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before="0" w:beforeAutospacing="0" w:after="0" w:afterAutospacing="0" w:line="480" w:lineRule="auto"/>
        <w:jc w:val="center"/>
        <w:textAlignment w:val="baseline"/>
        <w:rPr>
          <w:rStyle w:val="21"/>
          <w:rFonts w:ascii="宋体" w:hAnsi="宋体" w:eastAsia="宋体" w:cs="Calibri"/>
          <w:b/>
          <w:bCs/>
          <w:i w:val="0"/>
          <w:caps w:val="0"/>
          <w:color w:val="000000"/>
          <w:spacing w:val="0"/>
          <w:w w:val="100"/>
          <w:kern w:val="2"/>
          <w:sz w:val="44"/>
          <w:szCs w:val="44"/>
          <w:lang w:val="en-US" w:eastAsia="zh-CN" w:bidi="ar-SA"/>
        </w:rPr>
      </w:pPr>
      <w:r>
        <w:rPr>
          <w:rStyle w:val="21"/>
          <w:rFonts w:ascii="宋体" w:hAnsi="宋体" w:cs="Calibri"/>
          <w:b/>
          <w:bCs/>
          <w:i w:val="0"/>
          <w:caps w:val="0"/>
          <w:color w:val="000000"/>
          <w:spacing w:val="0"/>
          <w:w w:val="100"/>
          <w:kern w:val="2"/>
          <w:sz w:val="44"/>
          <w:szCs w:val="44"/>
          <w:lang w:val="en-US" w:eastAsia="zh-CN" w:bidi="ar-SA"/>
        </w:rPr>
        <w:t>新型城镇化建设项目三期</w:t>
      </w:r>
    </w:p>
    <w:p>
      <w:pPr>
        <w:snapToGrid w:val="0"/>
        <w:spacing w:before="0" w:beforeAutospacing="0" w:after="0" w:afterAutospacing="0" w:line="480" w:lineRule="auto"/>
        <w:jc w:val="center"/>
        <w:textAlignment w:val="baseline"/>
        <w:rPr>
          <w:rStyle w:val="21"/>
          <w:rFonts w:ascii="宋体" w:hAnsi="宋体"/>
          <w:b/>
          <w:i w:val="0"/>
          <w:caps w:val="0"/>
          <w:spacing w:val="0"/>
          <w:w w:val="100"/>
          <w:kern w:val="0"/>
          <w:sz w:val="44"/>
          <w:szCs w:val="44"/>
          <w:lang w:val="en-US" w:eastAsia="zh-CN" w:bidi="ar-SA"/>
        </w:rPr>
      </w:pPr>
      <w:r>
        <w:rPr>
          <w:rStyle w:val="21"/>
          <w:rFonts w:ascii="宋体" w:hAnsi="宋体" w:cs="Calibri"/>
          <w:b/>
          <w:bCs/>
          <w:i w:val="0"/>
          <w:caps w:val="0"/>
          <w:spacing w:val="34"/>
          <w:w w:val="100"/>
          <w:kern w:val="0"/>
          <w:sz w:val="44"/>
          <w:szCs w:val="44"/>
          <w:lang w:val="en-US" w:eastAsia="zh-CN" w:bidi="ar-SA"/>
        </w:rPr>
        <w:t>竞争性磋商文件</w:t>
      </w:r>
    </w:p>
    <w:p>
      <w:pPr>
        <w:snapToGrid w:val="0"/>
        <w:spacing w:before="0" w:beforeAutospacing="0" w:after="0" w:afterAutospacing="0" w:line="500" w:lineRule="exact"/>
        <w:jc w:val="center"/>
        <w:textAlignment w:val="baseline"/>
        <w:rPr>
          <w:rStyle w:val="21"/>
          <w:rFonts w:ascii="宋体" w:hAnsi="宋体"/>
          <w:b w:val="0"/>
          <w:i w:val="0"/>
          <w:caps w:val="0"/>
          <w:spacing w:val="0"/>
          <w:w w:val="100"/>
          <w:kern w:val="0"/>
          <w:sz w:val="44"/>
          <w:szCs w:val="44"/>
          <w:lang w:val="en-US" w:eastAsia="zh-CN" w:bidi="ar-SA"/>
        </w:rPr>
      </w:pPr>
    </w:p>
    <w:p>
      <w:pPr>
        <w:widowControl/>
        <w:snapToGrid w:val="0"/>
        <w:spacing w:before="0" w:beforeAutospacing="0" w:after="0" w:afterAutospacing="0" w:line="360" w:lineRule="auto"/>
        <w:ind w:firstLine="2520" w:firstLineChars="700"/>
        <w:jc w:val="both"/>
        <w:textAlignment w:val="baseline"/>
        <w:rPr>
          <w:rStyle w:val="21"/>
          <w:rFonts w:ascii="仿宋_GB2312" w:hAnsi="宋体" w:eastAsia="宋体"/>
          <w:b/>
          <w:i w:val="0"/>
          <w:caps w:val="0"/>
          <w:spacing w:val="0"/>
          <w:w w:val="100"/>
          <w:kern w:val="2"/>
          <w:sz w:val="44"/>
          <w:szCs w:val="44"/>
          <w:lang w:val="en-US" w:eastAsia="zh-CN" w:bidi="ar-SA"/>
        </w:rPr>
      </w:pPr>
      <w:r>
        <w:rPr>
          <w:rStyle w:val="21"/>
          <w:rFonts w:ascii="宋体" w:hAnsi="宋体" w:cs="Calibri"/>
          <w:b w:val="0"/>
          <w:bCs/>
          <w:i w:val="0"/>
          <w:caps w:val="0"/>
          <w:color w:val="000000"/>
          <w:spacing w:val="0"/>
          <w:w w:val="100"/>
          <w:kern w:val="2"/>
          <w:sz w:val="36"/>
          <w:szCs w:val="36"/>
          <w:lang w:val="en-US" w:eastAsia="zh-CN" w:bidi="ar-SA"/>
        </w:rPr>
        <w:t>采购编号：YXZB-2021-CG012</w:t>
      </w:r>
    </w:p>
    <w:p>
      <w:pPr>
        <w:spacing w:line="0" w:lineRule="atLeast"/>
        <w:jc w:val="center"/>
        <w:rPr>
          <w:rFonts w:hint="default" w:ascii="宋体" w:hAnsi="宋体" w:eastAsia="宋体"/>
          <w:b/>
          <w:sz w:val="36"/>
          <w:lang w:val="en-US" w:eastAsia="zh-CN"/>
        </w:rPr>
      </w:pPr>
    </w:p>
    <w:p>
      <w:pPr>
        <w:spacing w:line="200" w:lineRule="exact"/>
        <w:rPr>
          <w:rFonts w:eastAsia="Times New Roman"/>
          <w:sz w:val="24"/>
        </w:rPr>
      </w:pPr>
    </w:p>
    <w:p>
      <w:pPr>
        <w:spacing w:line="200" w:lineRule="exact"/>
        <w:rPr>
          <w:sz w:val="24"/>
        </w:rPr>
      </w:pPr>
      <w:r>
        <w:rPr>
          <w:sz w:val="24"/>
        </w:rPr>
        <w:drawing>
          <wp:anchor distT="0" distB="0" distL="114300" distR="114300" simplePos="0" relativeHeight="251659264" behindDoc="1" locked="0" layoutInCell="1" allowOverlap="1">
            <wp:simplePos x="0" y="0"/>
            <wp:positionH relativeFrom="column">
              <wp:posOffset>1734820</wp:posOffset>
            </wp:positionH>
            <wp:positionV relativeFrom="paragraph">
              <wp:posOffset>97155</wp:posOffset>
            </wp:positionV>
            <wp:extent cx="2346325" cy="2351405"/>
            <wp:effectExtent l="0" t="0" r="15875" b="10795"/>
            <wp:wrapThrough wrapText="bothSides">
              <wp:wrapPolygon>
                <wp:start x="0" y="0"/>
                <wp:lineTo x="0" y="21349"/>
                <wp:lineTo x="21395" y="21349"/>
                <wp:lineTo x="21395" y="0"/>
                <wp:lineTo x="0" y="0"/>
              </wp:wrapPolygon>
            </wp:wrapThrough>
            <wp:docPr id="3" name="图片 5" descr="煜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煜信LOGO"/>
                    <pic:cNvPicPr>
                      <a:picLocks noChangeAspect="1"/>
                    </pic:cNvPicPr>
                  </pic:nvPicPr>
                  <pic:blipFill>
                    <a:blip r:embed="rId15"/>
                    <a:stretch>
                      <a:fillRect/>
                    </a:stretch>
                  </pic:blipFill>
                  <pic:spPr>
                    <a:xfrm>
                      <a:off x="0" y="0"/>
                      <a:ext cx="2346325" cy="2351405"/>
                    </a:xfrm>
                    <a:prstGeom prst="rect">
                      <a:avLst/>
                    </a:prstGeom>
                    <a:noFill/>
                    <a:ln>
                      <a:noFill/>
                    </a:ln>
                  </pic:spPr>
                </pic:pic>
              </a:graphicData>
            </a:graphic>
          </wp:anchor>
        </w:drawing>
      </w:r>
      <w:r>
        <w:drawing>
          <wp:inline distT="0" distB="0" distL="114300" distR="114300">
            <wp:extent cx="1333500" cy="132905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rcRect r="-60304" b="-56194"/>
                    <a:stretch>
                      <a:fillRect/>
                    </a:stretch>
                  </pic:blipFill>
                  <pic:spPr>
                    <a:xfrm>
                      <a:off x="0" y="0"/>
                      <a:ext cx="1333500" cy="1329055"/>
                    </a:xfrm>
                    <a:prstGeom prst="rect">
                      <a:avLst/>
                    </a:prstGeom>
                    <a:noFill/>
                    <a:ln>
                      <a:noFill/>
                    </a:ln>
                  </pic:spPr>
                </pic:pic>
              </a:graphicData>
            </a:graphic>
          </wp:inline>
        </w:drawing>
      </w:r>
    </w:p>
    <w:p>
      <w:pPr>
        <w:pStyle w:val="7"/>
        <w:rPr>
          <w:rFonts w:hint="eastAsia"/>
          <w:sz w:val="24"/>
          <w:lang w:val="en-US" w:eastAsia="zh-CN"/>
        </w:rPr>
      </w:pPr>
      <w:r>
        <w:rPr>
          <w:rFonts w:hint="eastAsia"/>
          <w:sz w:val="24"/>
          <w:lang w:val="en-US" w:eastAsia="zh-CN"/>
        </w:rPr>
        <w:t xml:space="preserve">                   </w:t>
      </w:r>
    </w:p>
    <w:p>
      <w:pPr>
        <w:pStyle w:val="7"/>
        <w:rPr>
          <w:rFonts w:hint="eastAsia"/>
          <w:sz w:val="24"/>
          <w:lang w:val="en-US" w:eastAsia="zh-CN"/>
        </w:rPr>
      </w:pPr>
    </w:p>
    <w:p>
      <w:pPr>
        <w:pStyle w:val="7"/>
        <w:rPr>
          <w:rFonts w:hint="eastAsia"/>
          <w:sz w:val="24"/>
          <w:lang w:val="en-US" w:eastAsia="zh-CN"/>
        </w:rPr>
      </w:pPr>
    </w:p>
    <w:p>
      <w:pPr>
        <w:pStyle w:val="7"/>
        <w:rPr>
          <w:rFonts w:hint="eastAsia"/>
          <w:sz w:val="24"/>
          <w:lang w:val="en-US" w:eastAsia="zh-CN"/>
        </w:rPr>
      </w:pPr>
    </w:p>
    <w:p>
      <w:pPr>
        <w:pStyle w:val="7"/>
        <w:rPr>
          <w:rFonts w:hint="eastAsia"/>
          <w:sz w:val="24"/>
          <w:lang w:val="en-US" w:eastAsia="zh-CN"/>
        </w:rPr>
      </w:pPr>
    </w:p>
    <w:p>
      <w:pPr>
        <w:pStyle w:val="7"/>
        <w:rPr>
          <w:rFonts w:hint="eastAsia"/>
          <w:lang w:val="en-US" w:eastAsia="zh-CN"/>
        </w:rPr>
      </w:pPr>
    </w:p>
    <w:p>
      <w:pPr>
        <w:pStyle w:val="7"/>
        <w:ind w:firstLine="1124" w:firstLineChars="400"/>
        <w:rPr>
          <w:rFonts w:ascii="宋体" w:hAnsi="宋体"/>
          <w:b/>
          <w:bCs/>
          <w:sz w:val="28"/>
          <w:szCs w:val="28"/>
        </w:rPr>
      </w:pPr>
    </w:p>
    <w:p>
      <w:pPr>
        <w:pStyle w:val="22"/>
        <w:widowControl/>
        <w:snapToGrid w:val="0"/>
        <w:spacing w:before="0" w:beforeAutospacing="0" w:after="0" w:afterAutospacing="0" w:line="580" w:lineRule="exact"/>
        <w:jc w:val="both"/>
        <w:textAlignment w:val="baseline"/>
        <w:rPr>
          <w:rStyle w:val="21"/>
          <w:rFonts w:ascii="宋体" w:hAnsi="宋体"/>
          <w:b/>
          <w:i w:val="0"/>
          <w:caps w:val="0"/>
          <w:color w:val="000000"/>
          <w:spacing w:val="0"/>
          <w:w w:val="100"/>
          <w:kern w:val="2"/>
          <w:sz w:val="28"/>
          <w:szCs w:val="28"/>
          <w:lang w:val="en-US" w:eastAsia="zh-CN" w:bidi="ar-SA"/>
        </w:rPr>
      </w:pPr>
    </w:p>
    <w:p>
      <w:pPr>
        <w:pStyle w:val="22"/>
        <w:widowControl/>
        <w:snapToGrid w:val="0"/>
        <w:spacing w:before="0" w:beforeAutospacing="0" w:after="0" w:afterAutospacing="0" w:line="580" w:lineRule="exact"/>
        <w:jc w:val="both"/>
        <w:textAlignment w:val="baseline"/>
        <w:rPr>
          <w:rStyle w:val="21"/>
          <w:rFonts w:ascii="宋体" w:hAnsi="宋体"/>
          <w:b/>
          <w:i w:val="0"/>
          <w:caps w:val="0"/>
          <w:color w:val="000000"/>
          <w:spacing w:val="0"/>
          <w:w w:val="100"/>
          <w:kern w:val="2"/>
          <w:sz w:val="28"/>
          <w:szCs w:val="28"/>
          <w:lang w:val="en-US" w:eastAsia="zh-CN" w:bidi="ar-SA"/>
        </w:rPr>
      </w:pPr>
    </w:p>
    <w:p>
      <w:pPr>
        <w:pStyle w:val="22"/>
        <w:widowControl/>
        <w:snapToGrid w:val="0"/>
        <w:spacing w:before="0" w:beforeAutospacing="0" w:after="0" w:afterAutospacing="0" w:line="580" w:lineRule="exact"/>
        <w:jc w:val="both"/>
        <w:textAlignment w:val="baseline"/>
        <w:rPr>
          <w:rStyle w:val="21"/>
          <w:rFonts w:ascii="宋体" w:hAnsi="宋体"/>
          <w:b/>
          <w:i w:val="0"/>
          <w:caps w:val="0"/>
          <w:color w:val="000000"/>
          <w:spacing w:val="0"/>
          <w:w w:val="100"/>
          <w:kern w:val="2"/>
          <w:sz w:val="28"/>
          <w:szCs w:val="28"/>
          <w:lang w:val="en-US" w:eastAsia="zh-CN" w:bidi="ar-SA"/>
        </w:rPr>
      </w:pPr>
    </w:p>
    <w:p>
      <w:pPr>
        <w:pStyle w:val="22"/>
        <w:widowControl/>
        <w:snapToGrid w:val="0"/>
        <w:spacing w:before="0" w:beforeAutospacing="0" w:after="0" w:afterAutospacing="0" w:line="580" w:lineRule="exact"/>
        <w:jc w:val="both"/>
        <w:textAlignment w:val="baseline"/>
        <w:rPr>
          <w:rStyle w:val="21"/>
          <w:rFonts w:ascii="宋体" w:hAnsi="宋体"/>
          <w:b/>
          <w:i w:val="0"/>
          <w:caps w:val="0"/>
          <w:color w:val="000000"/>
          <w:spacing w:val="0"/>
          <w:w w:val="100"/>
          <w:kern w:val="2"/>
          <w:sz w:val="28"/>
          <w:szCs w:val="28"/>
          <w:lang w:val="en-US" w:eastAsia="zh-CN" w:bidi="ar-SA"/>
        </w:rPr>
      </w:pPr>
    </w:p>
    <w:p>
      <w:pPr>
        <w:pStyle w:val="22"/>
        <w:widowControl/>
        <w:snapToGrid w:val="0"/>
        <w:spacing w:before="0" w:beforeAutospacing="0" w:after="0" w:afterAutospacing="0" w:line="580" w:lineRule="exact"/>
        <w:ind w:firstLine="562" w:firstLineChars="200"/>
        <w:jc w:val="both"/>
        <w:textAlignment w:val="baseline"/>
        <w:rPr>
          <w:rStyle w:val="21"/>
          <w:rFonts w:ascii="宋体" w:hAnsi="宋体"/>
          <w:b/>
          <w:i w:val="0"/>
          <w:caps w:val="0"/>
          <w:color w:val="000000"/>
          <w:spacing w:val="0"/>
          <w:w w:val="100"/>
          <w:kern w:val="2"/>
          <w:sz w:val="28"/>
          <w:szCs w:val="28"/>
          <w:lang w:val="en-US" w:eastAsia="zh-CN" w:bidi="ar-SA"/>
        </w:rPr>
      </w:pPr>
      <w:r>
        <w:rPr>
          <w:rStyle w:val="21"/>
          <w:rFonts w:ascii="宋体" w:hAnsi="宋体"/>
          <w:b/>
          <w:i w:val="0"/>
          <w:caps w:val="0"/>
          <w:color w:val="000000"/>
          <w:spacing w:val="0"/>
          <w:w w:val="100"/>
          <w:kern w:val="2"/>
          <w:sz w:val="28"/>
          <w:szCs w:val="28"/>
          <w:lang w:val="en-US" w:eastAsia="zh-CN" w:bidi="ar-SA"/>
        </w:rPr>
        <w:t>采   购   人：且末县住房和城乡建设局（公章）</w:t>
      </w:r>
    </w:p>
    <w:p>
      <w:pPr>
        <w:pStyle w:val="22"/>
        <w:widowControl/>
        <w:snapToGrid w:val="0"/>
        <w:spacing w:before="0" w:beforeAutospacing="0" w:after="0" w:afterAutospacing="0" w:line="580" w:lineRule="exact"/>
        <w:ind w:firstLine="562" w:firstLineChars="200"/>
        <w:jc w:val="both"/>
        <w:textAlignment w:val="baseline"/>
        <w:rPr>
          <w:rStyle w:val="21"/>
          <w:rFonts w:ascii="宋体" w:hAnsi="宋体"/>
          <w:b/>
          <w:i w:val="0"/>
          <w:caps w:val="0"/>
          <w:color w:val="000000"/>
          <w:spacing w:val="0"/>
          <w:w w:val="100"/>
          <w:kern w:val="2"/>
          <w:sz w:val="28"/>
          <w:szCs w:val="28"/>
          <w:lang w:val="en-US" w:eastAsia="zh-CN" w:bidi="ar-SA"/>
        </w:rPr>
      </w:pPr>
      <w:r>
        <w:rPr>
          <w:rStyle w:val="21"/>
          <w:rFonts w:ascii="宋体" w:hAnsi="宋体"/>
          <w:b/>
          <w:i w:val="0"/>
          <w:caps w:val="0"/>
          <w:color w:val="000000"/>
          <w:spacing w:val="0"/>
          <w:w w:val="100"/>
          <w:kern w:val="2"/>
          <w:sz w:val="28"/>
          <w:szCs w:val="28"/>
          <w:lang w:val="en-US" w:eastAsia="zh-CN" w:bidi="ar-SA"/>
        </w:rPr>
        <w:t>采购代理机构：新疆煜信工程项目管理有限责任公司（公章）</w:t>
      </w:r>
    </w:p>
    <w:p>
      <w:pPr>
        <w:pStyle w:val="22"/>
        <w:widowControl/>
        <w:snapToGrid w:val="0"/>
        <w:spacing w:before="0" w:beforeAutospacing="0" w:after="0" w:afterAutospacing="0" w:line="580" w:lineRule="exact"/>
        <w:ind w:firstLine="562" w:firstLineChars="200"/>
        <w:jc w:val="both"/>
        <w:textAlignment w:val="baseline"/>
        <w:rPr>
          <w:rStyle w:val="21"/>
          <w:rFonts w:ascii="宋体" w:hAnsi="宋体"/>
          <w:b/>
          <w:i w:val="0"/>
          <w:caps w:val="0"/>
          <w:color w:val="000000"/>
          <w:spacing w:val="0"/>
          <w:w w:val="100"/>
          <w:kern w:val="2"/>
          <w:sz w:val="28"/>
          <w:szCs w:val="28"/>
          <w:lang w:val="en-US" w:eastAsia="zh-CN" w:bidi="ar-SA"/>
        </w:rPr>
      </w:pPr>
      <w:r>
        <w:rPr>
          <w:rStyle w:val="21"/>
          <w:rFonts w:ascii="宋体" w:hAnsi="宋体"/>
          <w:b/>
          <w:i w:val="0"/>
          <w:caps w:val="0"/>
          <w:spacing w:val="0"/>
          <w:w w:val="100"/>
          <w:kern w:val="2"/>
          <w:sz w:val="28"/>
          <w:szCs w:val="28"/>
          <w:lang w:val="en-US" w:eastAsia="zh-CN" w:bidi="ar-SA"/>
        </w:rPr>
        <w:t>日        期：2021年6月</w:t>
      </w:r>
    </w:p>
    <w:p>
      <w:pPr>
        <w:pStyle w:val="7"/>
        <w:rPr>
          <w:rFonts w:hint="default"/>
          <w:lang w:val="en-US" w:eastAsia="zh-CN"/>
        </w:rPr>
      </w:pPr>
    </w:p>
    <w:p>
      <w:pPr>
        <w:spacing w:line="400" w:lineRule="atLeast"/>
        <w:jc w:val="center"/>
        <w:rPr>
          <w:rFonts w:hint="eastAsia" w:ascii="宋体" w:hAnsi="宋体"/>
          <w:color w:val="000000"/>
          <w:sz w:val="36"/>
        </w:rPr>
        <w:sectPr>
          <w:headerReference r:id="rId4" w:type="first"/>
          <w:headerReference r:id="rId3" w:type="default"/>
          <w:footerReference r:id="rId5" w:type="even"/>
          <w:pgSz w:w="11907" w:h="16840"/>
          <w:pgMar w:top="1985" w:right="1418" w:bottom="1418" w:left="1418" w:header="851" w:footer="851" w:gutter="0"/>
          <w:lnNumType w:countBy="0" w:restart="continuous"/>
          <w:pgNumType w:fmt="numberInDash" w:start="1"/>
          <w:cols w:space="720" w:num="1"/>
          <w:titlePg/>
          <w:docGrid w:type="lines" w:linePitch="290" w:charSpace="-3931"/>
        </w:sectPr>
      </w:pPr>
      <w:r>
        <w:rPr>
          <w:rFonts w:hint="eastAsia" w:ascii="宋体" w:hAnsi="宋体"/>
          <w:b/>
          <w:bCs/>
          <w:sz w:val="28"/>
          <w:szCs w:val="28"/>
          <w:lang w:val="en-US" w:eastAsia="zh-CN"/>
        </w:rPr>
        <w:t xml:space="preserve">                                          二零二一</w:t>
      </w:r>
      <w:r>
        <w:rPr>
          <w:rFonts w:ascii="宋体" w:hAnsi="宋体"/>
          <w:b/>
          <w:bCs/>
          <w:sz w:val="28"/>
          <w:szCs w:val="28"/>
        </w:rPr>
        <w:t>年</w:t>
      </w:r>
      <w:r>
        <w:rPr>
          <w:rFonts w:hint="eastAsia" w:ascii="宋体" w:hAnsi="宋体"/>
          <w:b/>
          <w:bCs/>
          <w:sz w:val="28"/>
          <w:szCs w:val="28"/>
          <w:lang w:val="en-US" w:eastAsia="zh-CN"/>
        </w:rPr>
        <w:t>六</w:t>
      </w:r>
      <w:r>
        <w:rPr>
          <w:rFonts w:ascii="宋体" w:hAnsi="宋体"/>
          <w:b/>
          <w:bCs/>
          <w:sz w:val="28"/>
          <w:szCs w:val="28"/>
        </w:rPr>
        <w:t>月</w:t>
      </w:r>
    </w:p>
    <w:p>
      <w:pPr>
        <w:spacing w:before="0" w:beforeLines="0" w:after="0" w:afterLines="0" w:line="240" w:lineRule="auto"/>
        <w:ind w:right="0" w:rightChars="0"/>
        <w:jc w:val="center"/>
        <w:rPr>
          <w:rFonts w:ascii="宋体" w:hAnsi="宋体" w:eastAsia="宋体"/>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pPr>
        <w:pStyle w:val="4"/>
        <w:rPr>
          <w:rFonts w:ascii="宋体" w:hAnsi="宋体" w:eastAsia="宋体"/>
          <w:sz w:val="44"/>
          <w:szCs w:val="44"/>
        </w:rPr>
      </w:pPr>
    </w:p>
    <w:p>
      <w:pPr>
        <w:pStyle w:val="4"/>
        <w:rPr>
          <w:rFonts w:ascii="宋体" w:hAnsi="宋体" w:eastAsia="宋体"/>
          <w:sz w:val="44"/>
          <w:szCs w:val="44"/>
        </w:rPr>
      </w:pPr>
    </w:p>
    <w:p>
      <w:pPr>
        <w:pStyle w:val="4"/>
        <w:rPr>
          <w:rFonts w:ascii="宋体" w:hAnsi="宋体" w:eastAsia="宋体"/>
          <w:sz w:val="44"/>
          <w:szCs w:val="44"/>
        </w:rPr>
      </w:pPr>
    </w:p>
    <w:p>
      <w:pPr>
        <w:pStyle w:val="14"/>
        <w:tabs>
          <w:tab w:val="right" w:leader="dot" w:pos="9071"/>
        </w:tabs>
        <w:rPr>
          <w:rFonts w:hint="eastAsia" w:ascii="宋体" w:hAnsi="宋体" w:eastAsia="宋体" w:cs="宋体"/>
          <w:bCs/>
          <w:sz w:val="28"/>
          <w:szCs w:val="28"/>
          <w:lang w:val="en-US" w:eastAsia="zh-CN"/>
        </w:rPr>
      </w:pPr>
      <w:r>
        <w:rPr>
          <w:b w:val="0"/>
          <w:bCs w:val="0"/>
          <w:sz w:val="28"/>
          <w:szCs w:val="28"/>
        </w:rPr>
        <w:fldChar w:fldCharType="begin"/>
      </w:r>
      <w:r>
        <w:rPr>
          <w:b w:val="0"/>
          <w:bCs w:val="0"/>
          <w:sz w:val="28"/>
          <w:szCs w:val="28"/>
        </w:rPr>
        <w:instrText xml:space="preserve">TOC \o "1-3" \h \u </w:instrText>
      </w:r>
      <w:r>
        <w:rPr>
          <w:b w:val="0"/>
          <w:bCs w:val="0"/>
          <w:sz w:val="28"/>
          <w:szCs w:val="28"/>
        </w:rPr>
        <w:fldChar w:fldCharType="separate"/>
      </w:r>
      <w:r>
        <w:rPr>
          <w:rFonts w:hint="eastAsia" w:ascii="宋体" w:hAnsi="宋体" w:eastAsia="宋体" w:cs="宋体"/>
          <w:bCs/>
          <w:sz w:val="28"/>
          <w:szCs w:val="28"/>
          <w:lang w:val="en-US" w:eastAsia="zh-CN"/>
        </w:rPr>
        <w:fldChar w:fldCharType="begin"/>
      </w:r>
      <w:r>
        <w:rPr>
          <w:rFonts w:hint="eastAsia" w:ascii="宋体" w:hAnsi="宋体" w:eastAsia="宋体" w:cs="宋体"/>
          <w:bCs/>
          <w:sz w:val="28"/>
          <w:szCs w:val="28"/>
          <w:lang w:val="en-US" w:eastAsia="zh-CN"/>
        </w:rPr>
        <w:instrText xml:space="preserve"> HYPERLINK \l _Toc22896 </w:instrText>
      </w:r>
      <w:r>
        <w:rPr>
          <w:rFonts w:hint="eastAsia" w:ascii="宋体" w:hAnsi="宋体" w:eastAsia="宋体" w:cs="宋体"/>
          <w:bCs/>
          <w:sz w:val="28"/>
          <w:szCs w:val="28"/>
          <w:lang w:val="en-US" w:eastAsia="zh-CN"/>
        </w:rPr>
        <w:fldChar w:fldCharType="separate"/>
      </w:r>
      <w:r>
        <w:rPr>
          <w:rFonts w:hint="eastAsia" w:ascii="宋体" w:hAnsi="宋体" w:eastAsia="宋体" w:cs="宋体"/>
          <w:bCs/>
          <w:sz w:val="28"/>
          <w:szCs w:val="28"/>
          <w:lang w:val="en-US" w:eastAsia="zh-CN"/>
        </w:rPr>
        <w:t>第一章  磋 商 公 告</w:t>
      </w:r>
      <w:r>
        <w:rPr>
          <w:rFonts w:hint="eastAsia" w:ascii="宋体" w:hAnsi="宋体" w:eastAsia="宋体" w:cs="宋体"/>
          <w:bCs/>
          <w:sz w:val="28"/>
          <w:szCs w:val="28"/>
          <w:lang w:val="en-US" w:eastAsia="zh-CN"/>
        </w:rPr>
        <w:tab/>
      </w:r>
      <w:r>
        <w:rPr>
          <w:rFonts w:hint="eastAsia" w:ascii="宋体" w:hAnsi="宋体" w:eastAsia="宋体" w:cs="宋体"/>
          <w:bCs/>
          <w:sz w:val="28"/>
          <w:szCs w:val="28"/>
          <w:lang w:val="en-US" w:eastAsia="zh-CN"/>
        </w:rPr>
        <w:t>1</w:t>
      </w:r>
      <w:r>
        <w:rPr>
          <w:rFonts w:hint="eastAsia" w:ascii="宋体" w:hAnsi="宋体" w:eastAsia="宋体" w:cs="宋体"/>
          <w:bCs/>
          <w:sz w:val="28"/>
          <w:szCs w:val="28"/>
          <w:lang w:val="en-US" w:eastAsia="zh-CN"/>
        </w:rPr>
        <w:fldChar w:fldCharType="end"/>
      </w:r>
    </w:p>
    <w:p>
      <w:pPr>
        <w:pStyle w:val="14"/>
        <w:tabs>
          <w:tab w:val="right" w:leader="dot" w:pos="9071"/>
        </w:tabs>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fldChar w:fldCharType="begin"/>
      </w:r>
      <w:r>
        <w:rPr>
          <w:rFonts w:hint="eastAsia" w:ascii="宋体" w:hAnsi="宋体" w:eastAsia="宋体" w:cs="宋体"/>
          <w:bCs/>
          <w:sz w:val="28"/>
          <w:szCs w:val="28"/>
          <w:lang w:val="en-US" w:eastAsia="zh-CN"/>
        </w:rPr>
        <w:instrText xml:space="preserve"> HYPERLINK \l _Toc13748 </w:instrText>
      </w:r>
      <w:r>
        <w:rPr>
          <w:rFonts w:hint="eastAsia" w:ascii="宋体" w:hAnsi="宋体" w:eastAsia="宋体" w:cs="宋体"/>
          <w:bCs/>
          <w:sz w:val="28"/>
          <w:szCs w:val="28"/>
          <w:lang w:val="en-US" w:eastAsia="zh-CN"/>
        </w:rPr>
        <w:fldChar w:fldCharType="separate"/>
      </w:r>
      <w:r>
        <w:rPr>
          <w:rFonts w:hint="eastAsia" w:ascii="宋体" w:hAnsi="宋体" w:eastAsia="宋体" w:cs="宋体"/>
          <w:bCs/>
          <w:sz w:val="28"/>
          <w:szCs w:val="28"/>
          <w:lang w:val="en-US" w:eastAsia="zh-CN"/>
        </w:rPr>
        <w:t>第二章　磋 商 须 知</w:t>
      </w:r>
      <w:r>
        <w:rPr>
          <w:rFonts w:hint="eastAsia" w:ascii="宋体" w:hAnsi="宋体" w:eastAsia="宋体" w:cs="宋体"/>
          <w:bCs/>
          <w:sz w:val="28"/>
          <w:szCs w:val="28"/>
          <w:lang w:val="en-US" w:eastAsia="zh-CN"/>
        </w:rPr>
        <w:tab/>
      </w:r>
      <w:r>
        <w:rPr>
          <w:rFonts w:hint="eastAsia" w:ascii="宋体" w:hAnsi="宋体" w:cs="宋体"/>
          <w:bCs/>
          <w:sz w:val="28"/>
          <w:szCs w:val="28"/>
          <w:lang w:val="en-US" w:eastAsia="zh-CN"/>
        </w:rPr>
        <w:t>6</w:t>
      </w:r>
      <w:r>
        <w:rPr>
          <w:rFonts w:hint="eastAsia" w:ascii="宋体" w:hAnsi="宋体" w:eastAsia="宋体" w:cs="宋体"/>
          <w:bCs/>
          <w:sz w:val="28"/>
          <w:szCs w:val="28"/>
          <w:lang w:val="en-US" w:eastAsia="zh-CN"/>
        </w:rPr>
        <w:fldChar w:fldCharType="end"/>
      </w:r>
    </w:p>
    <w:p>
      <w:pPr>
        <w:pStyle w:val="14"/>
        <w:tabs>
          <w:tab w:val="right" w:leader="dot" w:pos="9071"/>
        </w:tabs>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fldChar w:fldCharType="begin"/>
      </w:r>
      <w:r>
        <w:rPr>
          <w:rFonts w:hint="eastAsia" w:ascii="宋体" w:hAnsi="宋体" w:eastAsia="宋体" w:cs="宋体"/>
          <w:bCs/>
          <w:sz w:val="28"/>
          <w:szCs w:val="28"/>
          <w:lang w:val="en-US" w:eastAsia="zh-CN"/>
        </w:rPr>
        <w:instrText xml:space="preserve"> HYPERLINK \l _Toc11602 </w:instrText>
      </w:r>
      <w:r>
        <w:rPr>
          <w:rFonts w:hint="eastAsia" w:ascii="宋体" w:hAnsi="宋体" w:eastAsia="宋体" w:cs="宋体"/>
          <w:bCs/>
          <w:sz w:val="28"/>
          <w:szCs w:val="28"/>
          <w:lang w:val="en-US" w:eastAsia="zh-CN"/>
        </w:rPr>
        <w:fldChar w:fldCharType="separate"/>
      </w:r>
      <w:r>
        <w:rPr>
          <w:rFonts w:hint="eastAsia" w:ascii="宋体" w:hAnsi="宋体" w:eastAsia="宋体" w:cs="宋体"/>
          <w:bCs/>
          <w:sz w:val="28"/>
          <w:szCs w:val="28"/>
          <w:lang w:val="en-US" w:eastAsia="zh-CN"/>
        </w:rPr>
        <w:t>第三章  数量、规格和要求</w:t>
      </w:r>
      <w:r>
        <w:rPr>
          <w:rFonts w:hint="eastAsia" w:ascii="宋体" w:hAnsi="宋体" w:eastAsia="宋体" w:cs="宋体"/>
          <w:bCs/>
          <w:sz w:val="28"/>
          <w:szCs w:val="28"/>
          <w:lang w:val="en-US" w:eastAsia="zh-CN"/>
        </w:rPr>
        <w:tab/>
      </w:r>
      <w:r>
        <w:rPr>
          <w:rFonts w:hint="eastAsia" w:ascii="宋体" w:hAnsi="宋体" w:eastAsia="宋体" w:cs="宋体"/>
          <w:bCs/>
          <w:sz w:val="28"/>
          <w:szCs w:val="28"/>
          <w:lang w:val="en-US" w:eastAsia="zh-CN"/>
        </w:rPr>
        <w:fldChar w:fldCharType="begin"/>
      </w:r>
      <w:r>
        <w:rPr>
          <w:rFonts w:hint="eastAsia" w:ascii="宋体" w:hAnsi="宋体" w:eastAsia="宋体" w:cs="宋体"/>
          <w:bCs/>
          <w:sz w:val="28"/>
          <w:szCs w:val="28"/>
          <w:lang w:val="en-US" w:eastAsia="zh-CN"/>
        </w:rPr>
        <w:instrText xml:space="preserve"> PAGEREF _Toc11602 </w:instrText>
      </w:r>
      <w:r>
        <w:rPr>
          <w:rFonts w:hint="eastAsia" w:ascii="宋体" w:hAnsi="宋体" w:eastAsia="宋体" w:cs="宋体"/>
          <w:bCs/>
          <w:sz w:val="28"/>
          <w:szCs w:val="28"/>
          <w:lang w:val="en-US" w:eastAsia="zh-CN"/>
        </w:rPr>
        <w:fldChar w:fldCharType="separate"/>
      </w:r>
      <w:r>
        <w:rPr>
          <w:rFonts w:hint="eastAsia" w:ascii="宋体" w:hAnsi="宋体" w:eastAsia="宋体" w:cs="宋体"/>
          <w:bCs/>
          <w:sz w:val="28"/>
          <w:szCs w:val="28"/>
          <w:lang w:val="en-US" w:eastAsia="zh-CN"/>
        </w:rPr>
        <w:t>23</w:t>
      </w:r>
      <w:r>
        <w:rPr>
          <w:rFonts w:hint="eastAsia" w:ascii="宋体" w:hAnsi="宋体" w:eastAsia="宋体" w:cs="宋体"/>
          <w:bCs/>
          <w:sz w:val="28"/>
          <w:szCs w:val="28"/>
          <w:lang w:val="en-US" w:eastAsia="zh-CN"/>
        </w:rPr>
        <w:fldChar w:fldCharType="end"/>
      </w:r>
      <w:r>
        <w:rPr>
          <w:rFonts w:hint="eastAsia" w:ascii="宋体" w:hAnsi="宋体" w:eastAsia="宋体" w:cs="宋体"/>
          <w:bCs/>
          <w:sz w:val="28"/>
          <w:szCs w:val="28"/>
          <w:lang w:val="en-US" w:eastAsia="zh-CN"/>
        </w:rPr>
        <w:fldChar w:fldCharType="end"/>
      </w:r>
    </w:p>
    <w:p>
      <w:pPr>
        <w:pStyle w:val="14"/>
        <w:tabs>
          <w:tab w:val="right" w:leader="dot" w:pos="9071"/>
        </w:tabs>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fldChar w:fldCharType="begin"/>
      </w:r>
      <w:r>
        <w:rPr>
          <w:rFonts w:hint="eastAsia" w:ascii="宋体" w:hAnsi="宋体" w:eastAsia="宋体" w:cs="宋体"/>
          <w:bCs/>
          <w:sz w:val="28"/>
          <w:szCs w:val="28"/>
          <w:lang w:val="en-US" w:eastAsia="zh-CN"/>
        </w:rPr>
        <w:instrText xml:space="preserve"> HYPERLINK \l _Toc30120 </w:instrText>
      </w:r>
      <w:r>
        <w:rPr>
          <w:rFonts w:hint="eastAsia" w:ascii="宋体" w:hAnsi="宋体" w:eastAsia="宋体" w:cs="宋体"/>
          <w:bCs/>
          <w:sz w:val="28"/>
          <w:szCs w:val="28"/>
          <w:lang w:val="en-US" w:eastAsia="zh-CN"/>
        </w:rPr>
        <w:fldChar w:fldCharType="separate"/>
      </w:r>
      <w:r>
        <w:rPr>
          <w:rFonts w:hint="eastAsia" w:ascii="宋体" w:hAnsi="宋体" w:eastAsia="宋体" w:cs="宋体"/>
          <w:bCs/>
          <w:sz w:val="28"/>
          <w:szCs w:val="28"/>
          <w:lang w:val="en-US" w:eastAsia="zh-CN"/>
        </w:rPr>
        <w:t>第四章  合同格式</w:t>
      </w:r>
      <w:r>
        <w:rPr>
          <w:rFonts w:hint="eastAsia" w:ascii="宋体" w:hAnsi="宋体" w:eastAsia="宋体" w:cs="宋体"/>
          <w:bCs/>
          <w:sz w:val="28"/>
          <w:szCs w:val="28"/>
          <w:lang w:val="en-US" w:eastAsia="zh-CN"/>
        </w:rPr>
        <w:tab/>
      </w:r>
      <w:r>
        <w:rPr>
          <w:rFonts w:hint="eastAsia" w:ascii="宋体" w:hAnsi="宋体" w:eastAsia="宋体" w:cs="宋体"/>
          <w:bCs/>
          <w:sz w:val="28"/>
          <w:szCs w:val="28"/>
          <w:lang w:val="en-US" w:eastAsia="zh-CN"/>
        </w:rPr>
        <w:fldChar w:fldCharType="begin"/>
      </w:r>
      <w:r>
        <w:rPr>
          <w:rFonts w:hint="eastAsia" w:ascii="宋体" w:hAnsi="宋体" w:eastAsia="宋体" w:cs="宋体"/>
          <w:bCs/>
          <w:sz w:val="28"/>
          <w:szCs w:val="28"/>
          <w:lang w:val="en-US" w:eastAsia="zh-CN"/>
        </w:rPr>
        <w:instrText xml:space="preserve"> PAGEREF _Toc30120 </w:instrText>
      </w:r>
      <w:r>
        <w:rPr>
          <w:rFonts w:hint="eastAsia" w:ascii="宋体" w:hAnsi="宋体" w:eastAsia="宋体" w:cs="宋体"/>
          <w:bCs/>
          <w:sz w:val="28"/>
          <w:szCs w:val="28"/>
          <w:lang w:val="en-US" w:eastAsia="zh-CN"/>
        </w:rPr>
        <w:fldChar w:fldCharType="separate"/>
      </w:r>
      <w:r>
        <w:rPr>
          <w:rFonts w:hint="eastAsia" w:ascii="宋体" w:hAnsi="宋体" w:eastAsia="宋体" w:cs="宋体"/>
          <w:bCs/>
          <w:sz w:val="28"/>
          <w:szCs w:val="28"/>
          <w:lang w:val="en-US" w:eastAsia="zh-CN"/>
        </w:rPr>
        <w:t>26</w:t>
      </w:r>
      <w:r>
        <w:rPr>
          <w:rFonts w:hint="eastAsia" w:ascii="宋体" w:hAnsi="宋体" w:eastAsia="宋体" w:cs="宋体"/>
          <w:bCs/>
          <w:sz w:val="28"/>
          <w:szCs w:val="28"/>
          <w:lang w:val="en-US" w:eastAsia="zh-CN"/>
        </w:rPr>
        <w:fldChar w:fldCharType="end"/>
      </w:r>
      <w:r>
        <w:rPr>
          <w:rFonts w:hint="eastAsia" w:ascii="宋体" w:hAnsi="宋体" w:eastAsia="宋体" w:cs="宋体"/>
          <w:bCs/>
          <w:sz w:val="28"/>
          <w:szCs w:val="28"/>
          <w:lang w:val="en-US" w:eastAsia="zh-CN"/>
        </w:rPr>
        <w:fldChar w:fldCharType="end"/>
      </w:r>
    </w:p>
    <w:p>
      <w:pPr>
        <w:pStyle w:val="14"/>
        <w:tabs>
          <w:tab w:val="right" w:leader="dot" w:pos="9071"/>
        </w:tabs>
      </w:pPr>
      <w:r>
        <w:rPr>
          <w:rFonts w:hint="eastAsia" w:ascii="宋体" w:hAnsi="宋体" w:eastAsia="宋体" w:cs="宋体"/>
          <w:bCs/>
          <w:sz w:val="28"/>
          <w:szCs w:val="28"/>
          <w:lang w:val="en-US" w:eastAsia="zh-CN"/>
        </w:rPr>
        <w:t xml:space="preserve">第五章  </w:t>
      </w:r>
      <w:r>
        <w:rPr>
          <w:rFonts w:hint="eastAsia" w:ascii="宋体" w:hAnsi="宋体" w:eastAsia="宋体" w:cs="宋体"/>
          <w:bCs/>
          <w:sz w:val="28"/>
          <w:szCs w:val="28"/>
          <w:lang w:val="en-US" w:eastAsia="zh-CN"/>
        </w:rPr>
        <w:fldChar w:fldCharType="begin"/>
      </w:r>
      <w:r>
        <w:rPr>
          <w:rFonts w:hint="eastAsia" w:ascii="宋体" w:hAnsi="宋体" w:eastAsia="宋体" w:cs="宋体"/>
          <w:bCs/>
          <w:sz w:val="28"/>
          <w:szCs w:val="28"/>
          <w:lang w:val="en-US" w:eastAsia="zh-CN"/>
        </w:rPr>
        <w:instrText xml:space="preserve"> HYPERLINK \l _Toc20932 </w:instrText>
      </w:r>
      <w:r>
        <w:rPr>
          <w:rFonts w:hint="eastAsia" w:ascii="宋体" w:hAnsi="宋体" w:eastAsia="宋体" w:cs="宋体"/>
          <w:bCs/>
          <w:sz w:val="28"/>
          <w:szCs w:val="28"/>
          <w:lang w:val="en-US" w:eastAsia="zh-CN"/>
        </w:rPr>
        <w:fldChar w:fldCharType="separate"/>
      </w:r>
      <w:r>
        <w:rPr>
          <w:rFonts w:hint="eastAsia" w:ascii="宋体" w:hAnsi="宋体" w:eastAsia="宋体" w:cs="宋体"/>
          <w:bCs/>
          <w:sz w:val="28"/>
          <w:szCs w:val="28"/>
          <w:lang w:val="en-US" w:eastAsia="zh-CN"/>
        </w:rPr>
        <w:t>响应文件格式</w:t>
      </w:r>
      <w:r>
        <w:rPr>
          <w:rFonts w:hint="eastAsia" w:ascii="宋体" w:hAnsi="宋体" w:eastAsia="宋体" w:cs="宋体"/>
          <w:bCs/>
          <w:sz w:val="28"/>
          <w:szCs w:val="28"/>
          <w:lang w:val="en-US" w:eastAsia="zh-CN"/>
        </w:rPr>
        <w:tab/>
      </w:r>
      <w:r>
        <w:rPr>
          <w:rFonts w:hint="eastAsia" w:ascii="宋体" w:hAnsi="宋体" w:eastAsia="宋体" w:cs="宋体"/>
          <w:bCs/>
          <w:sz w:val="28"/>
          <w:szCs w:val="28"/>
          <w:lang w:val="en-US" w:eastAsia="zh-CN"/>
        </w:rPr>
        <w:fldChar w:fldCharType="begin"/>
      </w:r>
      <w:r>
        <w:rPr>
          <w:rFonts w:hint="eastAsia" w:ascii="宋体" w:hAnsi="宋体" w:eastAsia="宋体" w:cs="宋体"/>
          <w:bCs/>
          <w:sz w:val="28"/>
          <w:szCs w:val="28"/>
          <w:lang w:val="en-US" w:eastAsia="zh-CN"/>
        </w:rPr>
        <w:instrText xml:space="preserve"> PAGEREF _Toc20932 </w:instrText>
      </w:r>
      <w:r>
        <w:rPr>
          <w:rFonts w:hint="eastAsia" w:ascii="宋体" w:hAnsi="宋体" w:eastAsia="宋体" w:cs="宋体"/>
          <w:bCs/>
          <w:sz w:val="28"/>
          <w:szCs w:val="28"/>
          <w:lang w:val="en-US" w:eastAsia="zh-CN"/>
        </w:rPr>
        <w:fldChar w:fldCharType="separate"/>
      </w:r>
      <w:r>
        <w:rPr>
          <w:rFonts w:hint="eastAsia" w:ascii="宋体" w:hAnsi="宋体" w:eastAsia="宋体" w:cs="宋体"/>
          <w:bCs/>
          <w:sz w:val="28"/>
          <w:szCs w:val="28"/>
          <w:lang w:val="en-US" w:eastAsia="zh-CN"/>
        </w:rPr>
        <w:t>38</w:t>
      </w:r>
      <w:r>
        <w:rPr>
          <w:rFonts w:hint="eastAsia" w:ascii="宋体" w:hAnsi="宋体" w:eastAsia="宋体" w:cs="宋体"/>
          <w:bCs/>
          <w:sz w:val="28"/>
          <w:szCs w:val="28"/>
          <w:lang w:val="en-US" w:eastAsia="zh-CN"/>
        </w:rPr>
        <w:fldChar w:fldCharType="end"/>
      </w:r>
      <w:r>
        <w:rPr>
          <w:rFonts w:hint="eastAsia" w:ascii="宋体" w:hAnsi="宋体" w:eastAsia="宋体" w:cs="宋体"/>
          <w:bCs/>
          <w:sz w:val="28"/>
          <w:szCs w:val="28"/>
          <w:lang w:val="en-US" w:eastAsia="zh-CN"/>
        </w:rPr>
        <w:fldChar w:fldCharType="end"/>
      </w:r>
    </w:p>
    <w:p>
      <w:pPr>
        <w:widowControl/>
        <w:spacing w:line="375" w:lineRule="atLeast"/>
        <w:jc w:val="both"/>
        <w:rPr>
          <w:rFonts w:hint="eastAsia" w:ascii="黑体" w:hAnsi="黑体" w:eastAsia="黑体" w:cs="黑体"/>
          <w:b/>
          <w:bCs/>
          <w:i w:val="0"/>
          <w:iCs w:val="0"/>
          <w:color w:val="000000"/>
          <w:kern w:val="0"/>
          <w:sz w:val="28"/>
          <w:szCs w:val="28"/>
          <w:lang w:eastAsia="zh-CN"/>
        </w:rPr>
        <w:sectPr>
          <w:footerReference r:id="rId7" w:type="first"/>
          <w:footerReference r:id="rId6" w:type="default"/>
          <w:pgSz w:w="11907" w:h="16840"/>
          <w:pgMar w:top="1985" w:right="1418" w:bottom="1418" w:left="1418" w:header="851" w:footer="851" w:gutter="0"/>
          <w:lnNumType w:countBy="0" w:restart="continuous"/>
          <w:pgNumType w:fmt="numberInDash"/>
          <w:cols w:space="720" w:num="1"/>
          <w:docGrid w:type="lines" w:linePitch="290" w:charSpace="-3931"/>
        </w:sectPr>
      </w:pPr>
      <w:r>
        <w:rPr>
          <w:bCs w:val="0"/>
          <w:szCs w:val="28"/>
        </w:rPr>
        <w:fldChar w:fldCharType="end"/>
      </w:r>
    </w:p>
    <w:p>
      <w:pPr>
        <w:snapToGrid w:val="0"/>
        <w:spacing w:before="0" w:beforeAutospacing="0" w:after="0" w:afterAutospacing="0" w:line="360" w:lineRule="auto"/>
        <w:ind w:firstLine="2530" w:firstLineChars="700"/>
        <w:jc w:val="both"/>
        <w:textAlignment w:val="baseline"/>
        <w:rPr>
          <w:rStyle w:val="21"/>
          <w:rFonts w:ascii="宋体" w:hAnsi="宋体"/>
          <w:b/>
          <w:i w:val="0"/>
          <w:caps w:val="0"/>
          <w:spacing w:val="0"/>
          <w:w w:val="100"/>
          <w:kern w:val="2"/>
          <w:sz w:val="36"/>
          <w:szCs w:val="32"/>
          <w:lang w:val="en-US" w:eastAsia="zh-CN" w:bidi="ar-SA"/>
        </w:rPr>
      </w:pPr>
      <w:r>
        <w:rPr>
          <w:rStyle w:val="21"/>
          <w:rFonts w:ascii="宋体" w:hAnsi="宋体"/>
          <w:b/>
          <w:i w:val="0"/>
          <w:caps w:val="0"/>
          <w:spacing w:val="0"/>
          <w:w w:val="100"/>
          <w:kern w:val="2"/>
          <w:sz w:val="36"/>
          <w:szCs w:val="32"/>
          <w:lang w:val="en-US" w:eastAsia="zh-CN" w:bidi="ar-SA"/>
        </w:rPr>
        <w:t>第一</w:t>
      </w:r>
      <w:r>
        <w:rPr>
          <w:rStyle w:val="21"/>
          <w:rFonts w:hint="eastAsia" w:ascii="宋体" w:hAnsi="宋体"/>
          <w:b/>
          <w:i w:val="0"/>
          <w:caps w:val="0"/>
          <w:spacing w:val="0"/>
          <w:w w:val="100"/>
          <w:kern w:val="2"/>
          <w:sz w:val="36"/>
          <w:szCs w:val="32"/>
          <w:lang w:val="en-US" w:eastAsia="zh-CN" w:bidi="ar-SA"/>
        </w:rPr>
        <w:t>章</w:t>
      </w:r>
      <w:r>
        <w:rPr>
          <w:rStyle w:val="21"/>
          <w:rFonts w:ascii="宋体" w:hAnsi="宋体"/>
          <w:b/>
          <w:i w:val="0"/>
          <w:caps w:val="0"/>
          <w:spacing w:val="0"/>
          <w:w w:val="100"/>
          <w:kern w:val="2"/>
          <w:sz w:val="36"/>
          <w:szCs w:val="32"/>
          <w:lang w:val="en-US" w:eastAsia="zh-CN" w:bidi="ar-SA"/>
        </w:rPr>
        <w:t xml:space="preserve">  磋 商 公 告</w:t>
      </w:r>
    </w:p>
    <w:p>
      <w:pPr>
        <w:snapToGrid w:val="0"/>
        <w:spacing w:before="0" w:beforeAutospacing="0" w:after="0" w:afterAutospacing="0" w:line="360" w:lineRule="auto"/>
        <w:ind w:firstLine="2168" w:firstLineChars="600"/>
        <w:jc w:val="both"/>
        <w:textAlignment w:val="baseline"/>
        <w:rPr>
          <w:rStyle w:val="21"/>
          <w:rFonts w:ascii="宋体" w:hAnsi="宋体" w:cs="Calibri"/>
          <w:b/>
          <w:bCs/>
          <w:i w:val="0"/>
          <w:caps w:val="0"/>
          <w:color w:val="000000"/>
          <w:spacing w:val="0"/>
          <w:w w:val="100"/>
          <w:kern w:val="2"/>
          <w:sz w:val="36"/>
          <w:szCs w:val="36"/>
          <w:lang w:val="en-US" w:eastAsia="zh-CN" w:bidi="ar-SA"/>
        </w:rPr>
      </w:pPr>
      <w:r>
        <w:rPr>
          <w:rStyle w:val="21"/>
          <w:rFonts w:ascii="宋体" w:hAnsi="宋体" w:cs="Calibri"/>
          <w:b/>
          <w:bCs/>
          <w:i w:val="0"/>
          <w:caps w:val="0"/>
          <w:color w:val="000000"/>
          <w:spacing w:val="0"/>
          <w:w w:val="100"/>
          <w:kern w:val="2"/>
          <w:sz w:val="36"/>
          <w:szCs w:val="36"/>
          <w:lang w:val="en-US" w:eastAsia="zh-CN" w:bidi="ar-SA"/>
        </w:rPr>
        <w:t>新型城镇化建设项目三期</w:t>
      </w:r>
    </w:p>
    <w:p>
      <w:pPr>
        <w:pStyle w:val="23"/>
        <w:widowControl/>
        <w:snapToGrid w:val="0"/>
        <w:spacing w:before="0" w:beforeAutospacing="0" w:after="0" w:afterAutospacing="0" w:line="360" w:lineRule="auto"/>
        <w:ind w:firstLine="2992" w:firstLineChars="828"/>
        <w:jc w:val="both"/>
        <w:textAlignment w:val="baseline"/>
        <w:rPr>
          <w:rStyle w:val="21"/>
          <w:rFonts w:ascii="Times New Roman" w:hAnsi="Times New Roman"/>
          <w:b w:val="0"/>
          <w:i w:val="0"/>
          <w:caps w:val="0"/>
          <w:spacing w:val="0"/>
          <w:w w:val="100"/>
          <w:kern w:val="0"/>
          <w:sz w:val="24"/>
          <w:szCs w:val="20"/>
          <w:lang w:val="en-US" w:eastAsia="zh-CN" w:bidi="ar-SA"/>
        </w:rPr>
      </w:pPr>
      <w:r>
        <w:rPr>
          <w:rStyle w:val="21"/>
          <w:rFonts w:ascii="宋体" w:hAnsi="宋体" w:cs="Calibri"/>
          <w:b/>
          <w:bCs/>
          <w:i w:val="0"/>
          <w:caps w:val="0"/>
          <w:color w:val="000000"/>
          <w:spacing w:val="0"/>
          <w:w w:val="100"/>
          <w:kern w:val="0"/>
          <w:sz w:val="36"/>
          <w:szCs w:val="36"/>
          <w:lang w:val="en-US" w:eastAsia="zh-CN" w:bidi="ar-SA"/>
        </w:rPr>
        <w:t>竞争性磋商公告</w:t>
      </w:r>
    </w:p>
    <w:p>
      <w:pPr>
        <w:pBdr>
          <w:top w:val="single" w:color="000000" w:sz="4" w:space="1"/>
          <w:left w:val="single" w:color="000000" w:sz="4" w:space="4"/>
          <w:bottom w:val="single" w:color="000000" w:sz="4" w:space="1"/>
          <w:right w:val="single" w:color="000000" w:sz="4" w:space="4"/>
        </w:pBdr>
        <w:snapToGrid w:val="0"/>
        <w:spacing w:before="0" w:beforeAutospacing="0" w:after="0" w:afterAutospacing="0" w:line="240" w:lineRule="auto"/>
        <w:jc w:val="center"/>
        <w:textAlignment w:val="baseline"/>
        <w:rPr>
          <w:rStyle w:val="21"/>
          <w:rFonts w:ascii="仿宋" w:hAnsi="仿宋" w:eastAsia="仿宋" w:cs="Calibri"/>
          <w:b/>
          <w:bCs/>
          <w:i w:val="0"/>
          <w:caps w:val="0"/>
          <w:spacing w:val="0"/>
          <w:w w:val="100"/>
          <w:kern w:val="2"/>
          <w:sz w:val="30"/>
          <w:szCs w:val="30"/>
          <w:lang w:val="en-US" w:eastAsia="zh-CN" w:bidi="ar-SA"/>
        </w:rPr>
      </w:pPr>
      <w:r>
        <w:rPr>
          <w:rStyle w:val="21"/>
          <w:rFonts w:ascii="仿宋" w:hAnsi="仿宋" w:eastAsia="仿宋" w:cs="Calibri"/>
          <w:b/>
          <w:bCs/>
          <w:i w:val="0"/>
          <w:caps w:val="0"/>
          <w:spacing w:val="0"/>
          <w:w w:val="100"/>
          <w:kern w:val="2"/>
          <w:sz w:val="30"/>
          <w:szCs w:val="30"/>
          <w:lang w:val="en-US" w:eastAsia="zh-CN" w:bidi="ar-SA"/>
        </w:rPr>
        <w:t>项 目 概 况</w:t>
      </w:r>
    </w:p>
    <w:p>
      <w:pPr>
        <w:keepNext w:val="0"/>
        <w:keepLines w:val="0"/>
        <w:pageBreakBefore w:val="0"/>
        <w:widowControl w:val="0"/>
        <w:pBdr>
          <w:top w:val="single" w:color="000000" w:sz="4" w:space="1"/>
          <w:left w:val="single" w:color="000000" w:sz="4" w:space="4"/>
          <w:bottom w:val="single" w:color="000000" w:sz="4" w:space="1"/>
          <w:right w:val="single" w:color="000000" w:sz="4" w:space="4"/>
        </w:pBdr>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Style w:val="21"/>
          <w:rFonts w:ascii="仿宋" w:hAnsi="仿宋" w:eastAsia="仿宋"/>
          <w:b w:val="0"/>
          <w:i w:val="0"/>
          <w:caps w:val="0"/>
          <w:spacing w:val="0"/>
          <w:w w:val="100"/>
          <w:kern w:val="2"/>
          <w:sz w:val="24"/>
          <w:szCs w:val="24"/>
          <w:lang w:val="en-US" w:eastAsia="zh-CN" w:bidi="ar-SA"/>
        </w:rPr>
      </w:pPr>
      <w:r>
        <w:rPr>
          <w:rStyle w:val="21"/>
          <w:rFonts w:ascii="仿宋" w:hAnsi="仿宋" w:eastAsia="仿宋"/>
          <w:b w:val="0"/>
          <w:i w:val="0"/>
          <w:caps w:val="0"/>
          <w:spacing w:val="0"/>
          <w:w w:val="100"/>
          <w:kern w:val="2"/>
          <w:sz w:val="24"/>
          <w:szCs w:val="24"/>
          <w:u w:val="single" w:color="000000"/>
          <w:lang w:val="en-US" w:eastAsia="zh-CN" w:bidi="ar-SA"/>
        </w:rPr>
        <w:t>新型城镇化建设项目三期</w:t>
      </w:r>
      <w:r>
        <w:rPr>
          <w:rStyle w:val="21"/>
          <w:rFonts w:ascii="仿宋" w:hAnsi="仿宋" w:eastAsia="仿宋"/>
          <w:b w:val="0"/>
          <w:i w:val="0"/>
          <w:caps w:val="0"/>
          <w:spacing w:val="0"/>
          <w:w w:val="100"/>
          <w:kern w:val="2"/>
          <w:sz w:val="24"/>
          <w:szCs w:val="24"/>
          <w:lang w:val="en-US" w:eastAsia="zh-CN" w:bidi="ar-SA"/>
        </w:rPr>
        <w:t>的潜在供应商应登陆政采云平台http://www.zcygov.cn/，在线申请获取采购文件（登录政府采购云平台 → 项目采购 → 获取采购文件 → 申请），审核通过后可下载获取磋商文件，并于</w:t>
      </w:r>
      <w:r>
        <w:rPr>
          <w:rStyle w:val="21"/>
          <w:rFonts w:ascii="仿宋" w:hAnsi="仿宋" w:eastAsia="仿宋"/>
          <w:b w:val="0"/>
          <w:i w:val="0"/>
          <w:caps w:val="0"/>
          <w:spacing w:val="0"/>
          <w:w w:val="100"/>
          <w:kern w:val="2"/>
          <w:sz w:val="24"/>
          <w:szCs w:val="24"/>
          <w:u w:val="single" w:color="000000"/>
          <w:lang w:val="en-US" w:eastAsia="zh-CN" w:bidi="ar-SA"/>
        </w:rPr>
        <w:t>2021</w:t>
      </w:r>
      <w:r>
        <w:rPr>
          <w:rStyle w:val="21"/>
          <w:rFonts w:ascii="仿宋" w:hAnsi="仿宋" w:eastAsia="仿宋" w:cs="Calibri"/>
          <w:b w:val="0"/>
          <w:bCs/>
          <w:i w:val="0"/>
          <w:caps w:val="0"/>
          <w:spacing w:val="0"/>
          <w:w w:val="100"/>
          <w:kern w:val="2"/>
          <w:sz w:val="24"/>
          <w:szCs w:val="24"/>
          <w:u w:val="single" w:color="000000"/>
          <w:lang w:val="en-US" w:eastAsia="zh-CN" w:bidi="ar-SA"/>
        </w:rPr>
        <w:t>年06月18日11点00分</w:t>
      </w:r>
      <w:r>
        <w:rPr>
          <w:rStyle w:val="21"/>
          <w:rFonts w:ascii="仿宋" w:hAnsi="仿宋" w:eastAsia="仿宋" w:cs="Calibri"/>
          <w:b w:val="0"/>
          <w:bCs/>
          <w:i w:val="0"/>
          <w:caps w:val="0"/>
          <w:spacing w:val="0"/>
          <w:w w:val="100"/>
          <w:kern w:val="2"/>
          <w:sz w:val="24"/>
          <w:szCs w:val="24"/>
          <w:lang w:val="en-US" w:eastAsia="zh-CN" w:bidi="ar-SA"/>
        </w:rPr>
        <w:t>（北京时间）前提交响应文件</w:t>
      </w:r>
      <w:r>
        <w:rPr>
          <w:rStyle w:val="21"/>
          <w:rFonts w:ascii="仿宋" w:hAnsi="仿宋" w:eastAsia="仿宋"/>
          <w:b w:val="0"/>
          <w:i w:val="0"/>
          <w:caps w:val="0"/>
          <w:spacing w:val="0"/>
          <w:w w:val="100"/>
          <w:kern w:val="2"/>
          <w:sz w:val="24"/>
          <w:szCs w:val="24"/>
          <w:lang w:val="en-US" w:eastAsia="zh-CN" w:bidi="ar-SA"/>
        </w:rPr>
        <w:t>。</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Style w:val="21"/>
          <w:rFonts w:hint="eastAsia" w:ascii="仿宋" w:hAnsi="仿宋" w:eastAsia="仿宋" w:cs="仿宋"/>
          <w:b/>
          <w:bCs/>
          <w:i w:val="0"/>
          <w:caps w:val="0"/>
          <w:spacing w:val="0"/>
          <w:w w:val="100"/>
          <w:kern w:val="2"/>
          <w:sz w:val="24"/>
          <w:szCs w:val="24"/>
          <w:lang w:val="en-US" w:eastAsia="zh-CN" w:bidi="ar-SA"/>
        </w:rPr>
      </w:pPr>
      <w:r>
        <w:rPr>
          <w:rStyle w:val="21"/>
          <w:rFonts w:hint="eastAsia" w:ascii="仿宋" w:hAnsi="仿宋" w:eastAsia="仿宋" w:cs="仿宋"/>
          <w:b/>
          <w:bCs/>
          <w:i w:val="0"/>
          <w:caps w:val="0"/>
          <w:spacing w:val="0"/>
          <w:w w:val="100"/>
          <w:kern w:val="2"/>
          <w:sz w:val="24"/>
          <w:szCs w:val="24"/>
          <w:lang w:val="en-US" w:eastAsia="zh-CN" w:bidi="ar-SA"/>
        </w:rPr>
        <w:t>一、项目基本情况</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项目编号：YXZB-2021-CG012</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项目名称：新型城镇化建设项目三期项目</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采购方式：竞争性磋商</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最高限价：1500000元</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采购需求：建成主体雕塑8处,面积约1500平方米;景观小品210个;仿木花箱约200个（规格参数数量要求详见竞争性磋商文件）。</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合同履行期限：合同签订后10日历日内完工</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本项目不接受联合体。</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Style w:val="21"/>
          <w:rFonts w:hint="eastAsia" w:ascii="仿宋" w:hAnsi="仿宋" w:eastAsia="仿宋" w:cs="仿宋"/>
          <w:b/>
          <w:bCs/>
          <w:i w:val="0"/>
          <w:caps w:val="0"/>
          <w:spacing w:val="0"/>
          <w:w w:val="100"/>
          <w:kern w:val="2"/>
          <w:sz w:val="24"/>
          <w:szCs w:val="24"/>
          <w:lang w:val="en-US" w:eastAsia="zh-CN" w:bidi="ar-SA"/>
        </w:rPr>
      </w:pPr>
      <w:r>
        <w:rPr>
          <w:rStyle w:val="21"/>
          <w:rFonts w:hint="eastAsia" w:ascii="仿宋" w:hAnsi="仿宋" w:eastAsia="仿宋" w:cs="仿宋"/>
          <w:b/>
          <w:bCs/>
          <w:i w:val="0"/>
          <w:caps w:val="0"/>
          <w:spacing w:val="0"/>
          <w:w w:val="100"/>
          <w:kern w:val="2"/>
          <w:sz w:val="24"/>
          <w:szCs w:val="24"/>
          <w:lang w:val="en-US" w:eastAsia="zh-CN" w:bidi="ar-SA"/>
        </w:rPr>
        <w:t>二、申请人的资格要求：</w:t>
      </w:r>
    </w:p>
    <w:p>
      <w:pPr>
        <w:pStyle w:val="16"/>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符合《中华人民共和国政府采购法》第二十二条款的规定；</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、政府采购必须落实各项政府采购政策：</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（1）财政部、国家发展改革委、生态环境部、市场监管总局《关于调整优化节能产品、环境标志产品政府采购执行机制的通知》（财库[2019]9号文）；</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（2）财政部、生态环境部《关于印发环境标志产品政府采购品目清单的通知》（财库[2019]18号文）；</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（3）财政部、发展改革委《关于印发节能产品政府采购品目清单的通知》（财库[2019]19号文）；</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（4）市场监管总局《市场监管总局关于发布参与实施政府采购节能产品、环境标志产品认证机构名录的公告》（2019年第16号）；</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（5）财政部、工业和信息化部《关于印发《政府采购促进中小企业展暂行办法》的通知》（财库[2011]181号文）；</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（6）财政部、民政部、中国残疾人联合会《关于促进残疾人就业政府采购政策的通知》（财库[2017]141号）；</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（7）财政部、司法部《关于政府采购支持监狱企业发展有关问题的通知》（财库[2014]68号文）。（中小企业优惠、监狱企业、节能产品、环境标志产品等）。</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（8）扶持中小企业政策：评审时小型和微型企业产品享受6%的价格折扣。监狱企业、残疾人福利组织视同小型、微型企业。</w:t>
      </w:r>
    </w:p>
    <w:p>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（9）《关于运用政府采购政策支持脱贫攻坚的通知》（财库【2019】27号文）</w:t>
      </w:r>
      <w:r>
        <w:rPr>
          <w:rFonts w:hint="eastAsia" w:ascii="仿宋" w:hAnsi="仿宋" w:eastAsia="仿宋" w:cs="仿宋"/>
          <w:color w:val="auto"/>
          <w:sz w:val="24"/>
          <w:szCs w:val="24"/>
          <w:lang w:eastAsia="zh-CN"/>
        </w:rPr>
        <w:t>。</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Style w:val="21"/>
          <w:rFonts w:hint="eastAsia" w:ascii="仿宋" w:hAnsi="仿宋" w:eastAsia="仿宋" w:cs="仿宋"/>
          <w:b w:val="0"/>
          <w:i w:val="0"/>
          <w:caps w:val="0"/>
          <w:spacing w:val="0"/>
          <w:w w:val="100"/>
          <w:kern w:val="2"/>
          <w:sz w:val="24"/>
          <w:szCs w:val="24"/>
          <w:lang w:val="en-US" w:eastAsia="zh-CN" w:bidi="ar-SA"/>
        </w:rPr>
      </w:pPr>
      <w:r>
        <w:rPr>
          <w:rFonts w:hint="eastAsia" w:ascii="仿宋" w:hAnsi="仿宋" w:eastAsia="仿宋" w:cs="仿宋"/>
          <w:color w:val="auto"/>
          <w:kern w:val="0"/>
          <w:sz w:val="24"/>
          <w:szCs w:val="24"/>
          <w:lang w:val="en-US" w:eastAsia="zh-CN" w:bidi="ar-SA"/>
        </w:rPr>
        <w:t>3、供应商资质条件、能力和信誉要求</w:t>
      </w:r>
      <w:r>
        <w:rPr>
          <w:rStyle w:val="21"/>
          <w:rFonts w:hint="eastAsia" w:ascii="仿宋" w:hAnsi="仿宋" w:eastAsia="仿宋" w:cs="仿宋"/>
          <w:b w:val="0"/>
          <w:i w:val="0"/>
          <w:caps w:val="0"/>
          <w:spacing w:val="0"/>
          <w:w w:val="100"/>
          <w:kern w:val="2"/>
          <w:sz w:val="24"/>
          <w:szCs w:val="24"/>
          <w:lang w:val="en-US" w:eastAsia="zh-CN" w:bidi="ar-SA"/>
        </w:rPr>
        <w:t>：</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039" w:leftChars="266" w:hanging="48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（1）供应商具有合法有效的营业执照、组织机构代码证、税务登记证（若</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三证合一只须提供营业执照副本）； </w:t>
      </w:r>
    </w:p>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 法定代表人资格证明文件及身份证原件或法人授权委托书及被授权人身份证原件；</w:t>
      </w:r>
    </w:p>
    <w:p>
      <w:pPr>
        <w:keepNext w:val="0"/>
        <w:keepLines w:val="0"/>
        <w:pageBreakBefore w:val="0"/>
        <w:numPr>
          <w:ilvl w:val="0"/>
          <w:numId w:val="2"/>
        </w:numPr>
        <w:kinsoku/>
        <w:wordWrap/>
        <w:overflowPunct/>
        <w:topLinePunct w:val="0"/>
        <w:autoSpaceDE/>
        <w:autoSpaceDN/>
        <w:bidi w:val="0"/>
        <w:adjustRightInd/>
        <w:snapToGrid w:val="0"/>
        <w:spacing w:before="0" w:beforeAutospacing="0" w:after="0" w:afterAutospacing="0" w:line="360" w:lineRule="auto"/>
        <w:ind w:left="0" w:leftChars="0"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供应商营业执照范围内需包含雕塑制造，加工，销售等内容；</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4）需提供“信用中国”网站（www.creditchina.gov.cn），“中国政府采购网”网站（www.ccgp.gov.cn）未被列入失信被执行人名单、重大税收违法案件当事人名单、政府采购严重违法失信行为记录名单（尚在处罚期内的）、经营异常名录，须提供证明材料（信用中国网、中国政府采购网网页打印页）（查询时间不早于本公告发布之日）。</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（5）其他说明：</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1、与采购人存在利害关系可能影响磋商公正性的法人、其他组织或者个人，不得参加投标。</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2、单位负责人为同一人或者存在控股、管理关系的不同单位，不得参加同一标段投标或者未划分标段的同一采购项目投标，违反前两款规定的，相关投标均无效。</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三、获取竞争磋商文件:</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54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获取时间：2021年06月8日至 2021年06月15日，每天上午00：00至12:00，下午12:00至23:59（北京时间，法定节假日除外 ）</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54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获取地点：供应商登陆政采云平台http://www.zcygov.cn/，在线申请获取采购文件（登录政府采购云平台 → 项目采购 → 获取采购文件 → 申请），审核通过后可下载磋商文件。</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54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获取方式：线上获取</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54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售    价：0元</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2" w:firstLineChars="200"/>
        <w:jc w:val="both"/>
        <w:textAlignment w:val="baseline"/>
        <w:rPr>
          <w:rStyle w:val="21"/>
          <w:rFonts w:hint="eastAsia" w:ascii="仿宋" w:hAnsi="仿宋" w:eastAsia="仿宋" w:cs="仿宋"/>
          <w:b/>
          <w:bCs/>
          <w:i w:val="0"/>
          <w:caps w:val="0"/>
          <w:spacing w:val="0"/>
          <w:w w:val="100"/>
          <w:kern w:val="2"/>
          <w:sz w:val="24"/>
          <w:szCs w:val="24"/>
          <w:lang w:val="en-US" w:eastAsia="zh-CN" w:bidi="ar-SA"/>
        </w:rPr>
      </w:pPr>
      <w:r>
        <w:rPr>
          <w:rStyle w:val="21"/>
          <w:rFonts w:hint="eastAsia" w:ascii="仿宋" w:hAnsi="仿宋" w:eastAsia="仿宋" w:cs="仿宋"/>
          <w:b/>
          <w:bCs/>
          <w:i w:val="0"/>
          <w:caps w:val="0"/>
          <w:spacing w:val="0"/>
          <w:w w:val="100"/>
          <w:kern w:val="2"/>
          <w:sz w:val="24"/>
          <w:szCs w:val="24"/>
          <w:lang w:val="en-US" w:eastAsia="zh-CN" w:bidi="ar-SA"/>
        </w:rPr>
        <w:t>供应商获取采购文件时应上传的资料：①营业执照原件（扫描件）；②法定代表人身份证原件（扫描件）或法定代表人授权委托书（附法定代表人及被委托人身份证）原件（须被委托人手签字有效）（扫描件）。</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Style w:val="21"/>
          <w:rFonts w:hint="eastAsia" w:ascii="仿宋" w:hAnsi="仿宋" w:eastAsia="仿宋" w:cs="仿宋"/>
          <w:b w:val="0"/>
          <w:bCs w:val="0"/>
          <w:i w:val="0"/>
          <w:caps w:val="0"/>
          <w:spacing w:val="0"/>
          <w:w w:val="100"/>
          <w:kern w:val="2"/>
          <w:sz w:val="24"/>
          <w:szCs w:val="24"/>
          <w:lang w:val="en-US" w:eastAsia="zh-CN" w:bidi="ar-SA"/>
        </w:rPr>
      </w:pPr>
      <w:r>
        <w:rPr>
          <w:rStyle w:val="21"/>
          <w:rFonts w:hint="eastAsia" w:ascii="仿宋" w:hAnsi="仿宋" w:eastAsia="仿宋" w:cs="仿宋"/>
          <w:b w:val="0"/>
          <w:bCs w:val="0"/>
          <w:i w:val="0"/>
          <w:caps w:val="0"/>
          <w:spacing w:val="0"/>
          <w:w w:val="100"/>
          <w:kern w:val="2"/>
          <w:sz w:val="24"/>
          <w:szCs w:val="24"/>
          <w:lang w:val="en-US" w:eastAsia="zh-CN" w:bidi="ar-SA"/>
        </w:rPr>
        <w:t>四、响应文件提交</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截止时间：2021年06月18日11点00分（北京时间）</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地点(网址）：政采云开标大厅（https://www.zcygov.cn）</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五、响应文件开启</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时间：2021年06月18日11点00分（北京时间）</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地点(网址）：政采云开标大厅（https://www.zcygov.cn）</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六、公告期限</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自本公告发布之日起5个工作日。</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七、其他补充事宜</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本项目为电子招投标，供应商需要使用CA加密设备，新疆CA已于2020年9月16日正式上线，供应商可通过新疆数字证书认证中心官网（https://www.xjca.com.cn/）或下载“新疆政务通”APP自行进行申领。如原有兵团或公共资源使用的CA，可与新疆CA联系，申请增加电子证书即可，无需重复申领。新疆CA服务热线0991-2819290。</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2.本项目实行网上投标，采用电子响应文件(供应商须使用CA加密设备通过政采云电子投标客户端制作响应文件)。若供应商参与投标，自行承担投标一切费用。</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3.各供应商应在开标前应确保成为新疆维吾尔自治区政府采购网正式注册入库供应商，并完成CA数字证书申领。因未注册入库、未办理CA数字证书等原因造成无法投标或投标失败等后果由供应商自行承担。</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4.供应商将政采云电子交易客户端下载、安装完成后，可通过账号密码或CA登录客户端进行响应文件制作。在使用政采云投标客户端时，建议使用WIN7及以上操作系统。客户端请至新疆政府采购网（http://www.ccgp-xinjiang.gov.cn/）下载专区查看，如有问题可拨打政采云客户服务热线400-881-7190进行咨询。</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5.供应商在开标时须使用制作加密电子响应文件所使用的CA锁及电脑，电脑须提前配置好浏览器（建议使用360浏览器或谷歌浏览器），以便开标时解锁。</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6.投标保证金缴纳及确认时间：凡拟参加本次招标项目的供应商，必须在开标前将投标保证金汇入指定账户。投标保证金汇款凭证上用途栏应注明:招标项目名称/编号+投标保证金。否则，届时其投标将被拒绝。</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8.供应商对文件提出的质疑应在开标时间截止5日前。</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八、凡对本次采购提出询问，请按以下方式联系。</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1.采购人信息</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名  称：且末县住房和城乡建设局</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地  址：且末县　　　　　　</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联系人：张青松</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电  话：18109961818</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2.采购代理机构信息</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名  称：新疆煜信工程项目管理有限责任公司</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地　址：新疆巴州库尔勒市人民东路豪景商务大厦18楼1803室</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 xml:space="preserve">联系人：张昱辉     </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19" w:leftChars="9" w:firstLine="480" w:firstLineChars="200"/>
        <w:jc w:val="both"/>
        <w:textAlignment w:val="baseline"/>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电  话：18149968988</w:t>
      </w:r>
    </w:p>
    <w:p>
      <w:pPr>
        <w:pStyle w:val="2"/>
        <w:rPr>
          <w:rFonts w:hint="eastAsia" w:ascii="仿宋" w:hAnsi="仿宋" w:eastAsia="仿宋" w:cs="仿宋"/>
          <w:color w:val="auto"/>
          <w:kern w:val="0"/>
          <w:sz w:val="24"/>
          <w:szCs w:val="24"/>
          <w:lang w:val="en-US" w:eastAsia="zh-CN" w:bidi="ar-SA"/>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rPr>
          <w:rFonts w:hint="eastAsia"/>
          <w:b/>
          <w:bCs/>
          <w:sz w:val="36"/>
          <w:szCs w:val="36"/>
        </w:rPr>
      </w:pPr>
    </w:p>
    <w:p>
      <w:pPr>
        <w:bidi w:val="0"/>
        <w:jc w:val="center"/>
        <w:outlineLvl w:val="0"/>
        <w:rPr>
          <w:b/>
          <w:bCs/>
          <w:sz w:val="36"/>
          <w:szCs w:val="36"/>
        </w:rPr>
      </w:pPr>
      <w:r>
        <w:rPr>
          <w:rFonts w:hint="eastAsia"/>
          <w:b/>
          <w:bCs/>
          <w:sz w:val="36"/>
          <w:szCs w:val="36"/>
        </w:rPr>
        <w:t>第二章　</w:t>
      </w:r>
      <w:r>
        <w:rPr>
          <w:rFonts w:hint="eastAsia"/>
          <w:b/>
          <w:bCs/>
          <w:sz w:val="36"/>
          <w:szCs w:val="36"/>
          <w:lang w:val="en-US" w:eastAsia="zh-CN"/>
        </w:rPr>
        <w:t xml:space="preserve">磋 商 </w:t>
      </w:r>
      <w:r>
        <w:rPr>
          <w:rFonts w:hint="eastAsia"/>
          <w:b/>
          <w:bCs/>
          <w:sz w:val="36"/>
          <w:szCs w:val="36"/>
        </w:rPr>
        <w:t>须</w:t>
      </w:r>
      <w:r>
        <w:rPr>
          <w:rFonts w:hint="eastAsia"/>
          <w:b/>
          <w:bCs/>
          <w:sz w:val="36"/>
          <w:szCs w:val="36"/>
          <w:lang w:val="en-US" w:eastAsia="zh-CN"/>
        </w:rPr>
        <w:t xml:space="preserve"> </w:t>
      </w:r>
      <w:r>
        <w:rPr>
          <w:rFonts w:hint="eastAsia"/>
          <w:b/>
          <w:bCs/>
          <w:sz w:val="36"/>
          <w:szCs w:val="36"/>
        </w:rPr>
        <w:t>知</w:t>
      </w:r>
    </w:p>
    <w:p>
      <w:pPr>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sz w:val="24"/>
          <w:szCs w:val="24"/>
        </w:rPr>
      </w:pPr>
      <w:r>
        <w:rPr>
          <w:rFonts w:hint="eastAsia" w:ascii="宋体" w:hAnsi="宋体" w:eastAsia="宋体" w:cs="宋体"/>
          <w:b/>
          <w:sz w:val="24"/>
          <w:szCs w:val="24"/>
          <w:lang w:val="en-US" w:eastAsia="zh-CN"/>
        </w:rPr>
        <w:t>磋商</w:t>
      </w:r>
      <w:r>
        <w:rPr>
          <w:rFonts w:hint="eastAsia" w:ascii="宋体" w:hAnsi="宋体" w:eastAsia="宋体" w:cs="宋体"/>
          <w:b/>
          <w:sz w:val="24"/>
          <w:szCs w:val="24"/>
        </w:rPr>
        <w:t>须知前附表</w:t>
      </w:r>
    </w:p>
    <w:tbl>
      <w:tblPr>
        <w:tblStyle w:val="17"/>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012"/>
        <w:gridCol w:w="6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2012" w:type="dxa"/>
            <w:noWrap w:val="0"/>
            <w:vAlign w:val="center"/>
          </w:tcPr>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条款名称</w:t>
            </w:r>
          </w:p>
        </w:tc>
        <w:tc>
          <w:tcPr>
            <w:tcW w:w="6934" w:type="dxa"/>
            <w:noWrap w:val="0"/>
            <w:vAlign w:val="center"/>
          </w:tcPr>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说</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明</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与</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要</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vMerge w:val="restart"/>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012"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采购项目</w:t>
            </w:r>
          </w:p>
        </w:tc>
        <w:tc>
          <w:tcPr>
            <w:tcW w:w="6934" w:type="dxa"/>
            <w:noWrap w:val="0"/>
            <w:vAlign w:val="center"/>
          </w:tcPr>
          <w:p>
            <w:pPr>
              <w:pStyle w:val="16"/>
              <w:spacing w:before="0" w:beforeAutospacing="0" w:after="0" w:afterAutospacing="0" w:line="360" w:lineRule="auto"/>
              <w:rPr>
                <w:rFonts w:ascii="宋体" w:hAnsi="宋体" w:eastAsia="宋体" w:cs="宋体"/>
                <w:sz w:val="24"/>
                <w:szCs w:val="24"/>
              </w:rPr>
            </w:pPr>
            <w:r>
              <w:rPr>
                <w:rStyle w:val="21"/>
                <w:rFonts w:ascii="宋体" w:hAnsi="宋体" w:eastAsia="宋体"/>
                <w:b w:val="0"/>
                <w:i w:val="0"/>
                <w:caps w:val="0"/>
                <w:spacing w:val="0"/>
                <w:w w:val="100"/>
                <w:kern w:val="2"/>
                <w:sz w:val="24"/>
                <w:szCs w:val="24"/>
                <w:lang w:val="en-US" w:eastAsia="zh-CN" w:bidi="ar-SA"/>
              </w:rPr>
              <w:t>新型城镇化建设项目三期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vMerge w:val="continue"/>
            <w:noWrap w:val="0"/>
            <w:vAlign w:val="center"/>
          </w:tcPr>
          <w:p>
            <w:pPr>
              <w:spacing w:line="360" w:lineRule="auto"/>
              <w:rPr>
                <w:rFonts w:ascii="宋体" w:hAnsi="宋体" w:eastAsia="宋体" w:cs="宋体"/>
                <w:sz w:val="24"/>
                <w:szCs w:val="24"/>
              </w:rPr>
            </w:pPr>
          </w:p>
        </w:tc>
        <w:tc>
          <w:tcPr>
            <w:tcW w:w="2012"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采购预算</w:t>
            </w:r>
          </w:p>
        </w:tc>
        <w:tc>
          <w:tcPr>
            <w:tcW w:w="6934" w:type="dxa"/>
            <w:noWrap w:val="0"/>
            <w:vAlign w:val="center"/>
          </w:tcPr>
          <w:p>
            <w:pPr>
              <w:spacing w:line="360" w:lineRule="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1500000元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vMerge w:val="continue"/>
            <w:noWrap w:val="0"/>
            <w:vAlign w:val="center"/>
          </w:tcPr>
          <w:p>
            <w:pPr>
              <w:spacing w:line="360" w:lineRule="auto"/>
              <w:rPr>
                <w:rFonts w:ascii="宋体" w:hAnsi="宋体" w:eastAsia="宋体" w:cs="宋体"/>
                <w:sz w:val="24"/>
                <w:szCs w:val="24"/>
              </w:rPr>
            </w:pPr>
          </w:p>
        </w:tc>
        <w:tc>
          <w:tcPr>
            <w:tcW w:w="2012"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最高限价</w:t>
            </w:r>
          </w:p>
        </w:tc>
        <w:tc>
          <w:tcPr>
            <w:tcW w:w="6934" w:type="dxa"/>
            <w:noWrap w:val="0"/>
            <w:vAlign w:val="center"/>
          </w:tcPr>
          <w:p>
            <w:pPr>
              <w:spacing w:line="360" w:lineRule="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val="en-US" w:eastAsia="zh-CN"/>
              </w:rPr>
              <w:t>1500000元</w:t>
            </w:r>
            <w:r>
              <w:rPr>
                <w:rFonts w:hint="eastAsia" w:ascii="宋体" w:hAnsi="宋体" w:eastAsia="宋体" w:cs="宋体"/>
                <w:b/>
                <w:bCs/>
                <w:sz w:val="24"/>
                <w:szCs w:val="24"/>
                <w:highlight w:val="none"/>
                <w:lang w:eastAsia="zh-CN"/>
              </w:rPr>
              <w:t>（大写：</w:t>
            </w:r>
            <w:r>
              <w:rPr>
                <w:rFonts w:hint="eastAsia" w:ascii="宋体" w:hAnsi="宋体" w:eastAsia="宋体" w:cs="宋体"/>
                <w:b/>
                <w:bCs/>
                <w:sz w:val="24"/>
                <w:szCs w:val="24"/>
                <w:highlight w:val="none"/>
                <w:lang w:val="en-US" w:eastAsia="zh-CN"/>
              </w:rPr>
              <w:t>壹佰伍拾万</w:t>
            </w:r>
            <w:r>
              <w:rPr>
                <w:rFonts w:hint="eastAsia" w:ascii="宋体" w:hAnsi="宋体" w:eastAsia="宋体" w:cs="宋体"/>
                <w:b/>
                <w:bCs/>
                <w:sz w:val="24"/>
                <w:szCs w:val="24"/>
                <w:highlight w:val="none"/>
                <w:lang w:eastAsia="zh-CN"/>
              </w:rPr>
              <w:t>元整）</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不得超出单价及总价的最高限价</w:t>
            </w:r>
            <w:r>
              <w:rPr>
                <w:rFonts w:hint="eastAsia" w:ascii="宋体" w:hAnsi="宋体" w:eastAsia="宋体" w:cs="宋体"/>
                <w:b/>
                <w:bCs/>
                <w:sz w:val="24"/>
                <w:szCs w:val="24"/>
                <w:lang w:eastAsia="zh-CN"/>
              </w:rPr>
              <w:t>，</w:t>
            </w:r>
            <w:r>
              <w:rPr>
                <w:rFonts w:hint="eastAsia" w:ascii="宋体" w:hAnsi="宋体" w:eastAsia="宋体" w:cs="宋体"/>
                <w:b/>
                <w:bCs/>
                <w:sz w:val="24"/>
                <w:szCs w:val="24"/>
              </w:rPr>
              <w:t>超出此</w:t>
            </w:r>
            <w:r>
              <w:rPr>
                <w:rFonts w:hint="eastAsia" w:ascii="宋体" w:hAnsi="宋体" w:eastAsia="宋体" w:cs="宋体"/>
                <w:b/>
                <w:bCs/>
                <w:sz w:val="24"/>
                <w:szCs w:val="24"/>
                <w:lang w:eastAsia="zh-CN"/>
              </w:rPr>
              <w:t>最高限价</w:t>
            </w:r>
            <w:r>
              <w:rPr>
                <w:rFonts w:hint="eastAsia" w:ascii="宋体" w:hAnsi="宋体" w:eastAsia="宋体" w:cs="宋体"/>
                <w:b/>
                <w:bCs/>
                <w:sz w:val="24"/>
                <w:szCs w:val="24"/>
              </w:rPr>
              <w:t>将否决其投标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752"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012"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采</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购</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人</w:t>
            </w:r>
          </w:p>
        </w:tc>
        <w:tc>
          <w:tcPr>
            <w:tcW w:w="6934" w:type="dxa"/>
            <w:noWrap w:val="0"/>
            <w:vAlign w:val="center"/>
          </w:tcPr>
          <w:p>
            <w:pPr>
              <w:spacing w:line="360" w:lineRule="auto"/>
              <w:ind w:left="105" w:leftChars="5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名  称：且末县住房和城乡建设局</w:t>
            </w:r>
          </w:p>
          <w:p>
            <w:pPr>
              <w:spacing w:line="360" w:lineRule="auto"/>
              <w:ind w:left="105" w:leftChars="5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地  址：且末县　　　　　　</w:t>
            </w:r>
          </w:p>
          <w:p>
            <w:pPr>
              <w:spacing w:line="360" w:lineRule="auto"/>
              <w:ind w:left="105" w:leftChars="5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联系人：张青松</w:t>
            </w:r>
          </w:p>
          <w:p>
            <w:pPr>
              <w:spacing w:line="360" w:lineRule="auto"/>
              <w:ind w:left="105" w:leftChars="5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电  话：18109961818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2012"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采购代理机构</w:t>
            </w:r>
          </w:p>
        </w:tc>
        <w:tc>
          <w:tcPr>
            <w:tcW w:w="6934" w:type="dxa"/>
            <w:noWrap w:val="0"/>
            <w:vAlign w:val="center"/>
          </w:tcPr>
          <w:p>
            <w:pPr>
              <w:spacing w:line="360" w:lineRule="auto"/>
              <w:ind w:left="105" w:leftChars="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名  称：新疆煜信工程项目管理有限责任公司</w:t>
            </w:r>
          </w:p>
          <w:p>
            <w:pPr>
              <w:spacing w:line="360" w:lineRule="auto"/>
              <w:ind w:left="105" w:leftChars="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　址：新疆巴州库尔勒市人民东路豪景商务大厦18楼1803室</w:t>
            </w:r>
          </w:p>
          <w:p>
            <w:pPr>
              <w:spacing w:line="360" w:lineRule="auto"/>
              <w:ind w:left="105" w:leftChars="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联系人：张昱辉     </w:t>
            </w:r>
          </w:p>
          <w:p>
            <w:pPr>
              <w:spacing w:line="360" w:lineRule="auto"/>
              <w:ind w:left="105" w:leftChars="5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电  话：18149968988           </w:t>
            </w:r>
            <w:r>
              <w:rPr>
                <w:rFonts w:hint="eastAsia" w:ascii="宋体" w:hAnsi="宋体" w:eastAsia="宋体" w:cs="宋体"/>
                <w:color w:val="000000"/>
                <w:sz w:val="24"/>
                <w:szCs w:val="24"/>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012" w:type="dxa"/>
            <w:noWrap w:val="0"/>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采购内容</w:t>
            </w:r>
          </w:p>
        </w:tc>
        <w:tc>
          <w:tcPr>
            <w:tcW w:w="6934" w:type="dxa"/>
            <w:noWrap w:val="0"/>
            <w:vAlign w:val="center"/>
          </w:tcPr>
          <w:p>
            <w:pPr>
              <w:pStyle w:val="16"/>
              <w:spacing w:before="0" w:beforeAutospacing="0" w:after="0" w:afterAutospacing="0" w:line="360" w:lineRule="auto"/>
              <w:rPr>
                <w:rFonts w:hint="eastAsia" w:ascii="宋体" w:hAnsi="宋体" w:eastAsia="宋体" w:cs="宋体"/>
                <w:sz w:val="24"/>
                <w:szCs w:val="24"/>
                <w:highlight w:val="yellow"/>
              </w:rPr>
            </w:pPr>
            <w:r>
              <w:rPr>
                <w:rFonts w:hint="eastAsia" w:ascii="宋体" w:hAnsi="宋体" w:eastAsia="宋体" w:cs="宋体"/>
                <w:color w:val="auto"/>
                <w:sz w:val="24"/>
                <w:szCs w:val="24"/>
                <w:lang w:val="en-US" w:eastAsia="zh-CN"/>
              </w:rPr>
              <w:t>建成主体雕塑8处,面积约1500平方米;景观小品210个;仿木花箱约200个，</w:t>
            </w:r>
            <w:r>
              <w:rPr>
                <w:rStyle w:val="21"/>
                <w:rFonts w:hint="eastAsia" w:ascii="仿宋" w:hAnsi="仿宋" w:eastAsia="仿宋"/>
                <w:b w:val="0"/>
                <w:i w:val="0"/>
                <w:caps w:val="0"/>
                <w:spacing w:val="0"/>
                <w:w w:val="100"/>
                <w:kern w:val="2"/>
                <w:sz w:val="24"/>
                <w:szCs w:val="24"/>
                <w:lang w:val="en-US" w:eastAsia="zh-CN" w:bidi="ar-SA"/>
              </w:rPr>
              <w:t>（</w:t>
            </w:r>
            <w:r>
              <w:rPr>
                <w:rFonts w:hint="eastAsia" w:ascii="宋体" w:hAnsi="宋体" w:eastAsia="宋体" w:cs="宋体"/>
                <w:color w:val="auto"/>
                <w:sz w:val="24"/>
                <w:szCs w:val="24"/>
                <w:lang w:val="en-US" w:eastAsia="zh-CN"/>
              </w:rPr>
              <w:t>规格参数数量要求详见竞争性磋商文件</w:t>
            </w:r>
            <w:r>
              <w:rPr>
                <w:rStyle w:val="21"/>
                <w:rFonts w:hint="eastAsia" w:ascii="仿宋" w:hAnsi="仿宋" w:eastAsia="仿宋"/>
                <w:b w:val="0"/>
                <w:i w:val="0"/>
                <w:caps w:val="0"/>
                <w:spacing w:val="0"/>
                <w:w w:val="100"/>
                <w:kern w:val="2"/>
                <w:sz w:val="24"/>
                <w:szCs w:val="24"/>
                <w:lang w:val="en-US" w:eastAsia="zh-CN" w:bidi="ar-SA"/>
              </w:rPr>
              <w:t>）</w:t>
            </w:r>
            <w:r>
              <w:rPr>
                <w:rFonts w:hint="eastAsia" w:ascii="宋体" w:hAnsi="宋体" w:eastAsia="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012"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资金来源</w:t>
            </w:r>
          </w:p>
        </w:tc>
        <w:tc>
          <w:tcPr>
            <w:tcW w:w="6934" w:type="dxa"/>
            <w:noWrap w:val="0"/>
            <w:vAlign w:val="center"/>
          </w:tcPr>
          <w:p>
            <w:pPr>
              <w:spacing w:line="360" w:lineRule="auto"/>
              <w:rPr>
                <w:rFonts w:hint="default" w:ascii="宋体" w:hAnsi="宋体" w:eastAsia="宋体" w:cs="宋体"/>
                <w:sz w:val="24"/>
                <w:szCs w:val="24"/>
                <w:highlight w:val="yellow"/>
                <w:lang w:val="en-US" w:eastAsia="zh-CN"/>
              </w:rPr>
            </w:pPr>
            <w:r>
              <w:rPr>
                <w:rFonts w:hint="eastAsia" w:ascii="宋体" w:hAnsi="宋体" w:eastAsia="宋体"/>
                <w:sz w:val="24"/>
                <w:szCs w:val="24"/>
                <w:u w:val="none"/>
                <w:lang w:val="en-US" w:eastAsia="zh-CN"/>
              </w:rPr>
              <w:t>县级配套资金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52" w:type="dxa"/>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012" w:type="dxa"/>
            <w:noWrap w:val="0"/>
            <w:vAlign w:val="center"/>
          </w:tcPr>
          <w:p>
            <w:pPr>
              <w:spacing w:line="360" w:lineRule="auto"/>
              <w:ind w:left="105" w:leftChars="50"/>
              <w:jc w:val="center"/>
              <w:rPr>
                <w:rFonts w:hint="eastAsia" w:ascii="宋体" w:hAnsi="宋体" w:eastAsia="宋体" w:cs="宋体"/>
                <w:sz w:val="24"/>
                <w:szCs w:val="24"/>
              </w:rPr>
            </w:pPr>
            <w:r>
              <w:rPr>
                <w:rFonts w:hint="eastAsia" w:ascii="宋体" w:hAnsi="宋体" w:eastAsia="宋体" w:cs="宋体"/>
                <w:sz w:val="24"/>
                <w:szCs w:val="24"/>
              </w:rPr>
              <w:t>供应商</w:t>
            </w:r>
          </w:p>
          <w:p>
            <w:pPr>
              <w:spacing w:line="360" w:lineRule="auto"/>
              <w:ind w:left="105" w:leftChars="50"/>
              <w:jc w:val="center"/>
              <w:rPr>
                <w:rFonts w:ascii="宋体" w:hAnsi="宋体" w:eastAsia="宋体" w:cs="宋体"/>
                <w:sz w:val="24"/>
                <w:szCs w:val="24"/>
              </w:rPr>
            </w:pPr>
            <w:r>
              <w:rPr>
                <w:rFonts w:hint="eastAsia" w:ascii="宋体" w:hAnsi="宋体" w:eastAsia="宋体" w:cs="宋体"/>
                <w:sz w:val="24"/>
                <w:szCs w:val="24"/>
              </w:rPr>
              <w:t>资格条件</w:t>
            </w:r>
          </w:p>
        </w:tc>
        <w:tc>
          <w:tcPr>
            <w:tcW w:w="6934" w:type="dxa"/>
            <w:noWrap w:val="0"/>
            <w:vAlign w:val="center"/>
          </w:tcPr>
          <w:p>
            <w:pPr>
              <w:pStyle w:val="9"/>
              <w:snapToGrid w:val="0"/>
              <w:spacing w:line="336" w:lineRule="auto"/>
              <w:ind w:left="0" w:leftChars="0" w:firstLine="0" w:firstLineChars="0"/>
              <w:outlineLvl w:val="9"/>
              <w:rPr>
                <w:rFonts w:ascii="宋体" w:hAnsi="宋体" w:eastAsia="宋体" w:cs="宋体"/>
                <w:sz w:val="24"/>
                <w:szCs w:val="24"/>
              </w:rPr>
            </w:pPr>
            <w:r>
              <w:rPr>
                <w:rFonts w:hint="eastAsia" w:ascii="宋体" w:hAnsi="宋体" w:eastAsia="宋体" w:cs="宋体"/>
                <w:color w:val="000000"/>
                <w:sz w:val="24"/>
                <w:szCs w:val="24"/>
                <w:highlight w:val="none"/>
              </w:rPr>
              <w:t>符合《中华人民共和国政府采购法》第二十二条款的规定；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2" w:type="dxa"/>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012" w:type="dxa"/>
            <w:noWrap w:val="0"/>
            <w:vAlign w:val="center"/>
          </w:tcPr>
          <w:p>
            <w:pPr>
              <w:spacing w:line="360" w:lineRule="auto"/>
              <w:ind w:left="105" w:leftChars="50"/>
              <w:jc w:val="center"/>
              <w:rPr>
                <w:rFonts w:ascii="宋体" w:hAnsi="宋体" w:eastAsia="宋体" w:cs="宋体"/>
                <w:sz w:val="24"/>
                <w:szCs w:val="24"/>
              </w:rPr>
            </w:pPr>
            <w:r>
              <w:rPr>
                <w:rFonts w:hint="eastAsia" w:ascii="宋体" w:hAnsi="宋体" w:eastAsia="宋体" w:cs="宋体"/>
                <w:sz w:val="24"/>
                <w:szCs w:val="24"/>
              </w:rPr>
              <w:t>项目现场勘察</w:t>
            </w:r>
          </w:p>
        </w:tc>
        <w:tc>
          <w:tcPr>
            <w:tcW w:w="693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ascii="宋体" w:hAnsi="宋体" w:eastAsia="宋体" w:cs="宋体"/>
                <w:sz w:val="24"/>
                <w:szCs w:val="24"/>
              </w:rPr>
            </w:pPr>
            <w:r>
              <w:rPr>
                <w:rFonts w:hint="eastAsia" w:ascii="宋体" w:hAnsi="MS Mincho" w:eastAsia="MS Mincho" w:cs="MS Mincho"/>
                <w:sz w:val="24"/>
                <w:szCs w:val="24"/>
              </w:rPr>
              <w:t>☑</w:t>
            </w:r>
            <w:r>
              <w:rPr>
                <w:rFonts w:hint="eastAsia" w:ascii="宋体" w:hAnsi="宋体" w:eastAsia="宋体" w:cs="宋体"/>
                <w:sz w:val="24"/>
                <w:szCs w:val="24"/>
              </w:rPr>
              <w:t>不组织</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52" w:type="dxa"/>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012" w:type="dxa"/>
            <w:noWrap w:val="0"/>
            <w:vAlign w:val="center"/>
          </w:tcPr>
          <w:p>
            <w:pPr>
              <w:spacing w:line="360" w:lineRule="auto"/>
              <w:ind w:left="105" w:leftChars="50"/>
              <w:jc w:val="center"/>
              <w:rPr>
                <w:rFonts w:hint="eastAsia" w:ascii="宋体" w:hAnsi="宋体" w:eastAsia="宋体" w:cs="宋体"/>
                <w:sz w:val="24"/>
                <w:szCs w:val="24"/>
                <w:lang w:val="en-US" w:eastAsia="zh-CN"/>
              </w:rPr>
            </w:pPr>
            <w:r>
              <w:rPr>
                <w:rFonts w:hint="eastAsia" w:ascii="宋体" w:hAnsi="宋体" w:eastAsia="宋体" w:cs="宋体"/>
                <w:sz w:val="24"/>
                <w:szCs w:val="24"/>
              </w:rPr>
              <w:t>联合体</w:t>
            </w:r>
            <w:r>
              <w:rPr>
                <w:rFonts w:hint="eastAsia" w:ascii="宋体" w:hAnsi="宋体" w:eastAsia="宋体" w:cs="宋体"/>
                <w:sz w:val="24"/>
                <w:szCs w:val="24"/>
                <w:lang w:val="en-US" w:eastAsia="zh-CN"/>
              </w:rPr>
              <w:t>投标</w:t>
            </w:r>
          </w:p>
        </w:tc>
        <w:tc>
          <w:tcPr>
            <w:tcW w:w="6934" w:type="dxa"/>
            <w:noWrap w:val="0"/>
            <w:vAlign w:val="center"/>
          </w:tcPr>
          <w:p>
            <w:pPr>
              <w:spacing w:line="360" w:lineRule="auto"/>
              <w:ind w:left="105" w:leftChars="50"/>
              <w:rPr>
                <w:rFonts w:ascii="宋体" w:hAnsi="宋体" w:eastAsia="宋体" w:cs="宋体"/>
                <w:sz w:val="24"/>
                <w:szCs w:val="24"/>
              </w:rPr>
            </w:pPr>
            <w:r>
              <w:rPr>
                <w:rFonts w:hint="eastAsia" w:ascii="宋体" w:hAnsi="MS Mincho" w:eastAsia="MS Mincho" w:cs="MS Mincho"/>
                <w:sz w:val="24"/>
                <w:szCs w:val="24"/>
              </w:rPr>
              <w:t>☑</w:t>
            </w:r>
            <w:r>
              <w:rPr>
                <w:rFonts w:hint="eastAsia" w:ascii="宋体" w:hAnsi="宋体" w:eastAsia="宋体" w:cs="宋体"/>
                <w:sz w:val="24"/>
                <w:szCs w:val="24"/>
              </w:rPr>
              <w:t>不接受</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52"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012" w:type="dxa"/>
            <w:noWrap w:val="0"/>
            <w:vAlign w:val="center"/>
          </w:tcPr>
          <w:p>
            <w:pPr>
              <w:spacing w:line="360" w:lineRule="auto"/>
              <w:ind w:left="105" w:leftChars="5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交货地点</w:t>
            </w:r>
          </w:p>
        </w:tc>
        <w:tc>
          <w:tcPr>
            <w:tcW w:w="6934" w:type="dxa"/>
            <w:noWrap w:val="0"/>
            <w:vAlign w:val="center"/>
          </w:tcPr>
          <w:p>
            <w:pPr>
              <w:spacing w:line="360" w:lineRule="auto"/>
              <w:ind w:left="105" w:leftChars="50"/>
              <w:rPr>
                <w:rFonts w:hint="eastAsia" w:ascii="宋体" w:hAnsi="MS Mincho" w:eastAsia="MS Mincho" w:cs="MS Mincho"/>
                <w:sz w:val="24"/>
                <w:szCs w:val="24"/>
              </w:rPr>
            </w:pPr>
            <w:r>
              <w:rPr>
                <w:rFonts w:hint="eastAsia" w:ascii="宋体" w:hAnsi="宋体" w:eastAsia="宋体" w:cs="宋体"/>
                <w:color w:val="auto"/>
                <w:sz w:val="24"/>
                <w:szCs w:val="24"/>
                <w:lang w:val="en-US" w:eastAsia="zh-CN"/>
              </w:rPr>
              <w:t>且末县</w:t>
            </w:r>
          </w:p>
        </w:tc>
      </w:tr>
    </w:tbl>
    <w:p>
      <w:pPr>
        <w:spacing w:line="360" w:lineRule="auto"/>
        <w:rPr>
          <w:rFonts w:ascii="宋体" w:hAnsi="宋体" w:eastAsia="宋体" w:cs="宋体"/>
          <w:sz w:val="24"/>
          <w:szCs w:val="24"/>
        </w:rPr>
        <w:sectPr>
          <w:headerReference r:id="rId8" w:type="default"/>
          <w:footerReference r:id="rId9" w:type="default"/>
          <w:pgSz w:w="11906" w:h="16838"/>
          <w:pgMar w:top="1440" w:right="1800" w:bottom="1440" w:left="1800" w:header="851" w:footer="992" w:gutter="0"/>
          <w:pgNumType w:fmt="decimal" w:start="1"/>
          <w:cols w:space="720" w:num="1"/>
          <w:docGrid w:type="lines" w:linePitch="312" w:charSpace="0"/>
        </w:sectPr>
      </w:pPr>
    </w:p>
    <w:tbl>
      <w:tblPr>
        <w:tblStyle w:val="17"/>
        <w:tblW w:w="10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475"/>
        <w:gridCol w:w="6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restart"/>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475" w:type="dxa"/>
            <w:vMerge w:val="restart"/>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支持中小企业发展</w:t>
            </w: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t>□专门面向中小企业采购项目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noWrap w:val="0"/>
            <w:vAlign w:val="center"/>
          </w:tcPr>
          <w:p>
            <w:pPr>
              <w:spacing w:line="360" w:lineRule="auto"/>
              <w:rPr>
                <w:rFonts w:ascii="宋体" w:hAnsi="宋体" w:eastAsia="宋体" w:cs="宋体"/>
                <w:sz w:val="24"/>
                <w:szCs w:val="24"/>
              </w:rPr>
            </w:pPr>
          </w:p>
        </w:tc>
        <w:tc>
          <w:tcPr>
            <w:tcW w:w="2475" w:type="dxa"/>
            <w:vMerge w:val="continue"/>
            <w:noWrap w:val="0"/>
            <w:vAlign w:val="center"/>
          </w:tcPr>
          <w:p>
            <w:pPr>
              <w:spacing w:line="360" w:lineRule="auto"/>
              <w:jc w:val="center"/>
              <w:rPr>
                <w:rFonts w:ascii="宋体" w:hAnsi="宋体" w:eastAsia="宋体" w:cs="宋体"/>
                <w:sz w:val="24"/>
                <w:szCs w:val="24"/>
              </w:rPr>
            </w:pP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非专门面向中小企业采购项目(价格扣除)：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noWrap w:val="0"/>
            <w:vAlign w:val="center"/>
          </w:tcPr>
          <w:p>
            <w:pPr>
              <w:spacing w:line="360" w:lineRule="auto"/>
              <w:rPr>
                <w:rFonts w:ascii="宋体" w:hAnsi="宋体" w:eastAsia="宋体" w:cs="宋体"/>
                <w:sz w:val="24"/>
                <w:szCs w:val="24"/>
              </w:rPr>
            </w:pPr>
          </w:p>
        </w:tc>
        <w:tc>
          <w:tcPr>
            <w:tcW w:w="2475" w:type="dxa"/>
            <w:vMerge w:val="continue"/>
            <w:noWrap w:val="0"/>
            <w:vAlign w:val="center"/>
          </w:tcPr>
          <w:p>
            <w:pPr>
              <w:spacing w:line="360" w:lineRule="auto"/>
              <w:jc w:val="center"/>
              <w:rPr>
                <w:rFonts w:ascii="宋体" w:hAnsi="宋体" w:eastAsia="宋体" w:cs="宋体"/>
                <w:sz w:val="24"/>
                <w:szCs w:val="24"/>
              </w:rPr>
            </w:pP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t>1、对小型和微型企业产品的价格给予6%～10%的扣除，用扣除后的价格参与评审。本项目的扣除比例为：小型企业扣除</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6</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%，微型企业扣除</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6</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noWrap w:val="0"/>
            <w:vAlign w:val="center"/>
          </w:tcPr>
          <w:p>
            <w:pPr>
              <w:spacing w:line="360" w:lineRule="auto"/>
              <w:rPr>
                <w:rFonts w:ascii="宋体" w:hAnsi="宋体" w:eastAsia="宋体" w:cs="宋体"/>
                <w:sz w:val="24"/>
                <w:szCs w:val="24"/>
              </w:rPr>
            </w:pPr>
          </w:p>
        </w:tc>
        <w:tc>
          <w:tcPr>
            <w:tcW w:w="2475" w:type="dxa"/>
            <w:vMerge w:val="continue"/>
            <w:noWrap w:val="0"/>
            <w:vAlign w:val="center"/>
          </w:tcPr>
          <w:p>
            <w:pPr>
              <w:spacing w:line="360" w:lineRule="auto"/>
              <w:jc w:val="center"/>
              <w:rPr>
                <w:rFonts w:ascii="宋体" w:hAnsi="宋体" w:eastAsia="宋体" w:cs="宋体"/>
                <w:sz w:val="24"/>
                <w:szCs w:val="24"/>
              </w:rPr>
            </w:pP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t>2、本项目接受联合体投标的，若小型和微型企业的协议合同金额占到联合体协议合同总金额30%以上的，可给予联合体2%～3%的扣除，用扣除后的价格参与评审。本项目的扣除比例为：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860" w:type="dxa"/>
            <w:vMerge w:val="continue"/>
            <w:noWrap w:val="0"/>
            <w:vAlign w:val="center"/>
          </w:tcPr>
          <w:p>
            <w:pPr>
              <w:spacing w:line="360" w:lineRule="auto"/>
              <w:rPr>
                <w:rFonts w:ascii="宋体" w:hAnsi="宋体" w:eastAsia="宋体" w:cs="宋体"/>
                <w:sz w:val="24"/>
                <w:szCs w:val="24"/>
              </w:rPr>
            </w:pPr>
          </w:p>
        </w:tc>
        <w:tc>
          <w:tcPr>
            <w:tcW w:w="2475" w:type="dxa"/>
            <w:vMerge w:val="continue"/>
            <w:noWrap w:val="0"/>
            <w:vAlign w:val="center"/>
          </w:tcPr>
          <w:p>
            <w:pPr>
              <w:spacing w:line="360" w:lineRule="auto"/>
              <w:jc w:val="center"/>
              <w:rPr>
                <w:rFonts w:ascii="宋体" w:hAnsi="宋体" w:eastAsia="宋体" w:cs="宋体"/>
                <w:sz w:val="24"/>
                <w:szCs w:val="24"/>
              </w:rPr>
            </w:pP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t>□非专门面向中小企业采购项目(其他优惠)：</w:t>
            </w:r>
            <w:r>
              <w:rPr>
                <w:rFonts w:hint="eastAsia" w:ascii="宋体" w:hAnsi="宋体" w:eastAsia="宋体" w:cs="宋体"/>
                <w:sz w:val="24"/>
                <w:szCs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noWrap w:val="0"/>
            <w:vAlign w:val="center"/>
          </w:tcPr>
          <w:p>
            <w:pPr>
              <w:spacing w:line="360" w:lineRule="auto"/>
              <w:rPr>
                <w:rFonts w:ascii="宋体" w:hAnsi="宋体" w:eastAsia="宋体" w:cs="宋体"/>
                <w:sz w:val="24"/>
                <w:szCs w:val="24"/>
              </w:rPr>
            </w:pPr>
          </w:p>
        </w:tc>
        <w:tc>
          <w:tcPr>
            <w:tcW w:w="2475"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支持监狱企业发展</w:t>
            </w: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t>□专门面向监狱企业采购项目</w:t>
            </w:r>
          </w:p>
          <w:p>
            <w:pPr>
              <w:spacing w:line="360" w:lineRule="auto"/>
              <w:rPr>
                <w:rFonts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非专门面向监狱采购项目(价格扣除)：监狱企业可视同小微企业在价格评审时给予6%～10%的扣除，用扣除后的价格参与评审。本项目的扣除比例为：扣除</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6</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pPr>
              <w:spacing w:line="360" w:lineRule="auto"/>
              <w:rPr>
                <w:rFonts w:ascii="宋体" w:hAnsi="宋体" w:eastAsia="宋体" w:cs="宋体"/>
                <w:sz w:val="24"/>
                <w:szCs w:val="24"/>
              </w:rPr>
            </w:pPr>
            <w:r>
              <w:rPr>
                <w:rFonts w:hint="eastAsia" w:ascii="宋体" w:hAnsi="宋体" w:eastAsia="宋体" w:cs="宋体"/>
                <w:sz w:val="24"/>
                <w:szCs w:val="24"/>
              </w:rPr>
              <w:t>□非专门面向监狱采购项目(其他优惠)：___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475"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其他法律法规强制性规定或扶持政策</w:t>
            </w: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475"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提交样品</w:t>
            </w:r>
          </w:p>
        </w:tc>
        <w:tc>
          <w:tcPr>
            <w:tcW w:w="6676" w:type="dxa"/>
            <w:noWrap w:val="0"/>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不要求提供</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要求提供：</w:t>
            </w:r>
          </w:p>
          <w:p>
            <w:p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密封条密封（加盖公章）；</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密封条格式：</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项目编号：</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供应商名称：</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密封条上须标注“2021年6月18日11:00前不得开启”。</w:t>
            </w:r>
          </w:p>
          <w:p>
            <w:pPr>
              <w:pStyle w:val="4"/>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备注：在投标截止日前2个工作日内递交至</w:t>
            </w:r>
            <w:r>
              <w:rPr>
                <w:rFonts w:hint="eastAsia" w:ascii="宋体" w:hAnsi="宋体" w:eastAsia="宋体" w:cs="宋体"/>
                <w:sz w:val="24"/>
                <w:szCs w:val="24"/>
                <w:u w:val="none"/>
                <w:lang w:val="en-US" w:eastAsia="zh-CN"/>
              </w:rPr>
              <w:t>库尔勒市人民东路豪景商务大厦18楼1803室；</w:t>
            </w:r>
            <w:r>
              <w:rPr>
                <w:rFonts w:hint="eastAsia" w:ascii="宋体" w:hAnsi="宋体" w:eastAsia="宋体" w:cs="宋体"/>
                <w:color w:val="auto"/>
                <w:sz w:val="24"/>
                <w:szCs w:val="24"/>
                <w:u w:val="none"/>
                <w:lang w:val="en-US" w:eastAsia="zh-CN"/>
              </w:rPr>
              <w:t>未成交供应商样品退还，成交供应商样品现场封存不予退还。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475"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澄清或者修改时间</w:t>
            </w: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t>响应文件截止之日</w:t>
            </w:r>
            <w:r>
              <w:rPr>
                <w:rFonts w:hint="eastAsia" w:ascii="宋体" w:hAnsi="宋体" w:eastAsia="宋体" w:cs="宋体"/>
                <w:sz w:val="24"/>
                <w:szCs w:val="24"/>
                <w:lang w:val="en-US" w:eastAsia="zh-CN"/>
              </w:rPr>
              <w:t>5</w:t>
            </w:r>
            <w:r>
              <w:rPr>
                <w:rFonts w:hint="eastAsia" w:ascii="宋体" w:hAnsi="宋体" w:eastAsia="宋体" w:cs="宋体"/>
                <w:sz w:val="24"/>
                <w:szCs w:val="24"/>
              </w:rPr>
              <w:t>个工作日前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exac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475"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提交响应文件的</w:t>
            </w:r>
          </w:p>
          <w:p>
            <w:pPr>
              <w:spacing w:line="360" w:lineRule="auto"/>
              <w:jc w:val="center"/>
              <w:rPr>
                <w:rFonts w:ascii="宋体" w:hAnsi="宋体" w:eastAsia="宋体" w:cs="宋体"/>
                <w:sz w:val="24"/>
                <w:szCs w:val="24"/>
              </w:rPr>
            </w:pPr>
            <w:r>
              <w:rPr>
                <w:rFonts w:hint="eastAsia" w:ascii="宋体" w:hAnsi="宋体" w:eastAsia="宋体" w:cs="宋体"/>
                <w:sz w:val="24"/>
                <w:szCs w:val="24"/>
              </w:rPr>
              <w:t>截止时间、地点</w:t>
            </w:r>
          </w:p>
        </w:tc>
        <w:tc>
          <w:tcPr>
            <w:tcW w:w="6676" w:type="dxa"/>
            <w:noWrap w:val="0"/>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时间：</w:t>
            </w:r>
            <w:r>
              <w:rPr>
                <w:rStyle w:val="21"/>
                <w:rFonts w:hint="eastAsia" w:ascii="宋体" w:hAnsi="宋体" w:eastAsia="宋体" w:cs="宋体"/>
                <w:b w:val="0"/>
                <w:bCs/>
                <w:i w:val="0"/>
                <w:caps w:val="0"/>
                <w:spacing w:val="0"/>
                <w:w w:val="100"/>
                <w:kern w:val="2"/>
                <w:sz w:val="24"/>
                <w:szCs w:val="24"/>
                <w:lang w:val="en-US" w:eastAsia="zh-CN" w:bidi="ar-SA"/>
              </w:rPr>
              <w:t>2021年06月18日11点00分（北京时间）</w:t>
            </w:r>
          </w:p>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地点：政采云开标大厅（</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"https://www.zcygov.xn--cn-tl8cj74bftg8y0b/" </w:instrText>
            </w:r>
            <w:r>
              <w:rPr>
                <w:rFonts w:hint="eastAsia" w:ascii="宋体" w:hAnsi="宋体" w:eastAsia="宋体" w:cs="宋体"/>
                <w:sz w:val="24"/>
                <w:szCs w:val="24"/>
              </w:rPr>
              <w:fldChar w:fldCharType="separate"/>
            </w:r>
            <w:r>
              <w:rPr>
                <w:rFonts w:hint="eastAsia" w:ascii="宋体" w:hAnsi="宋体" w:eastAsia="宋体" w:cs="宋体"/>
                <w:sz w:val="24"/>
                <w:szCs w:val="24"/>
              </w:rPr>
              <w:t>https://www.zcygov.cn</w:t>
            </w:r>
            <w:r>
              <w:rPr>
                <w:rFonts w:hint="eastAsia" w:ascii="宋体" w:hAnsi="宋体" w:eastAsia="宋体" w:cs="宋体"/>
                <w:sz w:val="24"/>
                <w:szCs w:val="24"/>
                <w:lang w:eastAsia="zh-CN"/>
              </w:rPr>
              <w:t>）</w:t>
            </w:r>
            <w:r>
              <w:rPr>
                <w:rFonts w:hint="eastAsia" w:ascii="宋体" w:hAnsi="宋体" w:eastAsia="宋体" w:cs="宋体"/>
                <w:sz w:val="24"/>
                <w:szCs w:val="24"/>
              </w:rPr>
              <w:fldChar w:fldCharType="end"/>
            </w:r>
          </w:p>
          <w:p>
            <w:pPr>
              <w:spacing w:line="360" w:lineRule="auto"/>
              <w:jc w:val="left"/>
              <w:rPr>
                <w:rFonts w:hint="eastAsia"/>
                <w:sz w:val="24"/>
                <w:szCs w:val="24"/>
                <w:lang w:eastAsia="zh-CN"/>
              </w:rPr>
            </w:pPr>
            <w:r>
              <w:rPr>
                <w:rFonts w:hint="eastAsia" w:ascii="宋体" w:hAnsi="宋体" w:eastAsia="宋体" w:cs="宋体"/>
                <w:sz w:val="24"/>
                <w:szCs w:val="24"/>
              </w:rPr>
              <w:t>（加密的电子</w:t>
            </w:r>
            <w:r>
              <w:rPr>
                <w:rFonts w:hint="eastAsia" w:ascii="宋体" w:hAnsi="宋体" w:cs="宋体"/>
                <w:b w:val="0"/>
                <w:bCs w:val="0"/>
                <w:sz w:val="24"/>
                <w:szCs w:val="24"/>
                <w:lang w:eastAsia="zh-CN"/>
              </w:rPr>
              <w:t>响应</w:t>
            </w:r>
            <w:r>
              <w:rPr>
                <w:rFonts w:hint="eastAsia" w:ascii="宋体" w:hAnsi="宋体" w:eastAsia="宋体" w:cs="宋体"/>
                <w:sz w:val="24"/>
                <w:szCs w:val="24"/>
              </w:rPr>
              <w:t>文件在投标截止时间前通过CA在政采云平台上传）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475"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开启响应文件的</w:t>
            </w:r>
          </w:p>
          <w:p>
            <w:pPr>
              <w:spacing w:line="360" w:lineRule="auto"/>
              <w:jc w:val="center"/>
              <w:rPr>
                <w:rFonts w:ascii="宋体" w:hAnsi="宋体" w:eastAsia="宋体" w:cs="宋体"/>
                <w:sz w:val="24"/>
                <w:szCs w:val="24"/>
              </w:rPr>
            </w:pPr>
            <w:r>
              <w:rPr>
                <w:rFonts w:hint="eastAsia" w:ascii="宋体" w:hAnsi="宋体" w:eastAsia="宋体" w:cs="宋体"/>
                <w:sz w:val="24"/>
                <w:szCs w:val="24"/>
              </w:rPr>
              <w:t>时间、地点</w:t>
            </w:r>
          </w:p>
        </w:tc>
        <w:tc>
          <w:tcPr>
            <w:tcW w:w="6676" w:type="dxa"/>
            <w:noWrap w:val="0"/>
            <w:vAlign w:val="center"/>
          </w:tcPr>
          <w:p>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时间：</w:t>
            </w:r>
            <w:r>
              <w:rPr>
                <w:rFonts w:hint="eastAsia" w:ascii="宋体" w:hAnsi="宋体" w:eastAsia="宋体" w:cs="宋体"/>
                <w:sz w:val="24"/>
                <w:szCs w:val="24"/>
                <w:highlight w:val="none"/>
                <w:lang w:val="en-US" w:eastAsia="zh-CN"/>
              </w:rPr>
              <w:t>2021年06月18日11点00分（北京时间）</w:t>
            </w:r>
          </w:p>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地点：</w:t>
            </w:r>
            <w:r>
              <w:rPr>
                <w:rFonts w:hint="eastAsia" w:ascii="宋体" w:hAnsi="宋体" w:eastAsia="宋体" w:cs="宋体"/>
                <w:b w:val="0"/>
                <w:bCs w:val="0"/>
                <w:color w:val="000000"/>
                <w:sz w:val="24"/>
                <w:szCs w:val="24"/>
                <w:highlight w:val="none"/>
              </w:rPr>
              <w:t>政采云开标大厅（https://www.zcygov.cn</w:t>
            </w:r>
            <w:r>
              <w:rPr>
                <w:rFonts w:hint="eastAsia" w:ascii="宋体" w:hAnsi="宋体" w:eastAsia="宋体" w:cs="宋体"/>
                <w:b w:val="0"/>
                <w:bCs w:val="0"/>
                <w:color w:val="00000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2475"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保证金</w:t>
            </w:r>
          </w:p>
        </w:tc>
        <w:tc>
          <w:tcPr>
            <w:tcW w:w="6676" w:type="dxa"/>
            <w:noWrap w:val="0"/>
            <w:vAlign w:val="center"/>
          </w:tcPr>
          <w:p>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□不要求提供</w:t>
            </w:r>
          </w:p>
          <w:p>
            <w:pPr>
              <w:keepLines/>
              <w:widowControl/>
              <w:snapToGrid w:val="0"/>
              <w:spacing w:before="0" w:beforeAutospacing="0" w:after="0" w:afterAutospacing="0" w:line="360" w:lineRule="auto"/>
              <w:jc w:val="left"/>
              <w:textAlignment w:val="baseline"/>
              <w:rPr>
                <w:rStyle w:val="21"/>
                <w:rFonts w:ascii="宋体" w:hAnsi="宋体" w:eastAsia="宋体"/>
                <w:b w:val="0"/>
                <w:i w:val="0"/>
                <w:caps w:val="0"/>
                <w:spacing w:val="0"/>
                <w:w w:val="100"/>
                <w:kern w:val="2"/>
                <w:sz w:val="24"/>
                <w:szCs w:val="24"/>
                <w:lang w:val="zh-CN" w:eastAsia="zh-CN" w:bidi="zh-CN"/>
              </w:rPr>
            </w:pPr>
            <w:r>
              <w:rPr>
                <w:rFonts w:hint="eastAsia" w:ascii="宋体" w:hAnsi="宋体" w:eastAsia="MS Mincho" w:cs="MS Mincho"/>
                <w:sz w:val="24"/>
                <w:szCs w:val="24"/>
                <w:highlight w:val="none"/>
              </w:rPr>
              <w:t>☑</w:t>
            </w:r>
            <w:r>
              <w:rPr>
                <w:rFonts w:hint="eastAsia" w:ascii="宋体" w:hAnsi="宋体" w:eastAsia="宋体" w:cs="宋体"/>
                <w:sz w:val="24"/>
                <w:szCs w:val="24"/>
                <w:highlight w:val="none"/>
              </w:rPr>
              <w:t>要求提供，数额不得超过采购项目预算金额的2%，本项目的投标保证金为：</w:t>
            </w:r>
            <w:r>
              <w:rPr>
                <w:rFonts w:hint="eastAsia" w:ascii="宋体" w:hAnsi="宋体" w:eastAsia="宋体" w:cs="宋体"/>
                <w:sz w:val="24"/>
                <w:szCs w:val="24"/>
                <w:highlight w:val="none"/>
                <w:lang w:val="zh-CN"/>
              </w:rPr>
              <w:t>小写：</w:t>
            </w:r>
            <w:r>
              <w:rPr>
                <w:rFonts w:hint="eastAsia" w:ascii="宋体" w:hAnsi="宋体" w:eastAsia="宋体" w:cs="宋体"/>
                <w:sz w:val="24"/>
                <w:szCs w:val="24"/>
                <w:highlight w:val="none"/>
                <w:lang w:val="en-US"/>
              </w:rPr>
              <w:t>30000</w:t>
            </w:r>
            <w:r>
              <w:rPr>
                <w:rFonts w:hint="eastAsia" w:ascii="宋体" w:hAnsi="宋体" w:eastAsia="宋体" w:cs="宋体"/>
                <w:sz w:val="24"/>
                <w:szCs w:val="24"/>
                <w:highlight w:val="none"/>
                <w:lang w:val="zh-CN"/>
              </w:rPr>
              <w:t>元，大写：叁万元整。</w:t>
            </w:r>
            <w:r>
              <w:rPr>
                <w:rFonts w:hint="eastAsia" w:ascii="宋体" w:hAnsi="宋体" w:eastAsia="宋体" w:cs="宋体"/>
                <w:sz w:val="24"/>
                <w:szCs w:val="24"/>
                <w:highlight w:val="none"/>
                <w:lang w:val="en-US" w:eastAsia="zh-CN"/>
              </w:rPr>
              <w:t>递</w:t>
            </w:r>
            <w:r>
              <w:rPr>
                <w:rStyle w:val="21"/>
                <w:rFonts w:ascii="宋体" w:hAnsi="宋体" w:eastAsia="宋体"/>
                <w:b w:val="0"/>
                <w:i w:val="0"/>
                <w:caps w:val="0"/>
                <w:spacing w:val="0"/>
                <w:w w:val="100"/>
                <w:kern w:val="2"/>
                <w:sz w:val="24"/>
                <w:szCs w:val="24"/>
                <w:lang w:val="zh-CN" w:eastAsia="zh-CN" w:bidi="zh-CN"/>
              </w:rPr>
              <w:t>交形式：转账、电汇</w:t>
            </w:r>
            <w:r>
              <w:rPr>
                <w:rStyle w:val="21"/>
                <w:rFonts w:ascii="宋体" w:hAnsi="宋体" w:eastAsia="宋体"/>
                <w:b w:val="0"/>
                <w:i w:val="0"/>
                <w:caps w:val="0"/>
                <w:spacing w:val="0"/>
                <w:w w:val="100"/>
                <w:kern w:val="2"/>
                <w:sz w:val="24"/>
                <w:szCs w:val="24"/>
                <w:lang w:val="en-US" w:eastAsia="zh-CN" w:bidi="zh-CN"/>
              </w:rPr>
              <w:t>或</w:t>
            </w:r>
            <w:r>
              <w:rPr>
                <w:rStyle w:val="21"/>
                <w:rFonts w:ascii="宋体" w:hAnsi="宋体" w:eastAsia="宋体"/>
                <w:b w:val="0"/>
                <w:i w:val="0"/>
                <w:caps w:val="0"/>
                <w:spacing w:val="0"/>
                <w:w w:val="100"/>
                <w:kern w:val="2"/>
                <w:sz w:val="24"/>
                <w:szCs w:val="24"/>
                <w:lang w:val="zh-CN" w:eastAsia="zh-CN" w:bidi="zh-CN"/>
              </w:rPr>
              <w:t>银行保函（注：使用银行保函的，必须从</w:t>
            </w:r>
            <w:r>
              <w:rPr>
                <w:rStyle w:val="21"/>
                <w:rFonts w:ascii="宋体" w:hAnsi="宋体" w:eastAsia="宋体"/>
                <w:b w:val="0"/>
                <w:i w:val="0"/>
                <w:caps w:val="0"/>
                <w:spacing w:val="0"/>
                <w:w w:val="100"/>
                <w:kern w:val="2"/>
                <w:sz w:val="24"/>
                <w:szCs w:val="24"/>
                <w:lang w:val="en-US" w:eastAsia="zh-CN" w:bidi="zh-CN"/>
              </w:rPr>
              <w:t>供应商</w:t>
            </w:r>
            <w:r>
              <w:rPr>
                <w:rStyle w:val="21"/>
                <w:rFonts w:ascii="宋体" w:hAnsi="宋体" w:eastAsia="宋体"/>
                <w:b w:val="0"/>
                <w:i w:val="0"/>
                <w:caps w:val="0"/>
                <w:spacing w:val="0"/>
                <w:w w:val="100"/>
                <w:kern w:val="2"/>
                <w:sz w:val="24"/>
                <w:szCs w:val="24"/>
                <w:lang w:val="zh-CN" w:eastAsia="zh-CN" w:bidi="zh-CN"/>
              </w:rPr>
              <w:t>基本账户开具，若是第三方代开的保函，开具保函时给第三方公司缴纳的保费必须从其基本账户支付，否则视为未从基本户转出投标保证金。出据企业注册地之外保函的，供应商还必须提供给第三方公司缴纳保费的资金往来业务银行流水单并加盖银行行名条章。保费支付凭证与保函一并列入</w:t>
            </w:r>
            <w:r>
              <w:rPr>
                <w:rStyle w:val="21"/>
                <w:rFonts w:ascii="宋体" w:hAnsi="宋体" w:eastAsia="宋体"/>
                <w:b w:val="0"/>
                <w:i w:val="0"/>
                <w:caps w:val="0"/>
                <w:spacing w:val="0"/>
                <w:w w:val="100"/>
                <w:kern w:val="2"/>
                <w:sz w:val="24"/>
                <w:szCs w:val="24"/>
                <w:lang w:val="en-US" w:eastAsia="zh-CN" w:bidi="zh-CN"/>
              </w:rPr>
              <w:t>响应</w:t>
            </w:r>
            <w:r>
              <w:rPr>
                <w:rStyle w:val="21"/>
                <w:rFonts w:ascii="宋体" w:hAnsi="宋体" w:eastAsia="宋体"/>
                <w:b w:val="0"/>
                <w:i w:val="0"/>
                <w:caps w:val="0"/>
                <w:spacing w:val="0"/>
                <w:w w:val="100"/>
                <w:kern w:val="2"/>
                <w:sz w:val="24"/>
                <w:szCs w:val="24"/>
                <w:lang w:val="zh-CN" w:eastAsia="zh-CN" w:bidi="zh-CN"/>
              </w:rPr>
              <w:t>文件，由评标委员会查验。）</w:t>
            </w:r>
          </w:p>
          <w:p>
            <w:pPr>
              <w:keepLines/>
              <w:widowControl/>
              <w:snapToGrid w:val="0"/>
              <w:spacing w:before="0" w:beforeAutospacing="0" w:after="0" w:afterAutospacing="0" w:line="360" w:lineRule="auto"/>
              <w:jc w:val="left"/>
              <w:textAlignment w:val="baseline"/>
              <w:rPr>
                <w:rStyle w:val="21"/>
                <w:rFonts w:ascii="宋体" w:hAnsi="宋体" w:eastAsia="宋体"/>
                <w:b w:val="0"/>
                <w:i w:val="0"/>
                <w:caps w:val="0"/>
                <w:spacing w:val="0"/>
                <w:w w:val="100"/>
                <w:kern w:val="2"/>
                <w:sz w:val="24"/>
                <w:szCs w:val="24"/>
                <w:lang w:val="zh-CN" w:eastAsia="zh-CN" w:bidi="zh-CN"/>
              </w:rPr>
            </w:pPr>
            <w:r>
              <w:rPr>
                <w:rStyle w:val="21"/>
                <w:rFonts w:ascii="宋体" w:hAnsi="宋体" w:eastAsia="宋体"/>
                <w:b w:val="0"/>
                <w:i w:val="0"/>
                <w:caps w:val="0"/>
                <w:spacing w:val="0"/>
                <w:w w:val="100"/>
                <w:kern w:val="2"/>
                <w:sz w:val="24"/>
                <w:szCs w:val="24"/>
                <w:lang w:val="zh-CN" w:eastAsia="zh-CN" w:bidi="zh-CN"/>
              </w:rPr>
              <w:t>开户银行及帐号如下：</w:t>
            </w:r>
          </w:p>
          <w:p>
            <w:pPr>
              <w:keepLines/>
              <w:widowControl/>
              <w:snapToGrid w:val="0"/>
              <w:spacing w:before="0" w:beforeAutospacing="0" w:after="0" w:afterAutospacing="0" w:line="360" w:lineRule="auto"/>
              <w:jc w:val="left"/>
              <w:textAlignment w:val="baseline"/>
              <w:rPr>
                <w:rStyle w:val="21"/>
                <w:rFonts w:ascii="宋体" w:hAnsi="宋体" w:eastAsia="宋体"/>
                <w:b w:val="0"/>
                <w:i w:val="0"/>
                <w:caps w:val="0"/>
                <w:spacing w:val="0"/>
                <w:w w:val="100"/>
                <w:kern w:val="2"/>
                <w:sz w:val="24"/>
                <w:szCs w:val="24"/>
                <w:lang w:val="en-US" w:eastAsia="zh-CN" w:bidi="zh-CN"/>
              </w:rPr>
            </w:pPr>
            <w:r>
              <w:rPr>
                <w:rStyle w:val="21"/>
                <w:rFonts w:ascii="宋体" w:hAnsi="宋体" w:eastAsia="宋体"/>
                <w:b w:val="0"/>
                <w:i w:val="0"/>
                <w:caps w:val="0"/>
                <w:spacing w:val="0"/>
                <w:w w:val="100"/>
                <w:kern w:val="2"/>
                <w:sz w:val="24"/>
                <w:szCs w:val="24"/>
                <w:lang w:val="zh-CN" w:eastAsia="zh-CN" w:bidi="zh-CN"/>
              </w:rPr>
              <w:t>开户名称：</w:t>
            </w:r>
            <w:r>
              <w:rPr>
                <w:rStyle w:val="21"/>
                <w:rFonts w:ascii="宋体" w:hAnsi="宋体" w:eastAsia="宋体"/>
                <w:b w:val="0"/>
                <w:i w:val="0"/>
                <w:caps w:val="0"/>
                <w:spacing w:val="0"/>
                <w:w w:val="100"/>
                <w:kern w:val="2"/>
                <w:sz w:val="24"/>
                <w:szCs w:val="24"/>
                <w:lang w:val="en-US" w:eastAsia="zh-CN" w:bidi="zh-CN"/>
              </w:rPr>
              <w:t>新疆煜信工程项目管理有限公司</w:t>
            </w:r>
          </w:p>
          <w:p>
            <w:pPr>
              <w:keepLines/>
              <w:widowControl/>
              <w:snapToGrid w:val="0"/>
              <w:spacing w:before="0" w:beforeAutospacing="0" w:after="0" w:afterAutospacing="0" w:line="360" w:lineRule="auto"/>
              <w:jc w:val="left"/>
              <w:textAlignment w:val="baseline"/>
              <w:rPr>
                <w:rStyle w:val="21"/>
                <w:rFonts w:ascii="宋体" w:hAnsi="宋体" w:eastAsia="宋体"/>
                <w:b w:val="0"/>
                <w:i w:val="0"/>
                <w:caps w:val="0"/>
                <w:spacing w:val="0"/>
                <w:w w:val="100"/>
                <w:kern w:val="2"/>
                <w:sz w:val="24"/>
                <w:szCs w:val="24"/>
                <w:lang w:val="en-US" w:eastAsia="zh-CN" w:bidi="zh-CN"/>
              </w:rPr>
            </w:pPr>
            <w:r>
              <w:rPr>
                <w:rStyle w:val="21"/>
                <w:rFonts w:ascii="宋体" w:hAnsi="宋体" w:eastAsia="宋体"/>
                <w:b w:val="0"/>
                <w:i w:val="0"/>
                <w:caps w:val="0"/>
                <w:spacing w:val="0"/>
                <w:w w:val="100"/>
                <w:kern w:val="2"/>
                <w:sz w:val="24"/>
                <w:szCs w:val="24"/>
                <w:lang w:val="en-US" w:eastAsia="zh-CN" w:bidi="zh-CN"/>
              </w:rPr>
              <w:t>开 户 行：</w:t>
            </w:r>
            <w:r>
              <w:rPr>
                <w:rStyle w:val="21"/>
                <w:rFonts w:ascii="宋体" w:hAnsi="宋体" w:eastAsia="宋体"/>
                <w:b w:val="0"/>
                <w:i w:val="0"/>
                <w:caps w:val="0"/>
                <w:spacing w:val="0"/>
                <w:w w:val="100"/>
                <w:kern w:val="2"/>
                <w:sz w:val="24"/>
                <w:szCs w:val="24"/>
                <w:lang w:val="en-US" w:eastAsia="zh-CN" w:bidi="ar-SA"/>
              </w:rPr>
              <w:t>农行库尔勒人民东路支行</w:t>
            </w:r>
            <w:r>
              <w:rPr>
                <w:rStyle w:val="21"/>
                <w:rFonts w:ascii="宋体" w:hAnsi="宋体" w:eastAsia="宋体"/>
                <w:b w:val="0"/>
                <w:i w:val="0"/>
                <w:caps w:val="0"/>
                <w:spacing w:val="0"/>
                <w:w w:val="100"/>
                <w:kern w:val="2"/>
                <w:sz w:val="24"/>
                <w:szCs w:val="24"/>
                <w:lang w:val="en-US" w:eastAsia="zh-CN" w:bidi="zh-CN"/>
              </w:rPr>
              <w:t xml:space="preserve"> </w:t>
            </w:r>
          </w:p>
          <w:p>
            <w:pPr>
              <w:keepLines/>
              <w:widowControl/>
              <w:snapToGrid w:val="0"/>
              <w:spacing w:before="0" w:beforeAutospacing="0" w:after="0" w:afterAutospacing="0" w:line="360" w:lineRule="auto"/>
              <w:jc w:val="left"/>
              <w:textAlignment w:val="baseline"/>
              <w:rPr>
                <w:rStyle w:val="21"/>
                <w:rFonts w:ascii="宋体" w:hAnsi="宋体" w:eastAsia="宋体"/>
                <w:b w:val="0"/>
                <w:i w:val="0"/>
                <w:caps w:val="0"/>
                <w:spacing w:val="0"/>
                <w:w w:val="100"/>
                <w:kern w:val="2"/>
                <w:sz w:val="24"/>
                <w:szCs w:val="24"/>
                <w:lang w:val="zh-CN" w:eastAsia="zh-CN" w:bidi="zh-CN"/>
              </w:rPr>
            </w:pPr>
            <w:r>
              <w:rPr>
                <w:rStyle w:val="21"/>
                <w:rFonts w:ascii="宋体" w:hAnsi="宋体" w:eastAsia="宋体"/>
                <w:b w:val="0"/>
                <w:i w:val="0"/>
                <w:caps w:val="0"/>
                <w:spacing w:val="0"/>
                <w:w w:val="100"/>
                <w:kern w:val="2"/>
                <w:sz w:val="24"/>
                <w:szCs w:val="24"/>
                <w:lang w:val="zh-CN" w:eastAsia="zh-CN" w:bidi="zh-CN"/>
              </w:rPr>
              <w:t>帐    号：30316401040007105</w:t>
            </w:r>
          </w:p>
          <w:p>
            <w:pPr>
              <w:keepLines/>
              <w:widowControl/>
              <w:snapToGrid w:val="0"/>
              <w:spacing w:before="0" w:beforeAutospacing="0" w:after="0" w:afterAutospacing="0" w:line="360" w:lineRule="auto"/>
              <w:jc w:val="left"/>
              <w:textAlignment w:val="baseline"/>
              <w:rPr>
                <w:rStyle w:val="21"/>
                <w:rFonts w:ascii="宋体" w:hAnsi="宋体" w:eastAsia="宋体"/>
                <w:b w:val="0"/>
                <w:bCs w:val="0"/>
                <w:i w:val="0"/>
                <w:caps w:val="0"/>
                <w:spacing w:val="0"/>
                <w:w w:val="100"/>
                <w:kern w:val="2"/>
                <w:sz w:val="24"/>
                <w:szCs w:val="24"/>
                <w:lang w:val="zh-CN" w:eastAsia="zh-CN" w:bidi="ar-SA"/>
              </w:rPr>
            </w:pPr>
            <w:r>
              <w:rPr>
                <w:rStyle w:val="21"/>
                <w:rFonts w:ascii="宋体" w:hAnsi="宋体" w:eastAsia="宋体"/>
                <w:b w:val="0"/>
                <w:bCs w:val="0"/>
                <w:i w:val="0"/>
                <w:caps w:val="0"/>
                <w:spacing w:val="0"/>
                <w:w w:val="100"/>
                <w:kern w:val="2"/>
                <w:sz w:val="24"/>
                <w:szCs w:val="24"/>
                <w:lang w:val="zh-CN" w:eastAsia="zh-CN" w:bidi="ar-SA"/>
              </w:rPr>
              <w:t>行    号：103888031640</w:t>
            </w:r>
          </w:p>
          <w:p>
            <w:pPr>
              <w:keepLines/>
              <w:widowControl/>
              <w:snapToGrid w:val="0"/>
              <w:spacing w:before="0" w:beforeAutospacing="0" w:after="0" w:afterAutospacing="0" w:line="360" w:lineRule="auto"/>
              <w:jc w:val="left"/>
              <w:textAlignment w:val="baseline"/>
              <w:rPr>
                <w:rStyle w:val="21"/>
                <w:rFonts w:ascii="宋体" w:hAnsi="宋体" w:eastAsia="宋体"/>
                <w:b w:val="0"/>
                <w:i w:val="0"/>
                <w:caps w:val="0"/>
                <w:color w:val="000000"/>
                <w:spacing w:val="0"/>
                <w:w w:val="100"/>
                <w:kern w:val="2"/>
                <w:sz w:val="24"/>
                <w:szCs w:val="24"/>
                <w:lang w:val="zh-CN" w:eastAsia="zh-CN" w:bidi="zh-CN"/>
              </w:rPr>
            </w:pPr>
            <w:r>
              <w:rPr>
                <w:rStyle w:val="21"/>
                <w:rFonts w:ascii="宋体" w:hAnsi="宋体" w:eastAsia="宋体"/>
                <w:b w:val="0"/>
                <w:i w:val="0"/>
                <w:caps w:val="0"/>
                <w:spacing w:val="0"/>
                <w:w w:val="100"/>
                <w:kern w:val="2"/>
                <w:sz w:val="24"/>
                <w:szCs w:val="24"/>
                <w:lang w:val="zh-CN" w:eastAsia="zh-CN" w:bidi="zh-CN"/>
              </w:rPr>
              <w:t>注：</w:t>
            </w:r>
            <w:r>
              <w:rPr>
                <w:rFonts w:hint="eastAsia" w:ascii="宋体" w:hAnsi="宋体" w:eastAsia="宋体" w:cs="宋体"/>
                <w:sz w:val="24"/>
                <w:szCs w:val="24"/>
                <w:highlight w:val="none"/>
              </w:rPr>
              <w:t>投标</w:t>
            </w:r>
            <w:r>
              <w:rPr>
                <w:rStyle w:val="21"/>
                <w:rFonts w:ascii="宋体" w:hAnsi="宋体" w:eastAsia="宋体"/>
                <w:b w:val="0"/>
                <w:i w:val="0"/>
                <w:caps w:val="0"/>
                <w:color w:val="000000"/>
                <w:spacing w:val="0"/>
                <w:w w:val="100"/>
                <w:kern w:val="2"/>
                <w:sz w:val="24"/>
                <w:szCs w:val="24"/>
                <w:lang w:val="zh-CN" w:eastAsia="zh-CN" w:bidi="zh-CN"/>
              </w:rPr>
              <w:t>保证金须在20</w:t>
            </w:r>
            <w:r>
              <w:rPr>
                <w:rStyle w:val="21"/>
                <w:rFonts w:ascii="宋体" w:hAnsi="宋体" w:eastAsia="宋体"/>
                <w:b w:val="0"/>
                <w:i w:val="0"/>
                <w:caps w:val="0"/>
                <w:color w:val="000000"/>
                <w:spacing w:val="0"/>
                <w:w w:val="100"/>
                <w:kern w:val="2"/>
                <w:sz w:val="24"/>
                <w:szCs w:val="24"/>
                <w:lang w:val="en-US" w:eastAsia="zh-CN" w:bidi="zh-CN"/>
              </w:rPr>
              <w:t>21</w:t>
            </w:r>
            <w:r>
              <w:rPr>
                <w:rStyle w:val="21"/>
                <w:rFonts w:ascii="宋体" w:hAnsi="宋体" w:eastAsia="宋体"/>
                <w:b w:val="0"/>
                <w:i w:val="0"/>
                <w:caps w:val="0"/>
                <w:color w:val="000000"/>
                <w:spacing w:val="0"/>
                <w:w w:val="100"/>
                <w:kern w:val="2"/>
                <w:sz w:val="24"/>
                <w:szCs w:val="24"/>
                <w:lang w:val="zh-CN" w:eastAsia="zh-CN" w:bidi="zh-CN"/>
              </w:rPr>
              <w:t>年</w:t>
            </w:r>
            <w:r>
              <w:rPr>
                <w:rStyle w:val="21"/>
                <w:rFonts w:ascii="宋体" w:hAnsi="宋体" w:eastAsia="宋体"/>
                <w:b w:val="0"/>
                <w:i w:val="0"/>
                <w:caps w:val="0"/>
                <w:color w:val="000000"/>
                <w:spacing w:val="0"/>
                <w:w w:val="100"/>
                <w:kern w:val="2"/>
                <w:sz w:val="24"/>
                <w:szCs w:val="24"/>
                <w:lang w:val="en-US" w:eastAsia="zh-CN" w:bidi="zh-CN"/>
              </w:rPr>
              <w:t>06月18</w:t>
            </w:r>
            <w:r>
              <w:rPr>
                <w:rStyle w:val="21"/>
                <w:rFonts w:ascii="宋体" w:hAnsi="宋体" w:eastAsia="宋体"/>
                <w:b w:val="0"/>
                <w:i w:val="0"/>
                <w:caps w:val="0"/>
                <w:color w:val="000000"/>
                <w:spacing w:val="0"/>
                <w:w w:val="100"/>
                <w:kern w:val="2"/>
                <w:sz w:val="24"/>
                <w:szCs w:val="24"/>
                <w:lang w:val="zh-CN" w:eastAsia="zh-CN" w:bidi="zh-CN"/>
              </w:rPr>
              <w:t>日1</w:t>
            </w:r>
            <w:r>
              <w:rPr>
                <w:rStyle w:val="21"/>
                <w:rFonts w:ascii="宋体" w:hAnsi="宋体" w:eastAsia="宋体"/>
                <w:b w:val="0"/>
                <w:i w:val="0"/>
                <w:caps w:val="0"/>
                <w:color w:val="000000"/>
                <w:spacing w:val="0"/>
                <w:w w:val="100"/>
                <w:kern w:val="2"/>
                <w:sz w:val="24"/>
                <w:szCs w:val="24"/>
                <w:lang w:val="en-US" w:eastAsia="zh-CN" w:bidi="zh-CN"/>
              </w:rPr>
              <w:t>1</w:t>
            </w:r>
            <w:r>
              <w:rPr>
                <w:rStyle w:val="21"/>
                <w:rFonts w:ascii="宋体" w:hAnsi="宋体" w:eastAsia="宋体"/>
                <w:b w:val="0"/>
                <w:i w:val="0"/>
                <w:caps w:val="0"/>
                <w:color w:val="000000"/>
                <w:spacing w:val="0"/>
                <w:w w:val="100"/>
                <w:kern w:val="2"/>
                <w:sz w:val="24"/>
                <w:szCs w:val="24"/>
                <w:lang w:val="zh-CN" w:eastAsia="zh-CN" w:bidi="zh-CN"/>
              </w:rPr>
              <w:t>：</w:t>
            </w:r>
            <w:r>
              <w:rPr>
                <w:rStyle w:val="21"/>
                <w:rFonts w:ascii="宋体" w:hAnsi="宋体" w:eastAsia="宋体"/>
                <w:b w:val="0"/>
                <w:i w:val="0"/>
                <w:caps w:val="0"/>
                <w:color w:val="000000"/>
                <w:spacing w:val="0"/>
                <w:w w:val="100"/>
                <w:kern w:val="2"/>
                <w:sz w:val="24"/>
                <w:szCs w:val="24"/>
                <w:lang w:val="en-US" w:eastAsia="zh-CN" w:bidi="zh-CN"/>
              </w:rPr>
              <w:t>0</w:t>
            </w:r>
            <w:r>
              <w:rPr>
                <w:rStyle w:val="21"/>
                <w:rFonts w:ascii="宋体" w:hAnsi="宋体" w:eastAsia="宋体"/>
                <w:b w:val="0"/>
                <w:i w:val="0"/>
                <w:caps w:val="0"/>
                <w:color w:val="000000"/>
                <w:spacing w:val="0"/>
                <w:w w:val="100"/>
                <w:kern w:val="2"/>
                <w:sz w:val="24"/>
                <w:szCs w:val="24"/>
                <w:lang w:val="zh-CN" w:eastAsia="zh-CN" w:bidi="zh-CN"/>
              </w:rPr>
              <w:t>0分前到账。递交磋商保证金时必须注明项目简称、编号及用途</w:t>
            </w:r>
            <w:r>
              <w:rPr>
                <w:rStyle w:val="21"/>
                <w:rFonts w:ascii="宋体" w:hAnsi="宋体" w:eastAsia="宋体"/>
                <w:b w:val="0"/>
                <w:i w:val="0"/>
                <w:caps w:val="0"/>
                <w:color w:val="000000"/>
                <w:spacing w:val="0"/>
                <w:w w:val="100"/>
                <w:kern w:val="2"/>
                <w:sz w:val="24"/>
                <w:szCs w:val="24"/>
                <w:lang w:val="en-US" w:eastAsia="zh-CN" w:bidi="zh-CN"/>
              </w:rPr>
              <w:t>。</w:t>
            </w:r>
            <w:r>
              <w:rPr>
                <w:rStyle w:val="21"/>
                <w:rFonts w:ascii="宋体" w:hAnsi="宋体" w:eastAsia="宋体"/>
                <w:b w:val="0"/>
                <w:i w:val="0"/>
                <w:caps w:val="0"/>
                <w:color w:val="000000"/>
                <w:spacing w:val="0"/>
                <w:w w:val="100"/>
                <w:kern w:val="2"/>
                <w:sz w:val="24"/>
                <w:szCs w:val="24"/>
                <w:lang w:val="zh-CN" w:eastAsia="zh-CN" w:bidi="zh-CN"/>
              </w:rPr>
              <w:t xml:space="preserve">  </w:t>
            </w:r>
          </w:p>
          <w:p>
            <w:pPr>
              <w:pStyle w:val="16"/>
              <w:spacing w:before="0" w:beforeAutospacing="0" w:after="0" w:afterAutospacing="0" w:line="360" w:lineRule="auto"/>
              <w:rPr>
                <w:rFonts w:ascii="宋体" w:hAnsi="宋体" w:eastAsia="宋体" w:cs="宋体"/>
                <w:b/>
                <w:bCs/>
                <w:sz w:val="24"/>
                <w:szCs w:val="24"/>
                <w:highlight w:val="none"/>
              </w:rPr>
            </w:pPr>
            <w:r>
              <w:rPr>
                <w:rStyle w:val="21"/>
                <w:rFonts w:eastAsia="宋体"/>
                <w:b w:val="0"/>
                <w:i w:val="0"/>
                <w:caps w:val="0"/>
                <w:color w:val="000000"/>
                <w:spacing w:val="0"/>
                <w:w w:val="100"/>
                <w:kern w:val="2"/>
                <w:sz w:val="24"/>
                <w:szCs w:val="24"/>
                <w:lang w:val="zh-CN" w:eastAsia="zh-CN" w:bidi="zh-CN"/>
              </w:rPr>
              <w:t>供应商</w:t>
            </w:r>
            <w:r>
              <w:rPr>
                <w:rStyle w:val="21"/>
                <w:rFonts w:ascii="宋体" w:hAnsi="宋体" w:eastAsia="宋体"/>
                <w:b w:val="0"/>
                <w:i w:val="0"/>
                <w:caps w:val="0"/>
                <w:color w:val="000000"/>
                <w:spacing w:val="0"/>
                <w:w w:val="100"/>
                <w:kern w:val="2"/>
                <w:sz w:val="24"/>
                <w:szCs w:val="24"/>
                <w:lang w:val="zh-CN" w:eastAsia="zh-CN" w:bidi="zh-CN"/>
              </w:rPr>
              <w:t>若不按照上述要求缴纳</w:t>
            </w:r>
            <w:r>
              <w:rPr>
                <w:rFonts w:hint="eastAsia" w:ascii="宋体" w:hAnsi="宋体" w:eastAsia="宋体" w:cs="宋体"/>
                <w:sz w:val="24"/>
                <w:szCs w:val="24"/>
                <w:highlight w:val="none"/>
              </w:rPr>
              <w:t>投标</w:t>
            </w:r>
            <w:r>
              <w:rPr>
                <w:rStyle w:val="21"/>
                <w:rFonts w:ascii="宋体" w:hAnsi="宋体" w:eastAsia="宋体"/>
                <w:b w:val="0"/>
                <w:i w:val="0"/>
                <w:caps w:val="0"/>
                <w:spacing w:val="0"/>
                <w:w w:val="100"/>
                <w:kern w:val="2"/>
                <w:sz w:val="24"/>
                <w:szCs w:val="24"/>
                <w:lang w:val="zh-CN" w:eastAsia="zh-CN" w:bidi="zh-CN"/>
              </w:rPr>
              <w:t>保证金的,响应文件将按无效标处理。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2475"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响应文件有效期</w:t>
            </w:r>
          </w:p>
        </w:tc>
        <w:tc>
          <w:tcPr>
            <w:tcW w:w="6676"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0日（从递交响应文件截止日起计算）。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p>
            <w:pPr>
              <w:spacing w:line="360" w:lineRule="auto"/>
              <w:jc w:val="center"/>
              <w:rPr>
                <w:rFonts w:hint="default" w:ascii="宋体" w:hAnsi="宋体" w:eastAsia="宋体" w:cs="宋体"/>
                <w:sz w:val="24"/>
                <w:szCs w:val="24"/>
                <w:lang w:val="en-US" w:eastAsia="zh-CN"/>
              </w:rPr>
            </w:pPr>
          </w:p>
        </w:tc>
        <w:tc>
          <w:tcPr>
            <w:tcW w:w="2475"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磋商文件说明</w:t>
            </w:r>
          </w:p>
        </w:tc>
        <w:tc>
          <w:tcPr>
            <w:tcW w:w="6676" w:type="dxa"/>
            <w:noWrap w:val="0"/>
            <w:vAlign w:val="center"/>
          </w:tcPr>
          <w:p>
            <w:pPr>
              <w:spacing w:line="240" w:lineRule="auto"/>
              <w:rPr>
                <w:rFonts w:hint="eastAsia" w:ascii="宋体" w:hAnsi="宋体" w:eastAsia="宋体" w:cs="宋体"/>
                <w:sz w:val="24"/>
                <w:szCs w:val="24"/>
                <w:highlight w:val="none"/>
              </w:rPr>
            </w:pPr>
            <w:r>
              <w:rPr>
                <w:rFonts w:hint="eastAsia" w:ascii="宋体" w:hAnsi="宋体" w:cs="宋体"/>
                <w:b/>
                <w:bCs/>
                <w:sz w:val="24"/>
                <w:szCs w:val="24"/>
                <w:lang w:val="en-US" w:eastAsia="zh-CN"/>
              </w:rPr>
              <w:t>1</w:t>
            </w:r>
            <w:r>
              <w:rPr>
                <w:rFonts w:hint="eastAsia" w:ascii="宋体" w:hAnsi="宋体" w:cs="宋体"/>
                <w:b/>
                <w:bCs/>
                <w:sz w:val="24"/>
                <w:szCs w:val="24"/>
              </w:rPr>
              <w:t>、</w:t>
            </w:r>
            <w:r>
              <w:rPr>
                <w:rFonts w:hint="eastAsia" w:ascii="宋体" w:hAnsi="宋体" w:cs="宋体"/>
                <w:b/>
                <w:bCs/>
                <w:sz w:val="24"/>
                <w:szCs w:val="24"/>
                <w:lang w:eastAsia="zh-CN"/>
              </w:rPr>
              <w:t>响应</w:t>
            </w:r>
            <w:r>
              <w:rPr>
                <w:rFonts w:hint="eastAsia" w:ascii="宋体" w:hAnsi="宋体" w:cs="宋体"/>
                <w:b/>
                <w:bCs/>
                <w:sz w:val="24"/>
                <w:szCs w:val="24"/>
              </w:rPr>
              <w:t>文件编制：</w:t>
            </w:r>
            <w:r>
              <w:rPr>
                <w:rFonts w:hint="eastAsia" w:ascii="宋体" w:hAnsi="宋体" w:eastAsia="宋体" w:cs="宋体"/>
                <w:sz w:val="24"/>
                <w:szCs w:val="24"/>
                <w:lang w:eastAsia="zh-CN"/>
              </w:rPr>
              <w:t>供应商应先安装“政采云电子投标客户端”，并按照本采购文件和“政府采购云平台”的要求，通过“政采云电子投标客户端”编制并加密</w:t>
            </w:r>
            <w:r>
              <w:rPr>
                <w:rFonts w:hint="eastAsia" w:ascii="宋体" w:hAnsi="宋体" w:cs="宋体"/>
                <w:b w:val="0"/>
                <w:bCs w:val="0"/>
                <w:sz w:val="24"/>
                <w:szCs w:val="24"/>
                <w:lang w:eastAsia="zh-CN"/>
              </w:rPr>
              <w:t>响应</w:t>
            </w:r>
            <w:r>
              <w:rPr>
                <w:rFonts w:hint="eastAsia" w:ascii="宋体" w:hAnsi="宋体" w:eastAsia="宋体" w:cs="宋体"/>
                <w:sz w:val="24"/>
                <w:szCs w:val="24"/>
                <w:lang w:eastAsia="zh-CN"/>
              </w:rPr>
              <w:t>文件。</w:t>
            </w:r>
          </w:p>
          <w:p>
            <w:pPr>
              <w:spacing w:line="240" w:lineRule="auto"/>
              <w:rPr>
                <w:rFonts w:ascii="宋体" w:hAnsi="宋体" w:cs="宋体"/>
                <w:sz w:val="24"/>
                <w:szCs w:val="24"/>
              </w:rPr>
            </w:pPr>
            <w:r>
              <w:rPr>
                <w:rFonts w:hint="eastAsia" w:ascii="宋体" w:hAnsi="宋体" w:cs="宋体"/>
                <w:b/>
                <w:bCs/>
                <w:sz w:val="24"/>
                <w:szCs w:val="24"/>
                <w:lang w:val="en-US" w:eastAsia="zh-CN"/>
              </w:rPr>
              <w:t>2</w:t>
            </w:r>
            <w:r>
              <w:rPr>
                <w:rFonts w:hint="eastAsia" w:ascii="宋体" w:hAnsi="宋体" w:cs="宋体"/>
                <w:b/>
                <w:bCs/>
                <w:sz w:val="24"/>
                <w:szCs w:val="24"/>
              </w:rPr>
              <w:t>、</w:t>
            </w:r>
            <w:r>
              <w:rPr>
                <w:rFonts w:hint="eastAsia" w:ascii="宋体" w:hAnsi="宋体" w:cs="宋体"/>
                <w:b/>
                <w:bCs/>
                <w:sz w:val="24"/>
                <w:szCs w:val="24"/>
                <w:lang w:eastAsia="zh-CN"/>
              </w:rPr>
              <w:t>响应</w:t>
            </w:r>
            <w:r>
              <w:rPr>
                <w:rFonts w:hint="eastAsia" w:ascii="宋体" w:hAnsi="宋体" w:cs="宋体"/>
                <w:b/>
                <w:bCs/>
                <w:sz w:val="24"/>
                <w:szCs w:val="24"/>
              </w:rPr>
              <w:t>文件的签章：</w:t>
            </w:r>
            <w:r>
              <w:rPr>
                <w:rFonts w:hint="eastAsia" w:ascii="宋体" w:hAnsi="宋体" w:cs="宋体"/>
                <w:sz w:val="24"/>
                <w:szCs w:val="24"/>
              </w:rPr>
              <w:t>电子签章。</w:t>
            </w:r>
          </w:p>
          <w:p>
            <w:pPr>
              <w:spacing w:line="240" w:lineRule="auto"/>
              <w:rPr>
                <w:rFonts w:hint="eastAsia" w:ascii="宋体" w:hAnsi="宋体" w:eastAsia="宋体" w:cs="宋体"/>
                <w:sz w:val="24"/>
                <w:szCs w:val="24"/>
                <w:lang w:eastAsia="zh-CN"/>
              </w:rPr>
            </w:pPr>
            <w:r>
              <w:rPr>
                <w:rFonts w:hint="eastAsia" w:ascii="宋体" w:hAnsi="宋体" w:cs="宋体"/>
                <w:b/>
                <w:bCs/>
                <w:sz w:val="24"/>
                <w:szCs w:val="24"/>
                <w:lang w:val="en-US" w:eastAsia="zh-CN"/>
              </w:rPr>
              <w:t>3</w:t>
            </w:r>
            <w:r>
              <w:rPr>
                <w:rFonts w:hint="eastAsia" w:ascii="宋体" w:hAnsi="宋体" w:cs="宋体"/>
                <w:b/>
                <w:bCs/>
                <w:sz w:val="24"/>
                <w:szCs w:val="24"/>
              </w:rPr>
              <w:t>、</w:t>
            </w:r>
            <w:r>
              <w:rPr>
                <w:rFonts w:hint="eastAsia" w:ascii="宋体" w:hAnsi="宋体" w:cs="宋体"/>
                <w:b/>
                <w:bCs/>
                <w:sz w:val="24"/>
                <w:szCs w:val="24"/>
                <w:lang w:eastAsia="zh-CN"/>
              </w:rPr>
              <w:t>响应</w:t>
            </w:r>
            <w:r>
              <w:rPr>
                <w:rFonts w:hint="eastAsia" w:ascii="宋体" w:hAnsi="宋体" w:cs="宋体"/>
                <w:b/>
                <w:bCs/>
                <w:sz w:val="24"/>
                <w:szCs w:val="24"/>
              </w:rPr>
              <w:t>文件的形式：</w:t>
            </w:r>
            <w:r>
              <w:rPr>
                <w:rFonts w:hint="eastAsia" w:ascii="宋体" w:hAnsi="宋体" w:cs="宋体"/>
                <w:sz w:val="24"/>
                <w:szCs w:val="24"/>
              </w:rPr>
              <w:t>☑电子</w:t>
            </w:r>
            <w:r>
              <w:rPr>
                <w:rFonts w:hint="eastAsia" w:ascii="宋体" w:hAnsi="宋体" w:cs="宋体"/>
                <w:b w:val="0"/>
                <w:bCs w:val="0"/>
                <w:sz w:val="24"/>
                <w:szCs w:val="24"/>
                <w:lang w:eastAsia="zh-CN"/>
              </w:rPr>
              <w:t>响应</w:t>
            </w:r>
            <w:r>
              <w:rPr>
                <w:rFonts w:hint="eastAsia" w:ascii="宋体" w:hAnsi="宋体" w:cs="宋体"/>
                <w:sz w:val="24"/>
                <w:szCs w:val="24"/>
              </w:rPr>
              <w:t>文件</w:t>
            </w:r>
            <w:r>
              <w:rPr>
                <w:rFonts w:hint="eastAsia" w:ascii="宋体" w:hAnsi="宋体" w:cs="宋体"/>
                <w:sz w:val="24"/>
                <w:szCs w:val="24"/>
                <w:lang w:eastAsia="zh-CN"/>
              </w:rPr>
              <w:t>【</w:t>
            </w:r>
            <w:r>
              <w:rPr>
                <w:rFonts w:hint="eastAsia" w:ascii="宋体" w:hAnsi="宋体" w:cs="宋体"/>
                <w:sz w:val="24"/>
                <w:szCs w:val="24"/>
              </w:rPr>
              <w:t>包括“电子加密</w:t>
            </w:r>
            <w:r>
              <w:rPr>
                <w:rFonts w:hint="eastAsia" w:ascii="宋体" w:hAnsi="宋体" w:cs="宋体"/>
                <w:b w:val="0"/>
                <w:bCs w:val="0"/>
                <w:sz w:val="24"/>
                <w:szCs w:val="24"/>
                <w:lang w:eastAsia="zh-CN"/>
              </w:rPr>
              <w:t>响应</w:t>
            </w:r>
            <w:r>
              <w:rPr>
                <w:rFonts w:hint="eastAsia" w:ascii="宋体" w:hAnsi="宋体" w:cs="宋体"/>
                <w:sz w:val="24"/>
                <w:szCs w:val="24"/>
              </w:rPr>
              <w:t>文件”、“备份</w:t>
            </w:r>
            <w:r>
              <w:rPr>
                <w:rFonts w:hint="eastAsia" w:ascii="宋体" w:hAnsi="宋体" w:cs="宋体"/>
                <w:b w:val="0"/>
                <w:bCs w:val="0"/>
                <w:sz w:val="24"/>
                <w:szCs w:val="24"/>
                <w:lang w:eastAsia="zh-CN"/>
              </w:rPr>
              <w:t>响应</w:t>
            </w:r>
            <w:r>
              <w:rPr>
                <w:rFonts w:hint="eastAsia" w:ascii="宋体" w:hAnsi="宋体" w:cs="宋体"/>
                <w:sz w:val="24"/>
                <w:szCs w:val="24"/>
              </w:rPr>
              <w:t>文件”</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cs="宋体"/>
                <w:sz w:val="24"/>
                <w:szCs w:val="24"/>
                <w:lang w:val="zh-CN"/>
              </w:rPr>
              <w:t>“纸质</w:t>
            </w:r>
            <w:r>
              <w:rPr>
                <w:rFonts w:hint="eastAsia" w:ascii="宋体" w:hAnsi="宋体" w:eastAsia="宋体" w:cs="宋体"/>
                <w:sz w:val="24"/>
                <w:szCs w:val="24"/>
                <w:lang w:val="zh-CN" w:eastAsia="zh-CN"/>
              </w:rPr>
              <w:t>标书”</w:t>
            </w:r>
            <w:r>
              <w:rPr>
                <w:rFonts w:hint="eastAsia" w:ascii="宋体" w:hAnsi="宋体" w:eastAsia="宋体" w:cs="宋体"/>
                <w:sz w:val="24"/>
                <w:szCs w:val="24"/>
                <w:lang w:eastAsia="zh-CN"/>
              </w:rPr>
              <w:t>；</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（1）“电子加密</w:t>
            </w:r>
            <w:r>
              <w:rPr>
                <w:rFonts w:hint="eastAsia" w:ascii="宋体" w:hAnsi="宋体" w:cs="宋体"/>
                <w:b w:val="0"/>
                <w:bCs w:val="0"/>
                <w:sz w:val="24"/>
                <w:szCs w:val="24"/>
                <w:lang w:eastAsia="zh-CN"/>
              </w:rPr>
              <w:t>响应</w:t>
            </w:r>
            <w:r>
              <w:rPr>
                <w:rFonts w:hint="eastAsia" w:ascii="宋体" w:hAnsi="宋体" w:eastAsia="宋体" w:cs="宋体"/>
                <w:sz w:val="24"/>
                <w:szCs w:val="24"/>
                <w:lang w:eastAsia="zh-CN"/>
              </w:rPr>
              <w:t>文件”是指通过“政采云电子投标客户端”完成</w:t>
            </w:r>
            <w:r>
              <w:rPr>
                <w:rFonts w:hint="eastAsia" w:ascii="宋体" w:hAnsi="宋体" w:cs="宋体"/>
                <w:b w:val="0"/>
                <w:bCs w:val="0"/>
                <w:sz w:val="24"/>
                <w:szCs w:val="24"/>
                <w:lang w:eastAsia="zh-CN"/>
              </w:rPr>
              <w:t>响应</w:t>
            </w:r>
            <w:r>
              <w:rPr>
                <w:rFonts w:hint="eastAsia" w:ascii="宋体" w:hAnsi="宋体" w:eastAsia="宋体" w:cs="宋体"/>
                <w:sz w:val="24"/>
                <w:szCs w:val="24"/>
                <w:lang w:eastAsia="zh-CN"/>
              </w:rPr>
              <w:t>文件编制后生成并加密的数据电文形式的</w:t>
            </w:r>
            <w:r>
              <w:rPr>
                <w:rFonts w:hint="eastAsia" w:ascii="宋体" w:hAnsi="宋体" w:cs="宋体"/>
                <w:b w:val="0"/>
                <w:bCs w:val="0"/>
                <w:sz w:val="24"/>
                <w:szCs w:val="24"/>
                <w:lang w:eastAsia="zh-CN"/>
              </w:rPr>
              <w:t>响应</w:t>
            </w:r>
            <w:r>
              <w:rPr>
                <w:rFonts w:hint="eastAsia" w:ascii="宋体" w:hAnsi="宋体" w:eastAsia="宋体" w:cs="宋体"/>
                <w:sz w:val="24"/>
                <w:szCs w:val="24"/>
                <w:lang w:eastAsia="zh-CN"/>
              </w:rPr>
              <w:t>文件。</w:t>
            </w:r>
          </w:p>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（2）“备份</w:t>
            </w:r>
            <w:r>
              <w:rPr>
                <w:rFonts w:hint="eastAsia" w:ascii="宋体" w:hAnsi="宋体" w:cs="宋体"/>
                <w:b w:val="0"/>
                <w:bCs w:val="0"/>
                <w:sz w:val="24"/>
                <w:szCs w:val="24"/>
                <w:lang w:eastAsia="zh-CN"/>
              </w:rPr>
              <w:t>响应</w:t>
            </w:r>
            <w:r>
              <w:rPr>
                <w:rFonts w:hint="eastAsia" w:ascii="宋体" w:hAnsi="宋体" w:eastAsia="宋体" w:cs="宋体"/>
                <w:sz w:val="24"/>
                <w:szCs w:val="24"/>
                <w:lang w:eastAsia="zh-CN"/>
              </w:rPr>
              <w:t>文件”是指与“电子加密</w:t>
            </w:r>
            <w:r>
              <w:rPr>
                <w:rFonts w:hint="eastAsia" w:ascii="宋体" w:hAnsi="宋体" w:cs="宋体"/>
                <w:b w:val="0"/>
                <w:bCs w:val="0"/>
                <w:sz w:val="24"/>
                <w:szCs w:val="24"/>
                <w:lang w:eastAsia="zh-CN"/>
              </w:rPr>
              <w:t>响应</w:t>
            </w:r>
            <w:r>
              <w:rPr>
                <w:rFonts w:hint="eastAsia" w:ascii="宋体" w:hAnsi="宋体" w:eastAsia="宋体" w:cs="宋体"/>
                <w:sz w:val="24"/>
                <w:szCs w:val="24"/>
                <w:lang w:eastAsia="zh-CN"/>
              </w:rPr>
              <w:t>文件”同时生成的</w:t>
            </w:r>
            <w:r>
              <w:rPr>
                <w:rStyle w:val="21"/>
                <w:rFonts w:ascii="宋体" w:hAnsi="宋体" w:eastAsia="宋体"/>
                <w:b w:val="0"/>
                <w:i w:val="0"/>
                <w:caps w:val="0"/>
                <w:color w:val="000000"/>
                <w:spacing w:val="0"/>
                <w:w w:val="100"/>
                <w:kern w:val="2"/>
                <w:sz w:val="24"/>
                <w:szCs w:val="24"/>
                <w:lang w:val="zh-CN" w:eastAsia="zh-CN" w:bidi="zh-CN"/>
              </w:rPr>
              <w:t>内存word文档格式和PDF格式两种文件</w:t>
            </w:r>
            <w:r>
              <w:rPr>
                <w:rFonts w:hint="eastAsia" w:ascii="宋体" w:hAnsi="宋体" w:eastAsia="宋体" w:cs="宋体"/>
                <w:sz w:val="24"/>
                <w:szCs w:val="24"/>
                <w:lang w:eastAsia="zh-CN"/>
              </w:rPr>
              <w:t>（备份标书），其他方式编制的备份</w:t>
            </w:r>
            <w:r>
              <w:rPr>
                <w:rFonts w:hint="eastAsia" w:ascii="宋体" w:hAnsi="宋体" w:cs="宋体"/>
                <w:b w:val="0"/>
                <w:bCs w:val="0"/>
                <w:sz w:val="24"/>
                <w:szCs w:val="24"/>
                <w:lang w:eastAsia="zh-CN"/>
              </w:rPr>
              <w:t>响应</w:t>
            </w:r>
            <w:r>
              <w:rPr>
                <w:rFonts w:hint="eastAsia" w:ascii="宋体" w:hAnsi="宋体" w:eastAsia="宋体" w:cs="宋体"/>
                <w:sz w:val="24"/>
                <w:szCs w:val="24"/>
                <w:lang w:eastAsia="zh-CN"/>
              </w:rPr>
              <w:t>文件视为无效备份</w:t>
            </w:r>
            <w:r>
              <w:rPr>
                <w:rFonts w:hint="eastAsia" w:ascii="宋体" w:hAnsi="宋体" w:cs="宋体"/>
                <w:b w:val="0"/>
                <w:bCs w:val="0"/>
                <w:sz w:val="24"/>
                <w:szCs w:val="24"/>
                <w:lang w:eastAsia="zh-CN"/>
              </w:rPr>
              <w:t>响应</w:t>
            </w:r>
            <w:r>
              <w:rPr>
                <w:rFonts w:hint="eastAsia" w:ascii="宋体" w:hAnsi="宋体" w:eastAsia="宋体" w:cs="宋体"/>
                <w:sz w:val="24"/>
                <w:szCs w:val="24"/>
                <w:lang w:eastAsia="zh-CN"/>
              </w:rPr>
              <w:t>文件。</w:t>
            </w:r>
          </w:p>
          <w:p>
            <w:pPr>
              <w:autoSpaceDE w:val="0"/>
              <w:autoSpaceDN w:val="0"/>
              <w:adjustRightInd w:val="0"/>
              <w:spacing w:line="240" w:lineRule="auto"/>
              <w:jc w:val="left"/>
              <w:rPr>
                <w:rFonts w:ascii="宋体" w:hAnsi="宋体" w:cs="宋体"/>
                <w:b/>
                <w:bCs/>
                <w:sz w:val="24"/>
                <w:szCs w:val="24"/>
              </w:rPr>
            </w:pPr>
            <w:r>
              <w:rPr>
                <w:rFonts w:hint="eastAsia" w:ascii="宋体" w:hAnsi="宋体" w:cs="宋体"/>
                <w:b/>
                <w:bCs/>
                <w:sz w:val="24"/>
                <w:szCs w:val="24"/>
                <w:lang w:val="en-US" w:eastAsia="zh-CN"/>
              </w:rPr>
              <w:t>4</w:t>
            </w:r>
            <w:r>
              <w:rPr>
                <w:rFonts w:hint="eastAsia" w:ascii="宋体" w:hAnsi="宋体" w:cs="宋体"/>
                <w:b/>
                <w:bCs/>
                <w:sz w:val="24"/>
                <w:szCs w:val="24"/>
              </w:rPr>
              <w:t>、</w:t>
            </w:r>
            <w:r>
              <w:rPr>
                <w:rFonts w:hint="eastAsia" w:ascii="宋体" w:hAnsi="宋体" w:cs="宋体"/>
                <w:b/>
                <w:bCs/>
                <w:sz w:val="24"/>
                <w:szCs w:val="24"/>
                <w:lang w:eastAsia="zh-CN"/>
              </w:rPr>
              <w:t>响应</w:t>
            </w:r>
            <w:r>
              <w:rPr>
                <w:rFonts w:hint="eastAsia" w:ascii="宋体" w:hAnsi="宋体" w:cs="宋体"/>
                <w:b/>
                <w:bCs/>
                <w:sz w:val="24"/>
                <w:szCs w:val="24"/>
              </w:rPr>
              <w:t>文件份数：</w:t>
            </w:r>
          </w:p>
          <w:p>
            <w:pPr>
              <w:spacing w:line="240" w:lineRule="auto"/>
              <w:rPr>
                <w:rFonts w:ascii="宋体" w:hAnsi="宋体" w:cs="宋体"/>
                <w:sz w:val="24"/>
                <w:szCs w:val="24"/>
              </w:rPr>
            </w:pPr>
            <w:r>
              <w:rPr>
                <w:rFonts w:hint="eastAsia" w:ascii="宋体" w:hAnsi="宋体" w:cs="宋体"/>
                <w:sz w:val="24"/>
                <w:szCs w:val="24"/>
              </w:rPr>
              <w:t>（1）“电子加密</w:t>
            </w:r>
            <w:r>
              <w:rPr>
                <w:rFonts w:hint="eastAsia" w:ascii="宋体" w:hAnsi="宋体" w:cs="宋体"/>
                <w:b w:val="0"/>
                <w:bCs w:val="0"/>
                <w:sz w:val="24"/>
                <w:szCs w:val="24"/>
                <w:lang w:eastAsia="zh-CN"/>
              </w:rPr>
              <w:t>响应</w:t>
            </w:r>
            <w:r>
              <w:rPr>
                <w:rFonts w:hint="eastAsia" w:ascii="宋体" w:hAnsi="宋体" w:cs="宋体"/>
                <w:sz w:val="24"/>
                <w:szCs w:val="24"/>
              </w:rPr>
              <w:t>文件”：在线上传递交。</w:t>
            </w:r>
          </w:p>
          <w:p>
            <w:pPr>
              <w:spacing w:line="240" w:lineRule="auto"/>
              <w:rPr>
                <w:rFonts w:ascii="宋体" w:hAnsi="宋体" w:cs="宋体"/>
                <w:sz w:val="24"/>
                <w:szCs w:val="24"/>
              </w:rPr>
            </w:pPr>
            <w:r>
              <w:rPr>
                <w:rFonts w:hint="eastAsia" w:ascii="宋体" w:hAnsi="宋体" w:cs="宋体"/>
                <w:sz w:val="24"/>
                <w:szCs w:val="24"/>
              </w:rPr>
              <w:t>（2）“备份</w:t>
            </w:r>
            <w:r>
              <w:rPr>
                <w:rFonts w:hint="eastAsia" w:ascii="宋体" w:hAnsi="宋体" w:cs="宋体"/>
                <w:b w:val="0"/>
                <w:bCs w:val="0"/>
                <w:sz w:val="24"/>
                <w:szCs w:val="24"/>
                <w:lang w:eastAsia="zh-CN"/>
              </w:rPr>
              <w:t>响应</w:t>
            </w:r>
            <w:r>
              <w:rPr>
                <w:rFonts w:hint="eastAsia" w:ascii="宋体" w:hAnsi="宋体" w:cs="宋体"/>
                <w:sz w:val="24"/>
                <w:szCs w:val="24"/>
              </w:rPr>
              <w:t>文件”：在投标截止时间前递交</w:t>
            </w:r>
            <w:r>
              <w:rPr>
                <w:rFonts w:hint="eastAsia" w:ascii="宋体" w:hAnsi="宋体" w:cs="宋体"/>
                <w:sz w:val="24"/>
                <w:szCs w:val="24"/>
                <w:lang w:val="en-US" w:eastAsia="zh-CN"/>
              </w:rPr>
              <w:t>[</w:t>
            </w:r>
            <w:r>
              <w:rPr>
                <w:rFonts w:hint="eastAsia" w:ascii="宋体" w:hAnsi="宋体" w:cs="宋体"/>
                <w:sz w:val="24"/>
                <w:szCs w:val="24"/>
              </w:rPr>
              <w:t>以U盘为介质形式</w:t>
            </w:r>
            <w:r>
              <w:rPr>
                <w:rFonts w:hint="eastAsia" w:ascii="宋体" w:hAnsi="宋体" w:cs="宋体"/>
                <w:sz w:val="24"/>
                <w:szCs w:val="24"/>
                <w:lang w:eastAsia="zh-CN"/>
              </w:rPr>
              <w:t>（</w:t>
            </w:r>
            <w:r>
              <w:rPr>
                <w:rStyle w:val="21"/>
                <w:rFonts w:ascii="宋体" w:hAnsi="宋体" w:eastAsia="宋体"/>
                <w:b w:val="0"/>
                <w:i w:val="0"/>
                <w:caps w:val="0"/>
                <w:color w:val="000000"/>
                <w:spacing w:val="0"/>
                <w:w w:val="100"/>
                <w:kern w:val="2"/>
                <w:sz w:val="24"/>
                <w:szCs w:val="24"/>
                <w:lang w:val="zh-CN" w:eastAsia="zh-CN" w:bidi="zh-CN"/>
              </w:rPr>
              <w:t>内存word文档格式和PDF格式两种文件</w:t>
            </w:r>
            <w:r>
              <w:rPr>
                <w:rFonts w:hint="eastAsia" w:ascii="宋体" w:hAnsi="宋体" w:cs="宋体"/>
                <w:sz w:val="24"/>
                <w:szCs w:val="24"/>
                <w:lang w:eastAsia="zh-CN"/>
              </w:rPr>
              <w:t>）</w:t>
            </w:r>
            <w:r>
              <w:rPr>
                <w:rFonts w:hint="eastAsia" w:ascii="宋体" w:hAnsi="宋体" w:cs="宋体"/>
                <w:sz w:val="24"/>
                <w:szCs w:val="24"/>
              </w:rPr>
              <w:t>递交</w:t>
            </w:r>
            <w:r>
              <w:rPr>
                <w:rFonts w:hint="eastAsia" w:ascii="宋体" w:hAnsi="宋体" w:cs="宋体"/>
                <w:color w:val="auto"/>
                <w:sz w:val="24"/>
                <w:szCs w:val="24"/>
                <w:highlight w:val="none"/>
                <w:lang w:val="en-US" w:eastAsia="zh-CN"/>
              </w:rPr>
              <w:t>新疆煜信工程项目管理有限责任公司（库尔勒市人民东路豪景商务大厦18楼1803室）</w:t>
            </w:r>
            <w:r>
              <w:rPr>
                <w:rFonts w:hint="eastAsia" w:ascii="宋体" w:hAnsi="宋体" w:cs="宋体"/>
                <w:sz w:val="24"/>
                <w:szCs w:val="24"/>
              </w:rPr>
              <w:t>，须</w:t>
            </w:r>
            <w:r>
              <w:rPr>
                <w:rFonts w:hint="eastAsia" w:ascii="宋体" w:hAnsi="宋体" w:cs="宋体"/>
                <w:sz w:val="24"/>
                <w:szCs w:val="24"/>
                <w:lang w:eastAsia="zh-CN"/>
              </w:rPr>
              <w:t>密封并</w:t>
            </w:r>
            <w:r>
              <w:rPr>
                <w:rFonts w:hint="eastAsia" w:ascii="宋体" w:hAnsi="宋体" w:cs="宋体"/>
                <w:sz w:val="24"/>
                <w:szCs w:val="24"/>
              </w:rPr>
              <w:t>注明项目名称、投标单位</w:t>
            </w:r>
            <w:r>
              <w:rPr>
                <w:rFonts w:hint="eastAsia" w:ascii="宋体" w:hAnsi="宋体" w:cs="宋体"/>
                <w:sz w:val="24"/>
                <w:szCs w:val="24"/>
                <w:lang w:val="en-US" w:eastAsia="zh-CN"/>
              </w:rPr>
              <w:t>]</w:t>
            </w:r>
            <w:r>
              <w:rPr>
                <w:rFonts w:hint="eastAsia" w:ascii="宋体" w:hAnsi="宋体" w:cs="宋体"/>
                <w:sz w:val="24"/>
                <w:szCs w:val="24"/>
              </w:rPr>
              <w:t>。</w:t>
            </w:r>
          </w:p>
          <w:p>
            <w:pPr>
              <w:spacing w:line="240" w:lineRule="auto"/>
              <w:rPr>
                <w:rFonts w:hint="default" w:ascii="宋体" w:hAnsi="宋体" w:cs="宋体"/>
                <w:color w:val="auto"/>
                <w:sz w:val="24"/>
                <w:szCs w:val="24"/>
                <w:highlight w:val="none"/>
                <w:lang w:val="en-US" w:eastAsia="zh-CN"/>
              </w:rPr>
            </w:pPr>
            <w:r>
              <w:rPr>
                <w:rFonts w:hint="eastAsia" w:ascii="宋体" w:hAnsi="宋体" w:cs="宋体"/>
                <w:sz w:val="24"/>
                <w:szCs w:val="24"/>
              </w:rPr>
              <w:t>（3）</w:t>
            </w:r>
            <w:r>
              <w:rPr>
                <w:rFonts w:hint="eastAsia" w:ascii="宋体" w:hAnsi="宋体" w:cs="宋体"/>
                <w:sz w:val="24"/>
                <w:szCs w:val="24"/>
                <w:lang w:val="zh-CN"/>
              </w:rPr>
              <w:t>“纸质标书”：</w:t>
            </w:r>
            <w:r>
              <w:rPr>
                <w:rFonts w:hint="eastAsia" w:ascii="宋体" w:hAnsi="宋体" w:cs="宋体"/>
                <w:sz w:val="24"/>
                <w:szCs w:val="24"/>
              </w:rPr>
              <w:t>提交</w:t>
            </w:r>
            <w:r>
              <w:rPr>
                <w:rFonts w:hint="eastAsia" w:ascii="宋体" w:hAnsi="宋体" w:cs="宋体"/>
                <w:sz w:val="24"/>
                <w:szCs w:val="24"/>
                <w:lang w:val="en-US" w:eastAsia="zh-CN"/>
              </w:rPr>
              <w:t>一正两副，叁</w:t>
            </w:r>
            <w:r>
              <w:rPr>
                <w:rFonts w:hint="eastAsia" w:ascii="宋体" w:hAnsi="宋体" w:cs="宋体"/>
                <w:sz w:val="24"/>
                <w:szCs w:val="24"/>
              </w:rPr>
              <w:t>份</w:t>
            </w:r>
            <w:r>
              <w:rPr>
                <w:rFonts w:hint="eastAsia" w:ascii="宋体" w:hAnsi="宋体" w:cs="宋体"/>
                <w:sz w:val="24"/>
                <w:szCs w:val="24"/>
                <w:lang w:eastAsia="zh-CN"/>
              </w:rPr>
              <w:t>纸质版</w:t>
            </w:r>
            <w:r>
              <w:rPr>
                <w:rFonts w:hint="eastAsia" w:ascii="宋体" w:hAnsi="宋体" w:cs="宋体"/>
                <w:b w:val="0"/>
                <w:bCs w:val="0"/>
                <w:sz w:val="24"/>
                <w:szCs w:val="24"/>
                <w:lang w:eastAsia="zh-CN"/>
              </w:rPr>
              <w:t>响应</w:t>
            </w:r>
            <w:r>
              <w:rPr>
                <w:rFonts w:hint="eastAsia" w:ascii="宋体" w:hAnsi="宋体" w:cs="宋体"/>
                <w:sz w:val="24"/>
                <w:szCs w:val="24"/>
              </w:rPr>
              <w:t>文件</w:t>
            </w:r>
            <w:r>
              <w:rPr>
                <w:rFonts w:hint="eastAsia" w:ascii="宋体" w:hAnsi="宋体" w:cs="宋体"/>
                <w:sz w:val="24"/>
                <w:szCs w:val="24"/>
                <w:lang w:eastAsia="zh-CN"/>
              </w:rPr>
              <w:t>，内容</w:t>
            </w:r>
            <w:r>
              <w:rPr>
                <w:rFonts w:hint="eastAsia" w:ascii="宋体" w:hAnsi="宋体" w:cs="宋体"/>
                <w:sz w:val="24"/>
                <w:szCs w:val="24"/>
              </w:rPr>
              <w:t>须与电子版</w:t>
            </w:r>
            <w:r>
              <w:rPr>
                <w:rFonts w:hint="eastAsia" w:ascii="宋体" w:hAnsi="宋体" w:cs="宋体"/>
                <w:b w:val="0"/>
                <w:bCs w:val="0"/>
                <w:sz w:val="24"/>
                <w:szCs w:val="24"/>
                <w:lang w:eastAsia="zh-CN"/>
              </w:rPr>
              <w:t>响应</w:t>
            </w:r>
            <w:r>
              <w:rPr>
                <w:rFonts w:hint="eastAsia" w:ascii="宋体" w:hAnsi="宋体" w:cs="宋体"/>
                <w:sz w:val="24"/>
                <w:szCs w:val="24"/>
              </w:rPr>
              <w:t>文件内容一致，纸质</w:t>
            </w:r>
            <w:r>
              <w:rPr>
                <w:rFonts w:hint="eastAsia" w:ascii="宋体" w:hAnsi="宋体" w:cs="宋体"/>
                <w:b w:val="0"/>
                <w:bCs w:val="0"/>
                <w:sz w:val="24"/>
                <w:szCs w:val="24"/>
                <w:lang w:eastAsia="zh-CN"/>
              </w:rPr>
              <w:t>响应</w:t>
            </w:r>
            <w:r>
              <w:rPr>
                <w:rFonts w:hint="eastAsia" w:ascii="宋体" w:hAnsi="宋体" w:cs="宋体"/>
                <w:sz w:val="24"/>
                <w:szCs w:val="24"/>
              </w:rPr>
              <w:t>文件一律不予退还</w:t>
            </w:r>
            <w:r>
              <w:rPr>
                <w:rFonts w:hint="eastAsia" w:ascii="宋体" w:hAnsi="宋体" w:cs="宋体"/>
                <w:sz w:val="24"/>
                <w:szCs w:val="24"/>
                <w:lang w:eastAsia="zh-CN"/>
              </w:rPr>
              <w:t>。</w:t>
            </w:r>
            <w:r>
              <w:rPr>
                <w:rFonts w:hint="eastAsia" w:ascii="宋体" w:hAnsi="宋体" w:cs="宋体"/>
                <w:sz w:val="24"/>
                <w:szCs w:val="24"/>
                <w:lang w:val="en-US" w:eastAsia="zh-CN"/>
              </w:rPr>
              <w:t>[</w:t>
            </w:r>
            <w:r>
              <w:rPr>
                <w:rFonts w:hint="eastAsia" w:ascii="宋体" w:hAnsi="宋体" w:cs="宋体"/>
                <w:color w:val="auto"/>
                <w:sz w:val="24"/>
                <w:szCs w:val="24"/>
                <w:highlight w:val="none"/>
                <w:lang w:val="zh-CN"/>
              </w:rPr>
              <w:t>“纸质标书”</w:t>
            </w:r>
            <w:r>
              <w:rPr>
                <w:rFonts w:hint="eastAsia" w:ascii="宋体" w:hAnsi="宋体" w:cs="宋体"/>
                <w:color w:val="auto"/>
                <w:sz w:val="24"/>
                <w:szCs w:val="24"/>
                <w:highlight w:val="none"/>
                <w:lang w:eastAsia="zh-CN"/>
              </w:rPr>
              <w:t>须</w:t>
            </w:r>
            <w:r>
              <w:rPr>
                <w:rFonts w:hint="eastAsia" w:ascii="宋体" w:hAnsi="宋体" w:cs="宋体"/>
                <w:color w:val="auto"/>
                <w:sz w:val="24"/>
                <w:szCs w:val="24"/>
                <w:highlight w:val="none"/>
              </w:rPr>
              <w:t>于</w:t>
            </w:r>
            <w:r>
              <w:rPr>
                <w:rFonts w:hint="eastAsia" w:ascii="宋体" w:hAnsi="宋体" w:cs="宋体"/>
                <w:color w:val="auto"/>
                <w:sz w:val="24"/>
                <w:szCs w:val="24"/>
                <w:highlight w:val="none"/>
                <w:lang w:eastAsia="zh-CN"/>
              </w:rPr>
              <w:t>投标截止时间之</w:t>
            </w:r>
            <w:r>
              <w:rPr>
                <w:rFonts w:hint="eastAsia" w:ascii="宋体" w:hAnsi="宋体" w:cs="宋体"/>
                <w:color w:val="auto"/>
                <w:sz w:val="24"/>
                <w:szCs w:val="24"/>
                <w:highlight w:val="none"/>
                <w:lang w:val="en-US" w:eastAsia="zh-CN"/>
              </w:rPr>
              <w:t>前</w:t>
            </w:r>
            <w:r>
              <w:rPr>
                <w:rFonts w:hint="eastAsia" w:ascii="宋体" w:hAnsi="宋体" w:cs="宋体"/>
                <w:color w:val="auto"/>
                <w:sz w:val="24"/>
                <w:szCs w:val="24"/>
                <w:highlight w:val="none"/>
              </w:rPr>
              <w:t>送达</w:t>
            </w:r>
            <w:r>
              <w:rPr>
                <w:rFonts w:hint="eastAsia" w:ascii="宋体" w:hAnsi="宋体" w:cs="宋体"/>
                <w:color w:val="auto"/>
                <w:sz w:val="24"/>
                <w:szCs w:val="24"/>
                <w:highlight w:val="none"/>
                <w:lang w:val="en-US" w:eastAsia="zh-CN"/>
              </w:rPr>
              <w:t>新疆煜信工程项目管理有限责任公司（库尔勒市人民东路豪景商务大厦18楼1803室）]。</w:t>
            </w:r>
          </w:p>
          <w:p>
            <w:pPr>
              <w:spacing w:line="240" w:lineRule="auto"/>
              <w:rPr>
                <w:rFonts w:ascii="宋体" w:hAnsi="宋体" w:cs="宋体"/>
                <w:sz w:val="24"/>
                <w:szCs w:val="24"/>
              </w:rPr>
            </w:pPr>
            <w:r>
              <w:rPr>
                <w:rFonts w:hint="eastAsia" w:ascii="宋体" w:hAnsi="宋体" w:cs="宋体"/>
                <w:b/>
                <w:bCs/>
                <w:sz w:val="24"/>
                <w:szCs w:val="24"/>
                <w:lang w:val="en-US" w:eastAsia="zh-CN"/>
              </w:rPr>
              <w:t>5</w:t>
            </w:r>
            <w:r>
              <w:rPr>
                <w:rFonts w:hint="eastAsia" w:ascii="宋体" w:hAnsi="宋体" w:cs="宋体"/>
                <w:b/>
                <w:bCs/>
                <w:sz w:val="24"/>
                <w:szCs w:val="24"/>
              </w:rPr>
              <w:t>、</w:t>
            </w:r>
            <w:r>
              <w:rPr>
                <w:rFonts w:hint="eastAsia" w:ascii="宋体" w:hAnsi="宋体" w:cs="宋体"/>
                <w:b/>
                <w:bCs/>
                <w:sz w:val="24"/>
                <w:szCs w:val="24"/>
                <w:lang w:eastAsia="zh-CN"/>
              </w:rPr>
              <w:t>响应</w:t>
            </w:r>
            <w:r>
              <w:rPr>
                <w:rFonts w:hint="eastAsia" w:ascii="宋体" w:hAnsi="宋体" w:cs="宋体"/>
                <w:b/>
                <w:bCs/>
                <w:sz w:val="24"/>
                <w:szCs w:val="24"/>
              </w:rPr>
              <w:t>文件的上传和递交：</w:t>
            </w:r>
          </w:p>
          <w:p>
            <w:pPr>
              <w:spacing w:line="240" w:lineRule="auto"/>
              <w:rPr>
                <w:rFonts w:ascii="宋体" w:hAnsi="宋体" w:cs="宋体"/>
                <w:sz w:val="24"/>
                <w:szCs w:val="24"/>
              </w:rPr>
            </w:pPr>
            <w:r>
              <w:rPr>
                <w:rFonts w:hint="eastAsia" w:ascii="宋体" w:hAnsi="宋体" w:cs="宋体"/>
                <w:sz w:val="24"/>
                <w:szCs w:val="24"/>
              </w:rPr>
              <w:t>（1）“电子加密</w:t>
            </w:r>
            <w:r>
              <w:rPr>
                <w:rFonts w:hint="eastAsia" w:ascii="宋体" w:hAnsi="宋体" w:cs="宋体"/>
                <w:b w:val="0"/>
                <w:bCs w:val="0"/>
                <w:sz w:val="24"/>
                <w:szCs w:val="24"/>
                <w:lang w:eastAsia="zh-CN"/>
              </w:rPr>
              <w:t>响应</w:t>
            </w:r>
            <w:r>
              <w:rPr>
                <w:rFonts w:hint="eastAsia" w:ascii="宋体" w:hAnsi="宋体" w:cs="宋体"/>
                <w:sz w:val="24"/>
                <w:szCs w:val="24"/>
              </w:rPr>
              <w:t>文件”的上传、递交：</w:t>
            </w:r>
          </w:p>
          <w:p>
            <w:pPr>
              <w:spacing w:line="240" w:lineRule="auto"/>
              <w:rPr>
                <w:rFonts w:ascii="宋体" w:hAnsi="宋体" w:cs="宋体"/>
                <w:sz w:val="24"/>
                <w:szCs w:val="24"/>
              </w:rPr>
            </w:pPr>
            <w:r>
              <w:rPr>
                <w:rFonts w:hint="eastAsia" w:ascii="宋体" w:hAnsi="宋体" w:cs="宋体"/>
                <w:sz w:val="24"/>
                <w:szCs w:val="24"/>
              </w:rPr>
              <w:t>a.供应商应在投标截止时间前将“电子加密</w:t>
            </w:r>
            <w:r>
              <w:rPr>
                <w:rFonts w:hint="eastAsia" w:ascii="宋体" w:hAnsi="宋体" w:cs="宋体"/>
                <w:b w:val="0"/>
                <w:bCs w:val="0"/>
                <w:sz w:val="24"/>
                <w:szCs w:val="24"/>
                <w:lang w:eastAsia="zh-CN"/>
              </w:rPr>
              <w:t>响应</w:t>
            </w:r>
            <w:r>
              <w:rPr>
                <w:rFonts w:hint="eastAsia" w:ascii="宋体" w:hAnsi="宋体" w:cs="宋体"/>
                <w:sz w:val="24"/>
                <w:szCs w:val="24"/>
              </w:rPr>
              <w:t>文件”成功上传递交至“政府采购云平台”，否则投标无效。</w:t>
            </w:r>
          </w:p>
          <w:p>
            <w:pPr>
              <w:spacing w:line="240" w:lineRule="auto"/>
              <w:rPr>
                <w:rFonts w:ascii="宋体" w:hAnsi="宋体" w:cs="宋体"/>
                <w:sz w:val="24"/>
                <w:szCs w:val="24"/>
              </w:rPr>
            </w:pPr>
            <w:r>
              <w:rPr>
                <w:rFonts w:hint="eastAsia" w:ascii="宋体" w:hAnsi="宋体" w:cs="宋体"/>
                <w:sz w:val="24"/>
                <w:szCs w:val="24"/>
              </w:rPr>
              <w:t>b.“电子加密</w:t>
            </w:r>
            <w:r>
              <w:rPr>
                <w:rFonts w:hint="eastAsia" w:ascii="宋体" w:hAnsi="宋体" w:cs="宋体"/>
                <w:b w:val="0"/>
                <w:bCs w:val="0"/>
                <w:sz w:val="24"/>
                <w:szCs w:val="24"/>
                <w:lang w:eastAsia="zh-CN"/>
              </w:rPr>
              <w:t>响应</w:t>
            </w:r>
            <w:r>
              <w:rPr>
                <w:rFonts w:hint="eastAsia" w:ascii="宋体" w:hAnsi="宋体" w:cs="宋体"/>
                <w:sz w:val="24"/>
                <w:szCs w:val="24"/>
              </w:rPr>
              <w:t>文件”成功上传递交后，供应商可自行打印</w:t>
            </w:r>
            <w:r>
              <w:rPr>
                <w:rFonts w:hint="eastAsia" w:ascii="宋体" w:hAnsi="宋体" w:cs="宋体"/>
                <w:b w:val="0"/>
                <w:bCs w:val="0"/>
                <w:sz w:val="24"/>
                <w:szCs w:val="24"/>
                <w:lang w:eastAsia="zh-CN"/>
              </w:rPr>
              <w:t>响应</w:t>
            </w:r>
            <w:r>
              <w:rPr>
                <w:rFonts w:hint="eastAsia" w:ascii="宋体" w:hAnsi="宋体" w:cs="宋体"/>
                <w:sz w:val="24"/>
                <w:szCs w:val="24"/>
              </w:rPr>
              <w:t>文件接收回执。</w:t>
            </w:r>
          </w:p>
          <w:p>
            <w:pPr>
              <w:spacing w:line="240" w:lineRule="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U盘</w:t>
            </w:r>
            <w:r>
              <w:rPr>
                <w:rFonts w:hint="eastAsia" w:ascii="宋体" w:hAnsi="宋体" w:cs="宋体"/>
                <w:sz w:val="24"/>
                <w:szCs w:val="24"/>
              </w:rPr>
              <w:t>备份</w:t>
            </w:r>
            <w:r>
              <w:rPr>
                <w:rFonts w:hint="eastAsia" w:ascii="宋体" w:hAnsi="宋体" w:cs="宋体"/>
                <w:b w:val="0"/>
                <w:bCs w:val="0"/>
                <w:sz w:val="24"/>
                <w:szCs w:val="24"/>
                <w:lang w:eastAsia="zh-CN"/>
              </w:rPr>
              <w:t>响应</w:t>
            </w:r>
            <w:r>
              <w:rPr>
                <w:rFonts w:hint="eastAsia" w:ascii="宋体" w:hAnsi="宋体" w:cs="宋体"/>
                <w:sz w:val="24"/>
                <w:szCs w:val="24"/>
              </w:rPr>
              <w:t>文件”的密封包装、递交：</w:t>
            </w:r>
          </w:p>
          <w:p>
            <w:pPr>
              <w:spacing w:line="240" w:lineRule="auto"/>
              <w:rPr>
                <w:rFonts w:ascii="宋体" w:hAnsi="宋体" w:cs="宋体"/>
                <w:color w:val="FF0000"/>
                <w:sz w:val="24"/>
                <w:szCs w:val="24"/>
                <w:highlight w:val="yellow"/>
              </w:rPr>
            </w:pPr>
            <w:r>
              <w:rPr>
                <w:rFonts w:hint="eastAsia" w:ascii="宋体" w:hAnsi="宋体" w:cs="宋体"/>
                <w:sz w:val="24"/>
                <w:szCs w:val="24"/>
              </w:rPr>
              <w:t>a.供应商在“政府采购云平台”完成“电子加密</w:t>
            </w:r>
            <w:r>
              <w:rPr>
                <w:rFonts w:hint="eastAsia" w:ascii="宋体" w:hAnsi="宋体" w:cs="宋体"/>
                <w:b w:val="0"/>
                <w:bCs w:val="0"/>
                <w:sz w:val="24"/>
                <w:szCs w:val="24"/>
                <w:lang w:eastAsia="zh-CN"/>
              </w:rPr>
              <w:t>响应</w:t>
            </w:r>
            <w:r>
              <w:rPr>
                <w:rFonts w:hint="eastAsia" w:ascii="宋体" w:hAnsi="宋体" w:cs="宋体"/>
                <w:sz w:val="24"/>
                <w:szCs w:val="24"/>
              </w:rPr>
              <w:t>文件”的上传递交后，投标供应商</w:t>
            </w:r>
            <w:r>
              <w:rPr>
                <w:rFonts w:hint="eastAsia" w:ascii="宋体" w:hAnsi="宋体" w:cs="宋体"/>
                <w:sz w:val="24"/>
                <w:szCs w:val="24"/>
                <w:lang w:eastAsia="zh-CN"/>
              </w:rPr>
              <w:t>须</w:t>
            </w:r>
            <w:r>
              <w:rPr>
                <w:rFonts w:hint="eastAsia" w:ascii="宋体" w:hAnsi="宋体" w:cs="宋体"/>
                <w:sz w:val="24"/>
                <w:szCs w:val="24"/>
              </w:rPr>
              <w:t>递交“备份</w:t>
            </w:r>
            <w:r>
              <w:rPr>
                <w:rFonts w:hint="eastAsia" w:ascii="宋体" w:hAnsi="宋体" w:cs="宋体"/>
                <w:b w:val="0"/>
                <w:bCs w:val="0"/>
                <w:sz w:val="24"/>
                <w:szCs w:val="24"/>
                <w:lang w:eastAsia="zh-CN"/>
              </w:rPr>
              <w:t>响应</w:t>
            </w:r>
            <w:r>
              <w:rPr>
                <w:rFonts w:hint="eastAsia" w:ascii="宋体" w:hAnsi="宋体" w:cs="宋体"/>
                <w:sz w:val="24"/>
                <w:szCs w:val="24"/>
              </w:rPr>
              <w:t>文件”：在</w:t>
            </w:r>
            <w:r>
              <w:rPr>
                <w:rFonts w:hint="eastAsia" w:ascii="宋体" w:hAnsi="宋体" w:cs="宋体"/>
                <w:b/>
                <w:bCs/>
                <w:sz w:val="24"/>
                <w:szCs w:val="24"/>
              </w:rPr>
              <w:t>投标截止时间前</w:t>
            </w:r>
            <w:r>
              <w:rPr>
                <w:rFonts w:hint="eastAsia" w:ascii="宋体" w:hAnsi="宋体" w:cs="宋体"/>
                <w:sz w:val="24"/>
                <w:szCs w:val="24"/>
              </w:rPr>
              <w:t>递交</w:t>
            </w:r>
            <w:r>
              <w:rPr>
                <w:rFonts w:hint="eastAsia" w:ascii="宋体" w:hAnsi="宋体" w:cs="宋体"/>
                <w:sz w:val="24"/>
                <w:szCs w:val="24"/>
                <w:lang w:val="en-US" w:eastAsia="zh-CN"/>
              </w:rPr>
              <w:t>[</w:t>
            </w:r>
            <w:r>
              <w:rPr>
                <w:rFonts w:hint="eastAsia" w:ascii="宋体" w:hAnsi="宋体" w:cs="宋体"/>
                <w:sz w:val="24"/>
                <w:szCs w:val="24"/>
              </w:rPr>
              <w:t>以U盘为介质形式</w:t>
            </w:r>
            <w:r>
              <w:rPr>
                <w:rFonts w:hint="eastAsia" w:ascii="宋体" w:hAnsi="宋体" w:cs="宋体"/>
                <w:sz w:val="24"/>
                <w:szCs w:val="24"/>
                <w:lang w:eastAsia="zh-CN"/>
              </w:rPr>
              <w:t>（</w:t>
            </w:r>
            <w:r>
              <w:rPr>
                <w:rStyle w:val="21"/>
                <w:rFonts w:ascii="宋体" w:hAnsi="宋体" w:eastAsia="宋体"/>
                <w:b w:val="0"/>
                <w:i w:val="0"/>
                <w:caps w:val="0"/>
                <w:color w:val="000000"/>
                <w:spacing w:val="0"/>
                <w:w w:val="100"/>
                <w:kern w:val="2"/>
                <w:sz w:val="24"/>
                <w:szCs w:val="24"/>
                <w:lang w:val="zh-CN" w:eastAsia="zh-CN" w:bidi="zh-CN"/>
              </w:rPr>
              <w:t>内存word文档格式和PDF格式两种文件</w:t>
            </w:r>
            <w:r>
              <w:rPr>
                <w:rFonts w:hint="eastAsia" w:ascii="宋体" w:hAnsi="宋体" w:cs="宋体"/>
                <w:sz w:val="24"/>
                <w:szCs w:val="24"/>
                <w:lang w:eastAsia="zh-CN"/>
              </w:rPr>
              <w:t>）</w:t>
            </w:r>
            <w:r>
              <w:rPr>
                <w:rFonts w:hint="eastAsia" w:ascii="宋体" w:hAnsi="宋体" w:cs="宋体"/>
                <w:sz w:val="24"/>
                <w:szCs w:val="24"/>
              </w:rPr>
              <w:t>递交</w:t>
            </w:r>
            <w:r>
              <w:rPr>
                <w:rFonts w:hint="eastAsia" w:ascii="宋体" w:hAnsi="宋体" w:cs="宋体"/>
                <w:color w:val="auto"/>
                <w:sz w:val="24"/>
                <w:szCs w:val="24"/>
                <w:highlight w:val="none"/>
                <w:lang w:val="en-US" w:eastAsia="zh-CN"/>
              </w:rPr>
              <w:t>新疆煜信工程项目管理有限责任公司（库尔勒市人民东路豪景商务大厦18楼1803室）</w:t>
            </w:r>
            <w:r>
              <w:rPr>
                <w:rFonts w:hint="eastAsia" w:ascii="宋体" w:hAnsi="宋体" w:cs="宋体"/>
                <w:sz w:val="24"/>
                <w:szCs w:val="24"/>
              </w:rPr>
              <w:t>，须</w:t>
            </w:r>
            <w:r>
              <w:rPr>
                <w:rFonts w:hint="eastAsia" w:ascii="宋体" w:hAnsi="宋体" w:cs="宋体"/>
                <w:sz w:val="24"/>
                <w:szCs w:val="24"/>
                <w:lang w:eastAsia="zh-CN"/>
              </w:rPr>
              <w:t>密封并</w:t>
            </w:r>
            <w:r>
              <w:rPr>
                <w:rFonts w:hint="eastAsia" w:ascii="宋体" w:hAnsi="宋体" w:cs="宋体"/>
                <w:sz w:val="24"/>
                <w:szCs w:val="24"/>
              </w:rPr>
              <w:t>注明项目名称、投标单位</w:t>
            </w:r>
            <w:r>
              <w:rPr>
                <w:rFonts w:hint="eastAsia" w:ascii="宋体" w:hAnsi="宋体" w:cs="宋体"/>
                <w:sz w:val="24"/>
                <w:szCs w:val="24"/>
                <w:lang w:val="en-US" w:eastAsia="zh-CN"/>
              </w:rPr>
              <w:t>]</w:t>
            </w:r>
            <w:r>
              <w:rPr>
                <w:rFonts w:hint="eastAsia" w:ascii="宋体" w:hAnsi="宋体" w:cs="宋体"/>
                <w:sz w:val="24"/>
                <w:szCs w:val="24"/>
              </w:rPr>
              <w:t>；</w:t>
            </w:r>
            <w:r>
              <w:rPr>
                <w:rFonts w:hint="eastAsia" w:ascii="宋体" w:hAnsi="宋体" w:cs="宋体"/>
                <w:sz w:val="24"/>
                <w:szCs w:val="24"/>
                <w:lang w:val="en-US" w:eastAsia="zh-CN"/>
              </w:rPr>
              <w:t>[</w:t>
            </w:r>
            <w:r>
              <w:rPr>
                <w:rFonts w:hint="eastAsia" w:ascii="宋体" w:hAnsi="宋体" w:cs="宋体"/>
                <w:color w:val="auto"/>
                <w:sz w:val="24"/>
                <w:szCs w:val="24"/>
                <w:highlight w:val="none"/>
                <w:lang w:val="zh-CN"/>
              </w:rPr>
              <w:t>“纸质标书”</w:t>
            </w:r>
            <w:r>
              <w:rPr>
                <w:rFonts w:hint="eastAsia" w:ascii="宋体" w:hAnsi="宋体" w:cs="宋体"/>
                <w:color w:val="auto"/>
                <w:sz w:val="24"/>
                <w:szCs w:val="24"/>
                <w:highlight w:val="none"/>
                <w:lang w:eastAsia="zh-CN"/>
              </w:rPr>
              <w:t>须</w:t>
            </w:r>
            <w:r>
              <w:rPr>
                <w:rFonts w:hint="eastAsia" w:ascii="宋体" w:hAnsi="宋体" w:cs="宋体"/>
                <w:color w:val="auto"/>
                <w:sz w:val="24"/>
                <w:szCs w:val="24"/>
                <w:highlight w:val="none"/>
              </w:rPr>
              <w:t>于</w:t>
            </w:r>
            <w:r>
              <w:rPr>
                <w:rFonts w:hint="eastAsia" w:ascii="宋体" w:hAnsi="宋体" w:cs="宋体"/>
                <w:color w:val="auto"/>
                <w:sz w:val="24"/>
                <w:szCs w:val="24"/>
                <w:highlight w:val="none"/>
                <w:lang w:eastAsia="zh-CN"/>
              </w:rPr>
              <w:t>投标截止时间之</w:t>
            </w:r>
            <w:r>
              <w:rPr>
                <w:rFonts w:hint="eastAsia" w:ascii="宋体" w:hAnsi="宋体" w:cs="宋体"/>
                <w:color w:val="auto"/>
                <w:sz w:val="24"/>
                <w:szCs w:val="24"/>
                <w:highlight w:val="none"/>
                <w:lang w:val="en-US" w:eastAsia="zh-CN"/>
              </w:rPr>
              <w:t>前</w:t>
            </w:r>
            <w:r>
              <w:rPr>
                <w:rFonts w:hint="eastAsia" w:ascii="宋体" w:hAnsi="宋体" w:cs="宋体"/>
                <w:color w:val="auto"/>
                <w:sz w:val="24"/>
                <w:szCs w:val="24"/>
                <w:highlight w:val="none"/>
              </w:rPr>
              <w:t>送达</w:t>
            </w:r>
            <w:r>
              <w:rPr>
                <w:rFonts w:hint="eastAsia" w:ascii="宋体" w:hAnsi="宋体" w:cs="宋体"/>
                <w:color w:val="auto"/>
                <w:sz w:val="24"/>
                <w:szCs w:val="24"/>
                <w:highlight w:val="none"/>
                <w:lang w:val="en-US" w:eastAsia="zh-CN"/>
              </w:rPr>
              <w:t>新疆煜信工程项目管理有限责任公司（库尔勒市人民东路豪景商务大厦18楼1803室）]</w:t>
            </w:r>
            <w:r>
              <w:rPr>
                <w:rFonts w:hint="eastAsia" w:ascii="宋体" w:hAnsi="宋体" w:cs="宋体"/>
                <w:color w:val="auto"/>
                <w:sz w:val="24"/>
                <w:szCs w:val="24"/>
                <w:highlight w:val="none"/>
              </w:rPr>
              <w:t>。</w:t>
            </w:r>
          </w:p>
          <w:p>
            <w:pPr>
              <w:spacing w:line="240" w:lineRule="auto"/>
              <w:rPr>
                <w:rFonts w:ascii="宋体" w:hAnsi="宋体" w:cs="宋体"/>
                <w:sz w:val="24"/>
                <w:szCs w:val="24"/>
              </w:rPr>
            </w:pPr>
            <w:r>
              <w:rPr>
                <w:rFonts w:hint="eastAsia" w:ascii="宋体" w:hAnsi="宋体" w:cs="宋体"/>
                <w:sz w:val="24"/>
                <w:szCs w:val="24"/>
              </w:rPr>
              <w:t>b.通过“政府采购云平台”成功上传递交的“电子加密</w:t>
            </w:r>
            <w:r>
              <w:rPr>
                <w:rFonts w:hint="eastAsia" w:ascii="宋体" w:hAnsi="宋体" w:cs="宋体"/>
                <w:b w:val="0"/>
                <w:bCs w:val="0"/>
                <w:sz w:val="24"/>
                <w:szCs w:val="24"/>
                <w:lang w:eastAsia="zh-CN"/>
              </w:rPr>
              <w:t>响应</w:t>
            </w:r>
            <w:r>
              <w:rPr>
                <w:rFonts w:hint="eastAsia" w:ascii="宋体" w:hAnsi="宋体" w:cs="宋体"/>
                <w:sz w:val="24"/>
                <w:szCs w:val="24"/>
              </w:rPr>
              <w:t>文件”已按时解密的，“备份</w:t>
            </w:r>
            <w:r>
              <w:rPr>
                <w:rFonts w:hint="eastAsia" w:ascii="宋体" w:hAnsi="宋体" w:cs="宋体"/>
                <w:b w:val="0"/>
                <w:bCs w:val="0"/>
                <w:sz w:val="24"/>
                <w:szCs w:val="24"/>
                <w:lang w:eastAsia="zh-CN"/>
              </w:rPr>
              <w:t>响应</w:t>
            </w:r>
            <w:r>
              <w:rPr>
                <w:rFonts w:hint="eastAsia" w:ascii="宋体" w:hAnsi="宋体" w:cs="宋体"/>
                <w:sz w:val="24"/>
                <w:szCs w:val="24"/>
              </w:rPr>
              <w:t>文件”自动失效。投标截止时间前，供应商仅递交了“备份</w:t>
            </w:r>
            <w:r>
              <w:rPr>
                <w:rFonts w:hint="eastAsia" w:ascii="宋体" w:hAnsi="宋体" w:cs="宋体"/>
                <w:b w:val="0"/>
                <w:bCs w:val="0"/>
                <w:sz w:val="24"/>
                <w:szCs w:val="24"/>
                <w:lang w:eastAsia="zh-CN"/>
              </w:rPr>
              <w:t>响应</w:t>
            </w:r>
            <w:r>
              <w:rPr>
                <w:rFonts w:hint="eastAsia" w:ascii="宋体" w:hAnsi="宋体" w:cs="宋体"/>
                <w:sz w:val="24"/>
                <w:szCs w:val="24"/>
              </w:rPr>
              <w:t>文件”而未将“电子加密</w:t>
            </w:r>
            <w:r>
              <w:rPr>
                <w:rFonts w:hint="eastAsia" w:ascii="宋体" w:hAnsi="宋体" w:cs="宋体"/>
                <w:b w:val="0"/>
                <w:bCs w:val="0"/>
                <w:sz w:val="24"/>
                <w:szCs w:val="24"/>
                <w:lang w:eastAsia="zh-CN"/>
              </w:rPr>
              <w:t>响应</w:t>
            </w:r>
            <w:r>
              <w:rPr>
                <w:rFonts w:hint="eastAsia" w:ascii="宋体" w:hAnsi="宋体" w:cs="宋体"/>
                <w:sz w:val="24"/>
                <w:szCs w:val="24"/>
              </w:rPr>
              <w:t>文件”成功上传至“政府采购云平台”的，投标无效。</w:t>
            </w:r>
          </w:p>
          <w:p>
            <w:pPr>
              <w:spacing w:line="240" w:lineRule="auto"/>
              <w:rPr>
                <w:rFonts w:ascii="宋体" w:hAnsi="宋体" w:cs="宋体"/>
                <w:b/>
                <w:bCs/>
                <w:sz w:val="24"/>
                <w:szCs w:val="24"/>
              </w:rPr>
            </w:pPr>
            <w:r>
              <w:rPr>
                <w:rFonts w:hint="eastAsia" w:ascii="宋体" w:hAnsi="宋体" w:cs="宋体"/>
                <w:b/>
                <w:bCs/>
                <w:sz w:val="24"/>
                <w:szCs w:val="24"/>
                <w:lang w:val="en-US" w:eastAsia="zh-CN"/>
              </w:rPr>
              <w:t>6</w:t>
            </w:r>
            <w:r>
              <w:rPr>
                <w:rFonts w:hint="eastAsia" w:ascii="宋体" w:hAnsi="宋体" w:cs="宋体"/>
                <w:b/>
                <w:bCs/>
                <w:sz w:val="24"/>
                <w:szCs w:val="24"/>
              </w:rPr>
              <w:t>、电子加密</w:t>
            </w:r>
            <w:r>
              <w:rPr>
                <w:rFonts w:hint="eastAsia" w:ascii="宋体" w:hAnsi="宋体" w:cs="宋体"/>
                <w:b/>
                <w:bCs/>
                <w:sz w:val="24"/>
                <w:szCs w:val="24"/>
                <w:lang w:eastAsia="zh-CN"/>
              </w:rPr>
              <w:t>响应</w:t>
            </w:r>
            <w:r>
              <w:rPr>
                <w:rFonts w:hint="eastAsia" w:ascii="宋体" w:hAnsi="宋体" w:cs="宋体"/>
                <w:b/>
                <w:bCs/>
                <w:sz w:val="24"/>
                <w:szCs w:val="24"/>
              </w:rPr>
              <w:t>文件的解密和异常情况处理：</w:t>
            </w:r>
          </w:p>
          <w:p>
            <w:pPr>
              <w:autoSpaceDE w:val="0"/>
              <w:autoSpaceDN w:val="0"/>
              <w:adjustRightInd w:val="0"/>
              <w:spacing w:line="240" w:lineRule="auto"/>
              <w:jc w:val="left"/>
              <w:rPr>
                <w:rFonts w:ascii="宋体" w:hAnsi="宋体" w:cs="宋体"/>
                <w:sz w:val="24"/>
                <w:szCs w:val="24"/>
              </w:rPr>
            </w:pPr>
            <w:r>
              <w:rPr>
                <w:rFonts w:hint="eastAsia" w:ascii="宋体" w:hAnsi="宋体" w:cs="宋体"/>
                <w:sz w:val="24"/>
                <w:szCs w:val="24"/>
              </w:rPr>
              <w:t>（1）开标后，采购组织机构将向各供应商发出“电子加密</w:t>
            </w:r>
            <w:r>
              <w:rPr>
                <w:rFonts w:hint="eastAsia" w:ascii="宋体" w:hAnsi="宋体" w:cs="宋体"/>
                <w:b w:val="0"/>
                <w:bCs w:val="0"/>
                <w:sz w:val="24"/>
                <w:szCs w:val="24"/>
                <w:lang w:eastAsia="zh-CN"/>
              </w:rPr>
              <w:t>响应</w:t>
            </w:r>
            <w:r>
              <w:rPr>
                <w:rFonts w:hint="eastAsia" w:ascii="宋体" w:hAnsi="宋体" w:cs="宋体"/>
                <w:sz w:val="24"/>
                <w:szCs w:val="24"/>
              </w:rPr>
              <w:t>文件”的解密通知，各供应商代表应当在接到解密通知后30分钟内自行完成“电子加密</w:t>
            </w:r>
            <w:r>
              <w:rPr>
                <w:rFonts w:hint="eastAsia" w:ascii="宋体" w:hAnsi="宋体" w:cs="宋体"/>
                <w:b w:val="0"/>
                <w:bCs w:val="0"/>
                <w:sz w:val="24"/>
                <w:szCs w:val="24"/>
                <w:lang w:eastAsia="zh-CN"/>
              </w:rPr>
              <w:t>响应</w:t>
            </w:r>
            <w:r>
              <w:rPr>
                <w:rFonts w:hint="eastAsia" w:ascii="宋体" w:hAnsi="宋体" w:cs="宋体"/>
                <w:sz w:val="24"/>
                <w:szCs w:val="24"/>
              </w:rPr>
              <w:t>文件”的在线解密。</w:t>
            </w:r>
          </w:p>
          <w:p>
            <w:pPr>
              <w:autoSpaceDE w:val="0"/>
              <w:autoSpaceDN w:val="0"/>
              <w:adjustRightInd w:val="0"/>
              <w:spacing w:line="240" w:lineRule="auto"/>
              <w:jc w:val="left"/>
              <w:rPr>
                <w:rFonts w:ascii="宋体" w:hAnsi="宋体" w:cs="宋体"/>
                <w:sz w:val="24"/>
                <w:szCs w:val="24"/>
              </w:rPr>
            </w:pPr>
            <w:r>
              <w:rPr>
                <w:rFonts w:hint="eastAsia" w:ascii="宋体" w:hAnsi="宋体" w:cs="宋体"/>
                <w:sz w:val="24"/>
                <w:szCs w:val="24"/>
              </w:rPr>
              <w:t>（2）通过“政府采购云平台”成功上传递交的“电子加密</w:t>
            </w:r>
            <w:r>
              <w:rPr>
                <w:rFonts w:hint="eastAsia" w:ascii="宋体" w:hAnsi="宋体" w:cs="宋体"/>
                <w:b w:val="0"/>
                <w:bCs w:val="0"/>
                <w:sz w:val="24"/>
                <w:szCs w:val="24"/>
                <w:lang w:eastAsia="zh-CN"/>
              </w:rPr>
              <w:t>响应</w:t>
            </w:r>
            <w:r>
              <w:rPr>
                <w:rFonts w:hint="eastAsia" w:ascii="宋体" w:hAnsi="宋体" w:cs="宋体"/>
                <w:sz w:val="24"/>
                <w:szCs w:val="24"/>
              </w:rPr>
              <w:t>文件”无法按时解密，供应商如按规定递交了“备份</w:t>
            </w:r>
            <w:r>
              <w:rPr>
                <w:rFonts w:hint="eastAsia" w:ascii="宋体" w:hAnsi="宋体" w:cs="宋体"/>
                <w:b w:val="0"/>
                <w:bCs w:val="0"/>
                <w:sz w:val="24"/>
                <w:szCs w:val="24"/>
                <w:lang w:eastAsia="zh-CN"/>
              </w:rPr>
              <w:t>响应</w:t>
            </w:r>
            <w:r>
              <w:rPr>
                <w:rFonts w:hint="eastAsia" w:ascii="宋体" w:hAnsi="宋体" w:cs="宋体"/>
                <w:sz w:val="24"/>
                <w:szCs w:val="24"/>
              </w:rPr>
              <w:t>文件”的，以“备份</w:t>
            </w:r>
            <w:r>
              <w:rPr>
                <w:rFonts w:hint="eastAsia" w:ascii="宋体" w:hAnsi="宋体" w:cs="宋体"/>
                <w:b w:val="0"/>
                <w:bCs w:val="0"/>
                <w:sz w:val="24"/>
                <w:szCs w:val="24"/>
                <w:lang w:eastAsia="zh-CN"/>
              </w:rPr>
              <w:t>响应</w:t>
            </w:r>
            <w:r>
              <w:rPr>
                <w:rFonts w:hint="eastAsia" w:ascii="宋体" w:hAnsi="宋体" w:cs="宋体"/>
                <w:sz w:val="24"/>
                <w:szCs w:val="24"/>
              </w:rPr>
              <w:t>文件”为依据（由采购组织机构按“政府采购云平台”操作规范将“备份</w:t>
            </w:r>
            <w:r>
              <w:rPr>
                <w:rFonts w:hint="eastAsia" w:ascii="宋体" w:hAnsi="宋体" w:cs="宋体"/>
                <w:b w:val="0"/>
                <w:bCs w:val="0"/>
                <w:sz w:val="24"/>
                <w:szCs w:val="24"/>
                <w:lang w:eastAsia="zh-CN"/>
              </w:rPr>
              <w:t>响应</w:t>
            </w:r>
            <w:r>
              <w:rPr>
                <w:rFonts w:hint="eastAsia" w:ascii="宋体" w:hAnsi="宋体" w:cs="宋体"/>
                <w:sz w:val="24"/>
                <w:szCs w:val="24"/>
              </w:rPr>
              <w:t>文件”上传至“政府采购云平台”，上传成功后，“电子加密</w:t>
            </w:r>
            <w:r>
              <w:rPr>
                <w:rFonts w:hint="eastAsia" w:ascii="宋体" w:hAnsi="宋体" w:cs="宋体"/>
                <w:b w:val="0"/>
                <w:bCs w:val="0"/>
                <w:sz w:val="24"/>
                <w:szCs w:val="24"/>
                <w:lang w:eastAsia="zh-CN"/>
              </w:rPr>
              <w:t>响应</w:t>
            </w:r>
            <w:r>
              <w:rPr>
                <w:rFonts w:hint="eastAsia" w:ascii="宋体" w:hAnsi="宋体" w:cs="宋体"/>
                <w:sz w:val="24"/>
                <w:szCs w:val="24"/>
              </w:rPr>
              <w:t>文件”自动失效），否则视为</w:t>
            </w:r>
            <w:r>
              <w:rPr>
                <w:rFonts w:hint="eastAsia" w:ascii="宋体" w:hAnsi="宋体" w:cs="宋体"/>
                <w:b w:val="0"/>
                <w:bCs w:val="0"/>
                <w:sz w:val="24"/>
                <w:szCs w:val="24"/>
                <w:lang w:eastAsia="zh-CN"/>
              </w:rPr>
              <w:t>响应</w:t>
            </w:r>
            <w:r>
              <w:rPr>
                <w:rFonts w:hint="eastAsia" w:ascii="宋体" w:hAnsi="宋体" w:cs="宋体"/>
                <w:sz w:val="24"/>
                <w:szCs w:val="24"/>
              </w:rPr>
              <w:t>文件撤回。</w:t>
            </w:r>
          </w:p>
          <w:p>
            <w:pPr>
              <w:autoSpaceDE w:val="0"/>
              <w:autoSpaceDN w:val="0"/>
              <w:adjustRightInd w:val="0"/>
              <w:spacing w:line="240" w:lineRule="auto"/>
              <w:jc w:val="left"/>
              <w:rPr>
                <w:rFonts w:hint="eastAsia" w:ascii="宋体" w:hAnsi="宋体" w:cs="宋体"/>
                <w:sz w:val="24"/>
                <w:szCs w:val="24"/>
              </w:rPr>
            </w:pPr>
            <w:r>
              <w:rPr>
                <w:rFonts w:hint="eastAsia" w:ascii="宋体" w:hAnsi="宋体" w:cs="宋体"/>
                <w:sz w:val="24"/>
                <w:szCs w:val="24"/>
              </w:rPr>
              <w:t>（3）投标截止时间前，供应商仅递交了“备份</w:t>
            </w:r>
            <w:r>
              <w:rPr>
                <w:rFonts w:hint="eastAsia" w:ascii="宋体" w:hAnsi="宋体" w:cs="宋体"/>
                <w:b w:val="0"/>
                <w:bCs w:val="0"/>
                <w:sz w:val="24"/>
                <w:szCs w:val="24"/>
                <w:lang w:eastAsia="zh-CN"/>
              </w:rPr>
              <w:t>响应</w:t>
            </w:r>
            <w:r>
              <w:rPr>
                <w:rFonts w:hint="eastAsia" w:ascii="宋体" w:hAnsi="宋体" w:cs="宋体"/>
                <w:sz w:val="24"/>
                <w:szCs w:val="24"/>
              </w:rPr>
              <w:t>文件”而未将电子加密</w:t>
            </w:r>
            <w:r>
              <w:rPr>
                <w:rFonts w:hint="eastAsia" w:ascii="宋体" w:hAnsi="宋体" w:cs="宋体"/>
                <w:b w:val="0"/>
                <w:bCs w:val="0"/>
                <w:sz w:val="24"/>
                <w:szCs w:val="24"/>
                <w:lang w:eastAsia="zh-CN"/>
              </w:rPr>
              <w:t>响应</w:t>
            </w:r>
            <w:r>
              <w:rPr>
                <w:rFonts w:hint="eastAsia" w:ascii="宋体" w:hAnsi="宋体" w:cs="宋体"/>
                <w:sz w:val="24"/>
                <w:szCs w:val="24"/>
              </w:rPr>
              <w:t>文件上传至“政府采购云平台”的，投标无效。</w:t>
            </w:r>
          </w:p>
          <w:p>
            <w:pPr>
              <w:autoSpaceDE w:val="0"/>
              <w:autoSpaceDN w:val="0"/>
              <w:adjustRightInd w:val="0"/>
              <w:spacing w:line="240" w:lineRule="auto"/>
              <w:jc w:val="left"/>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、投标截止后，在投标有效期内，供应商不能撤销</w:t>
            </w:r>
            <w:r>
              <w:rPr>
                <w:rFonts w:hint="eastAsia" w:ascii="宋体" w:hAnsi="宋体" w:cs="宋体"/>
                <w:b w:val="0"/>
                <w:bCs w:val="0"/>
                <w:sz w:val="24"/>
                <w:szCs w:val="24"/>
                <w:lang w:eastAsia="zh-CN"/>
              </w:rPr>
              <w:t>响应</w:t>
            </w:r>
            <w:r>
              <w:rPr>
                <w:rFonts w:hint="eastAsia" w:ascii="宋体" w:hAnsi="宋体" w:cs="宋体"/>
                <w:sz w:val="24"/>
                <w:szCs w:val="24"/>
              </w:rPr>
              <w:t>文件。</w:t>
            </w:r>
          </w:p>
          <w:p>
            <w:pPr>
              <w:autoSpaceDE w:val="0"/>
              <w:autoSpaceDN w:val="0"/>
              <w:adjustRightInd w:val="0"/>
              <w:spacing w:line="240" w:lineRule="auto"/>
              <w:jc w:val="left"/>
              <w:rPr>
                <w:rFonts w:hint="eastAsia"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、中标后，供应商拒绝签订合同的，采购人可以按照评审报告推荐的中标候选人名单排序，确定下一候选人为中标供应商，也可以重新开展政府采购活动。</w:t>
            </w:r>
          </w:p>
          <w:p>
            <w:pPr>
              <w:autoSpaceDE w:val="0"/>
              <w:autoSpaceDN w:val="0"/>
              <w:adjustRightInd w:val="0"/>
              <w:spacing w:line="240" w:lineRule="auto"/>
              <w:jc w:val="left"/>
              <w:rPr>
                <w:rFonts w:hint="eastAsia"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、存在下列行为的，招标代理机构将其失信行为上报政府采购主管部门，由主管部门按有关规定对其违法失信行为记录进行公开：</w:t>
            </w:r>
          </w:p>
          <w:p>
            <w:pPr>
              <w:autoSpaceDE w:val="0"/>
              <w:autoSpaceDN w:val="0"/>
              <w:adjustRightInd w:val="0"/>
              <w:spacing w:line="240" w:lineRule="auto"/>
              <w:jc w:val="left"/>
              <w:rPr>
                <w:rFonts w:hint="eastAsia" w:ascii="宋体" w:hAnsi="宋体" w:cs="宋体"/>
                <w:sz w:val="24"/>
                <w:szCs w:val="24"/>
              </w:rPr>
            </w:pPr>
            <w:r>
              <w:rPr>
                <w:rFonts w:hint="eastAsia" w:ascii="宋体" w:hAnsi="宋体" w:cs="宋体"/>
                <w:sz w:val="24"/>
                <w:szCs w:val="24"/>
              </w:rPr>
              <w:t>（1）中标或者成交后，拒绝签订政府采购合同的；</w:t>
            </w:r>
          </w:p>
          <w:p>
            <w:pPr>
              <w:pStyle w:val="6"/>
              <w:numPr>
                <w:ilvl w:val="0"/>
                <w:numId w:val="0"/>
              </w:numPr>
              <w:spacing w:line="240" w:lineRule="auto"/>
              <w:rPr>
                <w:rFonts w:hint="eastAsia" w:ascii="宋体" w:hAnsi="宋体" w:eastAsia="宋体" w:cs="宋体"/>
                <w:kern w:val="2"/>
                <w:sz w:val="24"/>
                <w:szCs w:val="24"/>
                <w:lang w:val="en-US" w:eastAsia="zh-CN" w:bidi="ar-SA"/>
              </w:rPr>
            </w:pPr>
            <w:r>
              <w:rPr>
                <w:rFonts w:hint="eastAsia" w:ascii="宋体" w:hAnsi="宋体" w:cs="宋体"/>
                <w:sz w:val="24"/>
                <w:szCs w:val="24"/>
              </w:rPr>
              <w:t>（2）投标有效期内撤销</w:t>
            </w:r>
            <w:r>
              <w:rPr>
                <w:rFonts w:hint="eastAsia" w:ascii="宋体" w:hAnsi="宋体" w:cs="宋体"/>
                <w:b w:val="0"/>
                <w:bCs w:val="0"/>
                <w:sz w:val="24"/>
                <w:szCs w:val="24"/>
                <w:lang w:eastAsia="zh-CN"/>
              </w:rPr>
              <w:t>响应</w:t>
            </w:r>
            <w:r>
              <w:rPr>
                <w:rFonts w:hint="eastAsia" w:ascii="宋体" w:hAnsi="宋体" w:cs="宋体"/>
                <w:sz w:val="24"/>
                <w:szCs w:val="24"/>
              </w:rPr>
              <w:t>文件的</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2475" w:type="dxa"/>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b w:val="0"/>
                <w:bCs w:val="0"/>
                <w:sz w:val="24"/>
                <w:szCs w:val="24"/>
                <w:lang w:eastAsia="zh-CN"/>
              </w:rPr>
              <w:t>响应</w:t>
            </w:r>
            <w:r>
              <w:rPr>
                <w:rFonts w:hint="eastAsia" w:ascii="宋体" w:hAnsi="宋体" w:eastAsia="宋体" w:cs="宋体"/>
                <w:sz w:val="24"/>
                <w:szCs w:val="24"/>
              </w:rPr>
              <w:t>文件的签署</w:t>
            </w:r>
          </w:p>
        </w:tc>
        <w:tc>
          <w:tcPr>
            <w:tcW w:w="6676" w:type="dxa"/>
            <w:noWrap w:val="0"/>
            <w:vAlign w:val="center"/>
          </w:tcPr>
          <w:p>
            <w:pPr>
              <w:spacing w:line="360" w:lineRule="auto"/>
              <w:rPr>
                <w:rFonts w:hint="eastAsia" w:ascii="宋体" w:hAnsi="宋体" w:eastAsia="宋体" w:cs="宋体"/>
                <w:sz w:val="24"/>
                <w:szCs w:val="24"/>
                <w:lang w:val="en-US" w:eastAsia="zh-CN"/>
              </w:rPr>
            </w:pPr>
            <w:r>
              <w:rPr>
                <w:rFonts w:hint="eastAsia" w:ascii="宋体" w:hAnsi="宋体" w:cs="宋体"/>
                <w:b w:val="0"/>
                <w:bCs w:val="0"/>
                <w:sz w:val="24"/>
                <w:szCs w:val="24"/>
                <w:lang w:eastAsia="zh-CN"/>
              </w:rPr>
              <w:t>响应</w:t>
            </w:r>
            <w:r>
              <w:rPr>
                <w:rFonts w:hint="eastAsia" w:ascii="宋体" w:hAnsi="宋体" w:eastAsia="宋体" w:cs="宋体"/>
                <w:sz w:val="24"/>
                <w:szCs w:val="24"/>
              </w:rPr>
              <w:t>文件应由法</w:t>
            </w:r>
            <w:r>
              <w:rPr>
                <w:rFonts w:hint="eastAsia" w:ascii="宋体" w:hAnsi="宋体" w:eastAsia="宋体" w:cs="宋体"/>
                <w:sz w:val="24"/>
                <w:szCs w:val="24"/>
                <w:lang w:eastAsia="zh-CN"/>
              </w:rPr>
              <w:t>定</w:t>
            </w:r>
            <w:r>
              <w:rPr>
                <w:rFonts w:hint="eastAsia" w:ascii="宋体" w:hAnsi="宋体" w:eastAsia="宋体" w:cs="宋体"/>
                <w:sz w:val="24"/>
                <w:szCs w:val="24"/>
              </w:rPr>
              <w:t>代表</w:t>
            </w:r>
            <w:r>
              <w:rPr>
                <w:rFonts w:hint="eastAsia" w:ascii="宋体" w:hAnsi="宋体" w:eastAsia="宋体" w:cs="宋体"/>
                <w:sz w:val="24"/>
                <w:szCs w:val="24"/>
                <w:lang w:eastAsia="zh-CN"/>
              </w:rPr>
              <w:t>人</w:t>
            </w:r>
            <w:r>
              <w:rPr>
                <w:rFonts w:hint="eastAsia" w:ascii="宋体" w:hAnsi="宋体" w:eastAsia="宋体" w:cs="宋体"/>
                <w:sz w:val="24"/>
                <w:szCs w:val="24"/>
              </w:rPr>
              <w:t>或授权代表签署并加盖单位公章。所有投标人盖章、法</w:t>
            </w:r>
            <w:r>
              <w:rPr>
                <w:rFonts w:hint="eastAsia" w:ascii="宋体" w:hAnsi="宋体" w:eastAsia="宋体" w:cs="宋体"/>
                <w:sz w:val="24"/>
                <w:szCs w:val="24"/>
                <w:lang w:eastAsia="zh-CN"/>
              </w:rPr>
              <w:t>定</w:t>
            </w:r>
            <w:r>
              <w:rPr>
                <w:rFonts w:hint="eastAsia" w:ascii="宋体" w:hAnsi="宋体" w:eastAsia="宋体" w:cs="宋体"/>
                <w:sz w:val="24"/>
                <w:szCs w:val="24"/>
              </w:rPr>
              <w:t>代表</w:t>
            </w:r>
            <w:r>
              <w:rPr>
                <w:rFonts w:hint="eastAsia" w:ascii="宋体" w:hAnsi="宋体" w:eastAsia="宋体" w:cs="宋体"/>
                <w:sz w:val="24"/>
                <w:szCs w:val="24"/>
                <w:lang w:eastAsia="zh-CN"/>
              </w:rPr>
              <w:t>人</w:t>
            </w:r>
            <w:r>
              <w:rPr>
                <w:rFonts w:hint="eastAsia" w:ascii="宋体" w:hAnsi="宋体" w:eastAsia="宋体" w:cs="宋体"/>
                <w:sz w:val="24"/>
                <w:szCs w:val="24"/>
              </w:rPr>
              <w:t>签字、法人代表授权人签字和其它签字处必须加盖具有法律效力的印章后，</w:t>
            </w:r>
            <w:r>
              <w:rPr>
                <w:rFonts w:hint="eastAsia" w:ascii="宋体" w:hAnsi="宋体" w:cs="宋体"/>
                <w:b w:val="0"/>
                <w:bCs w:val="0"/>
                <w:sz w:val="24"/>
                <w:szCs w:val="24"/>
                <w:lang w:eastAsia="zh-CN"/>
              </w:rPr>
              <w:t>响应</w:t>
            </w:r>
            <w:r>
              <w:rPr>
                <w:rFonts w:hint="eastAsia" w:ascii="宋体" w:hAnsi="宋体" w:eastAsia="宋体" w:cs="宋体"/>
                <w:sz w:val="24"/>
                <w:szCs w:val="24"/>
              </w:rPr>
              <w:t>文件方为有效。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2475" w:type="dxa"/>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不正当竞争</w:t>
            </w:r>
          </w:p>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预防措施</w:t>
            </w:r>
          </w:p>
        </w:tc>
        <w:tc>
          <w:tcPr>
            <w:tcW w:w="6676" w:type="dxa"/>
            <w:noWrap w:val="0"/>
            <w:vAlign w:val="center"/>
          </w:tcPr>
          <w:p>
            <w:pPr>
              <w:numPr>
                <w:ilvl w:val="0"/>
                <w:numId w:val="3"/>
              </w:numPr>
              <w:spacing w:line="360" w:lineRule="auto"/>
              <w:ind w:left="140" w:leftChars="0" w:firstLine="0" w:firstLineChars="0"/>
              <w:rPr>
                <w:rFonts w:hint="eastAsia" w:ascii="宋体" w:hAnsi="宋体" w:eastAsia="宋体" w:cs="宋体"/>
                <w:sz w:val="24"/>
                <w:szCs w:val="24"/>
              </w:rPr>
            </w:pPr>
            <w:r>
              <w:rPr>
                <w:rFonts w:hint="eastAsia" w:ascii="宋体" w:hAnsi="宋体" w:eastAsia="宋体" w:cs="宋体"/>
                <w:sz w:val="24"/>
                <w:szCs w:val="24"/>
              </w:rPr>
              <w:t>所有投标人的报价高于采购预算额度视为无效报价（即作否决投标处理）。</w:t>
            </w:r>
          </w:p>
          <w:p>
            <w:pPr>
              <w:numPr>
                <w:ilvl w:val="0"/>
                <w:numId w:val="0"/>
              </w:numPr>
              <w:spacing w:line="360" w:lineRule="auto"/>
              <w:ind w:left="140" w:leftChars="0"/>
              <w:rPr>
                <w:rFonts w:hint="eastAsia" w:ascii="宋体" w:hAnsi="宋体" w:eastAsia="宋体" w:cs="宋体"/>
                <w:sz w:val="24"/>
                <w:szCs w:val="24"/>
              </w:rPr>
            </w:pPr>
            <w:r>
              <w:rPr>
                <w:rFonts w:hint="eastAsia" w:ascii="宋体" w:hAnsi="宋体" w:eastAsia="宋体" w:cs="宋体"/>
                <w:sz w:val="24"/>
                <w:szCs w:val="24"/>
              </w:rPr>
              <w:t>2、所有投标人的报价明显低于其他投标报价或者在设有标底时明显低于标底，使得其投标报价可能低于其个别成本的，应当要求该投标人作出书面说明并提供相应证明材料。投标人不能合理或者不能提供相应证明材料的，由评标委员会认定该投标人以低于成本报价竞标，其投标视为无效标处理。</w:t>
            </w:r>
          </w:p>
        </w:tc>
      </w:tr>
    </w:tbl>
    <w:p>
      <w:pPr>
        <w:spacing w:line="360" w:lineRule="auto"/>
        <w:rPr>
          <w:rFonts w:ascii="宋体" w:hAnsi="宋体" w:eastAsia="宋体" w:cs="宋体"/>
          <w:sz w:val="24"/>
          <w:szCs w:val="24"/>
        </w:rPr>
        <w:sectPr>
          <w:pgSz w:w="11906" w:h="16838"/>
          <w:pgMar w:top="1440" w:right="1800" w:bottom="1440" w:left="1800" w:header="851" w:footer="992" w:gutter="0"/>
          <w:pgNumType w:fmt="decimal"/>
          <w:cols w:space="720" w:num="1"/>
          <w:docGrid w:type="lines" w:linePitch="312" w:charSpace="0"/>
        </w:sectPr>
      </w:pPr>
    </w:p>
    <w:tbl>
      <w:tblPr>
        <w:tblStyle w:val="17"/>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626"/>
        <w:gridCol w:w="5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0" w:hRule="atLeast"/>
          <w:jc w:val="center"/>
        </w:trPr>
        <w:tc>
          <w:tcPr>
            <w:tcW w:w="934" w:type="dxa"/>
            <w:noWrap w:val="0"/>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w:t>
            </w:r>
          </w:p>
        </w:tc>
        <w:tc>
          <w:tcPr>
            <w:tcW w:w="2626"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信</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询</w:t>
            </w:r>
          </w:p>
        </w:tc>
        <w:tc>
          <w:tcPr>
            <w:tcW w:w="5798" w:type="dxa"/>
            <w:noWrap w:val="0"/>
            <w:vAlign w:val="center"/>
          </w:tcPr>
          <w:p>
            <w:pPr>
              <w:spacing w:line="360" w:lineRule="auto"/>
              <w:rPr>
                <w:rFonts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采购人或采购代理机构将通过“信用中国”网站(www. creditchina. gov.cn)、中国政府采购网(www.ccgp.gov.cn)查询相关主体信用记录。</w:t>
            </w:r>
          </w:p>
          <w:p>
            <w:pPr>
              <w:spacing w:line="360" w:lineRule="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供应商自行查询上述记录，如实提供无不良信用记录承诺并加盖供应商公章。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934" w:type="dxa"/>
            <w:noWrap w:val="0"/>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22</w:t>
            </w:r>
          </w:p>
        </w:tc>
        <w:tc>
          <w:tcPr>
            <w:tcW w:w="2626"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交货期及质保期</w:t>
            </w:r>
          </w:p>
        </w:tc>
        <w:tc>
          <w:tcPr>
            <w:tcW w:w="5798" w:type="dxa"/>
            <w:noWrap w:val="0"/>
            <w:vAlign w:val="center"/>
          </w:tcPr>
          <w:p>
            <w:pPr>
              <w:spacing w:line="360" w:lineRule="auto"/>
              <w:rPr>
                <w:rFonts w:ascii="宋体" w:hAnsi="宋体" w:eastAsia="宋体" w:cs="宋体"/>
                <w:sz w:val="24"/>
                <w:szCs w:val="24"/>
                <w:highlight w:val="none"/>
              </w:rPr>
            </w:pPr>
            <w:r>
              <w:rPr>
                <w:rFonts w:hint="eastAsia" w:ascii="宋体" w:hAnsi="宋体" w:eastAsia="宋体" w:cs="宋体"/>
                <w:sz w:val="24"/>
                <w:szCs w:val="24"/>
              </w:rPr>
              <w:t>交货期</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合同签订后10日历日内完工</w:t>
            </w:r>
            <w:r>
              <w:rPr>
                <w:rFonts w:hint="eastAsia" w:ascii="宋体" w:hAnsi="宋体" w:eastAsia="宋体" w:cs="宋体"/>
                <w:sz w:val="24"/>
                <w:szCs w:val="24"/>
                <w:highlight w:val="none"/>
              </w:rPr>
              <w:t>。</w:t>
            </w:r>
          </w:p>
          <w:p>
            <w:pPr>
              <w:spacing w:line="360" w:lineRule="auto"/>
              <w:rPr>
                <w:rFonts w:ascii="宋体" w:hAnsi="宋体" w:eastAsia="宋体" w:cs="宋体"/>
                <w:sz w:val="24"/>
                <w:szCs w:val="24"/>
              </w:rPr>
            </w:pPr>
            <w:r>
              <w:rPr>
                <w:rFonts w:hint="eastAsia" w:ascii="宋体" w:hAnsi="宋体" w:eastAsia="宋体" w:cs="宋体"/>
                <w:sz w:val="24"/>
                <w:szCs w:val="24"/>
                <w:highlight w:val="none"/>
              </w:rPr>
              <w:t>质保期：</w:t>
            </w:r>
            <w:r>
              <w:rPr>
                <w:rFonts w:hint="eastAsia" w:ascii="宋体" w:hAnsi="宋体" w:eastAsia="宋体" w:cs="宋体"/>
                <w:sz w:val="24"/>
                <w:szCs w:val="24"/>
                <w:highlight w:val="none"/>
                <w:lang w:val="en-US" w:eastAsia="zh-CN"/>
              </w:rPr>
              <w:t>1</w:t>
            </w:r>
            <w:r>
              <w:rPr>
                <w:rFonts w:hint="eastAsia" w:ascii="宋体" w:hAnsi="宋体" w:eastAsia="宋体" w:cs="宋体"/>
                <w:color w:val="000000"/>
                <w:sz w:val="24"/>
                <w:szCs w:val="24"/>
                <w:highlight w:val="none"/>
                <w:u w:val="single"/>
                <w:lang w:val="en-US" w:eastAsia="zh-CN"/>
              </w:rPr>
              <w:t>年</w:t>
            </w:r>
            <w:r>
              <w:rPr>
                <w:rFonts w:hint="eastAsia" w:ascii="宋体" w:hAnsi="宋体" w:eastAsia="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9" w:hRule="atLeast"/>
          <w:jc w:val="center"/>
        </w:trPr>
        <w:tc>
          <w:tcPr>
            <w:tcW w:w="934" w:type="dxa"/>
            <w:noWrap w:val="0"/>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23</w:t>
            </w:r>
          </w:p>
        </w:tc>
        <w:tc>
          <w:tcPr>
            <w:tcW w:w="2626"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highlight w:val="none"/>
              </w:rPr>
              <w:t>履约保证金</w:t>
            </w:r>
          </w:p>
        </w:tc>
        <w:tc>
          <w:tcPr>
            <w:tcW w:w="5798" w:type="dxa"/>
            <w:noWrap w:val="0"/>
            <w:vAlign w:val="center"/>
          </w:tcPr>
          <w:p>
            <w:pPr>
              <w:spacing w:line="360" w:lineRule="auto"/>
              <w:rPr>
                <w:rFonts w:ascii="宋体" w:hAnsi="宋体" w:eastAsia="宋体" w:cs="宋体"/>
                <w:sz w:val="24"/>
                <w:szCs w:val="24"/>
              </w:rPr>
            </w:pPr>
            <w:r>
              <w:rPr>
                <w:rFonts w:hint="eastAsia" w:ascii="宋体" w:hAnsi="宋体" w:eastAsia="宋体" w:cs="MS Mincho"/>
                <w:sz w:val="24"/>
                <w:szCs w:val="24"/>
                <w:lang w:eastAsia="zh-CN"/>
              </w:rPr>
              <w:t>□</w:t>
            </w:r>
            <w:r>
              <w:rPr>
                <w:rFonts w:hint="eastAsia" w:ascii="宋体" w:hAnsi="宋体" w:eastAsia="宋体" w:cs="宋体"/>
                <w:sz w:val="24"/>
                <w:szCs w:val="24"/>
              </w:rPr>
              <w:t>不要求提供</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要求提供，履约保证金的数额不得超过政府采购合同金额的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10</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%，本采购项目履约保证金为合同金额的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3</w:t>
            </w:r>
            <w:r>
              <w:rPr>
                <w:rFonts w:hint="eastAsia" w:ascii="宋体" w:hAnsi="宋体" w:eastAsia="宋体" w:cs="宋体"/>
                <w:sz w:val="24"/>
                <w:szCs w:val="24"/>
                <w:u w:val="single"/>
              </w:rPr>
              <w:t xml:space="preserve"> </w:t>
            </w:r>
            <w:r>
              <w:rPr>
                <w:rFonts w:hint="eastAsia" w:ascii="宋体" w:hAnsi="宋体" w:eastAsia="宋体" w:cs="宋体"/>
                <w:sz w:val="24"/>
                <w:szCs w:val="24"/>
              </w:rPr>
              <w:t>%，提交方式为</w:t>
            </w:r>
            <w:r>
              <w:rPr>
                <w:rFonts w:hint="eastAsia" w:ascii="宋体" w:hAnsi="宋体" w:eastAsia="宋体" w:cs="宋体"/>
                <w:sz w:val="24"/>
                <w:szCs w:val="24"/>
                <w:u w:val="single"/>
              </w:rPr>
              <w:t>支票、汇票、本票或者金融机构、担保机构出具的保函等非现金形式</w:t>
            </w:r>
            <w:r>
              <w:rPr>
                <w:rFonts w:hint="eastAsia" w:ascii="宋体" w:hAnsi="宋体" w:eastAsia="宋体" w:cs="宋体"/>
                <w:sz w:val="24"/>
                <w:szCs w:val="24"/>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9" w:hRule="atLeast"/>
          <w:jc w:val="center"/>
        </w:trPr>
        <w:tc>
          <w:tcPr>
            <w:tcW w:w="934"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2626" w:type="dxa"/>
            <w:noWrap w:val="0"/>
            <w:vAlign w:val="center"/>
          </w:tcPr>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证</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件</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查</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验</w:t>
            </w:r>
          </w:p>
        </w:tc>
        <w:tc>
          <w:tcPr>
            <w:tcW w:w="5798" w:type="dxa"/>
            <w:noWrap w:val="0"/>
            <w:vAlign w:val="center"/>
          </w:tcPr>
          <w:p>
            <w:pPr>
              <w:pStyle w:val="7"/>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（1）供应商具有合法有效的营业执照、组织机构代码证、税务登记证（若三证合一只须提供营业执照副本）； </w:t>
            </w:r>
          </w:p>
          <w:p>
            <w:pPr>
              <w:pStyle w:val="7"/>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（2）法定代表人资格证明文件及身份证原件或法人授权委托书及被授权人身份证原件；</w:t>
            </w:r>
          </w:p>
          <w:p>
            <w:pPr>
              <w:pStyle w:val="7"/>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（3）供应商营业执照范围内需包含雕塑制造，加工，销售等内容；</w:t>
            </w:r>
          </w:p>
          <w:p>
            <w:pPr>
              <w:pStyle w:val="7"/>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（4）需提供“信用中国”网站（www.creditchina.gov.cn），</w:t>
            </w:r>
          </w:p>
          <w:p>
            <w:pPr>
              <w:pStyle w:val="7"/>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政府采购网”网站（www.ccgp.gov.cn）未被列入失信被执行人名单、重大税收违法案件当事人名单、政府采购严重违法失信行为记录名单（尚在处罚期内的）、经营异常名录，须提供证明材料（信用中国网、中国政府采购网网页打印页）（查询时间不早于本公告发布之日）。</w:t>
            </w:r>
          </w:p>
          <w:p>
            <w:pPr>
              <w:pStyle w:val="7"/>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(5)投标保证金或银行保函。</w:t>
            </w:r>
          </w:p>
          <w:p>
            <w:pPr>
              <w:pStyle w:val="7"/>
              <w:numPr>
                <w:ilvl w:val="0"/>
                <w:numId w:val="0"/>
              </w:numPr>
              <w:spacing w:line="240" w:lineRule="auto"/>
              <w:ind w:firstLine="480" w:firstLineChars="200"/>
              <w:rPr>
                <w:rFonts w:ascii="宋体" w:hAnsi="宋体" w:eastAsia="宋体" w:cs="宋体"/>
                <w:sz w:val="24"/>
                <w:szCs w:val="24"/>
                <w:highlight w:val="none"/>
              </w:rPr>
            </w:pPr>
            <w:r>
              <w:rPr>
                <w:rFonts w:hint="eastAsia" w:ascii="宋体" w:hAnsi="宋体" w:eastAsia="宋体" w:cs="宋体"/>
                <w:kern w:val="2"/>
                <w:sz w:val="24"/>
                <w:szCs w:val="24"/>
                <w:lang w:val="en-US" w:eastAsia="zh-CN" w:bidi="ar-SA"/>
              </w:rPr>
              <w:t>投标时资质审查的必要条件，投标人必须于开标前将验资文件电子扫描件上传到“政采云”平台。如果不</w:t>
            </w:r>
            <w:r>
              <w:rPr>
                <w:rFonts w:hint="eastAsia" w:ascii="宋体" w:hAnsi="宋体" w:eastAsia="宋体" w:cs="宋体"/>
                <w:sz w:val="24"/>
                <w:szCs w:val="24"/>
              </w:rPr>
              <w:t>能提供或有缺项则视为对招标文件资格审查内容的不响应，其投标将被拒绝。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34" w:type="dxa"/>
            <w:noWrap w:val="0"/>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25</w:t>
            </w:r>
          </w:p>
        </w:tc>
        <w:tc>
          <w:tcPr>
            <w:tcW w:w="2626" w:type="dxa"/>
            <w:noWrap w:val="0"/>
            <w:vAlign w:val="center"/>
          </w:tcPr>
          <w:p>
            <w:pPr>
              <w:adjustRightInd w:val="0"/>
              <w:snapToGrid w:val="0"/>
              <w:spacing w:line="240" w:lineRule="auto"/>
              <w:jc w:val="center"/>
              <w:rPr>
                <w:rFonts w:hint="eastAsia" w:ascii="宋体" w:hAnsi="宋体" w:eastAsia="宋体" w:cs="宋体"/>
                <w:bCs/>
                <w:kern w:val="2"/>
                <w:sz w:val="24"/>
                <w:szCs w:val="24"/>
                <w:lang w:val="en-US" w:eastAsia="zh-CN" w:bidi="ar-SA"/>
              </w:rPr>
            </w:pPr>
            <w:r>
              <w:rPr>
                <w:rFonts w:hint="eastAsia" w:ascii="宋体" w:hAnsi="宋体" w:eastAsia="宋体" w:cs="宋体"/>
                <w:sz w:val="24"/>
                <w:szCs w:val="24"/>
                <w:lang w:val="en-US" w:eastAsia="zh-CN"/>
              </w:rPr>
              <w:t>标前准备</w:t>
            </w:r>
          </w:p>
        </w:tc>
        <w:tc>
          <w:tcPr>
            <w:tcW w:w="5798" w:type="dxa"/>
            <w:noWrap w:val="0"/>
            <w:vAlign w:val="center"/>
          </w:tcPr>
          <w:p>
            <w:pPr>
              <w:pStyle w:val="10"/>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1、本项目实行网上投标，采用电子</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文件。若供应商参与投标，自行承担投标一切费用。</w:t>
            </w:r>
          </w:p>
          <w:p>
            <w:pPr>
              <w:pStyle w:val="10"/>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2、各供应商应在开标前应确保成为新疆维吾尔自治区政府采购网正式注册入库供应商，并完成CA数字证书申领。因未注册入库、未办理CA数字证书等原因造成无法投标或投标失败等后果由供应商自行承担。</w:t>
            </w:r>
          </w:p>
          <w:p>
            <w:pPr>
              <w:spacing w:line="240" w:lineRule="auto"/>
              <w:rPr>
                <w:rFonts w:hint="eastAsia" w:ascii="宋体" w:hAnsi="宋体" w:eastAsia="宋体" w:cs="Times New Roman"/>
                <w:color w:val="000000"/>
                <w:kern w:val="2"/>
                <w:sz w:val="24"/>
                <w:szCs w:val="24"/>
                <w:lang w:val="en-US" w:eastAsia="zh-CN" w:bidi="ar-SA"/>
              </w:rPr>
            </w:pPr>
            <w:r>
              <w:rPr>
                <w:rFonts w:hint="eastAsia" w:ascii="宋体" w:hAnsi="宋体" w:eastAsia="宋体" w:cs="宋体"/>
                <w:kern w:val="2"/>
                <w:sz w:val="24"/>
                <w:szCs w:val="24"/>
                <w:lang w:val="en-US" w:eastAsia="zh-CN" w:bidi="ar-SA"/>
              </w:rPr>
              <w:t>3、供应商将政采云电子投标客户端下载、安装完成后，可通过账号密码或CA登录客户端进行</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文件制作。在使用政采云投标客户端时，建议使用WIN7及以上操作系统。客户端请至新疆政府采购网（</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"http://www.ccgp-xinjiang.gov.cn/"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http://www.ccgp-xinjiang.gov.cn/</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）下载专区查看，如有问题可拨打政采云客户服务热线400-881-7190进行咨询。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934" w:type="dxa"/>
            <w:noWrap w:val="0"/>
            <w:vAlign w:val="center"/>
          </w:tcPr>
          <w:p>
            <w:pPr>
              <w:pStyle w:val="24"/>
              <w:autoSpaceDE w:val="0"/>
              <w:autoSpaceDN w:val="0"/>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26</w:t>
            </w:r>
          </w:p>
        </w:tc>
        <w:tc>
          <w:tcPr>
            <w:tcW w:w="2626" w:type="dxa"/>
            <w:noWrap w:val="0"/>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采购代理服务费</w:t>
            </w:r>
          </w:p>
        </w:tc>
        <w:tc>
          <w:tcPr>
            <w:tcW w:w="5798" w:type="dxa"/>
            <w:noWrap w:val="0"/>
            <w:vAlign w:val="center"/>
          </w:tcPr>
          <w:p>
            <w:pPr>
              <w:spacing w:line="360" w:lineRule="auto"/>
              <w:rPr>
                <w:rFonts w:ascii="宋体" w:hAnsi="宋体" w:eastAsia="宋体" w:cs="宋体"/>
                <w:sz w:val="24"/>
                <w:szCs w:val="24"/>
              </w:rPr>
            </w:pPr>
            <w:r>
              <w:rPr>
                <w:rFonts w:hint="eastAsia" w:ascii="宋体" w:hAnsi="宋体" w:eastAsia="宋体" w:cs="宋体"/>
                <w:color w:val="000000"/>
                <w:sz w:val="24"/>
                <w:szCs w:val="24"/>
              </w:rPr>
              <w:t>项目招标代理服务费由中标人支付</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按照国家计委以计价格[2002]1980号文</w:t>
            </w:r>
            <w:r>
              <w:rPr>
                <w:rFonts w:hint="eastAsia" w:ascii="宋体" w:hAnsi="宋体" w:eastAsia="宋体" w:cs="宋体"/>
                <w:color w:val="000000"/>
                <w:sz w:val="24"/>
                <w:szCs w:val="24"/>
                <w:lang w:val="en-US" w:eastAsia="zh-CN"/>
              </w:rPr>
              <w:t>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934" w:type="dxa"/>
            <w:noWrap w:val="0"/>
            <w:vAlign w:val="center"/>
          </w:tcPr>
          <w:p>
            <w:pPr>
              <w:pStyle w:val="24"/>
              <w:autoSpaceDE w:val="0"/>
              <w:autoSpaceDN w:val="0"/>
              <w:spacing w:line="360" w:lineRule="auto"/>
              <w:ind w:right="21"/>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2626" w:type="dxa"/>
            <w:noWrap w:val="0"/>
            <w:vAlign w:val="center"/>
          </w:tcPr>
          <w:p>
            <w:pPr>
              <w:pStyle w:val="24"/>
              <w:autoSpaceDE w:val="0"/>
              <w:autoSpaceDN w:val="0"/>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注意事项</w:t>
            </w:r>
          </w:p>
        </w:tc>
        <w:tc>
          <w:tcPr>
            <w:tcW w:w="5798" w:type="dxa"/>
            <w:noWrap w:val="0"/>
            <w:vAlign w:val="top"/>
          </w:tcPr>
          <w:p>
            <w:pPr>
              <w:pStyle w:val="25"/>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1、投标人应认真阅读</w:t>
            </w:r>
            <w:r>
              <w:rPr>
                <w:rFonts w:hint="eastAsia" w:ascii="宋体" w:hAnsi="宋体" w:cs="宋体"/>
                <w:kern w:val="2"/>
                <w:sz w:val="24"/>
                <w:szCs w:val="24"/>
                <w:lang w:val="en-US" w:eastAsia="zh-CN" w:bidi="ar-SA"/>
              </w:rPr>
              <w:t>磋商</w:t>
            </w:r>
            <w:r>
              <w:rPr>
                <w:rFonts w:hint="eastAsia" w:ascii="宋体" w:hAnsi="宋体" w:eastAsia="宋体" w:cs="宋体"/>
                <w:kern w:val="2"/>
                <w:sz w:val="24"/>
                <w:szCs w:val="24"/>
                <w:lang w:val="en-US" w:eastAsia="zh-CN" w:bidi="ar-SA"/>
              </w:rPr>
              <w:t>文件中的每一个条款及要求，本文件中部分加“*”、加粗、加下划线、废标、无效标、投标被拒绝字样的条款，为招标的实质性要求和条件，着重提醒各投标人注意，并认真查看</w:t>
            </w:r>
            <w:r>
              <w:rPr>
                <w:rFonts w:hint="eastAsia" w:ascii="宋体" w:hAnsi="宋体" w:cs="宋体"/>
                <w:kern w:val="2"/>
                <w:sz w:val="24"/>
                <w:szCs w:val="24"/>
                <w:lang w:val="en-US" w:eastAsia="zh-CN" w:bidi="ar-SA"/>
              </w:rPr>
              <w:t>磋商</w:t>
            </w:r>
            <w:r>
              <w:rPr>
                <w:rFonts w:hint="eastAsia" w:ascii="宋体" w:hAnsi="宋体" w:eastAsia="宋体" w:cs="宋体"/>
                <w:kern w:val="2"/>
                <w:sz w:val="24"/>
                <w:szCs w:val="24"/>
                <w:lang w:val="en-US" w:eastAsia="zh-CN" w:bidi="ar-SA"/>
              </w:rPr>
              <w:t>文件中的每一个条款及要求，因误读</w:t>
            </w:r>
            <w:r>
              <w:rPr>
                <w:rFonts w:hint="eastAsia" w:ascii="宋体" w:hAnsi="宋体" w:cs="宋体"/>
                <w:kern w:val="2"/>
                <w:sz w:val="24"/>
                <w:szCs w:val="24"/>
                <w:lang w:val="en-US" w:eastAsia="zh-CN" w:bidi="ar-SA"/>
              </w:rPr>
              <w:t>磋商</w:t>
            </w:r>
            <w:r>
              <w:rPr>
                <w:rFonts w:hint="eastAsia" w:ascii="宋体" w:hAnsi="宋体" w:eastAsia="宋体" w:cs="宋体"/>
                <w:kern w:val="2"/>
                <w:sz w:val="24"/>
                <w:szCs w:val="24"/>
                <w:lang w:val="en-US" w:eastAsia="zh-CN" w:bidi="ar-SA"/>
              </w:rPr>
              <w:t>文件而造成的后果，招标人概不负责。</w:t>
            </w:r>
          </w:p>
          <w:p>
            <w:pPr>
              <w:pStyle w:val="25"/>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文件中有弄虚作假的内容，其</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文件作废。（如假证书、假业绩、隐瞒不良行为记录、夸大荣誉、使用非本单位在职员工的相关证件及不符合</w:t>
            </w:r>
            <w:r>
              <w:rPr>
                <w:rFonts w:hint="eastAsia" w:ascii="宋体" w:hAnsi="宋体" w:cs="宋体"/>
                <w:kern w:val="2"/>
                <w:sz w:val="24"/>
                <w:szCs w:val="24"/>
                <w:lang w:val="en-US" w:eastAsia="zh-CN" w:bidi="ar-SA"/>
              </w:rPr>
              <w:t>磋商</w:t>
            </w:r>
            <w:r>
              <w:rPr>
                <w:rFonts w:hint="eastAsia" w:ascii="宋体" w:hAnsi="宋体" w:eastAsia="宋体" w:cs="宋体"/>
                <w:kern w:val="2"/>
                <w:sz w:val="24"/>
                <w:szCs w:val="24"/>
                <w:lang w:val="en-US" w:eastAsia="zh-CN" w:bidi="ar-SA"/>
              </w:rPr>
              <w:t>文件规定的条款等）；在签订合同之前，招标人如发现投标人的</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文件有弄虚作假内容，招标人可拒绝与其签订合同。并将其列入政府采购黑名单库。</w:t>
            </w:r>
          </w:p>
          <w:p>
            <w:pPr>
              <w:pStyle w:val="25"/>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3、请务必确保</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文件制作客户端为最新版本，旧版本可能导致</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文件解密失败。</w:t>
            </w:r>
          </w:p>
          <w:p>
            <w:pPr>
              <w:pStyle w:val="25"/>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4、请务必确保</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文件制作时所用的 CA 锁与</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文件解密时的 CA 锁为同一把，否则可能导致</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文件解密失败。</w:t>
            </w:r>
          </w:p>
          <w:p>
            <w:pPr>
              <w:pStyle w:val="25"/>
              <w:keepNext w:val="0"/>
              <w:keepLines w:val="0"/>
              <w:pageBreakBefore w:val="0"/>
              <w:widowControl w:val="0"/>
              <w:kinsoku/>
              <w:wordWrap/>
              <w:overflowPunct/>
              <w:topLinePunct w:val="0"/>
              <w:bidi w:val="0"/>
              <w:adjustRightInd/>
              <w:snapToGrid/>
              <w:spacing w:line="240" w:lineRule="auto"/>
              <w:textAlignment w:val="auto"/>
              <w:rPr>
                <w:rFonts w:ascii="宋体" w:hAnsi="宋体" w:eastAsia="宋体" w:cs="宋体"/>
                <w:sz w:val="24"/>
                <w:szCs w:val="24"/>
              </w:rPr>
            </w:pPr>
            <w:r>
              <w:rPr>
                <w:rFonts w:hint="eastAsia" w:ascii="宋体" w:hAnsi="宋体" w:eastAsia="宋体" w:cs="宋体"/>
                <w:kern w:val="2"/>
                <w:sz w:val="24"/>
                <w:szCs w:val="24"/>
                <w:lang w:val="en-US" w:eastAsia="zh-CN" w:bidi="ar-SA"/>
              </w:rPr>
              <w:t>5、电子</w:t>
            </w:r>
            <w:r>
              <w:rPr>
                <w:rFonts w:hint="eastAsia" w:ascii="宋体" w:hAnsi="宋体" w:cs="宋体"/>
                <w:b w:val="0"/>
                <w:bCs w:val="0"/>
                <w:sz w:val="24"/>
                <w:szCs w:val="24"/>
                <w:lang w:eastAsia="zh-CN"/>
              </w:rPr>
              <w:t>响应</w:t>
            </w:r>
            <w:r>
              <w:rPr>
                <w:rFonts w:hint="eastAsia" w:ascii="宋体" w:hAnsi="宋体" w:eastAsia="宋体" w:cs="宋体"/>
                <w:kern w:val="2"/>
                <w:sz w:val="24"/>
                <w:szCs w:val="24"/>
                <w:lang w:val="en-US" w:eastAsia="zh-CN" w:bidi="ar-SA"/>
              </w:rPr>
              <w:t>文件中需要法人或授权人签字的地方可以直接文档编辑不必手签或盖章（验资文件除外）。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934" w:type="dxa"/>
            <w:noWrap w:val="0"/>
            <w:vAlign w:val="center"/>
          </w:tcPr>
          <w:p>
            <w:pPr>
              <w:pStyle w:val="24"/>
              <w:autoSpaceDE w:val="0"/>
              <w:autoSpaceDN w:val="0"/>
              <w:spacing w:line="360" w:lineRule="auto"/>
              <w:ind w:right="21"/>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2626" w:type="dxa"/>
            <w:noWrap w:val="0"/>
            <w:vAlign w:val="center"/>
          </w:tcPr>
          <w:p>
            <w:pPr>
              <w:autoSpaceDE w:val="0"/>
              <w:autoSpaceDN w:val="0"/>
              <w:spacing w:line="360" w:lineRule="auto"/>
              <w:jc w:val="center"/>
              <w:rPr>
                <w:rFonts w:hint="eastAsia" w:ascii="宋体" w:hAnsi="宋体" w:eastAsia="宋体" w:cs="宋体"/>
                <w:spacing w:val="-8"/>
                <w:kern w:val="2"/>
                <w:sz w:val="24"/>
                <w:szCs w:val="24"/>
                <w:highlight w:val="none"/>
                <w:lang w:val="en-US" w:eastAsia="zh-CN" w:bidi="ar-SA"/>
              </w:rPr>
            </w:pPr>
            <w:r>
              <w:rPr>
                <w:rStyle w:val="21"/>
                <w:rFonts w:ascii="宋体" w:hAnsi="宋体" w:eastAsia="宋体"/>
                <w:b w:val="0"/>
                <w:i w:val="0"/>
                <w:caps w:val="0"/>
                <w:spacing w:val="0"/>
                <w:w w:val="100"/>
                <w:kern w:val="2"/>
                <w:sz w:val="24"/>
                <w:szCs w:val="24"/>
                <w:lang w:val="en-US" w:eastAsia="zh-CN" w:bidi="ar-SA"/>
              </w:rPr>
              <w:t>付款方式和条件</w:t>
            </w:r>
          </w:p>
        </w:tc>
        <w:tc>
          <w:tcPr>
            <w:tcW w:w="5798" w:type="dxa"/>
            <w:noWrap w:val="0"/>
            <w:vAlign w:val="center"/>
          </w:tcPr>
          <w:p>
            <w:pPr>
              <w:numPr>
                <w:ilvl w:val="0"/>
                <w:numId w:val="4"/>
              </w:num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合同签订五个工作日内，支付合同总价的25%；</w:t>
            </w:r>
          </w:p>
          <w:p>
            <w:pPr>
              <w:numPr>
                <w:ilvl w:val="0"/>
                <w:numId w:val="4"/>
              </w:num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雕塑的大泥稿经采购人会审确认后，中标人即进入雕塑制作阶段，在7个工作日内，支付合同总价的45%；</w:t>
            </w:r>
          </w:p>
          <w:p>
            <w:pPr>
              <w:numPr>
                <w:ilvl w:val="0"/>
                <w:numId w:val="4"/>
              </w:numPr>
              <w:snapToGrid w:val="0"/>
              <w:spacing w:before="0" w:beforeAutospacing="0" w:after="0" w:afterAutospacing="0" w:line="360" w:lineRule="auto"/>
              <w:ind w:left="0" w:leftChars="0" w:firstLineChars="0"/>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highlight w:val="none"/>
                <w:lang w:val="en-US" w:eastAsia="zh-CN" w:bidi="ar-SA"/>
              </w:rPr>
              <w:t>中标人将雕塑、景观小品和花箱艺术成品运往现场安装</w:t>
            </w:r>
            <w:r>
              <w:rPr>
                <w:rStyle w:val="21"/>
                <w:rFonts w:ascii="宋体" w:hAnsi="宋体"/>
                <w:b w:val="0"/>
                <w:i w:val="0"/>
                <w:caps w:val="0"/>
                <w:spacing w:val="0"/>
                <w:w w:val="100"/>
                <w:kern w:val="2"/>
                <w:sz w:val="24"/>
                <w:szCs w:val="24"/>
                <w:lang w:val="en-US" w:eastAsia="zh-CN" w:bidi="ar-SA"/>
              </w:rPr>
              <w:t>，固定在采购人指定场地或底座上，经验收合格后，在7个工作日内，支付合同总造价的25%进度款。</w:t>
            </w:r>
          </w:p>
          <w:p>
            <w:pPr>
              <w:numPr>
                <w:ilvl w:val="0"/>
                <w:numId w:val="4"/>
              </w:numPr>
              <w:snapToGrid w:val="0"/>
              <w:spacing w:before="0" w:beforeAutospacing="0" w:after="0" w:afterAutospacing="0" w:line="360" w:lineRule="auto"/>
              <w:ind w:left="0" w:leftChars="0" w:firstLineChars="0"/>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剩余的5%满一年且无货物重大质量问题后，采购人按国库支付程序在三十个工作日内向中标人支付剩余货款。</w:t>
            </w:r>
          </w:p>
          <w:p>
            <w:p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支付条件：验收合格，提供了合法有效的发票。</w:t>
            </w:r>
          </w:p>
          <w:p>
            <w:pPr>
              <w:autoSpaceDE w:val="0"/>
              <w:autoSpaceDN w:val="0"/>
              <w:spacing w:line="360" w:lineRule="auto"/>
              <w:jc w:val="left"/>
              <w:rPr>
                <w:rFonts w:hint="eastAsia" w:ascii="宋体" w:hAnsi="宋体" w:eastAsia="宋体" w:cs="宋体"/>
                <w:sz w:val="24"/>
                <w:szCs w:val="24"/>
              </w:rPr>
            </w:pPr>
            <w:r>
              <w:rPr>
                <w:rStyle w:val="21"/>
                <w:rFonts w:ascii="宋体" w:hAnsi="宋体"/>
                <w:b w:val="0"/>
                <w:i w:val="0"/>
                <w:caps w:val="0"/>
                <w:spacing w:val="0"/>
                <w:w w:val="100"/>
                <w:kern w:val="2"/>
                <w:sz w:val="24"/>
                <w:szCs w:val="24"/>
                <w:lang w:val="en-US" w:eastAsia="zh-CN" w:bidi="ar-SA"/>
              </w:rPr>
              <w:t>注：因采购人使用的是政府资金，采购人在前款规定的付款时间为向政府采购支付部门提出办理财政支付申请手续的时间（</w:t>
            </w:r>
            <w:r>
              <w:rPr>
                <w:rStyle w:val="21"/>
                <w:rFonts w:ascii="宋体" w:hAnsi="宋体"/>
                <w:b w:val="0"/>
                <w:i w:val="0"/>
                <w:caps w:val="0"/>
                <w:color w:val="000000"/>
                <w:spacing w:val="0"/>
                <w:w w:val="100"/>
                <w:kern w:val="2"/>
                <w:sz w:val="24"/>
                <w:szCs w:val="24"/>
                <w:lang w:val="en-US" w:eastAsia="zh-CN" w:bidi="ar-SA"/>
              </w:rPr>
              <w:t>不涵政</w:t>
            </w:r>
            <w:r>
              <w:rPr>
                <w:rStyle w:val="21"/>
                <w:rFonts w:ascii="宋体" w:hAnsi="宋体"/>
                <w:b w:val="0"/>
                <w:i w:val="0"/>
                <w:caps w:val="0"/>
                <w:spacing w:val="0"/>
                <w:w w:val="100"/>
                <w:kern w:val="2"/>
                <w:sz w:val="24"/>
                <w:szCs w:val="24"/>
                <w:lang w:val="en-US" w:eastAsia="zh-CN" w:bidi="ar-SA"/>
              </w:rPr>
              <w:t>府财政支付部门审核的时间），在规定时间内提出支付申请手续后即视为采购人已经按期支付。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934" w:type="dxa"/>
            <w:noWrap w:val="0"/>
            <w:vAlign w:val="center"/>
          </w:tcPr>
          <w:p>
            <w:pPr>
              <w:pStyle w:val="24"/>
              <w:autoSpaceDE w:val="0"/>
              <w:autoSpaceDN w:val="0"/>
              <w:spacing w:line="360" w:lineRule="auto"/>
              <w:ind w:right="21"/>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2626" w:type="dxa"/>
            <w:noWrap w:val="0"/>
            <w:vAlign w:val="center"/>
          </w:tcPr>
          <w:p>
            <w:pPr>
              <w:autoSpaceDE w:val="0"/>
              <w:autoSpaceDN w:val="0"/>
              <w:spacing w:line="360" w:lineRule="auto"/>
              <w:jc w:val="center"/>
              <w:rPr>
                <w:rFonts w:hint="eastAsia" w:ascii="宋体" w:hAnsi="宋体" w:eastAsia="宋体" w:cs="宋体"/>
                <w:spacing w:val="-8"/>
                <w:kern w:val="2"/>
                <w:sz w:val="24"/>
                <w:szCs w:val="24"/>
                <w:highlight w:val="none"/>
                <w:lang w:val="en-US" w:eastAsia="zh-CN" w:bidi="ar-SA"/>
              </w:rPr>
            </w:pPr>
            <w:r>
              <w:rPr>
                <w:rStyle w:val="21"/>
                <w:rFonts w:ascii="宋体" w:hAnsi="宋体" w:eastAsia="宋体"/>
                <w:b w:val="0"/>
                <w:i w:val="0"/>
                <w:caps w:val="0"/>
                <w:spacing w:val="0"/>
                <w:w w:val="100"/>
                <w:kern w:val="2"/>
                <w:sz w:val="24"/>
                <w:szCs w:val="24"/>
                <w:lang w:val="en-US" w:eastAsia="zh-CN" w:bidi="ar-SA"/>
              </w:rPr>
              <w:t>质量保证期</w:t>
            </w:r>
          </w:p>
        </w:tc>
        <w:tc>
          <w:tcPr>
            <w:tcW w:w="5798" w:type="dxa"/>
            <w:noWrap w:val="0"/>
            <w:vAlign w:val="center"/>
          </w:tcPr>
          <w:p>
            <w:p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hint="eastAsia" w:ascii="宋体" w:hAnsi="宋体"/>
                <w:b w:val="0"/>
                <w:i w:val="0"/>
                <w:caps w:val="0"/>
                <w:spacing w:val="0"/>
                <w:w w:val="100"/>
                <w:kern w:val="2"/>
                <w:sz w:val="24"/>
                <w:szCs w:val="24"/>
                <w:lang w:val="en-US" w:eastAsia="zh-CN" w:bidi="ar-SA"/>
              </w:rPr>
              <w:t>（1）</w:t>
            </w:r>
            <w:r>
              <w:rPr>
                <w:rStyle w:val="21"/>
                <w:rFonts w:ascii="宋体" w:hAnsi="宋体"/>
                <w:b w:val="0"/>
                <w:i w:val="0"/>
                <w:caps w:val="0"/>
                <w:spacing w:val="0"/>
                <w:w w:val="100"/>
                <w:kern w:val="2"/>
                <w:sz w:val="24"/>
                <w:szCs w:val="24"/>
                <w:lang w:val="en-US" w:eastAsia="zh-CN" w:bidi="ar-SA"/>
              </w:rPr>
              <w:t>中标人必须设有维修机构，处理所有维护业务，并配有专业的技术队伍。</w:t>
            </w:r>
          </w:p>
          <w:p>
            <w:p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w:t>
            </w:r>
            <w:r>
              <w:rPr>
                <w:rStyle w:val="21"/>
                <w:rFonts w:hint="eastAsia" w:ascii="宋体" w:hAnsi="宋体"/>
                <w:b w:val="0"/>
                <w:i w:val="0"/>
                <w:caps w:val="0"/>
                <w:spacing w:val="0"/>
                <w:w w:val="100"/>
                <w:kern w:val="2"/>
                <w:sz w:val="24"/>
                <w:szCs w:val="24"/>
                <w:lang w:val="en-US" w:eastAsia="zh-CN" w:bidi="ar-SA"/>
              </w:rPr>
              <w:t>2</w:t>
            </w:r>
            <w:r>
              <w:rPr>
                <w:rStyle w:val="21"/>
                <w:rFonts w:ascii="宋体" w:hAnsi="宋体"/>
                <w:b w:val="0"/>
                <w:i w:val="0"/>
                <w:caps w:val="0"/>
                <w:spacing w:val="0"/>
                <w:w w:val="100"/>
                <w:kern w:val="2"/>
                <w:sz w:val="24"/>
                <w:szCs w:val="24"/>
                <w:lang w:val="en-US" w:eastAsia="zh-CN" w:bidi="ar-SA"/>
              </w:rPr>
              <w:t>）质保期1年，质保期从验收合格之日起计算。</w:t>
            </w:r>
          </w:p>
          <w:p>
            <w:p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w:t>
            </w:r>
            <w:r>
              <w:rPr>
                <w:rStyle w:val="21"/>
                <w:rFonts w:hint="eastAsia" w:ascii="宋体" w:hAnsi="宋体"/>
                <w:b w:val="0"/>
                <w:i w:val="0"/>
                <w:caps w:val="0"/>
                <w:spacing w:val="0"/>
                <w:w w:val="100"/>
                <w:kern w:val="2"/>
                <w:sz w:val="24"/>
                <w:szCs w:val="24"/>
                <w:lang w:val="en-US" w:eastAsia="zh-CN" w:bidi="ar-SA"/>
              </w:rPr>
              <w:t>3</w:t>
            </w:r>
            <w:r>
              <w:rPr>
                <w:rStyle w:val="21"/>
                <w:rFonts w:ascii="宋体" w:hAnsi="宋体"/>
                <w:b w:val="0"/>
                <w:i w:val="0"/>
                <w:caps w:val="0"/>
                <w:spacing w:val="0"/>
                <w:w w:val="100"/>
                <w:kern w:val="2"/>
                <w:sz w:val="24"/>
                <w:szCs w:val="24"/>
                <w:lang w:val="en-US" w:eastAsia="zh-CN" w:bidi="ar-SA"/>
              </w:rPr>
              <w:t>）质保期内出现故障问题，接到采购人维修通知后，应在半小时内响应，四小时内到达现场，提供免费的人力、部件、上门维修服务。在24小时内修复，如24小时内无法修复设备，中标供应商必须提供替代设备给采购人使用，直到故障设备修复为止。在保修期内，设备由中标人负责有关调试、更换部件等有关费用。</w:t>
            </w:r>
          </w:p>
          <w:p>
            <w:p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w:t>
            </w:r>
            <w:r>
              <w:rPr>
                <w:rStyle w:val="21"/>
                <w:rFonts w:hint="eastAsia" w:ascii="宋体" w:hAnsi="宋体"/>
                <w:b w:val="0"/>
                <w:i w:val="0"/>
                <w:caps w:val="0"/>
                <w:spacing w:val="0"/>
                <w:w w:val="100"/>
                <w:kern w:val="2"/>
                <w:sz w:val="24"/>
                <w:szCs w:val="24"/>
                <w:lang w:val="en-US" w:eastAsia="zh-CN" w:bidi="ar-SA"/>
              </w:rPr>
              <w:t>4</w:t>
            </w:r>
            <w:r>
              <w:rPr>
                <w:rStyle w:val="21"/>
                <w:rFonts w:ascii="宋体" w:hAnsi="宋体"/>
                <w:b w:val="0"/>
                <w:i w:val="0"/>
                <w:caps w:val="0"/>
                <w:spacing w:val="0"/>
                <w:w w:val="100"/>
                <w:kern w:val="2"/>
                <w:sz w:val="24"/>
                <w:szCs w:val="24"/>
                <w:lang w:val="en-US" w:eastAsia="zh-CN" w:bidi="ar-SA"/>
              </w:rPr>
              <w:t>）质保期过后，中标人仍需对所提供的货物持续提供维修必需的备品、备件，以优惠价格收取，即低于市场指导价格的80%.</w:t>
            </w:r>
          </w:p>
          <w:p>
            <w:p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w:t>
            </w:r>
            <w:r>
              <w:rPr>
                <w:rStyle w:val="21"/>
                <w:rFonts w:hint="eastAsia" w:ascii="宋体" w:hAnsi="宋体"/>
                <w:b w:val="0"/>
                <w:i w:val="0"/>
                <w:caps w:val="0"/>
                <w:spacing w:val="0"/>
                <w:w w:val="100"/>
                <w:kern w:val="2"/>
                <w:sz w:val="24"/>
                <w:szCs w:val="24"/>
                <w:lang w:val="en-US" w:eastAsia="zh-CN" w:bidi="ar-SA"/>
              </w:rPr>
              <w:t>5</w:t>
            </w:r>
            <w:r>
              <w:rPr>
                <w:rStyle w:val="21"/>
                <w:rFonts w:ascii="宋体" w:hAnsi="宋体"/>
                <w:b w:val="0"/>
                <w:i w:val="0"/>
                <w:caps w:val="0"/>
                <w:spacing w:val="0"/>
                <w:w w:val="100"/>
                <w:kern w:val="2"/>
                <w:sz w:val="24"/>
                <w:szCs w:val="24"/>
                <w:lang w:val="en-US" w:eastAsia="zh-CN" w:bidi="ar-SA"/>
              </w:rPr>
              <w:t>）实行质量跟踪服务，定期和不定期维修和保养，为采购人提供操作指导、技术咨询等服务。项目投入使用后，中标人三个月最少一次回访巡查及免费上门检修保养服务。</w:t>
            </w:r>
          </w:p>
          <w:p>
            <w:pPr>
              <w:snapToGrid w:val="0"/>
              <w:spacing w:before="0" w:beforeAutospacing="0" w:after="0" w:afterAutospacing="0" w:line="360" w:lineRule="auto"/>
              <w:jc w:val="both"/>
              <w:textAlignment w:val="baseline"/>
              <w:rPr>
                <w:rStyle w:val="21"/>
                <w:rFonts w:ascii="宋体" w:hAnsi="宋体"/>
                <w:b w:val="0"/>
                <w:i w:val="0"/>
                <w:caps w:val="0"/>
                <w:spacing w:val="0"/>
                <w:w w:val="100"/>
                <w:kern w:val="2"/>
                <w:sz w:val="24"/>
                <w:szCs w:val="24"/>
                <w:lang w:val="en-US" w:eastAsia="zh-CN" w:bidi="ar-SA"/>
              </w:rPr>
            </w:pPr>
            <w:r>
              <w:rPr>
                <w:rStyle w:val="21"/>
                <w:rFonts w:ascii="宋体" w:hAnsi="宋体"/>
                <w:b w:val="0"/>
                <w:i w:val="0"/>
                <w:caps w:val="0"/>
                <w:spacing w:val="0"/>
                <w:w w:val="100"/>
                <w:kern w:val="2"/>
                <w:sz w:val="24"/>
                <w:szCs w:val="24"/>
                <w:lang w:val="en-US" w:eastAsia="zh-CN" w:bidi="ar-SA"/>
              </w:rPr>
              <w:t>（</w:t>
            </w:r>
            <w:r>
              <w:rPr>
                <w:rStyle w:val="21"/>
                <w:rFonts w:hint="eastAsia" w:ascii="宋体" w:hAnsi="宋体"/>
                <w:b w:val="0"/>
                <w:i w:val="0"/>
                <w:caps w:val="0"/>
                <w:spacing w:val="0"/>
                <w:w w:val="100"/>
                <w:kern w:val="2"/>
                <w:sz w:val="24"/>
                <w:szCs w:val="24"/>
                <w:lang w:val="en-US" w:eastAsia="zh-CN" w:bidi="ar-SA"/>
              </w:rPr>
              <w:t>6</w:t>
            </w:r>
            <w:r>
              <w:rPr>
                <w:rStyle w:val="21"/>
                <w:rFonts w:ascii="宋体" w:hAnsi="宋体"/>
                <w:b w:val="0"/>
                <w:i w:val="0"/>
                <w:caps w:val="0"/>
                <w:spacing w:val="0"/>
                <w:w w:val="100"/>
                <w:kern w:val="2"/>
                <w:sz w:val="24"/>
                <w:szCs w:val="24"/>
                <w:lang w:val="en-US" w:eastAsia="zh-CN" w:bidi="ar-SA"/>
              </w:rPr>
              <w:t>）因自然灾害不可抗拒（如火灾、雷击等）造成的故障，在保质期内，由中标人负责维修至正常运转，保质期后，维修费用由采购人负责。</w:t>
            </w:r>
          </w:p>
          <w:p>
            <w:pPr>
              <w:autoSpaceDE w:val="0"/>
              <w:autoSpaceDN w:val="0"/>
              <w:spacing w:line="360" w:lineRule="auto"/>
              <w:jc w:val="left"/>
              <w:rPr>
                <w:rFonts w:hint="eastAsia" w:ascii="宋体" w:hAnsi="宋体" w:eastAsia="宋体" w:cs="宋体"/>
                <w:sz w:val="24"/>
                <w:szCs w:val="24"/>
              </w:rPr>
            </w:pPr>
            <w:r>
              <w:rPr>
                <w:rStyle w:val="21"/>
                <w:rFonts w:ascii="宋体" w:hAnsi="宋体"/>
                <w:b w:val="0"/>
                <w:i w:val="0"/>
                <w:caps w:val="0"/>
                <w:spacing w:val="0"/>
                <w:w w:val="100"/>
                <w:kern w:val="2"/>
                <w:sz w:val="24"/>
                <w:szCs w:val="24"/>
                <w:lang w:val="en-US" w:eastAsia="zh-CN" w:bidi="ar-SA"/>
              </w:rPr>
              <w:t>（</w:t>
            </w:r>
            <w:r>
              <w:rPr>
                <w:rStyle w:val="21"/>
                <w:rFonts w:hint="eastAsia" w:ascii="宋体" w:hAnsi="宋体"/>
                <w:b w:val="0"/>
                <w:i w:val="0"/>
                <w:caps w:val="0"/>
                <w:spacing w:val="0"/>
                <w:w w:val="100"/>
                <w:kern w:val="2"/>
                <w:sz w:val="24"/>
                <w:szCs w:val="24"/>
                <w:lang w:val="en-US" w:eastAsia="zh-CN" w:bidi="ar-SA"/>
              </w:rPr>
              <w:t>7</w:t>
            </w:r>
            <w:r>
              <w:rPr>
                <w:rStyle w:val="21"/>
                <w:rFonts w:ascii="宋体" w:hAnsi="宋体"/>
                <w:b w:val="0"/>
                <w:i w:val="0"/>
                <w:caps w:val="0"/>
                <w:spacing w:val="0"/>
                <w:w w:val="100"/>
                <w:kern w:val="2"/>
                <w:sz w:val="24"/>
                <w:szCs w:val="24"/>
                <w:lang w:val="en-US" w:eastAsia="zh-CN" w:bidi="ar-SA"/>
              </w:rPr>
              <w:t>）铜质、铁质等易生锈货物须作防生锈处理，在质保期内一旦出现生锈现象，采购人有权要求无偿更换。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934" w:type="dxa"/>
            <w:noWrap w:val="0"/>
            <w:vAlign w:val="center"/>
          </w:tcPr>
          <w:p>
            <w:pPr>
              <w:pStyle w:val="24"/>
              <w:autoSpaceDE w:val="0"/>
              <w:autoSpaceDN w:val="0"/>
              <w:spacing w:line="360" w:lineRule="auto"/>
              <w:ind w:right="21"/>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2626" w:type="dxa"/>
            <w:noWrap w:val="0"/>
            <w:vAlign w:val="center"/>
          </w:tcPr>
          <w:p>
            <w:pPr>
              <w:autoSpaceDE w:val="0"/>
              <w:autoSpaceDN w:val="0"/>
              <w:spacing w:line="360" w:lineRule="auto"/>
              <w:jc w:val="center"/>
              <w:rPr>
                <w:rFonts w:ascii="宋体" w:hAnsi="宋体" w:eastAsia="宋体" w:cs="宋体"/>
                <w:sz w:val="24"/>
                <w:szCs w:val="24"/>
              </w:rPr>
            </w:pPr>
            <w:r>
              <w:rPr>
                <w:rFonts w:hint="eastAsia" w:ascii="宋体" w:hAnsi="宋体" w:eastAsia="宋体" w:cs="宋体"/>
                <w:spacing w:val="-8"/>
                <w:kern w:val="2"/>
                <w:sz w:val="24"/>
                <w:szCs w:val="24"/>
                <w:highlight w:val="none"/>
                <w:lang w:val="en-US" w:eastAsia="zh-CN" w:bidi="ar-SA"/>
              </w:rPr>
              <w:t>解    释</w:t>
            </w:r>
          </w:p>
        </w:tc>
        <w:tc>
          <w:tcPr>
            <w:tcW w:w="5798" w:type="dxa"/>
            <w:noWrap w:val="0"/>
            <w:vAlign w:val="center"/>
          </w:tcPr>
          <w:p>
            <w:pPr>
              <w:autoSpaceDE w:val="0"/>
              <w:autoSpaceDN w:val="0"/>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本采购文件的解释权属于</w:t>
            </w:r>
            <w:r>
              <w:rPr>
                <w:rFonts w:hint="eastAsia" w:ascii="宋体" w:hAnsi="宋体" w:eastAsia="宋体" w:cs="宋体"/>
                <w:sz w:val="24"/>
                <w:szCs w:val="24"/>
                <w:lang w:val="en-US" w:eastAsia="zh-CN"/>
              </w:rPr>
              <w:t>且末县住房和城乡建设局</w:t>
            </w:r>
          </w:p>
          <w:p>
            <w:pPr>
              <w:autoSpaceDE w:val="0"/>
              <w:autoSpaceDN w:val="0"/>
              <w:spacing w:line="360" w:lineRule="auto"/>
              <w:jc w:val="left"/>
              <w:rPr>
                <w:rFonts w:ascii="宋体" w:hAnsi="宋体" w:eastAsia="宋体" w:cs="宋体"/>
                <w:sz w:val="24"/>
                <w:szCs w:val="24"/>
              </w:rPr>
            </w:pPr>
            <w:r>
              <w:rPr>
                <w:rFonts w:hint="eastAsia" w:ascii="宋体" w:hAnsi="宋体" w:eastAsia="宋体" w:cs="宋体"/>
                <w:sz w:val="24"/>
                <w:szCs w:val="24"/>
              </w:rPr>
              <w:t>和招标代理公司。</w:t>
            </w:r>
          </w:p>
        </w:tc>
      </w:tr>
    </w:tbl>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2"/>
        <w:rPr>
          <w:rFonts w:hint="eastAsia" w:ascii="仿宋" w:hAnsi="仿宋" w:eastAsia="仿宋" w:cs="仿宋"/>
          <w:color w:val="auto"/>
          <w:kern w:val="0"/>
          <w:sz w:val="24"/>
          <w:szCs w:val="24"/>
          <w:lang w:val="en-US" w:eastAsia="zh-CN" w:bidi="ar-SA"/>
        </w:rPr>
      </w:pPr>
    </w:p>
    <w:p>
      <w:pPr>
        <w:pStyle w:val="9"/>
        <w:numPr>
          <w:ilvl w:val="0"/>
          <w:numId w:val="5"/>
        </w:numPr>
        <w:snapToGrid w:val="0"/>
        <w:spacing w:line="336" w:lineRule="auto"/>
        <w:ind w:leftChars="0" w:firstLineChars="0"/>
        <w:outlineLvl w:val="9"/>
        <w:rPr>
          <w:rFonts w:hint="eastAsia" w:eastAsia="黑体"/>
          <w:b/>
          <w:color w:val="000000"/>
          <w:sz w:val="24"/>
          <w:szCs w:val="24"/>
        </w:rPr>
      </w:pPr>
      <w:r>
        <w:rPr>
          <w:rFonts w:hint="eastAsia" w:eastAsia="黑体"/>
          <w:b/>
          <w:color w:val="000000"/>
          <w:sz w:val="24"/>
          <w:szCs w:val="24"/>
        </w:rPr>
        <w:t>说</w:t>
      </w:r>
      <w:r>
        <w:rPr>
          <w:rFonts w:hint="eastAsia" w:eastAsia="黑体"/>
          <w:b/>
          <w:color w:val="000000"/>
          <w:sz w:val="24"/>
          <w:szCs w:val="24"/>
          <w:lang w:val="en-US" w:eastAsia="zh-CN"/>
        </w:rPr>
        <w:t xml:space="preserve"> </w:t>
      </w:r>
      <w:r>
        <w:rPr>
          <w:rFonts w:hint="eastAsia" w:eastAsia="黑体"/>
          <w:b/>
          <w:color w:val="000000"/>
          <w:sz w:val="24"/>
          <w:szCs w:val="24"/>
        </w:rPr>
        <w:t>明</w:t>
      </w:r>
    </w:p>
    <w:p>
      <w:pPr>
        <w:pStyle w:val="3"/>
        <w:numPr>
          <w:ilvl w:val="0"/>
          <w:numId w:val="6"/>
        </w:numPr>
        <w:tabs>
          <w:tab w:val="left" w:pos="1146"/>
        </w:tabs>
        <w:snapToGrid w:val="0"/>
        <w:spacing w:line="336" w:lineRule="auto"/>
        <w:ind w:leftChars="100"/>
        <w:rPr>
          <w:rFonts w:hint="eastAsia"/>
          <w:b/>
          <w:bCs/>
          <w:color w:val="000000"/>
          <w:sz w:val="24"/>
          <w:szCs w:val="24"/>
        </w:rPr>
      </w:pPr>
      <w:r>
        <w:rPr>
          <w:rFonts w:hint="eastAsia"/>
          <w:b/>
          <w:bCs/>
          <w:color w:val="000000"/>
          <w:sz w:val="24"/>
          <w:szCs w:val="24"/>
        </w:rPr>
        <w:t>采购人</w:t>
      </w:r>
    </w:p>
    <w:p>
      <w:pPr>
        <w:numPr>
          <w:ilvl w:val="0"/>
          <w:numId w:val="0"/>
        </w:numPr>
        <w:ind w:leftChars="-100" w:right="325" w:rightChars="0" w:firstLine="720" w:firstLineChars="300"/>
        <w:jc w:val="left"/>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且末县住房和城乡建设局</w:t>
      </w:r>
    </w:p>
    <w:p>
      <w:pPr>
        <w:numPr>
          <w:ilvl w:val="0"/>
          <w:numId w:val="6"/>
        </w:numPr>
        <w:ind w:left="692" w:leftChars="100" w:right="325" w:hanging="482" w:hangingChars="200"/>
        <w:jc w:val="left"/>
        <w:rPr>
          <w:rFonts w:hint="eastAsia" w:ascii="宋体" w:hAnsi="宋体"/>
          <w:b/>
          <w:bCs/>
          <w:color w:val="000000"/>
          <w:sz w:val="24"/>
          <w:szCs w:val="24"/>
        </w:rPr>
      </w:pPr>
      <w:r>
        <w:rPr>
          <w:rFonts w:hint="eastAsia" w:ascii="宋体" w:hAnsi="宋体"/>
          <w:b/>
          <w:bCs/>
          <w:color w:val="000000"/>
          <w:sz w:val="24"/>
          <w:szCs w:val="24"/>
        </w:rPr>
        <w:t>合格投标人</w:t>
      </w:r>
    </w:p>
    <w:p>
      <w:pPr>
        <w:pStyle w:val="9"/>
        <w:snapToGrid w:val="0"/>
        <w:spacing w:line="336" w:lineRule="auto"/>
        <w:ind w:left="0" w:leftChars="0"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符合《中华人民共和国政府采购法》第二十二条款的规定；</w:t>
      </w:r>
    </w:p>
    <w:p>
      <w:pPr>
        <w:pStyle w:val="9"/>
        <w:snapToGrid w:val="0"/>
        <w:spacing w:line="336" w:lineRule="auto"/>
        <w:ind w:left="0" w:leftChars="0" w:firstLine="0" w:firstLineChars="0"/>
        <w:outlineLvl w:val="9"/>
        <w:rPr>
          <w:rFonts w:hint="eastAsia" w:eastAsia="黑体"/>
          <w:b/>
          <w:color w:val="000000"/>
          <w:sz w:val="24"/>
          <w:szCs w:val="24"/>
        </w:rPr>
      </w:pPr>
      <w:r>
        <w:rPr>
          <w:rFonts w:hint="eastAsia" w:eastAsia="黑体"/>
          <w:b/>
          <w:color w:val="000000"/>
          <w:sz w:val="24"/>
          <w:szCs w:val="24"/>
        </w:rPr>
        <w:t>二、</w:t>
      </w:r>
      <w:r>
        <w:rPr>
          <w:rFonts w:hint="eastAsia" w:ascii="宋体" w:hAnsi="宋体" w:cs="宋体"/>
          <w:b/>
          <w:bCs/>
          <w:sz w:val="24"/>
          <w:szCs w:val="24"/>
          <w:lang w:eastAsia="zh-CN"/>
        </w:rPr>
        <w:t>响应</w:t>
      </w:r>
      <w:r>
        <w:rPr>
          <w:rFonts w:hint="eastAsia" w:eastAsia="黑体"/>
          <w:b/>
          <w:color w:val="000000"/>
          <w:sz w:val="24"/>
          <w:szCs w:val="24"/>
        </w:rPr>
        <w:t>文件编写</w:t>
      </w:r>
    </w:p>
    <w:p>
      <w:pPr>
        <w:pStyle w:val="7"/>
        <w:snapToGrid w:val="0"/>
        <w:spacing w:after="0" w:line="336" w:lineRule="auto"/>
        <w:rPr>
          <w:rFonts w:hint="eastAsia"/>
          <w:b/>
          <w:bCs/>
          <w:color w:val="000000"/>
          <w:sz w:val="24"/>
          <w:szCs w:val="24"/>
        </w:rPr>
      </w:pPr>
      <w:r>
        <w:rPr>
          <w:rFonts w:hint="eastAsia"/>
          <w:b/>
          <w:bCs/>
          <w:color w:val="000000"/>
          <w:sz w:val="24"/>
          <w:szCs w:val="24"/>
        </w:rPr>
        <w:t>1. 投标语言及计量单位</w:t>
      </w:r>
    </w:p>
    <w:p>
      <w:pPr>
        <w:pStyle w:val="7"/>
        <w:snapToGrid w:val="0"/>
        <w:spacing w:after="0" w:line="336" w:lineRule="auto"/>
        <w:rPr>
          <w:rFonts w:hint="eastAsia"/>
          <w:color w:val="000000"/>
          <w:sz w:val="24"/>
          <w:szCs w:val="24"/>
        </w:rPr>
      </w:pPr>
      <w:r>
        <w:rPr>
          <w:rFonts w:hint="eastAsia"/>
          <w:color w:val="000000"/>
          <w:sz w:val="24"/>
          <w:szCs w:val="24"/>
        </w:rPr>
        <w:t>1.1  投标人和采购人就招投标交换的文件和来往信函使用中文。</w:t>
      </w:r>
    </w:p>
    <w:p>
      <w:pPr>
        <w:pStyle w:val="11"/>
        <w:snapToGrid w:val="0"/>
        <w:spacing w:line="336" w:lineRule="auto"/>
        <w:ind w:left="0" w:leftChars="0" w:firstLine="0" w:firstLineChars="0"/>
        <w:rPr>
          <w:rFonts w:hint="eastAsia"/>
          <w:color w:val="000000"/>
          <w:sz w:val="24"/>
          <w:szCs w:val="24"/>
        </w:rPr>
      </w:pPr>
      <w:r>
        <w:rPr>
          <w:rFonts w:hint="eastAsia"/>
          <w:color w:val="000000"/>
          <w:sz w:val="24"/>
          <w:szCs w:val="24"/>
        </w:rPr>
        <w:t>1.2  除招标文件的技术规格中另有规定外，</w:t>
      </w:r>
      <w:r>
        <w:rPr>
          <w:rFonts w:hint="eastAsia" w:ascii="宋体" w:hAnsi="宋体" w:cs="宋体"/>
          <w:b w:val="0"/>
          <w:bCs w:val="0"/>
          <w:sz w:val="24"/>
          <w:szCs w:val="24"/>
          <w:lang w:eastAsia="zh-CN"/>
        </w:rPr>
        <w:t>响应</w:t>
      </w:r>
      <w:r>
        <w:rPr>
          <w:rFonts w:hint="eastAsia"/>
          <w:color w:val="000000"/>
          <w:sz w:val="24"/>
          <w:szCs w:val="24"/>
        </w:rPr>
        <w:t>文件中所使用的计量单位应使用中华人民共和国法定计量单位。</w:t>
      </w:r>
    </w:p>
    <w:p>
      <w:pPr>
        <w:pStyle w:val="7"/>
        <w:snapToGrid w:val="0"/>
        <w:spacing w:after="0" w:line="336" w:lineRule="auto"/>
        <w:rPr>
          <w:rFonts w:hint="eastAsia"/>
          <w:b/>
          <w:bCs/>
          <w:color w:val="000000"/>
          <w:sz w:val="24"/>
          <w:szCs w:val="24"/>
        </w:rPr>
      </w:pPr>
      <w:r>
        <w:rPr>
          <w:rFonts w:hint="eastAsia"/>
          <w:b/>
          <w:bCs/>
          <w:color w:val="000000"/>
          <w:sz w:val="24"/>
          <w:szCs w:val="24"/>
        </w:rPr>
        <w:t xml:space="preserve">2 </w:t>
      </w:r>
      <w:r>
        <w:rPr>
          <w:rFonts w:hint="eastAsia" w:ascii="宋体" w:hAnsi="宋体" w:cs="宋体"/>
          <w:b/>
          <w:bCs/>
          <w:sz w:val="24"/>
          <w:szCs w:val="24"/>
          <w:lang w:eastAsia="zh-CN"/>
        </w:rPr>
        <w:t>响应</w:t>
      </w:r>
      <w:r>
        <w:rPr>
          <w:rFonts w:hint="eastAsia"/>
          <w:b/>
          <w:bCs/>
          <w:color w:val="000000"/>
          <w:sz w:val="24"/>
          <w:szCs w:val="24"/>
        </w:rPr>
        <w:t>文件组成</w:t>
      </w:r>
    </w:p>
    <w:p>
      <w:pPr>
        <w:pStyle w:val="7"/>
        <w:snapToGrid w:val="0"/>
        <w:spacing w:after="0" w:line="336" w:lineRule="auto"/>
        <w:rPr>
          <w:rFonts w:hint="eastAsia"/>
          <w:color w:val="000000"/>
          <w:sz w:val="24"/>
          <w:szCs w:val="24"/>
        </w:rPr>
      </w:pPr>
      <w:r>
        <w:rPr>
          <w:rFonts w:hint="eastAsia"/>
          <w:color w:val="000000"/>
          <w:sz w:val="24"/>
          <w:szCs w:val="24"/>
        </w:rPr>
        <w:t>2.1  投标报价书（附件一）。</w:t>
      </w:r>
    </w:p>
    <w:p>
      <w:pPr>
        <w:pStyle w:val="7"/>
        <w:snapToGrid w:val="0"/>
        <w:spacing w:after="0" w:line="336" w:lineRule="auto"/>
        <w:rPr>
          <w:rFonts w:hint="eastAsia"/>
          <w:color w:val="000000"/>
          <w:sz w:val="24"/>
          <w:szCs w:val="24"/>
        </w:rPr>
      </w:pPr>
      <w:r>
        <w:rPr>
          <w:rFonts w:hint="eastAsia"/>
          <w:color w:val="000000"/>
          <w:sz w:val="24"/>
          <w:szCs w:val="24"/>
        </w:rPr>
        <w:t>2.2  资格、资质证明文件</w:t>
      </w:r>
    </w:p>
    <w:p>
      <w:pPr>
        <w:pStyle w:val="3"/>
        <w:tabs>
          <w:tab w:val="left" w:pos="382"/>
        </w:tabs>
        <w:snapToGrid w:val="0"/>
        <w:spacing w:line="336" w:lineRule="auto"/>
        <w:ind w:left="0" w:leftChars="0" w:firstLine="480" w:firstLineChars="200"/>
        <w:rPr>
          <w:rFonts w:hint="eastAsia"/>
          <w:color w:val="auto"/>
          <w:sz w:val="24"/>
          <w:szCs w:val="24"/>
        </w:rPr>
      </w:pP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营业执照</w:t>
      </w:r>
      <w:r>
        <w:rPr>
          <w:rFonts w:hint="eastAsia"/>
          <w:color w:val="auto"/>
          <w:sz w:val="24"/>
          <w:szCs w:val="24"/>
        </w:rPr>
        <w:t>复印件（加盖公章）</w:t>
      </w:r>
      <w:r>
        <w:rPr>
          <w:rFonts w:hint="eastAsia"/>
          <w:color w:val="auto"/>
          <w:sz w:val="24"/>
          <w:szCs w:val="24"/>
          <w:lang w:eastAsia="zh-CN"/>
        </w:rPr>
        <w:t>（</w:t>
      </w:r>
      <w:r>
        <w:rPr>
          <w:rFonts w:hint="eastAsia"/>
          <w:color w:val="auto"/>
          <w:sz w:val="24"/>
          <w:szCs w:val="24"/>
          <w:lang w:val="en-US" w:eastAsia="zh-CN"/>
        </w:rPr>
        <w:t>附件二</w:t>
      </w:r>
      <w:r>
        <w:rPr>
          <w:rFonts w:hint="eastAsia"/>
          <w:color w:val="auto"/>
          <w:sz w:val="24"/>
          <w:szCs w:val="24"/>
          <w:lang w:eastAsia="zh-CN"/>
        </w:rPr>
        <w:t>）</w:t>
      </w:r>
      <w:r>
        <w:rPr>
          <w:rFonts w:hint="eastAsia"/>
          <w:color w:val="auto"/>
          <w:sz w:val="24"/>
          <w:szCs w:val="24"/>
        </w:rPr>
        <w:t xml:space="preserve">； </w:t>
      </w:r>
    </w:p>
    <w:p>
      <w:pPr>
        <w:spacing w:line="240" w:lineRule="auto"/>
        <w:ind w:firstLine="480" w:firstLineChars="200"/>
        <w:rPr>
          <w:rFonts w:hint="eastAsia"/>
          <w:color w:val="auto"/>
          <w:sz w:val="24"/>
          <w:szCs w:val="24"/>
        </w:rPr>
      </w:pP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法定代表人授权委托书（附件</w:t>
      </w:r>
      <w:r>
        <w:rPr>
          <w:rFonts w:hint="eastAsia"/>
          <w:color w:val="auto"/>
          <w:sz w:val="24"/>
          <w:szCs w:val="24"/>
          <w:lang w:val="en-US" w:eastAsia="zh-CN"/>
        </w:rPr>
        <w:t>三</w:t>
      </w:r>
      <w:r>
        <w:rPr>
          <w:rFonts w:hint="eastAsia"/>
          <w:color w:val="auto"/>
          <w:sz w:val="24"/>
          <w:szCs w:val="24"/>
        </w:rPr>
        <w:t>），授权代表个人身份证复印件，如法定代表人投标，</w:t>
      </w:r>
      <w:r>
        <w:rPr>
          <w:rFonts w:hint="eastAsia"/>
          <w:color w:val="auto"/>
          <w:sz w:val="24"/>
          <w:szCs w:val="24"/>
          <w:lang w:val="en-US" w:eastAsia="zh-CN"/>
        </w:rPr>
        <w:t>须提供</w:t>
      </w:r>
      <w:r>
        <w:rPr>
          <w:rFonts w:hint="eastAsia"/>
          <w:color w:val="auto"/>
          <w:sz w:val="24"/>
          <w:szCs w:val="24"/>
        </w:rPr>
        <w:t>法定代表人身份证明书（附法定代表人身份证）（加盖公章）；</w:t>
      </w:r>
    </w:p>
    <w:p>
      <w:pPr>
        <w:spacing w:line="240" w:lineRule="auto"/>
        <w:ind w:firstLine="480" w:firstLineChars="200"/>
        <w:rPr>
          <w:rFonts w:hint="eastAsia" w:ascii="宋体" w:hAnsi="宋体" w:eastAsia="宋体" w:cs="宋体"/>
          <w:sz w:val="24"/>
          <w:szCs w:val="24"/>
          <w:lang w:eastAsia="zh-CN"/>
        </w:rPr>
      </w:pPr>
      <w:r>
        <w:rPr>
          <w:rFonts w:hint="eastAsia"/>
          <w:color w:val="auto"/>
          <w:sz w:val="24"/>
          <w:szCs w:val="24"/>
          <w:lang w:val="en-US" w:eastAsia="zh-CN"/>
        </w:rPr>
        <w:t>3</w:t>
      </w:r>
      <w:r>
        <w:rPr>
          <w:rFonts w:hint="eastAsia"/>
          <w:color w:val="auto"/>
          <w:sz w:val="24"/>
          <w:szCs w:val="24"/>
          <w:lang w:eastAsia="zh-CN"/>
        </w:rPr>
        <w:t>）</w:t>
      </w:r>
      <w:r>
        <w:rPr>
          <w:rFonts w:hint="eastAsia" w:ascii="宋体" w:hAnsi="宋体" w:eastAsia="宋体" w:cs="宋体"/>
          <w:sz w:val="24"/>
          <w:szCs w:val="24"/>
        </w:rPr>
        <w:t>具有履行合同所必需的设备和专业技术能力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承诺函</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附件四</w:t>
      </w:r>
      <w:r>
        <w:rPr>
          <w:rFonts w:hint="eastAsia" w:ascii="宋体" w:hAnsi="宋体" w:eastAsia="宋体" w:cs="宋体"/>
          <w:sz w:val="24"/>
          <w:szCs w:val="24"/>
          <w:lang w:eastAsia="zh-CN"/>
        </w:rPr>
        <w:t>）；</w:t>
      </w:r>
    </w:p>
    <w:p>
      <w:pPr>
        <w:spacing w:line="24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纳税证明、社保缴纳证明</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近半年</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附件五</w:t>
      </w:r>
      <w:r>
        <w:rPr>
          <w:rFonts w:hint="eastAsia" w:ascii="宋体" w:hAnsi="宋体" w:eastAsia="宋体" w:cs="宋体"/>
          <w:sz w:val="24"/>
          <w:szCs w:val="24"/>
          <w:lang w:eastAsia="zh-CN"/>
        </w:rPr>
        <w:t>）；</w:t>
      </w:r>
    </w:p>
    <w:p>
      <w:pPr>
        <w:pStyle w:val="7"/>
        <w:spacing w:line="240" w:lineRule="auto"/>
        <w:ind w:firstLine="480" w:firstLineChars="200"/>
        <w:rPr>
          <w:rFonts w:hint="eastAsia"/>
          <w:color w:val="auto"/>
          <w:sz w:val="24"/>
          <w:szCs w:val="24"/>
        </w:rPr>
      </w:pPr>
      <w:r>
        <w:rPr>
          <w:rFonts w:hint="eastAsia" w:ascii="宋体" w:hAnsi="宋体" w:eastAsia="宋体" w:cs="宋体"/>
          <w:kern w:val="2"/>
          <w:sz w:val="24"/>
          <w:szCs w:val="24"/>
          <w:lang w:val="en-US" w:eastAsia="zh-CN" w:bidi="ar-SA"/>
        </w:rPr>
        <w:t>5）参加政府采购活动前三年内，在经营活动中没有重大违法记录（承诺函）（附件六）；</w:t>
      </w:r>
    </w:p>
    <w:p>
      <w:pPr>
        <w:pStyle w:val="16"/>
        <w:spacing w:before="0" w:beforeAutospacing="0" w:after="0" w:afterAutospacing="0" w:line="360" w:lineRule="auto"/>
        <w:ind w:right="-248" w:rightChars="-118"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6）信用中国查询结果复印件或截图（加盖公章）（附件七）；</w:t>
      </w:r>
    </w:p>
    <w:p>
      <w:pPr>
        <w:pStyle w:val="16"/>
        <w:spacing w:before="0" w:beforeAutospacing="0" w:after="0" w:afterAutospacing="0" w:line="360" w:lineRule="auto"/>
        <w:ind w:right="-248" w:rightChars="-118" w:firstLine="480" w:firstLineChars="200"/>
        <w:rPr>
          <w:rFonts w:hint="eastAsia" w:ascii="Calibri" w:hAnsi="Calibri"/>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w:t>
      </w:r>
      <w:r>
        <w:rPr>
          <w:rFonts w:hint="eastAsia" w:ascii="Calibri" w:hAnsi="Calibri"/>
          <w:color w:val="000000"/>
          <w:kern w:val="2"/>
          <w:sz w:val="24"/>
          <w:szCs w:val="24"/>
          <w:lang w:val="en-US" w:eastAsia="zh-CN" w:bidi="ar-SA"/>
        </w:rPr>
        <w:t>投标企业提供产品质量保证承诺（加盖公章）</w:t>
      </w:r>
      <w:r>
        <w:rPr>
          <w:rFonts w:hint="eastAsia" w:ascii="Calibri" w:hAnsi="Calibri"/>
          <w:color w:val="000000"/>
          <w:kern w:val="2"/>
          <w:sz w:val="24"/>
          <w:szCs w:val="24"/>
          <w:highlight w:val="none"/>
          <w:lang w:val="en-US" w:eastAsia="zh-CN" w:bidi="ar-SA"/>
        </w:rPr>
        <w:t>（附件八）</w:t>
      </w:r>
      <w:r>
        <w:rPr>
          <w:rFonts w:hint="eastAsia" w:ascii="Calibri" w:hAnsi="Calibri"/>
          <w:color w:val="auto"/>
          <w:kern w:val="2"/>
          <w:sz w:val="24"/>
          <w:szCs w:val="24"/>
          <w:lang w:val="en-US" w:eastAsia="zh-CN" w:bidi="ar-SA"/>
        </w:rPr>
        <w:t>；</w:t>
      </w:r>
    </w:p>
    <w:p>
      <w:pPr>
        <w:pStyle w:val="16"/>
        <w:spacing w:before="0" w:beforeAutospacing="0" w:after="0" w:afterAutospacing="0"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r>
        <w:rPr>
          <w:rFonts w:hint="eastAsia" w:ascii="宋体" w:hAnsi="宋体" w:eastAsia="宋体" w:cs="宋体"/>
          <w:sz w:val="24"/>
          <w:szCs w:val="24"/>
        </w:rPr>
        <w:t>投标保证金缴纳凭证（银行回单）原件</w:t>
      </w:r>
      <w:r>
        <w:rPr>
          <w:rFonts w:hint="eastAsia" w:ascii="宋体" w:hAnsi="宋体" w:eastAsia="宋体" w:cs="宋体"/>
          <w:sz w:val="24"/>
          <w:szCs w:val="24"/>
          <w:lang w:val="en-US" w:eastAsia="zh-CN"/>
        </w:rPr>
        <w:t>或</w:t>
      </w:r>
      <w:r>
        <w:rPr>
          <w:rFonts w:hint="eastAsia" w:ascii="宋体" w:hAnsi="宋体" w:eastAsia="宋体" w:cs="宋体"/>
          <w:sz w:val="24"/>
          <w:szCs w:val="24"/>
        </w:rPr>
        <w:t>网银转账提供电子回单打印件；</w:t>
      </w:r>
      <w:r>
        <w:rPr>
          <w:rFonts w:hint="eastAsia" w:ascii="宋体" w:hAnsi="宋体" w:eastAsia="宋体" w:cs="宋体"/>
          <w:color w:val="000000"/>
          <w:sz w:val="24"/>
          <w:szCs w:val="24"/>
          <w:lang w:val="en-US" w:eastAsia="zh-CN"/>
        </w:rPr>
        <w:t>（附件九）；</w:t>
      </w:r>
    </w:p>
    <w:p>
      <w:pPr>
        <w:pStyle w:val="16"/>
        <w:spacing w:before="0" w:beforeAutospacing="0" w:after="0" w:afterAutospacing="0"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9）《反商业贿赂承诺书》（附件十）</w:t>
      </w:r>
    </w:p>
    <w:p>
      <w:pPr>
        <w:pStyle w:val="16"/>
        <w:spacing w:before="0" w:beforeAutospacing="0" w:after="0" w:afterAutospacing="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投标人认为需要提交的其它文件。</w:t>
      </w:r>
    </w:p>
    <w:p>
      <w:pPr>
        <w:pStyle w:val="7"/>
        <w:snapToGrid w:val="0"/>
        <w:spacing w:after="0" w:line="336" w:lineRule="auto"/>
        <w:rPr>
          <w:rFonts w:hint="eastAsia"/>
          <w:color w:val="000000"/>
          <w:sz w:val="24"/>
          <w:szCs w:val="24"/>
        </w:rPr>
      </w:pPr>
      <w:r>
        <w:rPr>
          <w:rFonts w:hint="eastAsia"/>
          <w:color w:val="000000"/>
          <w:sz w:val="24"/>
          <w:szCs w:val="24"/>
        </w:rPr>
        <w:t>2.3  报价文件</w:t>
      </w:r>
    </w:p>
    <w:p>
      <w:pPr>
        <w:pStyle w:val="3"/>
        <w:tabs>
          <w:tab w:val="left" w:pos="382"/>
        </w:tabs>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1）开标一览表</w:t>
      </w:r>
      <w:r>
        <w:rPr>
          <w:rFonts w:hint="eastAsia"/>
          <w:color w:val="000000"/>
          <w:sz w:val="24"/>
          <w:szCs w:val="24"/>
        </w:rPr>
        <w:t>（附件</w:t>
      </w:r>
      <w:r>
        <w:rPr>
          <w:rFonts w:hint="eastAsia"/>
          <w:color w:val="000000"/>
          <w:sz w:val="24"/>
          <w:szCs w:val="24"/>
          <w:lang w:val="en-US" w:eastAsia="zh-CN"/>
        </w:rPr>
        <w:t>十一</w:t>
      </w:r>
      <w:r>
        <w:rPr>
          <w:rFonts w:hint="eastAsia"/>
          <w:color w:val="000000"/>
          <w:sz w:val="24"/>
          <w:szCs w:val="24"/>
        </w:rPr>
        <w:t>）。</w:t>
      </w:r>
    </w:p>
    <w:p>
      <w:pPr>
        <w:pStyle w:val="7"/>
        <w:snapToGrid w:val="0"/>
        <w:spacing w:after="0" w:line="336" w:lineRule="auto"/>
        <w:rPr>
          <w:rFonts w:hint="eastAsia"/>
          <w:color w:val="000000"/>
          <w:sz w:val="24"/>
          <w:szCs w:val="24"/>
        </w:rPr>
      </w:pPr>
      <w:r>
        <w:rPr>
          <w:rFonts w:hint="eastAsia"/>
          <w:color w:val="000000"/>
          <w:sz w:val="24"/>
          <w:szCs w:val="24"/>
        </w:rPr>
        <w:t xml:space="preserve">2.4  技术文件 </w:t>
      </w:r>
    </w:p>
    <w:p>
      <w:pPr>
        <w:pStyle w:val="3"/>
        <w:tabs>
          <w:tab w:val="left" w:pos="382"/>
        </w:tabs>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1）</w:t>
      </w:r>
      <w:r>
        <w:rPr>
          <w:rFonts w:hint="eastAsia"/>
          <w:color w:val="000000"/>
          <w:sz w:val="24"/>
          <w:szCs w:val="24"/>
        </w:rPr>
        <w:t>产品的型号（规格）、详细配置、主要技术指标及性能详细说明；</w:t>
      </w:r>
    </w:p>
    <w:p>
      <w:pPr>
        <w:pStyle w:val="3"/>
        <w:tabs>
          <w:tab w:val="left" w:pos="382"/>
        </w:tabs>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2）</w:t>
      </w:r>
      <w:r>
        <w:rPr>
          <w:rFonts w:hint="eastAsia"/>
          <w:color w:val="000000"/>
          <w:sz w:val="24"/>
          <w:szCs w:val="24"/>
        </w:rPr>
        <w:t>投标偏离表（附件</w:t>
      </w:r>
      <w:r>
        <w:rPr>
          <w:rFonts w:hint="eastAsia"/>
          <w:color w:val="000000"/>
          <w:sz w:val="24"/>
          <w:szCs w:val="24"/>
          <w:lang w:val="en-US" w:eastAsia="zh-CN"/>
        </w:rPr>
        <w:t>十二</w:t>
      </w:r>
      <w:r>
        <w:rPr>
          <w:rFonts w:hint="eastAsia"/>
          <w:color w:val="000000"/>
          <w:sz w:val="24"/>
          <w:szCs w:val="24"/>
        </w:rPr>
        <w:t>）；</w:t>
      </w:r>
    </w:p>
    <w:p>
      <w:pPr>
        <w:pStyle w:val="3"/>
        <w:tabs>
          <w:tab w:val="left" w:pos="382"/>
        </w:tabs>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3）</w:t>
      </w:r>
      <w:r>
        <w:rPr>
          <w:rFonts w:hint="eastAsia"/>
          <w:color w:val="000000"/>
          <w:sz w:val="24"/>
          <w:szCs w:val="24"/>
        </w:rPr>
        <w:t>所报产品的实验报告、鉴定报告、制造标准、彩页等详细资料。</w:t>
      </w:r>
    </w:p>
    <w:p>
      <w:pPr>
        <w:pStyle w:val="7"/>
        <w:snapToGrid w:val="0"/>
        <w:spacing w:after="0" w:line="336" w:lineRule="auto"/>
        <w:rPr>
          <w:rFonts w:hint="eastAsia"/>
          <w:color w:val="000000"/>
          <w:sz w:val="24"/>
          <w:szCs w:val="24"/>
        </w:rPr>
      </w:pPr>
      <w:r>
        <w:rPr>
          <w:rFonts w:hint="eastAsia"/>
          <w:color w:val="000000"/>
          <w:sz w:val="24"/>
          <w:szCs w:val="24"/>
        </w:rPr>
        <w:t>2.5  商务文件</w:t>
      </w:r>
    </w:p>
    <w:p>
      <w:pPr>
        <w:pStyle w:val="3"/>
        <w:tabs>
          <w:tab w:val="left" w:pos="382"/>
        </w:tabs>
        <w:snapToGrid w:val="0"/>
        <w:spacing w:line="336" w:lineRule="auto"/>
        <w:ind w:left="0" w:leftChars="0" w:firstLine="480" w:firstLineChars="200"/>
        <w:rPr>
          <w:rFonts w:hint="eastAsia"/>
          <w:color w:val="000000"/>
          <w:sz w:val="24"/>
          <w:szCs w:val="24"/>
          <w:highlight w:val="none"/>
          <w:lang w:val="en-US" w:eastAsia="zh-CN"/>
        </w:rPr>
      </w:pPr>
      <w:r>
        <w:rPr>
          <w:rFonts w:hint="eastAsia"/>
          <w:color w:val="000000"/>
          <w:sz w:val="24"/>
          <w:szCs w:val="24"/>
          <w:highlight w:val="none"/>
          <w:lang w:val="en-US" w:eastAsia="zh-CN"/>
        </w:rPr>
        <w:t>1）商务偏离表（附件十三）</w:t>
      </w:r>
    </w:p>
    <w:p>
      <w:pPr>
        <w:pStyle w:val="3"/>
        <w:tabs>
          <w:tab w:val="left" w:pos="382"/>
        </w:tabs>
        <w:snapToGrid w:val="0"/>
        <w:spacing w:line="336" w:lineRule="auto"/>
        <w:ind w:left="0" w:leftChars="0" w:firstLine="480" w:firstLineChars="200"/>
        <w:rPr>
          <w:rFonts w:hint="eastAsia"/>
          <w:color w:val="000000"/>
          <w:sz w:val="24"/>
          <w:szCs w:val="24"/>
          <w:highlight w:val="none"/>
        </w:rPr>
      </w:pPr>
      <w:r>
        <w:rPr>
          <w:rFonts w:hint="eastAsia"/>
          <w:color w:val="000000"/>
          <w:sz w:val="24"/>
          <w:szCs w:val="24"/>
          <w:highlight w:val="none"/>
          <w:lang w:val="en-US" w:eastAsia="zh-CN"/>
        </w:rPr>
        <w:t>2）</w:t>
      </w:r>
      <w:r>
        <w:rPr>
          <w:rFonts w:hint="eastAsia"/>
          <w:color w:val="000000"/>
          <w:sz w:val="24"/>
          <w:szCs w:val="24"/>
          <w:highlight w:val="none"/>
        </w:rPr>
        <w:t>投标人</w:t>
      </w:r>
      <w:r>
        <w:rPr>
          <w:rStyle w:val="20"/>
          <w:rFonts w:hint="eastAsia" w:ascii="宋体" w:hAnsi="宋体" w:eastAsia="宋体" w:cs="宋体"/>
          <w:kern w:val="0"/>
          <w:sz w:val="24"/>
          <w:szCs w:val="24"/>
          <w:highlight w:val="none"/>
          <w:lang w:val="en-US" w:eastAsia="zh-CN" w:bidi="ar"/>
        </w:rPr>
        <w:t>近三年类似业绩（2018年1月1日至2020年12月31日）</w:t>
      </w:r>
      <w:r>
        <w:rPr>
          <w:rStyle w:val="20"/>
          <w:rFonts w:hint="eastAsia" w:ascii="宋体" w:hAnsi="宋体" w:eastAsia="宋体" w:cs="宋体"/>
          <w:color w:val="000000"/>
          <w:kern w:val="0"/>
          <w:sz w:val="24"/>
          <w:szCs w:val="24"/>
          <w:highlight w:val="none"/>
          <w:lang w:val="en-US" w:eastAsia="zh-CN" w:bidi="ar"/>
        </w:rPr>
        <w:t>附采购合同或中标通知书</w:t>
      </w:r>
      <w:r>
        <w:rPr>
          <w:rFonts w:hint="eastAsia"/>
          <w:color w:val="000000"/>
          <w:sz w:val="24"/>
          <w:szCs w:val="24"/>
          <w:highlight w:val="none"/>
        </w:rPr>
        <w:t>（附件</w:t>
      </w:r>
      <w:r>
        <w:rPr>
          <w:rFonts w:hint="eastAsia"/>
          <w:color w:val="000000"/>
          <w:sz w:val="24"/>
          <w:szCs w:val="24"/>
          <w:highlight w:val="none"/>
          <w:lang w:val="en-US" w:eastAsia="zh-CN"/>
        </w:rPr>
        <w:t>十四</w:t>
      </w:r>
      <w:r>
        <w:rPr>
          <w:rFonts w:hint="eastAsia"/>
          <w:color w:val="000000"/>
          <w:sz w:val="24"/>
          <w:szCs w:val="24"/>
          <w:highlight w:val="none"/>
        </w:rPr>
        <w:t>）；</w:t>
      </w:r>
    </w:p>
    <w:p>
      <w:pPr>
        <w:pStyle w:val="3"/>
        <w:tabs>
          <w:tab w:val="left" w:pos="382"/>
        </w:tabs>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3）</w:t>
      </w:r>
      <w:r>
        <w:rPr>
          <w:rFonts w:hint="eastAsia"/>
          <w:color w:val="000000"/>
          <w:sz w:val="24"/>
          <w:szCs w:val="24"/>
        </w:rPr>
        <w:t>投标人提供的供货时间</w:t>
      </w:r>
    </w:p>
    <w:p>
      <w:pPr>
        <w:pStyle w:val="3"/>
        <w:tabs>
          <w:tab w:val="left" w:pos="382"/>
        </w:tabs>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4）</w:t>
      </w:r>
      <w:r>
        <w:rPr>
          <w:rFonts w:hint="eastAsia"/>
          <w:color w:val="000000"/>
          <w:sz w:val="24"/>
          <w:szCs w:val="24"/>
        </w:rPr>
        <w:t>售后服务条款</w:t>
      </w:r>
      <w:r>
        <w:rPr>
          <w:rFonts w:hint="eastAsia"/>
          <w:color w:val="000000"/>
          <w:sz w:val="24"/>
          <w:szCs w:val="24"/>
          <w:lang w:eastAsia="zh-CN"/>
        </w:rPr>
        <w:t>（</w:t>
      </w:r>
      <w:r>
        <w:rPr>
          <w:rFonts w:hint="eastAsia"/>
          <w:color w:val="000000"/>
          <w:sz w:val="24"/>
          <w:szCs w:val="24"/>
          <w:lang w:val="en-US" w:eastAsia="zh-CN"/>
        </w:rPr>
        <w:t>附件十五</w:t>
      </w:r>
      <w:r>
        <w:rPr>
          <w:rFonts w:hint="eastAsia"/>
          <w:color w:val="000000"/>
          <w:sz w:val="24"/>
          <w:szCs w:val="24"/>
          <w:lang w:eastAsia="zh-CN"/>
        </w:rPr>
        <w:t>）</w:t>
      </w:r>
      <w:r>
        <w:rPr>
          <w:rFonts w:hint="eastAsia"/>
          <w:color w:val="000000"/>
          <w:sz w:val="24"/>
          <w:szCs w:val="24"/>
        </w:rPr>
        <w:t>；</w:t>
      </w:r>
    </w:p>
    <w:p>
      <w:pPr>
        <w:pStyle w:val="3"/>
        <w:snapToGrid w:val="0"/>
        <w:spacing w:line="336" w:lineRule="auto"/>
        <w:ind w:left="0" w:leftChars="0" w:firstLine="480" w:firstLineChars="200"/>
        <w:rPr>
          <w:rFonts w:hint="eastAsia"/>
          <w:color w:val="000000"/>
          <w:sz w:val="24"/>
          <w:szCs w:val="24"/>
        </w:rPr>
      </w:pPr>
      <w:r>
        <w:rPr>
          <w:rFonts w:hint="eastAsia"/>
          <w:color w:val="000000"/>
          <w:sz w:val="24"/>
          <w:szCs w:val="24"/>
        </w:rPr>
        <w:t>a 投标人必须提供中标产品齐全的资料；</w:t>
      </w:r>
    </w:p>
    <w:p>
      <w:pPr>
        <w:pStyle w:val="3"/>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b</w:t>
      </w:r>
      <w:r>
        <w:rPr>
          <w:rFonts w:hint="eastAsia"/>
          <w:color w:val="000000"/>
          <w:sz w:val="24"/>
          <w:szCs w:val="24"/>
        </w:rPr>
        <w:t xml:space="preserve"> 投标人应提供及时、迅速、优质的服务，迅速快捷地提供产品的备品备件，并能保证采购人能够及时买到产品所需的备品备件和易损件；</w:t>
      </w:r>
    </w:p>
    <w:p>
      <w:pPr>
        <w:pStyle w:val="3"/>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c</w:t>
      </w:r>
      <w:r>
        <w:rPr>
          <w:rFonts w:hint="eastAsia"/>
          <w:color w:val="000000"/>
          <w:sz w:val="24"/>
          <w:szCs w:val="24"/>
        </w:rPr>
        <w:t>产品出现故障后，响应及排除故障时间；</w:t>
      </w:r>
    </w:p>
    <w:p>
      <w:pPr>
        <w:pStyle w:val="3"/>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d</w:t>
      </w:r>
      <w:r>
        <w:rPr>
          <w:rFonts w:hint="eastAsia"/>
          <w:color w:val="000000"/>
          <w:sz w:val="24"/>
          <w:szCs w:val="24"/>
        </w:rPr>
        <w:t>投标人对提供的所有产品，明确质保期限。质保期内，除人为因素损坏外，全部免费维修；</w:t>
      </w:r>
    </w:p>
    <w:p>
      <w:pPr>
        <w:pStyle w:val="3"/>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 xml:space="preserve">e </w:t>
      </w:r>
      <w:r>
        <w:rPr>
          <w:rFonts w:hint="eastAsia"/>
          <w:color w:val="000000"/>
          <w:sz w:val="24"/>
          <w:szCs w:val="24"/>
        </w:rPr>
        <w:t>质保期以后的维修、维护内容及服务方式、范围和收费等情况。</w:t>
      </w:r>
    </w:p>
    <w:p>
      <w:pPr>
        <w:pStyle w:val="3"/>
        <w:snapToGrid w:val="0"/>
        <w:spacing w:line="336" w:lineRule="auto"/>
        <w:ind w:left="0" w:leftChars="0" w:firstLine="480" w:firstLineChars="200"/>
        <w:rPr>
          <w:rFonts w:hint="default" w:eastAsia="宋体"/>
          <w:color w:val="000000"/>
          <w:sz w:val="24"/>
          <w:szCs w:val="24"/>
          <w:lang w:val="en-US" w:eastAsia="zh-CN"/>
        </w:rPr>
      </w:pPr>
      <w:r>
        <w:rPr>
          <w:rFonts w:hint="eastAsia"/>
          <w:color w:val="000000"/>
          <w:sz w:val="24"/>
          <w:szCs w:val="24"/>
          <w:lang w:val="en-US" w:eastAsia="zh-CN"/>
        </w:rPr>
        <w:t>5</w:t>
      </w:r>
      <w:r>
        <w:rPr>
          <w:rFonts w:hint="eastAsia"/>
          <w:color w:val="000000"/>
          <w:sz w:val="24"/>
          <w:szCs w:val="24"/>
        </w:rPr>
        <w:t xml:space="preserve">) </w:t>
      </w:r>
      <w:r>
        <w:rPr>
          <w:rFonts w:hint="eastAsia"/>
          <w:color w:val="000000"/>
          <w:sz w:val="24"/>
          <w:szCs w:val="24"/>
          <w:lang w:val="en-US" w:eastAsia="zh-CN"/>
        </w:rPr>
        <w:t>产品检测报告（如有）（附件十六）；</w:t>
      </w:r>
    </w:p>
    <w:p>
      <w:pPr>
        <w:pStyle w:val="3"/>
        <w:tabs>
          <w:tab w:val="left" w:pos="382"/>
        </w:tabs>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6</w:t>
      </w:r>
      <w:r>
        <w:rPr>
          <w:rFonts w:hint="eastAsia"/>
          <w:color w:val="000000"/>
          <w:sz w:val="24"/>
          <w:szCs w:val="24"/>
        </w:rPr>
        <w:t>) 优惠条款（注：投标人提供的优惠条件必须在</w:t>
      </w:r>
      <w:r>
        <w:rPr>
          <w:rFonts w:hint="eastAsia" w:ascii="宋体" w:hAnsi="宋体" w:cs="宋体"/>
          <w:b w:val="0"/>
          <w:bCs w:val="0"/>
          <w:sz w:val="24"/>
          <w:szCs w:val="24"/>
          <w:lang w:eastAsia="zh-CN"/>
        </w:rPr>
        <w:t>响应</w:t>
      </w:r>
      <w:r>
        <w:rPr>
          <w:rFonts w:hint="eastAsia"/>
          <w:color w:val="000000"/>
          <w:sz w:val="24"/>
          <w:szCs w:val="24"/>
        </w:rPr>
        <w:t>文件中明确列出，不包括报价优惠。投标人在询标过程中增加的优惠条款将不作为评标考虑因素）；</w:t>
      </w:r>
    </w:p>
    <w:p>
      <w:pPr>
        <w:pStyle w:val="3"/>
        <w:tabs>
          <w:tab w:val="left" w:pos="382"/>
        </w:tabs>
        <w:snapToGrid w:val="0"/>
        <w:spacing w:line="336" w:lineRule="auto"/>
        <w:ind w:left="0" w:leftChars="0" w:firstLine="480" w:firstLineChars="200"/>
        <w:rPr>
          <w:rFonts w:hint="eastAsia"/>
          <w:color w:val="000000"/>
          <w:sz w:val="24"/>
          <w:szCs w:val="24"/>
        </w:rPr>
      </w:pPr>
      <w:r>
        <w:rPr>
          <w:rFonts w:hint="eastAsia"/>
          <w:color w:val="000000"/>
          <w:sz w:val="24"/>
          <w:szCs w:val="24"/>
          <w:lang w:val="en-US" w:eastAsia="zh-CN"/>
        </w:rPr>
        <w:t>7</w:t>
      </w:r>
      <w:r>
        <w:rPr>
          <w:rFonts w:hint="eastAsia"/>
          <w:color w:val="000000"/>
          <w:sz w:val="24"/>
          <w:szCs w:val="24"/>
        </w:rPr>
        <w:t>) 投标人认为需要加以说明的其他内容。</w:t>
      </w:r>
    </w:p>
    <w:p>
      <w:pPr>
        <w:spacing w:line="360" w:lineRule="auto"/>
        <w:rPr>
          <w:rFonts w:ascii="宋体" w:hAnsi="宋体" w:cs="宋体"/>
          <w:b/>
          <w:sz w:val="24"/>
          <w:szCs w:val="24"/>
        </w:rPr>
      </w:pPr>
      <w:r>
        <w:rPr>
          <w:rFonts w:hint="eastAsia"/>
          <w:b/>
          <w:color w:val="000000"/>
          <w:kern w:val="2"/>
          <w:sz w:val="24"/>
          <w:szCs w:val="24"/>
          <w:lang w:val="en-US" w:eastAsia="zh-CN" w:bidi="ar-SA"/>
        </w:rPr>
        <w:t>3、投标费用</w:t>
      </w:r>
    </w:p>
    <w:p>
      <w:pPr>
        <w:spacing w:line="360" w:lineRule="auto"/>
        <w:ind w:firstLine="480" w:firstLineChars="200"/>
        <w:rPr>
          <w:rFonts w:hint="eastAsia"/>
          <w:color w:val="000000"/>
          <w:kern w:val="2"/>
          <w:sz w:val="24"/>
          <w:szCs w:val="24"/>
          <w:lang w:val="en-US" w:eastAsia="zh-CN" w:bidi="ar-SA"/>
        </w:rPr>
      </w:pPr>
      <w:r>
        <w:rPr>
          <w:rFonts w:hint="eastAsia"/>
          <w:color w:val="000000"/>
          <w:kern w:val="2"/>
          <w:sz w:val="24"/>
          <w:szCs w:val="24"/>
          <w:lang w:val="en-US" w:eastAsia="zh-CN" w:bidi="ar-SA"/>
        </w:rPr>
        <w:t>1.无论投标结果如何，凡参与招标、投标活动有关的所有费用将由投标方自行承担。</w:t>
      </w:r>
    </w:p>
    <w:p>
      <w:pPr>
        <w:pStyle w:val="3"/>
        <w:snapToGrid w:val="0"/>
        <w:spacing w:line="336" w:lineRule="auto"/>
        <w:ind w:left="0" w:leftChars="0" w:firstLine="480" w:firstLineChars="200"/>
        <w:outlineLvl w:val="9"/>
        <w:rPr>
          <w:rFonts w:hint="eastAsia"/>
          <w:color w:val="000000"/>
          <w:kern w:val="2"/>
          <w:sz w:val="24"/>
          <w:szCs w:val="24"/>
          <w:lang w:val="en-US" w:eastAsia="zh-CN" w:bidi="ar-SA"/>
        </w:rPr>
      </w:pPr>
      <w:r>
        <w:rPr>
          <w:rFonts w:hint="eastAsia"/>
          <w:color w:val="000000"/>
          <w:kern w:val="2"/>
          <w:sz w:val="24"/>
          <w:szCs w:val="24"/>
          <w:lang w:val="en-US" w:eastAsia="zh-CN" w:bidi="ar-SA"/>
        </w:rPr>
        <w:t>2.投标人被视为熟悉本磋商项目的各种情况以及与履行合同有关的一切情况。</w:t>
      </w:r>
    </w:p>
    <w:p>
      <w:pPr>
        <w:pStyle w:val="3"/>
        <w:snapToGrid w:val="0"/>
        <w:spacing w:line="336" w:lineRule="auto"/>
        <w:ind w:left="0" w:leftChars="0" w:firstLine="0" w:firstLineChars="0"/>
        <w:outlineLvl w:val="9"/>
        <w:rPr>
          <w:rFonts w:hint="eastAsia"/>
          <w:b/>
          <w:color w:val="000000"/>
          <w:sz w:val="24"/>
          <w:szCs w:val="24"/>
        </w:rPr>
      </w:pPr>
      <w:r>
        <w:rPr>
          <w:rFonts w:hint="eastAsia"/>
          <w:b/>
          <w:color w:val="000000"/>
          <w:sz w:val="24"/>
          <w:szCs w:val="24"/>
          <w:lang w:val="en-US" w:eastAsia="zh-CN"/>
        </w:rPr>
        <w:t>4</w:t>
      </w:r>
      <w:r>
        <w:rPr>
          <w:rFonts w:hint="eastAsia"/>
          <w:b/>
          <w:color w:val="000000"/>
          <w:sz w:val="24"/>
          <w:szCs w:val="24"/>
        </w:rPr>
        <w:t xml:space="preserve">.  </w:t>
      </w:r>
      <w:r>
        <w:rPr>
          <w:rFonts w:hint="eastAsia" w:ascii="宋体" w:hAnsi="宋体" w:cs="宋体"/>
          <w:b/>
          <w:bCs/>
          <w:sz w:val="24"/>
          <w:szCs w:val="24"/>
          <w:lang w:eastAsia="zh-CN"/>
        </w:rPr>
        <w:t>响应</w:t>
      </w:r>
      <w:r>
        <w:rPr>
          <w:rFonts w:hint="eastAsia"/>
          <w:b/>
          <w:color w:val="000000"/>
          <w:sz w:val="24"/>
          <w:szCs w:val="24"/>
        </w:rPr>
        <w:t>文件编写方式</w:t>
      </w:r>
    </w:p>
    <w:p>
      <w:pPr>
        <w:autoSpaceDE w:val="0"/>
        <w:autoSpaceDN w:val="0"/>
        <w:adjustRightInd w:val="0"/>
        <w:spacing w:line="400" w:lineRule="exact"/>
        <w:ind w:firstLine="480" w:firstLineChars="200"/>
        <w:jc w:val="left"/>
        <w:rPr>
          <w:rFonts w:hint="eastAsia"/>
          <w:color w:val="000000"/>
          <w:sz w:val="24"/>
          <w:szCs w:val="24"/>
          <w:lang w:val="zh-CN"/>
        </w:rPr>
      </w:pPr>
      <w:r>
        <w:rPr>
          <w:rFonts w:hint="eastAsia"/>
          <w:color w:val="000000"/>
          <w:sz w:val="24"/>
          <w:szCs w:val="24"/>
          <w:lang w:val="zh-CN"/>
        </w:rPr>
        <w:t xml:space="preserve">投标人须按以下规定要求编制响应文件。投标人应对招标文件提出的实质性要求和条件做出响应。 </w:t>
      </w:r>
    </w:p>
    <w:p>
      <w:pPr>
        <w:autoSpaceDE w:val="0"/>
        <w:autoSpaceDN w:val="0"/>
        <w:adjustRightInd w:val="0"/>
        <w:spacing w:line="400" w:lineRule="exact"/>
        <w:ind w:firstLine="480" w:firstLineChars="200"/>
        <w:jc w:val="left"/>
        <w:rPr>
          <w:rFonts w:hint="eastAsia"/>
          <w:color w:val="000000"/>
          <w:sz w:val="24"/>
          <w:szCs w:val="24"/>
          <w:lang w:val="zh-CN"/>
        </w:rPr>
      </w:pPr>
      <w:r>
        <w:rPr>
          <w:rFonts w:hint="eastAsia"/>
          <w:color w:val="000000"/>
          <w:sz w:val="24"/>
          <w:szCs w:val="24"/>
          <w:lang w:val="en-US" w:eastAsia="zh-CN"/>
        </w:rPr>
        <w:t>4</w:t>
      </w:r>
      <w:r>
        <w:rPr>
          <w:rFonts w:hint="eastAsia"/>
          <w:color w:val="000000"/>
          <w:sz w:val="24"/>
          <w:szCs w:val="24"/>
          <w:lang w:val="zh-CN"/>
        </w:rPr>
        <w:t>.</w:t>
      </w:r>
      <w:r>
        <w:rPr>
          <w:rFonts w:hint="eastAsia"/>
          <w:color w:val="000000"/>
          <w:sz w:val="24"/>
          <w:szCs w:val="24"/>
        </w:rPr>
        <w:t>1</w:t>
      </w:r>
      <w:r>
        <w:rPr>
          <w:rFonts w:hint="eastAsia"/>
          <w:color w:val="000000"/>
          <w:sz w:val="24"/>
          <w:szCs w:val="24"/>
          <w:lang w:val="zh-CN"/>
        </w:rPr>
        <w:t xml:space="preserve">   </w:t>
      </w:r>
      <w:r>
        <w:rPr>
          <w:rFonts w:hint="eastAsia" w:ascii="宋体" w:hAnsi="宋体" w:cs="宋体"/>
          <w:b w:val="0"/>
          <w:bCs w:val="0"/>
          <w:sz w:val="24"/>
          <w:szCs w:val="24"/>
          <w:lang w:eastAsia="zh-CN"/>
        </w:rPr>
        <w:t>响应</w:t>
      </w:r>
      <w:r>
        <w:rPr>
          <w:rFonts w:hint="eastAsia"/>
          <w:color w:val="000000"/>
          <w:sz w:val="24"/>
          <w:szCs w:val="24"/>
          <w:lang w:val="zh-CN"/>
        </w:rPr>
        <w:t>文件严禁涂改和行间插字现象。</w:t>
      </w:r>
    </w:p>
    <w:p>
      <w:pPr>
        <w:autoSpaceDE w:val="0"/>
        <w:autoSpaceDN w:val="0"/>
        <w:adjustRightInd w:val="0"/>
        <w:spacing w:line="400" w:lineRule="exact"/>
        <w:ind w:firstLine="480" w:firstLineChars="200"/>
        <w:rPr>
          <w:rFonts w:hint="eastAsia"/>
          <w:color w:val="000000"/>
          <w:sz w:val="24"/>
          <w:szCs w:val="24"/>
          <w:lang w:val="zh-CN"/>
        </w:rPr>
      </w:pPr>
      <w:r>
        <w:rPr>
          <w:rFonts w:hint="eastAsia"/>
          <w:color w:val="000000"/>
          <w:sz w:val="24"/>
          <w:szCs w:val="24"/>
          <w:lang w:val="en-US" w:eastAsia="zh-CN"/>
        </w:rPr>
        <w:t>4</w:t>
      </w:r>
      <w:r>
        <w:rPr>
          <w:rFonts w:hint="eastAsia"/>
          <w:color w:val="000000"/>
          <w:sz w:val="24"/>
          <w:szCs w:val="24"/>
          <w:lang w:val="zh-CN"/>
        </w:rPr>
        <w:t>.</w:t>
      </w:r>
      <w:r>
        <w:rPr>
          <w:rFonts w:hint="eastAsia"/>
          <w:color w:val="000000"/>
          <w:sz w:val="24"/>
          <w:szCs w:val="24"/>
          <w:lang w:val="en-US" w:eastAsia="zh-CN"/>
        </w:rPr>
        <w:t>2</w:t>
      </w:r>
      <w:r>
        <w:rPr>
          <w:rFonts w:hint="eastAsia"/>
          <w:color w:val="000000"/>
          <w:sz w:val="24"/>
          <w:szCs w:val="24"/>
          <w:lang w:val="zh-CN"/>
        </w:rPr>
        <w:t xml:space="preserve">   投标人须按招标文件的要求以及提供的格式填写,如不够用时投标人可自行添补。</w:t>
      </w:r>
    </w:p>
    <w:p>
      <w:pPr>
        <w:pStyle w:val="9"/>
        <w:snapToGrid w:val="0"/>
        <w:spacing w:line="336" w:lineRule="auto"/>
        <w:ind w:leftChars="0" w:hanging="100" w:firstLineChars="0"/>
        <w:outlineLvl w:val="9"/>
        <w:rPr>
          <w:rFonts w:hint="eastAsia" w:eastAsia="黑体"/>
          <w:b/>
          <w:color w:val="000000"/>
          <w:sz w:val="24"/>
          <w:szCs w:val="24"/>
        </w:rPr>
      </w:pPr>
      <w:r>
        <w:rPr>
          <w:rFonts w:hint="eastAsia" w:eastAsia="黑体"/>
          <w:b/>
          <w:color w:val="000000"/>
          <w:sz w:val="24"/>
          <w:szCs w:val="24"/>
        </w:rPr>
        <w:t>三、</w:t>
      </w:r>
      <w:r>
        <w:rPr>
          <w:rFonts w:hint="eastAsia" w:eastAsia="黑体"/>
          <w:b/>
          <w:color w:val="000000"/>
          <w:sz w:val="24"/>
          <w:szCs w:val="24"/>
          <w:lang w:eastAsia="zh-CN"/>
        </w:rPr>
        <w:t>响应</w:t>
      </w:r>
      <w:r>
        <w:rPr>
          <w:rFonts w:hint="eastAsia" w:eastAsia="黑体"/>
          <w:b/>
          <w:color w:val="000000"/>
          <w:sz w:val="24"/>
          <w:szCs w:val="24"/>
        </w:rPr>
        <w:t>文件递交</w:t>
      </w:r>
    </w:p>
    <w:p>
      <w:pPr>
        <w:pStyle w:val="7"/>
        <w:snapToGrid w:val="0"/>
        <w:spacing w:after="0" w:line="336" w:lineRule="auto"/>
        <w:rPr>
          <w:rFonts w:hint="eastAsia"/>
          <w:b/>
          <w:bCs/>
          <w:color w:val="000000"/>
          <w:sz w:val="24"/>
          <w:szCs w:val="24"/>
        </w:rPr>
      </w:pPr>
      <w:r>
        <w:rPr>
          <w:rFonts w:hint="eastAsia"/>
          <w:b/>
          <w:bCs/>
          <w:color w:val="000000"/>
          <w:sz w:val="24"/>
          <w:szCs w:val="24"/>
        </w:rPr>
        <w:t xml:space="preserve">1.  </w:t>
      </w:r>
      <w:r>
        <w:rPr>
          <w:rFonts w:hint="eastAsia" w:ascii="宋体" w:hAnsi="宋体" w:cs="宋体"/>
          <w:b/>
          <w:bCs/>
          <w:sz w:val="24"/>
          <w:szCs w:val="24"/>
          <w:lang w:eastAsia="zh-CN"/>
        </w:rPr>
        <w:t>响应</w:t>
      </w:r>
      <w:r>
        <w:rPr>
          <w:rFonts w:hint="eastAsia"/>
          <w:b/>
          <w:bCs/>
          <w:color w:val="000000"/>
          <w:sz w:val="24"/>
          <w:szCs w:val="24"/>
        </w:rPr>
        <w:t>文件递交时间和地点</w:t>
      </w:r>
    </w:p>
    <w:p>
      <w:pPr>
        <w:pStyle w:val="7"/>
        <w:snapToGrid w:val="0"/>
        <w:spacing w:after="0" w:line="336" w:lineRule="auto"/>
        <w:ind w:firstLine="480" w:firstLineChars="200"/>
        <w:rPr>
          <w:rFonts w:hint="eastAsia" w:ascii="宋体" w:hAnsi="宋体"/>
          <w:bCs/>
          <w:color w:val="000000"/>
          <w:kern w:val="0"/>
          <w:sz w:val="24"/>
          <w:szCs w:val="24"/>
        </w:rPr>
      </w:pPr>
      <w:r>
        <w:rPr>
          <w:rFonts w:hint="eastAsia"/>
          <w:color w:val="000000"/>
          <w:sz w:val="24"/>
          <w:szCs w:val="24"/>
        </w:rPr>
        <w:t>1.1 截止时间：</w:t>
      </w:r>
      <w:r>
        <w:rPr>
          <w:rStyle w:val="21"/>
          <w:rFonts w:ascii="宋体" w:hAnsi="宋体" w:eastAsia="宋体"/>
          <w:b w:val="0"/>
          <w:i w:val="0"/>
          <w:caps w:val="0"/>
          <w:color w:val="000000"/>
          <w:spacing w:val="0"/>
          <w:w w:val="100"/>
          <w:kern w:val="2"/>
          <w:sz w:val="24"/>
          <w:szCs w:val="24"/>
          <w:lang w:val="en-US" w:eastAsia="zh-CN" w:bidi="ar-SA"/>
        </w:rPr>
        <w:t>2021年06月18日11：00分（北京时间）</w:t>
      </w:r>
    </w:p>
    <w:p>
      <w:pPr>
        <w:pStyle w:val="7"/>
        <w:snapToGrid w:val="0"/>
        <w:spacing w:after="0" w:line="336" w:lineRule="auto"/>
        <w:ind w:firstLine="480" w:firstLineChars="200"/>
        <w:rPr>
          <w:rFonts w:hint="eastAsia"/>
          <w:color w:val="000000"/>
          <w:sz w:val="24"/>
          <w:szCs w:val="24"/>
        </w:rPr>
      </w:pPr>
      <w:r>
        <w:rPr>
          <w:rFonts w:hint="eastAsia"/>
          <w:color w:val="000000"/>
          <w:sz w:val="24"/>
          <w:szCs w:val="24"/>
        </w:rPr>
        <w:t>1.2 递交地点：</w:t>
      </w:r>
      <w:r>
        <w:rPr>
          <w:rFonts w:hint="eastAsia" w:ascii="宋体" w:hAnsi="宋体" w:eastAsia="宋体" w:cs="宋体"/>
          <w:b w:val="0"/>
          <w:bCs w:val="0"/>
          <w:color w:val="000000"/>
          <w:sz w:val="24"/>
          <w:szCs w:val="24"/>
          <w:highlight w:val="none"/>
        </w:rPr>
        <w:t>政采云开标大厅（</w:t>
      </w:r>
      <w:r>
        <w:rPr>
          <w:rFonts w:hint="eastAsia" w:ascii="宋体" w:hAnsi="宋体" w:eastAsia="宋体" w:cs="宋体"/>
          <w:b w:val="0"/>
          <w:bCs w:val="0"/>
          <w:color w:val="000000"/>
          <w:sz w:val="24"/>
          <w:szCs w:val="24"/>
          <w:highlight w:val="none"/>
        </w:rPr>
        <w:fldChar w:fldCharType="begin"/>
      </w:r>
      <w:r>
        <w:rPr>
          <w:rFonts w:hint="eastAsia" w:ascii="宋体" w:hAnsi="宋体" w:eastAsia="宋体" w:cs="宋体"/>
          <w:b w:val="0"/>
          <w:bCs w:val="0"/>
          <w:color w:val="000000"/>
          <w:sz w:val="24"/>
          <w:szCs w:val="24"/>
          <w:highlight w:val="none"/>
        </w:rPr>
        <w:instrText xml:space="preserve"> HYPERLINK "https://www.zcygov.xn--cn-tl8cj74bftg8y0b/" </w:instrText>
      </w:r>
      <w:r>
        <w:rPr>
          <w:rFonts w:hint="eastAsia" w:ascii="宋体" w:hAnsi="宋体" w:eastAsia="宋体" w:cs="宋体"/>
          <w:b w:val="0"/>
          <w:bCs w:val="0"/>
          <w:color w:val="000000"/>
          <w:sz w:val="24"/>
          <w:szCs w:val="24"/>
          <w:highlight w:val="none"/>
        </w:rPr>
        <w:fldChar w:fldCharType="separate"/>
      </w:r>
      <w:r>
        <w:rPr>
          <w:rFonts w:hint="eastAsia" w:ascii="宋体" w:hAnsi="宋体" w:eastAsia="宋体" w:cs="宋体"/>
          <w:b w:val="0"/>
          <w:bCs w:val="0"/>
          <w:color w:val="000000"/>
          <w:sz w:val="24"/>
          <w:szCs w:val="24"/>
          <w:highlight w:val="none"/>
        </w:rPr>
        <w:t>https://www.zcygov.cn</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fldChar w:fldCharType="end"/>
      </w:r>
    </w:p>
    <w:p>
      <w:pPr>
        <w:pStyle w:val="7"/>
        <w:snapToGrid w:val="0"/>
        <w:spacing w:after="0" w:line="336" w:lineRule="auto"/>
        <w:ind w:firstLine="480" w:firstLineChars="200"/>
        <w:rPr>
          <w:rFonts w:hint="eastAsia"/>
          <w:color w:val="auto"/>
          <w:sz w:val="24"/>
          <w:szCs w:val="24"/>
        </w:rPr>
      </w:pPr>
      <w:r>
        <w:rPr>
          <w:rFonts w:hint="eastAsia"/>
          <w:color w:val="auto"/>
          <w:sz w:val="24"/>
          <w:szCs w:val="24"/>
        </w:rPr>
        <w:t>1.3</w:t>
      </w:r>
      <w:r>
        <w:rPr>
          <w:rFonts w:hint="eastAsia"/>
          <w:bCs/>
          <w:color w:val="auto"/>
          <w:sz w:val="24"/>
          <w:szCs w:val="24"/>
          <w:lang w:val="en-US" w:eastAsia="zh-CN"/>
        </w:rPr>
        <w:t>磋商</w:t>
      </w:r>
      <w:r>
        <w:rPr>
          <w:rFonts w:hint="eastAsia"/>
          <w:bCs/>
          <w:color w:val="auto"/>
          <w:sz w:val="24"/>
          <w:szCs w:val="24"/>
        </w:rPr>
        <w:t>供应商须将加密电子响应文件于投标截止时间前上传至政采云平台</w:t>
      </w:r>
      <w:r>
        <w:rPr>
          <w:rFonts w:hint="eastAsia"/>
          <w:bCs/>
          <w:color w:val="auto"/>
          <w:sz w:val="24"/>
          <w:szCs w:val="24"/>
          <w:lang w:val="en-US" w:eastAsia="zh-CN"/>
        </w:rPr>
        <w:t>[</w:t>
      </w:r>
      <w:r>
        <w:rPr>
          <w:rFonts w:hint="eastAsia"/>
          <w:bCs/>
          <w:color w:val="auto"/>
          <w:sz w:val="24"/>
          <w:szCs w:val="24"/>
        </w:rPr>
        <w:t>“纸质标书”须于投标截止时间之</w:t>
      </w:r>
      <w:r>
        <w:rPr>
          <w:rFonts w:hint="eastAsia"/>
          <w:bCs/>
          <w:color w:val="auto"/>
          <w:sz w:val="24"/>
          <w:szCs w:val="24"/>
          <w:lang w:val="en-US" w:eastAsia="zh-CN"/>
        </w:rPr>
        <w:t>前</w:t>
      </w:r>
      <w:r>
        <w:rPr>
          <w:rFonts w:hint="eastAsia"/>
          <w:bCs/>
          <w:color w:val="auto"/>
          <w:sz w:val="24"/>
          <w:szCs w:val="24"/>
        </w:rPr>
        <w:t>送达</w:t>
      </w:r>
      <w:r>
        <w:rPr>
          <w:rFonts w:hint="eastAsia" w:ascii="宋体" w:hAnsi="宋体" w:cs="宋体"/>
          <w:color w:val="auto"/>
          <w:sz w:val="24"/>
          <w:szCs w:val="24"/>
          <w:highlight w:val="none"/>
          <w:lang w:val="en-US" w:eastAsia="zh-CN"/>
        </w:rPr>
        <w:t>新疆煜信工程项目管理有限责任公司（库尔勒市人民东路豪景商务大厦18楼1803室）]</w:t>
      </w:r>
      <w:r>
        <w:rPr>
          <w:rFonts w:hint="eastAsia"/>
          <w:bCs/>
          <w:color w:val="auto"/>
          <w:sz w:val="24"/>
          <w:szCs w:val="24"/>
        </w:rPr>
        <w:t>，并在信封上按照须知表第1</w:t>
      </w:r>
      <w:r>
        <w:rPr>
          <w:rFonts w:hint="eastAsia"/>
          <w:bCs/>
          <w:color w:val="auto"/>
          <w:sz w:val="24"/>
          <w:szCs w:val="24"/>
          <w:lang w:val="en-US" w:eastAsia="zh-CN"/>
        </w:rPr>
        <w:t>8</w:t>
      </w:r>
      <w:r>
        <w:rPr>
          <w:rFonts w:hint="eastAsia"/>
          <w:bCs/>
          <w:color w:val="auto"/>
          <w:sz w:val="24"/>
          <w:szCs w:val="24"/>
        </w:rPr>
        <w:t>条规定进行注明，</w:t>
      </w:r>
      <w:r>
        <w:rPr>
          <w:rFonts w:hint="eastAsia" w:ascii="宋体" w:hAnsi="宋体" w:cs="宋体"/>
          <w:b w:val="0"/>
          <w:bCs w:val="0"/>
          <w:sz w:val="24"/>
          <w:szCs w:val="24"/>
          <w:lang w:eastAsia="zh-CN"/>
        </w:rPr>
        <w:t>响应</w:t>
      </w:r>
      <w:r>
        <w:rPr>
          <w:rFonts w:hint="eastAsia"/>
          <w:bCs/>
          <w:color w:val="auto"/>
          <w:sz w:val="24"/>
          <w:szCs w:val="24"/>
        </w:rPr>
        <w:t>文件需加盖单位公章、法定代表人印章</w:t>
      </w:r>
      <w:r>
        <w:rPr>
          <w:rFonts w:hint="eastAsia"/>
          <w:color w:val="auto"/>
          <w:sz w:val="24"/>
          <w:szCs w:val="24"/>
        </w:rPr>
        <w:t>。</w:t>
      </w:r>
    </w:p>
    <w:p>
      <w:pPr>
        <w:pStyle w:val="7"/>
        <w:snapToGrid w:val="0"/>
        <w:spacing w:after="0" w:line="336" w:lineRule="auto"/>
        <w:ind w:firstLine="480" w:firstLineChars="200"/>
        <w:rPr>
          <w:rFonts w:hint="eastAsia"/>
          <w:color w:val="auto"/>
          <w:sz w:val="24"/>
          <w:szCs w:val="24"/>
        </w:rPr>
      </w:pPr>
      <w:r>
        <w:rPr>
          <w:rFonts w:hint="eastAsia"/>
          <w:color w:val="auto"/>
          <w:sz w:val="24"/>
          <w:szCs w:val="24"/>
        </w:rPr>
        <w:t>1.4 采购人将拒绝接收投标截止时间后递交的响应文件。</w:t>
      </w:r>
    </w:p>
    <w:p>
      <w:pPr>
        <w:pStyle w:val="7"/>
        <w:snapToGrid w:val="0"/>
        <w:spacing w:after="0" w:line="336" w:lineRule="auto"/>
        <w:rPr>
          <w:rFonts w:hint="eastAsia" w:eastAsia="黑体"/>
          <w:b/>
          <w:bCs/>
          <w:color w:val="000000"/>
          <w:sz w:val="24"/>
          <w:szCs w:val="24"/>
        </w:rPr>
      </w:pPr>
      <w:r>
        <w:rPr>
          <w:rFonts w:hint="eastAsia" w:eastAsia="黑体"/>
          <w:b/>
          <w:bCs/>
          <w:color w:val="000000"/>
          <w:sz w:val="24"/>
          <w:szCs w:val="24"/>
        </w:rPr>
        <w:t>四、开标与评标</w:t>
      </w:r>
    </w:p>
    <w:p>
      <w:pPr>
        <w:pStyle w:val="7"/>
        <w:snapToGrid w:val="0"/>
        <w:spacing w:after="0" w:line="336" w:lineRule="auto"/>
        <w:rPr>
          <w:rFonts w:hint="eastAsia"/>
          <w:b/>
          <w:bCs/>
          <w:color w:val="000000"/>
          <w:sz w:val="24"/>
          <w:szCs w:val="24"/>
        </w:rPr>
      </w:pPr>
      <w:r>
        <w:rPr>
          <w:rFonts w:hint="eastAsia"/>
          <w:b/>
          <w:bCs/>
          <w:color w:val="000000"/>
          <w:sz w:val="24"/>
          <w:szCs w:val="24"/>
        </w:rPr>
        <w:t>1.  开标</w:t>
      </w:r>
    </w:p>
    <w:p>
      <w:pPr>
        <w:pStyle w:val="7"/>
        <w:snapToGrid w:val="0"/>
        <w:spacing w:after="0" w:line="336" w:lineRule="auto"/>
        <w:rPr>
          <w:rFonts w:hint="default" w:eastAsia="宋体"/>
          <w:b/>
          <w:bCs/>
          <w:color w:val="000000"/>
          <w:sz w:val="24"/>
          <w:szCs w:val="24"/>
          <w:lang w:val="en-US" w:eastAsia="zh-CN"/>
        </w:rPr>
      </w:pPr>
      <w:r>
        <w:rPr>
          <w:rFonts w:hint="eastAsia" w:ascii="宋体" w:hAnsi="宋体" w:eastAsia="宋体" w:cs="宋体"/>
          <w:b w:val="0"/>
          <w:bCs w:val="0"/>
          <w:color w:val="000000"/>
          <w:sz w:val="24"/>
          <w:szCs w:val="24"/>
          <w:highlight w:val="none"/>
          <w:lang w:val="en-US" w:eastAsia="zh-CN"/>
        </w:rPr>
        <w:t>开标地点：政采云开标大厅</w:t>
      </w:r>
      <w:r>
        <w:rPr>
          <w:rFonts w:hint="eastAsia" w:ascii="宋体" w:hAnsi="宋体" w:eastAsia="宋体" w:cs="宋体"/>
          <w:b w:val="0"/>
          <w:bCs w:val="0"/>
          <w:color w:val="000000"/>
          <w:sz w:val="24"/>
          <w:szCs w:val="24"/>
          <w:highlight w:val="none"/>
        </w:rPr>
        <w:t>（</w:t>
      </w:r>
      <w:r>
        <w:rPr>
          <w:rFonts w:hint="eastAsia" w:ascii="宋体" w:hAnsi="宋体" w:eastAsia="宋体" w:cs="宋体"/>
          <w:b w:val="0"/>
          <w:bCs w:val="0"/>
          <w:color w:val="000000"/>
          <w:sz w:val="24"/>
          <w:szCs w:val="24"/>
          <w:highlight w:val="none"/>
        </w:rPr>
        <w:fldChar w:fldCharType="begin"/>
      </w:r>
      <w:r>
        <w:rPr>
          <w:rFonts w:hint="eastAsia" w:ascii="宋体" w:hAnsi="宋体" w:eastAsia="宋体" w:cs="宋体"/>
          <w:b w:val="0"/>
          <w:bCs w:val="0"/>
          <w:color w:val="000000"/>
          <w:sz w:val="24"/>
          <w:szCs w:val="24"/>
          <w:highlight w:val="none"/>
        </w:rPr>
        <w:instrText xml:space="preserve"> HYPERLINK "https://www.zcygov.xn--cn-tl8cj74bftg8y0b/" </w:instrText>
      </w:r>
      <w:r>
        <w:rPr>
          <w:rFonts w:hint="eastAsia" w:ascii="宋体" w:hAnsi="宋体" w:eastAsia="宋体" w:cs="宋体"/>
          <w:b w:val="0"/>
          <w:bCs w:val="0"/>
          <w:color w:val="000000"/>
          <w:sz w:val="24"/>
          <w:szCs w:val="24"/>
          <w:highlight w:val="none"/>
        </w:rPr>
        <w:fldChar w:fldCharType="separate"/>
      </w:r>
      <w:r>
        <w:rPr>
          <w:rFonts w:hint="eastAsia" w:ascii="宋体" w:hAnsi="宋体" w:eastAsia="宋体" w:cs="宋体"/>
          <w:b w:val="0"/>
          <w:bCs w:val="0"/>
          <w:color w:val="000000"/>
          <w:sz w:val="24"/>
          <w:szCs w:val="24"/>
          <w:highlight w:val="none"/>
        </w:rPr>
        <w:t>https://www.zcygov.cn</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fldChar w:fldCharType="end"/>
      </w:r>
    </w:p>
    <w:p>
      <w:pPr>
        <w:pStyle w:val="7"/>
        <w:snapToGrid w:val="0"/>
        <w:spacing w:after="0" w:line="336" w:lineRule="auto"/>
        <w:rPr>
          <w:rFonts w:hint="eastAsia"/>
          <w:b/>
          <w:bCs/>
          <w:color w:val="000000"/>
          <w:sz w:val="24"/>
          <w:szCs w:val="24"/>
        </w:rPr>
      </w:pPr>
      <w:r>
        <w:rPr>
          <w:rFonts w:hint="eastAsia"/>
          <w:b/>
          <w:bCs/>
          <w:color w:val="000000"/>
          <w:sz w:val="24"/>
          <w:szCs w:val="24"/>
        </w:rPr>
        <w:t>2.  评标委员会</w:t>
      </w:r>
    </w:p>
    <w:p>
      <w:pPr>
        <w:pStyle w:val="7"/>
        <w:snapToGrid w:val="0"/>
        <w:spacing w:after="0" w:line="336" w:lineRule="auto"/>
        <w:ind w:firstLine="480" w:firstLineChars="200"/>
        <w:rPr>
          <w:rFonts w:hint="eastAsia"/>
          <w:color w:val="000000"/>
          <w:sz w:val="24"/>
          <w:szCs w:val="24"/>
        </w:rPr>
      </w:pPr>
      <w:r>
        <w:rPr>
          <w:rFonts w:hint="eastAsia"/>
          <w:color w:val="000000"/>
          <w:sz w:val="24"/>
          <w:szCs w:val="24"/>
        </w:rPr>
        <w:t>采购人将根据本项目的特点组建评标委员会，其成员由采购人及有关方面的专家等</w:t>
      </w:r>
      <w:r>
        <w:rPr>
          <w:rFonts w:hint="eastAsia"/>
          <w:color w:val="000000"/>
          <w:sz w:val="24"/>
          <w:szCs w:val="24"/>
          <w:lang w:val="en-US" w:eastAsia="zh-CN"/>
        </w:rPr>
        <w:t>三</w:t>
      </w:r>
      <w:r>
        <w:rPr>
          <w:rFonts w:hint="eastAsia"/>
          <w:color w:val="000000"/>
          <w:sz w:val="24"/>
          <w:szCs w:val="24"/>
        </w:rPr>
        <w:t>人以上单数组成，其中技术等方面的专家不得少于成员总数的三分之一，评标委员会负责对</w:t>
      </w:r>
      <w:r>
        <w:rPr>
          <w:rFonts w:hint="eastAsia" w:ascii="宋体" w:hAnsi="宋体" w:cs="宋体"/>
          <w:b w:val="0"/>
          <w:bCs w:val="0"/>
          <w:sz w:val="24"/>
          <w:szCs w:val="24"/>
          <w:lang w:eastAsia="zh-CN"/>
        </w:rPr>
        <w:t>响应</w:t>
      </w:r>
      <w:r>
        <w:rPr>
          <w:rFonts w:hint="eastAsia"/>
          <w:color w:val="000000"/>
          <w:sz w:val="24"/>
          <w:szCs w:val="24"/>
        </w:rPr>
        <w:t>文件进行审查、质疑、评审，确定入围投标人、中标人。</w:t>
      </w:r>
    </w:p>
    <w:p>
      <w:pPr>
        <w:autoSpaceDE w:val="0"/>
        <w:autoSpaceDN w:val="0"/>
        <w:adjustRightInd w:val="0"/>
        <w:spacing w:line="410" w:lineRule="exact"/>
        <w:jc w:val="left"/>
        <w:rPr>
          <w:rFonts w:hint="eastAsia" w:ascii="宋体" w:hAnsi="宋体" w:cs="幼圆"/>
          <w:b/>
          <w:color w:val="000000"/>
          <w:kern w:val="0"/>
          <w:sz w:val="24"/>
          <w:szCs w:val="24"/>
          <w:highlight w:val="none"/>
          <w:lang w:val="zh-CN"/>
        </w:rPr>
      </w:pPr>
      <w:r>
        <w:rPr>
          <w:rFonts w:hint="eastAsia"/>
          <w:b/>
          <w:bCs/>
          <w:color w:val="000000"/>
          <w:sz w:val="24"/>
          <w:szCs w:val="24"/>
          <w:highlight w:val="none"/>
        </w:rPr>
        <w:t xml:space="preserve">3.  </w:t>
      </w:r>
      <w:r>
        <w:rPr>
          <w:rFonts w:hint="eastAsia" w:ascii="宋体" w:hAnsi="宋体" w:cs="幼圆"/>
          <w:b/>
          <w:color w:val="000000"/>
          <w:kern w:val="0"/>
          <w:sz w:val="24"/>
          <w:szCs w:val="24"/>
          <w:highlight w:val="none"/>
          <w:lang w:val="zh-CN"/>
        </w:rPr>
        <w:t>评标过程保密</w:t>
      </w:r>
    </w:p>
    <w:p>
      <w:pPr>
        <w:autoSpaceDE w:val="0"/>
        <w:autoSpaceDN w:val="0"/>
        <w:adjustRightInd w:val="0"/>
        <w:spacing w:line="410" w:lineRule="exact"/>
        <w:ind w:firstLine="480" w:firstLineChars="200"/>
        <w:jc w:val="left"/>
        <w:rPr>
          <w:rFonts w:hint="eastAsia"/>
          <w:color w:val="000000"/>
          <w:sz w:val="24"/>
          <w:szCs w:val="24"/>
          <w:highlight w:val="none"/>
          <w:lang w:val="zh-CN"/>
        </w:rPr>
      </w:pPr>
      <w:r>
        <w:rPr>
          <w:rFonts w:hint="eastAsia"/>
          <w:color w:val="000000"/>
          <w:sz w:val="24"/>
          <w:szCs w:val="24"/>
          <w:highlight w:val="none"/>
        </w:rPr>
        <w:t>3</w:t>
      </w:r>
      <w:r>
        <w:rPr>
          <w:rFonts w:hint="eastAsia"/>
          <w:color w:val="000000"/>
          <w:sz w:val="24"/>
          <w:szCs w:val="24"/>
          <w:highlight w:val="none"/>
          <w:lang w:val="zh-CN"/>
        </w:rPr>
        <w:t>.1 在宣布授予中标人合同之前,凡属于</w:t>
      </w:r>
      <w:r>
        <w:rPr>
          <w:rFonts w:hint="eastAsia" w:ascii="宋体" w:hAnsi="宋体" w:cs="宋体"/>
          <w:b w:val="0"/>
          <w:bCs w:val="0"/>
          <w:sz w:val="24"/>
          <w:szCs w:val="24"/>
          <w:lang w:eastAsia="zh-CN"/>
        </w:rPr>
        <w:t>响应文件</w:t>
      </w:r>
      <w:r>
        <w:rPr>
          <w:rFonts w:hint="eastAsia"/>
          <w:color w:val="000000"/>
          <w:sz w:val="24"/>
          <w:szCs w:val="24"/>
          <w:highlight w:val="none"/>
          <w:lang w:val="zh-CN"/>
        </w:rPr>
        <w:t>的审查、澄清、评价和比较及有关授予合同的信息，都不应向投标人或与该过程无公务关系的其他人泄露。</w:t>
      </w:r>
    </w:p>
    <w:p>
      <w:pPr>
        <w:autoSpaceDE w:val="0"/>
        <w:autoSpaceDN w:val="0"/>
        <w:adjustRightInd w:val="0"/>
        <w:spacing w:line="410" w:lineRule="exact"/>
        <w:ind w:firstLine="480" w:firstLineChars="200"/>
        <w:jc w:val="left"/>
        <w:rPr>
          <w:rFonts w:hint="eastAsia"/>
          <w:color w:val="000000"/>
          <w:sz w:val="24"/>
          <w:szCs w:val="24"/>
          <w:highlight w:val="none"/>
          <w:lang w:val="zh-CN"/>
        </w:rPr>
      </w:pPr>
      <w:r>
        <w:rPr>
          <w:rFonts w:hint="eastAsia"/>
          <w:color w:val="000000"/>
          <w:sz w:val="24"/>
          <w:szCs w:val="24"/>
          <w:highlight w:val="none"/>
        </w:rPr>
        <w:t>3</w:t>
      </w:r>
      <w:r>
        <w:rPr>
          <w:rFonts w:hint="eastAsia"/>
          <w:color w:val="000000"/>
          <w:sz w:val="24"/>
          <w:szCs w:val="24"/>
          <w:highlight w:val="none"/>
          <w:lang w:val="zh-CN"/>
        </w:rPr>
        <w:t>.2 在</w:t>
      </w:r>
      <w:r>
        <w:rPr>
          <w:rFonts w:hint="eastAsia" w:ascii="宋体" w:hAnsi="宋体" w:cs="宋体"/>
          <w:b w:val="0"/>
          <w:bCs w:val="0"/>
          <w:sz w:val="24"/>
          <w:szCs w:val="24"/>
          <w:lang w:eastAsia="zh-CN"/>
        </w:rPr>
        <w:t>响应</w:t>
      </w:r>
      <w:r>
        <w:rPr>
          <w:rFonts w:hint="eastAsia"/>
          <w:color w:val="000000"/>
          <w:sz w:val="24"/>
          <w:szCs w:val="24"/>
          <w:highlight w:val="none"/>
          <w:lang w:val="zh-CN"/>
        </w:rPr>
        <w:t>文件的评审和比较、中标候选人推荐以及授予合同的过程中，投标人向招标人和评标委员会施加影响的任何行为，都将会导致其投标被拒绝。</w:t>
      </w:r>
    </w:p>
    <w:p>
      <w:pPr>
        <w:autoSpaceDE w:val="0"/>
        <w:autoSpaceDN w:val="0"/>
        <w:adjustRightInd w:val="0"/>
        <w:spacing w:line="410" w:lineRule="exact"/>
        <w:ind w:firstLine="480" w:firstLineChars="200"/>
        <w:jc w:val="left"/>
        <w:rPr>
          <w:rFonts w:hint="eastAsia"/>
          <w:color w:val="000000"/>
          <w:sz w:val="24"/>
          <w:szCs w:val="24"/>
          <w:highlight w:val="none"/>
          <w:lang w:val="zh-CN"/>
        </w:rPr>
      </w:pPr>
      <w:r>
        <w:rPr>
          <w:rFonts w:hint="eastAsia"/>
          <w:color w:val="000000"/>
          <w:sz w:val="24"/>
          <w:szCs w:val="24"/>
          <w:highlight w:val="none"/>
        </w:rPr>
        <w:t>3</w:t>
      </w:r>
      <w:r>
        <w:rPr>
          <w:rFonts w:hint="eastAsia"/>
          <w:color w:val="000000"/>
          <w:sz w:val="24"/>
          <w:szCs w:val="24"/>
          <w:highlight w:val="none"/>
          <w:lang w:val="zh-CN"/>
        </w:rPr>
        <w:t>.3 中标人确定后，招标人不对未中标人就评标过程以及未能中标原因作出任何解释。未中标人不得向评标委员会成员或其他有关工作人员索问评标过程的情况和材料。</w:t>
      </w:r>
    </w:p>
    <w:p>
      <w:pPr>
        <w:pStyle w:val="7"/>
        <w:snapToGrid w:val="0"/>
        <w:spacing w:after="0" w:line="336" w:lineRule="auto"/>
        <w:ind w:left="1144" w:leftChars="272" w:hanging="573" w:hangingChars="239"/>
        <w:rPr>
          <w:rFonts w:hint="eastAsia"/>
          <w:color w:val="000000"/>
          <w:sz w:val="24"/>
          <w:szCs w:val="24"/>
          <w:highlight w:val="none"/>
        </w:rPr>
      </w:pPr>
    </w:p>
    <w:p>
      <w:pPr>
        <w:pStyle w:val="7"/>
        <w:snapToGrid w:val="0"/>
        <w:spacing w:after="0" w:line="336" w:lineRule="auto"/>
        <w:rPr>
          <w:rFonts w:hint="eastAsia"/>
          <w:b/>
          <w:bCs/>
          <w:color w:val="000000"/>
          <w:sz w:val="24"/>
          <w:szCs w:val="24"/>
          <w:highlight w:val="none"/>
        </w:rPr>
      </w:pPr>
      <w:r>
        <w:rPr>
          <w:rFonts w:hint="eastAsia"/>
          <w:b/>
          <w:bCs/>
          <w:color w:val="000000"/>
          <w:sz w:val="24"/>
          <w:szCs w:val="24"/>
          <w:highlight w:val="none"/>
        </w:rPr>
        <w:t xml:space="preserve"> 4. 评标方法</w:t>
      </w:r>
    </w:p>
    <w:p>
      <w:pPr>
        <w:pStyle w:val="7"/>
        <w:snapToGrid w:val="0"/>
        <w:spacing w:after="0" w:line="336" w:lineRule="auto"/>
        <w:ind w:firstLine="480" w:firstLineChars="200"/>
        <w:rPr>
          <w:rFonts w:hint="eastAsia"/>
          <w:color w:val="000000"/>
          <w:sz w:val="24"/>
          <w:szCs w:val="24"/>
          <w:highlight w:val="none"/>
        </w:rPr>
      </w:pPr>
      <w:r>
        <w:rPr>
          <w:rFonts w:hint="eastAsia"/>
          <w:color w:val="000000"/>
          <w:sz w:val="24"/>
          <w:szCs w:val="24"/>
          <w:highlight w:val="none"/>
        </w:rPr>
        <w:t>本次评标采用</w:t>
      </w:r>
      <w:r>
        <w:rPr>
          <w:rFonts w:hint="eastAsia"/>
          <w:color w:val="auto"/>
          <w:sz w:val="24"/>
          <w:szCs w:val="24"/>
          <w:highlight w:val="none"/>
          <w:lang w:val="en-US" w:eastAsia="zh-CN"/>
        </w:rPr>
        <w:t>综合评分法</w:t>
      </w:r>
      <w:r>
        <w:rPr>
          <w:rFonts w:hint="eastAsia"/>
          <w:color w:val="000000"/>
          <w:sz w:val="24"/>
          <w:szCs w:val="24"/>
          <w:highlight w:val="none"/>
        </w:rPr>
        <w:t>，评标委员会成员综合评定各投标人提交的</w:t>
      </w:r>
      <w:r>
        <w:rPr>
          <w:rFonts w:hint="eastAsia" w:ascii="宋体" w:hAnsi="宋体" w:cs="宋体"/>
          <w:b w:val="0"/>
          <w:bCs w:val="0"/>
          <w:sz w:val="24"/>
          <w:szCs w:val="24"/>
          <w:lang w:eastAsia="zh-CN"/>
        </w:rPr>
        <w:t>响应</w:t>
      </w:r>
      <w:r>
        <w:rPr>
          <w:rFonts w:hint="eastAsia"/>
          <w:color w:val="000000"/>
          <w:sz w:val="24"/>
          <w:szCs w:val="24"/>
          <w:highlight w:val="none"/>
        </w:rPr>
        <w:t>文件，由评标委员会综合各评委意见，确定中标人。</w:t>
      </w:r>
    </w:p>
    <w:p>
      <w:pPr>
        <w:pStyle w:val="2"/>
        <w:rPr>
          <w:rFonts w:hint="eastAsia" w:ascii="仿宋" w:hAnsi="仿宋" w:eastAsia="仿宋" w:cs="仿宋"/>
          <w:color w:val="auto"/>
          <w:kern w:val="0"/>
          <w:sz w:val="24"/>
          <w:szCs w:val="24"/>
          <w:lang w:val="en-US" w:eastAsia="zh-CN" w:bidi="ar-SA"/>
        </w:rPr>
      </w:pPr>
    </w:p>
    <w:p/>
    <w:p>
      <w:pPr>
        <w:pStyle w:val="2"/>
      </w:pPr>
    </w:p>
    <w:p>
      <w:pPr>
        <w:pStyle w:val="2"/>
      </w:pPr>
    </w:p>
    <w:p>
      <w:pPr>
        <w:spacing w:line="360" w:lineRule="auto"/>
        <w:ind w:firstLine="3855" w:firstLineChars="1600"/>
        <w:jc w:val="both"/>
        <w:rPr>
          <w:rFonts w:hint="eastAsia" w:eastAsia="宋体"/>
          <w:b/>
          <w:bCs/>
          <w:color w:val="000000"/>
          <w:sz w:val="24"/>
          <w:szCs w:val="24"/>
          <w:lang w:eastAsia="zh-CN"/>
        </w:rPr>
      </w:pPr>
      <w:r>
        <w:rPr>
          <w:rFonts w:hint="eastAsia"/>
          <w:b/>
          <w:bCs/>
          <w:color w:val="000000"/>
          <w:sz w:val="24"/>
          <w:szCs w:val="24"/>
          <w:lang w:eastAsia="zh-CN"/>
        </w:rPr>
        <w:t>初</w:t>
      </w:r>
      <w:r>
        <w:rPr>
          <w:rFonts w:hint="eastAsia"/>
          <w:b/>
          <w:bCs/>
          <w:color w:val="000000"/>
          <w:sz w:val="24"/>
          <w:szCs w:val="24"/>
          <w:lang w:val="en-US" w:eastAsia="zh-CN"/>
        </w:rPr>
        <w:t xml:space="preserve"> </w:t>
      </w:r>
      <w:r>
        <w:rPr>
          <w:rFonts w:hint="eastAsia"/>
          <w:b/>
          <w:bCs/>
          <w:color w:val="000000"/>
          <w:sz w:val="24"/>
          <w:szCs w:val="24"/>
          <w:lang w:eastAsia="zh-CN"/>
        </w:rPr>
        <w:t>步</w:t>
      </w:r>
      <w:r>
        <w:rPr>
          <w:rFonts w:hint="eastAsia"/>
          <w:b/>
          <w:bCs/>
          <w:color w:val="000000"/>
          <w:sz w:val="24"/>
          <w:szCs w:val="24"/>
          <w:lang w:val="en-US" w:eastAsia="zh-CN"/>
        </w:rPr>
        <w:t xml:space="preserve"> </w:t>
      </w:r>
      <w:r>
        <w:rPr>
          <w:rFonts w:hint="eastAsia"/>
          <w:b/>
          <w:bCs/>
          <w:color w:val="000000"/>
          <w:sz w:val="24"/>
          <w:szCs w:val="24"/>
          <w:lang w:eastAsia="zh-CN"/>
        </w:rPr>
        <w:t>评</w:t>
      </w:r>
      <w:r>
        <w:rPr>
          <w:rFonts w:hint="eastAsia"/>
          <w:b/>
          <w:bCs/>
          <w:color w:val="000000"/>
          <w:sz w:val="24"/>
          <w:szCs w:val="24"/>
          <w:lang w:val="en-US" w:eastAsia="zh-CN"/>
        </w:rPr>
        <w:t xml:space="preserve"> </w:t>
      </w:r>
      <w:r>
        <w:rPr>
          <w:rFonts w:hint="eastAsia"/>
          <w:b/>
          <w:bCs/>
          <w:color w:val="000000"/>
          <w:sz w:val="24"/>
          <w:szCs w:val="24"/>
          <w:lang w:eastAsia="zh-CN"/>
        </w:rPr>
        <w:t>审</w:t>
      </w:r>
    </w:p>
    <w:tbl>
      <w:tblPr>
        <w:tblStyle w:val="17"/>
        <w:tblW w:w="10118" w:type="dxa"/>
        <w:tblInd w:w="-149" w:type="dxa"/>
        <w:tblLayout w:type="fixed"/>
        <w:tblCellMar>
          <w:top w:w="0" w:type="dxa"/>
          <w:left w:w="108" w:type="dxa"/>
          <w:bottom w:w="0" w:type="dxa"/>
          <w:right w:w="108" w:type="dxa"/>
        </w:tblCellMar>
      </w:tblPr>
      <w:tblGrid>
        <w:gridCol w:w="702"/>
        <w:gridCol w:w="7048"/>
        <w:gridCol w:w="1260"/>
        <w:gridCol w:w="1108"/>
      </w:tblGrid>
      <w:tr>
        <w:tblPrEx>
          <w:tblCellMar>
            <w:top w:w="0" w:type="dxa"/>
            <w:left w:w="108" w:type="dxa"/>
            <w:bottom w:w="0" w:type="dxa"/>
            <w:right w:w="108" w:type="dxa"/>
          </w:tblCellMar>
        </w:tblPrEx>
        <w:trPr>
          <w:trHeight w:val="269" w:hRule="atLeast"/>
        </w:trPr>
        <w:tc>
          <w:tcPr>
            <w:tcW w:w="702" w:type="dxa"/>
            <w:vMerge w:val="restart"/>
            <w:tcBorders>
              <w:top w:val="single" w:color="auto" w:sz="4" w:space="0"/>
              <w:left w:val="single" w:color="auto" w:sz="4" w:space="0"/>
              <w:right w:val="single" w:color="auto" w:sz="4" w:space="0"/>
            </w:tcBorders>
            <w:noWrap w:val="0"/>
            <w:vAlign w:val="center"/>
          </w:tcPr>
          <w:p>
            <w:pPr>
              <w:widowControl/>
              <w:jc w:val="left"/>
              <w:rPr>
                <w:rFonts w:hint="eastAsia" w:ascii="宋体" w:hAnsi="宋体" w:eastAsia="宋体" w:cs="宋体"/>
                <w:b/>
                <w:bCs/>
                <w:color w:val="000000"/>
                <w:kern w:val="0"/>
                <w:sz w:val="24"/>
                <w:szCs w:val="24"/>
                <w:lang w:eastAsia="zh-CN"/>
              </w:rPr>
            </w:pPr>
            <w:r>
              <w:rPr>
                <w:rFonts w:hint="eastAsia" w:ascii="宋体" w:hAnsi="宋体" w:cs="宋体"/>
                <w:b/>
                <w:bCs/>
                <w:color w:val="000000"/>
                <w:kern w:val="0"/>
                <w:sz w:val="24"/>
                <w:szCs w:val="24"/>
                <w:lang w:eastAsia="zh-CN"/>
              </w:rPr>
              <w:t>序号</w:t>
            </w:r>
          </w:p>
        </w:tc>
        <w:tc>
          <w:tcPr>
            <w:tcW w:w="7048" w:type="dxa"/>
            <w:vMerge w:val="restart"/>
            <w:tcBorders>
              <w:top w:val="single" w:color="auto" w:sz="4" w:space="0"/>
              <w:left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评  比  内  容</w:t>
            </w:r>
          </w:p>
        </w:tc>
        <w:tc>
          <w:tcPr>
            <w:tcW w:w="2368"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default"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rPr>
              <w:t>投标人A</w:t>
            </w:r>
            <w:r>
              <w:rPr>
                <w:rFonts w:hint="eastAsia" w:ascii="宋体" w:hAnsi="宋体" w:cs="宋体"/>
                <w:b/>
                <w:bCs/>
                <w:color w:val="000000"/>
                <w:kern w:val="0"/>
                <w:sz w:val="24"/>
                <w:szCs w:val="24"/>
                <w:lang w:val="en-US" w:eastAsia="zh-CN"/>
              </w:rPr>
              <w:t>...</w:t>
            </w:r>
          </w:p>
        </w:tc>
      </w:tr>
      <w:tr>
        <w:tblPrEx>
          <w:tblCellMar>
            <w:top w:w="0" w:type="dxa"/>
            <w:left w:w="108" w:type="dxa"/>
            <w:bottom w:w="0" w:type="dxa"/>
            <w:right w:w="108" w:type="dxa"/>
          </w:tblCellMar>
        </w:tblPrEx>
        <w:trPr>
          <w:trHeight w:val="269" w:hRule="atLeast"/>
        </w:trPr>
        <w:tc>
          <w:tcPr>
            <w:tcW w:w="702" w:type="dxa"/>
            <w:vMerge w:val="continue"/>
            <w:tcBorders>
              <w:left w:val="single" w:color="auto" w:sz="4" w:space="0"/>
              <w:bottom w:val="single" w:color="000000" w:sz="4" w:space="0"/>
              <w:right w:val="single" w:color="auto" w:sz="4" w:space="0"/>
            </w:tcBorders>
            <w:noWrap w:val="0"/>
            <w:vAlign w:val="center"/>
          </w:tcPr>
          <w:p>
            <w:pPr>
              <w:widowControl/>
              <w:jc w:val="left"/>
              <w:rPr>
                <w:rFonts w:hint="eastAsia" w:ascii="宋体" w:hAnsi="宋体" w:cs="宋体"/>
                <w:b/>
                <w:bCs/>
                <w:color w:val="000000"/>
                <w:kern w:val="0"/>
                <w:sz w:val="24"/>
                <w:szCs w:val="24"/>
                <w:lang w:eastAsia="zh-CN"/>
              </w:rPr>
            </w:pPr>
          </w:p>
        </w:tc>
        <w:tc>
          <w:tcPr>
            <w:tcW w:w="7048"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rPr>
            </w:pPr>
          </w:p>
        </w:tc>
        <w:tc>
          <w:tcPr>
            <w:tcW w:w="126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lang w:val="en-US" w:eastAsia="zh-CN" w:bidi="ar-SA"/>
              </w:rPr>
            </w:pPr>
            <w:r>
              <w:rPr>
                <w:rFonts w:hint="eastAsia" w:ascii="宋体" w:hAnsi="宋体" w:cs="宋体"/>
                <w:b/>
                <w:bCs/>
                <w:color w:val="000000"/>
                <w:kern w:val="0"/>
                <w:sz w:val="24"/>
                <w:szCs w:val="24"/>
              </w:rPr>
              <w:t>符合</w:t>
            </w:r>
          </w:p>
        </w:tc>
        <w:tc>
          <w:tcPr>
            <w:tcW w:w="110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lang w:val="en-US" w:eastAsia="zh-CN" w:bidi="ar-SA"/>
              </w:rPr>
            </w:pPr>
            <w:r>
              <w:rPr>
                <w:rFonts w:hint="eastAsia" w:ascii="宋体" w:hAnsi="宋体" w:cs="宋体"/>
                <w:b/>
                <w:bCs/>
                <w:color w:val="000000"/>
                <w:kern w:val="0"/>
                <w:sz w:val="24"/>
                <w:szCs w:val="24"/>
              </w:rPr>
              <w:t>不符合</w:t>
            </w:r>
          </w:p>
        </w:tc>
      </w:tr>
      <w:tr>
        <w:tblPrEx>
          <w:tblCellMar>
            <w:top w:w="0" w:type="dxa"/>
            <w:left w:w="108" w:type="dxa"/>
            <w:bottom w:w="0" w:type="dxa"/>
            <w:right w:w="108" w:type="dxa"/>
          </w:tblCellMar>
        </w:tblPrEx>
        <w:trPr>
          <w:trHeight w:val="401" w:hRule="atLeast"/>
        </w:trPr>
        <w:tc>
          <w:tcPr>
            <w:tcW w:w="70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w:t>
            </w:r>
          </w:p>
        </w:tc>
        <w:tc>
          <w:tcPr>
            <w:tcW w:w="704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lang w:eastAsia="zh-CN"/>
              </w:rPr>
              <w:t>响应</w:t>
            </w:r>
            <w:r>
              <w:rPr>
                <w:rFonts w:hint="eastAsia" w:ascii="宋体" w:hAnsi="宋体" w:cs="宋体"/>
                <w:color w:val="000000"/>
                <w:kern w:val="0"/>
                <w:sz w:val="24"/>
                <w:szCs w:val="24"/>
              </w:rPr>
              <w:t>文件是否由投标单位法定代表人或其授权代表人签字和加盖了投标单位的公章；</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c>
          <w:tcPr>
            <w:tcW w:w="1108"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　</w:t>
            </w:r>
          </w:p>
        </w:tc>
      </w:tr>
      <w:tr>
        <w:tblPrEx>
          <w:tblCellMar>
            <w:top w:w="0" w:type="dxa"/>
            <w:left w:w="108" w:type="dxa"/>
            <w:bottom w:w="0" w:type="dxa"/>
            <w:right w:w="108" w:type="dxa"/>
          </w:tblCellMar>
        </w:tblPrEx>
        <w:trPr>
          <w:trHeight w:val="269" w:hRule="atLeast"/>
        </w:trPr>
        <w:tc>
          <w:tcPr>
            <w:tcW w:w="70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w:t>
            </w:r>
          </w:p>
        </w:tc>
        <w:tc>
          <w:tcPr>
            <w:tcW w:w="704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相关证件是否齐全；</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c>
          <w:tcPr>
            <w:tcW w:w="1108"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　</w:t>
            </w:r>
          </w:p>
        </w:tc>
      </w:tr>
      <w:tr>
        <w:tblPrEx>
          <w:tblCellMar>
            <w:top w:w="0" w:type="dxa"/>
            <w:left w:w="108" w:type="dxa"/>
            <w:bottom w:w="0" w:type="dxa"/>
            <w:right w:w="108" w:type="dxa"/>
          </w:tblCellMar>
        </w:tblPrEx>
        <w:trPr>
          <w:trHeight w:val="269" w:hRule="atLeast"/>
        </w:trPr>
        <w:tc>
          <w:tcPr>
            <w:tcW w:w="70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3</w:t>
            </w:r>
          </w:p>
        </w:tc>
        <w:tc>
          <w:tcPr>
            <w:tcW w:w="704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投标人没有对同一招标项目做出两个或两个以上报价而未明确效力；</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c>
          <w:tcPr>
            <w:tcW w:w="1108"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　</w:t>
            </w:r>
          </w:p>
        </w:tc>
      </w:tr>
      <w:tr>
        <w:tblPrEx>
          <w:tblCellMar>
            <w:top w:w="0" w:type="dxa"/>
            <w:left w:w="108" w:type="dxa"/>
            <w:bottom w:w="0" w:type="dxa"/>
            <w:right w:w="108" w:type="dxa"/>
          </w:tblCellMar>
        </w:tblPrEx>
        <w:trPr>
          <w:trHeight w:val="269" w:hRule="atLeast"/>
        </w:trPr>
        <w:tc>
          <w:tcPr>
            <w:tcW w:w="70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lang w:eastAsia="zh-CN"/>
              </w:rPr>
            </w:pPr>
            <w:r>
              <w:rPr>
                <w:rFonts w:hint="eastAsia" w:ascii="宋体" w:hAnsi="宋体" w:cs="宋体"/>
                <w:b/>
                <w:bCs/>
                <w:color w:val="000000"/>
                <w:kern w:val="0"/>
                <w:sz w:val="24"/>
                <w:szCs w:val="24"/>
                <w:lang w:val="en-US" w:eastAsia="zh-CN"/>
              </w:rPr>
              <w:t>4</w:t>
            </w:r>
          </w:p>
        </w:tc>
        <w:tc>
          <w:tcPr>
            <w:tcW w:w="704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货物到货地点是否符合招标文件要求；</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c>
          <w:tcPr>
            <w:tcW w:w="1108"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　</w:t>
            </w:r>
          </w:p>
        </w:tc>
      </w:tr>
      <w:tr>
        <w:tblPrEx>
          <w:tblCellMar>
            <w:top w:w="0" w:type="dxa"/>
            <w:left w:w="108" w:type="dxa"/>
            <w:bottom w:w="0" w:type="dxa"/>
            <w:right w:w="108" w:type="dxa"/>
          </w:tblCellMar>
        </w:tblPrEx>
        <w:trPr>
          <w:trHeight w:val="269" w:hRule="atLeast"/>
        </w:trPr>
        <w:tc>
          <w:tcPr>
            <w:tcW w:w="70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lang w:eastAsia="zh-CN"/>
              </w:rPr>
            </w:pPr>
            <w:r>
              <w:rPr>
                <w:rFonts w:hint="eastAsia" w:ascii="宋体" w:hAnsi="宋体" w:cs="宋体"/>
                <w:b/>
                <w:bCs/>
                <w:color w:val="000000"/>
                <w:kern w:val="0"/>
                <w:sz w:val="24"/>
                <w:szCs w:val="24"/>
                <w:lang w:val="en-US" w:eastAsia="zh-CN"/>
              </w:rPr>
              <w:t>5</w:t>
            </w:r>
          </w:p>
        </w:tc>
        <w:tc>
          <w:tcPr>
            <w:tcW w:w="704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交货期是否符合招标文件要求；</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c>
          <w:tcPr>
            <w:tcW w:w="1108"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　</w:t>
            </w:r>
          </w:p>
        </w:tc>
      </w:tr>
      <w:tr>
        <w:tblPrEx>
          <w:tblCellMar>
            <w:top w:w="0" w:type="dxa"/>
            <w:left w:w="108" w:type="dxa"/>
            <w:bottom w:w="0" w:type="dxa"/>
            <w:right w:w="108" w:type="dxa"/>
          </w:tblCellMar>
        </w:tblPrEx>
        <w:trPr>
          <w:trHeight w:val="401" w:hRule="atLeast"/>
        </w:trPr>
        <w:tc>
          <w:tcPr>
            <w:tcW w:w="70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lang w:eastAsia="zh-CN"/>
              </w:rPr>
            </w:pPr>
            <w:r>
              <w:rPr>
                <w:rFonts w:hint="eastAsia" w:ascii="宋体" w:hAnsi="宋体" w:cs="宋体"/>
                <w:b/>
                <w:bCs/>
                <w:color w:val="000000"/>
                <w:kern w:val="0"/>
                <w:sz w:val="24"/>
                <w:szCs w:val="24"/>
                <w:lang w:val="en-US" w:eastAsia="zh-CN"/>
              </w:rPr>
              <w:t>6</w:t>
            </w:r>
          </w:p>
        </w:tc>
        <w:tc>
          <w:tcPr>
            <w:tcW w:w="704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评委会将首先审查</w:t>
            </w:r>
            <w:r>
              <w:rPr>
                <w:rFonts w:hint="eastAsia" w:ascii="宋体" w:hAnsi="宋体" w:cs="宋体"/>
                <w:color w:val="000000"/>
                <w:kern w:val="0"/>
                <w:sz w:val="24"/>
                <w:szCs w:val="24"/>
                <w:lang w:eastAsia="zh-CN"/>
              </w:rPr>
              <w:t>响应</w:t>
            </w:r>
            <w:r>
              <w:rPr>
                <w:rFonts w:hint="eastAsia" w:ascii="宋体" w:hAnsi="宋体" w:cs="宋体"/>
                <w:color w:val="000000"/>
                <w:kern w:val="0"/>
                <w:sz w:val="24"/>
                <w:szCs w:val="24"/>
              </w:rPr>
              <w:t>文件是否完整，有无计算的错误，文件签署是否合格，</w:t>
            </w:r>
            <w:r>
              <w:rPr>
                <w:rFonts w:hint="eastAsia" w:ascii="宋体" w:hAnsi="宋体" w:cs="宋体"/>
                <w:color w:val="000000"/>
                <w:kern w:val="0"/>
                <w:sz w:val="24"/>
                <w:szCs w:val="24"/>
                <w:lang w:eastAsia="zh-CN"/>
              </w:rPr>
              <w:t>响应</w:t>
            </w:r>
            <w:r>
              <w:rPr>
                <w:rFonts w:hint="eastAsia" w:ascii="宋体" w:hAnsi="宋体" w:cs="宋体"/>
                <w:color w:val="000000"/>
                <w:kern w:val="0"/>
                <w:sz w:val="24"/>
                <w:szCs w:val="24"/>
              </w:rPr>
              <w:t>文件的总体编排是否有序。</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c>
          <w:tcPr>
            <w:tcW w:w="1108"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　</w:t>
            </w:r>
          </w:p>
        </w:tc>
      </w:tr>
      <w:tr>
        <w:tblPrEx>
          <w:tblCellMar>
            <w:top w:w="0" w:type="dxa"/>
            <w:left w:w="108" w:type="dxa"/>
            <w:bottom w:w="0" w:type="dxa"/>
            <w:right w:w="108" w:type="dxa"/>
          </w:tblCellMar>
        </w:tblPrEx>
        <w:trPr>
          <w:trHeight w:val="401" w:hRule="atLeast"/>
        </w:trPr>
        <w:tc>
          <w:tcPr>
            <w:tcW w:w="70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lang w:eastAsia="zh-CN"/>
              </w:rPr>
            </w:pPr>
            <w:r>
              <w:rPr>
                <w:rFonts w:hint="eastAsia" w:ascii="宋体" w:hAnsi="宋体" w:cs="宋体"/>
                <w:b/>
                <w:bCs/>
                <w:color w:val="000000"/>
                <w:kern w:val="0"/>
                <w:sz w:val="24"/>
                <w:szCs w:val="24"/>
                <w:lang w:val="en-US" w:eastAsia="zh-CN"/>
              </w:rPr>
              <w:t>7</w:t>
            </w:r>
          </w:p>
        </w:tc>
        <w:tc>
          <w:tcPr>
            <w:tcW w:w="704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其次审查</w:t>
            </w:r>
            <w:r>
              <w:rPr>
                <w:rFonts w:hint="eastAsia" w:ascii="宋体" w:hAnsi="宋体" w:cs="宋体"/>
                <w:color w:val="000000"/>
                <w:kern w:val="0"/>
                <w:sz w:val="24"/>
                <w:szCs w:val="24"/>
                <w:lang w:eastAsia="zh-CN"/>
              </w:rPr>
              <w:t>响应</w:t>
            </w:r>
            <w:r>
              <w:rPr>
                <w:rFonts w:hint="eastAsia" w:ascii="宋体" w:hAnsi="宋体" w:cs="宋体"/>
                <w:color w:val="000000"/>
                <w:kern w:val="0"/>
                <w:sz w:val="24"/>
                <w:szCs w:val="24"/>
              </w:rPr>
              <w:t>文件是否实质上响应了招标文件的要求。实质上响应的投标是指与招标文件要求的全部条款、条件和规格相符，没有重大偏离的投标。</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c>
          <w:tcPr>
            <w:tcW w:w="1108"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　</w:t>
            </w:r>
          </w:p>
        </w:tc>
      </w:tr>
      <w:tr>
        <w:tblPrEx>
          <w:tblCellMar>
            <w:top w:w="0" w:type="dxa"/>
            <w:left w:w="108" w:type="dxa"/>
            <w:bottom w:w="0" w:type="dxa"/>
            <w:right w:w="108" w:type="dxa"/>
          </w:tblCellMar>
        </w:tblPrEx>
        <w:trPr>
          <w:trHeight w:val="995" w:hRule="atLeast"/>
        </w:trPr>
        <w:tc>
          <w:tcPr>
            <w:tcW w:w="70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lang w:eastAsia="zh-CN"/>
              </w:rPr>
            </w:pPr>
            <w:r>
              <w:rPr>
                <w:rFonts w:hint="eastAsia" w:ascii="宋体" w:hAnsi="宋体" w:cs="宋体"/>
                <w:b/>
                <w:bCs/>
                <w:color w:val="000000"/>
                <w:kern w:val="0"/>
                <w:sz w:val="24"/>
                <w:szCs w:val="24"/>
                <w:lang w:val="en-US" w:eastAsia="zh-CN"/>
              </w:rPr>
              <w:t>8</w:t>
            </w:r>
          </w:p>
        </w:tc>
        <w:tc>
          <w:tcPr>
            <w:tcW w:w="7048"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对</w:t>
            </w:r>
            <w:r>
              <w:rPr>
                <w:rFonts w:hint="eastAsia" w:ascii="宋体" w:hAnsi="宋体" w:cs="宋体"/>
                <w:color w:val="000000"/>
                <w:kern w:val="0"/>
                <w:sz w:val="24"/>
                <w:szCs w:val="24"/>
                <w:lang w:eastAsia="zh-CN"/>
              </w:rPr>
              <w:t>响应</w:t>
            </w:r>
            <w:r>
              <w:rPr>
                <w:rFonts w:hint="eastAsia" w:ascii="宋体" w:hAnsi="宋体" w:cs="宋体"/>
                <w:color w:val="000000"/>
                <w:kern w:val="0"/>
                <w:sz w:val="24"/>
                <w:szCs w:val="24"/>
              </w:rPr>
              <w:t>文件的初步评审应遵循以下原则：</w:t>
            </w:r>
          </w:p>
          <w:p>
            <w:pPr>
              <w:widowControl/>
              <w:numPr>
                <w:ilvl w:val="0"/>
                <w:numId w:val="0"/>
              </w:numPr>
              <w:spacing w:line="360" w:lineRule="auto"/>
              <w:jc w:val="left"/>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A、</w:t>
            </w:r>
            <w:r>
              <w:rPr>
                <w:rFonts w:hint="eastAsia" w:ascii="宋体" w:hAnsi="宋体" w:cs="宋体"/>
                <w:color w:val="000000"/>
                <w:kern w:val="0"/>
                <w:sz w:val="24"/>
                <w:szCs w:val="24"/>
              </w:rPr>
              <w:t>投标单价与数量相乘得到的积与总价不符，以单价为准；文字表示的数值与数字表示的数值不一致，以文字表示的值为准；如果投标人不接受对其错误的更正，其</w:t>
            </w:r>
            <w:r>
              <w:rPr>
                <w:rFonts w:hint="eastAsia" w:ascii="宋体" w:hAnsi="宋体" w:cs="宋体"/>
                <w:color w:val="000000"/>
                <w:kern w:val="0"/>
                <w:sz w:val="24"/>
                <w:szCs w:val="24"/>
                <w:lang w:eastAsia="zh-CN"/>
              </w:rPr>
              <w:t>响应文件</w:t>
            </w:r>
            <w:r>
              <w:rPr>
                <w:rFonts w:hint="eastAsia" w:ascii="宋体" w:hAnsi="宋体" w:cs="宋体"/>
                <w:color w:val="000000"/>
                <w:kern w:val="0"/>
                <w:sz w:val="24"/>
                <w:szCs w:val="24"/>
              </w:rPr>
              <w:t>将被拒绝，投标保证金将被没收。</w:t>
            </w:r>
          </w:p>
          <w:p>
            <w:pPr>
              <w:widowControl/>
              <w:numPr>
                <w:ilvl w:val="0"/>
                <w:numId w:val="0"/>
              </w:numPr>
              <w:spacing w:line="360" w:lineRule="auto"/>
              <w:jc w:val="left"/>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B、如果</w:t>
            </w:r>
            <w:r>
              <w:rPr>
                <w:rFonts w:hint="eastAsia" w:ascii="宋体" w:hAnsi="宋体" w:cs="宋体"/>
                <w:color w:val="000000"/>
                <w:kern w:val="0"/>
                <w:sz w:val="24"/>
                <w:szCs w:val="24"/>
                <w:lang w:eastAsia="zh-CN"/>
              </w:rPr>
              <w:t>响应</w:t>
            </w:r>
            <w:r>
              <w:rPr>
                <w:rFonts w:hint="eastAsia" w:ascii="宋体" w:hAnsi="宋体" w:cs="宋体"/>
                <w:color w:val="000000"/>
                <w:kern w:val="0"/>
                <w:sz w:val="24"/>
                <w:szCs w:val="24"/>
              </w:rPr>
              <w:t>文件实质上没有响应招标文件的要求，评委可以予以拒绝。投标人不得通过修正或撤消不合要求的偏离或保留从而使其投标成为实质上响应的投标，对于</w:t>
            </w:r>
            <w:r>
              <w:rPr>
                <w:rFonts w:hint="eastAsia" w:ascii="宋体" w:hAnsi="宋体" w:cs="宋体"/>
                <w:color w:val="000000"/>
                <w:kern w:val="0"/>
                <w:sz w:val="24"/>
                <w:szCs w:val="24"/>
                <w:lang w:eastAsia="zh-CN"/>
              </w:rPr>
              <w:t>响应</w:t>
            </w:r>
            <w:r>
              <w:rPr>
                <w:rFonts w:hint="eastAsia" w:ascii="宋体" w:hAnsi="宋体" w:cs="宋体"/>
                <w:color w:val="000000"/>
                <w:kern w:val="0"/>
                <w:sz w:val="24"/>
                <w:szCs w:val="24"/>
              </w:rPr>
              <w:t>文件中不构成实质性偏差的小的不正规、不一致或不规则，评委可以接受，但这种接受不能损害或影响任何投标人的相对排序</w:t>
            </w:r>
            <w:r>
              <w:rPr>
                <w:rFonts w:hint="eastAsia" w:ascii="宋体" w:hAnsi="宋体" w:cs="宋体"/>
                <w:color w:val="000000"/>
                <w:kern w:val="0"/>
                <w:sz w:val="24"/>
                <w:szCs w:val="24"/>
                <w:lang w:val="en-US" w:eastAsia="zh-CN"/>
              </w:rPr>
              <w:t>;</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c>
          <w:tcPr>
            <w:tcW w:w="1108"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　</w:t>
            </w:r>
          </w:p>
        </w:tc>
      </w:tr>
      <w:tr>
        <w:tblPrEx>
          <w:tblCellMar>
            <w:top w:w="0" w:type="dxa"/>
            <w:left w:w="108" w:type="dxa"/>
            <w:bottom w:w="0" w:type="dxa"/>
            <w:right w:w="108" w:type="dxa"/>
          </w:tblCellMar>
        </w:tblPrEx>
        <w:trPr>
          <w:trHeight w:val="274" w:hRule="atLeast"/>
        </w:trPr>
        <w:tc>
          <w:tcPr>
            <w:tcW w:w="7750"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是</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rPr>
              <w:t>否</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rPr>
              <w:t>通</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rPr>
              <w:t>过</w:t>
            </w:r>
          </w:p>
        </w:tc>
        <w:tc>
          <w:tcPr>
            <w:tcW w:w="2368" w:type="dxa"/>
            <w:gridSpan w:val="2"/>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　</w:t>
            </w:r>
          </w:p>
        </w:tc>
      </w:tr>
    </w:tbl>
    <w:p>
      <w:pPr>
        <w:spacing w:line="360" w:lineRule="auto"/>
        <w:jc w:val="center"/>
        <w:rPr>
          <w:rFonts w:hint="eastAsia" w:ascii="仿宋_GB2312" w:eastAsia="仿宋_GB2312"/>
          <w:b/>
          <w:color w:val="000000"/>
          <w:sz w:val="24"/>
          <w:szCs w:val="24"/>
        </w:rPr>
      </w:pPr>
    </w:p>
    <w:p>
      <w:pPr>
        <w:spacing w:line="360" w:lineRule="auto"/>
        <w:jc w:val="center"/>
        <w:rPr>
          <w:rFonts w:hint="eastAsia" w:ascii="仿宋_GB2312" w:eastAsia="仿宋_GB2312"/>
          <w:b/>
          <w:color w:val="000000"/>
          <w:sz w:val="24"/>
          <w:szCs w:val="24"/>
        </w:rPr>
      </w:pPr>
    </w:p>
    <w:p>
      <w:pPr>
        <w:spacing w:line="360" w:lineRule="auto"/>
        <w:jc w:val="center"/>
        <w:rPr>
          <w:rFonts w:hint="eastAsia" w:ascii="仿宋_GB2312" w:eastAsia="仿宋_GB2312"/>
          <w:b/>
          <w:color w:val="000000"/>
          <w:sz w:val="24"/>
          <w:szCs w:val="24"/>
        </w:rPr>
      </w:pPr>
    </w:p>
    <w:p>
      <w:pPr>
        <w:spacing w:line="360" w:lineRule="auto"/>
        <w:jc w:val="center"/>
        <w:rPr>
          <w:rFonts w:hint="eastAsia" w:ascii="仿宋_GB2312" w:eastAsia="仿宋_GB2312"/>
          <w:b/>
          <w:color w:val="000000"/>
          <w:sz w:val="24"/>
          <w:szCs w:val="24"/>
        </w:rPr>
      </w:pPr>
    </w:p>
    <w:p>
      <w:pPr>
        <w:spacing w:line="360" w:lineRule="auto"/>
        <w:jc w:val="center"/>
        <w:rPr>
          <w:rFonts w:hint="eastAsia" w:ascii="宋体" w:hAnsi="宋体" w:eastAsia="宋体" w:cs="宋体"/>
          <w:color w:val="000000"/>
          <w:sz w:val="24"/>
          <w:szCs w:val="24"/>
        </w:rPr>
      </w:pPr>
      <w:r>
        <w:rPr>
          <w:rFonts w:hint="eastAsia" w:ascii="宋体" w:hAnsi="宋体" w:eastAsia="宋体" w:cs="宋体"/>
          <w:b/>
          <w:color w:val="000000"/>
          <w:sz w:val="24"/>
          <w:szCs w:val="24"/>
        </w:rPr>
        <w:t>评</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分</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标</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准</w:t>
      </w:r>
    </w:p>
    <w:tbl>
      <w:tblPr>
        <w:tblStyle w:val="17"/>
        <w:tblW w:w="10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889"/>
        <w:gridCol w:w="7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24"/>
                <w:szCs w:val="24"/>
              </w:rPr>
            </w:pPr>
            <w:r>
              <w:rPr>
                <w:rFonts w:hint="eastAsia" w:ascii="宋体" w:hAnsi="宋体" w:cs="宋体"/>
                <w:color w:val="000000"/>
                <w:sz w:val="24"/>
                <w:szCs w:val="24"/>
              </w:rPr>
              <w:t>项目</w:t>
            </w:r>
          </w:p>
        </w:tc>
        <w:tc>
          <w:tcPr>
            <w:tcW w:w="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24"/>
                <w:szCs w:val="24"/>
              </w:rPr>
            </w:pPr>
            <w:r>
              <w:rPr>
                <w:rFonts w:hint="eastAsia" w:ascii="宋体" w:hAnsi="宋体" w:cs="宋体"/>
                <w:color w:val="000000"/>
                <w:sz w:val="24"/>
                <w:szCs w:val="24"/>
              </w:rPr>
              <w:t>分值</w:t>
            </w:r>
          </w:p>
        </w:tc>
        <w:tc>
          <w:tcPr>
            <w:tcW w:w="78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24"/>
                <w:szCs w:val="24"/>
              </w:rPr>
            </w:pPr>
            <w:r>
              <w:rPr>
                <w:rFonts w:hint="eastAsia" w:ascii="宋体" w:hAnsi="宋体" w:cs="宋体"/>
                <w:color w:val="000000"/>
                <w:sz w:val="24"/>
                <w:szCs w:val="24"/>
              </w:rPr>
              <w:t>评</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审</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内</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投标报价</w:t>
            </w:r>
          </w:p>
        </w:tc>
        <w:tc>
          <w:tcPr>
            <w:tcW w:w="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24"/>
                <w:szCs w:val="24"/>
                <w:lang w:eastAsia="zh-CN"/>
              </w:rPr>
            </w:pPr>
            <w:r>
              <w:rPr>
                <w:rFonts w:hint="eastAsia" w:ascii="宋体" w:hAnsi="宋体" w:cs="宋体"/>
                <w:color w:val="000000"/>
                <w:sz w:val="24"/>
                <w:szCs w:val="24"/>
                <w:lang w:val="en-US" w:eastAsia="zh-CN"/>
              </w:rPr>
              <w:t>30</w:t>
            </w:r>
          </w:p>
        </w:tc>
        <w:tc>
          <w:tcPr>
            <w:tcW w:w="7815" w:type="dxa"/>
            <w:tcBorders>
              <w:top w:val="single" w:color="auto" w:sz="4" w:space="0"/>
              <w:left w:val="single" w:color="auto" w:sz="4" w:space="0"/>
              <w:bottom w:val="single" w:color="auto" w:sz="4" w:space="0"/>
              <w:right w:val="single" w:color="auto" w:sz="4" w:space="0"/>
            </w:tcBorders>
            <w:noWrap w:val="0"/>
            <w:vAlign w:val="center"/>
          </w:tcPr>
          <w:p>
            <w:pPr>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第一步：投标报价低于业主公布的最高限价的，为有效投标报价。超过业主公布的最高限价的投标报价为无效投标报价。无效投标报价的</w:t>
            </w:r>
            <w:r>
              <w:rPr>
                <w:rFonts w:hint="eastAsia" w:ascii="宋体" w:hAnsi="宋体" w:cs="宋体"/>
                <w:color w:val="000000"/>
                <w:sz w:val="24"/>
                <w:szCs w:val="24"/>
                <w:lang w:eastAsia="zh-CN"/>
              </w:rPr>
              <w:t>响应</w:t>
            </w:r>
            <w:r>
              <w:rPr>
                <w:rFonts w:hint="eastAsia" w:ascii="宋体" w:hAnsi="宋体" w:cs="宋体"/>
                <w:color w:val="000000"/>
                <w:sz w:val="24"/>
                <w:szCs w:val="24"/>
              </w:rPr>
              <w:t>文件不进行评审，作废标处理。</w:t>
            </w:r>
          </w:p>
          <w:p>
            <w:pPr>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第二步：在所有有效投标报价中满足招标文件要求，且投标价格最低的投标报价为评标基准价，其价格得分为</w:t>
            </w:r>
            <w:r>
              <w:rPr>
                <w:rFonts w:hint="eastAsia" w:ascii="宋体" w:hAnsi="宋体" w:cs="宋体"/>
                <w:color w:val="000000"/>
                <w:sz w:val="24"/>
                <w:szCs w:val="24"/>
                <w:lang w:val="en-US" w:eastAsia="zh-CN"/>
              </w:rPr>
              <w:t>30</w:t>
            </w:r>
            <w:r>
              <w:rPr>
                <w:rFonts w:hint="eastAsia" w:ascii="宋体" w:hAnsi="宋体" w:cs="宋体"/>
                <w:color w:val="000000"/>
                <w:sz w:val="24"/>
                <w:szCs w:val="24"/>
              </w:rPr>
              <w:t>分，其他投标人的价格得分按照下列公式计算（计算结果四舍五入保留两位小数）</w:t>
            </w:r>
          </w:p>
          <w:p>
            <w:pPr>
              <w:jc w:val="left"/>
              <w:rPr>
                <w:rFonts w:hint="eastAsia" w:ascii="宋体" w:hAnsi="宋体" w:cs="宋体"/>
                <w:color w:val="000000"/>
                <w:sz w:val="24"/>
                <w:szCs w:val="24"/>
              </w:rPr>
            </w:pPr>
            <w:r>
              <w:rPr>
                <w:rFonts w:hint="eastAsia" w:ascii="宋体" w:hAnsi="宋体" w:cs="宋体"/>
                <w:color w:val="000000"/>
                <w:sz w:val="24"/>
                <w:szCs w:val="24"/>
              </w:rPr>
              <w:t>投标报价得分＝（评标基准价/投标报价）×</w:t>
            </w:r>
            <w:r>
              <w:rPr>
                <w:rFonts w:hint="eastAsia" w:ascii="宋体" w:hAnsi="宋体" w:cs="宋体"/>
                <w:color w:val="000000"/>
                <w:sz w:val="24"/>
                <w:szCs w:val="24"/>
                <w:lang w:val="en-US" w:eastAsia="zh-CN"/>
              </w:rPr>
              <w:t>30</w:t>
            </w:r>
            <w:r>
              <w:rPr>
                <w:rFonts w:hint="eastAsia" w:ascii="宋体" w:hAnsi="宋体" w:cs="宋体"/>
                <w:color w:val="00000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2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产品技术</w:t>
            </w:r>
          </w:p>
          <w:p>
            <w:pPr>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性能</w:t>
            </w:r>
          </w:p>
        </w:tc>
        <w:tc>
          <w:tcPr>
            <w:tcW w:w="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40</w:t>
            </w:r>
          </w:p>
        </w:tc>
        <w:tc>
          <w:tcPr>
            <w:tcW w:w="7815"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1.根据所投产品（货物选型）综合评价打分，优于招标文件要求得6-10分；符合招标文件要求得1～5分；不符合招标文件不得分。</w:t>
            </w:r>
          </w:p>
          <w:p>
            <w:pPr>
              <w:jc w:val="both"/>
              <w:rPr>
                <w:rFonts w:hint="default"/>
                <w:sz w:val="24"/>
                <w:szCs w:val="24"/>
                <w:lang w:val="en-US"/>
              </w:rPr>
            </w:pPr>
            <w:r>
              <w:rPr>
                <w:rFonts w:hint="eastAsia" w:ascii="宋体" w:hAnsi="宋体" w:cs="宋体"/>
                <w:color w:val="auto"/>
                <w:sz w:val="24"/>
                <w:szCs w:val="24"/>
                <w:lang w:val="en-US" w:eastAsia="zh-CN"/>
              </w:rPr>
              <w:t>2.根据所投产品的配置与性能指标的响应程度打分，全部响应招标文件的得25分。评委认为对采购人有实质性意义的（如产品进入新疆补贴目录或者其他对采购人有利的），可酌情加1～5分；不满足本招标文件技术部分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atLeast"/>
          <w:jc w:val="center"/>
        </w:trPr>
        <w:tc>
          <w:tcPr>
            <w:tcW w:w="1032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交货期及供货能力</w:t>
            </w:r>
          </w:p>
        </w:tc>
        <w:tc>
          <w:tcPr>
            <w:tcW w:w="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5</w:t>
            </w:r>
          </w:p>
        </w:tc>
        <w:tc>
          <w:tcPr>
            <w:tcW w:w="781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提前交货、供货能力优秀得3</w:t>
            </w:r>
            <w:r>
              <w:rPr>
                <w:rFonts w:hint="eastAsia" w:ascii="宋体" w:hAnsi="宋体" w:cs="宋体"/>
                <w:color w:val="auto"/>
                <w:sz w:val="24"/>
                <w:szCs w:val="24"/>
                <w:lang w:val="en-US" w:eastAsia="zh-CN"/>
              </w:rPr>
              <w:t>～5</w:t>
            </w:r>
            <w:r>
              <w:rPr>
                <w:rFonts w:hint="eastAsia" w:ascii="宋体" w:hAnsi="宋体" w:cs="宋体"/>
                <w:color w:val="000000"/>
                <w:sz w:val="24"/>
                <w:szCs w:val="24"/>
                <w:lang w:val="en-US" w:eastAsia="zh-CN"/>
              </w:rPr>
              <w:t>分，一般得0</w:t>
            </w:r>
            <w:r>
              <w:rPr>
                <w:rFonts w:hint="eastAsia" w:ascii="宋体" w:hAnsi="宋体" w:cs="宋体"/>
                <w:color w:val="auto"/>
                <w:sz w:val="24"/>
                <w:szCs w:val="24"/>
                <w:lang w:val="en-US" w:eastAsia="zh-CN"/>
              </w:rPr>
              <w:t>～2</w:t>
            </w:r>
            <w:r>
              <w:rPr>
                <w:rFonts w:hint="eastAsia" w:ascii="宋体" w:hAnsi="宋体" w:cs="宋体"/>
                <w:color w:val="00000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24"/>
                <w:szCs w:val="24"/>
              </w:rPr>
            </w:pPr>
            <w:r>
              <w:rPr>
                <w:rFonts w:hint="eastAsia" w:ascii="宋体" w:hAnsi="宋体" w:cs="宋体"/>
                <w:color w:val="000000"/>
                <w:sz w:val="24"/>
                <w:szCs w:val="24"/>
              </w:rPr>
              <w:t>售后服务</w:t>
            </w:r>
          </w:p>
        </w:tc>
        <w:tc>
          <w:tcPr>
            <w:tcW w:w="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15</w:t>
            </w:r>
          </w:p>
        </w:tc>
        <w:tc>
          <w:tcPr>
            <w:tcW w:w="7815"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对售后服务承诺、服务措施及优惠性等全面完整性进行综合评审；</w:t>
            </w:r>
          </w:p>
          <w:p>
            <w:pPr>
              <w:jc w:val="both"/>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（1）有优质的售后服务承诺、服务措施及优惠性 10～15分；</w:t>
            </w:r>
          </w:p>
          <w:p>
            <w:pPr>
              <w:jc w:val="both"/>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 xml:space="preserve">（2）有售后服务承诺、服务措施及优惠性5～9分； </w:t>
            </w:r>
          </w:p>
          <w:p>
            <w:pPr>
              <w:jc w:val="both"/>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 没有完整的售后服务承诺、服务措施及优惠性0～4分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 w:val="24"/>
                <w:szCs w:val="24"/>
              </w:rPr>
            </w:pPr>
            <w:r>
              <w:rPr>
                <w:rFonts w:hint="eastAsia" w:ascii="宋体" w:hAnsi="宋体" w:cs="宋体"/>
                <w:color w:val="auto"/>
                <w:sz w:val="24"/>
                <w:szCs w:val="24"/>
              </w:rPr>
              <w:t>企业业绩</w:t>
            </w:r>
          </w:p>
        </w:tc>
        <w:tc>
          <w:tcPr>
            <w:tcW w:w="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5</w:t>
            </w:r>
          </w:p>
        </w:tc>
        <w:tc>
          <w:tcPr>
            <w:tcW w:w="781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依据企业的近三年内的相关业绩酌情给分：</w:t>
            </w:r>
          </w:p>
          <w:p>
            <w:pPr>
              <w:jc w:val="left"/>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每提供近三年来一份类似项目的合同复印件得1分，本项最多得5分。响应文件中附合同复印件或中标通知书。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响应文件制作</w:t>
            </w:r>
          </w:p>
        </w:tc>
        <w:tc>
          <w:tcPr>
            <w:tcW w:w="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5</w:t>
            </w:r>
          </w:p>
        </w:tc>
        <w:tc>
          <w:tcPr>
            <w:tcW w:w="781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响应文件制作的完好程度：响应文件制作完好得3～5分，一般得0～2分。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2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 w:val="24"/>
                <w:szCs w:val="24"/>
              </w:rPr>
            </w:pPr>
            <w:r>
              <w:rPr>
                <w:rFonts w:hint="eastAsia" w:ascii="宋体" w:hAnsi="宋体" w:cs="宋体"/>
                <w:color w:val="000000"/>
                <w:sz w:val="24"/>
                <w:szCs w:val="24"/>
              </w:rPr>
              <w:t>满分100分，注: 分项得分汇总后</w:t>
            </w:r>
            <w:r>
              <w:rPr>
                <w:rFonts w:hint="eastAsia" w:ascii="宋体" w:hAnsi="宋体" w:cs="宋体"/>
                <w:color w:val="000000"/>
                <w:sz w:val="24"/>
                <w:szCs w:val="24"/>
                <w:lang w:eastAsia="zh-CN"/>
              </w:rPr>
              <w:t>，</w:t>
            </w:r>
            <w:r>
              <w:rPr>
                <w:rFonts w:hint="eastAsia" w:ascii="宋体" w:hAnsi="宋体" w:cs="宋体"/>
                <w:color w:val="000000"/>
                <w:sz w:val="24"/>
                <w:szCs w:val="24"/>
              </w:rPr>
              <w:t>取所有专家打分之和的平均值为</w:t>
            </w:r>
            <w:r>
              <w:rPr>
                <w:rFonts w:hint="eastAsia" w:ascii="宋体" w:hAnsi="宋体" w:cs="宋体"/>
                <w:color w:val="000000"/>
                <w:sz w:val="24"/>
                <w:szCs w:val="24"/>
                <w:lang w:eastAsia="zh-CN"/>
              </w:rPr>
              <w:t>最后</w:t>
            </w:r>
            <w:r>
              <w:rPr>
                <w:rFonts w:hint="eastAsia" w:ascii="宋体" w:hAnsi="宋体" w:cs="宋体"/>
                <w:color w:val="000000"/>
                <w:sz w:val="24"/>
                <w:szCs w:val="24"/>
              </w:rPr>
              <w:t>得分。</w:t>
            </w:r>
          </w:p>
        </w:tc>
      </w:tr>
    </w:tbl>
    <w:p>
      <w:pPr>
        <w:pStyle w:val="7"/>
        <w:snapToGrid w:val="0"/>
        <w:spacing w:after="0" w:line="336" w:lineRule="auto"/>
        <w:rPr>
          <w:rFonts w:hint="eastAsia"/>
          <w:b/>
          <w:bCs/>
          <w:color w:val="000000"/>
          <w:sz w:val="24"/>
          <w:szCs w:val="24"/>
        </w:rPr>
      </w:pPr>
      <w:r>
        <w:rPr>
          <w:rFonts w:hint="eastAsia"/>
          <w:b/>
          <w:bCs/>
          <w:color w:val="000000"/>
          <w:sz w:val="24"/>
          <w:szCs w:val="24"/>
        </w:rPr>
        <w:t xml:space="preserve"> </w:t>
      </w:r>
      <w:r>
        <w:rPr>
          <w:rFonts w:hint="eastAsia"/>
          <w:b/>
          <w:bCs/>
          <w:color w:val="000000"/>
          <w:sz w:val="24"/>
          <w:szCs w:val="24"/>
          <w:highlight w:val="none"/>
        </w:rPr>
        <w:t>5. 特殊情况下的评标方法</w:t>
      </w:r>
    </w:p>
    <w:p>
      <w:pPr>
        <w:pStyle w:val="7"/>
        <w:snapToGrid w:val="0"/>
        <w:spacing w:after="0" w:line="336" w:lineRule="auto"/>
        <w:ind w:firstLine="480" w:firstLineChars="200"/>
        <w:rPr>
          <w:rFonts w:hint="eastAsia"/>
          <w:color w:val="000000"/>
          <w:sz w:val="24"/>
          <w:szCs w:val="24"/>
        </w:rPr>
      </w:pPr>
      <w:r>
        <w:rPr>
          <w:rFonts w:hint="eastAsia"/>
          <w:color w:val="000000"/>
          <w:sz w:val="24"/>
          <w:szCs w:val="24"/>
        </w:rPr>
        <w:t>如出现投标人达不到法定数量、全部落标、串通投标、报价均超项目预算以及投标人互相诋毁，导致评标委员会无法评标时，评标委员会有权停止招标，否决所有投标。</w:t>
      </w:r>
    </w:p>
    <w:p>
      <w:pPr>
        <w:pStyle w:val="7"/>
        <w:snapToGrid w:val="0"/>
        <w:spacing w:after="0" w:line="336" w:lineRule="auto"/>
        <w:rPr>
          <w:rFonts w:hint="eastAsia"/>
          <w:b/>
          <w:bCs/>
          <w:color w:val="000000"/>
          <w:sz w:val="24"/>
          <w:szCs w:val="24"/>
        </w:rPr>
      </w:pPr>
      <w:r>
        <w:rPr>
          <w:rFonts w:hint="eastAsia"/>
          <w:b/>
          <w:bCs/>
          <w:color w:val="000000"/>
          <w:sz w:val="24"/>
          <w:szCs w:val="24"/>
        </w:rPr>
        <w:t xml:space="preserve"> </w:t>
      </w:r>
      <w:r>
        <w:rPr>
          <w:rFonts w:hint="eastAsia"/>
          <w:b/>
          <w:bCs/>
          <w:color w:val="000000"/>
          <w:sz w:val="24"/>
          <w:szCs w:val="24"/>
          <w:highlight w:val="none"/>
        </w:rPr>
        <w:t>6. 废标</w:t>
      </w:r>
    </w:p>
    <w:p>
      <w:pPr>
        <w:pStyle w:val="3"/>
        <w:snapToGrid w:val="0"/>
        <w:spacing w:line="336" w:lineRule="auto"/>
        <w:ind w:left="0" w:leftChars="0" w:firstLine="480" w:firstLineChars="200"/>
        <w:rPr>
          <w:rFonts w:hint="eastAsia"/>
          <w:color w:val="000000"/>
          <w:sz w:val="24"/>
          <w:szCs w:val="24"/>
        </w:rPr>
      </w:pPr>
      <w:r>
        <w:rPr>
          <w:rFonts w:hint="eastAsia"/>
          <w:color w:val="000000"/>
          <w:sz w:val="24"/>
          <w:szCs w:val="24"/>
        </w:rPr>
        <w:t>投标人有下列情形之一，其投标将被视为废标。投标人给采购人造成损失的，采购人有索赔的权利，投标人应予以赔偿。</w:t>
      </w:r>
    </w:p>
    <w:p>
      <w:pPr>
        <w:pStyle w:val="7"/>
        <w:numPr>
          <w:ilvl w:val="0"/>
          <w:numId w:val="0"/>
        </w:numPr>
        <w:snapToGrid w:val="0"/>
        <w:spacing w:after="0" w:line="336" w:lineRule="auto"/>
        <w:ind w:firstLine="480" w:firstLineChars="200"/>
        <w:jc w:val="both"/>
        <w:rPr>
          <w:rFonts w:hint="eastAsia"/>
          <w:color w:val="000000"/>
          <w:sz w:val="24"/>
          <w:szCs w:val="24"/>
        </w:rPr>
      </w:pPr>
      <w:r>
        <w:rPr>
          <w:rFonts w:hint="eastAsia"/>
          <w:color w:val="000000"/>
          <w:sz w:val="24"/>
          <w:szCs w:val="24"/>
          <w:lang w:eastAsia="zh-CN"/>
        </w:rPr>
        <w:t>⑴</w:t>
      </w:r>
      <w:r>
        <w:rPr>
          <w:rFonts w:hint="eastAsia"/>
          <w:color w:val="000000"/>
          <w:sz w:val="24"/>
          <w:szCs w:val="24"/>
          <w:lang w:val="en-US" w:eastAsia="zh-CN"/>
        </w:rPr>
        <w:t xml:space="preserve"> </w:t>
      </w:r>
      <w:r>
        <w:rPr>
          <w:rFonts w:hint="eastAsia"/>
          <w:color w:val="000000"/>
          <w:sz w:val="24"/>
          <w:szCs w:val="24"/>
        </w:rPr>
        <w:t>投标人提供的有关资格、资质证明文件不真实或提供虚假投标材料；</w:t>
      </w:r>
    </w:p>
    <w:p>
      <w:pPr>
        <w:pStyle w:val="7"/>
        <w:snapToGrid w:val="0"/>
        <w:spacing w:after="0" w:line="336" w:lineRule="auto"/>
        <w:ind w:firstLine="480" w:firstLineChars="200"/>
        <w:jc w:val="both"/>
        <w:rPr>
          <w:rFonts w:hint="eastAsia"/>
          <w:color w:val="000000"/>
          <w:sz w:val="24"/>
          <w:szCs w:val="24"/>
        </w:rPr>
      </w:pPr>
      <w:r>
        <w:rPr>
          <w:rFonts w:hint="eastAsia"/>
          <w:color w:val="000000"/>
          <w:sz w:val="24"/>
          <w:szCs w:val="24"/>
          <w:lang w:eastAsia="zh-CN"/>
        </w:rPr>
        <w:t>⑵</w:t>
      </w:r>
      <w:r>
        <w:rPr>
          <w:rFonts w:hint="eastAsia"/>
          <w:color w:val="000000"/>
          <w:sz w:val="24"/>
          <w:szCs w:val="24"/>
          <w:lang w:val="en-US" w:eastAsia="zh-CN"/>
        </w:rPr>
        <w:t xml:space="preserve"> </w:t>
      </w:r>
      <w:r>
        <w:rPr>
          <w:rFonts w:hint="eastAsia"/>
          <w:color w:val="000000"/>
          <w:sz w:val="24"/>
          <w:szCs w:val="24"/>
        </w:rPr>
        <w:t>投标人在投标有效期内撤回投标；</w:t>
      </w:r>
    </w:p>
    <w:p>
      <w:pPr>
        <w:pStyle w:val="7"/>
        <w:snapToGrid w:val="0"/>
        <w:spacing w:after="0" w:line="336" w:lineRule="auto"/>
        <w:ind w:firstLine="480" w:firstLineChars="200"/>
        <w:jc w:val="both"/>
        <w:rPr>
          <w:rFonts w:hint="eastAsia"/>
          <w:color w:val="000000"/>
          <w:sz w:val="24"/>
          <w:szCs w:val="24"/>
        </w:rPr>
      </w:pPr>
      <w:r>
        <w:rPr>
          <w:rFonts w:hint="eastAsia"/>
          <w:color w:val="000000"/>
          <w:sz w:val="24"/>
          <w:szCs w:val="24"/>
          <w:lang w:eastAsia="zh-CN"/>
        </w:rPr>
        <w:t>⑶</w:t>
      </w:r>
      <w:r>
        <w:rPr>
          <w:rFonts w:hint="eastAsia"/>
          <w:color w:val="000000"/>
          <w:sz w:val="24"/>
          <w:szCs w:val="24"/>
          <w:lang w:val="en-US" w:eastAsia="zh-CN"/>
        </w:rPr>
        <w:t xml:space="preserve"> </w:t>
      </w:r>
      <w:r>
        <w:rPr>
          <w:rFonts w:hint="eastAsia"/>
          <w:color w:val="000000"/>
          <w:sz w:val="24"/>
          <w:szCs w:val="24"/>
        </w:rPr>
        <w:t>在整个评标过程中，投标人有企图影响招标结果公正性的任何活动；</w:t>
      </w:r>
    </w:p>
    <w:p>
      <w:pPr>
        <w:pStyle w:val="7"/>
        <w:snapToGrid w:val="0"/>
        <w:spacing w:after="0" w:line="336" w:lineRule="auto"/>
        <w:ind w:firstLine="480" w:firstLineChars="200"/>
        <w:jc w:val="both"/>
        <w:rPr>
          <w:rFonts w:hint="eastAsia"/>
          <w:color w:val="000000"/>
          <w:sz w:val="24"/>
          <w:szCs w:val="24"/>
        </w:rPr>
      </w:pPr>
      <w:r>
        <w:rPr>
          <w:rFonts w:hint="eastAsia"/>
          <w:color w:val="000000"/>
          <w:sz w:val="24"/>
          <w:szCs w:val="24"/>
          <w:lang w:eastAsia="zh-CN"/>
        </w:rPr>
        <w:t>⑷</w:t>
      </w:r>
      <w:r>
        <w:rPr>
          <w:rFonts w:hint="eastAsia"/>
          <w:color w:val="000000"/>
          <w:sz w:val="24"/>
          <w:szCs w:val="24"/>
          <w:lang w:val="en-US" w:eastAsia="zh-CN"/>
        </w:rPr>
        <w:t xml:space="preserve"> </w:t>
      </w:r>
      <w:r>
        <w:rPr>
          <w:rFonts w:hint="eastAsia"/>
          <w:color w:val="000000"/>
          <w:sz w:val="24"/>
          <w:szCs w:val="24"/>
        </w:rPr>
        <w:t>投标人以任何方式诋毁其他投标人；</w:t>
      </w:r>
    </w:p>
    <w:p>
      <w:pPr>
        <w:pStyle w:val="7"/>
        <w:snapToGrid w:val="0"/>
        <w:spacing w:after="0" w:line="336" w:lineRule="auto"/>
        <w:ind w:firstLine="480" w:firstLineChars="200"/>
        <w:jc w:val="both"/>
        <w:rPr>
          <w:rFonts w:hint="eastAsia"/>
          <w:color w:val="000000"/>
          <w:sz w:val="24"/>
          <w:szCs w:val="24"/>
        </w:rPr>
      </w:pPr>
      <w:r>
        <w:rPr>
          <w:rFonts w:hint="eastAsia"/>
          <w:color w:val="000000"/>
          <w:sz w:val="24"/>
          <w:szCs w:val="24"/>
          <w:lang w:eastAsia="zh-CN"/>
        </w:rPr>
        <w:t>⑸</w:t>
      </w:r>
      <w:r>
        <w:rPr>
          <w:rFonts w:hint="eastAsia"/>
          <w:color w:val="000000"/>
          <w:sz w:val="24"/>
          <w:szCs w:val="24"/>
          <w:lang w:val="en-US" w:eastAsia="zh-CN"/>
        </w:rPr>
        <w:t xml:space="preserve"> </w:t>
      </w:r>
      <w:r>
        <w:rPr>
          <w:rFonts w:hint="eastAsia"/>
          <w:color w:val="000000"/>
          <w:sz w:val="24"/>
          <w:szCs w:val="24"/>
        </w:rPr>
        <w:t>投标人串通投标；</w:t>
      </w:r>
    </w:p>
    <w:p>
      <w:pPr>
        <w:pStyle w:val="7"/>
        <w:snapToGrid w:val="0"/>
        <w:spacing w:after="0" w:line="336" w:lineRule="auto"/>
        <w:ind w:firstLine="480" w:firstLineChars="200"/>
        <w:jc w:val="both"/>
        <w:rPr>
          <w:rFonts w:hint="eastAsia"/>
          <w:color w:val="000000"/>
          <w:sz w:val="24"/>
          <w:szCs w:val="24"/>
        </w:rPr>
      </w:pPr>
      <w:r>
        <w:rPr>
          <w:rFonts w:hint="eastAsia"/>
          <w:color w:val="000000"/>
          <w:sz w:val="24"/>
          <w:szCs w:val="24"/>
          <w:lang w:eastAsia="zh-CN"/>
        </w:rPr>
        <w:t>⑹</w:t>
      </w:r>
      <w:r>
        <w:rPr>
          <w:rFonts w:hint="eastAsia"/>
          <w:color w:val="000000"/>
          <w:sz w:val="24"/>
          <w:szCs w:val="24"/>
          <w:lang w:val="en-US" w:eastAsia="zh-CN"/>
        </w:rPr>
        <w:t xml:space="preserve"> </w:t>
      </w:r>
      <w:r>
        <w:rPr>
          <w:rFonts w:hint="eastAsia"/>
          <w:color w:val="000000"/>
          <w:sz w:val="24"/>
          <w:szCs w:val="24"/>
        </w:rPr>
        <w:t>以他人名义投标或者以其他方式弄虚作假，骗取中标的；</w:t>
      </w:r>
    </w:p>
    <w:p>
      <w:pPr>
        <w:pStyle w:val="7"/>
        <w:snapToGrid w:val="0"/>
        <w:spacing w:after="0" w:line="336" w:lineRule="auto"/>
        <w:ind w:firstLine="480" w:firstLineChars="200"/>
        <w:jc w:val="both"/>
        <w:rPr>
          <w:rFonts w:hint="eastAsia"/>
          <w:color w:val="000000"/>
          <w:sz w:val="24"/>
          <w:szCs w:val="24"/>
        </w:rPr>
      </w:pPr>
      <w:r>
        <w:rPr>
          <w:rFonts w:hint="eastAsia"/>
          <w:color w:val="000000"/>
          <w:sz w:val="24"/>
          <w:szCs w:val="24"/>
          <w:lang w:eastAsia="zh-CN"/>
        </w:rPr>
        <w:t>⑺</w:t>
      </w:r>
      <w:r>
        <w:rPr>
          <w:rFonts w:hint="eastAsia"/>
          <w:color w:val="000000"/>
          <w:sz w:val="24"/>
          <w:szCs w:val="24"/>
          <w:lang w:val="en-US" w:eastAsia="zh-CN"/>
        </w:rPr>
        <w:t xml:space="preserve"> </w:t>
      </w:r>
      <w:r>
        <w:rPr>
          <w:rFonts w:hint="eastAsia"/>
          <w:color w:val="000000"/>
          <w:sz w:val="24"/>
          <w:szCs w:val="24"/>
        </w:rPr>
        <w:t>中标人不按规定签订合同；</w:t>
      </w:r>
    </w:p>
    <w:p>
      <w:pPr>
        <w:pStyle w:val="7"/>
        <w:snapToGrid w:val="0"/>
        <w:spacing w:after="0" w:line="336" w:lineRule="auto"/>
        <w:ind w:firstLine="480" w:firstLineChars="200"/>
        <w:jc w:val="both"/>
        <w:rPr>
          <w:rFonts w:hint="eastAsia" w:eastAsia="黑体"/>
          <w:b/>
          <w:bCs/>
          <w:color w:val="000000"/>
          <w:sz w:val="24"/>
          <w:szCs w:val="24"/>
        </w:rPr>
      </w:pPr>
      <w:r>
        <w:rPr>
          <w:rFonts w:hint="eastAsia"/>
          <w:color w:val="000000"/>
          <w:sz w:val="24"/>
          <w:szCs w:val="24"/>
          <w:lang w:eastAsia="zh-CN"/>
        </w:rPr>
        <w:t>⑻</w:t>
      </w:r>
      <w:r>
        <w:rPr>
          <w:rFonts w:hint="eastAsia"/>
          <w:color w:val="000000"/>
          <w:sz w:val="24"/>
          <w:szCs w:val="24"/>
          <w:lang w:val="en-US" w:eastAsia="zh-CN"/>
        </w:rPr>
        <w:t xml:space="preserve"> </w:t>
      </w:r>
      <w:r>
        <w:rPr>
          <w:rFonts w:hint="eastAsia"/>
          <w:color w:val="000000"/>
          <w:sz w:val="24"/>
          <w:szCs w:val="24"/>
        </w:rPr>
        <w:t>法律、法规规定的其他情况。</w:t>
      </w:r>
    </w:p>
    <w:p>
      <w:pPr>
        <w:pStyle w:val="7"/>
        <w:snapToGrid w:val="0"/>
        <w:spacing w:after="0" w:line="336" w:lineRule="auto"/>
        <w:rPr>
          <w:rFonts w:hint="eastAsia"/>
          <w:b/>
          <w:color w:val="000000"/>
          <w:sz w:val="24"/>
          <w:szCs w:val="24"/>
        </w:rPr>
      </w:pPr>
      <w:r>
        <w:rPr>
          <w:rFonts w:hint="eastAsia" w:eastAsia="黑体"/>
          <w:b/>
          <w:bCs/>
          <w:color w:val="000000"/>
          <w:sz w:val="24"/>
          <w:szCs w:val="24"/>
        </w:rPr>
        <w:t>五、授予合同</w:t>
      </w:r>
    </w:p>
    <w:p>
      <w:pPr>
        <w:pStyle w:val="7"/>
        <w:snapToGrid w:val="0"/>
        <w:spacing w:after="0" w:line="336" w:lineRule="auto"/>
        <w:rPr>
          <w:rFonts w:hint="eastAsia"/>
          <w:b/>
          <w:bCs/>
          <w:color w:val="000000"/>
          <w:sz w:val="24"/>
          <w:szCs w:val="24"/>
          <w:highlight w:val="none"/>
        </w:rPr>
      </w:pPr>
      <w:r>
        <w:rPr>
          <w:rFonts w:hint="eastAsia"/>
          <w:b/>
          <w:bCs/>
          <w:color w:val="000000"/>
          <w:sz w:val="24"/>
          <w:szCs w:val="24"/>
          <w:highlight w:val="none"/>
        </w:rPr>
        <w:t>1. 接受和拒绝任何或所有投标的权力</w:t>
      </w:r>
    </w:p>
    <w:p>
      <w:pPr>
        <w:pStyle w:val="7"/>
        <w:snapToGrid w:val="0"/>
        <w:spacing w:after="0" w:line="336" w:lineRule="auto"/>
        <w:ind w:firstLine="480" w:firstLineChars="200"/>
        <w:rPr>
          <w:rFonts w:hint="eastAsia"/>
          <w:color w:val="000000"/>
          <w:sz w:val="24"/>
          <w:szCs w:val="24"/>
        </w:rPr>
      </w:pPr>
      <w:r>
        <w:rPr>
          <w:rFonts w:hint="eastAsia"/>
          <w:color w:val="000000"/>
          <w:sz w:val="24"/>
          <w:szCs w:val="24"/>
        </w:rPr>
        <w:t>为维护国家公共利益，采购人在授予合同之前可依法做出选择或拒绝任何或全部投标的决定。</w:t>
      </w:r>
    </w:p>
    <w:p>
      <w:pPr>
        <w:pStyle w:val="7"/>
        <w:snapToGrid w:val="0"/>
        <w:spacing w:after="0" w:line="336" w:lineRule="auto"/>
        <w:rPr>
          <w:rFonts w:hint="eastAsia"/>
          <w:b/>
          <w:bCs/>
          <w:color w:val="000000"/>
          <w:sz w:val="24"/>
          <w:szCs w:val="24"/>
          <w:highlight w:val="none"/>
        </w:rPr>
      </w:pPr>
      <w:r>
        <w:rPr>
          <w:rFonts w:hint="eastAsia"/>
          <w:b/>
          <w:bCs/>
          <w:color w:val="000000"/>
          <w:sz w:val="24"/>
          <w:szCs w:val="24"/>
          <w:highlight w:val="none"/>
        </w:rPr>
        <w:t>2. 中标通知书</w:t>
      </w:r>
    </w:p>
    <w:p>
      <w:pPr>
        <w:pStyle w:val="7"/>
        <w:snapToGrid w:val="0"/>
        <w:spacing w:after="0" w:line="336" w:lineRule="auto"/>
        <w:ind w:firstLine="480" w:firstLineChars="200"/>
        <w:rPr>
          <w:rFonts w:hint="eastAsia"/>
          <w:color w:val="000000"/>
          <w:sz w:val="24"/>
          <w:szCs w:val="24"/>
        </w:rPr>
      </w:pPr>
      <w:r>
        <w:rPr>
          <w:rFonts w:hint="eastAsia"/>
          <w:color w:val="000000"/>
          <w:sz w:val="24"/>
          <w:szCs w:val="24"/>
        </w:rPr>
        <w:t>2.1 确定中标结果后，在投标有效期内，采购人将向中标人签发《中标通知书》。</w:t>
      </w:r>
    </w:p>
    <w:p>
      <w:pPr>
        <w:pStyle w:val="7"/>
        <w:snapToGrid w:val="0"/>
        <w:spacing w:after="0" w:line="336" w:lineRule="auto"/>
        <w:ind w:firstLine="480" w:firstLineChars="200"/>
        <w:rPr>
          <w:rFonts w:hint="eastAsia"/>
          <w:color w:val="000000"/>
          <w:sz w:val="24"/>
          <w:szCs w:val="24"/>
        </w:rPr>
      </w:pPr>
      <w:r>
        <w:rPr>
          <w:rFonts w:hint="eastAsia"/>
          <w:color w:val="000000"/>
          <w:sz w:val="24"/>
          <w:szCs w:val="24"/>
        </w:rPr>
        <w:t>2.2 中标通知书是合同的一个组成部分。</w:t>
      </w:r>
    </w:p>
    <w:p>
      <w:pPr>
        <w:pStyle w:val="7"/>
        <w:snapToGrid w:val="0"/>
        <w:spacing w:after="0" w:line="336" w:lineRule="auto"/>
        <w:rPr>
          <w:rFonts w:hint="eastAsia"/>
          <w:b/>
          <w:bCs/>
          <w:color w:val="000000"/>
          <w:sz w:val="24"/>
          <w:szCs w:val="24"/>
          <w:highlight w:val="none"/>
        </w:rPr>
      </w:pPr>
      <w:r>
        <w:rPr>
          <w:rFonts w:hint="eastAsia"/>
          <w:b/>
          <w:bCs/>
          <w:color w:val="000000"/>
          <w:sz w:val="24"/>
          <w:szCs w:val="24"/>
          <w:highlight w:val="none"/>
        </w:rPr>
        <w:t>3. 签订合同</w:t>
      </w:r>
    </w:p>
    <w:p>
      <w:pPr>
        <w:pStyle w:val="7"/>
        <w:snapToGrid w:val="0"/>
        <w:spacing w:after="0" w:line="336" w:lineRule="auto"/>
        <w:ind w:firstLine="480" w:firstLineChars="200"/>
        <w:rPr>
          <w:rFonts w:hint="eastAsia"/>
          <w:color w:val="000000"/>
          <w:sz w:val="24"/>
          <w:szCs w:val="24"/>
        </w:rPr>
      </w:pPr>
      <w:r>
        <w:rPr>
          <w:rFonts w:hint="eastAsia"/>
          <w:color w:val="000000"/>
          <w:sz w:val="24"/>
          <w:szCs w:val="24"/>
        </w:rPr>
        <w:t>3.1 中标通知书发出之日起5</w:t>
      </w:r>
      <w:r>
        <w:rPr>
          <w:rFonts w:hint="eastAsia"/>
          <w:color w:val="000000"/>
          <w:sz w:val="24"/>
          <w:szCs w:val="24"/>
          <w:lang w:val="en-US" w:eastAsia="zh-CN"/>
        </w:rPr>
        <w:t>个工作日</w:t>
      </w:r>
      <w:r>
        <w:rPr>
          <w:rFonts w:hint="eastAsia"/>
          <w:color w:val="000000"/>
          <w:sz w:val="24"/>
          <w:szCs w:val="24"/>
        </w:rPr>
        <w:t>内，按照招标文件确定的事项签订合同。</w:t>
      </w:r>
    </w:p>
    <w:p>
      <w:pPr>
        <w:pStyle w:val="7"/>
        <w:snapToGrid w:val="0"/>
        <w:spacing w:after="0" w:line="336" w:lineRule="auto"/>
        <w:ind w:firstLine="480" w:firstLineChars="200"/>
        <w:rPr>
          <w:rFonts w:hint="eastAsia"/>
          <w:color w:val="000000"/>
          <w:sz w:val="24"/>
          <w:szCs w:val="24"/>
        </w:rPr>
      </w:pPr>
      <w:r>
        <w:rPr>
          <w:rFonts w:hint="eastAsia"/>
          <w:color w:val="000000"/>
          <w:sz w:val="24"/>
          <w:szCs w:val="24"/>
        </w:rPr>
        <w:t>3.2 招标文件、中标人的</w:t>
      </w:r>
      <w:r>
        <w:rPr>
          <w:rFonts w:hint="eastAsia"/>
          <w:color w:val="000000"/>
          <w:sz w:val="24"/>
          <w:szCs w:val="24"/>
          <w:lang w:eastAsia="zh-CN"/>
        </w:rPr>
        <w:t>响应</w:t>
      </w:r>
      <w:r>
        <w:rPr>
          <w:rFonts w:hint="eastAsia"/>
          <w:color w:val="000000"/>
          <w:sz w:val="24"/>
          <w:szCs w:val="24"/>
        </w:rPr>
        <w:t>文件以及评标过程中的有关澄清、承诺文件均为合同的组成部分。</w:t>
      </w:r>
    </w:p>
    <w:p>
      <w:pPr>
        <w:pStyle w:val="9"/>
        <w:snapToGrid w:val="0"/>
        <w:spacing w:line="336" w:lineRule="auto"/>
        <w:ind w:left="120" w:leftChars="19" w:hanging="80" w:hangingChars="33"/>
        <w:outlineLvl w:val="9"/>
        <w:rPr>
          <w:rFonts w:hint="eastAsia"/>
          <w:color w:val="000000"/>
          <w:sz w:val="24"/>
          <w:szCs w:val="24"/>
        </w:rPr>
      </w:pPr>
      <w:r>
        <w:rPr>
          <w:rFonts w:hint="eastAsia" w:eastAsia="黑体"/>
          <w:b/>
          <w:color w:val="000000"/>
          <w:sz w:val="24"/>
          <w:szCs w:val="24"/>
        </w:rPr>
        <w:t>六、解释权</w:t>
      </w:r>
    </w:p>
    <w:p>
      <w:pPr>
        <w:pStyle w:val="7"/>
        <w:tabs>
          <w:tab w:val="left" w:pos="1146"/>
        </w:tabs>
        <w:snapToGrid w:val="0"/>
        <w:spacing w:after="0" w:line="336" w:lineRule="auto"/>
        <w:ind w:right="283" w:firstLine="480" w:firstLineChars="200"/>
        <w:rPr>
          <w:rFonts w:hint="eastAsia" w:eastAsia="宋体"/>
          <w:color w:val="000000"/>
          <w:sz w:val="24"/>
          <w:szCs w:val="24"/>
          <w:lang w:eastAsia="zh-CN"/>
        </w:rPr>
        <w:sectPr>
          <w:footerReference r:id="rId11" w:type="first"/>
          <w:footerReference r:id="rId10" w:type="default"/>
          <w:pgSz w:w="11907" w:h="16840"/>
          <w:pgMar w:top="1985" w:right="1418" w:bottom="1418" w:left="1418" w:header="851" w:footer="851" w:gutter="0"/>
          <w:lnNumType w:countBy="0" w:restart="continuous"/>
          <w:pgNumType w:fmt="decimal"/>
          <w:cols w:space="720" w:num="1"/>
          <w:titlePg/>
          <w:docGrid w:type="lines" w:linePitch="290" w:charSpace="-3931"/>
        </w:sectPr>
      </w:pPr>
      <w:r>
        <w:rPr>
          <w:rFonts w:hint="eastAsia"/>
          <w:color w:val="000000"/>
          <w:sz w:val="24"/>
          <w:szCs w:val="24"/>
        </w:rPr>
        <w:t>本招标文件的最终解释权归采购人，当对一个问题有多种解释时以采购人的书面解释为准。招标文件未做须知明示，而又有相关法律、法规规定的，采购人对此所做解释以相关的法律、法规规定为依据</w:t>
      </w:r>
      <w:r>
        <w:rPr>
          <w:rFonts w:hint="eastAsia"/>
          <w:color w:val="000000"/>
          <w:sz w:val="24"/>
          <w:szCs w:val="24"/>
          <w:lang w:eastAsia="zh-CN"/>
        </w:rPr>
        <w:t>。</w:t>
      </w:r>
    </w:p>
    <w:p>
      <w:pPr>
        <w:pStyle w:val="8"/>
        <w:snapToGrid w:val="0"/>
        <w:spacing w:line="336" w:lineRule="auto"/>
        <w:ind w:left="0" w:leftChars="0" w:firstLine="0" w:firstLineChars="0"/>
        <w:jc w:val="center"/>
        <w:outlineLvl w:val="0"/>
        <w:rPr>
          <w:rFonts w:hint="eastAsia" w:eastAsia="黑体"/>
          <w:b/>
          <w:color w:val="000000"/>
          <w:sz w:val="36"/>
          <w:szCs w:val="36"/>
        </w:rPr>
      </w:pPr>
      <w:bookmarkStart w:id="0" w:name="_Toc5909"/>
      <w:bookmarkStart w:id="1" w:name="_Toc11602"/>
      <w:r>
        <w:rPr>
          <w:rFonts w:hint="eastAsia" w:eastAsia="黑体"/>
          <w:b/>
          <w:color w:val="000000"/>
          <w:sz w:val="36"/>
          <w:szCs w:val="36"/>
        </w:rPr>
        <w:t xml:space="preserve">第三章  </w:t>
      </w:r>
      <w:r>
        <w:rPr>
          <w:rFonts w:hint="eastAsia" w:eastAsia="黑体"/>
          <w:b/>
          <w:color w:val="000000"/>
          <w:sz w:val="36"/>
          <w:szCs w:val="36"/>
          <w:lang w:eastAsia="zh-CN"/>
        </w:rPr>
        <w:t>数量、规格和要求</w:t>
      </w:r>
      <w:bookmarkEnd w:id="0"/>
      <w:bookmarkEnd w:id="1"/>
    </w:p>
    <w:tbl>
      <w:tblPr>
        <w:tblStyle w:val="17"/>
        <w:tblpPr w:leftFromText="180" w:rightFromText="180" w:vertAnchor="text" w:horzAnchor="page" w:tblpX="1299" w:tblpY="389"/>
        <w:tblOverlap w:val="never"/>
        <w:tblW w:w="930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78"/>
        <w:gridCol w:w="1292"/>
        <w:gridCol w:w="1496"/>
        <w:gridCol w:w="1211"/>
        <w:gridCol w:w="595"/>
        <w:gridCol w:w="609"/>
        <w:gridCol w:w="2497"/>
        <w:gridCol w:w="10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i w:val="0"/>
                <w:caps w:val="0"/>
                <w:color w:val="000000"/>
                <w:spacing w:val="0"/>
                <w:w w:val="100"/>
                <w:kern w:val="2"/>
                <w:sz w:val="24"/>
                <w:szCs w:val="24"/>
                <w:lang w:val="en-US" w:eastAsia="zh-CN" w:bidi="ar-SA"/>
              </w:rPr>
            </w:pPr>
            <w:r>
              <w:rPr>
                <w:rStyle w:val="21"/>
                <w:rFonts w:ascii="宋体" w:hAnsi="宋体"/>
                <w:b/>
                <w:i w:val="0"/>
                <w:caps w:val="0"/>
                <w:color w:val="000000"/>
                <w:spacing w:val="0"/>
                <w:w w:val="100"/>
                <w:kern w:val="0"/>
                <w:sz w:val="24"/>
                <w:szCs w:val="24"/>
                <w:lang w:val="en-US" w:eastAsia="zh-CN"/>
              </w:rPr>
              <w:t>序号</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i w:val="0"/>
                <w:caps w:val="0"/>
                <w:color w:val="000000"/>
                <w:spacing w:val="0"/>
                <w:w w:val="100"/>
                <w:kern w:val="2"/>
                <w:sz w:val="24"/>
                <w:szCs w:val="24"/>
                <w:lang w:val="en-US" w:eastAsia="zh-CN" w:bidi="ar-SA"/>
              </w:rPr>
            </w:pPr>
            <w:r>
              <w:rPr>
                <w:rStyle w:val="21"/>
                <w:rFonts w:ascii="宋体" w:hAnsi="宋体"/>
                <w:b/>
                <w:i w:val="0"/>
                <w:caps w:val="0"/>
                <w:color w:val="000000"/>
                <w:spacing w:val="0"/>
                <w:w w:val="100"/>
                <w:kern w:val="0"/>
                <w:sz w:val="24"/>
                <w:szCs w:val="24"/>
                <w:lang w:val="en-US" w:eastAsia="zh-CN"/>
              </w:rPr>
              <w:t>产品名称</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i w:val="0"/>
                <w:caps w:val="0"/>
                <w:color w:val="000000"/>
                <w:spacing w:val="0"/>
                <w:w w:val="100"/>
                <w:kern w:val="2"/>
                <w:sz w:val="24"/>
                <w:szCs w:val="24"/>
                <w:lang w:val="en-US" w:eastAsia="zh-CN" w:bidi="ar-SA"/>
              </w:rPr>
            </w:pPr>
            <w:r>
              <w:rPr>
                <w:rStyle w:val="21"/>
                <w:rFonts w:ascii="宋体" w:hAnsi="宋体"/>
                <w:b/>
                <w:i w:val="0"/>
                <w:caps w:val="0"/>
                <w:color w:val="000000"/>
                <w:spacing w:val="0"/>
                <w:w w:val="100"/>
                <w:kern w:val="0"/>
                <w:sz w:val="24"/>
                <w:szCs w:val="24"/>
                <w:lang w:val="en-US" w:eastAsia="zh-CN"/>
              </w:rPr>
              <w:t>产品参数</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i w:val="0"/>
                <w:caps w:val="0"/>
                <w:color w:val="000000"/>
                <w:spacing w:val="0"/>
                <w:w w:val="100"/>
                <w:kern w:val="2"/>
                <w:sz w:val="24"/>
                <w:szCs w:val="24"/>
                <w:lang w:val="en-US" w:eastAsia="zh-CN" w:bidi="ar-SA"/>
              </w:rPr>
            </w:pPr>
            <w:r>
              <w:rPr>
                <w:rStyle w:val="21"/>
                <w:rFonts w:ascii="宋体" w:hAnsi="宋体"/>
                <w:b/>
                <w:i w:val="0"/>
                <w:caps w:val="0"/>
                <w:color w:val="000000"/>
                <w:spacing w:val="0"/>
                <w:w w:val="100"/>
                <w:kern w:val="0"/>
                <w:sz w:val="24"/>
                <w:szCs w:val="24"/>
                <w:lang w:val="en-US" w:eastAsia="zh-CN"/>
              </w:rPr>
              <w:t>说 明</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i w:val="0"/>
                <w:caps w:val="0"/>
                <w:color w:val="000000"/>
                <w:spacing w:val="0"/>
                <w:w w:val="100"/>
                <w:kern w:val="2"/>
                <w:sz w:val="24"/>
                <w:szCs w:val="24"/>
                <w:lang w:val="en-US" w:eastAsia="zh-CN" w:bidi="ar-SA"/>
              </w:rPr>
            </w:pPr>
            <w:r>
              <w:rPr>
                <w:rStyle w:val="21"/>
                <w:rFonts w:ascii="宋体" w:hAnsi="宋体"/>
                <w:b/>
                <w:i w:val="0"/>
                <w:caps w:val="0"/>
                <w:color w:val="000000"/>
                <w:spacing w:val="0"/>
                <w:w w:val="100"/>
                <w:kern w:val="0"/>
                <w:sz w:val="24"/>
                <w:szCs w:val="24"/>
                <w:lang w:val="en-US" w:eastAsia="zh-CN"/>
              </w:rPr>
              <w:t>数量</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i w:val="0"/>
                <w:caps w:val="0"/>
                <w:color w:val="000000"/>
                <w:spacing w:val="0"/>
                <w:w w:val="100"/>
                <w:kern w:val="2"/>
                <w:sz w:val="24"/>
                <w:szCs w:val="24"/>
                <w:lang w:val="en-US" w:eastAsia="zh-CN" w:bidi="ar-SA"/>
              </w:rPr>
            </w:pPr>
            <w:r>
              <w:rPr>
                <w:rStyle w:val="21"/>
                <w:rFonts w:ascii="宋体" w:hAnsi="宋体"/>
                <w:b/>
                <w:i w:val="0"/>
                <w:caps w:val="0"/>
                <w:color w:val="000000"/>
                <w:spacing w:val="0"/>
                <w:w w:val="100"/>
                <w:kern w:val="0"/>
                <w:sz w:val="24"/>
                <w:szCs w:val="24"/>
                <w:lang w:val="en-US" w:eastAsia="zh-CN"/>
              </w:rPr>
              <w:t>单位</w:t>
            </w:r>
          </w:p>
        </w:tc>
        <w:tc>
          <w:tcPr>
            <w:tcW w:w="249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jc w:val="center"/>
              <w:textAlignment w:val="center"/>
              <w:rPr>
                <w:rStyle w:val="21"/>
                <w:rFonts w:ascii="宋体" w:hAnsi="宋体" w:eastAsia="宋体"/>
                <w:b/>
                <w:i w:val="0"/>
                <w:caps w:val="0"/>
                <w:color w:val="000000"/>
                <w:spacing w:val="0"/>
                <w:w w:val="100"/>
                <w:kern w:val="2"/>
                <w:sz w:val="24"/>
                <w:szCs w:val="24"/>
                <w:lang w:val="en-US" w:eastAsia="zh-CN" w:bidi="ar-SA"/>
              </w:rPr>
            </w:pPr>
            <w:r>
              <w:rPr>
                <w:rStyle w:val="21"/>
                <w:rFonts w:ascii="宋体" w:hAnsi="宋体"/>
                <w:b/>
                <w:i w:val="0"/>
                <w:caps w:val="0"/>
                <w:color w:val="000000"/>
                <w:spacing w:val="0"/>
                <w:w w:val="100"/>
                <w:kern w:val="0"/>
                <w:sz w:val="24"/>
                <w:szCs w:val="24"/>
                <w:lang w:val="en-US" w:eastAsia="zh-CN"/>
              </w:rPr>
              <w:t>备 注</w:t>
            </w:r>
            <w:r>
              <w:rPr>
                <w:rStyle w:val="21"/>
                <w:rFonts w:ascii="宋体" w:hAnsi="宋体" w:cs="宋体"/>
                <w:b w:val="0"/>
                <w:bCs/>
                <w:i w:val="0"/>
                <w:caps w:val="0"/>
                <w:color w:val="000000"/>
                <w:spacing w:val="0"/>
                <w:w w:val="100"/>
                <w:kern w:val="0"/>
                <w:sz w:val="24"/>
                <w:szCs w:val="24"/>
                <w:lang w:val="en-US" w:eastAsia="zh-CN"/>
              </w:rPr>
              <w:t>（外观效果图）</w:t>
            </w:r>
          </w:p>
        </w:tc>
        <w:tc>
          <w:tcPr>
            <w:tcW w:w="10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jc w:val="center"/>
              <w:textAlignment w:val="center"/>
              <w:rPr>
                <w:rStyle w:val="21"/>
                <w:rFonts w:ascii="宋体" w:hAnsi="宋体"/>
                <w:b/>
                <w:i w:val="0"/>
                <w:caps w:val="0"/>
                <w:color w:val="000000"/>
                <w:spacing w:val="0"/>
                <w:w w:val="100"/>
                <w:kern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63"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0"/>
                <w:sz w:val="24"/>
                <w:szCs w:val="24"/>
                <w:lang w:val="en-US" w:eastAsia="zh-CN"/>
              </w:rPr>
              <w:t>1</w:t>
            </w:r>
          </w:p>
        </w:tc>
        <w:tc>
          <w:tcPr>
            <w:tcW w:w="1292" w:type="dxa"/>
            <w:tcBorders>
              <w:top w:val="single" w:color="000000" w:sz="4" w:space="0"/>
              <w:left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0"/>
                <w:sz w:val="24"/>
                <w:szCs w:val="24"/>
                <w:lang w:val="en-US" w:eastAsia="zh-CN"/>
              </w:rPr>
              <w:t>仿木花桶</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602*645</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b w:val="0"/>
                <w:i w:val="0"/>
                <w:caps w:val="0"/>
                <w:color w:val="000000"/>
                <w:spacing w:val="0"/>
                <w:w w:val="100"/>
                <w:kern w:val="2"/>
                <w:sz w:val="24"/>
                <w:szCs w:val="24"/>
                <w:lang w:val="en-US" w:eastAsia="zh-CN" w:bidi="ar-SA"/>
              </w:rPr>
              <w:t>高标准砼材质、立体木纹仿木材质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hint="default" w:ascii="宋体" w:hAnsi="宋体" w:eastAsia="宋体"/>
                <w:b w:val="0"/>
                <w:i w:val="0"/>
                <w:caps w:val="0"/>
                <w:color w:val="000000"/>
                <w:spacing w:val="0"/>
                <w:w w:val="100"/>
                <w:kern w:val="2"/>
                <w:sz w:val="24"/>
                <w:szCs w:val="24"/>
                <w:lang w:val="en-US" w:eastAsia="zh-CN" w:bidi="ar-SA"/>
              </w:rPr>
            </w:pPr>
            <w:r>
              <w:rPr>
                <w:rStyle w:val="21"/>
                <w:rFonts w:hint="eastAsia" w:ascii="宋体" w:hAnsi="宋体"/>
                <w:b w:val="0"/>
                <w:i w:val="0"/>
                <w:caps w:val="0"/>
                <w:color w:val="000000"/>
                <w:spacing w:val="0"/>
                <w:w w:val="100"/>
                <w:kern w:val="2"/>
                <w:sz w:val="24"/>
                <w:szCs w:val="24"/>
                <w:lang w:val="en-US" w:eastAsia="zh-CN" w:bidi="ar-SA"/>
              </w:rPr>
              <w:t>96</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个</w:t>
            </w:r>
          </w:p>
        </w:tc>
        <w:tc>
          <w:tcPr>
            <w:tcW w:w="2497" w:type="dxa"/>
            <w:tcBorders>
              <w:top w:val="single" w:color="000000" w:sz="4" w:space="0"/>
              <w:left w:val="single" w:color="000000" w:sz="4" w:space="0"/>
              <w:bottom w:val="single" w:color="000000" w:sz="4" w:space="0"/>
              <w:right w:val="single" w:color="000000" w:sz="4" w:space="0"/>
            </w:tcBorders>
            <w:noWrap/>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208405" cy="1338580"/>
                  <wp:effectExtent l="0" t="0" r="10795"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rcRect l="16643" t="10612" r="19899" b="12971"/>
                          <a:stretch>
                            <a:fillRect/>
                          </a:stretch>
                        </pic:blipFill>
                        <pic:spPr>
                          <a:xfrm>
                            <a:off x="0" y="0"/>
                            <a:ext cx="1208405" cy="1338580"/>
                          </a:xfrm>
                          <a:prstGeom prst="rect">
                            <a:avLst/>
                          </a:prstGeom>
                          <a:noFill/>
                          <a:ln>
                            <a:noFill/>
                          </a:ln>
                        </pic:spPr>
                      </pic:pic>
                    </a:graphicData>
                  </a:graphic>
                </wp:inline>
              </w:drawing>
            </w:r>
          </w:p>
        </w:tc>
        <w:tc>
          <w:tcPr>
            <w:tcW w:w="1027" w:type="dxa"/>
            <w:tcBorders>
              <w:top w:val="single" w:color="000000" w:sz="4" w:space="0"/>
              <w:left w:val="single" w:color="000000" w:sz="4" w:space="0"/>
              <w:bottom w:val="single" w:color="000000" w:sz="4" w:space="0"/>
              <w:right w:val="single" w:color="000000" w:sz="4" w:space="0"/>
            </w:tcBorders>
            <w:noWrap/>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97"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2</w:t>
            </w:r>
          </w:p>
        </w:tc>
        <w:tc>
          <w:tcPr>
            <w:tcW w:w="1292" w:type="dxa"/>
            <w:tcBorders>
              <w:top w:val="single" w:color="000000" w:sz="4" w:space="0"/>
              <w:left w:val="single" w:color="000000" w:sz="4" w:space="0"/>
              <w:right w:val="single" w:color="000000" w:sz="4" w:space="0"/>
            </w:tcBorders>
            <w:noWrap w:val="0"/>
            <w:vAlign w:val="center"/>
          </w:tcPr>
          <w:p>
            <w:pPr>
              <w:widowControl/>
              <w:tabs>
                <w:tab w:val="left" w:pos="307"/>
              </w:tabs>
              <w:snapToGrid w:val="0"/>
              <w:spacing w:before="0" w:beforeAutospacing="0" w:after="0" w:afterAutospacing="0" w:line="240" w:lineRule="auto"/>
              <w:jc w:val="left"/>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仿木花箱</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900*900*700、700*1200*500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b w:val="0"/>
                <w:i w:val="0"/>
                <w:caps w:val="0"/>
                <w:color w:val="000000"/>
                <w:spacing w:val="0"/>
                <w:w w:val="100"/>
                <w:kern w:val="2"/>
                <w:sz w:val="24"/>
                <w:szCs w:val="24"/>
                <w:lang w:val="en-US" w:eastAsia="zh-CN" w:bidi="ar-SA"/>
              </w:rPr>
              <w:t>高标准砼材质、立体木纹仿木材质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36</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组</w:t>
            </w:r>
          </w:p>
        </w:tc>
        <w:tc>
          <w:tcPr>
            <w:tcW w:w="2497" w:type="dxa"/>
            <w:tcBorders>
              <w:top w:val="single" w:color="000000" w:sz="4" w:space="0"/>
              <w:left w:val="single" w:color="000000" w:sz="4" w:space="0"/>
              <w:right w:val="single" w:color="000000" w:sz="4" w:space="0"/>
            </w:tcBorders>
            <w:noWrap/>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604010" cy="904240"/>
                  <wp:effectExtent l="0" t="0" r="15240"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rcRect l="3610" r="2626"/>
                          <a:stretch>
                            <a:fillRect/>
                          </a:stretch>
                        </pic:blipFill>
                        <pic:spPr>
                          <a:xfrm>
                            <a:off x="0" y="0"/>
                            <a:ext cx="1604010" cy="904240"/>
                          </a:xfrm>
                          <a:prstGeom prst="rect">
                            <a:avLst/>
                          </a:prstGeom>
                          <a:noFill/>
                          <a:ln>
                            <a:noFill/>
                          </a:ln>
                        </pic:spPr>
                      </pic:pic>
                    </a:graphicData>
                  </a:graphic>
                </wp:inline>
              </w:drawing>
            </w:r>
          </w:p>
        </w:tc>
        <w:tc>
          <w:tcPr>
            <w:tcW w:w="1027" w:type="dxa"/>
            <w:tcBorders>
              <w:top w:val="single" w:color="000000" w:sz="4" w:space="0"/>
              <w:left w:val="single" w:color="000000" w:sz="4" w:space="0"/>
              <w:right w:val="single" w:color="000000" w:sz="4" w:space="0"/>
            </w:tcBorders>
            <w:noWrap/>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69"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3</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eastAsia="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仿古花箱</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eastAsia="宋体"/>
                <w:b w:val="0"/>
                <w:i w:val="0"/>
                <w:caps w:val="0"/>
                <w:color w:val="000000"/>
                <w:spacing w:val="0"/>
                <w:w w:val="100"/>
                <w:kern w:val="2"/>
                <w:sz w:val="24"/>
                <w:szCs w:val="24"/>
                <w:lang w:val="en-US" w:eastAsia="zh-CN" w:bidi="ar-SA"/>
              </w:rPr>
              <w:t>750*750*710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高标准砼材质、立体木纹仿木材质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b w:val="0"/>
                <w:i w:val="0"/>
                <w:caps w:val="0"/>
                <w:color w:val="000000"/>
                <w:spacing w:val="0"/>
                <w:w w:val="100"/>
                <w:kern w:val="2"/>
                <w:sz w:val="24"/>
                <w:szCs w:val="24"/>
                <w:lang w:val="en-US" w:eastAsia="zh-CN" w:bidi="ar-SA"/>
              </w:rPr>
              <w:t>3</w:t>
            </w:r>
            <w:r>
              <w:rPr>
                <w:rStyle w:val="21"/>
                <w:rFonts w:ascii="宋体" w:hAnsi="宋体"/>
                <w:b w:val="0"/>
                <w:i w:val="0"/>
                <w:caps w:val="0"/>
                <w:color w:val="000000"/>
                <w:spacing w:val="0"/>
                <w:w w:val="100"/>
                <w:kern w:val="2"/>
                <w:sz w:val="24"/>
                <w:szCs w:val="24"/>
                <w:lang w:val="en-US" w:eastAsia="zh-CN" w:bidi="ar-SA"/>
              </w:rPr>
              <w:t>8</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个</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938020" cy="951230"/>
                  <wp:effectExtent l="0" t="0" r="5080"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rcRect l="2939" r="3918"/>
                          <a:stretch>
                            <a:fillRect/>
                          </a:stretch>
                        </pic:blipFill>
                        <pic:spPr>
                          <a:xfrm>
                            <a:off x="0" y="0"/>
                            <a:ext cx="1938020" cy="951230"/>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1"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4</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仿木座椅</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eastAsia="宋体"/>
                <w:b w:val="0"/>
                <w:i w:val="0"/>
                <w:caps w:val="0"/>
                <w:color w:val="000000"/>
                <w:spacing w:val="0"/>
                <w:w w:val="100"/>
                <w:kern w:val="2"/>
                <w:sz w:val="24"/>
                <w:szCs w:val="24"/>
                <w:lang w:val="en-US" w:eastAsia="zh-CN" w:bidi="ar-SA"/>
              </w:rPr>
              <w:t>1300*800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高标</w:t>
            </w:r>
            <w:bookmarkStart w:id="201" w:name="_GoBack"/>
            <w:bookmarkEnd w:id="201"/>
            <w:r>
              <w:rPr>
                <w:rStyle w:val="21"/>
                <w:rFonts w:hint="eastAsia" w:ascii="宋体" w:hAnsi="宋体" w:eastAsia="宋体"/>
                <w:b w:val="0"/>
                <w:i w:val="0"/>
                <w:caps w:val="0"/>
                <w:color w:val="000000"/>
                <w:spacing w:val="0"/>
                <w:w w:val="100"/>
                <w:kern w:val="2"/>
                <w:sz w:val="24"/>
                <w:szCs w:val="24"/>
                <w:lang w:val="en-US" w:eastAsia="zh-CN" w:bidi="ar-SA"/>
              </w:rPr>
              <w:t>准砼材质、立体木纹仿木材质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hint="eastAsia" w:ascii="宋体" w:hAnsi="宋体"/>
                <w:b w:val="0"/>
                <w:i w:val="0"/>
                <w:caps w:val="0"/>
                <w:color w:val="000000"/>
                <w:spacing w:val="0"/>
                <w:w w:val="100"/>
                <w:kern w:val="2"/>
                <w:sz w:val="24"/>
                <w:szCs w:val="24"/>
                <w:lang w:val="en-US" w:eastAsia="zh-CN" w:bidi="ar-SA"/>
              </w:rPr>
              <w:t>40</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个</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607820" cy="1206500"/>
                  <wp:effectExtent l="0" t="0" r="11430" b="1270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rcRect l="3497" t="7172" r="3816" b="11655"/>
                          <a:stretch>
                            <a:fillRect/>
                          </a:stretch>
                        </pic:blipFill>
                        <pic:spPr>
                          <a:xfrm>
                            <a:off x="0" y="0"/>
                            <a:ext cx="1607820" cy="1206500"/>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1"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5</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道路隔离带仿木花箱</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1500*630*400，1000*800*500（1组*8米）=8米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高标准砼材质、立体木纹仿木材质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196</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米</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6170930" cy="1838960"/>
                  <wp:effectExtent l="0" t="0" r="1270" b="889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rcRect l="33365" t="58089" r="1733" b="4622"/>
                          <a:stretch>
                            <a:fillRect/>
                          </a:stretch>
                        </pic:blipFill>
                        <pic:spPr>
                          <a:xfrm>
                            <a:off x="0" y="0"/>
                            <a:ext cx="6170930" cy="1838960"/>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33" w:hRule="atLeast"/>
        </w:trPr>
        <w:tc>
          <w:tcPr>
            <w:tcW w:w="8278" w:type="dxa"/>
            <w:gridSpan w:val="7"/>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5475605" cy="1449070"/>
                  <wp:effectExtent l="0" t="0" r="10795" b="177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a:srcRect l="3241" t="63766" r="6876" b="-441"/>
                          <a:stretch>
                            <a:fillRect/>
                          </a:stretch>
                        </pic:blipFill>
                        <pic:spPr>
                          <a:xfrm>
                            <a:off x="0" y="0"/>
                            <a:ext cx="5475605" cy="1449070"/>
                          </a:xfrm>
                          <a:prstGeom prst="rect">
                            <a:avLst/>
                          </a:prstGeom>
                          <a:noFill/>
                          <a:ln>
                            <a:noFill/>
                          </a:ln>
                        </pic:spPr>
                      </pic:pic>
                    </a:graphicData>
                  </a:graphic>
                </wp:inline>
              </w:drawing>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7</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植物雕塑（半仿真植物）</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长10米高3米宽1.5米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制作工艺内部为：钢结构焊接制成。 外部为：仿真草皮文字及图案部分为：pvc材质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99</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面积</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629410" cy="1381125"/>
                  <wp:effectExtent l="0" t="0" r="889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3"/>
                          <a:stretch>
                            <a:fillRect/>
                          </a:stretch>
                        </pic:blipFill>
                        <pic:spPr>
                          <a:xfrm>
                            <a:off x="0" y="0"/>
                            <a:ext cx="1629410" cy="1381125"/>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hint="eastAsia" w:ascii="宋体" w:hAnsi="宋体"/>
                <w:b w:val="0"/>
                <w:i w:val="0"/>
                <w:caps w:val="0"/>
                <w:spacing w:val="0"/>
                <w:w w:val="100"/>
                <w:kern w:val="2"/>
                <w:sz w:val="21"/>
                <w:szCs w:val="24"/>
                <w:lang w:val="en-US" w:eastAsia="zh-CN" w:bidi="ar-SA"/>
              </w:rPr>
              <w:t>红色主题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6</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植物雕塑（半仿真植物）</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b w:val="0"/>
                <w:i w:val="0"/>
                <w:caps w:val="0"/>
                <w:color w:val="000000"/>
                <w:spacing w:val="0"/>
                <w:w w:val="100"/>
                <w:kern w:val="0"/>
                <w:sz w:val="24"/>
                <w:szCs w:val="24"/>
                <w:lang w:val="en-US" w:eastAsia="zh-CN"/>
              </w:rPr>
              <w:t>长10米高4.4米宽2米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制作工艺内部为：钢结构焊接制成。 外部为：仿真草皮文字及图案部分为：pvc材质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146</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面积</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608455" cy="1425575"/>
                  <wp:effectExtent l="0" t="0" r="10795" b="31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1608455" cy="1425575"/>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8</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植物雕塑（半仿真植物）</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长20米高9.6米宽3米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制作工艺内部为：钢结构焊接制成。 外部为：仿真草皮文字及图案部分为：pvc材质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562</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面积</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drawing>
                <wp:inline distT="0" distB="0" distL="114300" distR="114300">
                  <wp:extent cx="1580515" cy="1459865"/>
                  <wp:effectExtent l="0" t="0" r="635" b="6985"/>
                  <wp:docPr id="16" name="图片 10" descr="微信图片_2021060711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微信图片_20210607114234"/>
                          <pic:cNvPicPr>
                            <a:picLocks noChangeAspect="1"/>
                          </pic:cNvPicPr>
                        </pic:nvPicPr>
                        <pic:blipFill>
                          <a:blip r:embed="rId25"/>
                          <a:stretch>
                            <a:fillRect/>
                          </a:stretch>
                        </pic:blipFill>
                        <pic:spPr>
                          <a:xfrm>
                            <a:off x="0" y="0"/>
                            <a:ext cx="1580515" cy="1459865"/>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hint="eastAsia" w:ascii="宋体" w:hAnsi="宋体"/>
                <w:b w:val="0"/>
                <w:i w:val="0"/>
                <w:caps w:val="0"/>
                <w:spacing w:val="0"/>
                <w:w w:val="100"/>
                <w:kern w:val="2"/>
                <w:sz w:val="21"/>
                <w:szCs w:val="24"/>
                <w:lang w:val="en-US" w:eastAsia="zh-CN" w:bidi="ar-SA"/>
              </w:rPr>
              <w:t>人民广场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9</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植物雕塑（半仿真植物）</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长10米高3.7米宽1.5米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制作工艺内部为：钢结构焊接制成。 外部为：仿真草皮文字及图案部分为：pvc材质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115</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面积</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588135" cy="1383030"/>
                  <wp:effectExtent l="0" t="0" r="12065" b="762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6"/>
                          <a:stretch>
                            <a:fillRect/>
                          </a:stretch>
                        </pic:blipFill>
                        <pic:spPr>
                          <a:xfrm>
                            <a:off x="0" y="0"/>
                            <a:ext cx="1588135" cy="1383030"/>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10</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植物雕塑（半仿真植物</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长10米高6米宽0.6米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制作工艺内部为：钢结构焊接制成。 外部为：仿真草皮文字及图案部分为：pvc材质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139</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面积</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drawing>
                <wp:inline distT="0" distB="0" distL="114300" distR="114300">
                  <wp:extent cx="1592580" cy="1344295"/>
                  <wp:effectExtent l="0" t="0" r="7620" b="8255"/>
                  <wp:docPr id="18" name="图片 12" descr="e22576c81a04537b3bf0ebfac9d3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e22576c81a04537b3bf0ebfac9d309a"/>
                          <pic:cNvPicPr>
                            <a:picLocks noChangeAspect="1"/>
                          </pic:cNvPicPr>
                        </pic:nvPicPr>
                        <pic:blipFill>
                          <a:blip r:embed="rId27"/>
                          <a:stretch>
                            <a:fillRect/>
                          </a:stretch>
                        </pic:blipFill>
                        <pic:spPr>
                          <a:xfrm>
                            <a:off x="0" y="0"/>
                            <a:ext cx="1592580" cy="1344295"/>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11</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植物雕塑（半仿真植物</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长10米高4米宽1.5米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制作工艺内部为：钢结构焊接制成。 外部为：仿真草皮文字及图案部分为：pvc材质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122</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面积</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565275" cy="1332230"/>
                  <wp:effectExtent l="0" t="0" r="15875" b="12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8"/>
                          <a:stretch>
                            <a:fillRect/>
                          </a:stretch>
                        </pic:blipFill>
                        <pic:spPr>
                          <a:xfrm>
                            <a:off x="0" y="0"/>
                            <a:ext cx="1565275" cy="1332230"/>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12</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植物雕塑（半仿真植物</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长10米高3.4米宽3米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ascii="宋体" w:hAnsi="宋体" w:eastAsia="宋体"/>
                <w:b w:val="0"/>
                <w:i w:val="0"/>
                <w:caps w:val="0"/>
                <w:color w:val="000000"/>
                <w:spacing w:val="0"/>
                <w:w w:val="100"/>
                <w:kern w:val="2"/>
                <w:sz w:val="24"/>
                <w:szCs w:val="24"/>
                <w:lang w:val="en-US" w:eastAsia="zh-CN" w:bidi="ar-SA"/>
              </w:rPr>
              <w:t>制作工艺内部为：钢结构焊接制成。 外部为：仿真草皮文字及图案部分为：pvc材质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148</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面积</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593215" cy="1297940"/>
                  <wp:effectExtent l="0" t="0" r="6985" b="165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9"/>
                          <a:stretch>
                            <a:fillRect/>
                          </a:stretch>
                        </pic:blipFill>
                        <pic:spPr>
                          <a:xfrm>
                            <a:off x="0" y="0"/>
                            <a:ext cx="1593215" cy="1297940"/>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35"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13</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r>
              <w:rPr>
                <w:rStyle w:val="21"/>
                <w:rFonts w:ascii="宋体" w:hAnsi="宋体"/>
                <w:b w:val="0"/>
                <w:i w:val="0"/>
                <w:caps w:val="0"/>
                <w:color w:val="000000"/>
                <w:spacing w:val="0"/>
                <w:w w:val="100"/>
                <w:kern w:val="0"/>
                <w:sz w:val="24"/>
                <w:szCs w:val="24"/>
                <w:lang w:val="en-US" w:eastAsia="zh-CN"/>
              </w:rPr>
              <w:t>植物雕塑（半仿真植物</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长10米高4.6米宽0.9米</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eastAsia="宋体"/>
                <w:b w:val="0"/>
                <w:i w:val="0"/>
                <w:caps w:val="0"/>
                <w:color w:val="000000"/>
                <w:spacing w:val="0"/>
                <w:w w:val="100"/>
                <w:kern w:val="2"/>
                <w:sz w:val="24"/>
                <w:szCs w:val="24"/>
                <w:lang w:val="en-US" w:eastAsia="zh-CN" w:bidi="ar-SA"/>
              </w:rPr>
            </w:pPr>
            <w:r>
              <w:rPr>
                <w:rStyle w:val="21"/>
                <w:rFonts w:hint="eastAsia" w:ascii="宋体" w:hAnsi="宋体" w:eastAsia="宋体"/>
                <w:b w:val="0"/>
                <w:i w:val="0"/>
                <w:caps w:val="0"/>
                <w:color w:val="000000"/>
                <w:spacing w:val="0"/>
                <w:w w:val="100"/>
                <w:kern w:val="2"/>
                <w:sz w:val="24"/>
                <w:szCs w:val="24"/>
                <w:lang w:val="en-US" w:eastAsia="zh-CN" w:bidi="ar-SA"/>
              </w:rPr>
              <w:t>制作工艺内部为：钢结构焊接制成。 外部为：仿真草皮文字及图案部分为：pvc材质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118</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r>
              <w:rPr>
                <w:rStyle w:val="21"/>
                <w:rFonts w:ascii="宋体" w:hAnsi="宋体"/>
                <w:b w:val="0"/>
                <w:i w:val="0"/>
                <w:caps w:val="0"/>
                <w:color w:val="000000"/>
                <w:spacing w:val="0"/>
                <w:w w:val="100"/>
                <w:kern w:val="2"/>
                <w:sz w:val="24"/>
                <w:szCs w:val="24"/>
                <w:lang w:val="en-US" w:eastAsia="zh-CN" w:bidi="ar-SA"/>
              </w:rPr>
              <w:t>面积</w:t>
            </w:r>
          </w:p>
        </w:tc>
        <w:tc>
          <w:tcPr>
            <w:tcW w:w="249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rPr>
                <w:rStyle w:val="21"/>
                <w:rFonts w:ascii="宋体" w:hAnsi="宋体"/>
                <w:b w:val="0"/>
                <w:i w:val="0"/>
                <w:caps w:val="0"/>
                <w:spacing w:val="0"/>
                <w:w w:val="100"/>
                <w:kern w:val="2"/>
                <w:sz w:val="21"/>
                <w:szCs w:val="24"/>
                <w:lang w:val="en-US" w:eastAsia="zh-CN" w:bidi="ar-SA"/>
              </w:rPr>
              <w:drawing>
                <wp:inline distT="0" distB="0" distL="114300" distR="114300">
                  <wp:extent cx="1571625" cy="1391920"/>
                  <wp:effectExtent l="0" t="0" r="9525" b="1778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0"/>
                          <a:stretch>
                            <a:fillRect/>
                          </a:stretch>
                        </pic:blipFill>
                        <pic:spPr>
                          <a:xfrm>
                            <a:off x="0" y="0"/>
                            <a:ext cx="1571625" cy="1391920"/>
                          </a:xfrm>
                          <a:prstGeom prst="rect">
                            <a:avLst/>
                          </a:prstGeom>
                          <a:noFill/>
                          <a:ln>
                            <a:noFill/>
                          </a:ln>
                        </pic:spPr>
                      </pic:pic>
                    </a:graphicData>
                  </a:graphic>
                </wp:inline>
              </w:drawing>
            </w:r>
          </w:p>
        </w:tc>
        <w:tc>
          <w:tcPr>
            <w:tcW w:w="1027" w:type="dxa"/>
            <w:tcBorders>
              <w:left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01" w:hRule="atLeast"/>
        </w:trPr>
        <w:tc>
          <w:tcPr>
            <w:tcW w:w="57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jc w:val="center"/>
              <w:textAlignment w:val="center"/>
              <w:rPr>
                <w:rStyle w:val="21"/>
                <w:rFonts w:ascii="宋体" w:hAnsi="宋体"/>
                <w:b w:val="0"/>
                <w:i w:val="0"/>
                <w:caps w:val="0"/>
                <w:color w:val="000000"/>
                <w:spacing w:val="0"/>
                <w:w w:val="100"/>
                <w:kern w:val="0"/>
                <w:sz w:val="24"/>
                <w:szCs w:val="24"/>
                <w:lang w:val="en-US" w:eastAsia="zh-CN"/>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hint="eastAsia" w:ascii="宋体" w:hAnsi="宋体" w:eastAsia="宋体"/>
                <w:b w:val="0"/>
                <w:i w:val="0"/>
                <w:caps w:val="0"/>
                <w:color w:val="000000"/>
                <w:spacing w:val="0"/>
                <w:w w:val="100"/>
                <w:kern w:val="2"/>
                <w:sz w:val="24"/>
                <w:szCs w:val="24"/>
                <w:lang w:val="en-US" w:eastAsia="zh-CN" w:bidi="ar-SA"/>
              </w:rPr>
            </w:pP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hint="eastAsia" w:ascii="宋体" w:hAnsi="宋体" w:eastAsia="宋体"/>
                <w:b w:val="0"/>
                <w:i w:val="0"/>
                <w:caps w:val="0"/>
                <w:color w:val="000000"/>
                <w:spacing w:val="0"/>
                <w:w w:val="100"/>
                <w:kern w:val="2"/>
                <w:sz w:val="24"/>
                <w:szCs w:val="24"/>
                <w:lang w:val="en-US" w:eastAsia="zh-CN" w:bidi="ar-SA"/>
              </w:rPr>
            </w:pP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color w:val="000000"/>
                <w:spacing w:val="0"/>
                <w:w w:val="100"/>
                <w:kern w:val="2"/>
                <w:sz w:val="24"/>
                <w:szCs w:val="24"/>
                <w:lang w:val="en-US" w:eastAsia="zh-CN" w:bidi="ar-SA"/>
              </w:rPr>
            </w:pPr>
          </w:p>
        </w:tc>
        <w:tc>
          <w:tcPr>
            <w:tcW w:w="2497" w:type="dxa"/>
            <w:tcBorders>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Style w:val="21"/>
                <w:rFonts w:ascii="宋体" w:hAnsi="宋体"/>
                <w:b w:val="0"/>
                <w:i w:val="0"/>
                <w:caps w:val="0"/>
                <w:spacing w:val="0"/>
                <w:w w:val="100"/>
                <w:kern w:val="2"/>
                <w:sz w:val="21"/>
                <w:szCs w:val="24"/>
                <w:lang w:val="en-US" w:eastAsia="zh-CN" w:bidi="ar-SA"/>
              </w:rPr>
            </w:pPr>
            <w:r>
              <w:drawing>
                <wp:inline distT="0" distB="0" distL="114300" distR="114300">
                  <wp:extent cx="1554480" cy="1088390"/>
                  <wp:effectExtent l="0" t="0" r="0" b="0"/>
                  <wp:docPr id="22" name="图片 16" descr="c4d8d48cd005a8086721b47506fe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c4d8d48cd005a8086721b47506fee87"/>
                          <pic:cNvPicPr>
                            <a:picLocks noChangeAspect="1"/>
                          </pic:cNvPicPr>
                        </pic:nvPicPr>
                        <pic:blipFill>
                          <a:blip r:embed="rId31"/>
                          <a:stretch>
                            <a:fillRect/>
                          </a:stretch>
                        </pic:blipFill>
                        <pic:spPr>
                          <a:xfrm>
                            <a:off x="0" y="0"/>
                            <a:ext cx="1554480" cy="1088390"/>
                          </a:xfrm>
                          <a:prstGeom prst="rect">
                            <a:avLst/>
                          </a:prstGeom>
                          <a:noFill/>
                          <a:ln>
                            <a:noFill/>
                          </a:ln>
                        </pic:spPr>
                      </pic:pic>
                    </a:graphicData>
                  </a:graphic>
                </wp:inline>
              </w:drawing>
            </w:r>
          </w:p>
        </w:tc>
        <w:tc>
          <w:tcPr>
            <w:tcW w:w="1027" w:type="dxa"/>
            <w:tcBorders>
              <w:left w:val="single" w:color="000000" w:sz="4" w:space="0"/>
              <w:bottom w:val="single" w:color="000000" w:sz="4" w:space="0"/>
              <w:right w:val="single" w:color="000000" w:sz="4" w:space="0"/>
            </w:tcBorders>
            <w:noWrap w:val="0"/>
            <w:vAlign w:val="center"/>
          </w:tcPr>
          <w:p>
            <w:pPr>
              <w:snapToGrid w:val="0"/>
              <w:spacing w:before="0" w:beforeAutospacing="0" w:after="0" w:afterAutospacing="0" w:line="240" w:lineRule="auto"/>
              <w:jc w:val="center"/>
              <w:textAlignment w:val="baseline"/>
              <w:rPr>
                <w:rFonts w:hint="eastAsia" w:eastAsia="宋体"/>
                <w:lang w:eastAsia="zh-CN"/>
              </w:rPr>
            </w:pPr>
            <w:r>
              <w:rPr>
                <w:rFonts w:hint="eastAsia"/>
                <w:lang w:eastAsia="zh-CN"/>
              </w:rPr>
              <w:t>主体元素</w:t>
            </w:r>
          </w:p>
        </w:tc>
      </w:tr>
    </w:tbl>
    <w:p>
      <w:pPr>
        <w:pStyle w:val="7"/>
        <w:rPr>
          <w:rFonts w:hint="default"/>
          <w:b/>
          <w:bCs w:val="0"/>
          <w:color w:val="000000"/>
          <w:kern w:val="2"/>
          <w:sz w:val="24"/>
          <w:szCs w:val="24"/>
          <w:lang w:val="en-US" w:eastAsia="zh-CN" w:bidi="ar-SA"/>
        </w:rPr>
      </w:pPr>
      <w:r>
        <w:rPr>
          <w:rFonts w:hint="eastAsia"/>
          <w:b/>
          <w:bCs w:val="0"/>
          <w:color w:val="000000"/>
          <w:kern w:val="2"/>
          <w:sz w:val="24"/>
          <w:szCs w:val="24"/>
          <w:lang w:val="en-US" w:eastAsia="zh-CN" w:bidi="ar-SA"/>
        </w:rPr>
        <w:t xml:space="preserve"> </w:t>
      </w:r>
    </w:p>
    <w:p>
      <w:pPr>
        <w:pStyle w:val="7"/>
        <w:rPr>
          <w:rFonts w:hint="eastAsia"/>
          <w:b/>
          <w:bCs w:val="0"/>
          <w:color w:val="000000"/>
          <w:kern w:val="2"/>
          <w:sz w:val="24"/>
          <w:szCs w:val="24"/>
          <w:lang w:val="en-US" w:eastAsia="zh-CN" w:bidi="ar-SA"/>
        </w:rPr>
      </w:pPr>
    </w:p>
    <w:p>
      <w:pPr>
        <w:pStyle w:val="7"/>
        <w:snapToGrid w:val="0"/>
        <w:spacing w:after="0" w:line="336" w:lineRule="auto"/>
        <w:outlineLvl w:val="9"/>
        <w:rPr>
          <w:rFonts w:hint="eastAsia" w:eastAsia="黑体"/>
          <w:b/>
          <w:color w:val="000000"/>
          <w:sz w:val="24"/>
          <w:szCs w:val="24"/>
        </w:rPr>
      </w:pPr>
      <w:r>
        <w:rPr>
          <w:rFonts w:hint="eastAsia"/>
          <w:b/>
          <w:bCs w:val="0"/>
          <w:color w:val="000000"/>
          <w:kern w:val="2"/>
          <w:sz w:val="24"/>
          <w:szCs w:val="24"/>
          <w:lang w:val="en-US" w:eastAsia="zh-CN" w:bidi="ar-SA"/>
        </w:rPr>
        <w:t>备注：</w:t>
      </w:r>
      <w:r>
        <w:rPr>
          <w:rFonts w:hint="eastAsia"/>
          <w:b/>
          <w:bCs w:val="0"/>
          <w:color w:val="000000"/>
          <w:sz w:val="24"/>
          <w:szCs w:val="24"/>
          <w:lang w:val="en-US" w:eastAsia="zh-CN"/>
        </w:rPr>
        <w:t>招标金额包含单价、运费、税金、安装等费用。</w:t>
      </w:r>
    </w:p>
    <w:p>
      <w:pPr>
        <w:pStyle w:val="7"/>
        <w:snapToGrid w:val="0"/>
        <w:spacing w:after="0" w:line="336" w:lineRule="auto"/>
        <w:jc w:val="center"/>
        <w:outlineLvl w:val="0"/>
        <w:rPr>
          <w:rFonts w:hint="eastAsia" w:eastAsia="黑体"/>
          <w:b/>
          <w:color w:val="000000"/>
          <w:sz w:val="36"/>
          <w:szCs w:val="36"/>
        </w:rPr>
      </w:pPr>
      <w:bookmarkStart w:id="2" w:name="_Toc30120"/>
      <w:r>
        <w:rPr>
          <w:rFonts w:hint="eastAsia" w:eastAsia="黑体"/>
          <w:b/>
          <w:color w:val="000000"/>
          <w:sz w:val="36"/>
          <w:szCs w:val="36"/>
        </w:rPr>
        <w:t>第四章 合同格式</w:t>
      </w:r>
      <w:bookmarkEnd w:id="2"/>
    </w:p>
    <w:p>
      <w:pPr>
        <w:pageBreakBefore w:val="0"/>
        <w:topLinePunct w:val="0"/>
        <w:bidi w:val="0"/>
        <w:spacing w:line="240" w:lineRule="auto"/>
        <w:jc w:val="center"/>
        <w:outlineLvl w:val="9"/>
        <w:rPr>
          <w:rFonts w:hint="eastAsia" w:ascii="宋体" w:hAnsi="宋体"/>
          <w:color w:val="auto"/>
          <w:sz w:val="24"/>
          <w:szCs w:val="24"/>
          <w:highlight w:val="none"/>
        </w:rPr>
      </w:pPr>
      <w:r>
        <w:rPr>
          <w:rFonts w:hint="eastAsia" w:ascii="宋体" w:hAnsi="宋体"/>
          <w:color w:val="auto"/>
          <w:sz w:val="24"/>
          <w:szCs w:val="24"/>
          <w:highlight w:val="none"/>
          <w:lang w:val="en-US" w:eastAsia="zh-CN"/>
        </w:rPr>
        <w:t>政</w:t>
      </w:r>
      <w:r>
        <w:rPr>
          <w:rFonts w:hint="eastAsia" w:ascii="宋体" w:hAnsi="宋体"/>
          <w:color w:val="auto"/>
          <w:sz w:val="24"/>
          <w:szCs w:val="24"/>
          <w:highlight w:val="none"/>
        </w:rPr>
        <w:t>府采购合同参考范本</w:t>
      </w:r>
    </w:p>
    <w:p>
      <w:pPr>
        <w:pageBreakBefore w:val="0"/>
        <w:topLinePunct w:val="0"/>
        <w:bidi w:val="0"/>
        <w:spacing w:line="240" w:lineRule="auto"/>
        <w:jc w:val="center"/>
        <w:outlineLvl w:val="9"/>
        <w:rPr>
          <w:rFonts w:hint="eastAsia" w:ascii="宋体" w:hAnsi="宋体"/>
          <w:color w:val="auto"/>
          <w:sz w:val="24"/>
          <w:szCs w:val="24"/>
          <w:highlight w:val="none"/>
        </w:rPr>
      </w:pPr>
      <w:bookmarkStart w:id="3" w:name="_Toc23383"/>
      <w:bookmarkStart w:id="4" w:name="_Toc18009"/>
      <w:r>
        <w:rPr>
          <w:rFonts w:hint="eastAsia" w:ascii="宋体" w:hAnsi="宋体"/>
          <w:color w:val="auto"/>
          <w:sz w:val="24"/>
          <w:szCs w:val="24"/>
          <w:highlight w:val="none"/>
        </w:rPr>
        <w:t>（货物类）</w:t>
      </w:r>
      <w:bookmarkEnd w:id="3"/>
      <w:bookmarkEnd w:id="4"/>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jc w:val="center"/>
        <w:outlineLvl w:val="9"/>
        <w:rPr>
          <w:rFonts w:hint="eastAsia" w:ascii="宋体" w:hAnsi="宋体"/>
          <w:color w:val="auto"/>
          <w:sz w:val="36"/>
          <w:szCs w:val="36"/>
          <w:highlight w:val="none"/>
        </w:rPr>
      </w:pPr>
      <w:bookmarkStart w:id="5" w:name="_Toc29040"/>
      <w:bookmarkStart w:id="6" w:name="_Toc20307"/>
      <w:r>
        <w:rPr>
          <w:rFonts w:hint="eastAsia" w:ascii="宋体" w:hAnsi="宋体"/>
          <w:color w:val="auto"/>
          <w:sz w:val="36"/>
          <w:szCs w:val="36"/>
          <w:highlight w:val="none"/>
        </w:rPr>
        <w:t>第一部分 合同书</w:t>
      </w:r>
      <w:bookmarkEnd w:id="5"/>
      <w:bookmarkEnd w:id="6"/>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jc w:val="left"/>
        <w:rPr>
          <w:rFonts w:hint="eastAsia" w:ascii="宋体" w:hAnsi="宋体"/>
          <w:color w:val="auto"/>
          <w:sz w:val="24"/>
          <w:szCs w:val="24"/>
          <w:highlight w:val="none"/>
        </w:rPr>
      </w:pPr>
    </w:p>
    <w:p>
      <w:pPr>
        <w:pageBreakBefore w:val="0"/>
        <w:topLinePunct w:val="0"/>
        <w:bidi w:val="0"/>
        <w:spacing w:line="240" w:lineRule="auto"/>
        <w:ind w:firstLine="480" w:firstLineChars="200"/>
        <w:jc w:val="left"/>
        <w:rPr>
          <w:rFonts w:ascii="宋体" w:hAnsi="宋体"/>
          <w:color w:val="auto"/>
          <w:sz w:val="24"/>
          <w:szCs w:val="24"/>
          <w:highlight w:val="none"/>
          <w:u w:val="single"/>
        </w:rPr>
      </w:pPr>
      <w:r>
        <w:rPr>
          <w:rFonts w:hint="eastAsia" w:ascii="宋体" w:hAnsi="宋体"/>
          <w:color w:val="auto"/>
          <w:sz w:val="24"/>
          <w:szCs w:val="24"/>
          <w:highlight w:val="none"/>
        </w:rPr>
        <w:t>项目名称：</w:t>
      </w:r>
      <w:r>
        <w:rPr>
          <w:rFonts w:hint="eastAsia" w:ascii="宋体" w:hAnsi="宋体"/>
          <w:color w:val="auto"/>
          <w:sz w:val="24"/>
          <w:szCs w:val="24"/>
          <w:highlight w:val="none"/>
          <w:u w:val="single"/>
        </w:rPr>
        <w:t xml:space="preserve">                 </w:t>
      </w:r>
    </w:p>
    <w:p>
      <w:pPr>
        <w:pageBreakBefore w:val="0"/>
        <w:topLinePunct w:val="0"/>
        <w:bidi w:val="0"/>
        <w:spacing w:line="240" w:lineRule="auto"/>
        <w:jc w:val="both"/>
        <w:rPr>
          <w:rFonts w:hint="eastAsia" w:ascii="宋体" w:hAnsi="宋体"/>
          <w:color w:val="auto"/>
          <w:sz w:val="24"/>
          <w:szCs w:val="24"/>
          <w:highlight w:val="none"/>
          <w:lang w:val="en-US" w:eastAsia="zh-CN"/>
        </w:rPr>
      </w:pPr>
    </w:p>
    <w:p>
      <w:pPr>
        <w:pageBreakBefore w:val="0"/>
        <w:topLinePunct w:val="0"/>
        <w:bidi w:val="0"/>
        <w:spacing w:line="240" w:lineRule="auto"/>
        <w:ind w:firstLine="480" w:firstLineChars="200"/>
        <w:jc w:val="left"/>
        <w:rPr>
          <w:rFonts w:ascii="宋体" w:hAnsi="宋体"/>
          <w:color w:val="auto"/>
          <w:sz w:val="24"/>
          <w:szCs w:val="24"/>
          <w:highlight w:val="none"/>
          <w:u w:val="single"/>
        </w:rPr>
      </w:pPr>
      <w:r>
        <w:rPr>
          <w:rFonts w:hint="eastAsia" w:ascii="宋体" w:hAnsi="宋体"/>
          <w:color w:val="auto"/>
          <w:sz w:val="24"/>
          <w:szCs w:val="24"/>
          <w:highlight w:val="none"/>
          <w:lang w:val="en-US" w:eastAsia="zh-CN"/>
        </w:rPr>
        <w:t>项目编号：</w:t>
      </w:r>
      <w:r>
        <w:rPr>
          <w:rFonts w:hint="eastAsia" w:ascii="宋体" w:hAnsi="宋体"/>
          <w:color w:val="auto"/>
          <w:sz w:val="24"/>
          <w:szCs w:val="24"/>
          <w:highlight w:val="none"/>
          <w:u w:val="single"/>
        </w:rPr>
        <w:t xml:space="preserve">                 </w:t>
      </w:r>
    </w:p>
    <w:p>
      <w:pPr>
        <w:pageBreakBefore w:val="0"/>
        <w:topLinePunct w:val="0"/>
        <w:bidi w:val="0"/>
        <w:spacing w:line="240" w:lineRule="auto"/>
        <w:jc w:val="both"/>
        <w:rPr>
          <w:rFonts w:hint="eastAsia" w:ascii="宋体" w:hAnsi="宋体"/>
          <w:color w:val="auto"/>
          <w:sz w:val="24"/>
          <w:szCs w:val="24"/>
          <w:highlight w:val="none"/>
          <w:lang w:val="en-US" w:eastAsia="zh-CN"/>
        </w:rPr>
      </w:pPr>
    </w:p>
    <w:p>
      <w:pPr>
        <w:pageBreakBefore w:val="0"/>
        <w:topLinePunct w:val="0"/>
        <w:bidi w:val="0"/>
        <w:spacing w:line="240" w:lineRule="auto"/>
        <w:jc w:val="both"/>
        <w:rPr>
          <w:rFonts w:hint="default" w:ascii="宋体" w:hAnsi="宋体" w:eastAsia="宋体"/>
          <w:color w:val="auto"/>
          <w:sz w:val="24"/>
          <w:szCs w:val="24"/>
          <w:highlight w:val="none"/>
          <w:lang w:val="en-US" w:eastAsia="zh-CN"/>
        </w:rPr>
      </w:pP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rPr>
          <w:rFonts w:hint="eastAsia" w:ascii="宋体" w:hAnsi="宋体"/>
          <w:color w:val="auto"/>
          <w:sz w:val="24"/>
          <w:szCs w:val="24"/>
          <w:highlight w:val="none"/>
        </w:rPr>
      </w:pPr>
    </w:p>
    <w:p>
      <w:pPr>
        <w:pageBreakBefore w:val="0"/>
        <w:topLinePunct w:val="0"/>
        <w:bidi w:val="0"/>
        <w:spacing w:line="24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甲方：</w:t>
      </w:r>
      <w:r>
        <w:rPr>
          <w:rFonts w:hint="eastAsia" w:ascii="宋体" w:hAnsi="宋体"/>
          <w:color w:val="auto"/>
          <w:sz w:val="24"/>
          <w:szCs w:val="24"/>
          <w:highlight w:val="none"/>
          <w:u w:val="single"/>
        </w:rPr>
        <w:t xml:space="preserve">               </w:t>
      </w: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乙方：</w:t>
      </w:r>
      <w:r>
        <w:rPr>
          <w:rFonts w:hint="eastAsia" w:ascii="宋体" w:hAnsi="宋体"/>
          <w:color w:val="auto"/>
          <w:sz w:val="24"/>
          <w:szCs w:val="24"/>
          <w:highlight w:val="none"/>
          <w:u w:val="single"/>
        </w:rPr>
        <w:t xml:space="preserve">                  </w:t>
      </w: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签订地：</w:t>
      </w:r>
      <w:r>
        <w:rPr>
          <w:rFonts w:hint="eastAsia" w:ascii="宋体" w:hAnsi="宋体"/>
          <w:color w:val="auto"/>
          <w:sz w:val="24"/>
          <w:szCs w:val="24"/>
          <w:highlight w:val="none"/>
          <w:u w:val="single"/>
        </w:rPr>
        <w:t xml:space="preserve">                    </w:t>
      </w:r>
    </w:p>
    <w:p>
      <w:pPr>
        <w:pageBreakBefore w:val="0"/>
        <w:topLinePunct w:val="0"/>
        <w:bidi w:val="0"/>
        <w:spacing w:line="240" w:lineRule="auto"/>
        <w:jc w:val="center"/>
        <w:rPr>
          <w:rFonts w:hint="eastAsia" w:ascii="宋体" w:hAnsi="宋体"/>
          <w:color w:val="auto"/>
          <w:sz w:val="24"/>
          <w:szCs w:val="24"/>
          <w:highlight w:val="none"/>
        </w:rPr>
      </w:pPr>
    </w:p>
    <w:p>
      <w:pPr>
        <w:pageBreakBefore w:val="0"/>
        <w:topLinePunct w:val="0"/>
        <w:bidi w:val="0"/>
        <w:spacing w:line="24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签订日期：               年       月       日</w:t>
      </w:r>
    </w:p>
    <w:p>
      <w:pPr>
        <w:pageBreakBefore w:val="0"/>
        <w:topLinePunct w:val="0"/>
        <w:bidi w:val="0"/>
        <w:spacing w:line="240" w:lineRule="auto"/>
        <w:jc w:val="center"/>
        <w:rPr>
          <w:rFonts w:hint="eastAsia" w:ascii="宋体" w:hAnsi="宋体"/>
          <w:color w:val="auto"/>
          <w:sz w:val="24"/>
          <w:szCs w:val="24"/>
          <w:highlight w:val="none"/>
        </w:rPr>
        <w:sectPr>
          <w:headerReference r:id="rId12" w:type="default"/>
          <w:footerReference r:id="rId13" w:type="default"/>
          <w:pgSz w:w="12240" w:h="15840"/>
          <w:pgMar w:top="1247" w:right="1134" w:bottom="1247" w:left="1134" w:header="720" w:footer="720" w:gutter="0"/>
          <w:cols w:space="720" w:num="1"/>
          <w:rtlGutter w:val="0"/>
          <w:docGrid w:linePitch="462" w:charSpace="0"/>
        </w:sect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lang w:val="zh-CN"/>
        </w:rPr>
        <w:t xml:space="preserve">        年    月    日</w:t>
      </w:r>
      <w:r>
        <w:rPr>
          <w:rFonts w:hint="eastAsia" w:ascii="宋体" w:hAnsi="宋体"/>
          <w:color w:val="auto"/>
          <w:sz w:val="24"/>
          <w:szCs w:val="24"/>
          <w:highlight w:val="none"/>
        </w:rPr>
        <w:t>，   （采购人名称）   以   （政府采购方式）  对   （同前页项目名称）   项目进行了采购。经   （相关评定主体名称）   评定，   （中标投标人名称）为该项目中标投标人。现于中标通知书发出之日起</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个工作日内，按照采购文件确定的事项签订本合同。</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lang w:val="zh-CN"/>
        </w:rPr>
        <w:t>根据《中华人民共和国合同法》、《中华人民共和国政府采购法》等相关法律法规之规定，按照平等、自愿、公平和诚实信用的原则，经</w:t>
      </w:r>
      <w:r>
        <w:rPr>
          <w:rFonts w:hint="eastAsia" w:ascii="宋体" w:hAnsi="宋体"/>
          <w:color w:val="auto"/>
          <w:sz w:val="24"/>
          <w:szCs w:val="24"/>
          <w:highlight w:val="none"/>
        </w:rPr>
        <w:t xml:space="preserve">   （采购人名称）   </w:t>
      </w:r>
      <w:r>
        <w:rPr>
          <w:rFonts w:hint="eastAsia" w:ascii="宋体" w:hAnsi="宋体"/>
          <w:color w:val="auto"/>
          <w:sz w:val="24"/>
          <w:szCs w:val="24"/>
          <w:highlight w:val="none"/>
          <w:lang w:val="zh-CN"/>
        </w:rPr>
        <w:t>(以下简称：甲方)和</w:t>
      </w:r>
      <w:r>
        <w:rPr>
          <w:rFonts w:hint="eastAsia" w:ascii="宋体" w:hAnsi="宋体"/>
          <w:color w:val="auto"/>
          <w:sz w:val="24"/>
          <w:szCs w:val="24"/>
          <w:highlight w:val="none"/>
        </w:rPr>
        <w:t xml:space="preserve">   （中标投标人名称）   </w:t>
      </w:r>
      <w:r>
        <w:rPr>
          <w:rFonts w:hint="eastAsia" w:ascii="宋体" w:hAnsi="宋体"/>
          <w:color w:val="auto"/>
          <w:sz w:val="24"/>
          <w:szCs w:val="24"/>
          <w:highlight w:val="none"/>
          <w:lang w:val="zh-CN"/>
        </w:rPr>
        <w:t>(以下简称：乙方)协商一致，约定以下合同</w:t>
      </w:r>
      <w:r>
        <w:rPr>
          <w:rFonts w:hint="eastAsia" w:ascii="宋体" w:hAnsi="宋体"/>
          <w:color w:val="auto"/>
          <w:sz w:val="24"/>
          <w:szCs w:val="24"/>
          <w:highlight w:val="none"/>
        </w:rPr>
        <w:t>条款，以兹共同遵守、全面履行。</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7" w:name="_Toc3029"/>
      <w:bookmarkStart w:id="8" w:name="_Toc24059"/>
      <w:bookmarkStart w:id="9" w:name="_Toc2232"/>
      <w:bookmarkStart w:id="10" w:name="_Toc10456"/>
      <w:r>
        <w:rPr>
          <w:rFonts w:hint="eastAsia" w:ascii="宋体" w:hAnsi="宋体"/>
          <w:color w:val="auto"/>
          <w:sz w:val="24"/>
          <w:szCs w:val="24"/>
          <w:highlight w:val="none"/>
        </w:rPr>
        <w:t>1.1 合同组成部分</w:t>
      </w:r>
      <w:bookmarkEnd w:id="7"/>
      <w:bookmarkEnd w:id="8"/>
      <w:bookmarkEnd w:id="9"/>
      <w:bookmarkEnd w:id="10"/>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1.1.1 本合同及其补充合同、变更协议；</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1.1.2 中标通知书；</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 xml:space="preserve">1.1.3 </w:t>
      </w:r>
      <w:r>
        <w:rPr>
          <w:rFonts w:hint="eastAsia" w:ascii="宋体" w:hAnsi="宋体"/>
          <w:color w:val="auto"/>
          <w:sz w:val="24"/>
          <w:szCs w:val="24"/>
          <w:highlight w:val="none"/>
          <w:lang w:eastAsia="zh-CN"/>
        </w:rPr>
        <w:t>响应</w:t>
      </w:r>
      <w:r>
        <w:rPr>
          <w:rFonts w:hint="eastAsia" w:ascii="宋体" w:hAnsi="宋体"/>
          <w:color w:val="auto"/>
          <w:sz w:val="24"/>
          <w:szCs w:val="24"/>
          <w:highlight w:val="none"/>
        </w:rPr>
        <w:t>文件（含澄清或者说明文件）；</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1.1.4 招标文件（含澄清或者修改文件）；</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1.1.5 其他相关采购文件。</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1" w:name="_Toc27126"/>
      <w:bookmarkStart w:id="12" w:name="_Toc21638"/>
      <w:bookmarkStart w:id="13" w:name="_Toc21295"/>
      <w:bookmarkStart w:id="14" w:name="_Toc24300"/>
      <w:r>
        <w:rPr>
          <w:rFonts w:hint="eastAsia" w:ascii="宋体" w:hAnsi="宋体"/>
          <w:color w:val="auto"/>
          <w:sz w:val="24"/>
          <w:szCs w:val="24"/>
          <w:highlight w:val="none"/>
        </w:rPr>
        <w:t>1.2 货物</w:t>
      </w:r>
      <w:bookmarkEnd w:id="11"/>
      <w:bookmarkEnd w:id="12"/>
      <w:bookmarkEnd w:id="13"/>
      <w:bookmarkEnd w:id="14"/>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1.2.1 货物名称：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1.2.2 货物数量：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1.2.3 货物质量：　　　　　　　　　                      　      。</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5" w:name="_Toc10236"/>
      <w:bookmarkStart w:id="16" w:name="_Toc21551"/>
      <w:bookmarkStart w:id="17" w:name="_Toc21631"/>
      <w:bookmarkStart w:id="18" w:name="_Toc23292"/>
      <w:r>
        <w:rPr>
          <w:rFonts w:hint="eastAsia" w:ascii="宋体" w:hAnsi="宋体"/>
          <w:color w:val="auto"/>
          <w:sz w:val="24"/>
          <w:szCs w:val="24"/>
          <w:highlight w:val="none"/>
        </w:rPr>
        <w:t>1.3 价款</w:t>
      </w:r>
      <w:bookmarkEnd w:id="15"/>
      <w:bookmarkEnd w:id="16"/>
      <w:bookmarkEnd w:id="17"/>
      <w:bookmarkEnd w:id="18"/>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本合同总价为：￥           元（大写：                 元人民币）。</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分项价格及参数：</w:t>
      </w:r>
    </w:p>
    <w:p>
      <w:pPr>
        <w:pStyle w:val="26"/>
        <w:keepNext w:val="0"/>
        <w:keepLines w:val="0"/>
        <w:pageBreakBefore w:val="0"/>
        <w:kinsoku/>
        <w:wordWrap/>
        <w:overflowPunct/>
        <w:topLinePunct w:val="0"/>
        <w:bidi w:val="0"/>
        <w:snapToGrid/>
        <w:spacing w:line="360" w:lineRule="auto"/>
        <w:rPr>
          <w:rFonts w:hint="eastAsia"/>
          <w:color w:val="auto"/>
          <w:sz w:val="24"/>
          <w:szCs w:val="24"/>
          <w:highlight w:val="none"/>
        </w:rPr>
      </w:pPr>
    </w:p>
    <w:tbl>
      <w:tblPr>
        <w:tblStyle w:val="17"/>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555"/>
        <w:gridCol w:w="1000"/>
        <w:gridCol w:w="787"/>
        <w:gridCol w:w="825"/>
        <w:gridCol w:w="1050"/>
        <w:gridCol w:w="1182"/>
        <w:gridCol w:w="1176"/>
        <w:gridCol w:w="736"/>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492"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序号</w:t>
            </w:r>
          </w:p>
        </w:tc>
        <w:tc>
          <w:tcPr>
            <w:tcW w:w="555"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名称</w:t>
            </w:r>
          </w:p>
        </w:tc>
        <w:tc>
          <w:tcPr>
            <w:tcW w:w="1000"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规格</w:t>
            </w:r>
            <w:r>
              <w:rPr>
                <w:rFonts w:hint="eastAsia" w:ascii="宋体" w:hAnsi="宋体" w:cs="宋体"/>
                <w:b/>
                <w:color w:val="auto"/>
                <w:kern w:val="0"/>
                <w:sz w:val="24"/>
                <w:szCs w:val="24"/>
                <w:highlight w:val="none"/>
                <w:lang w:eastAsia="zh-CN" w:bidi="ar"/>
              </w:rPr>
              <w:t>、</w:t>
            </w:r>
            <w:r>
              <w:rPr>
                <w:rFonts w:hint="eastAsia" w:ascii="宋体" w:hAnsi="宋体" w:cs="宋体"/>
                <w:b/>
                <w:color w:val="auto"/>
                <w:kern w:val="0"/>
                <w:sz w:val="24"/>
                <w:szCs w:val="24"/>
                <w:highlight w:val="none"/>
                <w:lang w:val="en-US" w:eastAsia="zh-CN" w:bidi="ar"/>
              </w:rPr>
              <w:t>型号（必填项）</w:t>
            </w:r>
          </w:p>
        </w:tc>
        <w:tc>
          <w:tcPr>
            <w:tcW w:w="787"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数量</w:t>
            </w:r>
          </w:p>
        </w:tc>
        <w:tc>
          <w:tcPr>
            <w:tcW w:w="825"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default" w:ascii="宋体" w:hAnsi="宋体" w:eastAsia="宋体"/>
                <w:color w:val="auto"/>
                <w:sz w:val="24"/>
                <w:szCs w:val="24"/>
                <w:highlight w:val="none"/>
                <w:lang w:val="en-US" w:eastAsia="zh-CN"/>
              </w:rPr>
            </w:pPr>
            <w:r>
              <w:rPr>
                <w:rFonts w:hint="eastAsia" w:ascii="宋体" w:hAnsi="宋体" w:cs="宋体"/>
                <w:b/>
                <w:color w:val="auto"/>
                <w:kern w:val="0"/>
                <w:sz w:val="24"/>
                <w:szCs w:val="24"/>
                <w:highlight w:val="none"/>
                <w:lang w:bidi="ar"/>
              </w:rPr>
              <w:t>单位</w:t>
            </w:r>
          </w:p>
        </w:tc>
        <w:tc>
          <w:tcPr>
            <w:tcW w:w="1050"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单价（元）</w:t>
            </w:r>
          </w:p>
        </w:tc>
        <w:tc>
          <w:tcPr>
            <w:tcW w:w="1182"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合计（元）</w:t>
            </w:r>
          </w:p>
        </w:tc>
        <w:tc>
          <w:tcPr>
            <w:tcW w:w="1176"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s="宋体"/>
                <w:b/>
                <w:color w:val="auto"/>
                <w:kern w:val="0"/>
                <w:sz w:val="24"/>
                <w:szCs w:val="24"/>
                <w:highlight w:val="none"/>
                <w:lang w:bidi="ar"/>
              </w:rPr>
            </w:pPr>
            <w:r>
              <w:rPr>
                <w:rFonts w:hint="eastAsia" w:ascii="宋体" w:hAnsi="宋体" w:cs="宋体"/>
                <w:b/>
                <w:color w:val="auto"/>
                <w:kern w:val="0"/>
                <w:sz w:val="24"/>
                <w:szCs w:val="24"/>
                <w:highlight w:val="none"/>
                <w:lang w:bidi="ar"/>
              </w:rPr>
              <w:t>产地</w:t>
            </w:r>
            <w:r>
              <w:rPr>
                <w:rFonts w:hint="eastAsia" w:ascii="宋体" w:hAnsi="宋体" w:cs="宋体"/>
                <w:b/>
                <w:color w:val="auto"/>
                <w:kern w:val="0"/>
                <w:sz w:val="24"/>
                <w:szCs w:val="24"/>
                <w:highlight w:val="none"/>
                <w:lang w:val="en-US" w:eastAsia="zh-CN" w:bidi="ar"/>
              </w:rPr>
              <w:t>（必填项）</w:t>
            </w:r>
          </w:p>
        </w:tc>
        <w:tc>
          <w:tcPr>
            <w:tcW w:w="736"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s="宋体"/>
                <w:b/>
                <w:color w:val="auto"/>
                <w:kern w:val="0"/>
                <w:sz w:val="24"/>
                <w:szCs w:val="24"/>
                <w:highlight w:val="none"/>
                <w:lang w:bidi="ar"/>
              </w:rPr>
            </w:pPr>
            <w:r>
              <w:rPr>
                <w:rFonts w:hint="eastAsia" w:ascii="宋体" w:hAnsi="宋体" w:cs="宋体"/>
                <w:b/>
                <w:color w:val="auto"/>
                <w:kern w:val="0"/>
                <w:sz w:val="24"/>
                <w:szCs w:val="24"/>
                <w:highlight w:val="none"/>
                <w:lang w:bidi="ar"/>
              </w:rPr>
              <w:t>备注</w:t>
            </w:r>
          </w:p>
        </w:tc>
        <w:tc>
          <w:tcPr>
            <w:tcW w:w="600"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s="宋体"/>
                <w:b/>
                <w:color w:val="auto"/>
                <w:kern w:val="0"/>
                <w:sz w:val="24"/>
                <w:szCs w:val="24"/>
                <w:highlight w:val="none"/>
                <w:lang w:bidi="ar"/>
              </w:rPr>
            </w:pPr>
            <w:r>
              <w:rPr>
                <w:rFonts w:hint="eastAsia" w:ascii="宋体" w:hAnsi="宋体" w:cs="宋体"/>
                <w:b/>
                <w:color w:val="auto"/>
                <w:kern w:val="0"/>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49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55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87"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82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5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8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76" w:type="dxa"/>
            <w:noWrap w:val="0"/>
            <w:vAlign w:val="center"/>
          </w:tcPr>
          <w:p>
            <w:pPr>
              <w:keepNext w:val="0"/>
              <w:keepLines w:val="0"/>
              <w:pageBreakBefore w:val="0"/>
              <w:widowControl/>
              <w:kinsoku/>
              <w:wordWrap/>
              <w:overflowPunct/>
              <w:topLinePunct w:val="0"/>
              <w:bidi w:val="0"/>
              <w:snapToGrid/>
              <w:spacing w:line="360" w:lineRule="auto"/>
              <w:jc w:val="center"/>
              <w:textAlignment w:val="center"/>
              <w:rPr>
                <w:rFonts w:hint="eastAsia" w:ascii="宋体" w:hAnsi="宋体" w:cs="宋体"/>
                <w:b/>
                <w:color w:val="auto"/>
                <w:kern w:val="0"/>
                <w:sz w:val="24"/>
                <w:szCs w:val="24"/>
                <w:highlight w:val="none"/>
                <w:lang w:bidi="ar"/>
              </w:rPr>
            </w:pPr>
          </w:p>
        </w:tc>
        <w:tc>
          <w:tcPr>
            <w:tcW w:w="73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6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49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55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87"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82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5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8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7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3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6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49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55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87"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82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5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8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7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3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6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49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55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87"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82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5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8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7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3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6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49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55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87"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825"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05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82"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117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73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6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7067" w:type="dxa"/>
            <w:gridSpan w:val="8"/>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投标总报价（人民币大写）：                  ￥：</w:t>
            </w:r>
          </w:p>
        </w:tc>
        <w:tc>
          <w:tcPr>
            <w:tcW w:w="73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6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7067" w:type="dxa"/>
            <w:gridSpan w:val="8"/>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优惠条款：</w:t>
            </w:r>
          </w:p>
        </w:tc>
        <w:tc>
          <w:tcPr>
            <w:tcW w:w="73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6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7067" w:type="dxa"/>
            <w:gridSpan w:val="8"/>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其它：</w:t>
            </w:r>
          </w:p>
        </w:tc>
        <w:tc>
          <w:tcPr>
            <w:tcW w:w="736"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c>
          <w:tcPr>
            <w:tcW w:w="600" w:type="dxa"/>
            <w:noWrap w:val="0"/>
            <w:vAlign w:val="center"/>
          </w:tcPr>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tc>
      </w:tr>
    </w:tbl>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color w:val="auto"/>
          <w:sz w:val="24"/>
          <w:szCs w:val="24"/>
          <w:highlight w:val="none"/>
        </w:rPr>
      </w:pP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9" w:name="_Toc22618"/>
      <w:bookmarkStart w:id="20" w:name="_Toc10340"/>
      <w:bookmarkStart w:id="21" w:name="_Toc1418"/>
      <w:bookmarkStart w:id="22" w:name="_Toc1814"/>
      <w:r>
        <w:rPr>
          <w:rFonts w:hint="eastAsia" w:ascii="宋体" w:hAnsi="宋体"/>
          <w:color w:val="auto"/>
          <w:sz w:val="24"/>
          <w:szCs w:val="24"/>
          <w:highlight w:val="none"/>
        </w:rPr>
        <w:t>1.4 付款方式和发票开具方</w:t>
      </w:r>
      <w:bookmarkEnd w:id="19"/>
      <w:bookmarkEnd w:id="20"/>
      <w:bookmarkEnd w:id="21"/>
      <w:bookmarkEnd w:id="22"/>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1.4.1 付款方式：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1.4.2 发票开具方式：                                            。</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23" w:name="_Toc32071"/>
      <w:bookmarkStart w:id="24" w:name="_Toc19304"/>
      <w:bookmarkStart w:id="25" w:name="_Toc4802"/>
      <w:bookmarkStart w:id="26" w:name="_Toc2846"/>
      <w:r>
        <w:rPr>
          <w:rFonts w:hint="eastAsia" w:ascii="宋体" w:hAnsi="宋体"/>
          <w:color w:val="auto"/>
          <w:sz w:val="24"/>
          <w:szCs w:val="24"/>
          <w:highlight w:val="none"/>
        </w:rPr>
        <w:t>1.5 货物交付期限、地点和方式</w:t>
      </w:r>
      <w:bookmarkEnd w:id="23"/>
      <w:bookmarkEnd w:id="24"/>
      <w:bookmarkEnd w:id="25"/>
      <w:bookmarkEnd w:id="26"/>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1.5.1 交付期限：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1.5.2 交付地点：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1.5.3 交付方式：　　　　　　　　　                      　      。</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27" w:name="_Toc12391"/>
      <w:bookmarkStart w:id="28" w:name="_Toc19554"/>
      <w:bookmarkStart w:id="29" w:name="_Toc21423"/>
      <w:bookmarkStart w:id="30" w:name="_Toc27250"/>
      <w:r>
        <w:rPr>
          <w:rFonts w:hint="eastAsia" w:ascii="宋体" w:hAnsi="宋体"/>
          <w:color w:val="auto"/>
          <w:sz w:val="24"/>
          <w:szCs w:val="24"/>
          <w:highlight w:val="none"/>
        </w:rPr>
        <w:t>1.6 违约责任</w:t>
      </w:r>
      <w:bookmarkEnd w:id="27"/>
      <w:bookmarkEnd w:id="28"/>
      <w:bookmarkEnd w:id="29"/>
      <w:bookmarkEnd w:id="30"/>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1.6.1 除不可抗力外，如果乙方没有按照本合同约定的期限、地点和方式交付货物，那么甲方可要求乙方支付违约金，违约金按每迟延交付货物一日的应交付而未交付货物价格的    %计算，最高限额为本合同总价的     %；迟延交付货物的违约金计算数额达到前述最高限额之日起，甲方有权在要求乙方支付违约金的同时，书面通知乙方解除本合同；</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1.6.2 除不可抗力外，如果甲方没有按照本合同约定的付款方式付款，那么乙方可要求甲方支付违约金，违约金按每迟延付款一日的应付而未付款的    %计算，最高限额为本合同总价的     %；迟延付款的违约金计算数额达到前述最高限额之日起，乙方有权在要求甲方支付违约金的同时，书面通知甲方解除本合同；</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31" w:name="_Toc15583"/>
      <w:bookmarkStart w:id="32" w:name="_Toc8896"/>
      <w:bookmarkStart w:id="33" w:name="_Toc16021"/>
      <w:bookmarkStart w:id="34" w:name="_Toc28375"/>
      <w:r>
        <w:rPr>
          <w:rFonts w:hint="eastAsia" w:ascii="宋体" w:hAnsi="宋体"/>
          <w:color w:val="auto"/>
          <w:sz w:val="24"/>
          <w:szCs w:val="24"/>
          <w:highlight w:val="none"/>
        </w:rPr>
        <w:t>1.7 合同争议的解决</w:t>
      </w:r>
      <w:bookmarkEnd w:id="31"/>
      <w:bookmarkEnd w:id="32"/>
      <w:bookmarkEnd w:id="33"/>
      <w:bookmarkEnd w:id="34"/>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本合同履行过程中发生的任何争议，双方当事人均可通过和解或者调解解决；不愿和解、调解或者和解、调解不成的，可以选择下列第    种方式解决：</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1.7.1 将争议提交              仲裁委员会依申请仲裁时其现行有效的仲裁规则裁决；</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1.7.2 向   （被告住所地、合同履行地、合同签订地、原告住所地、标的物所在地等与争议有实际联系的地点中选出的人民法院名称）    人民法院起诉。</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35" w:name="_Toc15322"/>
      <w:bookmarkStart w:id="36" w:name="_Toc11173"/>
      <w:bookmarkStart w:id="37" w:name="_Toc22601"/>
      <w:bookmarkStart w:id="38" w:name="_Toc7245"/>
      <w:r>
        <w:rPr>
          <w:rFonts w:hint="eastAsia" w:ascii="宋体" w:hAnsi="宋体"/>
          <w:color w:val="auto"/>
          <w:sz w:val="24"/>
          <w:szCs w:val="24"/>
          <w:highlight w:val="none"/>
        </w:rPr>
        <w:t>1.8 合同生效</w:t>
      </w:r>
      <w:bookmarkEnd w:id="35"/>
      <w:bookmarkEnd w:id="36"/>
      <w:bookmarkEnd w:id="37"/>
      <w:bookmarkEnd w:id="38"/>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本合同自双方当事人盖章或者签字时生效。</w:t>
      </w: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甲方：                                   乙方：</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统一社会信用代码：                        统一社会信用代码或身份证号码：</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住所：                                   住所：</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法定代表人或                             法定代表人</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 xml:space="preserve">授权代表（签字）：                        或授权代表（签字）: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联系人：                                 联系人：</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约定送达地址：                           约定送达地址：</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邮政编码：                               邮政编码：</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 xml:space="preserve">电话:                                    电话: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zh-CN"/>
        </w:rPr>
      </w:pPr>
      <w:r>
        <w:rPr>
          <w:rFonts w:hint="eastAsia" w:ascii="宋体" w:hAnsi="宋体"/>
          <w:color w:val="auto"/>
          <w:sz w:val="24"/>
          <w:szCs w:val="24"/>
          <w:highlight w:val="none"/>
          <w:lang w:val="zh-CN"/>
        </w:rPr>
        <w:t>传真:                                    传真:</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lang w:val="zh-CN"/>
        </w:rPr>
        <w:t>电子邮箱：                               电子邮箱：</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 xml:space="preserve">开户银行：                               开户银行：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 xml:space="preserve">开户名称：                               开户名称： </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开户账号：</w:t>
      </w:r>
      <w:r>
        <w:rPr>
          <w:rFonts w:hint="eastAsia" w:ascii="宋体" w:hAnsi="宋体"/>
          <w:color w:val="auto"/>
          <w:sz w:val="24"/>
          <w:szCs w:val="24"/>
          <w:highlight w:val="none"/>
          <w:lang w:val="zh-CN"/>
        </w:rPr>
        <w:t xml:space="preserve">                               </w:t>
      </w:r>
      <w:r>
        <w:rPr>
          <w:rFonts w:hint="eastAsia" w:ascii="宋体" w:hAnsi="宋体"/>
          <w:color w:val="auto"/>
          <w:sz w:val="24"/>
          <w:szCs w:val="24"/>
          <w:highlight w:val="none"/>
        </w:rPr>
        <w:t>开户账号：</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bookmarkStart w:id="39" w:name="_Toc331685783"/>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pStyle w:val="26"/>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p>
    <w:p>
      <w:pPr>
        <w:keepNext w:val="0"/>
        <w:keepLines w:val="0"/>
        <w:pageBreakBefore w:val="0"/>
        <w:kinsoku/>
        <w:wordWrap/>
        <w:overflowPunct/>
        <w:topLinePunct w:val="0"/>
        <w:bidi w:val="0"/>
        <w:snapToGrid/>
        <w:spacing w:line="360" w:lineRule="auto"/>
        <w:ind w:firstLine="2520" w:firstLineChars="700"/>
        <w:jc w:val="both"/>
        <w:outlineLvl w:val="9"/>
        <w:rPr>
          <w:rFonts w:hint="eastAsia" w:ascii="宋体" w:hAnsi="宋体"/>
          <w:color w:val="auto"/>
          <w:sz w:val="24"/>
          <w:szCs w:val="24"/>
          <w:highlight w:val="none"/>
        </w:rPr>
      </w:pPr>
      <w:bookmarkStart w:id="40" w:name="_Toc1694"/>
      <w:bookmarkStart w:id="41" w:name="_Toc14426"/>
      <w:r>
        <w:rPr>
          <w:rFonts w:hint="eastAsia" w:ascii="宋体" w:hAnsi="宋体"/>
          <w:color w:val="auto"/>
          <w:sz w:val="36"/>
          <w:szCs w:val="36"/>
          <w:highlight w:val="none"/>
        </w:rPr>
        <w:t>第二部分 合同一般条款</w:t>
      </w:r>
      <w:bookmarkEnd w:id="39"/>
      <w:bookmarkEnd w:id="40"/>
      <w:bookmarkEnd w:id="41"/>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42" w:name="_Ref467378404"/>
      <w:bookmarkStart w:id="43" w:name="_Ref467379214"/>
      <w:bookmarkStart w:id="44" w:name="_Toc487900349"/>
      <w:bookmarkStart w:id="45" w:name="_Toc279701240"/>
      <w:bookmarkStart w:id="46" w:name="_Ref467379205"/>
      <w:bookmarkStart w:id="47" w:name="_Ref467379109"/>
      <w:bookmarkStart w:id="48" w:name="_Ref467378499"/>
      <w:bookmarkStart w:id="49" w:name="_Ref467379094"/>
      <w:bookmarkStart w:id="50" w:name="_Toc19614"/>
      <w:bookmarkStart w:id="51" w:name="_Ref467379225"/>
      <w:bookmarkStart w:id="52" w:name="_Toc259093669"/>
      <w:bookmarkStart w:id="53" w:name="_Toc16917"/>
      <w:bookmarkStart w:id="54" w:name="_Toc28763"/>
      <w:bookmarkStart w:id="55" w:name="_Toc28865"/>
      <w:bookmarkStart w:id="56" w:name="_Ref467379101"/>
      <w:bookmarkStart w:id="57" w:name="_Ref467378463"/>
      <w:bookmarkStart w:id="58" w:name="_Ref467379195"/>
      <w:r>
        <w:rPr>
          <w:rFonts w:hint="eastAsia" w:ascii="宋体" w:hAnsi="宋体"/>
          <w:color w:val="auto"/>
          <w:sz w:val="24"/>
          <w:szCs w:val="24"/>
          <w:highlight w:val="none"/>
        </w:rPr>
        <w:t>2.1 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本合同中的下列词语应按以下内容进行解释：</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2.1.1 “合同”系指采购人和中标投标人签订的载明双方当事人所达成的协议，并包括所有的附件、附录和构成合同的其他文件。</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2.1.2 “合同价”系指根据合同约定，中标投标人在完全履行合同义务后，采购人应支付给中标投标人的价格。</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rPr>
        <w:t>2.1.3 “货物”系指中标投标人根据合同约定应向采购人交付的</w:t>
      </w:r>
      <w:r>
        <w:rPr>
          <w:rFonts w:hint="eastAsia" w:ascii="宋体" w:hAnsi="宋体"/>
          <w:color w:val="auto"/>
          <w:sz w:val="24"/>
          <w:szCs w:val="24"/>
          <w:highlight w:val="none"/>
          <w:lang w:val="en-US" w:eastAsia="zh-CN"/>
        </w:rPr>
        <w:t>设施设备</w:t>
      </w:r>
      <w:bookmarkStart w:id="59" w:name="_Ref467378840"/>
      <w:r>
        <w:rPr>
          <w:rFonts w:hint="eastAsia" w:ascii="宋体" w:hAnsi="宋体"/>
          <w:color w:val="auto"/>
          <w:sz w:val="24"/>
          <w:szCs w:val="24"/>
          <w:highlight w:val="none"/>
          <w:lang w:val="en-US" w:eastAsia="zh-CN"/>
        </w:rPr>
        <w:t>。</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2.1.4 “甲方”系指与中标投标人签署合同的采购人</w:t>
      </w:r>
      <w:bookmarkEnd w:id="59"/>
      <w:r>
        <w:rPr>
          <w:rFonts w:hint="eastAsia" w:ascii="宋体" w:hAnsi="宋体"/>
          <w:color w:val="auto"/>
          <w:sz w:val="24"/>
          <w:szCs w:val="24"/>
          <w:highlight w:val="none"/>
        </w:rPr>
        <w:t>；采购人委托采购代理机构代表其与乙方签订合同的，采购人的授权委托书作为合同附件。</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bookmarkStart w:id="60" w:name="_Ref467379400"/>
      <w:r>
        <w:rPr>
          <w:rFonts w:hint="eastAsia" w:ascii="宋体" w:hAnsi="宋体"/>
          <w:color w:val="auto"/>
          <w:sz w:val="24"/>
          <w:szCs w:val="24"/>
          <w:highlight w:val="none"/>
        </w:rPr>
        <w:t>2.1.5 “乙方”系指根据合同约定交付货物的中标</w:t>
      </w:r>
      <w:bookmarkEnd w:id="60"/>
      <w:r>
        <w:rPr>
          <w:rFonts w:hint="eastAsia" w:ascii="宋体" w:hAnsi="宋体"/>
          <w:color w:val="auto"/>
          <w:sz w:val="24"/>
          <w:szCs w:val="24"/>
          <w:highlight w:val="none"/>
        </w:rPr>
        <w:t>投标人；两个以上的自然人、法人或者其他组织组成一个联合体，以一个投标人的身份共同参加政府采购的，联合体各方均应为乙方或者与乙方相同地位的合同当事人，并就合同约定的事项对甲方承担连带责任。</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bookmarkStart w:id="61" w:name="_Ref467379436"/>
      <w:r>
        <w:rPr>
          <w:rFonts w:hint="eastAsia" w:ascii="宋体" w:hAnsi="宋体"/>
          <w:color w:val="auto"/>
          <w:sz w:val="24"/>
          <w:szCs w:val="24"/>
          <w:highlight w:val="none"/>
        </w:rPr>
        <w:t>2.1.6 “现场”系指合同约定货物将要运至或者安装的地点。</w:t>
      </w:r>
      <w:bookmarkEnd w:id="61"/>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62" w:name="_Toc279701241"/>
      <w:bookmarkStart w:id="63" w:name="_Toc27940"/>
      <w:bookmarkStart w:id="64" w:name="_Toc487900350"/>
      <w:bookmarkStart w:id="65" w:name="_Toc32504"/>
      <w:bookmarkStart w:id="66" w:name="_Toc13336"/>
      <w:bookmarkStart w:id="67" w:name="_Toc27635"/>
      <w:bookmarkStart w:id="68" w:name="_Toc259093670"/>
      <w:r>
        <w:rPr>
          <w:rFonts w:hint="eastAsia" w:ascii="宋体" w:hAnsi="宋体"/>
          <w:color w:val="auto"/>
          <w:sz w:val="24"/>
          <w:szCs w:val="24"/>
          <w:highlight w:val="none"/>
        </w:rPr>
        <w:t>2.2 技术规范</w:t>
      </w:r>
      <w:bookmarkEnd w:id="62"/>
      <w:bookmarkEnd w:id="63"/>
      <w:bookmarkEnd w:id="64"/>
      <w:bookmarkEnd w:id="65"/>
      <w:bookmarkEnd w:id="66"/>
      <w:bookmarkEnd w:id="67"/>
      <w:bookmarkEnd w:id="68"/>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69" w:name="_Toc14596"/>
      <w:bookmarkStart w:id="70" w:name="_Toc27853"/>
      <w:bookmarkStart w:id="71" w:name="_Toc31634"/>
      <w:bookmarkStart w:id="72" w:name="_Toc279701242"/>
      <w:bookmarkStart w:id="73" w:name="_Toc259093671"/>
      <w:bookmarkStart w:id="74" w:name="_Toc9829"/>
      <w:bookmarkStart w:id="75" w:name="_Toc487900351"/>
      <w:r>
        <w:rPr>
          <w:rFonts w:hint="eastAsia" w:ascii="宋体" w:hAnsi="宋体"/>
          <w:color w:val="auto"/>
          <w:sz w:val="24"/>
          <w:szCs w:val="24"/>
          <w:highlight w:val="none"/>
        </w:rPr>
        <w:t>2.3 知识产权</w:t>
      </w:r>
      <w:bookmarkEnd w:id="69"/>
      <w:bookmarkEnd w:id="70"/>
      <w:bookmarkEnd w:id="71"/>
      <w:bookmarkEnd w:id="72"/>
      <w:bookmarkEnd w:id="73"/>
      <w:bookmarkEnd w:id="74"/>
      <w:bookmarkEnd w:id="75"/>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keepNext w:val="0"/>
        <w:keepLines w:val="0"/>
        <w:pageBreakBefore w:val="0"/>
        <w:kinsoku/>
        <w:wordWrap/>
        <w:overflowPunct/>
        <w:topLinePunct w:val="0"/>
        <w:bidi w:val="0"/>
        <w:snapToGrid/>
        <w:spacing w:line="360" w:lineRule="auto"/>
        <w:outlineLvl w:val="9"/>
        <w:rPr>
          <w:rFonts w:hint="eastAsia" w:ascii="宋体" w:hAnsi="宋体" w:eastAsia="宋体"/>
          <w:color w:val="auto"/>
          <w:sz w:val="24"/>
          <w:szCs w:val="24"/>
          <w:highlight w:val="none"/>
          <w:lang w:val="en-US" w:eastAsia="zh-CN"/>
        </w:rPr>
      </w:pPr>
      <w:bookmarkStart w:id="76" w:name="_Toc4194"/>
      <w:bookmarkStart w:id="77" w:name="_Toc11932"/>
      <w:bookmarkStart w:id="78" w:name="_Toc32254"/>
      <w:bookmarkStart w:id="79" w:name="_Toc29149"/>
      <w:r>
        <w:rPr>
          <w:rFonts w:hint="eastAsia" w:ascii="宋体" w:hAnsi="宋体"/>
          <w:color w:val="auto"/>
          <w:sz w:val="24"/>
          <w:szCs w:val="24"/>
          <w:highlight w:val="none"/>
        </w:rPr>
        <w:t>2.4 装</w:t>
      </w:r>
      <w:r>
        <w:rPr>
          <w:rFonts w:hint="eastAsia" w:ascii="宋体" w:hAnsi="宋体"/>
          <w:color w:val="auto"/>
          <w:sz w:val="24"/>
          <w:szCs w:val="24"/>
          <w:highlight w:val="none"/>
          <w:lang w:val="en-US" w:eastAsia="zh-CN"/>
        </w:rPr>
        <w:t>载</w:t>
      </w:r>
      <w:r>
        <w:rPr>
          <w:rFonts w:hint="eastAsia" w:ascii="宋体" w:hAnsi="宋体"/>
          <w:color w:val="auto"/>
          <w:sz w:val="24"/>
          <w:szCs w:val="24"/>
          <w:highlight w:val="none"/>
        </w:rPr>
        <w:t>和运</w:t>
      </w:r>
      <w:bookmarkEnd w:id="76"/>
      <w:bookmarkEnd w:id="77"/>
      <w:bookmarkEnd w:id="78"/>
      <w:bookmarkEnd w:id="79"/>
      <w:r>
        <w:rPr>
          <w:rFonts w:hint="eastAsia" w:ascii="宋体" w:hAnsi="宋体"/>
          <w:color w:val="auto"/>
          <w:sz w:val="24"/>
          <w:szCs w:val="24"/>
          <w:highlight w:val="none"/>
          <w:lang w:val="en-US" w:eastAsia="zh-CN"/>
        </w:rPr>
        <w:t>输</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2.4.1除合同专用条款另有约定外,乙方交付的全部货物,均应采用本行业通用的方式进行装</w:t>
      </w:r>
      <w:r>
        <w:rPr>
          <w:rFonts w:hint="eastAsia" w:ascii="宋体" w:hAnsi="宋体"/>
          <w:color w:val="auto"/>
          <w:sz w:val="24"/>
          <w:szCs w:val="24"/>
          <w:highlight w:val="none"/>
          <w:lang w:val="en-US" w:eastAsia="zh-CN"/>
        </w:rPr>
        <w:t>载</w:t>
      </w:r>
      <w:r>
        <w:rPr>
          <w:rFonts w:hint="eastAsia" w:ascii="宋体" w:hAnsi="宋体"/>
          <w:color w:val="auto"/>
          <w:sz w:val="24"/>
          <w:szCs w:val="24"/>
          <w:highlight w:val="none"/>
        </w:rPr>
        <w:t>，没有通用方式的，应当采取足以保护货物的装</w:t>
      </w:r>
      <w:r>
        <w:rPr>
          <w:rFonts w:hint="eastAsia" w:ascii="宋体" w:hAnsi="宋体"/>
          <w:color w:val="auto"/>
          <w:sz w:val="24"/>
          <w:szCs w:val="24"/>
          <w:highlight w:val="none"/>
          <w:lang w:val="en-US" w:eastAsia="zh-CN"/>
        </w:rPr>
        <w:t>载</w:t>
      </w:r>
      <w:r>
        <w:rPr>
          <w:rFonts w:hint="eastAsia" w:ascii="宋体" w:hAnsi="宋体"/>
          <w:color w:val="auto"/>
          <w:sz w:val="24"/>
          <w:szCs w:val="24"/>
          <w:highlight w:val="none"/>
        </w:rPr>
        <w:t>方式，且该包装应符合国家有关包装的法律、法规的规定。如有必要，装</w:t>
      </w:r>
      <w:r>
        <w:rPr>
          <w:rFonts w:hint="eastAsia" w:ascii="宋体" w:hAnsi="宋体"/>
          <w:color w:val="auto"/>
          <w:sz w:val="24"/>
          <w:szCs w:val="24"/>
          <w:highlight w:val="none"/>
          <w:lang w:val="en-US" w:eastAsia="zh-CN"/>
        </w:rPr>
        <w:t>载</w:t>
      </w:r>
      <w:r>
        <w:rPr>
          <w:rFonts w:hint="eastAsia" w:ascii="宋体" w:hAnsi="宋体"/>
          <w:color w:val="auto"/>
          <w:sz w:val="24"/>
          <w:szCs w:val="24"/>
          <w:highlight w:val="none"/>
        </w:rPr>
        <w:t>应适用于远距离运输、防</w:t>
      </w:r>
      <w:r>
        <w:rPr>
          <w:rFonts w:hint="eastAsia" w:ascii="宋体" w:hAnsi="宋体"/>
          <w:color w:val="auto"/>
          <w:sz w:val="24"/>
          <w:szCs w:val="24"/>
          <w:highlight w:val="none"/>
          <w:lang w:val="en-US" w:eastAsia="zh-CN"/>
        </w:rPr>
        <w:t>病</w:t>
      </w:r>
      <w:r>
        <w:rPr>
          <w:rFonts w:hint="eastAsia" w:ascii="宋体" w:hAnsi="宋体"/>
          <w:color w:val="auto"/>
          <w:sz w:val="24"/>
          <w:szCs w:val="24"/>
          <w:highlight w:val="none"/>
        </w:rPr>
        <w:t>、防震、防</w:t>
      </w:r>
      <w:r>
        <w:rPr>
          <w:rFonts w:hint="eastAsia" w:ascii="宋体" w:hAnsi="宋体"/>
          <w:color w:val="auto"/>
          <w:sz w:val="24"/>
          <w:szCs w:val="24"/>
          <w:highlight w:val="none"/>
          <w:lang w:val="en-US" w:eastAsia="zh-CN"/>
        </w:rPr>
        <w:t>死</w:t>
      </w:r>
      <w:r>
        <w:rPr>
          <w:rFonts w:hint="eastAsia" w:ascii="宋体" w:hAnsi="宋体"/>
          <w:color w:val="auto"/>
          <w:sz w:val="24"/>
          <w:szCs w:val="24"/>
          <w:highlight w:val="none"/>
        </w:rPr>
        <w:t>和防粗暴装卸，确保货物安全无损地运抵现场。由于装</w:t>
      </w:r>
      <w:r>
        <w:rPr>
          <w:rFonts w:hint="eastAsia" w:ascii="宋体" w:hAnsi="宋体"/>
          <w:color w:val="auto"/>
          <w:sz w:val="24"/>
          <w:szCs w:val="24"/>
          <w:highlight w:val="none"/>
          <w:lang w:val="en-US" w:eastAsia="zh-CN"/>
        </w:rPr>
        <w:t>载</w:t>
      </w:r>
      <w:r>
        <w:rPr>
          <w:rFonts w:hint="eastAsia" w:ascii="宋体" w:hAnsi="宋体"/>
          <w:color w:val="auto"/>
          <w:sz w:val="24"/>
          <w:szCs w:val="24"/>
          <w:highlight w:val="none"/>
        </w:rPr>
        <w:t>不善所引起的货物损坏等一切风险均由乙方承担。</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2.4.2 装</w:t>
      </w:r>
      <w:r>
        <w:rPr>
          <w:rFonts w:hint="eastAsia" w:ascii="宋体" w:hAnsi="宋体"/>
          <w:color w:val="auto"/>
          <w:sz w:val="24"/>
          <w:szCs w:val="24"/>
          <w:highlight w:val="none"/>
          <w:lang w:val="en-US" w:eastAsia="zh-CN"/>
        </w:rPr>
        <w:t>载</w:t>
      </w:r>
      <w:r>
        <w:rPr>
          <w:rFonts w:hint="eastAsia" w:ascii="宋体" w:hAnsi="宋体"/>
          <w:color w:val="auto"/>
          <w:sz w:val="24"/>
          <w:szCs w:val="24"/>
          <w:highlight w:val="none"/>
        </w:rPr>
        <w:t>货物的要求和通知，详见合同专用条款。</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80" w:name="_Ref467379527"/>
      <w:bookmarkStart w:id="81" w:name="_Toc259093674"/>
      <w:bookmarkStart w:id="82" w:name="_Toc279701245"/>
      <w:bookmarkStart w:id="83" w:name="_Ref467379542"/>
      <w:bookmarkStart w:id="84" w:name="_Ref467378541"/>
      <w:bookmarkStart w:id="85" w:name="_Toc487900354"/>
      <w:bookmarkStart w:id="86" w:name="_Ref467379536"/>
      <w:bookmarkStart w:id="87" w:name="_Ref467378591"/>
      <w:bookmarkStart w:id="88" w:name="_Toc19074"/>
      <w:bookmarkStart w:id="89" w:name="_Toc30272"/>
      <w:bookmarkStart w:id="90" w:name="_Toc26182"/>
      <w:bookmarkStart w:id="91" w:name="_Toc12848"/>
      <w:r>
        <w:rPr>
          <w:rFonts w:hint="eastAsia" w:ascii="宋体" w:hAnsi="宋体"/>
          <w:color w:val="auto"/>
          <w:sz w:val="24"/>
          <w:szCs w:val="24"/>
          <w:highlight w:val="none"/>
        </w:rPr>
        <w:t>2.</w:t>
      </w:r>
      <w:bookmarkEnd w:id="80"/>
      <w:bookmarkEnd w:id="81"/>
      <w:bookmarkEnd w:id="82"/>
      <w:bookmarkEnd w:id="83"/>
      <w:bookmarkEnd w:id="84"/>
      <w:bookmarkEnd w:id="85"/>
      <w:bookmarkEnd w:id="86"/>
      <w:bookmarkEnd w:id="87"/>
      <w:r>
        <w:rPr>
          <w:rFonts w:hint="eastAsia" w:ascii="宋体" w:hAnsi="宋体"/>
          <w:color w:val="auto"/>
          <w:sz w:val="24"/>
          <w:szCs w:val="24"/>
          <w:highlight w:val="none"/>
        </w:rPr>
        <w:t>5 履约检查和问题反馈</w:t>
      </w:r>
      <w:bookmarkEnd w:id="88"/>
      <w:bookmarkEnd w:id="89"/>
      <w:bookmarkEnd w:id="90"/>
      <w:bookmarkEnd w:id="91"/>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bookmarkStart w:id="92" w:name="_Ref467379657"/>
      <w:r>
        <w:rPr>
          <w:rFonts w:hint="eastAsia" w:ascii="宋体" w:hAnsi="宋体"/>
          <w:color w:val="auto"/>
          <w:sz w:val="24"/>
          <w:szCs w:val="24"/>
          <w:highlight w:val="none"/>
        </w:rPr>
        <w:t>2.5.1</w:t>
      </w:r>
      <w:bookmarkEnd w:id="92"/>
      <w:bookmarkStart w:id="93" w:name="_Toc186431854"/>
      <w:bookmarkStart w:id="94" w:name="_Toc487900357"/>
      <w:bookmarkStart w:id="95" w:name="_Toc279701247"/>
      <w:bookmarkStart w:id="96" w:name="_Ref467379807"/>
      <w:bookmarkStart w:id="97" w:name="_Ref467379793"/>
      <w:bookmarkStart w:id="98" w:name="_Toc259093676"/>
      <w:r>
        <w:rPr>
          <w:rFonts w:hint="eastAsia" w:ascii="宋体" w:hAnsi="宋体"/>
          <w:color w:val="auto"/>
          <w:sz w:val="24"/>
          <w:szCs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2.5.2 合同履行期间，甲方有权将履行过程中出现的问题反馈给乙方，双方当事人应以书面形式约定需要完善和改进的内容</w:t>
      </w:r>
      <w:bookmarkEnd w:id="93"/>
      <w:bookmarkStart w:id="99" w:name="_Toc186431855"/>
      <w:r>
        <w:rPr>
          <w:rFonts w:hint="eastAsia" w:ascii="宋体" w:hAnsi="宋体"/>
          <w:color w:val="auto"/>
          <w:sz w:val="24"/>
          <w:szCs w:val="24"/>
          <w:highlight w:val="none"/>
        </w:rPr>
        <w:t>。</w:t>
      </w:r>
    </w:p>
    <w:bookmarkEnd w:id="99"/>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00" w:name="_Toc19219"/>
      <w:bookmarkStart w:id="101" w:name="_Toc28451"/>
      <w:bookmarkStart w:id="102" w:name="_Toc7836"/>
      <w:bookmarkStart w:id="103" w:name="_Toc21865"/>
      <w:r>
        <w:rPr>
          <w:rFonts w:hint="eastAsia" w:ascii="宋体" w:hAnsi="宋体"/>
          <w:color w:val="auto"/>
          <w:sz w:val="24"/>
          <w:szCs w:val="24"/>
          <w:highlight w:val="none"/>
        </w:rPr>
        <w:t>2.6 结算方式和付款条件</w:t>
      </w:r>
      <w:bookmarkEnd w:id="94"/>
      <w:bookmarkEnd w:id="95"/>
      <w:bookmarkEnd w:id="96"/>
      <w:bookmarkEnd w:id="97"/>
      <w:bookmarkEnd w:id="98"/>
      <w:bookmarkEnd w:id="100"/>
      <w:bookmarkEnd w:id="101"/>
      <w:bookmarkEnd w:id="102"/>
      <w:bookmarkEnd w:id="103"/>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详见合同专用条款。</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04" w:name="_Ref467379863"/>
      <w:bookmarkStart w:id="105" w:name="_Ref467379923"/>
      <w:bookmarkStart w:id="106" w:name="_Toc259093677"/>
      <w:bookmarkStart w:id="107" w:name="_Ref467379852"/>
      <w:bookmarkStart w:id="108" w:name="_Toc279701248"/>
      <w:bookmarkStart w:id="109" w:name="_Toc487900358"/>
      <w:bookmarkStart w:id="110" w:name="_Toc4289"/>
      <w:bookmarkStart w:id="111" w:name="_Toc774"/>
      <w:bookmarkStart w:id="112" w:name="_Toc3225"/>
      <w:bookmarkStart w:id="113" w:name="_Toc16110"/>
      <w:r>
        <w:rPr>
          <w:rFonts w:hint="eastAsia" w:ascii="宋体" w:hAnsi="宋体"/>
          <w:color w:val="auto"/>
          <w:sz w:val="24"/>
          <w:szCs w:val="24"/>
          <w:highlight w:val="none"/>
        </w:rPr>
        <w:t>2.7 技术资料</w:t>
      </w:r>
      <w:bookmarkEnd w:id="104"/>
      <w:bookmarkEnd w:id="105"/>
      <w:bookmarkEnd w:id="106"/>
      <w:bookmarkEnd w:id="107"/>
      <w:bookmarkEnd w:id="108"/>
      <w:bookmarkEnd w:id="109"/>
      <w:r>
        <w:rPr>
          <w:rFonts w:hint="eastAsia" w:ascii="宋体" w:hAnsi="宋体"/>
          <w:color w:val="auto"/>
          <w:sz w:val="24"/>
          <w:szCs w:val="24"/>
          <w:highlight w:val="none"/>
        </w:rPr>
        <w:t>和保密义务</w:t>
      </w:r>
      <w:bookmarkEnd w:id="110"/>
      <w:bookmarkEnd w:id="111"/>
      <w:bookmarkEnd w:id="112"/>
      <w:bookmarkEnd w:id="113"/>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2.7.1 乙方有权依据合同约定和项目需要，向甲方了解有关情况，调阅有关资料等，甲方应予积极配合；</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2.7.2 乙方有义务妥善保管和保护由甲方提供的前款信息和资料等；</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14" w:name="_Toc603"/>
      <w:bookmarkStart w:id="115" w:name="_Toc7860"/>
      <w:r>
        <w:rPr>
          <w:rFonts w:hint="eastAsia" w:ascii="宋体" w:hAnsi="宋体"/>
          <w:color w:val="auto"/>
          <w:sz w:val="24"/>
          <w:szCs w:val="24"/>
          <w:highlight w:val="none"/>
        </w:rPr>
        <w:t>2.8 质量保证</w:t>
      </w:r>
      <w:bookmarkEnd w:id="114"/>
      <w:bookmarkEnd w:id="115"/>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2.8.1 乙方应建立和完善履行合同的内部质量保证体系，并提供相关内部规章制度给甲方，以便甲方进行监督检查；</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2.8.2 乙方应保证履行合同的人员数量和素质、</w:t>
      </w:r>
      <w:r>
        <w:rPr>
          <w:rFonts w:hint="eastAsia" w:ascii="宋体" w:hAnsi="宋体"/>
          <w:color w:val="auto"/>
          <w:sz w:val="24"/>
          <w:szCs w:val="24"/>
          <w:highlight w:val="none"/>
          <w:lang w:val="en-US" w:eastAsia="zh-CN"/>
        </w:rPr>
        <w:t>本次采购货物</w:t>
      </w:r>
      <w:r>
        <w:rPr>
          <w:rFonts w:hint="eastAsia" w:ascii="宋体" w:hAnsi="宋体"/>
          <w:color w:val="auto"/>
          <w:sz w:val="24"/>
          <w:szCs w:val="24"/>
          <w:highlight w:val="none"/>
        </w:rPr>
        <w:t>等满足全面履行合同的要求，并应接受甲方的监督检查。</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16" w:name="_Toc17244"/>
      <w:bookmarkStart w:id="117" w:name="_Toc19097"/>
      <w:bookmarkStart w:id="118" w:name="_Toc487900362"/>
      <w:bookmarkStart w:id="119" w:name="_Toc279701252"/>
      <w:bookmarkStart w:id="120" w:name="_Toc259093681"/>
      <w:r>
        <w:rPr>
          <w:rFonts w:hint="eastAsia" w:ascii="宋体" w:hAnsi="宋体"/>
          <w:color w:val="auto"/>
          <w:sz w:val="24"/>
          <w:szCs w:val="24"/>
          <w:highlight w:val="none"/>
        </w:rPr>
        <w:t>2.9 货物的风险负担</w:t>
      </w:r>
      <w:bookmarkEnd w:id="116"/>
      <w:bookmarkEnd w:id="117"/>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货物或者在途货物或者交付给第一承运人后的货物毁损、灭失的风险负担详见合同专用条款。</w:t>
      </w:r>
    </w:p>
    <w:bookmarkEnd w:id="118"/>
    <w:bookmarkEnd w:id="119"/>
    <w:bookmarkEnd w:id="120"/>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21" w:name="_Toc7502"/>
      <w:bookmarkStart w:id="122" w:name="_Toc11840"/>
      <w:bookmarkStart w:id="123" w:name="_Toc279701254"/>
      <w:bookmarkStart w:id="124" w:name="_Toc487900364"/>
      <w:bookmarkStart w:id="125" w:name="_Toc259093683"/>
      <w:bookmarkStart w:id="126" w:name="_Ref467378121"/>
      <w:r>
        <w:rPr>
          <w:rFonts w:hint="eastAsia" w:ascii="宋体" w:hAnsi="宋体"/>
          <w:color w:val="auto"/>
          <w:sz w:val="24"/>
          <w:szCs w:val="24"/>
          <w:highlight w:val="none"/>
        </w:rPr>
        <w:t>2.1</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 xml:space="preserve"> 合同变更</w:t>
      </w:r>
      <w:bookmarkEnd w:id="121"/>
      <w:bookmarkEnd w:id="122"/>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.1双方当事人协商一致，可以签订书面补充合同的形式变更合同，但不得违背采购文件确定的事项，且如果系追加与合同标的相同的货物的，那么所有补充合同的采购金额不得超过原合同价的10%；</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.2 合同继续履行将损害国家利益和社会公共利益的，双方当事人应当以书面形式变更合同。有过错的一方应当承担赔偿责任，双方当事人都有过错的，各自承担相应的责任。</w:t>
      </w:r>
      <w:bookmarkStart w:id="127" w:name="_Toc259093688"/>
      <w:bookmarkStart w:id="128" w:name="_Toc279701259"/>
      <w:bookmarkStart w:id="129" w:name="_Toc487900369"/>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30" w:name="_Toc10366"/>
      <w:bookmarkStart w:id="131" w:name="_Toc22955"/>
      <w:bookmarkStart w:id="132" w:name="_Toc22792"/>
      <w:bookmarkStart w:id="133" w:name="_Toc15237"/>
      <w:r>
        <w:rPr>
          <w:rFonts w:hint="eastAsia" w:ascii="宋体" w:hAnsi="宋体"/>
          <w:color w:val="auto"/>
          <w:sz w:val="24"/>
          <w:szCs w:val="24"/>
          <w:highlight w:val="none"/>
        </w:rPr>
        <w:t>2.1</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 xml:space="preserve"> 合同转让</w:t>
      </w:r>
      <w:bookmarkEnd w:id="127"/>
      <w:bookmarkEnd w:id="128"/>
      <w:bookmarkEnd w:id="129"/>
      <w:r>
        <w:rPr>
          <w:rFonts w:hint="eastAsia" w:ascii="宋体" w:hAnsi="宋体"/>
          <w:color w:val="auto"/>
          <w:sz w:val="24"/>
          <w:szCs w:val="24"/>
          <w:highlight w:val="none"/>
        </w:rPr>
        <w:t>和分包</w:t>
      </w:r>
      <w:bookmarkEnd w:id="130"/>
      <w:bookmarkEnd w:id="131"/>
      <w:bookmarkEnd w:id="132"/>
      <w:bookmarkEnd w:id="133"/>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投标人就分包项目向甲方承担连带责任。</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34" w:name="_Toc5461"/>
      <w:bookmarkStart w:id="135" w:name="_Toc14066"/>
      <w:bookmarkStart w:id="136" w:name="_Toc16508"/>
      <w:bookmarkStart w:id="137" w:name="_Toc13566"/>
      <w:r>
        <w:rPr>
          <w:rFonts w:hint="eastAsia" w:ascii="宋体" w:hAnsi="宋体"/>
          <w:color w:val="auto"/>
          <w:sz w:val="24"/>
          <w:szCs w:val="24"/>
          <w:highlight w:val="none"/>
        </w:rPr>
        <w:t>2.13 不可抗力</w:t>
      </w:r>
      <w:bookmarkEnd w:id="134"/>
      <w:bookmarkEnd w:id="135"/>
      <w:bookmarkEnd w:id="136"/>
      <w:bookmarkEnd w:id="137"/>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2.13.1如果任何一方遭遇法律规定的不可抗力，致使合同履行受阻时，履行合同的期限应予延长，延长的期限应相当于不可抗力所影响的时间；</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2.13.2 因不可抗力致使不能实现合同目的的，当事人可以解除合同；</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2.13.3 因不可抗力致使合同有变更必要的，双方当事人应在合同专用条款约定时间内以书面形式变更合同；</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2.13.4受不可抗力影响的一方在不可抗力发生后，应在合同专用条款约定时间内以书面形式通知对方当事人，并在合同专用条款约定时间内，将有关部门出具的证明文件送达对方当事人。</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38" w:name="_Toc6969"/>
      <w:bookmarkStart w:id="139" w:name="_Toc25011"/>
      <w:bookmarkStart w:id="140" w:name="_Toc487900365"/>
      <w:bookmarkStart w:id="141" w:name="_Toc689"/>
      <w:bookmarkStart w:id="142" w:name="_Toc259093684"/>
      <w:bookmarkStart w:id="143" w:name="_Toc279701255"/>
      <w:bookmarkStart w:id="144" w:name="_Toc30676"/>
      <w:r>
        <w:rPr>
          <w:rFonts w:hint="eastAsia" w:ascii="宋体" w:hAnsi="宋体"/>
          <w:color w:val="auto"/>
          <w:sz w:val="24"/>
          <w:szCs w:val="24"/>
          <w:highlight w:val="none"/>
        </w:rPr>
        <w:t>2.14 税费</w:t>
      </w:r>
      <w:bookmarkEnd w:id="138"/>
      <w:bookmarkEnd w:id="139"/>
      <w:bookmarkEnd w:id="140"/>
      <w:bookmarkEnd w:id="141"/>
      <w:bookmarkEnd w:id="142"/>
      <w:bookmarkEnd w:id="143"/>
      <w:bookmarkEnd w:id="144"/>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与合同有关的一切税费，均按照中华人民共和国法律的相关规定。</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45" w:name="_Toc7102"/>
      <w:bookmarkStart w:id="146" w:name="_Toc4924"/>
      <w:bookmarkStart w:id="147" w:name="_Toc16959"/>
      <w:bookmarkStart w:id="148" w:name="_Toc8298"/>
      <w:bookmarkStart w:id="149" w:name="_Toc487900368"/>
      <w:bookmarkStart w:id="150" w:name="_Toc259093687"/>
      <w:bookmarkStart w:id="151" w:name="_Toc279701258"/>
      <w:r>
        <w:rPr>
          <w:rFonts w:hint="eastAsia" w:ascii="宋体" w:hAnsi="宋体"/>
          <w:color w:val="auto"/>
          <w:sz w:val="24"/>
          <w:szCs w:val="24"/>
          <w:highlight w:val="none"/>
        </w:rPr>
        <w:t>2.15 乙方破产</w:t>
      </w:r>
      <w:bookmarkEnd w:id="145"/>
      <w:bookmarkEnd w:id="146"/>
      <w:bookmarkEnd w:id="147"/>
      <w:bookmarkEnd w:id="148"/>
      <w:bookmarkEnd w:id="149"/>
      <w:bookmarkEnd w:id="150"/>
      <w:bookmarkEnd w:id="151"/>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52" w:name="_Toc15387"/>
      <w:bookmarkStart w:id="153" w:name="_Toc6134"/>
      <w:bookmarkStart w:id="154" w:name="_Toc11109"/>
      <w:bookmarkStart w:id="155" w:name="_Toc29333"/>
      <w:r>
        <w:rPr>
          <w:rFonts w:hint="eastAsia" w:ascii="宋体" w:hAnsi="宋体"/>
          <w:color w:val="auto"/>
          <w:sz w:val="24"/>
          <w:szCs w:val="24"/>
          <w:highlight w:val="none"/>
        </w:rPr>
        <w:t>2.16 合同中止、终止</w:t>
      </w:r>
      <w:bookmarkEnd w:id="152"/>
      <w:bookmarkEnd w:id="153"/>
      <w:bookmarkEnd w:id="154"/>
      <w:bookmarkEnd w:id="155"/>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2.16.1 双方当事人不得擅自中止或者终止合同；</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2.16.2合同继续履行将损害国家利益和社会公共利益的，双方当事人应当中止或者终止合同。有过错的一方应当承担赔偿责任，双方当事人都有过错的，各自承担相应的责任。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56" w:name="_Toc19089"/>
      <w:bookmarkStart w:id="157" w:name="_Toc1125"/>
      <w:bookmarkStart w:id="158" w:name="_Toc6596"/>
      <w:bookmarkStart w:id="159" w:name="_Toc14563"/>
      <w:r>
        <w:rPr>
          <w:rFonts w:hint="eastAsia" w:ascii="宋体" w:hAnsi="宋体"/>
          <w:color w:val="auto"/>
          <w:sz w:val="24"/>
          <w:szCs w:val="24"/>
          <w:highlight w:val="none"/>
        </w:rPr>
        <w:t>2.17 检验和验收</w:t>
      </w:r>
      <w:bookmarkEnd w:id="156"/>
      <w:bookmarkEnd w:id="157"/>
      <w:bookmarkEnd w:id="158"/>
      <w:bookmarkEnd w:id="159"/>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2.17.1货物交付前，乙方应对货物的质量、数量等方面进行详细、全面的检验，并向甲方出具证明货物符合合同约定的文件；货物交付时，乙方在合同专用条款约定时间内组织验收，并可依法邀请相关方参加，验收应出具验收书。</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2.17.3 检验和验收标准、程序等具体内容以及前述验收书的效力详见合同专用条款。</w:t>
      </w:r>
    </w:p>
    <w:bookmarkEnd w:id="123"/>
    <w:bookmarkEnd w:id="124"/>
    <w:bookmarkEnd w:id="125"/>
    <w:bookmarkEnd w:id="126"/>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60" w:name="_Toc279701261"/>
      <w:bookmarkStart w:id="161" w:name="_Toc487900371"/>
      <w:bookmarkStart w:id="162" w:name="_Toc259093690"/>
      <w:bookmarkStart w:id="163" w:name="_Toc11284"/>
      <w:bookmarkStart w:id="164" w:name="_Toc19604"/>
      <w:bookmarkStart w:id="165" w:name="_Toc11334"/>
      <w:bookmarkStart w:id="166" w:name="_Toc25182"/>
      <w:r>
        <w:rPr>
          <w:rFonts w:hint="eastAsia" w:ascii="宋体" w:hAnsi="宋体"/>
          <w:color w:val="auto"/>
          <w:sz w:val="24"/>
          <w:szCs w:val="24"/>
          <w:highlight w:val="none"/>
        </w:rPr>
        <w:t>2.18 通知</w:t>
      </w:r>
      <w:bookmarkEnd w:id="160"/>
      <w:bookmarkEnd w:id="161"/>
      <w:bookmarkEnd w:id="162"/>
      <w:r>
        <w:rPr>
          <w:rFonts w:hint="eastAsia" w:ascii="宋体" w:hAnsi="宋体"/>
          <w:color w:val="auto"/>
          <w:sz w:val="24"/>
          <w:szCs w:val="24"/>
          <w:highlight w:val="none"/>
        </w:rPr>
        <w:t>和送达</w:t>
      </w:r>
      <w:bookmarkEnd w:id="163"/>
      <w:bookmarkEnd w:id="164"/>
      <w:bookmarkEnd w:id="165"/>
      <w:bookmarkEnd w:id="166"/>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bookmarkStart w:id="167" w:name="_Toc3135"/>
      <w:bookmarkStart w:id="168" w:name="_Toc6698"/>
      <w:bookmarkStart w:id="169" w:name="_Toc279701262"/>
      <w:bookmarkStart w:id="170" w:name="_Toc259093691"/>
      <w:bookmarkStart w:id="171" w:name="_Toc487900372"/>
      <w:r>
        <w:rPr>
          <w:rFonts w:hint="eastAsia" w:ascii="宋体" w:hAnsi="宋体"/>
          <w:color w:val="auto"/>
          <w:sz w:val="24"/>
          <w:szCs w:val="24"/>
          <w:highlight w:val="none"/>
        </w:rPr>
        <w:t>2.18.1 任何一方因履行合同而以合同第一部分尾部所列明的          发出的所有通知、文件、材料，均视为已向对方当事人送达；任何一方变更上述送达方式或者地址的，应于   个工作日内书面通知对方当事人，在对方当事人收到有关变更通知之前，变更前的约定送达方式或者地址仍视为有效。</w:t>
      </w:r>
      <w:bookmarkEnd w:id="167"/>
      <w:bookmarkEnd w:id="168"/>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bookmarkStart w:id="172" w:name="_Toc23294"/>
      <w:bookmarkStart w:id="173" w:name="_Toc23128"/>
      <w:r>
        <w:rPr>
          <w:rFonts w:hint="eastAsia" w:ascii="宋体" w:hAnsi="宋体"/>
          <w:color w:val="auto"/>
          <w:sz w:val="24"/>
          <w:szCs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2"/>
      <w:bookmarkEnd w:id="173"/>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74" w:name="_Toc18540"/>
      <w:bookmarkStart w:id="175" w:name="_Toc30599"/>
      <w:bookmarkStart w:id="176" w:name="_Toc9965"/>
      <w:bookmarkStart w:id="177" w:name="_Toc4355"/>
      <w:r>
        <w:rPr>
          <w:rFonts w:hint="eastAsia" w:ascii="宋体" w:hAnsi="宋体"/>
          <w:color w:val="auto"/>
          <w:sz w:val="24"/>
          <w:szCs w:val="24"/>
          <w:highlight w:val="none"/>
        </w:rPr>
        <w:t>2.19 计量单位</w:t>
      </w:r>
      <w:bookmarkEnd w:id="169"/>
      <w:bookmarkEnd w:id="170"/>
      <w:bookmarkEnd w:id="171"/>
      <w:bookmarkEnd w:id="174"/>
      <w:bookmarkEnd w:id="175"/>
      <w:bookmarkEnd w:id="176"/>
      <w:bookmarkEnd w:id="177"/>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除技术规范中另有规定外,合同的计量单位均使用国家法定计量单位。</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78" w:name="_Toc32597"/>
      <w:bookmarkStart w:id="179" w:name="_Toc259093692"/>
      <w:bookmarkStart w:id="180" w:name="_Toc279701263"/>
      <w:bookmarkStart w:id="181" w:name="_Toc12773"/>
      <w:bookmarkStart w:id="182" w:name="_Toc10330"/>
      <w:bookmarkStart w:id="183" w:name="_Toc487900373"/>
      <w:bookmarkStart w:id="184" w:name="_Toc18567"/>
      <w:r>
        <w:rPr>
          <w:rFonts w:hint="eastAsia" w:ascii="宋体" w:hAnsi="宋体"/>
          <w:color w:val="auto"/>
          <w:sz w:val="24"/>
          <w:szCs w:val="24"/>
          <w:highlight w:val="none"/>
        </w:rPr>
        <w:t>2.20 合同使用的文字和适用的法律</w:t>
      </w:r>
      <w:bookmarkEnd w:id="178"/>
      <w:bookmarkEnd w:id="179"/>
      <w:bookmarkEnd w:id="180"/>
      <w:bookmarkEnd w:id="181"/>
      <w:bookmarkEnd w:id="182"/>
      <w:bookmarkEnd w:id="183"/>
      <w:bookmarkEnd w:id="184"/>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2.20.1 合同使用汉语书就、变更和解释；</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2.20.2 合同适用中华人民共和国法律。</w:t>
      </w:r>
    </w:p>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85" w:name="_Toc259093693"/>
      <w:bookmarkStart w:id="186" w:name="_Toc26100"/>
      <w:bookmarkStart w:id="187" w:name="_Toc16673"/>
      <w:bookmarkStart w:id="188" w:name="_Toc12004"/>
      <w:bookmarkStart w:id="189" w:name="_Toc279701264"/>
      <w:bookmarkStart w:id="190" w:name="_Toc3148"/>
      <w:bookmarkStart w:id="191" w:name="_Toc487900374"/>
      <w:r>
        <w:rPr>
          <w:rFonts w:hint="eastAsia" w:ascii="宋体" w:hAnsi="宋体"/>
          <w:color w:val="auto"/>
          <w:sz w:val="24"/>
          <w:szCs w:val="24"/>
          <w:highlight w:val="none"/>
        </w:rPr>
        <w:t>2.21 履约保证金</w:t>
      </w:r>
      <w:bookmarkEnd w:id="185"/>
      <w:bookmarkEnd w:id="186"/>
      <w:bookmarkEnd w:id="187"/>
      <w:bookmarkEnd w:id="188"/>
      <w:bookmarkEnd w:id="189"/>
      <w:bookmarkEnd w:id="190"/>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2.21.1 采购文件要求乙方提交履约保证金的，乙方应按合同专用条款约定的方式，以支票、汇票、本票或者金融机构、担保机构出具的保函等非现金形式，提交不超过合同价10%的履约保证金；</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2.21.2  履约保证金在合同专用条款约定期间内或者货物质量保证期内不予退还或者应完全有效，前述约定期间届满或者货物质量保证期届满之日起  个工作日内，甲方应将履约保证金退还乙方；</w:t>
      </w:r>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91"/>
    <w:p>
      <w:pPr>
        <w:keepNext w:val="0"/>
        <w:keepLines w:val="0"/>
        <w:pageBreakBefore w:val="0"/>
        <w:kinsoku/>
        <w:wordWrap/>
        <w:overflowPunct/>
        <w:topLinePunct w:val="0"/>
        <w:bidi w:val="0"/>
        <w:snapToGrid/>
        <w:spacing w:line="360" w:lineRule="auto"/>
        <w:outlineLvl w:val="9"/>
        <w:rPr>
          <w:rFonts w:hint="eastAsia" w:ascii="宋体" w:hAnsi="宋体"/>
          <w:color w:val="auto"/>
          <w:sz w:val="24"/>
          <w:szCs w:val="24"/>
          <w:highlight w:val="none"/>
        </w:rPr>
      </w:pPr>
      <w:bookmarkStart w:id="192" w:name="_Toc18368"/>
      <w:bookmarkStart w:id="193" w:name="_Toc14001"/>
      <w:bookmarkStart w:id="194" w:name="_Toc19890"/>
      <w:bookmarkStart w:id="195" w:name="_Toc6885"/>
      <w:r>
        <w:rPr>
          <w:rFonts w:hint="eastAsia" w:ascii="宋体" w:hAnsi="宋体"/>
          <w:color w:val="auto"/>
          <w:sz w:val="24"/>
          <w:szCs w:val="24"/>
          <w:highlight w:val="none"/>
        </w:rPr>
        <w:t>2.22 合同份数</w:t>
      </w:r>
      <w:bookmarkEnd w:id="192"/>
      <w:bookmarkEnd w:id="193"/>
      <w:bookmarkEnd w:id="194"/>
      <w:bookmarkEnd w:id="195"/>
    </w:p>
    <w:p>
      <w:pPr>
        <w:keepNext w:val="0"/>
        <w:keepLines w:val="0"/>
        <w:pageBreakBefore w:val="0"/>
        <w:kinsoku/>
        <w:wordWrap/>
        <w:overflowPunct/>
        <w:topLinePunct w:val="0"/>
        <w:bidi w:val="0"/>
        <w:snapToGrid/>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合同份数按合同专用条款规定，每份均具有同等法律效力。</w:t>
      </w:r>
    </w:p>
    <w:p>
      <w:pPr>
        <w:pageBreakBefore w:val="0"/>
        <w:topLinePunct w:val="0"/>
        <w:bidi w:val="0"/>
        <w:spacing w:line="240" w:lineRule="auto"/>
        <w:jc w:val="center"/>
        <w:outlineLvl w:val="9"/>
        <w:rPr>
          <w:rFonts w:hint="eastAsia" w:ascii="宋体" w:hAnsi="宋体"/>
          <w:color w:val="auto"/>
          <w:sz w:val="36"/>
          <w:szCs w:val="36"/>
          <w:highlight w:val="none"/>
        </w:rPr>
      </w:pPr>
      <w:bookmarkStart w:id="196" w:name="_Toc29137"/>
      <w:bookmarkStart w:id="197" w:name="_Toc11076"/>
      <w:bookmarkStart w:id="198" w:name="_Toc331685784"/>
    </w:p>
    <w:p>
      <w:pPr>
        <w:pageBreakBefore w:val="0"/>
        <w:topLinePunct w:val="0"/>
        <w:bidi w:val="0"/>
        <w:spacing w:line="240" w:lineRule="auto"/>
        <w:jc w:val="center"/>
        <w:outlineLvl w:val="9"/>
        <w:rPr>
          <w:rFonts w:hint="eastAsia" w:ascii="宋体" w:hAnsi="宋体"/>
          <w:color w:val="auto"/>
          <w:sz w:val="36"/>
          <w:szCs w:val="36"/>
          <w:highlight w:val="none"/>
        </w:rPr>
      </w:pPr>
    </w:p>
    <w:p>
      <w:pPr>
        <w:pageBreakBefore w:val="0"/>
        <w:topLinePunct w:val="0"/>
        <w:bidi w:val="0"/>
        <w:spacing w:line="240" w:lineRule="auto"/>
        <w:jc w:val="center"/>
        <w:outlineLvl w:val="9"/>
        <w:rPr>
          <w:rFonts w:hint="eastAsia" w:ascii="宋体" w:hAnsi="宋体"/>
          <w:color w:val="auto"/>
          <w:sz w:val="36"/>
          <w:szCs w:val="36"/>
          <w:highlight w:val="none"/>
        </w:rPr>
      </w:pPr>
    </w:p>
    <w:p>
      <w:pPr>
        <w:pageBreakBefore w:val="0"/>
        <w:topLinePunct w:val="0"/>
        <w:bidi w:val="0"/>
        <w:spacing w:line="240" w:lineRule="auto"/>
        <w:jc w:val="center"/>
        <w:outlineLvl w:val="9"/>
        <w:rPr>
          <w:rFonts w:hint="eastAsia" w:ascii="宋体" w:hAnsi="宋体"/>
          <w:color w:val="auto"/>
          <w:sz w:val="24"/>
          <w:szCs w:val="24"/>
          <w:highlight w:val="none"/>
        </w:rPr>
      </w:pPr>
      <w:r>
        <w:rPr>
          <w:rFonts w:hint="eastAsia" w:ascii="宋体" w:hAnsi="宋体"/>
          <w:color w:val="auto"/>
          <w:sz w:val="36"/>
          <w:szCs w:val="36"/>
          <w:highlight w:val="none"/>
        </w:rPr>
        <w:t>第三部分  合同专用条款</w:t>
      </w:r>
      <w:bookmarkEnd w:id="196"/>
      <w:bookmarkEnd w:id="197"/>
      <w:bookmarkEnd w:id="19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szCs w:val="24"/>
          <w:highlight w:val="none"/>
        </w:rPr>
      </w:pPr>
      <w:r>
        <w:rPr>
          <w:rFonts w:hint="eastAsia" w:ascii="宋体" w:hAnsi="宋体"/>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801" w:type="dxa"/>
            <w:tcBorders>
              <w:left w:val="single" w:color="auto" w:sz="4" w:space="0"/>
            </w:tcBorders>
            <w:noWrap w:val="0"/>
            <w:vAlign w:val="center"/>
          </w:tcPr>
          <w:p>
            <w:pPr>
              <w:pageBreakBefore w:val="0"/>
              <w:topLinePunct w:val="0"/>
              <w:bidi w:val="0"/>
              <w:spacing w:line="240" w:lineRule="auto"/>
              <w:rPr>
                <w:rFonts w:hint="eastAsia" w:ascii="宋体" w:hAnsi="宋体"/>
                <w:color w:val="auto"/>
                <w:sz w:val="24"/>
                <w:szCs w:val="24"/>
                <w:highlight w:val="none"/>
              </w:rPr>
            </w:pPr>
            <w:r>
              <w:rPr>
                <w:rFonts w:hint="eastAsia" w:ascii="宋体" w:hAnsi="宋体"/>
                <w:color w:val="auto"/>
                <w:sz w:val="24"/>
                <w:szCs w:val="24"/>
                <w:highlight w:val="none"/>
              </w:rPr>
              <w:t>条款号</w:t>
            </w:r>
          </w:p>
        </w:tc>
        <w:tc>
          <w:tcPr>
            <w:tcW w:w="7633" w:type="dxa"/>
            <w:noWrap w:val="0"/>
            <w:vAlign w:val="center"/>
          </w:tcPr>
          <w:p>
            <w:pPr>
              <w:pageBreakBefore w:val="0"/>
              <w:topLinePunct w:val="0"/>
              <w:bidi w:val="0"/>
              <w:spacing w:line="240" w:lineRule="auto"/>
              <w:rPr>
                <w:rFonts w:hint="eastAsia" w:ascii="宋体" w:hAnsi="宋体"/>
                <w:color w:val="auto"/>
                <w:sz w:val="24"/>
                <w:szCs w:val="24"/>
                <w:highlight w:val="none"/>
              </w:rPr>
            </w:pPr>
            <w:r>
              <w:rPr>
                <w:rFonts w:hint="eastAsia" w:ascii="宋体" w:hAnsi="宋体"/>
                <w:color w:val="auto"/>
                <w:sz w:val="24"/>
                <w:szCs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801" w:type="dxa"/>
            <w:tcBorders>
              <w:left w:val="single" w:color="auto" w:sz="4" w:space="0"/>
            </w:tcBorders>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633" w:type="dxa"/>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633" w:type="dxa"/>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633" w:type="dxa"/>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633" w:type="dxa"/>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633" w:type="dxa"/>
            <w:noWrap w:val="0"/>
            <w:vAlign w:val="center"/>
          </w:tcPr>
          <w:p>
            <w:pPr>
              <w:pageBreakBefore w:val="0"/>
              <w:topLinePunct w:val="0"/>
              <w:bidi w:val="0"/>
              <w:spacing w:line="240" w:lineRule="auto"/>
              <w:rPr>
                <w:rFonts w:hint="eastAsia" w:ascii="宋体" w:hAnsi="宋体"/>
                <w:color w:val="auto"/>
                <w:sz w:val="24"/>
                <w:szCs w:val="24"/>
                <w:highlight w:val="none"/>
              </w:rPr>
            </w:pPr>
          </w:p>
        </w:tc>
      </w:tr>
    </w:tbl>
    <w:p>
      <w:pPr>
        <w:pStyle w:val="2"/>
      </w:pPr>
    </w:p>
    <w:p>
      <w:pPr>
        <w:pStyle w:val="2"/>
      </w:pPr>
    </w:p>
    <w:p>
      <w:pPr>
        <w:pStyle w:val="2"/>
      </w:pPr>
    </w:p>
    <w:p>
      <w:pPr>
        <w:ind w:firstLine="2530" w:firstLineChars="700"/>
        <w:jc w:val="both"/>
        <w:outlineLvl w:val="0"/>
        <w:rPr>
          <w:rFonts w:hint="eastAsia" w:ascii="宋体" w:eastAsia="宋体"/>
          <w:b/>
          <w:bCs/>
          <w:color w:val="000000"/>
          <w:sz w:val="36"/>
          <w:szCs w:val="36"/>
          <w:lang w:val="en-US" w:eastAsia="zh-CN"/>
        </w:rPr>
      </w:pPr>
      <w:r>
        <w:rPr>
          <w:rFonts w:hint="eastAsia" w:ascii="宋体" w:hAnsi="宋体"/>
          <w:b/>
          <w:bCs/>
          <w:color w:val="000000"/>
          <w:sz w:val="36"/>
          <w:szCs w:val="36"/>
          <w:lang w:val="en-US" w:eastAsia="zh-CN"/>
        </w:rPr>
        <w:t xml:space="preserve">第五章 </w:t>
      </w:r>
      <w:r>
        <w:rPr>
          <w:rFonts w:hint="eastAsia" w:ascii="宋体" w:hAnsi="宋体"/>
          <w:b/>
          <w:bCs/>
          <w:color w:val="000000"/>
          <w:sz w:val="36"/>
          <w:szCs w:val="36"/>
          <w:lang w:eastAsia="zh-CN"/>
        </w:rPr>
        <w:t>响应</w:t>
      </w:r>
      <w:r>
        <w:rPr>
          <w:rFonts w:hint="eastAsia" w:ascii="宋体" w:hAnsi="宋体"/>
          <w:b/>
          <w:bCs/>
          <w:color w:val="000000"/>
          <w:sz w:val="36"/>
          <w:szCs w:val="36"/>
        </w:rPr>
        <w:t>文件</w:t>
      </w:r>
      <w:r>
        <w:rPr>
          <w:rFonts w:hint="eastAsia" w:ascii="宋体" w:hAnsi="宋体"/>
          <w:b/>
          <w:bCs/>
          <w:color w:val="000000"/>
          <w:sz w:val="36"/>
          <w:szCs w:val="36"/>
          <w:lang w:val="en-US" w:eastAsia="zh-CN"/>
        </w:rPr>
        <w:t>格式</w:t>
      </w:r>
    </w:p>
    <w:p>
      <w:pPr>
        <w:ind w:firstLine="7710" w:firstLineChars="3200"/>
        <w:jc w:val="both"/>
        <w:rPr>
          <w:rFonts w:ascii="宋体"/>
          <w:b/>
          <w:bCs/>
          <w:color w:val="000000"/>
          <w:sz w:val="24"/>
          <w:szCs w:val="24"/>
        </w:rPr>
      </w:pPr>
      <w:r>
        <w:rPr>
          <w:rFonts w:hint="eastAsia" w:ascii="宋体" w:hAnsi="宋体"/>
          <w:b/>
          <w:bCs/>
          <w:color w:val="000000"/>
          <w:sz w:val="24"/>
          <w:szCs w:val="24"/>
          <w:bdr w:val="single" w:color="auto" w:sz="4" w:space="0"/>
        </w:rPr>
        <w:t>正</w:t>
      </w:r>
      <w:r>
        <w:rPr>
          <w:rFonts w:hint="eastAsia" w:ascii="宋体" w:hAnsi="宋体"/>
          <w:b/>
          <w:bCs/>
          <w:color w:val="000000"/>
          <w:sz w:val="24"/>
          <w:szCs w:val="24"/>
          <w:bdr w:val="single" w:color="auto" w:sz="4" w:space="0"/>
          <w:lang w:val="en-US" w:eastAsia="zh-CN"/>
        </w:rPr>
        <w:t>/副</w:t>
      </w:r>
      <w:r>
        <w:rPr>
          <w:rFonts w:hint="eastAsia" w:ascii="宋体" w:hAnsi="宋体"/>
          <w:b/>
          <w:bCs/>
          <w:color w:val="000000"/>
          <w:sz w:val="24"/>
          <w:szCs w:val="24"/>
          <w:bdr w:val="single" w:color="auto" w:sz="4" w:space="0"/>
        </w:rPr>
        <w:t>本</w:t>
      </w:r>
    </w:p>
    <w:p>
      <w:pPr>
        <w:rPr>
          <w:rFonts w:hint="eastAsia" w:ascii="宋体" w:hAnsi="宋体"/>
          <w:color w:val="000000"/>
          <w:sz w:val="24"/>
          <w:szCs w:val="24"/>
        </w:rPr>
      </w:pPr>
    </w:p>
    <w:p>
      <w:pPr>
        <w:rPr>
          <w:rFonts w:ascii="宋体"/>
          <w:b/>
          <w:bCs/>
          <w:color w:val="000000"/>
          <w:sz w:val="24"/>
          <w:szCs w:val="24"/>
          <w:u w:val="single"/>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p>
    <w:p>
      <w:pPr>
        <w:jc w:val="center"/>
        <w:rPr>
          <w:rFonts w:hint="eastAsia" w:ascii="宋体" w:hAnsi="宋体"/>
          <w:color w:val="000000"/>
          <w:sz w:val="24"/>
          <w:szCs w:val="24"/>
        </w:rPr>
      </w:pPr>
    </w:p>
    <w:p>
      <w:pPr>
        <w:jc w:val="both"/>
        <w:rPr>
          <w:rFonts w:hint="default" w:ascii="宋体" w:eastAsia="宋体"/>
          <w:b/>
          <w:bCs/>
          <w:color w:val="000000"/>
          <w:sz w:val="24"/>
          <w:szCs w:val="24"/>
          <w:u w:val="single"/>
          <w:lang w:val="en-US" w:eastAsia="zh-CN"/>
        </w:rPr>
      </w:pPr>
      <w:r>
        <w:rPr>
          <w:rFonts w:hint="eastAsia" w:ascii="宋体" w:hAnsi="宋体"/>
          <w:color w:val="000000"/>
          <w:sz w:val="24"/>
          <w:szCs w:val="24"/>
        </w:rPr>
        <w:t>项目编号：</w:t>
      </w:r>
      <w:r>
        <w:rPr>
          <w:rFonts w:hint="eastAsia" w:ascii="宋体" w:hAnsi="宋体"/>
          <w:color w:val="000000"/>
          <w:sz w:val="24"/>
          <w:szCs w:val="24"/>
          <w:u w:val="single"/>
          <w:lang w:val="en-US" w:eastAsia="zh-CN"/>
        </w:rPr>
        <w:t xml:space="preserve">                  </w:t>
      </w:r>
    </w:p>
    <w:p>
      <w:pPr>
        <w:jc w:val="center"/>
        <w:rPr>
          <w:rFonts w:hint="eastAsia" w:ascii="宋体" w:hAnsi="宋体"/>
          <w:b/>
          <w:bCs/>
          <w:color w:val="000000"/>
          <w:sz w:val="24"/>
          <w:szCs w:val="24"/>
        </w:rPr>
      </w:pPr>
    </w:p>
    <w:p>
      <w:pPr>
        <w:jc w:val="center"/>
        <w:rPr>
          <w:rFonts w:hint="eastAsia" w:ascii="宋体" w:hAnsi="宋体"/>
          <w:b/>
          <w:bCs/>
          <w:color w:val="000000"/>
          <w:sz w:val="24"/>
          <w:szCs w:val="24"/>
        </w:rPr>
      </w:pPr>
    </w:p>
    <w:p>
      <w:pPr>
        <w:jc w:val="center"/>
        <w:rPr>
          <w:rFonts w:hint="eastAsia" w:ascii="宋体" w:hAnsi="宋体"/>
          <w:b/>
          <w:bCs/>
          <w:color w:val="000000"/>
          <w:sz w:val="24"/>
          <w:szCs w:val="24"/>
        </w:rPr>
      </w:pPr>
    </w:p>
    <w:p>
      <w:pPr>
        <w:ind w:firstLine="3614" w:firstLineChars="1000"/>
        <w:jc w:val="both"/>
        <w:outlineLvl w:val="0"/>
        <w:rPr>
          <w:rFonts w:ascii="宋体"/>
          <w:b/>
          <w:bCs/>
          <w:color w:val="000000"/>
          <w:sz w:val="36"/>
          <w:szCs w:val="36"/>
        </w:rPr>
      </w:pPr>
      <w:bookmarkStart w:id="199" w:name="_Toc20200"/>
      <w:bookmarkStart w:id="200" w:name="_Toc20932"/>
      <w:r>
        <w:rPr>
          <w:rFonts w:hint="eastAsia" w:ascii="宋体" w:hAnsi="宋体"/>
          <w:b/>
          <w:bCs/>
          <w:color w:val="000000"/>
          <w:sz w:val="36"/>
          <w:szCs w:val="36"/>
          <w:lang w:eastAsia="zh-CN"/>
        </w:rPr>
        <w:t>响应</w:t>
      </w:r>
      <w:r>
        <w:rPr>
          <w:rFonts w:hint="eastAsia" w:ascii="宋体" w:hAnsi="宋体"/>
          <w:b/>
          <w:bCs/>
          <w:color w:val="000000"/>
          <w:sz w:val="36"/>
          <w:szCs w:val="36"/>
        </w:rPr>
        <w:t>文件</w:t>
      </w:r>
      <w:bookmarkEnd w:id="199"/>
      <w:bookmarkEnd w:id="200"/>
    </w:p>
    <w:p>
      <w:pPr>
        <w:rPr>
          <w:rFonts w:ascii="宋体"/>
          <w:color w:val="000000"/>
          <w:sz w:val="24"/>
          <w:szCs w:val="24"/>
        </w:rPr>
      </w:pPr>
      <w:r>
        <w:rPr>
          <w:rFonts w:ascii="宋体" w:hAnsi="宋体"/>
          <w:color w:val="000000"/>
          <w:sz w:val="24"/>
          <w:szCs w:val="24"/>
        </w:rPr>
        <w:t xml:space="preserve">     </w:t>
      </w:r>
    </w:p>
    <w:p>
      <w:pPr>
        <w:rPr>
          <w:rFonts w:hint="eastAsia" w:ascii="宋体" w:hAnsi="宋体"/>
          <w:color w:val="000000"/>
          <w:sz w:val="24"/>
          <w:szCs w:val="24"/>
        </w:rPr>
      </w:pPr>
      <w:r>
        <w:rPr>
          <w:rFonts w:ascii="宋体" w:hAnsi="宋体"/>
          <w:color w:val="000000"/>
          <w:sz w:val="24"/>
          <w:szCs w:val="24"/>
        </w:rPr>
        <w:t xml:space="preserve">       </w:t>
      </w:r>
    </w:p>
    <w:p>
      <w:pPr>
        <w:rPr>
          <w:rFonts w:hint="eastAsia" w:ascii="宋体" w:hAnsi="宋体"/>
          <w:color w:val="000000"/>
          <w:sz w:val="24"/>
          <w:szCs w:val="24"/>
        </w:rPr>
      </w:pPr>
    </w:p>
    <w:p>
      <w:pPr>
        <w:rPr>
          <w:rFonts w:hint="eastAsia" w:ascii="宋体" w:hAnsi="宋体"/>
          <w:color w:val="000000"/>
          <w:sz w:val="24"/>
          <w:szCs w:val="24"/>
        </w:rPr>
      </w:pPr>
    </w:p>
    <w:p>
      <w:pPr>
        <w:rPr>
          <w:rFonts w:hint="eastAsia" w:ascii="宋体" w:hAnsi="宋体"/>
          <w:color w:val="000000"/>
          <w:sz w:val="24"/>
          <w:szCs w:val="24"/>
        </w:rPr>
      </w:pPr>
    </w:p>
    <w:p>
      <w:pPr>
        <w:pStyle w:val="7"/>
        <w:rPr>
          <w:rFonts w:hint="eastAsia" w:ascii="宋体" w:hAnsi="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olor w:val="000000"/>
          <w:kern w:val="0"/>
          <w:sz w:val="24"/>
          <w:szCs w:val="24"/>
        </w:rPr>
      </w:pPr>
      <w:r>
        <w:rPr>
          <w:rFonts w:hint="eastAsia" w:ascii="宋体" w:hAnsi="宋体"/>
          <w:color w:val="000000"/>
          <w:kern w:val="0"/>
          <w:sz w:val="24"/>
          <w:szCs w:val="24"/>
        </w:rPr>
        <w:t>投标人名称</w:t>
      </w:r>
      <w:r>
        <w:rPr>
          <w:rFonts w:hint="eastAsia" w:ascii="宋体" w:hAnsi="宋体"/>
          <w:color w:val="000000"/>
          <w:kern w:val="0"/>
          <w:sz w:val="24"/>
          <w:szCs w:val="24"/>
          <w:lang w:eastAsia="zh-CN"/>
        </w:rPr>
        <w:t>（盖章）</w:t>
      </w:r>
      <w:r>
        <w:rPr>
          <w:rFonts w:hint="eastAsia" w:ascii="宋体" w:hAnsi="宋体"/>
          <w:color w:val="000000"/>
          <w:kern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olor w:val="000000"/>
          <w:sz w:val="24"/>
          <w:szCs w:val="24"/>
        </w:rPr>
      </w:pPr>
      <w:r>
        <w:rPr>
          <w:rFonts w:hint="eastAsia" w:ascii="宋体" w:hAnsi="宋体"/>
          <w:color w:val="000000"/>
          <w:sz w:val="24"/>
          <w:szCs w:val="24"/>
        </w:rPr>
        <w:t>法定代表人</w:t>
      </w:r>
      <w:r>
        <w:rPr>
          <w:rFonts w:hint="eastAsia" w:ascii="宋体" w:hAnsi="宋体"/>
          <w:color w:val="000000"/>
          <w:sz w:val="24"/>
          <w:szCs w:val="24"/>
          <w:lang w:eastAsia="zh-CN"/>
        </w:rPr>
        <w:t>（签字或盖章）</w:t>
      </w:r>
      <w:r>
        <w:rPr>
          <w:rFonts w:hint="eastAsia" w:ascii="宋体" w:hAnsi="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olor w:val="000000"/>
          <w:sz w:val="24"/>
          <w:szCs w:val="24"/>
        </w:rPr>
      </w:pPr>
      <w:r>
        <w:rPr>
          <w:rFonts w:hint="eastAsia" w:ascii="宋体" w:hAnsi="宋体"/>
          <w:color w:val="000000"/>
          <w:sz w:val="24"/>
          <w:szCs w:val="24"/>
        </w:rPr>
        <w:t>被委托人</w:t>
      </w:r>
      <w:r>
        <w:rPr>
          <w:rFonts w:hint="eastAsia" w:ascii="宋体" w:hAnsi="宋体"/>
          <w:color w:val="000000"/>
          <w:sz w:val="24"/>
          <w:szCs w:val="24"/>
          <w:lang w:eastAsia="zh-CN"/>
        </w:rPr>
        <w:t>（签字）</w:t>
      </w:r>
      <w:r>
        <w:rPr>
          <w:rFonts w:hint="eastAsia" w:ascii="宋体" w:hAnsi="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olor w:val="000000"/>
          <w:sz w:val="24"/>
          <w:szCs w:val="24"/>
          <w:lang w:eastAsia="zh-CN"/>
        </w:rPr>
      </w:pPr>
      <w:r>
        <w:rPr>
          <w:rFonts w:hint="eastAsia" w:ascii="宋体" w:hAnsi="宋体"/>
          <w:color w:val="000000"/>
          <w:sz w:val="24"/>
          <w:szCs w:val="24"/>
        </w:rPr>
        <w:t>联系电话</w:t>
      </w:r>
      <w:r>
        <w:rPr>
          <w:rFonts w:hint="eastAsia" w:ascii="宋体" w:hAnsi="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bCs/>
          <w:color w:val="000000"/>
          <w:sz w:val="24"/>
          <w:szCs w:val="24"/>
        </w:rPr>
      </w:pPr>
      <w:r>
        <w:rPr>
          <w:rFonts w:hint="eastAsia" w:ascii="宋体" w:hAnsi="宋体"/>
          <w:color w:val="000000"/>
          <w:sz w:val="24"/>
          <w:szCs w:val="24"/>
        </w:rPr>
        <w:t>编制时间：</w:t>
      </w:r>
    </w:p>
    <w:p>
      <w:r>
        <w:br w:type="page"/>
      </w:r>
    </w:p>
    <w:p>
      <w:pPr>
        <w:pStyle w:val="7"/>
        <w:snapToGrid w:val="0"/>
        <w:spacing w:after="0" w:line="336" w:lineRule="auto"/>
        <w:rPr>
          <w:rFonts w:hint="eastAsia" w:ascii="黑体" w:eastAsia="黑体"/>
          <w:color w:val="000000"/>
          <w:sz w:val="24"/>
          <w:szCs w:val="24"/>
        </w:rPr>
      </w:pPr>
      <w:r>
        <w:rPr>
          <w:rFonts w:hint="eastAsia" w:ascii="黑体" w:eastAsia="黑体"/>
          <w:color w:val="000000"/>
          <w:sz w:val="24"/>
          <w:szCs w:val="24"/>
        </w:rPr>
        <w:t>附件一:</w:t>
      </w:r>
    </w:p>
    <w:p>
      <w:pPr>
        <w:pStyle w:val="7"/>
        <w:snapToGrid w:val="0"/>
        <w:spacing w:after="0" w:line="336" w:lineRule="auto"/>
        <w:rPr>
          <w:rFonts w:hint="eastAsia" w:ascii="黑体" w:eastAsia="黑体"/>
          <w:color w:val="000000"/>
          <w:sz w:val="24"/>
          <w:szCs w:val="24"/>
        </w:rPr>
      </w:pPr>
    </w:p>
    <w:p>
      <w:pPr>
        <w:jc w:val="center"/>
        <w:rPr>
          <w:rFonts w:ascii="宋体" w:hAnsi="宋体"/>
          <w:b/>
          <w:color w:val="000000"/>
          <w:sz w:val="24"/>
          <w:szCs w:val="24"/>
        </w:rPr>
      </w:pPr>
      <w:r>
        <w:rPr>
          <w:rFonts w:hint="eastAsia" w:ascii="宋体" w:hAnsi="宋体"/>
          <w:b/>
          <w:color w:val="000000"/>
          <w:sz w:val="24"/>
          <w:szCs w:val="24"/>
        </w:rPr>
        <w:t>投</w:t>
      </w:r>
      <w:r>
        <w:rPr>
          <w:rFonts w:hint="eastAsia" w:ascii="宋体" w:hAnsi="宋体"/>
          <w:b/>
          <w:color w:val="000000"/>
          <w:sz w:val="24"/>
          <w:szCs w:val="24"/>
          <w:lang w:val="en-US" w:eastAsia="zh-CN"/>
        </w:rPr>
        <w:t xml:space="preserve"> </w:t>
      </w:r>
      <w:r>
        <w:rPr>
          <w:rFonts w:hint="eastAsia" w:ascii="宋体" w:hAnsi="宋体"/>
          <w:b/>
          <w:color w:val="000000"/>
          <w:sz w:val="24"/>
          <w:szCs w:val="24"/>
        </w:rPr>
        <w:t>标</w:t>
      </w:r>
      <w:r>
        <w:rPr>
          <w:rFonts w:hint="eastAsia" w:ascii="宋体" w:hAnsi="宋体"/>
          <w:b/>
          <w:color w:val="000000"/>
          <w:sz w:val="24"/>
          <w:szCs w:val="24"/>
          <w:lang w:val="en-US" w:eastAsia="zh-CN"/>
        </w:rPr>
        <w:t xml:space="preserve"> </w:t>
      </w:r>
      <w:r>
        <w:rPr>
          <w:rFonts w:hint="eastAsia" w:ascii="宋体" w:hAnsi="宋体"/>
          <w:b/>
          <w:color w:val="000000"/>
          <w:sz w:val="24"/>
          <w:szCs w:val="24"/>
        </w:rPr>
        <w:t>报</w:t>
      </w:r>
      <w:r>
        <w:rPr>
          <w:rFonts w:hint="eastAsia" w:ascii="宋体" w:hAnsi="宋体"/>
          <w:b/>
          <w:color w:val="000000"/>
          <w:sz w:val="24"/>
          <w:szCs w:val="24"/>
          <w:lang w:val="en-US" w:eastAsia="zh-CN"/>
        </w:rPr>
        <w:t xml:space="preserve"> </w:t>
      </w:r>
      <w:r>
        <w:rPr>
          <w:rFonts w:hint="eastAsia" w:ascii="宋体" w:hAnsi="宋体"/>
          <w:b/>
          <w:color w:val="000000"/>
          <w:sz w:val="24"/>
          <w:szCs w:val="24"/>
        </w:rPr>
        <w:t>价</w:t>
      </w:r>
      <w:r>
        <w:rPr>
          <w:rFonts w:hint="eastAsia" w:ascii="宋体" w:hAnsi="宋体"/>
          <w:b/>
          <w:color w:val="000000"/>
          <w:sz w:val="24"/>
          <w:szCs w:val="24"/>
          <w:lang w:val="en-US" w:eastAsia="zh-CN"/>
        </w:rPr>
        <w:t xml:space="preserve"> </w:t>
      </w:r>
      <w:r>
        <w:rPr>
          <w:rFonts w:hint="eastAsia" w:ascii="宋体" w:hAnsi="宋体"/>
          <w:b/>
          <w:color w:val="000000"/>
          <w:sz w:val="24"/>
          <w:szCs w:val="24"/>
        </w:rPr>
        <w:t>书</w:t>
      </w:r>
    </w:p>
    <w:p>
      <w:pPr>
        <w:spacing w:line="400" w:lineRule="exact"/>
        <w:rPr>
          <w:rFonts w:hint="eastAsia" w:ascii="宋体" w:hAnsi="宋体"/>
          <w:color w:val="000000"/>
          <w:sz w:val="24"/>
          <w:szCs w:val="24"/>
        </w:rPr>
      </w:pPr>
      <w:r>
        <w:rPr>
          <w:rFonts w:hint="eastAsia" w:ascii="宋体" w:hAnsi="宋体"/>
          <w:color w:val="000000"/>
          <w:sz w:val="24"/>
          <w:szCs w:val="24"/>
        </w:rPr>
        <w:t>致招标人：</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我们收到贵公司的</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r>
        <w:rPr>
          <w:rFonts w:hint="eastAsia" w:ascii="宋体" w:hAnsi="宋体"/>
          <w:color w:val="000000"/>
          <w:sz w:val="24"/>
          <w:szCs w:val="24"/>
        </w:rPr>
        <w:t>，经认真研究，我们决定参加投标。</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1.按照招标文件中的一切要求，我方愿意以人民币（大写）</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元</w:t>
      </w:r>
    </w:p>
    <w:p>
      <w:pPr>
        <w:spacing w:line="400" w:lineRule="exact"/>
        <w:jc w:val="left"/>
        <w:rPr>
          <w:rFonts w:hint="eastAsia" w:ascii="宋体" w:hAnsi="宋体"/>
          <w:color w:val="000000"/>
          <w:sz w:val="24"/>
          <w:szCs w:val="24"/>
        </w:rPr>
      </w:pPr>
      <w:r>
        <w:rPr>
          <w:rFonts w:hint="eastAsia" w:ascii="宋体" w:hAnsi="宋体"/>
          <w:color w:val="000000"/>
          <w:sz w:val="24"/>
          <w:szCs w:val="24"/>
        </w:rPr>
        <w:t>的投标总报价按上述招标文件规定的条件和要求承包合同规定的全部工作并承担相关的责任。</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2.我们同意按招标文件的规定，本投标书的有效期为开标后</w:t>
      </w:r>
      <w:r>
        <w:rPr>
          <w:rFonts w:hint="eastAsia" w:ascii="宋体" w:hAnsi="宋体"/>
          <w:color w:val="000000"/>
          <w:sz w:val="24"/>
          <w:szCs w:val="24"/>
          <w:highlight w:val="none"/>
          <w:u w:val="single"/>
          <w:lang w:val="en-US" w:eastAsia="zh-CN"/>
        </w:rPr>
        <w:t xml:space="preserve"> 60 </w:t>
      </w:r>
      <w:r>
        <w:rPr>
          <w:rFonts w:hint="eastAsia" w:ascii="宋体" w:hAnsi="宋体"/>
          <w:color w:val="000000"/>
          <w:sz w:val="24"/>
          <w:szCs w:val="24"/>
          <w:highlight w:val="none"/>
        </w:rPr>
        <w:t>天</w:t>
      </w:r>
      <w:r>
        <w:rPr>
          <w:rFonts w:hint="eastAsia" w:ascii="宋体" w:hAnsi="宋体"/>
          <w:color w:val="000000"/>
          <w:sz w:val="24"/>
          <w:szCs w:val="24"/>
        </w:rPr>
        <w:t>。</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3.我方递交金额为人民币</w:t>
      </w:r>
      <w:r>
        <w:rPr>
          <w:rFonts w:hint="eastAsia" w:ascii="宋体" w:hAnsi="宋体"/>
          <w:color w:val="000000"/>
          <w:sz w:val="24"/>
          <w:szCs w:val="24"/>
          <w:u w:val="single"/>
        </w:rPr>
        <w:t xml:space="preserve">                   元</w:t>
      </w:r>
      <w:r>
        <w:rPr>
          <w:rFonts w:hint="eastAsia" w:ascii="宋体" w:hAnsi="宋体"/>
          <w:color w:val="000000"/>
          <w:sz w:val="24"/>
          <w:szCs w:val="24"/>
        </w:rPr>
        <w:t>的投标保证金作为我方的投标担保。</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4.若我方中标：</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（1）我方保证在受到中标通知书后，按中标文件规定的期限，及时派代表前去签订合同。</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w:t>
      </w:r>
      <w:r>
        <w:rPr>
          <w:rFonts w:hint="eastAsia" w:ascii="宋体" w:hAnsi="宋体"/>
          <w:color w:val="000000"/>
          <w:sz w:val="24"/>
          <w:szCs w:val="24"/>
          <w:lang w:val="en-US" w:eastAsia="zh-CN"/>
        </w:rPr>
        <w:t>2</w:t>
      </w:r>
      <w:r>
        <w:rPr>
          <w:rFonts w:hint="eastAsia" w:ascii="宋体" w:hAnsi="宋体"/>
          <w:color w:val="000000"/>
          <w:sz w:val="24"/>
          <w:szCs w:val="24"/>
        </w:rPr>
        <w:t>）随同本投标书提交的投标辅助资料中的任何部分，经你方确认后方可作为合同文件的组成部分。</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（3）我方保证向你方按时提交招标文件规定的履约担保证件，作为我方的履约担保。</w:t>
      </w:r>
    </w:p>
    <w:p>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5.我们愿意提供招标人在招标文件中要求的所有资料。我们理解最低报价不是中标的唯一条件。</w:t>
      </w:r>
    </w:p>
    <w:p>
      <w:pPr>
        <w:spacing w:line="400" w:lineRule="exact"/>
        <w:ind w:firstLine="480" w:firstLineChars="200"/>
        <w:rPr>
          <w:rFonts w:hint="eastAsia" w:ascii="宋体" w:hAnsi="宋体"/>
          <w:color w:val="000000"/>
          <w:sz w:val="24"/>
          <w:szCs w:val="24"/>
        </w:rPr>
      </w:pPr>
    </w:p>
    <w:p>
      <w:pPr>
        <w:spacing w:line="400" w:lineRule="exact"/>
        <w:rPr>
          <w:rFonts w:hint="eastAsia" w:ascii="宋体" w:hAnsi="宋体"/>
          <w:color w:val="000000"/>
          <w:sz w:val="24"/>
          <w:szCs w:val="24"/>
          <w:u w:val="single"/>
        </w:rPr>
      </w:pPr>
      <w:r>
        <w:rPr>
          <w:rFonts w:hint="eastAsia" w:ascii="宋体" w:hAnsi="宋体"/>
          <w:color w:val="000000"/>
          <w:sz w:val="24"/>
          <w:szCs w:val="24"/>
        </w:rPr>
        <w:t>投 标 单 位：（盖章）</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p>
    <w:p>
      <w:pPr>
        <w:spacing w:line="400" w:lineRule="exact"/>
        <w:rPr>
          <w:rFonts w:hint="eastAsia" w:ascii="宋体" w:hAnsi="宋体"/>
          <w:color w:val="000000"/>
          <w:sz w:val="24"/>
          <w:szCs w:val="24"/>
        </w:rPr>
      </w:pPr>
      <w:r>
        <w:rPr>
          <w:rFonts w:hint="eastAsia" w:ascii="宋体" w:hAnsi="宋体"/>
          <w:color w:val="000000"/>
          <w:sz w:val="24"/>
          <w:szCs w:val="24"/>
        </w:rPr>
        <w:t>法定代表人（或委托代理人）：（签字或盖章）</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p>
    <w:p>
      <w:pPr>
        <w:spacing w:line="400" w:lineRule="exact"/>
        <w:rPr>
          <w:rFonts w:hint="eastAsia" w:ascii="宋体" w:hAnsi="宋体"/>
          <w:color w:val="000000"/>
          <w:sz w:val="24"/>
          <w:szCs w:val="24"/>
        </w:rPr>
      </w:pPr>
      <w:r>
        <w:rPr>
          <w:rFonts w:hint="eastAsia" w:ascii="宋体" w:hAnsi="宋体"/>
          <w:color w:val="000000"/>
          <w:sz w:val="24"/>
          <w:szCs w:val="24"/>
        </w:rPr>
        <w:t>地      址：</w:t>
      </w:r>
      <w:r>
        <w:rPr>
          <w:rFonts w:hint="eastAsia" w:ascii="宋体" w:hAnsi="宋体"/>
          <w:color w:val="000000"/>
          <w:sz w:val="24"/>
          <w:szCs w:val="24"/>
          <w:u w:val="single"/>
          <w:lang w:val="en-US" w:eastAsia="zh-CN"/>
        </w:rPr>
        <w:t xml:space="preserve">                                         </w:t>
      </w:r>
    </w:p>
    <w:p>
      <w:pPr>
        <w:spacing w:line="400" w:lineRule="exact"/>
        <w:rPr>
          <w:rFonts w:hint="eastAsia" w:ascii="宋体" w:hAnsi="宋体"/>
          <w:color w:val="000000"/>
          <w:sz w:val="24"/>
          <w:szCs w:val="24"/>
        </w:rPr>
      </w:pPr>
      <w:r>
        <w:rPr>
          <w:rFonts w:hint="eastAsia" w:ascii="宋体" w:hAnsi="宋体"/>
          <w:color w:val="000000"/>
          <w:sz w:val="24"/>
          <w:szCs w:val="24"/>
        </w:rPr>
        <w:t>联  系  人：</w:t>
      </w:r>
      <w:r>
        <w:rPr>
          <w:rFonts w:hint="eastAsia" w:ascii="宋体" w:hAnsi="宋体"/>
          <w:color w:val="000000"/>
          <w:sz w:val="24"/>
          <w:szCs w:val="24"/>
          <w:u w:val="single"/>
        </w:rPr>
        <w:t xml:space="preserve">              </w:t>
      </w:r>
      <w:r>
        <w:rPr>
          <w:rFonts w:hint="eastAsia" w:ascii="宋体" w:hAnsi="宋体"/>
          <w:color w:val="000000"/>
          <w:sz w:val="24"/>
          <w:szCs w:val="24"/>
        </w:rPr>
        <w:t xml:space="preserve">  </w:t>
      </w:r>
    </w:p>
    <w:p>
      <w:pPr>
        <w:spacing w:line="400" w:lineRule="exact"/>
        <w:rPr>
          <w:rFonts w:hint="default" w:eastAsia="宋体"/>
          <w:color w:val="000000"/>
          <w:sz w:val="24"/>
          <w:szCs w:val="24"/>
          <w:lang w:val="en-US" w:eastAsia="zh-CN"/>
        </w:rPr>
      </w:pPr>
      <w:r>
        <w:rPr>
          <w:rFonts w:hint="eastAsia" w:ascii="宋体" w:hAnsi="宋体"/>
          <w:color w:val="000000"/>
          <w:sz w:val="24"/>
          <w:szCs w:val="24"/>
        </w:rPr>
        <w:t>联</w:t>
      </w:r>
      <w:r>
        <w:rPr>
          <w:rFonts w:hint="eastAsia" w:ascii="宋体" w:hAnsi="宋体"/>
          <w:color w:val="000000"/>
          <w:sz w:val="24"/>
          <w:szCs w:val="24"/>
          <w:lang w:val="en-US" w:eastAsia="zh-CN"/>
        </w:rPr>
        <w:t xml:space="preserve"> </w:t>
      </w:r>
      <w:r>
        <w:rPr>
          <w:rFonts w:hint="eastAsia" w:ascii="宋体" w:hAnsi="宋体"/>
          <w:color w:val="000000"/>
          <w:sz w:val="24"/>
          <w:szCs w:val="24"/>
        </w:rPr>
        <w:t>系电</w:t>
      </w:r>
      <w:r>
        <w:rPr>
          <w:rFonts w:hint="eastAsia" w:ascii="宋体" w:hAnsi="宋体"/>
          <w:color w:val="000000"/>
          <w:sz w:val="24"/>
          <w:szCs w:val="24"/>
          <w:lang w:val="en-US" w:eastAsia="zh-CN"/>
        </w:rPr>
        <w:t xml:space="preserve"> </w:t>
      </w:r>
      <w:r>
        <w:rPr>
          <w:rFonts w:hint="eastAsia" w:ascii="宋体" w:hAnsi="宋体"/>
          <w:color w:val="000000"/>
          <w:sz w:val="24"/>
          <w:szCs w:val="24"/>
        </w:rPr>
        <w:t>话：</w:t>
      </w:r>
      <w:r>
        <w:rPr>
          <w:rFonts w:hint="eastAsia" w:ascii="宋体" w:hAnsi="宋体"/>
          <w:color w:val="000000"/>
          <w:sz w:val="24"/>
          <w:szCs w:val="24"/>
          <w:u w:val="single"/>
          <w:lang w:val="en-US" w:eastAsia="zh-CN"/>
        </w:rPr>
        <w:t xml:space="preserve">              </w:t>
      </w:r>
    </w:p>
    <w:p>
      <w:pPr>
        <w:pStyle w:val="7"/>
        <w:snapToGrid w:val="0"/>
        <w:spacing w:after="0" w:line="336" w:lineRule="auto"/>
        <w:rPr>
          <w:rFonts w:hint="eastAsia" w:eastAsia="黑体"/>
          <w:color w:val="000000"/>
          <w:sz w:val="24"/>
          <w:szCs w:val="24"/>
        </w:rPr>
        <w:sectPr>
          <w:pgSz w:w="11907" w:h="16840"/>
          <w:pgMar w:top="1985" w:right="1418" w:bottom="1418" w:left="1418" w:header="851" w:footer="851" w:gutter="0"/>
          <w:lnNumType w:countBy="0" w:restart="continuous"/>
          <w:pgNumType w:fmt="decimal"/>
          <w:cols w:space="720" w:num="1"/>
          <w:titlePg/>
          <w:docGrid w:type="lines" w:linePitch="290" w:charSpace="-3931"/>
        </w:sectPr>
      </w:pPr>
    </w:p>
    <w:p>
      <w:pPr>
        <w:pStyle w:val="7"/>
        <w:snapToGrid w:val="0"/>
        <w:spacing w:after="0" w:line="336" w:lineRule="auto"/>
        <w:rPr>
          <w:rFonts w:hint="eastAsia" w:ascii="黑体" w:eastAsia="黑体"/>
          <w:color w:val="000000"/>
          <w:sz w:val="24"/>
          <w:szCs w:val="24"/>
          <w:lang w:val="en-US" w:eastAsia="zh-CN"/>
        </w:rPr>
      </w:pPr>
      <w:r>
        <w:rPr>
          <w:rFonts w:hint="eastAsia" w:ascii="黑体" w:eastAsia="黑体"/>
          <w:color w:val="000000"/>
          <w:sz w:val="24"/>
          <w:szCs w:val="24"/>
        </w:rPr>
        <w:t>附件</w:t>
      </w:r>
      <w:r>
        <w:rPr>
          <w:rFonts w:hint="eastAsia" w:ascii="黑体" w:eastAsia="黑体"/>
          <w:color w:val="000000"/>
          <w:sz w:val="24"/>
          <w:szCs w:val="24"/>
          <w:lang w:val="en-US" w:eastAsia="zh-CN"/>
        </w:rPr>
        <w:t>二：</w:t>
      </w:r>
    </w:p>
    <w:p>
      <w:pPr>
        <w:pStyle w:val="7"/>
        <w:snapToGrid w:val="0"/>
        <w:spacing w:after="0" w:line="336" w:lineRule="auto"/>
        <w:jc w:val="center"/>
        <w:rPr>
          <w:rFonts w:hint="eastAsia" w:eastAsia="黑体"/>
          <w:color w:val="000000"/>
          <w:sz w:val="24"/>
          <w:szCs w:val="24"/>
          <w:lang w:val="en-US" w:eastAsia="zh-CN"/>
        </w:rPr>
        <w:sectPr>
          <w:pgSz w:w="11907" w:h="16840"/>
          <w:pgMar w:top="1985" w:right="1418" w:bottom="1418" w:left="1418" w:header="851" w:footer="851" w:gutter="0"/>
          <w:lnNumType w:countBy="0" w:restart="continuous"/>
          <w:pgNumType w:fmt="decimal"/>
          <w:cols w:space="720" w:num="1"/>
          <w:titlePg/>
          <w:docGrid w:type="lines" w:linePitch="290" w:charSpace="-3931"/>
        </w:sectPr>
      </w:pPr>
      <w:r>
        <w:rPr>
          <w:rFonts w:hint="eastAsia"/>
          <w:b/>
          <w:bCs/>
          <w:sz w:val="24"/>
          <w:szCs w:val="24"/>
        </w:rPr>
        <w:t>营业执照</w:t>
      </w:r>
      <w:r>
        <w:rPr>
          <w:rFonts w:hint="eastAsia"/>
          <w:b/>
          <w:bCs/>
          <w:sz w:val="24"/>
          <w:szCs w:val="24"/>
          <w:lang w:val="en-US" w:eastAsia="zh-CN"/>
        </w:rPr>
        <w:t>复印件（加盖公章）</w:t>
      </w:r>
    </w:p>
    <w:p>
      <w:pPr>
        <w:pStyle w:val="7"/>
        <w:snapToGrid w:val="0"/>
        <w:spacing w:after="0" w:line="336" w:lineRule="auto"/>
        <w:rPr>
          <w:rFonts w:hint="eastAsia" w:eastAsia="黑体"/>
          <w:color w:val="000000"/>
          <w:sz w:val="24"/>
          <w:szCs w:val="24"/>
        </w:rPr>
      </w:pPr>
      <w:r>
        <w:rPr>
          <w:rFonts w:hint="eastAsia" w:eastAsia="黑体"/>
          <w:color w:val="000000"/>
          <w:sz w:val="24"/>
          <w:szCs w:val="24"/>
        </w:rPr>
        <w:t>附件</w:t>
      </w:r>
      <w:r>
        <w:rPr>
          <w:rFonts w:hint="eastAsia" w:eastAsia="黑体"/>
          <w:color w:val="000000"/>
          <w:sz w:val="24"/>
          <w:szCs w:val="24"/>
          <w:lang w:val="en-US" w:eastAsia="zh-CN"/>
        </w:rPr>
        <w:t>三</w:t>
      </w:r>
      <w:r>
        <w:rPr>
          <w:rFonts w:hint="eastAsia" w:eastAsia="黑体"/>
          <w:color w:val="000000"/>
          <w:sz w:val="24"/>
          <w:szCs w:val="24"/>
        </w:rPr>
        <w:t>：</w:t>
      </w:r>
    </w:p>
    <w:p>
      <w:pPr>
        <w:rPr>
          <w:rFonts w:hint="eastAsia"/>
          <w:b/>
          <w:color w:val="000000"/>
          <w:sz w:val="24"/>
          <w:szCs w:val="24"/>
        </w:rPr>
      </w:pPr>
      <w:r>
        <w:rPr>
          <w:rFonts w:hint="eastAsia"/>
          <w:b/>
          <w:color w:val="000000"/>
          <w:sz w:val="24"/>
          <w:szCs w:val="24"/>
        </w:rPr>
        <w:t xml:space="preserve">                 法定代表人授权委托书</w:t>
      </w:r>
    </w:p>
    <w:p>
      <w:pPr>
        <w:jc w:val="center"/>
        <w:rPr>
          <w:rFonts w:hint="eastAsia"/>
          <w:b/>
          <w:color w:val="000000"/>
          <w:sz w:val="24"/>
          <w:szCs w:val="24"/>
        </w:rPr>
      </w:pPr>
    </w:p>
    <w:p>
      <w:pPr>
        <w:spacing w:line="520" w:lineRule="exact"/>
        <w:ind w:firstLine="600" w:firstLineChars="250"/>
        <w:jc w:val="left"/>
        <w:rPr>
          <w:rFonts w:hint="eastAsia"/>
          <w:color w:val="000000"/>
          <w:sz w:val="24"/>
          <w:szCs w:val="24"/>
        </w:rPr>
      </w:pPr>
      <w:r>
        <w:rPr>
          <w:rFonts w:hint="eastAsia"/>
          <w:color w:val="000000"/>
          <w:sz w:val="24"/>
          <w:szCs w:val="24"/>
        </w:rPr>
        <w:t>本授权委托书声明：我</w:t>
      </w:r>
      <w:r>
        <w:rPr>
          <w:rFonts w:hint="eastAsia"/>
          <w:color w:val="000000"/>
          <w:sz w:val="24"/>
          <w:szCs w:val="24"/>
          <w:u w:val="single"/>
        </w:rPr>
        <w:t xml:space="preserve">    </w:t>
      </w:r>
      <w:r>
        <w:rPr>
          <w:rFonts w:hint="eastAsia"/>
          <w:color w:val="000000"/>
          <w:sz w:val="24"/>
          <w:szCs w:val="24"/>
          <w:u w:val="single"/>
          <w:lang w:val="en-US" w:eastAsia="zh-CN"/>
        </w:rPr>
        <w:t xml:space="preserve"> </w:t>
      </w:r>
      <w:r>
        <w:rPr>
          <w:rFonts w:hint="eastAsia"/>
          <w:color w:val="000000"/>
          <w:sz w:val="24"/>
          <w:szCs w:val="24"/>
          <w:u w:val="single"/>
        </w:rPr>
        <w:t>（姓名）</w:t>
      </w:r>
      <w:r>
        <w:rPr>
          <w:rFonts w:hint="eastAsia"/>
          <w:color w:val="000000"/>
          <w:sz w:val="24"/>
          <w:szCs w:val="24"/>
        </w:rPr>
        <w:t>系</w:t>
      </w:r>
      <w:r>
        <w:rPr>
          <w:rFonts w:hint="eastAsia"/>
          <w:color w:val="000000"/>
          <w:sz w:val="24"/>
          <w:szCs w:val="24"/>
          <w:u w:val="single"/>
        </w:rPr>
        <w:t xml:space="preserve">            （投标人名称）</w:t>
      </w:r>
      <w:r>
        <w:rPr>
          <w:rFonts w:hint="eastAsia"/>
          <w:color w:val="000000"/>
          <w:sz w:val="24"/>
          <w:szCs w:val="24"/>
        </w:rPr>
        <w:t>的法定代表人，现授权委托</w:t>
      </w:r>
      <w:r>
        <w:rPr>
          <w:rFonts w:hint="eastAsia"/>
          <w:color w:val="000000"/>
          <w:sz w:val="24"/>
          <w:szCs w:val="24"/>
          <w:u w:val="single"/>
        </w:rPr>
        <w:t xml:space="preserve">    （单位名称）   </w:t>
      </w:r>
      <w:r>
        <w:rPr>
          <w:rFonts w:hint="eastAsia"/>
          <w:color w:val="000000"/>
          <w:sz w:val="24"/>
          <w:szCs w:val="24"/>
        </w:rPr>
        <w:t>的</w:t>
      </w:r>
      <w:r>
        <w:rPr>
          <w:rFonts w:hint="eastAsia"/>
          <w:color w:val="000000"/>
          <w:sz w:val="24"/>
          <w:szCs w:val="24"/>
          <w:u w:val="single"/>
        </w:rPr>
        <w:t xml:space="preserve">    （姓名    ）</w:t>
      </w:r>
      <w:r>
        <w:rPr>
          <w:rFonts w:hint="eastAsia"/>
          <w:color w:val="000000"/>
          <w:sz w:val="24"/>
          <w:szCs w:val="24"/>
        </w:rPr>
        <w:t>为我公司的法定代表人授权委托代理人，我承认代理人全权代表我所签署的本项目的</w:t>
      </w:r>
      <w:r>
        <w:rPr>
          <w:rFonts w:hint="eastAsia" w:ascii="宋体" w:hAnsi="宋体" w:cs="宋体"/>
          <w:b w:val="0"/>
          <w:bCs w:val="0"/>
          <w:sz w:val="24"/>
          <w:szCs w:val="24"/>
          <w:lang w:eastAsia="zh-CN"/>
        </w:rPr>
        <w:t>响应</w:t>
      </w:r>
      <w:r>
        <w:rPr>
          <w:rFonts w:hint="eastAsia"/>
          <w:color w:val="000000"/>
          <w:sz w:val="24"/>
          <w:szCs w:val="24"/>
        </w:rPr>
        <w:t>文件的内容和处理投标过程中的一切事宜。</w:t>
      </w:r>
    </w:p>
    <w:p>
      <w:pPr>
        <w:spacing w:line="520" w:lineRule="exact"/>
        <w:ind w:firstLine="600" w:firstLineChars="250"/>
        <w:jc w:val="left"/>
        <w:rPr>
          <w:rFonts w:hint="eastAsia"/>
          <w:color w:val="000000"/>
          <w:sz w:val="24"/>
          <w:szCs w:val="24"/>
        </w:rPr>
      </w:pPr>
    </w:p>
    <w:p>
      <w:pPr>
        <w:keepNext w:val="0"/>
        <w:keepLines w:val="0"/>
        <w:pageBreakBefore w:val="0"/>
        <w:widowControl w:val="0"/>
        <w:kinsoku/>
        <w:wordWrap/>
        <w:overflowPunct/>
        <w:topLinePunct w:val="0"/>
        <w:autoSpaceDE/>
        <w:autoSpaceDN/>
        <w:bidi w:val="0"/>
        <w:adjustRightInd/>
        <w:snapToGrid/>
        <w:spacing w:after="100" w:afterAutospacing="1" w:line="380" w:lineRule="exact"/>
        <w:ind w:firstLine="600" w:firstLineChars="250"/>
        <w:jc w:val="left"/>
        <w:textAlignment w:val="auto"/>
        <w:rPr>
          <w:rFonts w:hint="eastAsia"/>
          <w:color w:val="000000"/>
          <w:sz w:val="24"/>
          <w:szCs w:val="24"/>
        </w:rPr>
      </w:pPr>
      <w:r>
        <w:rPr>
          <w:rFonts w:hint="eastAsia"/>
          <w:color w:val="000000"/>
          <w:sz w:val="24"/>
          <w:szCs w:val="24"/>
        </w:rPr>
        <w:t>代理人无转委托权，特此委托。</w:t>
      </w:r>
    </w:p>
    <w:p>
      <w:pPr>
        <w:keepNext w:val="0"/>
        <w:keepLines w:val="0"/>
        <w:pageBreakBefore w:val="0"/>
        <w:widowControl w:val="0"/>
        <w:kinsoku/>
        <w:wordWrap/>
        <w:overflowPunct/>
        <w:topLinePunct w:val="0"/>
        <w:autoSpaceDE/>
        <w:autoSpaceDN/>
        <w:bidi w:val="0"/>
        <w:adjustRightInd/>
        <w:snapToGrid/>
        <w:spacing w:after="100" w:afterAutospacing="1" w:line="380" w:lineRule="exact"/>
        <w:ind w:firstLine="600" w:firstLineChars="250"/>
        <w:jc w:val="left"/>
        <w:textAlignment w:val="auto"/>
        <w:rPr>
          <w:rFonts w:hint="eastAsia"/>
          <w:color w:val="000000"/>
          <w:sz w:val="24"/>
          <w:szCs w:val="24"/>
          <w:u w:val="single"/>
        </w:rPr>
      </w:pPr>
      <w:r>
        <w:rPr>
          <w:rFonts w:hint="eastAsia"/>
          <w:color w:val="000000"/>
          <w:sz w:val="24"/>
          <w:szCs w:val="24"/>
        </w:rPr>
        <w:t>代理人：</w:t>
      </w:r>
      <w:r>
        <w:rPr>
          <w:rFonts w:hint="eastAsia"/>
          <w:color w:val="000000"/>
          <w:sz w:val="24"/>
          <w:szCs w:val="24"/>
          <w:u w:val="single"/>
        </w:rPr>
        <w:t xml:space="preserve">   </w:t>
      </w:r>
      <w:r>
        <w:rPr>
          <w:rFonts w:hint="eastAsia"/>
          <w:color w:val="000000"/>
          <w:sz w:val="24"/>
          <w:szCs w:val="24"/>
          <w:u w:val="single"/>
          <w:lang w:val="en-US" w:eastAsia="zh-CN"/>
        </w:rPr>
        <w:t xml:space="preserve">           </w:t>
      </w:r>
      <w:r>
        <w:rPr>
          <w:rFonts w:hint="eastAsia"/>
          <w:color w:val="000000"/>
          <w:sz w:val="24"/>
          <w:szCs w:val="24"/>
          <w:u w:val="none"/>
        </w:rPr>
        <w:t>（签字）</w:t>
      </w:r>
      <w:r>
        <w:rPr>
          <w:rFonts w:hint="eastAsia"/>
          <w:color w:val="000000"/>
          <w:sz w:val="24"/>
          <w:szCs w:val="24"/>
          <w:u w:val="none"/>
          <w:lang w:val="en-US" w:eastAsia="zh-CN"/>
        </w:rPr>
        <w:t xml:space="preserve"> </w:t>
      </w:r>
      <w:r>
        <w:rPr>
          <w:rFonts w:hint="eastAsia"/>
          <w:color w:val="000000"/>
          <w:sz w:val="24"/>
          <w:szCs w:val="24"/>
        </w:rPr>
        <w:t>性别：</w:t>
      </w:r>
      <w:r>
        <w:rPr>
          <w:rFonts w:hint="eastAsia"/>
          <w:color w:val="000000"/>
          <w:sz w:val="24"/>
          <w:szCs w:val="24"/>
          <w:u w:val="single"/>
        </w:rPr>
        <w:t xml:space="preserve">        </w:t>
      </w:r>
      <w:r>
        <w:rPr>
          <w:rFonts w:hint="eastAsia"/>
          <w:color w:val="000000"/>
          <w:sz w:val="24"/>
          <w:szCs w:val="24"/>
        </w:rPr>
        <w:t xml:space="preserve"> 年龄：</w:t>
      </w:r>
      <w:r>
        <w:rPr>
          <w:rFonts w:hint="eastAsia"/>
          <w:color w:val="00000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after="100" w:afterAutospacing="1" w:line="380" w:lineRule="exact"/>
        <w:ind w:firstLine="600" w:firstLineChars="250"/>
        <w:jc w:val="left"/>
        <w:textAlignment w:val="auto"/>
        <w:rPr>
          <w:rFonts w:hint="eastAsia"/>
          <w:color w:val="000000"/>
          <w:sz w:val="24"/>
          <w:szCs w:val="24"/>
        </w:rPr>
      </w:pPr>
      <w:r>
        <w:rPr>
          <w:rFonts w:hint="eastAsia"/>
          <w:color w:val="000000"/>
          <w:sz w:val="24"/>
          <w:szCs w:val="24"/>
        </w:rPr>
        <w:t>身份证号码：</w:t>
      </w:r>
      <w:r>
        <w:rPr>
          <w:rFonts w:hint="eastAsia"/>
          <w:color w:val="000000"/>
          <w:sz w:val="24"/>
          <w:szCs w:val="24"/>
          <w:u w:val="single"/>
        </w:rPr>
        <w:t xml:space="preserve">                              </w:t>
      </w:r>
      <w:r>
        <w:rPr>
          <w:rFonts w:hint="eastAsia"/>
          <w:color w:val="000000"/>
          <w:sz w:val="24"/>
          <w:szCs w:val="24"/>
        </w:rPr>
        <w:t>职务：</w:t>
      </w:r>
      <w:r>
        <w:rPr>
          <w:rFonts w:hint="eastAsia"/>
          <w:color w:val="000000"/>
          <w:sz w:val="24"/>
          <w:szCs w:val="24"/>
          <w:u w:val="single"/>
        </w:rPr>
        <w:t xml:space="preserve">            </w:t>
      </w:r>
      <w:r>
        <w:rPr>
          <w:rFonts w:hint="eastAsia"/>
          <w:color w:val="000000"/>
          <w:sz w:val="24"/>
          <w:szCs w:val="24"/>
        </w:rPr>
        <w:t xml:space="preserve">   </w:t>
      </w:r>
    </w:p>
    <w:p>
      <w:pPr>
        <w:keepNext w:val="0"/>
        <w:keepLines w:val="0"/>
        <w:pageBreakBefore w:val="0"/>
        <w:widowControl w:val="0"/>
        <w:kinsoku/>
        <w:wordWrap/>
        <w:overflowPunct/>
        <w:topLinePunct w:val="0"/>
        <w:autoSpaceDE/>
        <w:autoSpaceDN/>
        <w:bidi w:val="0"/>
        <w:adjustRightInd/>
        <w:snapToGrid/>
        <w:spacing w:after="100" w:afterAutospacing="1" w:line="380" w:lineRule="exact"/>
        <w:ind w:firstLine="600" w:firstLineChars="250"/>
        <w:jc w:val="left"/>
        <w:textAlignment w:val="auto"/>
        <w:rPr>
          <w:rFonts w:hint="eastAsia"/>
          <w:color w:val="000000"/>
          <w:sz w:val="24"/>
          <w:szCs w:val="24"/>
        </w:rPr>
      </w:pPr>
      <w:r>
        <w:rPr>
          <w:rFonts w:hint="eastAsia"/>
          <w:color w:val="000000"/>
          <w:sz w:val="24"/>
          <w:szCs w:val="24"/>
        </w:rPr>
        <w:t>投标人：</w:t>
      </w:r>
      <w:r>
        <w:rPr>
          <w:rFonts w:hint="eastAsia"/>
          <w:color w:val="000000"/>
          <w:sz w:val="24"/>
          <w:szCs w:val="24"/>
          <w:u w:val="single"/>
          <w:lang w:val="en-US" w:eastAsia="zh-CN"/>
        </w:rPr>
        <w:t xml:space="preserve">         </w:t>
      </w:r>
      <w:r>
        <w:rPr>
          <w:rFonts w:hint="eastAsia"/>
          <w:color w:val="000000"/>
          <w:sz w:val="24"/>
          <w:szCs w:val="24"/>
          <w:u w:val="single"/>
        </w:rPr>
        <w:t xml:space="preserve">                       </w:t>
      </w:r>
      <w:r>
        <w:rPr>
          <w:rFonts w:hint="eastAsia"/>
          <w:color w:val="000000"/>
          <w:sz w:val="24"/>
          <w:szCs w:val="24"/>
        </w:rPr>
        <w:t>（盖章）</w:t>
      </w:r>
    </w:p>
    <w:p>
      <w:pPr>
        <w:keepNext w:val="0"/>
        <w:keepLines w:val="0"/>
        <w:pageBreakBefore w:val="0"/>
        <w:widowControl w:val="0"/>
        <w:kinsoku/>
        <w:wordWrap/>
        <w:overflowPunct/>
        <w:topLinePunct w:val="0"/>
        <w:autoSpaceDE/>
        <w:autoSpaceDN/>
        <w:bidi w:val="0"/>
        <w:adjustRightInd/>
        <w:snapToGrid/>
        <w:spacing w:after="100" w:afterAutospacing="1" w:line="380" w:lineRule="exact"/>
        <w:ind w:firstLine="600" w:firstLineChars="250"/>
        <w:jc w:val="left"/>
        <w:textAlignment w:val="auto"/>
        <w:rPr>
          <w:rFonts w:hint="eastAsia"/>
          <w:color w:val="000000"/>
          <w:sz w:val="24"/>
          <w:szCs w:val="24"/>
        </w:rPr>
      </w:pPr>
      <w:r>
        <w:rPr>
          <w:rFonts w:hint="eastAsia"/>
          <w:color w:val="000000"/>
          <w:sz w:val="24"/>
          <w:szCs w:val="24"/>
        </w:rPr>
        <w:t>法定代表人：</w:t>
      </w:r>
      <w:r>
        <w:rPr>
          <w:rFonts w:hint="eastAsia"/>
          <w:color w:val="000000"/>
          <w:sz w:val="24"/>
          <w:szCs w:val="24"/>
          <w:u w:val="single"/>
        </w:rPr>
        <w:t xml:space="preserve">                            </w:t>
      </w:r>
      <w:r>
        <w:rPr>
          <w:rFonts w:hint="eastAsia"/>
          <w:color w:val="000000"/>
          <w:sz w:val="24"/>
          <w:szCs w:val="24"/>
        </w:rPr>
        <w:t>（签字或盖章）</w:t>
      </w:r>
    </w:p>
    <w:p>
      <w:pPr>
        <w:pStyle w:val="7"/>
        <w:rPr>
          <w:rFonts w:hint="eastAsia"/>
          <w:sz w:val="24"/>
          <w:szCs w:val="24"/>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2"/>
        <w:gridCol w:w="4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jc w:val="center"/>
        </w:trPr>
        <w:tc>
          <w:tcPr>
            <w:tcW w:w="4562" w:type="dxa"/>
            <w:noWrap w:val="0"/>
            <w:vAlign w:val="center"/>
          </w:tcPr>
          <w:p>
            <w:pPr>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法人</w:t>
            </w:r>
            <w:r>
              <w:rPr>
                <w:rFonts w:hint="eastAsia" w:ascii="仿宋_GB2312" w:hAnsi="仿宋_GB2312" w:eastAsia="仿宋_GB2312" w:cs="仿宋_GB2312"/>
                <w:b/>
                <w:color w:val="auto"/>
                <w:sz w:val="24"/>
                <w:szCs w:val="24"/>
                <w:highlight w:val="none"/>
              </w:rPr>
              <w:t>身份证</w:t>
            </w:r>
          </w:p>
          <w:p>
            <w:pPr>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（正面）</w:t>
            </w:r>
          </w:p>
        </w:tc>
        <w:tc>
          <w:tcPr>
            <w:tcW w:w="4562" w:type="dxa"/>
            <w:noWrap w:val="0"/>
            <w:vAlign w:val="center"/>
          </w:tcPr>
          <w:p>
            <w:pPr>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法</w:t>
            </w:r>
            <w:r>
              <w:rPr>
                <w:rFonts w:hint="eastAsia" w:ascii="仿宋_GB2312" w:hAnsi="仿宋_GB2312" w:eastAsia="仿宋_GB2312" w:cs="仿宋_GB2312"/>
                <w:b/>
                <w:color w:val="auto"/>
                <w:sz w:val="24"/>
                <w:szCs w:val="24"/>
                <w:highlight w:val="none"/>
              </w:rPr>
              <w:t>人身份证</w:t>
            </w:r>
          </w:p>
          <w:p>
            <w:pPr>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jc w:val="center"/>
        </w:trPr>
        <w:tc>
          <w:tcPr>
            <w:tcW w:w="4562" w:type="dxa"/>
            <w:noWrap w:val="0"/>
            <w:vAlign w:val="center"/>
          </w:tcPr>
          <w:p>
            <w:pPr>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被授权人身份证</w:t>
            </w:r>
          </w:p>
          <w:p>
            <w:pPr>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（正面）</w:t>
            </w:r>
          </w:p>
        </w:tc>
        <w:tc>
          <w:tcPr>
            <w:tcW w:w="4562" w:type="dxa"/>
            <w:noWrap w:val="0"/>
            <w:vAlign w:val="center"/>
          </w:tcPr>
          <w:p>
            <w:pPr>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被授权人身份证</w:t>
            </w:r>
          </w:p>
          <w:p>
            <w:pPr>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（背面）</w:t>
            </w:r>
          </w:p>
        </w:tc>
      </w:tr>
    </w:tbl>
    <w:p>
      <w:pPr>
        <w:spacing w:after="100" w:afterAutospacing="1" w:line="600" w:lineRule="exact"/>
        <w:ind w:firstLine="3720" w:firstLineChars="1550"/>
        <w:jc w:val="left"/>
        <w:rPr>
          <w:rFonts w:hint="eastAsia"/>
          <w:color w:val="000000"/>
          <w:sz w:val="24"/>
          <w:szCs w:val="24"/>
        </w:rPr>
      </w:pPr>
    </w:p>
    <w:p>
      <w:pPr>
        <w:spacing w:after="100" w:afterAutospacing="1" w:line="600" w:lineRule="exact"/>
        <w:ind w:firstLine="3720" w:firstLineChars="1550"/>
        <w:jc w:val="left"/>
        <w:rPr>
          <w:rFonts w:hint="eastAsia" w:eastAsia="宋体"/>
          <w:b/>
          <w:bCs/>
          <w:sz w:val="24"/>
          <w:szCs w:val="24"/>
          <w:lang w:val="en-US" w:eastAsia="zh-CN"/>
        </w:rPr>
        <w:sectPr>
          <w:pgSz w:w="11907" w:h="16840"/>
          <w:pgMar w:top="1985" w:right="1418" w:bottom="1418" w:left="1418" w:header="851" w:footer="851" w:gutter="0"/>
          <w:lnNumType w:countBy="0" w:restart="continuous"/>
          <w:pgNumType w:fmt="decimal"/>
          <w:cols w:space="720" w:num="1"/>
          <w:titlePg/>
          <w:docGrid w:type="lines" w:linePitch="290" w:charSpace="-3931"/>
        </w:sectPr>
      </w:pPr>
      <w:r>
        <w:rPr>
          <w:rFonts w:hint="eastAsia"/>
          <w:color w:val="000000"/>
          <w:sz w:val="24"/>
          <w:szCs w:val="24"/>
        </w:rPr>
        <w:t>授权委托日期：</w:t>
      </w:r>
      <w:r>
        <w:rPr>
          <w:rFonts w:hint="eastAsia"/>
          <w:color w:val="000000"/>
          <w:sz w:val="24"/>
          <w:szCs w:val="24"/>
          <w:u w:val="single"/>
        </w:rPr>
        <w:t xml:space="preserve">     </w:t>
      </w:r>
      <w:r>
        <w:rPr>
          <w:rFonts w:hint="eastAsia"/>
          <w:color w:val="000000"/>
          <w:sz w:val="24"/>
          <w:szCs w:val="24"/>
        </w:rPr>
        <w:t>年</w:t>
      </w:r>
      <w:r>
        <w:rPr>
          <w:rFonts w:hint="eastAsia"/>
          <w:color w:val="000000"/>
          <w:sz w:val="24"/>
          <w:szCs w:val="24"/>
          <w:u w:val="single"/>
        </w:rPr>
        <w:t xml:space="preserve">   </w:t>
      </w:r>
      <w:r>
        <w:rPr>
          <w:rFonts w:hint="eastAsia"/>
          <w:color w:val="000000"/>
          <w:sz w:val="24"/>
          <w:szCs w:val="24"/>
        </w:rPr>
        <w:t>月</w:t>
      </w:r>
      <w:r>
        <w:rPr>
          <w:rFonts w:hint="eastAsia"/>
          <w:color w:val="000000"/>
          <w:sz w:val="24"/>
          <w:szCs w:val="24"/>
          <w:u w:val="single"/>
        </w:rPr>
        <w:t xml:space="preserve">   </w:t>
      </w:r>
      <w:r>
        <w:rPr>
          <w:rFonts w:hint="eastAsia"/>
          <w:color w:val="000000"/>
          <w:sz w:val="24"/>
          <w:szCs w:val="24"/>
        </w:rPr>
        <w:t>日</w:t>
      </w:r>
    </w:p>
    <w:p>
      <w:pPr>
        <w:spacing w:line="240" w:lineRule="auto"/>
        <w:rPr>
          <w:rFonts w:hint="eastAsia" w:ascii="宋体" w:hAnsi="宋体" w:eastAsia="宋体" w:cs="宋体"/>
          <w:sz w:val="24"/>
          <w:szCs w:val="24"/>
        </w:rPr>
      </w:pPr>
      <w:r>
        <w:rPr>
          <w:rFonts w:hint="eastAsia" w:ascii="黑体" w:hAnsi="黑体" w:eastAsia="黑体" w:cs="黑体"/>
          <w:b w:val="0"/>
          <w:bCs w:val="0"/>
          <w:sz w:val="24"/>
          <w:szCs w:val="24"/>
          <w:lang w:val="en-US" w:eastAsia="zh-CN"/>
        </w:rPr>
        <w:t>附件四：</w:t>
      </w:r>
    </w:p>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rPr>
        <w:t>具有履行合同所必需的设备和专业技术能力</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承诺函</w:t>
      </w:r>
      <w:r>
        <w:rPr>
          <w:rFonts w:hint="eastAsia" w:ascii="宋体" w:hAnsi="宋体" w:eastAsia="宋体" w:cs="宋体"/>
          <w:b/>
          <w:bCs/>
          <w:sz w:val="24"/>
          <w:szCs w:val="24"/>
          <w:lang w:eastAsia="zh-CN"/>
        </w:rPr>
        <w:t>）（加盖公章）</w:t>
      </w:r>
    </w:p>
    <w:p>
      <w:pPr>
        <w:spacing w:line="240"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br w:type="page"/>
      </w:r>
      <w:r>
        <w:rPr>
          <w:rFonts w:hint="eastAsia" w:ascii="黑体" w:hAnsi="黑体" w:eastAsia="黑体" w:cs="黑体"/>
          <w:b w:val="0"/>
          <w:bCs w:val="0"/>
          <w:sz w:val="24"/>
          <w:szCs w:val="24"/>
          <w:lang w:val="en-US" w:eastAsia="zh-CN"/>
        </w:rPr>
        <w:t>附件五：</w:t>
      </w:r>
    </w:p>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rPr>
        <w:t>纳税证明、社保缴纳证明</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近半年</w:t>
      </w:r>
      <w:r>
        <w:rPr>
          <w:rFonts w:hint="eastAsia" w:ascii="宋体" w:hAnsi="宋体" w:eastAsia="宋体" w:cs="宋体"/>
          <w:b/>
          <w:bCs/>
          <w:sz w:val="24"/>
          <w:szCs w:val="24"/>
          <w:lang w:eastAsia="zh-CN"/>
        </w:rPr>
        <w:t>）（加盖公章）</w:t>
      </w:r>
    </w:p>
    <w:p>
      <w:pPr>
        <w:pStyle w:val="7"/>
        <w:jc w:val="left"/>
        <w:rPr>
          <w:rFonts w:hint="eastAsia" w:ascii="黑体" w:hAnsi="黑体" w:eastAsia="黑体" w:cs="黑体"/>
          <w:b w:val="0"/>
          <w:bCs w:val="0"/>
          <w:sz w:val="24"/>
          <w:szCs w:val="24"/>
          <w:lang w:val="en-US" w:eastAsia="zh-CN"/>
        </w:rPr>
      </w:pPr>
      <w:r>
        <w:rPr>
          <w:rFonts w:hint="eastAsia" w:ascii="宋体" w:hAnsi="宋体" w:eastAsia="宋体" w:cs="宋体"/>
          <w:kern w:val="2"/>
          <w:sz w:val="24"/>
          <w:szCs w:val="24"/>
          <w:lang w:val="en-US" w:eastAsia="zh-CN" w:bidi="ar-SA"/>
        </w:rPr>
        <w:br w:type="page"/>
      </w:r>
      <w:r>
        <w:rPr>
          <w:rFonts w:hint="eastAsia" w:ascii="黑体" w:hAnsi="黑体" w:eastAsia="黑体" w:cs="黑体"/>
          <w:b w:val="0"/>
          <w:bCs w:val="0"/>
          <w:sz w:val="24"/>
          <w:szCs w:val="24"/>
          <w:lang w:val="en-US" w:eastAsia="zh-CN"/>
        </w:rPr>
        <w:t>附件六：</w:t>
      </w:r>
    </w:p>
    <w:p>
      <w:pPr>
        <w:pStyle w:val="7"/>
        <w:spacing w:line="24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参加政府采购活动前三年内，在经营活动中没有重大违法记录（承诺函）（加盖公章）</w:t>
      </w:r>
    </w:p>
    <w:p>
      <w:pPr>
        <w:pStyle w:val="7"/>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br w:type="page"/>
      </w:r>
      <w:r>
        <w:rPr>
          <w:rFonts w:hint="eastAsia" w:ascii="黑体" w:hAnsi="黑体" w:eastAsia="黑体" w:cs="黑体"/>
          <w:b w:val="0"/>
          <w:bCs w:val="0"/>
          <w:sz w:val="24"/>
          <w:szCs w:val="24"/>
          <w:lang w:val="en-US" w:eastAsia="zh-CN"/>
        </w:rPr>
        <w:t>附件七：</w:t>
      </w:r>
    </w:p>
    <w:p>
      <w:pPr>
        <w:pStyle w:val="7"/>
        <w:jc w:val="center"/>
        <w:rPr>
          <w:rFonts w:hint="eastAsia"/>
          <w:b/>
          <w:bCs/>
          <w:sz w:val="24"/>
          <w:szCs w:val="24"/>
          <w:lang w:eastAsia="zh-CN"/>
        </w:rPr>
        <w:sectPr>
          <w:pgSz w:w="11907" w:h="16840"/>
          <w:pgMar w:top="1985" w:right="1418" w:bottom="1418" w:left="1418" w:header="851" w:footer="851" w:gutter="0"/>
          <w:lnNumType w:countBy="0" w:restart="continuous"/>
          <w:pgNumType w:fmt="decimal"/>
          <w:cols w:space="720" w:num="1"/>
          <w:titlePg/>
          <w:docGrid w:type="lines" w:linePitch="290" w:charSpace="-3931"/>
        </w:sectPr>
      </w:pPr>
      <w:r>
        <w:rPr>
          <w:rFonts w:hint="eastAsia"/>
          <w:b/>
          <w:bCs/>
          <w:sz w:val="24"/>
          <w:szCs w:val="24"/>
          <w:lang w:eastAsia="zh-CN"/>
        </w:rPr>
        <w:t>信用中国查询结果复印件或截图（加盖公章）</w:t>
      </w:r>
    </w:p>
    <w:p>
      <w:pPr>
        <w:pStyle w:val="7"/>
        <w:jc w:val="left"/>
        <w:rPr>
          <w:rFonts w:hint="default"/>
          <w:b/>
          <w:bCs/>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附件八：</w:t>
      </w:r>
    </w:p>
    <w:p>
      <w:pPr>
        <w:pStyle w:val="7"/>
        <w:jc w:val="center"/>
        <w:rPr>
          <w:rFonts w:hint="eastAsia"/>
          <w:b/>
          <w:bCs/>
          <w:color w:val="1B1BF7"/>
          <w:sz w:val="24"/>
          <w:szCs w:val="24"/>
          <w:highlight w:val="none"/>
          <w:lang w:eastAsia="zh-CN"/>
        </w:rPr>
        <w:sectPr>
          <w:pgSz w:w="11907" w:h="16840"/>
          <w:pgMar w:top="1985" w:right="1418" w:bottom="1418" w:left="1418" w:header="851" w:footer="851" w:gutter="0"/>
          <w:lnNumType w:countBy="0" w:restart="continuous"/>
          <w:pgNumType w:fmt="decimal"/>
          <w:cols w:space="720" w:num="1"/>
          <w:titlePg/>
          <w:docGrid w:type="lines" w:linePitch="290" w:charSpace="-3931"/>
        </w:sectPr>
      </w:pPr>
      <w:r>
        <w:rPr>
          <w:rFonts w:hint="eastAsia"/>
          <w:b/>
          <w:bCs/>
          <w:color w:val="auto"/>
          <w:sz w:val="24"/>
          <w:szCs w:val="24"/>
          <w:highlight w:val="none"/>
          <w:lang w:val="en-US" w:eastAsia="zh-CN"/>
        </w:rPr>
        <w:t>投标企业提供产品质量保证承诺</w:t>
      </w:r>
      <w:r>
        <w:rPr>
          <w:rFonts w:hint="eastAsia"/>
          <w:b/>
          <w:bCs/>
          <w:color w:val="auto"/>
          <w:sz w:val="24"/>
          <w:szCs w:val="24"/>
          <w:highlight w:val="none"/>
          <w:lang w:eastAsia="zh-CN"/>
        </w:rPr>
        <w:t>（加盖公章</w:t>
      </w:r>
      <w:r>
        <w:rPr>
          <w:rFonts w:hint="eastAsia"/>
          <w:b/>
          <w:bCs/>
          <w:color w:val="1B1BF7"/>
          <w:sz w:val="24"/>
          <w:szCs w:val="24"/>
          <w:highlight w:val="none"/>
          <w:lang w:eastAsia="zh-CN"/>
        </w:rPr>
        <w:t>）</w:t>
      </w:r>
    </w:p>
    <w:p>
      <w:pPr>
        <w:pStyle w:val="7"/>
        <w:jc w:val="left"/>
        <w:rPr>
          <w:rFonts w:hint="default"/>
          <w:b/>
          <w:bCs/>
          <w:sz w:val="24"/>
          <w:szCs w:val="24"/>
          <w:lang w:val="en-US" w:eastAsia="zh-CN"/>
        </w:rPr>
      </w:pPr>
      <w:r>
        <w:rPr>
          <w:rFonts w:hint="eastAsia" w:ascii="黑体" w:hAnsi="黑体" w:eastAsia="黑体" w:cs="黑体"/>
          <w:b w:val="0"/>
          <w:bCs w:val="0"/>
          <w:sz w:val="24"/>
          <w:szCs w:val="24"/>
          <w:lang w:val="en-US" w:eastAsia="zh-CN"/>
        </w:rPr>
        <w:t>附件九：</w:t>
      </w:r>
    </w:p>
    <w:p>
      <w:pPr>
        <w:pStyle w:val="7"/>
        <w:jc w:val="center"/>
        <w:rPr>
          <w:rFonts w:hint="eastAsia"/>
          <w:b/>
          <w:bCs/>
          <w:sz w:val="24"/>
          <w:szCs w:val="24"/>
          <w:lang w:eastAsia="zh-CN"/>
        </w:rPr>
      </w:pPr>
      <w:r>
        <w:rPr>
          <w:rFonts w:hint="eastAsia"/>
          <w:b/>
          <w:bCs/>
          <w:sz w:val="24"/>
          <w:szCs w:val="24"/>
          <w:lang w:eastAsia="zh-CN"/>
        </w:rPr>
        <w:t>投标保证金缴纳凭证（银行回单）原件</w:t>
      </w:r>
      <w:r>
        <w:rPr>
          <w:rFonts w:hint="eastAsia"/>
          <w:b/>
          <w:bCs/>
          <w:sz w:val="24"/>
          <w:szCs w:val="24"/>
          <w:lang w:val="en-US" w:eastAsia="zh-CN"/>
        </w:rPr>
        <w:t>或</w:t>
      </w:r>
      <w:r>
        <w:rPr>
          <w:rFonts w:hint="eastAsia"/>
          <w:b/>
          <w:bCs/>
          <w:sz w:val="24"/>
          <w:szCs w:val="24"/>
          <w:lang w:eastAsia="zh-CN"/>
        </w:rPr>
        <w:t>网银转账提供电子回单打印件</w:t>
      </w:r>
    </w:p>
    <w:p>
      <w:pPr>
        <w:pStyle w:val="7"/>
        <w:jc w:val="center"/>
        <w:rPr>
          <w:rFonts w:hint="eastAsia"/>
          <w:b/>
          <w:bCs/>
          <w:sz w:val="24"/>
          <w:szCs w:val="24"/>
          <w:lang w:eastAsia="zh-CN"/>
        </w:rPr>
        <w:sectPr>
          <w:pgSz w:w="11907" w:h="16840"/>
          <w:pgMar w:top="1985" w:right="1418" w:bottom="1418" w:left="1418" w:header="851" w:footer="851" w:gutter="0"/>
          <w:lnNumType w:countBy="0" w:restart="continuous"/>
          <w:pgNumType w:fmt="decimal"/>
          <w:cols w:space="720" w:num="1"/>
          <w:titlePg/>
          <w:docGrid w:type="lines" w:linePitch="290" w:charSpace="-3931"/>
        </w:sectPr>
      </w:pPr>
      <w:r>
        <w:rPr>
          <w:rFonts w:hint="eastAsia"/>
          <w:b/>
          <w:bCs/>
          <w:sz w:val="24"/>
          <w:szCs w:val="24"/>
          <w:lang w:eastAsia="zh-CN"/>
        </w:rPr>
        <w:t>（加盖公章）</w:t>
      </w:r>
    </w:p>
    <w:p>
      <w:pPr>
        <w:pStyle w:val="7"/>
        <w:jc w:val="both"/>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附件十：</w:t>
      </w:r>
    </w:p>
    <w:p>
      <w:pPr>
        <w:pStyle w:val="7"/>
        <w:jc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《反商业贿赂承诺书》</w:t>
      </w:r>
    </w:p>
    <w:p>
      <w:pPr>
        <w:pStyle w:val="7"/>
        <w:jc w:val="center"/>
        <w:rPr>
          <w:rFonts w:hint="eastAsia" w:ascii="宋体" w:hAnsi="宋体" w:eastAsia="宋体" w:cs="宋体"/>
          <w:color w:val="000000"/>
          <w:sz w:val="24"/>
          <w:szCs w:val="24"/>
          <w:lang w:val="en-US" w:eastAsia="zh-CN"/>
        </w:rPr>
      </w:pPr>
    </w:p>
    <w:p>
      <w:pPr>
        <w:widowControl/>
        <w:spacing w:line="360" w:lineRule="auto"/>
        <w:ind w:firstLine="480" w:firstLineChars="20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我公司承诺在（项目编号、项目名称）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pPr>
        <w:widowControl/>
        <w:spacing w:line="360" w:lineRule="auto"/>
        <w:ind w:firstLine="480" w:firstLineChars="20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我公司承诺在参加本次投标前三年内，无重大违法行为，无商业贿赂行为，没有《政府采购法》第七十七条明确的被列列入不良行为记录名单的各种行为。</w:t>
      </w:r>
    </w:p>
    <w:p>
      <w:pPr>
        <w:widowControl/>
        <w:spacing w:line="360" w:lineRule="auto"/>
        <w:ind w:firstLine="480" w:firstLineChars="20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如有上述各行为，我公司及项目参与人员自愿放弃本次项目的投标、报价资格；若为预中标成交人，也自愿放弃中标、成交资格。</w:t>
      </w:r>
    </w:p>
    <w:p>
      <w:pPr>
        <w:spacing w:line="360" w:lineRule="auto"/>
        <w:ind w:firstLine="480" w:firstLineChars="200"/>
        <w:jc w:val="left"/>
        <w:rPr>
          <w:rFonts w:hint="eastAsia" w:ascii="宋体" w:hAnsi="宋体" w:eastAsia="宋体" w:cs="宋体"/>
          <w:color w:val="000000"/>
          <w:kern w:val="2"/>
          <w:sz w:val="24"/>
          <w:szCs w:val="24"/>
          <w:lang w:val="en-US" w:eastAsia="zh-CN" w:bidi="ar-SA"/>
        </w:rPr>
      </w:pPr>
    </w:p>
    <w:p>
      <w:pPr>
        <w:spacing w:line="360" w:lineRule="auto"/>
        <w:ind w:firstLine="2640" w:firstLineChars="11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 xml:space="preserve">投标供应商（盖章）：                        </w:t>
      </w:r>
    </w:p>
    <w:p>
      <w:pPr>
        <w:pStyle w:val="15"/>
        <w:ind w:left="420" w:hanging="420"/>
        <w:rPr>
          <w:rFonts w:hint="eastAsia" w:ascii="宋体" w:hAnsi="宋体" w:eastAsia="宋体" w:cs="宋体"/>
          <w:color w:val="000000"/>
          <w:kern w:val="2"/>
          <w:sz w:val="24"/>
          <w:szCs w:val="24"/>
          <w:lang w:val="en-US" w:eastAsia="zh-CN" w:bidi="ar-SA"/>
        </w:rPr>
      </w:pPr>
    </w:p>
    <w:p>
      <w:pPr>
        <w:spacing w:line="360" w:lineRule="auto"/>
        <w:ind w:firstLine="2640" w:firstLineChars="11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法定代表人或委托代理人</w:t>
      </w:r>
      <w:r>
        <w:rPr>
          <w:rFonts w:hint="eastAsia" w:ascii="宋体" w:hAnsi="宋体"/>
          <w:color w:val="000000"/>
          <w:sz w:val="24"/>
          <w:szCs w:val="24"/>
        </w:rPr>
        <w:t>（签字或盖章）</w:t>
      </w:r>
      <w:r>
        <w:rPr>
          <w:rFonts w:hint="eastAsia" w:ascii="宋体" w:hAnsi="宋体" w:eastAsia="宋体" w:cs="宋体"/>
          <w:color w:val="000000"/>
          <w:kern w:val="2"/>
          <w:sz w:val="24"/>
          <w:szCs w:val="24"/>
          <w:lang w:val="en-US" w:eastAsia="zh-CN" w:bidi="ar-SA"/>
        </w:rPr>
        <w:t xml:space="preserve">：                   </w:t>
      </w:r>
    </w:p>
    <w:p>
      <w:pPr>
        <w:pStyle w:val="15"/>
        <w:ind w:left="420" w:hanging="420"/>
        <w:rPr>
          <w:rFonts w:hint="eastAsia" w:ascii="宋体" w:hAnsi="宋体" w:eastAsia="宋体" w:cs="宋体"/>
          <w:color w:val="000000"/>
          <w:kern w:val="2"/>
          <w:sz w:val="24"/>
          <w:szCs w:val="24"/>
          <w:lang w:val="en-US" w:eastAsia="zh-CN" w:bidi="ar-SA"/>
        </w:rPr>
      </w:pPr>
    </w:p>
    <w:p>
      <w:pPr>
        <w:spacing w:line="360" w:lineRule="auto"/>
        <w:ind w:firstLine="2640" w:firstLineChars="11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 xml:space="preserve">项目经办人签字：                  </w:t>
      </w:r>
    </w:p>
    <w:p>
      <w:pPr>
        <w:pStyle w:val="15"/>
        <w:ind w:left="420" w:hanging="420"/>
        <w:rPr>
          <w:rFonts w:hint="eastAsia" w:ascii="宋体" w:hAnsi="宋体" w:eastAsia="宋体" w:cs="宋体"/>
          <w:color w:val="000000"/>
          <w:kern w:val="2"/>
          <w:sz w:val="24"/>
          <w:szCs w:val="24"/>
          <w:lang w:val="en-US" w:eastAsia="zh-CN" w:bidi="ar-SA"/>
        </w:rPr>
      </w:pPr>
    </w:p>
    <w:p>
      <w:pPr>
        <w:pStyle w:val="7"/>
        <w:jc w:val="center"/>
        <w:rPr>
          <w:rFonts w:hint="eastAsia"/>
          <w:b/>
          <w:bCs/>
          <w:sz w:val="24"/>
          <w:szCs w:val="24"/>
          <w:lang w:eastAsia="zh-CN"/>
        </w:rPr>
        <w:sectPr>
          <w:pgSz w:w="11907" w:h="16840"/>
          <w:pgMar w:top="1985" w:right="1418" w:bottom="1418" w:left="1418" w:header="851" w:footer="851" w:gutter="0"/>
          <w:lnNumType w:countBy="0" w:restart="continuous"/>
          <w:pgNumType w:fmt="decimal"/>
          <w:cols w:space="720" w:num="1"/>
          <w:titlePg/>
          <w:docGrid w:type="lines" w:linePitch="290" w:charSpace="-3931"/>
        </w:sectPr>
      </w:pPr>
      <w:r>
        <w:rPr>
          <w:rFonts w:hint="eastAsia" w:ascii="宋体" w:hAnsi="宋体" w:eastAsia="宋体" w:cs="宋体"/>
          <w:color w:val="000000"/>
          <w:kern w:val="2"/>
          <w:sz w:val="24"/>
          <w:szCs w:val="24"/>
          <w:lang w:val="en-US" w:eastAsia="zh-CN" w:bidi="ar-SA"/>
        </w:rPr>
        <w:t xml:space="preserve">          承诺日期：</w:t>
      </w:r>
      <w:r>
        <w:rPr>
          <w:rFonts w:hint="eastAsia"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 xml:space="preserve">年 </w:t>
      </w:r>
      <w:r>
        <w:rPr>
          <w:rFonts w:hint="eastAsia"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月</w:t>
      </w:r>
      <w:r>
        <w:rPr>
          <w:rFonts w:hint="eastAsia" w:ascii="宋体" w:hAnsi="宋体" w:eastAsia="宋体" w:cs="宋体"/>
          <w:color w:val="000000"/>
          <w:kern w:val="2"/>
          <w:sz w:val="24"/>
          <w:szCs w:val="24"/>
          <w:u w:val="single"/>
          <w:lang w:val="en-US" w:eastAsia="zh-CN" w:bidi="ar-SA"/>
        </w:rPr>
        <w:t xml:space="preserve">     </w:t>
      </w:r>
      <w:r>
        <w:rPr>
          <w:rFonts w:hint="eastAsia" w:ascii="宋体" w:hAnsi="宋体" w:eastAsia="宋体" w:cs="宋体"/>
          <w:color w:val="000000"/>
          <w:kern w:val="2"/>
          <w:sz w:val="24"/>
          <w:szCs w:val="24"/>
          <w:lang w:val="en-US" w:eastAsia="zh-CN" w:bidi="ar-SA"/>
        </w:rPr>
        <w:t>日</w:t>
      </w:r>
    </w:p>
    <w:p>
      <w:pPr>
        <w:spacing w:line="440" w:lineRule="exact"/>
        <w:jc w:val="left"/>
        <w:rPr>
          <w:rFonts w:hint="eastAsia"/>
          <w:color w:val="000000"/>
          <w:sz w:val="24"/>
          <w:szCs w:val="24"/>
          <w:lang w:val="en-US" w:eastAsia="zh-CN"/>
        </w:rPr>
      </w:pPr>
      <w:r>
        <w:rPr>
          <w:rFonts w:hint="eastAsia" w:ascii="黑体" w:hAnsi="黑体" w:eastAsia="黑体" w:cs="黑体"/>
          <w:b w:val="0"/>
          <w:bCs w:val="0"/>
          <w:kern w:val="2"/>
          <w:sz w:val="24"/>
          <w:szCs w:val="24"/>
          <w:lang w:val="en-US" w:eastAsia="zh-CN" w:bidi="ar-SA"/>
        </w:rPr>
        <w:t>附件十一：</w:t>
      </w:r>
      <w:r>
        <w:rPr>
          <w:rFonts w:hint="eastAsia"/>
          <w:color w:val="000000"/>
          <w:sz w:val="24"/>
          <w:szCs w:val="24"/>
          <w:lang w:val="en-US" w:eastAsia="zh-CN"/>
        </w:rPr>
        <w:t xml:space="preserve">                          </w:t>
      </w:r>
    </w:p>
    <w:p>
      <w:pPr>
        <w:spacing w:line="440" w:lineRule="exact"/>
        <w:jc w:val="center"/>
        <w:rPr>
          <w:rFonts w:ascii="宋体"/>
          <w:b/>
          <w:bCs/>
          <w:color w:val="000000"/>
          <w:sz w:val="24"/>
          <w:szCs w:val="24"/>
        </w:rPr>
      </w:pPr>
      <w:r>
        <w:rPr>
          <w:rFonts w:hint="eastAsia" w:ascii="宋体" w:hAnsi="宋体"/>
          <w:b/>
          <w:bCs/>
          <w:color w:val="000000"/>
          <w:sz w:val="24"/>
          <w:szCs w:val="24"/>
        </w:rPr>
        <w:t>开</w:t>
      </w:r>
      <w:r>
        <w:rPr>
          <w:rFonts w:hint="eastAsia" w:ascii="宋体" w:hAnsi="宋体"/>
          <w:b/>
          <w:bCs/>
          <w:color w:val="000000"/>
          <w:sz w:val="24"/>
          <w:szCs w:val="24"/>
          <w:lang w:val="en-US" w:eastAsia="zh-CN"/>
        </w:rPr>
        <w:t xml:space="preserve"> </w:t>
      </w:r>
      <w:r>
        <w:rPr>
          <w:rFonts w:hint="eastAsia" w:ascii="宋体" w:hAnsi="宋体"/>
          <w:b/>
          <w:bCs/>
          <w:color w:val="000000"/>
          <w:sz w:val="24"/>
          <w:szCs w:val="24"/>
        </w:rPr>
        <w:t>标</w:t>
      </w:r>
      <w:r>
        <w:rPr>
          <w:rFonts w:hint="eastAsia" w:ascii="宋体" w:hAnsi="宋体"/>
          <w:b/>
          <w:bCs/>
          <w:color w:val="000000"/>
          <w:sz w:val="24"/>
          <w:szCs w:val="24"/>
          <w:lang w:val="en-US" w:eastAsia="zh-CN"/>
        </w:rPr>
        <w:t xml:space="preserve"> </w:t>
      </w:r>
      <w:r>
        <w:rPr>
          <w:rFonts w:hint="eastAsia" w:ascii="宋体" w:hAnsi="宋体"/>
          <w:b/>
          <w:bCs/>
          <w:color w:val="000000"/>
          <w:sz w:val="24"/>
          <w:szCs w:val="24"/>
        </w:rPr>
        <w:t>一</w:t>
      </w:r>
      <w:r>
        <w:rPr>
          <w:rFonts w:hint="eastAsia" w:ascii="宋体" w:hAnsi="宋体"/>
          <w:b/>
          <w:bCs/>
          <w:color w:val="000000"/>
          <w:sz w:val="24"/>
          <w:szCs w:val="24"/>
          <w:lang w:val="en-US" w:eastAsia="zh-CN"/>
        </w:rPr>
        <w:t xml:space="preserve"> </w:t>
      </w:r>
      <w:r>
        <w:rPr>
          <w:rFonts w:hint="eastAsia" w:ascii="宋体" w:hAnsi="宋体"/>
          <w:b/>
          <w:bCs/>
          <w:color w:val="000000"/>
          <w:sz w:val="24"/>
          <w:szCs w:val="24"/>
        </w:rPr>
        <w:t>览</w:t>
      </w:r>
      <w:r>
        <w:rPr>
          <w:rFonts w:hint="eastAsia" w:ascii="宋体" w:hAnsi="宋体"/>
          <w:b/>
          <w:bCs/>
          <w:color w:val="000000"/>
          <w:sz w:val="24"/>
          <w:szCs w:val="24"/>
          <w:lang w:val="en-US" w:eastAsia="zh-CN"/>
        </w:rPr>
        <w:t xml:space="preserve"> </w:t>
      </w:r>
      <w:r>
        <w:rPr>
          <w:rFonts w:hint="eastAsia" w:ascii="宋体" w:hAnsi="宋体"/>
          <w:b/>
          <w:bCs/>
          <w:color w:val="000000"/>
          <w:sz w:val="24"/>
          <w:szCs w:val="24"/>
        </w:rPr>
        <w:t>表</w:t>
      </w:r>
    </w:p>
    <w:p>
      <w:pPr>
        <w:spacing w:line="440" w:lineRule="exact"/>
        <w:rPr>
          <w:rFonts w:ascii="宋体"/>
          <w:color w:val="000000"/>
          <w:sz w:val="24"/>
          <w:szCs w:val="24"/>
        </w:rPr>
      </w:pPr>
    </w:p>
    <w:p>
      <w:pPr>
        <w:spacing w:line="440" w:lineRule="exact"/>
        <w:rPr>
          <w:rFonts w:hint="default" w:ascii="宋体" w:eastAsia="宋体"/>
          <w:color w:val="000000"/>
          <w:sz w:val="24"/>
          <w:szCs w:val="24"/>
          <w:u w:val="single"/>
          <w:lang w:val="en-US" w:eastAsia="zh-CN"/>
        </w:rPr>
      </w:pPr>
      <w:r>
        <w:rPr>
          <w:rFonts w:hint="eastAsia" w:ascii="宋体" w:hAnsi="宋体"/>
          <w:color w:val="000000"/>
          <w:sz w:val="24"/>
          <w:szCs w:val="24"/>
        </w:rPr>
        <w:t>招标项目名称：</w:t>
      </w:r>
      <w:r>
        <w:rPr>
          <w:rFonts w:hint="eastAsia" w:ascii="宋体" w:hAnsi="宋体"/>
          <w:color w:val="000000"/>
          <w:sz w:val="24"/>
          <w:szCs w:val="24"/>
          <w:u w:val="single"/>
          <w:lang w:val="en-US" w:eastAsia="zh-CN"/>
        </w:rPr>
        <w:t xml:space="preserve">                 </w:t>
      </w:r>
    </w:p>
    <w:p>
      <w:pPr>
        <w:spacing w:line="440" w:lineRule="exact"/>
        <w:rPr>
          <w:rFonts w:ascii="宋体"/>
          <w:color w:val="000000"/>
          <w:sz w:val="24"/>
          <w:szCs w:val="24"/>
        </w:rPr>
      </w:pPr>
      <w:r>
        <w:rPr>
          <w:rFonts w:hint="eastAsia" w:ascii="宋体" w:hAnsi="宋体"/>
          <w:color w:val="000000"/>
          <w:sz w:val="24"/>
          <w:szCs w:val="24"/>
        </w:rPr>
        <w:t>招标文件编号：</w:t>
      </w:r>
      <w:r>
        <w:rPr>
          <w:rFonts w:hint="eastAsia" w:ascii="宋体" w:hAnsi="宋体"/>
          <w:color w:val="000000"/>
          <w:sz w:val="24"/>
          <w:szCs w:val="24"/>
          <w:u w:val="single"/>
          <w:lang w:val="en-US" w:eastAsia="zh-CN"/>
        </w:rPr>
        <w:t xml:space="preserve">                 </w:t>
      </w:r>
    </w:p>
    <w:p>
      <w:pPr>
        <w:spacing w:line="440" w:lineRule="exact"/>
        <w:ind w:firstLine="480" w:firstLineChars="200"/>
        <w:rPr>
          <w:rFonts w:ascii="宋体"/>
          <w:color w:val="000000"/>
          <w:sz w:val="24"/>
          <w:szCs w:val="24"/>
        </w:rPr>
      </w:pPr>
    </w:p>
    <w:tbl>
      <w:tblPr>
        <w:tblStyle w:val="17"/>
        <w:tblW w:w="0" w:type="auto"/>
        <w:tblInd w:w="0" w:type="dxa"/>
        <w:tblLayout w:type="fixed"/>
        <w:tblCellMar>
          <w:top w:w="0" w:type="dxa"/>
          <w:left w:w="108" w:type="dxa"/>
          <w:bottom w:w="0" w:type="dxa"/>
          <w:right w:w="108" w:type="dxa"/>
        </w:tblCellMar>
      </w:tblPr>
      <w:tblGrid>
        <w:gridCol w:w="1008"/>
        <w:gridCol w:w="1921"/>
        <w:gridCol w:w="2426"/>
        <w:gridCol w:w="1513"/>
        <w:gridCol w:w="2343"/>
      </w:tblGrid>
      <w:tr>
        <w:tc>
          <w:tcPr>
            <w:tcW w:w="1008"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hint="eastAsia" w:ascii="宋体" w:eastAsia="宋体"/>
                <w:color w:val="000000"/>
                <w:sz w:val="24"/>
                <w:szCs w:val="24"/>
                <w:lang w:eastAsia="zh-CN"/>
              </w:rPr>
            </w:pPr>
            <w:r>
              <w:rPr>
                <w:rFonts w:hint="eastAsia" w:ascii="宋体"/>
                <w:color w:val="000000"/>
                <w:sz w:val="24"/>
                <w:szCs w:val="24"/>
                <w:lang w:eastAsia="zh-CN"/>
              </w:rPr>
              <w:t>序号</w:t>
            </w:r>
          </w:p>
        </w:tc>
        <w:tc>
          <w:tcPr>
            <w:tcW w:w="1921"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r>
              <w:rPr>
                <w:rFonts w:hint="eastAsia" w:ascii="宋体" w:hAnsi="宋体"/>
                <w:color w:val="000000"/>
                <w:sz w:val="24"/>
                <w:szCs w:val="24"/>
                <w:lang w:eastAsia="zh-CN"/>
              </w:rPr>
              <w:t>货物</w:t>
            </w:r>
            <w:r>
              <w:rPr>
                <w:rFonts w:hint="eastAsia" w:ascii="宋体" w:hAnsi="宋体"/>
                <w:color w:val="000000"/>
                <w:sz w:val="24"/>
                <w:szCs w:val="24"/>
              </w:rPr>
              <w:t>名称</w:t>
            </w:r>
          </w:p>
        </w:tc>
        <w:tc>
          <w:tcPr>
            <w:tcW w:w="2426"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r>
              <w:rPr>
                <w:rFonts w:hint="eastAsia" w:ascii="宋体" w:hAnsi="宋体"/>
                <w:color w:val="000000"/>
                <w:sz w:val="24"/>
                <w:szCs w:val="24"/>
              </w:rPr>
              <w:t>投标报价（万元）</w:t>
            </w: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r>
              <w:rPr>
                <w:rFonts w:hint="eastAsia" w:ascii="宋体" w:hAnsi="宋体"/>
                <w:color w:val="000000"/>
                <w:sz w:val="24"/>
                <w:szCs w:val="24"/>
              </w:rPr>
              <w:t>交货日期</w:t>
            </w:r>
          </w:p>
        </w:tc>
        <w:tc>
          <w:tcPr>
            <w:tcW w:w="2343"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r>
              <w:rPr>
                <w:rFonts w:hint="eastAsia" w:ascii="宋体" w:hAnsi="宋体"/>
                <w:color w:val="000000"/>
                <w:sz w:val="24"/>
                <w:szCs w:val="24"/>
              </w:rPr>
              <w:t>备注</w:t>
            </w:r>
          </w:p>
        </w:tc>
      </w:tr>
      <w:tr>
        <w:tblPrEx>
          <w:tblCellMar>
            <w:top w:w="0" w:type="dxa"/>
            <w:left w:w="108" w:type="dxa"/>
            <w:bottom w:w="0" w:type="dxa"/>
            <w:right w:w="108" w:type="dxa"/>
          </w:tblCellMar>
        </w:tblPrEx>
        <w:trPr>
          <w:trHeight w:val="2506" w:hRule="atLeast"/>
        </w:trPr>
        <w:tc>
          <w:tcPr>
            <w:tcW w:w="1008"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p>
          <w:p>
            <w:pPr>
              <w:spacing w:before="100" w:beforeAutospacing="1" w:after="100" w:afterAutospacing="1" w:line="440" w:lineRule="exact"/>
              <w:jc w:val="center"/>
              <w:rPr>
                <w:rFonts w:ascii="宋体"/>
                <w:color w:val="000000"/>
                <w:sz w:val="24"/>
                <w:szCs w:val="24"/>
              </w:rPr>
            </w:pPr>
          </w:p>
          <w:p>
            <w:pPr>
              <w:spacing w:before="100" w:beforeAutospacing="1" w:after="100" w:afterAutospacing="1" w:line="440" w:lineRule="exact"/>
              <w:jc w:val="center"/>
              <w:rPr>
                <w:rFonts w:ascii="宋体"/>
                <w:color w:val="000000"/>
                <w:sz w:val="24"/>
                <w:szCs w:val="24"/>
              </w:rPr>
            </w:pPr>
            <w:r>
              <w:rPr>
                <w:rFonts w:hint="eastAsia" w:ascii="宋体"/>
                <w:color w:val="000000"/>
                <w:sz w:val="24"/>
                <w:szCs w:val="24"/>
              </w:rPr>
              <w:t>…</w:t>
            </w:r>
          </w:p>
        </w:tc>
        <w:tc>
          <w:tcPr>
            <w:tcW w:w="1921"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p>
        </w:tc>
        <w:tc>
          <w:tcPr>
            <w:tcW w:w="2426"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p>
        </w:tc>
        <w:tc>
          <w:tcPr>
            <w:tcW w:w="1513"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pacing w:before="100" w:beforeAutospacing="1" w:after="100" w:afterAutospacing="1" w:line="440" w:lineRule="exact"/>
              <w:jc w:val="center"/>
              <w:rPr>
                <w:rFonts w:ascii="宋体"/>
                <w:color w:val="000000"/>
                <w:sz w:val="24"/>
                <w:szCs w:val="24"/>
              </w:rPr>
            </w:pPr>
          </w:p>
        </w:tc>
      </w:tr>
    </w:tbl>
    <w:p>
      <w:pPr>
        <w:spacing w:line="440" w:lineRule="exact"/>
        <w:rPr>
          <w:rFonts w:hint="eastAsia" w:ascii="宋体" w:hAnsi="宋体"/>
          <w:color w:val="000000"/>
          <w:sz w:val="24"/>
          <w:szCs w:val="24"/>
          <w:highlight w:val="yellow"/>
          <w:lang w:eastAsia="zh-CN"/>
        </w:rPr>
      </w:pPr>
      <w:r>
        <w:rPr>
          <w:rFonts w:hint="eastAsia" w:ascii="宋体" w:hAnsi="宋体"/>
          <w:color w:val="000000"/>
          <w:sz w:val="24"/>
          <w:szCs w:val="24"/>
          <w:highlight w:val="none"/>
        </w:rPr>
        <w:t>注：</w:t>
      </w:r>
      <w:r>
        <w:rPr>
          <w:rFonts w:hint="eastAsia" w:ascii="宋体" w:hAnsi="宋体"/>
          <w:color w:val="000000"/>
          <w:sz w:val="24"/>
          <w:szCs w:val="24"/>
          <w:highlight w:val="none"/>
          <w:lang w:val="en-US" w:eastAsia="zh-CN"/>
        </w:rPr>
        <w:t>1、</w:t>
      </w:r>
      <w:r>
        <w:rPr>
          <w:rFonts w:hint="eastAsia" w:ascii="宋体" w:hAnsi="宋体"/>
          <w:color w:val="000000"/>
          <w:sz w:val="24"/>
          <w:szCs w:val="24"/>
          <w:highlight w:val="none"/>
        </w:rPr>
        <w:t>投标报价包含单价、运费、税金、安装等费用</w:t>
      </w:r>
      <w:r>
        <w:rPr>
          <w:rFonts w:hint="eastAsia" w:ascii="宋体" w:hAnsi="宋体"/>
          <w:color w:val="000000"/>
          <w:sz w:val="24"/>
          <w:szCs w:val="24"/>
          <w:highlight w:val="none"/>
          <w:lang w:eastAsia="zh-CN"/>
        </w:rPr>
        <w:t>。</w:t>
      </w:r>
    </w:p>
    <w:p>
      <w:pPr>
        <w:spacing w:line="440" w:lineRule="exact"/>
        <w:ind w:left="319" w:right="420" w:firstLine="99"/>
        <w:rPr>
          <w:rFonts w:ascii="宋体"/>
          <w:color w:val="000000"/>
          <w:sz w:val="24"/>
          <w:szCs w:val="24"/>
        </w:rPr>
      </w:pPr>
    </w:p>
    <w:p>
      <w:pPr>
        <w:spacing w:line="440" w:lineRule="exact"/>
        <w:ind w:left="319" w:leftChars="152" w:right="420" w:firstLine="4072" w:firstLineChars="1697"/>
        <w:rPr>
          <w:rFonts w:ascii="宋体"/>
          <w:color w:val="000000"/>
          <w:sz w:val="24"/>
          <w:szCs w:val="24"/>
        </w:rPr>
      </w:pPr>
    </w:p>
    <w:p>
      <w:pPr>
        <w:pStyle w:val="7"/>
        <w:rPr>
          <w:sz w:val="24"/>
          <w:szCs w:val="24"/>
        </w:rPr>
      </w:pPr>
    </w:p>
    <w:p>
      <w:pPr>
        <w:keepNext w:val="0"/>
        <w:keepLines w:val="0"/>
        <w:pageBreakBefore w:val="0"/>
        <w:widowControl w:val="0"/>
        <w:kinsoku/>
        <w:wordWrap/>
        <w:overflowPunct/>
        <w:topLinePunct w:val="0"/>
        <w:autoSpaceDE/>
        <w:autoSpaceDN/>
        <w:bidi w:val="0"/>
        <w:adjustRightInd/>
        <w:snapToGrid/>
        <w:spacing w:line="600" w:lineRule="exact"/>
        <w:ind w:firstLine="2640" w:firstLineChars="1100"/>
        <w:textAlignment w:val="auto"/>
        <w:rPr>
          <w:rFonts w:hint="default" w:ascii="宋体" w:hAnsi="宋体" w:eastAsia="宋体"/>
          <w:color w:val="000000"/>
          <w:sz w:val="24"/>
          <w:szCs w:val="24"/>
          <w:highlight w:val="none"/>
          <w:u w:val="single"/>
          <w:lang w:val="en-US" w:eastAsia="zh-CN"/>
        </w:rPr>
      </w:pPr>
      <w:r>
        <w:rPr>
          <w:rFonts w:hint="eastAsia" w:ascii="宋体" w:hAnsi="宋体" w:eastAsia="宋体" w:cs="宋体"/>
          <w:b w:val="0"/>
          <w:bCs w:val="0"/>
          <w:color w:val="auto"/>
          <w:sz w:val="24"/>
          <w:szCs w:val="24"/>
        </w:rPr>
        <w:t>投标人（</w:t>
      </w:r>
      <w:r>
        <w:rPr>
          <w:rFonts w:hint="eastAsia"/>
          <w:color w:val="auto"/>
          <w:sz w:val="24"/>
          <w:szCs w:val="24"/>
        </w:rPr>
        <w:t>全称并加盖公章</w:t>
      </w:r>
      <w:r>
        <w:rPr>
          <w:rFonts w:hint="eastAsia" w:ascii="宋体" w:hAnsi="宋体" w:eastAsia="宋体" w:cs="宋体"/>
          <w:b w:val="0"/>
          <w:bCs w:val="0"/>
          <w:color w:val="auto"/>
          <w:sz w:val="24"/>
          <w:szCs w:val="24"/>
        </w:rPr>
        <w:t>）</w:t>
      </w:r>
      <w:r>
        <w:rPr>
          <w:rFonts w:hint="eastAsia" w:ascii="宋体" w:hAnsi="宋体"/>
          <w:color w:val="auto"/>
          <w:sz w:val="24"/>
          <w:szCs w:val="24"/>
          <w:highlight w:val="none"/>
        </w:rPr>
        <w:t>：</w:t>
      </w:r>
      <w:r>
        <w:rPr>
          <w:rFonts w:hint="eastAsia" w:ascii="宋体" w:hAnsi="宋体"/>
          <w:color w:val="000000"/>
          <w:sz w:val="24"/>
          <w:szCs w:val="24"/>
          <w:highlight w:val="none"/>
          <w:u w:val="single"/>
          <w:lang w:val="en-US" w:eastAsia="zh-CN"/>
        </w:rPr>
        <w:t xml:space="preserve">                 </w:t>
      </w:r>
      <w:r>
        <w:rPr>
          <w:rFonts w:hint="eastAsia" w:ascii="宋体" w:hAnsi="宋体"/>
          <w:color w:val="000000"/>
          <w:sz w:val="24"/>
          <w:szCs w:val="24"/>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2640" w:firstLineChars="1100"/>
        <w:textAlignment w:val="auto"/>
        <w:rPr>
          <w:rFonts w:hint="eastAsia" w:ascii="宋体" w:hAnsi="宋体"/>
          <w:color w:val="000000"/>
          <w:sz w:val="24"/>
          <w:szCs w:val="24"/>
          <w:highlight w:val="none"/>
          <w:lang w:eastAsia="zh-CN"/>
        </w:rPr>
      </w:pPr>
      <w:r>
        <w:rPr>
          <w:rFonts w:hint="eastAsia" w:ascii="宋体" w:hAnsi="宋体"/>
          <w:color w:val="000000"/>
          <w:sz w:val="24"/>
          <w:szCs w:val="24"/>
          <w:highlight w:val="none"/>
        </w:rPr>
        <w:t>法定代表人或授权代理人</w:t>
      </w:r>
      <w:r>
        <w:rPr>
          <w:rFonts w:hint="eastAsia" w:ascii="宋体" w:hAnsi="宋体"/>
          <w:color w:val="000000"/>
          <w:sz w:val="24"/>
          <w:szCs w:val="24"/>
        </w:rPr>
        <w:t>（签字或盖章）</w:t>
      </w:r>
      <w:r>
        <w:rPr>
          <w:rFonts w:hint="eastAsia" w:ascii="宋体" w:hAnsi="宋体"/>
          <w:color w:val="000000"/>
          <w:sz w:val="24"/>
          <w:szCs w:val="24"/>
          <w:highlight w:val="none"/>
        </w:rPr>
        <w:t>：</w:t>
      </w:r>
      <w:r>
        <w:rPr>
          <w:rFonts w:hint="eastAsia" w:ascii="宋体" w:hAnsi="宋体"/>
          <w:color w:val="00000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080" w:firstLineChars="1700"/>
        <w:textAlignment w:val="auto"/>
        <w:rPr>
          <w:rFonts w:hint="eastAsia" w:ascii="宋体" w:hAnsi="宋体"/>
          <w:color w:val="000000"/>
          <w:sz w:val="24"/>
          <w:szCs w:val="24"/>
          <w:highlight w:val="none"/>
        </w:rPr>
      </w:pPr>
      <w:r>
        <w:rPr>
          <w:rFonts w:hint="eastAsia" w:ascii="宋体" w:hAnsi="宋体"/>
          <w:color w:val="000000"/>
          <w:sz w:val="24"/>
          <w:szCs w:val="24"/>
          <w:highlight w:val="none"/>
          <w:lang w:eastAsia="zh-CN"/>
        </w:rPr>
        <w:t>投标时间：</w:t>
      </w:r>
      <w:r>
        <w:rPr>
          <w:rFonts w:hint="eastAsia" w:ascii="宋体" w:hAnsi="宋体"/>
          <w:color w:val="000000"/>
          <w:sz w:val="24"/>
          <w:szCs w:val="24"/>
          <w:highlight w:val="none"/>
          <w:u w:val="single"/>
          <w:lang w:val="en-US" w:eastAsia="zh-CN"/>
        </w:rPr>
        <w:t xml:space="preserve">      </w:t>
      </w:r>
      <w:r>
        <w:rPr>
          <w:rFonts w:hint="eastAsia" w:ascii="宋体" w:hAnsi="宋体"/>
          <w:color w:val="000000"/>
          <w:sz w:val="24"/>
          <w:szCs w:val="24"/>
          <w:highlight w:val="none"/>
        </w:rPr>
        <w:t>年</w:t>
      </w:r>
      <w:r>
        <w:rPr>
          <w:rFonts w:hint="eastAsia" w:ascii="宋体" w:hAnsi="宋体"/>
          <w:color w:val="000000"/>
          <w:sz w:val="24"/>
          <w:szCs w:val="24"/>
          <w:highlight w:val="none"/>
          <w:u w:val="single"/>
        </w:rPr>
        <w:t xml:space="preserve">   </w:t>
      </w:r>
      <w:r>
        <w:rPr>
          <w:rFonts w:hint="eastAsia" w:ascii="宋体" w:hAnsi="宋体"/>
          <w:color w:val="000000"/>
          <w:sz w:val="24"/>
          <w:szCs w:val="24"/>
          <w:highlight w:val="none"/>
        </w:rPr>
        <w:t>月</w:t>
      </w:r>
      <w:r>
        <w:rPr>
          <w:rFonts w:hint="eastAsia" w:ascii="宋体" w:hAnsi="宋体"/>
          <w:color w:val="000000"/>
          <w:sz w:val="24"/>
          <w:szCs w:val="24"/>
          <w:highlight w:val="none"/>
          <w:u w:val="single"/>
        </w:rPr>
        <w:t xml:space="preserve">   </w:t>
      </w:r>
      <w:r>
        <w:rPr>
          <w:rFonts w:hint="eastAsia" w:ascii="宋体" w:hAnsi="宋体"/>
          <w:color w:val="000000"/>
          <w:sz w:val="24"/>
          <w:szCs w:val="24"/>
          <w:highlight w:val="none"/>
        </w:rPr>
        <w:t>日</w:t>
      </w:r>
    </w:p>
    <w:p>
      <w:pPr>
        <w:pStyle w:val="5"/>
        <w:snapToGrid w:val="0"/>
        <w:spacing w:before="0" w:after="0" w:line="336" w:lineRule="auto"/>
        <w:ind w:right="283" w:rightChars="135"/>
        <w:rPr>
          <w:rFonts w:hint="eastAsia"/>
          <w:color w:val="000000"/>
          <w:sz w:val="24"/>
          <w:szCs w:val="24"/>
        </w:rPr>
      </w:pPr>
    </w:p>
    <w:p>
      <w:pPr>
        <w:rPr>
          <w:rFonts w:hint="eastAsia"/>
          <w:color w:val="000000"/>
          <w:sz w:val="24"/>
          <w:szCs w:val="24"/>
        </w:rPr>
      </w:pPr>
    </w:p>
    <w:p>
      <w:pPr>
        <w:rPr>
          <w:rFonts w:hint="eastAsia"/>
          <w:color w:val="000000"/>
          <w:sz w:val="24"/>
          <w:szCs w:val="24"/>
        </w:rPr>
      </w:pPr>
    </w:p>
    <w:p>
      <w:pPr>
        <w:pStyle w:val="7"/>
        <w:rPr>
          <w:rFonts w:hint="eastAsia"/>
          <w:color w:val="000000"/>
          <w:sz w:val="24"/>
          <w:szCs w:val="24"/>
        </w:rPr>
      </w:pPr>
    </w:p>
    <w:p>
      <w:pPr>
        <w:pStyle w:val="7"/>
        <w:rPr>
          <w:rFonts w:hint="eastAsia"/>
          <w:color w:val="000000"/>
          <w:sz w:val="24"/>
          <w:szCs w:val="24"/>
        </w:rPr>
      </w:pPr>
    </w:p>
    <w:p>
      <w:pPr>
        <w:pStyle w:val="7"/>
        <w:rPr>
          <w:rFonts w:hint="eastAsia"/>
          <w:color w:val="000000"/>
          <w:sz w:val="24"/>
          <w:szCs w:val="24"/>
        </w:rPr>
      </w:pPr>
    </w:p>
    <w:p>
      <w:pPr>
        <w:pStyle w:val="7"/>
        <w:rPr>
          <w:rFonts w:hint="eastAsia"/>
          <w:color w:val="000000"/>
          <w:sz w:val="24"/>
          <w:szCs w:val="24"/>
        </w:rPr>
        <w:sectPr>
          <w:pgSz w:w="11907" w:h="16840"/>
          <w:pgMar w:top="1985" w:right="1418" w:bottom="1418" w:left="1418" w:header="851" w:footer="851" w:gutter="0"/>
          <w:lnNumType w:countBy="0" w:restart="continuous"/>
          <w:pgNumType w:fmt="decimal"/>
          <w:cols w:space="720" w:num="1"/>
          <w:titlePg/>
          <w:docGrid w:type="lines" w:linePitch="290" w:charSpace="-3931"/>
        </w:sectPr>
      </w:pPr>
    </w:p>
    <w:p>
      <w:pPr>
        <w:jc w:val="center"/>
        <w:rPr>
          <w:rFonts w:hint="eastAsia"/>
          <w:b/>
          <w:bCs/>
          <w:color w:val="000000"/>
          <w:sz w:val="24"/>
          <w:szCs w:val="24"/>
          <w:lang w:eastAsia="zh-CN"/>
        </w:rPr>
      </w:pPr>
      <w:r>
        <w:rPr>
          <w:rFonts w:hint="eastAsia"/>
          <w:b/>
          <w:bCs/>
          <w:color w:val="000000"/>
          <w:sz w:val="24"/>
          <w:szCs w:val="24"/>
          <w:lang w:eastAsia="zh-CN"/>
        </w:rPr>
        <w:t>报</w:t>
      </w:r>
      <w:r>
        <w:rPr>
          <w:rFonts w:hint="eastAsia"/>
          <w:b/>
          <w:bCs/>
          <w:color w:val="000000"/>
          <w:sz w:val="24"/>
          <w:szCs w:val="24"/>
          <w:lang w:val="en-US" w:eastAsia="zh-CN"/>
        </w:rPr>
        <w:t xml:space="preserve"> </w:t>
      </w:r>
      <w:r>
        <w:rPr>
          <w:rFonts w:hint="eastAsia"/>
          <w:b/>
          <w:bCs/>
          <w:color w:val="000000"/>
          <w:sz w:val="24"/>
          <w:szCs w:val="24"/>
          <w:lang w:eastAsia="zh-CN"/>
        </w:rPr>
        <w:t>价</w:t>
      </w:r>
      <w:r>
        <w:rPr>
          <w:rFonts w:hint="eastAsia"/>
          <w:b/>
          <w:bCs/>
          <w:color w:val="000000"/>
          <w:sz w:val="24"/>
          <w:szCs w:val="24"/>
          <w:lang w:val="en-US" w:eastAsia="zh-CN"/>
        </w:rPr>
        <w:t xml:space="preserve"> </w:t>
      </w:r>
      <w:r>
        <w:rPr>
          <w:rFonts w:hint="eastAsia"/>
          <w:b/>
          <w:bCs/>
          <w:color w:val="000000"/>
          <w:sz w:val="24"/>
          <w:szCs w:val="24"/>
          <w:lang w:eastAsia="zh-CN"/>
        </w:rPr>
        <w:t>明</w:t>
      </w:r>
      <w:r>
        <w:rPr>
          <w:rFonts w:hint="eastAsia"/>
          <w:b/>
          <w:bCs/>
          <w:color w:val="000000"/>
          <w:sz w:val="24"/>
          <w:szCs w:val="24"/>
          <w:lang w:val="en-US" w:eastAsia="zh-CN"/>
        </w:rPr>
        <w:t xml:space="preserve"> </w:t>
      </w:r>
      <w:r>
        <w:rPr>
          <w:rFonts w:hint="eastAsia"/>
          <w:b/>
          <w:bCs/>
          <w:color w:val="000000"/>
          <w:sz w:val="24"/>
          <w:szCs w:val="24"/>
          <w:lang w:eastAsia="zh-CN"/>
        </w:rPr>
        <w:t>细</w:t>
      </w:r>
      <w:r>
        <w:rPr>
          <w:rFonts w:hint="eastAsia"/>
          <w:b/>
          <w:bCs/>
          <w:color w:val="000000"/>
          <w:sz w:val="24"/>
          <w:szCs w:val="24"/>
          <w:lang w:val="en-US" w:eastAsia="zh-CN"/>
        </w:rPr>
        <w:t xml:space="preserve"> </w:t>
      </w:r>
      <w:r>
        <w:rPr>
          <w:rFonts w:hint="eastAsia"/>
          <w:b/>
          <w:bCs/>
          <w:color w:val="000000"/>
          <w:sz w:val="24"/>
          <w:szCs w:val="24"/>
          <w:lang w:eastAsia="zh-CN"/>
        </w:rPr>
        <w:t>表</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eastAsia="宋体"/>
          <w:color w:val="000000"/>
          <w:sz w:val="24"/>
          <w:szCs w:val="24"/>
          <w:u w:val="none"/>
          <w:lang w:val="en-US" w:eastAsia="zh-CN"/>
        </w:rPr>
      </w:pPr>
      <w:r>
        <w:rPr>
          <w:rFonts w:hint="eastAsia" w:ascii="宋体" w:hAnsi="宋体"/>
          <w:color w:val="000000"/>
          <w:sz w:val="24"/>
          <w:szCs w:val="24"/>
        </w:rPr>
        <w:t>招标项目名称：</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eastAsia="宋体"/>
          <w:color w:val="000000"/>
          <w:sz w:val="24"/>
          <w:szCs w:val="24"/>
          <w:u w:val="single"/>
          <w:lang w:val="en-US" w:eastAsia="zh-CN"/>
        </w:rPr>
      </w:pPr>
      <w:r>
        <w:rPr>
          <w:rFonts w:hint="eastAsia" w:ascii="宋体" w:hAnsi="宋体"/>
          <w:color w:val="000000"/>
          <w:sz w:val="24"/>
          <w:szCs w:val="24"/>
        </w:rPr>
        <w:t>招标文件编号：</w:t>
      </w:r>
      <w:r>
        <w:rPr>
          <w:rFonts w:hint="eastAsia" w:ascii="宋体" w:hAnsi="宋体"/>
          <w:color w:val="000000"/>
          <w:sz w:val="24"/>
          <w:szCs w:val="24"/>
          <w:u w:val="single"/>
          <w:lang w:val="en-US" w:eastAsia="zh-CN"/>
        </w:rPr>
        <w:t xml:space="preserve">                         </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901"/>
        <w:gridCol w:w="1624"/>
        <w:gridCol w:w="1277"/>
        <w:gridCol w:w="1338"/>
        <w:gridCol w:w="1706"/>
        <w:gridCol w:w="1919"/>
        <w:gridCol w:w="1919"/>
        <w:gridCol w:w="1193"/>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292" w:type="pct"/>
            <w:noWrap w:val="0"/>
            <w:vAlign w:val="center"/>
          </w:tcPr>
          <w:p>
            <w:pPr>
              <w:pageBreakBefore w:val="0"/>
              <w:widowControl/>
              <w:topLinePunct w:val="0"/>
              <w:bidi w:val="0"/>
              <w:spacing w:line="24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序号</w:t>
            </w:r>
          </w:p>
        </w:tc>
        <w:tc>
          <w:tcPr>
            <w:tcW w:w="330" w:type="pct"/>
            <w:noWrap w:val="0"/>
            <w:vAlign w:val="center"/>
          </w:tcPr>
          <w:p>
            <w:pPr>
              <w:pageBreakBefore w:val="0"/>
              <w:widowControl/>
              <w:topLinePunct w:val="0"/>
              <w:bidi w:val="0"/>
              <w:spacing w:line="24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名称</w:t>
            </w:r>
          </w:p>
        </w:tc>
        <w:tc>
          <w:tcPr>
            <w:tcW w:w="595" w:type="pct"/>
            <w:noWrap w:val="0"/>
            <w:vAlign w:val="center"/>
          </w:tcPr>
          <w:p>
            <w:pPr>
              <w:pageBreakBefore w:val="0"/>
              <w:widowControl/>
              <w:topLinePunct w:val="0"/>
              <w:bidi w:val="0"/>
              <w:spacing w:line="24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规格</w:t>
            </w:r>
            <w:r>
              <w:rPr>
                <w:rFonts w:hint="eastAsia" w:ascii="宋体" w:hAnsi="宋体" w:cs="宋体"/>
                <w:b/>
                <w:color w:val="auto"/>
                <w:kern w:val="0"/>
                <w:sz w:val="24"/>
                <w:szCs w:val="24"/>
                <w:highlight w:val="none"/>
                <w:lang w:eastAsia="zh-CN" w:bidi="ar"/>
              </w:rPr>
              <w:t>、</w:t>
            </w:r>
            <w:r>
              <w:rPr>
                <w:rFonts w:hint="eastAsia" w:ascii="宋体" w:hAnsi="宋体" w:cs="宋体"/>
                <w:b/>
                <w:color w:val="auto"/>
                <w:kern w:val="0"/>
                <w:sz w:val="24"/>
                <w:szCs w:val="24"/>
                <w:highlight w:val="none"/>
                <w:lang w:val="en-US" w:eastAsia="zh-CN" w:bidi="ar"/>
              </w:rPr>
              <w:t>型号（必填项）</w:t>
            </w:r>
          </w:p>
        </w:tc>
        <w:tc>
          <w:tcPr>
            <w:tcW w:w="468" w:type="pct"/>
            <w:noWrap w:val="0"/>
            <w:vAlign w:val="center"/>
          </w:tcPr>
          <w:p>
            <w:pPr>
              <w:pageBreakBefore w:val="0"/>
              <w:widowControl/>
              <w:topLinePunct w:val="0"/>
              <w:bidi w:val="0"/>
              <w:spacing w:line="24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数量</w:t>
            </w:r>
          </w:p>
        </w:tc>
        <w:tc>
          <w:tcPr>
            <w:tcW w:w="490" w:type="pct"/>
            <w:noWrap w:val="0"/>
            <w:vAlign w:val="center"/>
          </w:tcPr>
          <w:p>
            <w:pPr>
              <w:pageBreakBefore w:val="0"/>
              <w:widowControl/>
              <w:topLinePunct w:val="0"/>
              <w:bidi w:val="0"/>
              <w:spacing w:line="240" w:lineRule="auto"/>
              <w:jc w:val="center"/>
              <w:textAlignment w:val="center"/>
              <w:rPr>
                <w:rFonts w:hint="default" w:ascii="宋体" w:hAnsi="宋体" w:eastAsia="宋体"/>
                <w:color w:val="auto"/>
                <w:sz w:val="24"/>
                <w:szCs w:val="24"/>
                <w:highlight w:val="none"/>
                <w:lang w:val="en-US" w:eastAsia="zh-CN"/>
              </w:rPr>
            </w:pPr>
            <w:r>
              <w:rPr>
                <w:rFonts w:hint="eastAsia" w:ascii="宋体" w:hAnsi="宋体" w:cs="宋体"/>
                <w:b/>
                <w:color w:val="auto"/>
                <w:kern w:val="0"/>
                <w:sz w:val="24"/>
                <w:szCs w:val="24"/>
                <w:highlight w:val="none"/>
                <w:lang w:bidi="ar"/>
              </w:rPr>
              <w:t>单位</w:t>
            </w:r>
          </w:p>
        </w:tc>
        <w:tc>
          <w:tcPr>
            <w:tcW w:w="625" w:type="pct"/>
            <w:noWrap w:val="0"/>
            <w:vAlign w:val="center"/>
          </w:tcPr>
          <w:p>
            <w:pPr>
              <w:pageBreakBefore w:val="0"/>
              <w:widowControl/>
              <w:topLinePunct w:val="0"/>
              <w:bidi w:val="0"/>
              <w:spacing w:line="24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单价（元）</w:t>
            </w:r>
          </w:p>
        </w:tc>
        <w:tc>
          <w:tcPr>
            <w:tcW w:w="703" w:type="pct"/>
            <w:noWrap w:val="0"/>
            <w:vAlign w:val="center"/>
          </w:tcPr>
          <w:p>
            <w:pPr>
              <w:pageBreakBefore w:val="0"/>
              <w:widowControl/>
              <w:topLinePunct w:val="0"/>
              <w:bidi w:val="0"/>
              <w:spacing w:line="240" w:lineRule="auto"/>
              <w:jc w:val="center"/>
              <w:textAlignment w:val="center"/>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合计（元）</w:t>
            </w:r>
          </w:p>
        </w:tc>
        <w:tc>
          <w:tcPr>
            <w:tcW w:w="702" w:type="pct"/>
            <w:noWrap w:val="0"/>
            <w:vAlign w:val="center"/>
          </w:tcPr>
          <w:p>
            <w:pPr>
              <w:pageBreakBefore w:val="0"/>
              <w:widowControl/>
              <w:topLinePunct w:val="0"/>
              <w:bidi w:val="0"/>
              <w:spacing w:line="240" w:lineRule="auto"/>
              <w:jc w:val="center"/>
              <w:textAlignment w:val="center"/>
              <w:rPr>
                <w:rFonts w:hint="eastAsia" w:ascii="宋体" w:hAnsi="宋体" w:cs="宋体"/>
                <w:b/>
                <w:color w:val="auto"/>
                <w:kern w:val="0"/>
                <w:sz w:val="24"/>
                <w:szCs w:val="24"/>
                <w:highlight w:val="none"/>
                <w:lang w:bidi="ar"/>
              </w:rPr>
            </w:pPr>
            <w:r>
              <w:rPr>
                <w:rFonts w:hint="eastAsia" w:ascii="宋体" w:hAnsi="宋体" w:cs="宋体"/>
                <w:b/>
                <w:color w:val="auto"/>
                <w:kern w:val="0"/>
                <w:sz w:val="24"/>
                <w:szCs w:val="24"/>
                <w:highlight w:val="none"/>
                <w:lang w:bidi="ar"/>
              </w:rPr>
              <w:t>产地</w:t>
            </w:r>
            <w:r>
              <w:rPr>
                <w:rFonts w:hint="eastAsia" w:ascii="宋体" w:hAnsi="宋体" w:cs="宋体"/>
                <w:b/>
                <w:color w:val="auto"/>
                <w:kern w:val="0"/>
                <w:sz w:val="24"/>
                <w:szCs w:val="24"/>
                <w:highlight w:val="none"/>
                <w:lang w:val="en-US" w:eastAsia="zh-CN" w:bidi="ar"/>
              </w:rPr>
              <w:t>（必填项）</w:t>
            </w:r>
          </w:p>
        </w:tc>
        <w:tc>
          <w:tcPr>
            <w:tcW w:w="437" w:type="pct"/>
            <w:noWrap w:val="0"/>
            <w:vAlign w:val="center"/>
          </w:tcPr>
          <w:p>
            <w:pPr>
              <w:pageBreakBefore w:val="0"/>
              <w:widowControl/>
              <w:topLinePunct w:val="0"/>
              <w:bidi w:val="0"/>
              <w:spacing w:line="240" w:lineRule="auto"/>
              <w:jc w:val="center"/>
              <w:textAlignment w:val="center"/>
              <w:rPr>
                <w:rFonts w:hint="eastAsia" w:ascii="宋体" w:hAnsi="宋体" w:cs="宋体"/>
                <w:b/>
                <w:color w:val="auto"/>
                <w:kern w:val="0"/>
                <w:sz w:val="24"/>
                <w:szCs w:val="24"/>
                <w:highlight w:val="none"/>
                <w:lang w:bidi="ar"/>
              </w:rPr>
            </w:pPr>
            <w:r>
              <w:rPr>
                <w:rFonts w:hint="eastAsia" w:ascii="宋体" w:hAnsi="宋体" w:cs="宋体"/>
                <w:b/>
                <w:color w:val="auto"/>
                <w:kern w:val="0"/>
                <w:sz w:val="24"/>
                <w:szCs w:val="24"/>
                <w:highlight w:val="none"/>
                <w:lang w:bidi="ar"/>
              </w:rPr>
              <w:t>备注</w:t>
            </w:r>
          </w:p>
        </w:tc>
        <w:tc>
          <w:tcPr>
            <w:tcW w:w="356" w:type="pct"/>
            <w:noWrap w:val="0"/>
            <w:vAlign w:val="center"/>
          </w:tcPr>
          <w:p>
            <w:pPr>
              <w:pageBreakBefore w:val="0"/>
              <w:widowControl/>
              <w:topLinePunct w:val="0"/>
              <w:bidi w:val="0"/>
              <w:spacing w:line="240" w:lineRule="auto"/>
              <w:jc w:val="center"/>
              <w:textAlignment w:val="center"/>
              <w:rPr>
                <w:rFonts w:hint="eastAsia" w:ascii="宋体" w:hAnsi="宋体" w:cs="宋体"/>
                <w:b/>
                <w:color w:val="auto"/>
                <w:kern w:val="0"/>
                <w:sz w:val="24"/>
                <w:szCs w:val="24"/>
                <w:highlight w:val="none"/>
                <w:lang w:bidi="ar"/>
              </w:rPr>
            </w:pPr>
            <w:r>
              <w:rPr>
                <w:rFonts w:hint="eastAsia" w:ascii="宋体" w:hAnsi="宋体" w:cs="宋体"/>
                <w:b/>
                <w:color w:val="auto"/>
                <w:kern w:val="0"/>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292"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330"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595"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468"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490"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625"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03"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02" w:type="pct"/>
            <w:noWrap w:val="0"/>
            <w:vAlign w:val="center"/>
          </w:tcPr>
          <w:p>
            <w:pPr>
              <w:pageBreakBefore w:val="0"/>
              <w:widowControl/>
              <w:topLinePunct w:val="0"/>
              <w:bidi w:val="0"/>
              <w:spacing w:line="240" w:lineRule="auto"/>
              <w:jc w:val="center"/>
              <w:textAlignment w:val="center"/>
              <w:rPr>
                <w:rFonts w:hint="eastAsia" w:ascii="宋体" w:hAnsi="宋体" w:cs="宋体"/>
                <w:b/>
                <w:color w:val="auto"/>
                <w:kern w:val="0"/>
                <w:sz w:val="24"/>
                <w:szCs w:val="24"/>
                <w:highlight w:val="none"/>
                <w:lang w:bidi="ar"/>
              </w:rPr>
            </w:pPr>
          </w:p>
        </w:tc>
        <w:tc>
          <w:tcPr>
            <w:tcW w:w="437"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356" w:type="pct"/>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292"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330"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595"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468"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490"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625"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03"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02"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437"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356" w:type="pct"/>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292" w:type="pct"/>
            <w:noWrap w:val="0"/>
            <w:vAlign w:val="center"/>
          </w:tcPr>
          <w:p>
            <w:pPr>
              <w:pageBreakBefore w:val="0"/>
              <w:topLinePunct w:val="0"/>
              <w:bidi w:val="0"/>
              <w:spacing w:line="240" w:lineRule="auto"/>
              <w:rPr>
                <w:rFonts w:hint="eastAsia" w:ascii="宋体" w:hAnsi="宋体"/>
                <w:color w:val="auto"/>
                <w:sz w:val="24"/>
                <w:szCs w:val="24"/>
                <w:highlight w:val="none"/>
              </w:rPr>
            </w:pPr>
            <w:r>
              <w:rPr>
                <w:rFonts w:hint="eastAsia" w:ascii="宋体" w:hAnsi="宋体" w:cs="宋体"/>
                <w:b/>
                <w:color w:val="auto"/>
                <w:kern w:val="0"/>
                <w:sz w:val="24"/>
                <w:szCs w:val="24"/>
                <w:highlight w:val="none"/>
                <w:lang w:bidi="ar"/>
              </w:rPr>
              <w:t>……</w:t>
            </w:r>
          </w:p>
        </w:tc>
        <w:tc>
          <w:tcPr>
            <w:tcW w:w="330"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595"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468"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490"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625"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03"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702"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437"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356" w:type="pct"/>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4206" w:type="pct"/>
            <w:gridSpan w:val="8"/>
            <w:noWrap w:val="0"/>
            <w:vAlign w:val="center"/>
          </w:tcPr>
          <w:p>
            <w:pPr>
              <w:pageBreakBefore w:val="0"/>
              <w:topLinePunct w:val="0"/>
              <w:bidi w:val="0"/>
              <w:spacing w:line="240" w:lineRule="auto"/>
              <w:rPr>
                <w:rFonts w:hint="eastAsia" w:ascii="宋体" w:hAnsi="宋体"/>
                <w:color w:val="auto"/>
                <w:sz w:val="24"/>
                <w:szCs w:val="24"/>
                <w:highlight w:val="none"/>
              </w:rPr>
            </w:pPr>
            <w:r>
              <w:rPr>
                <w:rFonts w:hint="eastAsia" w:ascii="宋体" w:hAnsi="宋体"/>
                <w:color w:val="auto"/>
                <w:sz w:val="24"/>
                <w:szCs w:val="24"/>
                <w:highlight w:val="none"/>
              </w:rPr>
              <w:t>投标总报价（人民币大写）：                  ￥：</w:t>
            </w:r>
          </w:p>
        </w:tc>
        <w:tc>
          <w:tcPr>
            <w:tcW w:w="437"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356" w:type="pct"/>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4206" w:type="pct"/>
            <w:gridSpan w:val="8"/>
            <w:noWrap w:val="0"/>
            <w:vAlign w:val="center"/>
          </w:tcPr>
          <w:p>
            <w:pPr>
              <w:pageBreakBefore w:val="0"/>
              <w:topLinePunct w:val="0"/>
              <w:bidi w:val="0"/>
              <w:spacing w:line="240" w:lineRule="auto"/>
              <w:rPr>
                <w:rFonts w:hint="eastAsia" w:ascii="宋体" w:hAnsi="宋体"/>
                <w:color w:val="auto"/>
                <w:sz w:val="24"/>
                <w:szCs w:val="24"/>
                <w:highlight w:val="none"/>
              </w:rPr>
            </w:pPr>
            <w:r>
              <w:rPr>
                <w:rFonts w:hint="eastAsia" w:ascii="宋体" w:hAnsi="宋体"/>
                <w:color w:val="auto"/>
                <w:sz w:val="24"/>
                <w:szCs w:val="24"/>
                <w:highlight w:val="none"/>
              </w:rPr>
              <w:t>优惠条款：</w:t>
            </w:r>
          </w:p>
        </w:tc>
        <w:tc>
          <w:tcPr>
            <w:tcW w:w="437"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356" w:type="pct"/>
            <w:noWrap w:val="0"/>
            <w:vAlign w:val="center"/>
          </w:tcPr>
          <w:p>
            <w:pPr>
              <w:pageBreakBefore w:val="0"/>
              <w:topLinePunct w:val="0"/>
              <w:bidi w:val="0"/>
              <w:spacing w:line="240" w:lineRule="auto"/>
              <w:rPr>
                <w:rFonts w:hint="eastAsia"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4206" w:type="pct"/>
            <w:gridSpan w:val="8"/>
            <w:noWrap w:val="0"/>
            <w:vAlign w:val="center"/>
          </w:tcPr>
          <w:p>
            <w:pPr>
              <w:pageBreakBefore w:val="0"/>
              <w:topLinePunct w:val="0"/>
              <w:bidi w:val="0"/>
              <w:spacing w:line="240" w:lineRule="auto"/>
              <w:rPr>
                <w:rFonts w:hint="eastAsia" w:ascii="宋体" w:hAnsi="宋体"/>
                <w:color w:val="auto"/>
                <w:sz w:val="24"/>
                <w:szCs w:val="24"/>
                <w:highlight w:val="none"/>
              </w:rPr>
            </w:pPr>
            <w:r>
              <w:rPr>
                <w:rFonts w:hint="eastAsia" w:ascii="宋体" w:hAnsi="宋体"/>
                <w:color w:val="auto"/>
                <w:sz w:val="24"/>
                <w:szCs w:val="24"/>
                <w:highlight w:val="none"/>
              </w:rPr>
              <w:t>其它：</w:t>
            </w:r>
          </w:p>
        </w:tc>
        <w:tc>
          <w:tcPr>
            <w:tcW w:w="437" w:type="pct"/>
            <w:noWrap w:val="0"/>
            <w:vAlign w:val="center"/>
          </w:tcPr>
          <w:p>
            <w:pPr>
              <w:pageBreakBefore w:val="0"/>
              <w:topLinePunct w:val="0"/>
              <w:bidi w:val="0"/>
              <w:spacing w:line="240" w:lineRule="auto"/>
              <w:rPr>
                <w:rFonts w:hint="eastAsia" w:ascii="宋体" w:hAnsi="宋体"/>
                <w:color w:val="auto"/>
                <w:sz w:val="24"/>
                <w:szCs w:val="24"/>
                <w:highlight w:val="none"/>
              </w:rPr>
            </w:pPr>
          </w:p>
        </w:tc>
        <w:tc>
          <w:tcPr>
            <w:tcW w:w="356" w:type="pct"/>
            <w:noWrap w:val="0"/>
            <w:vAlign w:val="center"/>
          </w:tcPr>
          <w:p>
            <w:pPr>
              <w:pageBreakBefore w:val="0"/>
              <w:topLinePunct w:val="0"/>
              <w:bidi w:val="0"/>
              <w:spacing w:line="240" w:lineRule="auto"/>
              <w:rPr>
                <w:rFonts w:hint="eastAsia" w:ascii="宋体" w:hAnsi="宋体"/>
                <w:color w:val="auto"/>
                <w:sz w:val="24"/>
                <w:szCs w:val="24"/>
                <w:highlight w:val="none"/>
              </w:rPr>
            </w:pPr>
          </w:p>
        </w:tc>
      </w:tr>
    </w:tbl>
    <w:p>
      <w:pPr>
        <w:spacing w:line="480" w:lineRule="auto"/>
        <w:jc w:val="both"/>
        <w:outlineLvl w:val="9"/>
        <w:rPr>
          <w:rFonts w:hint="eastAsia"/>
          <w:b/>
          <w:bCs w:val="0"/>
          <w:color w:val="000000"/>
          <w:kern w:val="2"/>
          <w:sz w:val="24"/>
          <w:szCs w:val="24"/>
          <w:lang w:val="en-US" w:eastAsia="zh-CN" w:bidi="ar-SA"/>
        </w:rPr>
      </w:pPr>
      <w:r>
        <w:rPr>
          <w:rFonts w:hint="eastAsia"/>
          <w:b/>
          <w:bCs w:val="0"/>
          <w:color w:val="000000"/>
          <w:kern w:val="2"/>
          <w:sz w:val="24"/>
          <w:szCs w:val="24"/>
          <w:lang w:val="en-US" w:eastAsia="zh-CN" w:bidi="ar-SA"/>
        </w:rPr>
        <w:t>备注：投</w:t>
      </w:r>
      <w:r>
        <w:rPr>
          <w:rFonts w:hint="eastAsia"/>
          <w:b/>
          <w:bCs w:val="0"/>
          <w:color w:val="000000"/>
          <w:sz w:val="24"/>
          <w:szCs w:val="24"/>
          <w:lang w:val="en-US" w:eastAsia="zh-CN"/>
        </w:rPr>
        <w:t>标金额包含单价、运费、税金、安装等费用。</w:t>
      </w:r>
    </w:p>
    <w:p>
      <w:pPr>
        <w:spacing w:line="440" w:lineRule="exact"/>
        <w:ind w:right="420" w:firstLine="2640" w:firstLineChars="1100"/>
        <w:jc w:val="center"/>
        <w:rPr>
          <w:rFonts w:hint="eastAsia" w:ascii="宋体" w:hAnsi="宋体"/>
          <w:color w:val="000000"/>
          <w:sz w:val="24"/>
          <w:szCs w:val="24"/>
        </w:rPr>
      </w:pPr>
      <w:r>
        <w:rPr>
          <w:rFonts w:hint="eastAsia" w:ascii="宋体" w:hAnsi="宋体"/>
          <w:color w:val="000000"/>
          <w:sz w:val="24"/>
          <w:szCs w:val="24"/>
          <w:lang w:val="en-US" w:eastAsia="zh-CN"/>
        </w:rPr>
        <w:t xml:space="preserve">                    </w:t>
      </w:r>
      <w:r>
        <w:rPr>
          <w:rFonts w:hint="eastAsia" w:ascii="宋体" w:hAnsi="宋体"/>
          <w:color w:val="auto"/>
          <w:sz w:val="24"/>
          <w:szCs w:val="24"/>
          <w:lang w:val="en-US" w:eastAsia="zh-CN"/>
        </w:rPr>
        <w:t xml:space="preserve"> </w:t>
      </w:r>
      <w:r>
        <w:rPr>
          <w:rFonts w:hint="eastAsia" w:ascii="宋体" w:hAnsi="宋体" w:eastAsia="宋体" w:cs="宋体"/>
          <w:b w:val="0"/>
          <w:bCs w:val="0"/>
          <w:color w:val="auto"/>
          <w:sz w:val="24"/>
          <w:szCs w:val="24"/>
        </w:rPr>
        <w:t>投标人（</w:t>
      </w:r>
      <w:r>
        <w:rPr>
          <w:rFonts w:hint="eastAsia"/>
          <w:color w:val="auto"/>
          <w:sz w:val="24"/>
          <w:szCs w:val="24"/>
        </w:rPr>
        <w:t>全称并加盖公章</w:t>
      </w:r>
      <w:r>
        <w:rPr>
          <w:rFonts w:hint="eastAsia" w:ascii="宋体" w:hAnsi="宋体" w:eastAsia="宋体" w:cs="宋体"/>
          <w:b w:val="0"/>
          <w:bCs w:val="0"/>
          <w:color w:val="auto"/>
          <w:sz w:val="24"/>
          <w:szCs w:val="24"/>
        </w:rPr>
        <w:t>）</w:t>
      </w:r>
      <w:r>
        <w:rPr>
          <w:rFonts w:hint="eastAsia" w:ascii="宋体" w:hAnsi="宋体"/>
          <w:color w:val="000000"/>
          <w:sz w:val="24"/>
          <w:szCs w:val="24"/>
        </w:rPr>
        <w:t>：</w:t>
      </w:r>
    </w:p>
    <w:p>
      <w:pPr>
        <w:spacing w:line="440" w:lineRule="exact"/>
        <w:ind w:right="420" w:firstLine="2640" w:firstLineChars="1100"/>
        <w:jc w:val="center"/>
        <w:rPr>
          <w:rFonts w:ascii="宋体"/>
          <w:color w:val="000000"/>
          <w:sz w:val="24"/>
          <w:szCs w:val="24"/>
        </w:rPr>
      </w:pPr>
      <w:r>
        <w:rPr>
          <w:rFonts w:hint="eastAsia" w:ascii="宋体" w:hAnsi="宋体"/>
          <w:color w:val="000000"/>
          <w:sz w:val="24"/>
          <w:szCs w:val="24"/>
          <w:lang w:val="en-US" w:eastAsia="zh-CN"/>
        </w:rPr>
        <w:t xml:space="preserve">                                </w:t>
      </w:r>
      <w:r>
        <w:rPr>
          <w:rFonts w:hint="eastAsia" w:ascii="宋体" w:hAnsi="宋体"/>
          <w:color w:val="000000"/>
          <w:sz w:val="24"/>
          <w:szCs w:val="24"/>
        </w:rPr>
        <w:t>法定代表人或授权代理人（签字或盖章）：</w:t>
      </w:r>
    </w:p>
    <w:p>
      <w:pPr>
        <w:spacing w:line="440" w:lineRule="exact"/>
        <w:ind w:right="420" w:firstLine="7440" w:firstLineChars="3100"/>
        <w:jc w:val="both"/>
        <w:rPr>
          <w:rFonts w:hint="eastAsia" w:ascii="宋体" w:hAnsi="宋体" w:eastAsia="宋体"/>
          <w:color w:val="000000"/>
          <w:sz w:val="24"/>
          <w:szCs w:val="24"/>
          <w:lang w:eastAsia="zh-CN"/>
        </w:rPr>
        <w:sectPr>
          <w:pgSz w:w="16840" w:h="11907" w:orient="landscape"/>
          <w:pgMar w:top="1418" w:right="1985" w:bottom="1418" w:left="1418" w:header="851" w:footer="851" w:gutter="0"/>
          <w:lnNumType w:countBy="0" w:restart="continuous"/>
          <w:pgNumType w:fmt="decimal"/>
          <w:cols w:space="720" w:num="1"/>
          <w:titlePg/>
          <w:docGrid w:type="lines" w:linePitch="290" w:charSpace="-3931"/>
        </w:sectPr>
      </w:pPr>
      <w:r>
        <w:rPr>
          <w:rFonts w:hint="eastAsia" w:ascii="宋体" w:hAnsi="宋体"/>
          <w:color w:val="000000"/>
          <w:sz w:val="24"/>
          <w:szCs w:val="24"/>
          <w:u w:val="single"/>
          <w:lang w:val="en-US" w:eastAsia="zh-CN"/>
        </w:rPr>
        <w:t xml:space="preserve">      </w:t>
      </w:r>
      <w:r>
        <w:rPr>
          <w:rFonts w:hint="eastAsia" w:ascii="宋体" w:hAnsi="宋体"/>
          <w:color w:val="000000"/>
          <w:sz w:val="24"/>
          <w:szCs w:val="24"/>
        </w:rPr>
        <w:t>年</w:t>
      </w:r>
      <w:r>
        <w:rPr>
          <w:rFonts w:hint="eastAsia" w:ascii="宋体" w:hAnsi="宋体"/>
          <w:color w:val="000000"/>
          <w:sz w:val="24"/>
          <w:szCs w:val="24"/>
          <w:u w:val="single"/>
          <w:lang w:val="en-US" w:eastAsia="zh-CN"/>
        </w:rPr>
        <w:t xml:space="preserve">    </w:t>
      </w:r>
      <w:r>
        <w:rPr>
          <w:rFonts w:hint="eastAsia" w:ascii="宋体" w:hAnsi="宋体"/>
          <w:color w:val="000000"/>
          <w:sz w:val="24"/>
          <w:szCs w:val="24"/>
        </w:rPr>
        <w:t>月</w:t>
      </w:r>
      <w:r>
        <w:rPr>
          <w:rFonts w:hint="eastAsia" w:ascii="宋体" w:hAnsi="宋体"/>
          <w:color w:val="000000"/>
          <w:sz w:val="24"/>
          <w:szCs w:val="24"/>
          <w:u w:val="single"/>
          <w:lang w:val="en-US" w:eastAsia="zh-CN"/>
        </w:rPr>
        <w:t xml:space="preserve"> </w:t>
      </w:r>
      <w:r>
        <w:rPr>
          <w:rFonts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ascii="宋体" w:hAnsi="宋体"/>
          <w:color w:val="000000"/>
          <w:sz w:val="24"/>
          <w:szCs w:val="24"/>
          <w:u w:val="single"/>
        </w:rPr>
        <w:t xml:space="preserve"> </w:t>
      </w:r>
      <w:r>
        <w:rPr>
          <w:rFonts w:hint="eastAsia" w:ascii="宋体" w:hAnsi="宋体"/>
          <w:color w:val="000000"/>
          <w:sz w:val="24"/>
          <w:szCs w:val="24"/>
          <w:u w:val="none"/>
          <w:lang w:eastAsia="zh-CN"/>
        </w:rPr>
        <w:t>日</w:t>
      </w:r>
    </w:p>
    <w:p>
      <w:pPr>
        <w:snapToGrid w:val="0"/>
        <w:spacing w:before="145" w:beforeLines="50" w:line="336" w:lineRule="auto"/>
        <w:rPr>
          <w:rFonts w:hint="eastAsia"/>
          <w:color w:val="000000"/>
          <w:sz w:val="24"/>
          <w:szCs w:val="24"/>
        </w:rPr>
      </w:pPr>
      <w:r>
        <w:rPr>
          <w:rFonts w:hint="eastAsia" w:ascii="黑体" w:eastAsia="黑体"/>
          <w:color w:val="000000"/>
          <w:sz w:val="24"/>
          <w:szCs w:val="24"/>
        </w:rPr>
        <w:t>附件</w:t>
      </w:r>
      <w:r>
        <w:rPr>
          <w:rFonts w:hint="eastAsia" w:ascii="黑体" w:eastAsia="黑体"/>
          <w:color w:val="000000"/>
          <w:sz w:val="24"/>
          <w:szCs w:val="24"/>
          <w:lang w:val="en-US" w:eastAsia="zh-CN"/>
        </w:rPr>
        <w:t>十二</w:t>
      </w:r>
      <w:r>
        <w:rPr>
          <w:rFonts w:hint="eastAsia" w:ascii="黑体" w:eastAsia="黑体"/>
          <w:color w:val="000000"/>
          <w:sz w:val="24"/>
          <w:szCs w:val="24"/>
        </w:rPr>
        <w:t>:</w:t>
      </w:r>
      <w:r>
        <w:rPr>
          <w:rFonts w:hint="eastAsia"/>
          <w:color w:val="000000"/>
          <w:sz w:val="24"/>
          <w:szCs w:val="24"/>
        </w:rPr>
        <w:t xml:space="preserve">                                                         </w:t>
      </w:r>
    </w:p>
    <w:p>
      <w:pPr>
        <w:pStyle w:val="5"/>
        <w:snapToGrid w:val="0"/>
        <w:spacing w:before="0" w:after="0" w:line="336" w:lineRule="auto"/>
        <w:jc w:val="center"/>
        <w:rPr>
          <w:rFonts w:hint="eastAsia"/>
          <w:color w:val="000000"/>
          <w:sz w:val="24"/>
          <w:szCs w:val="24"/>
        </w:rPr>
      </w:pPr>
      <w:r>
        <w:rPr>
          <w:rFonts w:hint="eastAsia"/>
          <w:color w:val="000000"/>
          <w:sz w:val="24"/>
          <w:szCs w:val="24"/>
        </w:rPr>
        <w:t xml:space="preserve">                                                     </w:t>
      </w:r>
    </w:p>
    <w:p>
      <w:pPr>
        <w:pStyle w:val="7"/>
        <w:snapToGrid w:val="0"/>
        <w:spacing w:after="0" w:line="336"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技 术</w:t>
      </w:r>
      <w:r>
        <w:rPr>
          <w:rFonts w:hint="eastAsia" w:ascii="宋体" w:hAnsi="宋体" w:eastAsia="宋体" w:cs="宋体"/>
          <w:b/>
          <w:color w:val="000000"/>
          <w:sz w:val="24"/>
          <w:szCs w:val="24"/>
        </w:rPr>
        <w:t xml:space="preserve"> 偏 离 表</w:t>
      </w:r>
    </w:p>
    <w:p>
      <w:pPr>
        <w:pStyle w:val="7"/>
        <w:snapToGrid w:val="0"/>
        <w:spacing w:after="0" w:line="336" w:lineRule="auto"/>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 xml:space="preserve">                           </w:t>
      </w:r>
    </w:p>
    <w:p>
      <w:pPr>
        <w:pStyle w:val="7"/>
        <w:snapToGrid w:val="0"/>
        <w:spacing w:after="0" w:line="336"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项目编号：</w:t>
      </w:r>
      <w:r>
        <w:rPr>
          <w:rFonts w:hint="eastAsia" w:ascii="宋体" w:hAnsi="宋体" w:eastAsia="宋体" w:cs="宋体"/>
          <w:color w:val="000000"/>
          <w:sz w:val="24"/>
          <w:szCs w:val="24"/>
          <w:u w:val="single"/>
          <w:lang w:val="en-US" w:eastAsia="zh-CN"/>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343"/>
        <w:gridCol w:w="1539"/>
        <w:gridCol w:w="1537"/>
        <w:gridCol w:w="1198"/>
        <w:gridCol w:w="1411"/>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82" w:type="dxa"/>
            <w:noWrap w:val="0"/>
            <w:vAlign w:val="center"/>
          </w:tcPr>
          <w:p>
            <w:pPr>
              <w:tabs>
                <w:tab w:val="left" w:pos="1337"/>
              </w:tabs>
              <w:adjustRightInd w:val="0"/>
              <w:snapToGrid w:val="0"/>
              <w:spacing w:line="336" w:lineRule="auto"/>
              <w:jc w:val="center"/>
              <w:rPr>
                <w:rFonts w:hint="eastAsia"/>
                <w:color w:val="000000"/>
                <w:sz w:val="24"/>
                <w:szCs w:val="24"/>
              </w:rPr>
            </w:pPr>
            <w:r>
              <w:rPr>
                <w:rFonts w:hint="eastAsia"/>
                <w:color w:val="auto"/>
                <w:sz w:val="24"/>
                <w:szCs w:val="24"/>
                <w:lang w:eastAsia="zh-CN"/>
              </w:rPr>
              <w:t>序号</w:t>
            </w:r>
          </w:p>
        </w:tc>
        <w:tc>
          <w:tcPr>
            <w:tcW w:w="1343" w:type="dxa"/>
            <w:noWrap w:val="0"/>
            <w:vAlign w:val="center"/>
          </w:tcPr>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rPr>
              <w:t>产品名称</w:t>
            </w:r>
          </w:p>
        </w:tc>
        <w:tc>
          <w:tcPr>
            <w:tcW w:w="1539" w:type="dxa"/>
            <w:noWrap w:val="0"/>
            <w:vAlign w:val="center"/>
          </w:tcPr>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rPr>
              <w:t>招标文件</w:t>
            </w:r>
          </w:p>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rPr>
              <w:t>要求</w:t>
            </w:r>
          </w:p>
        </w:tc>
        <w:tc>
          <w:tcPr>
            <w:tcW w:w="1537" w:type="dxa"/>
            <w:noWrap w:val="0"/>
            <w:vAlign w:val="center"/>
          </w:tcPr>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lang w:eastAsia="zh-CN"/>
              </w:rPr>
              <w:t>响应</w:t>
            </w:r>
            <w:r>
              <w:rPr>
                <w:rFonts w:hint="eastAsia"/>
                <w:color w:val="000000"/>
                <w:sz w:val="24"/>
                <w:szCs w:val="24"/>
              </w:rPr>
              <w:t>文件</w:t>
            </w:r>
          </w:p>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rPr>
              <w:t>实际情况</w:t>
            </w:r>
          </w:p>
        </w:tc>
        <w:tc>
          <w:tcPr>
            <w:tcW w:w="1198" w:type="dxa"/>
            <w:noWrap w:val="0"/>
            <w:vAlign w:val="center"/>
          </w:tcPr>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rPr>
              <w:t>招标文件</w:t>
            </w:r>
          </w:p>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rPr>
              <w:t>条目号</w:t>
            </w:r>
          </w:p>
        </w:tc>
        <w:tc>
          <w:tcPr>
            <w:tcW w:w="1411" w:type="dxa"/>
            <w:noWrap w:val="0"/>
            <w:vAlign w:val="center"/>
          </w:tcPr>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rPr>
              <w:t>偏差内容</w:t>
            </w:r>
          </w:p>
        </w:tc>
        <w:tc>
          <w:tcPr>
            <w:tcW w:w="955" w:type="dxa"/>
            <w:noWrap w:val="0"/>
            <w:vAlign w:val="center"/>
          </w:tcPr>
          <w:p>
            <w:pPr>
              <w:tabs>
                <w:tab w:val="left" w:pos="1337"/>
              </w:tabs>
              <w:adjustRightInd w:val="0"/>
              <w:snapToGrid w:val="0"/>
              <w:spacing w:line="336" w:lineRule="auto"/>
              <w:jc w:val="center"/>
              <w:rPr>
                <w:rFonts w:hint="eastAsia"/>
                <w:color w:val="000000"/>
                <w:sz w:val="24"/>
                <w:szCs w:val="24"/>
              </w:rPr>
            </w:pPr>
            <w:r>
              <w:rPr>
                <w:rFonts w:hint="eastAsia"/>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982" w:type="dxa"/>
            <w:noWrap w:val="0"/>
            <w:vAlign w:val="center"/>
          </w:tcPr>
          <w:p>
            <w:pPr>
              <w:tabs>
                <w:tab w:val="left" w:pos="1337"/>
              </w:tabs>
              <w:snapToGrid w:val="0"/>
              <w:spacing w:line="336" w:lineRule="auto"/>
              <w:jc w:val="center"/>
              <w:rPr>
                <w:rFonts w:hint="eastAsia"/>
                <w:color w:val="000000"/>
                <w:sz w:val="24"/>
                <w:szCs w:val="24"/>
              </w:rPr>
            </w:pPr>
          </w:p>
        </w:tc>
        <w:tc>
          <w:tcPr>
            <w:tcW w:w="1343" w:type="dxa"/>
            <w:noWrap w:val="0"/>
            <w:vAlign w:val="center"/>
          </w:tcPr>
          <w:p>
            <w:pPr>
              <w:tabs>
                <w:tab w:val="left" w:pos="1337"/>
              </w:tabs>
              <w:snapToGrid w:val="0"/>
              <w:spacing w:line="336" w:lineRule="auto"/>
              <w:jc w:val="center"/>
              <w:rPr>
                <w:rFonts w:hint="eastAsia"/>
                <w:color w:val="000000"/>
                <w:sz w:val="24"/>
                <w:szCs w:val="24"/>
              </w:rPr>
            </w:pPr>
          </w:p>
        </w:tc>
        <w:tc>
          <w:tcPr>
            <w:tcW w:w="1539" w:type="dxa"/>
            <w:noWrap w:val="0"/>
            <w:vAlign w:val="center"/>
          </w:tcPr>
          <w:p>
            <w:pPr>
              <w:tabs>
                <w:tab w:val="left" w:pos="1337"/>
              </w:tabs>
              <w:snapToGrid w:val="0"/>
              <w:spacing w:line="336" w:lineRule="auto"/>
              <w:jc w:val="center"/>
              <w:rPr>
                <w:rFonts w:hint="eastAsia"/>
                <w:color w:val="000000"/>
                <w:sz w:val="24"/>
                <w:szCs w:val="24"/>
              </w:rPr>
            </w:pPr>
          </w:p>
        </w:tc>
        <w:tc>
          <w:tcPr>
            <w:tcW w:w="1537" w:type="dxa"/>
            <w:noWrap w:val="0"/>
            <w:vAlign w:val="center"/>
          </w:tcPr>
          <w:p>
            <w:pPr>
              <w:tabs>
                <w:tab w:val="left" w:pos="1337"/>
              </w:tabs>
              <w:snapToGrid w:val="0"/>
              <w:spacing w:line="336" w:lineRule="auto"/>
              <w:jc w:val="center"/>
              <w:rPr>
                <w:rFonts w:hint="eastAsia"/>
                <w:color w:val="000000"/>
                <w:sz w:val="24"/>
                <w:szCs w:val="24"/>
              </w:rPr>
            </w:pPr>
          </w:p>
        </w:tc>
        <w:tc>
          <w:tcPr>
            <w:tcW w:w="1198" w:type="dxa"/>
            <w:noWrap w:val="0"/>
            <w:vAlign w:val="center"/>
          </w:tcPr>
          <w:p>
            <w:pPr>
              <w:tabs>
                <w:tab w:val="left" w:pos="1337"/>
              </w:tabs>
              <w:snapToGrid w:val="0"/>
              <w:spacing w:line="336" w:lineRule="auto"/>
              <w:jc w:val="center"/>
              <w:rPr>
                <w:rFonts w:hint="eastAsia"/>
                <w:color w:val="000000"/>
                <w:sz w:val="24"/>
                <w:szCs w:val="24"/>
              </w:rPr>
            </w:pPr>
          </w:p>
        </w:tc>
        <w:tc>
          <w:tcPr>
            <w:tcW w:w="1411" w:type="dxa"/>
            <w:noWrap w:val="0"/>
            <w:vAlign w:val="center"/>
          </w:tcPr>
          <w:p>
            <w:pPr>
              <w:tabs>
                <w:tab w:val="left" w:pos="1337"/>
              </w:tabs>
              <w:snapToGrid w:val="0"/>
              <w:spacing w:line="336" w:lineRule="auto"/>
              <w:jc w:val="center"/>
              <w:rPr>
                <w:rFonts w:hint="eastAsia"/>
                <w:color w:val="000000"/>
                <w:sz w:val="24"/>
                <w:szCs w:val="24"/>
              </w:rPr>
            </w:pPr>
          </w:p>
        </w:tc>
        <w:tc>
          <w:tcPr>
            <w:tcW w:w="955" w:type="dxa"/>
            <w:noWrap w:val="0"/>
            <w:vAlign w:val="center"/>
          </w:tcPr>
          <w:p>
            <w:pPr>
              <w:tabs>
                <w:tab w:val="left" w:pos="1337"/>
              </w:tabs>
              <w:snapToGrid w:val="0"/>
              <w:spacing w:line="336" w:lineRule="auto"/>
              <w:jc w:val="center"/>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982" w:type="dxa"/>
            <w:noWrap w:val="0"/>
            <w:vAlign w:val="center"/>
          </w:tcPr>
          <w:p>
            <w:pPr>
              <w:tabs>
                <w:tab w:val="left" w:pos="1337"/>
              </w:tabs>
              <w:snapToGrid w:val="0"/>
              <w:spacing w:line="336" w:lineRule="auto"/>
              <w:jc w:val="center"/>
              <w:rPr>
                <w:rFonts w:hint="eastAsia"/>
                <w:color w:val="000000"/>
                <w:sz w:val="24"/>
                <w:szCs w:val="24"/>
              </w:rPr>
            </w:pPr>
          </w:p>
        </w:tc>
        <w:tc>
          <w:tcPr>
            <w:tcW w:w="1343" w:type="dxa"/>
            <w:noWrap w:val="0"/>
            <w:vAlign w:val="center"/>
          </w:tcPr>
          <w:p>
            <w:pPr>
              <w:tabs>
                <w:tab w:val="left" w:pos="1337"/>
              </w:tabs>
              <w:snapToGrid w:val="0"/>
              <w:spacing w:line="336" w:lineRule="auto"/>
              <w:jc w:val="center"/>
              <w:rPr>
                <w:rFonts w:hint="eastAsia"/>
                <w:color w:val="000000"/>
                <w:sz w:val="24"/>
                <w:szCs w:val="24"/>
              </w:rPr>
            </w:pPr>
          </w:p>
        </w:tc>
        <w:tc>
          <w:tcPr>
            <w:tcW w:w="1539" w:type="dxa"/>
            <w:noWrap w:val="0"/>
            <w:vAlign w:val="center"/>
          </w:tcPr>
          <w:p>
            <w:pPr>
              <w:tabs>
                <w:tab w:val="left" w:pos="1337"/>
              </w:tabs>
              <w:snapToGrid w:val="0"/>
              <w:spacing w:line="336" w:lineRule="auto"/>
              <w:jc w:val="center"/>
              <w:rPr>
                <w:rFonts w:hint="eastAsia"/>
                <w:color w:val="000000"/>
                <w:sz w:val="24"/>
                <w:szCs w:val="24"/>
              </w:rPr>
            </w:pPr>
          </w:p>
        </w:tc>
        <w:tc>
          <w:tcPr>
            <w:tcW w:w="1537" w:type="dxa"/>
            <w:noWrap w:val="0"/>
            <w:vAlign w:val="center"/>
          </w:tcPr>
          <w:p>
            <w:pPr>
              <w:tabs>
                <w:tab w:val="left" w:pos="1337"/>
              </w:tabs>
              <w:snapToGrid w:val="0"/>
              <w:spacing w:line="336" w:lineRule="auto"/>
              <w:jc w:val="center"/>
              <w:rPr>
                <w:rFonts w:hint="eastAsia"/>
                <w:color w:val="000000"/>
                <w:sz w:val="24"/>
                <w:szCs w:val="24"/>
              </w:rPr>
            </w:pPr>
          </w:p>
        </w:tc>
        <w:tc>
          <w:tcPr>
            <w:tcW w:w="1198" w:type="dxa"/>
            <w:noWrap w:val="0"/>
            <w:vAlign w:val="center"/>
          </w:tcPr>
          <w:p>
            <w:pPr>
              <w:tabs>
                <w:tab w:val="left" w:pos="1337"/>
              </w:tabs>
              <w:snapToGrid w:val="0"/>
              <w:spacing w:line="336" w:lineRule="auto"/>
              <w:jc w:val="center"/>
              <w:rPr>
                <w:rFonts w:hint="eastAsia"/>
                <w:color w:val="000000"/>
                <w:sz w:val="24"/>
                <w:szCs w:val="24"/>
              </w:rPr>
            </w:pPr>
          </w:p>
        </w:tc>
        <w:tc>
          <w:tcPr>
            <w:tcW w:w="1411" w:type="dxa"/>
            <w:noWrap w:val="0"/>
            <w:vAlign w:val="center"/>
          </w:tcPr>
          <w:p>
            <w:pPr>
              <w:tabs>
                <w:tab w:val="left" w:pos="1337"/>
              </w:tabs>
              <w:snapToGrid w:val="0"/>
              <w:spacing w:line="336" w:lineRule="auto"/>
              <w:jc w:val="center"/>
              <w:rPr>
                <w:rFonts w:hint="eastAsia"/>
                <w:color w:val="000000"/>
                <w:sz w:val="24"/>
                <w:szCs w:val="24"/>
              </w:rPr>
            </w:pPr>
          </w:p>
        </w:tc>
        <w:tc>
          <w:tcPr>
            <w:tcW w:w="955" w:type="dxa"/>
            <w:noWrap w:val="0"/>
            <w:vAlign w:val="center"/>
          </w:tcPr>
          <w:p>
            <w:pPr>
              <w:tabs>
                <w:tab w:val="left" w:pos="1337"/>
              </w:tabs>
              <w:snapToGrid w:val="0"/>
              <w:spacing w:line="336" w:lineRule="auto"/>
              <w:jc w:val="center"/>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82" w:type="dxa"/>
            <w:noWrap w:val="0"/>
            <w:vAlign w:val="center"/>
          </w:tcPr>
          <w:p>
            <w:pPr>
              <w:tabs>
                <w:tab w:val="left" w:pos="1337"/>
              </w:tabs>
              <w:snapToGrid w:val="0"/>
              <w:spacing w:line="336" w:lineRule="auto"/>
              <w:jc w:val="center"/>
              <w:rPr>
                <w:rFonts w:hint="eastAsia"/>
                <w:color w:val="000000"/>
                <w:sz w:val="24"/>
                <w:szCs w:val="24"/>
              </w:rPr>
            </w:pPr>
          </w:p>
        </w:tc>
        <w:tc>
          <w:tcPr>
            <w:tcW w:w="1343" w:type="dxa"/>
            <w:noWrap w:val="0"/>
            <w:vAlign w:val="center"/>
          </w:tcPr>
          <w:p>
            <w:pPr>
              <w:tabs>
                <w:tab w:val="left" w:pos="1337"/>
              </w:tabs>
              <w:snapToGrid w:val="0"/>
              <w:spacing w:line="336" w:lineRule="auto"/>
              <w:jc w:val="center"/>
              <w:rPr>
                <w:rFonts w:hint="eastAsia"/>
                <w:color w:val="000000"/>
                <w:sz w:val="24"/>
                <w:szCs w:val="24"/>
              </w:rPr>
            </w:pPr>
          </w:p>
        </w:tc>
        <w:tc>
          <w:tcPr>
            <w:tcW w:w="1539" w:type="dxa"/>
            <w:noWrap w:val="0"/>
            <w:vAlign w:val="center"/>
          </w:tcPr>
          <w:p>
            <w:pPr>
              <w:tabs>
                <w:tab w:val="left" w:pos="1337"/>
              </w:tabs>
              <w:snapToGrid w:val="0"/>
              <w:spacing w:line="336" w:lineRule="auto"/>
              <w:jc w:val="center"/>
              <w:rPr>
                <w:rFonts w:hint="eastAsia"/>
                <w:color w:val="000000"/>
                <w:sz w:val="24"/>
                <w:szCs w:val="24"/>
              </w:rPr>
            </w:pPr>
          </w:p>
        </w:tc>
        <w:tc>
          <w:tcPr>
            <w:tcW w:w="1537" w:type="dxa"/>
            <w:noWrap w:val="0"/>
            <w:vAlign w:val="center"/>
          </w:tcPr>
          <w:p>
            <w:pPr>
              <w:tabs>
                <w:tab w:val="left" w:pos="1337"/>
              </w:tabs>
              <w:snapToGrid w:val="0"/>
              <w:spacing w:line="336" w:lineRule="auto"/>
              <w:jc w:val="center"/>
              <w:rPr>
                <w:rFonts w:hint="eastAsia"/>
                <w:color w:val="000000"/>
                <w:sz w:val="24"/>
                <w:szCs w:val="24"/>
              </w:rPr>
            </w:pPr>
          </w:p>
        </w:tc>
        <w:tc>
          <w:tcPr>
            <w:tcW w:w="1198" w:type="dxa"/>
            <w:noWrap w:val="0"/>
            <w:vAlign w:val="center"/>
          </w:tcPr>
          <w:p>
            <w:pPr>
              <w:tabs>
                <w:tab w:val="left" w:pos="1337"/>
              </w:tabs>
              <w:snapToGrid w:val="0"/>
              <w:spacing w:line="336" w:lineRule="auto"/>
              <w:jc w:val="center"/>
              <w:rPr>
                <w:rFonts w:hint="eastAsia"/>
                <w:color w:val="000000"/>
                <w:sz w:val="24"/>
                <w:szCs w:val="24"/>
              </w:rPr>
            </w:pPr>
          </w:p>
        </w:tc>
        <w:tc>
          <w:tcPr>
            <w:tcW w:w="1411" w:type="dxa"/>
            <w:noWrap w:val="0"/>
            <w:vAlign w:val="center"/>
          </w:tcPr>
          <w:p>
            <w:pPr>
              <w:tabs>
                <w:tab w:val="left" w:pos="1337"/>
              </w:tabs>
              <w:snapToGrid w:val="0"/>
              <w:spacing w:line="336" w:lineRule="auto"/>
              <w:jc w:val="center"/>
              <w:rPr>
                <w:rFonts w:hint="eastAsia"/>
                <w:color w:val="000000"/>
                <w:sz w:val="24"/>
                <w:szCs w:val="24"/>
              </w:rPr>
            </w:pPr>
          </w:p>
        </w:tc>
        <w:tc>
          <w:tcPr>
            <w:tcW w:w="955" w:type="dxa"/>
            <w:noWrap w:val="0"/>
            <w:vAlign w:val="center"/>
          </w:tcPr>
          <w:p>
            <w:pPr>
              <w:tabs>
                <w:tab w:val="left" w:pos="1337"/>
              </w:tabs>
              <w:snapToGrid w:val="0"/>
              <w:spacing w:line="336" w:lineRule="auto"/>
              <w:jc w:val="center"/>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82" w:type="dxa"/>
            <w:noWrap w:val="0"/>
            <w:vAlign w:val="center"/>
          </w:tcPr>
          <w:p>
            <w:pPr>
              <w:tabs>
                <w:tab w:val="left" w:pos="1337"/>
              </w:tabs>
              <w:snapToGrid w:val="0"/>
              <w:spacing w:line="336" w:lineRule="auto"/>
              <w:jc w:val="center"/>
              <w:rPr>
                <w:rFonts w:hint="eastAsia"/>
                <w:color w:val="000000"/>
                <w:sz w:val="24"/>
                <w:szCs w:val="24"/>
              </w:rPr>
            </w:pPr>
          </w:p>
        </w:tc>
        <w:tc>
          <w:tcPr>
            <w:tcW w:w="1343" w:type="dxa"/>
            <w:noWrap w:val="0"/>
            <w:vAlign w:val="center"/>
          </w:tcPr>
          <w:p>
            <w:pPr>
              <w:tabs>
                <w:tab w:val="left" w:pos="1337"/>
              </w:tabs>
              <w:snapToGrid w:val="0"/>
              <w:spacing w:line="336" w:lineRule="auto"/>
              <w:jc w:val="center"/>
              <w:rPr>
                <w:rFonts w:hint="eastAsia"/>
                <w:color w:val="000000"/>
                <w:sz w:val="24"/>
                <w:szCs w:val="24"/>
              </w:rPr>
            </w:pPr>
          </w:p>
        </w:tc>
        <w:tc>
          <w:tcPr>
            <w:tcW w:w="1539" w:type="dxa"/>
            <w:noWrap w:val="0"/>
            <w:vAlign w:val="center"/>
          </w:tcPr>
          <w:p>
            <w:pPr>
              <w:tabs>
                <w:tab w:val="left" w:pos="1337"/>
              </w:tabs>
              <w:snapToGrid w:val="0"/>
              <w:spacing w:line="336" w:lineRule="auto"/>
              <w:jc w:val="center"/>
              <w:rPr>
                <w:rFonts w:hint="eastAsia"/>
                <w:color w:val="000000"/>
                <w:sz w:val="24"/>
                <w:szCs w:val="24"/>
              </w:rPr>
            </w:pPr>
          </w:p>
        </w:tc>
        <w:tc>
          <w:tcPr>
            <w:tcW w:w="1537" w:type="dxa"/>
            <w:noWrap w:val="0"/>
            <w:vAlign w:val="center"/>
          </w:tcPr>
          <w:p>
            <w:pPr>
              <w:tabs>
                <w:tab w:val="left" w:pos="1337"/>
              </w:tabs>
              <w:snapToGrid w:val="0"/>
              <w:spacing w:line="336" w:lineRule="auto"/>
              <w:jc w:val="center"/>
              <w:rPr>
                <w:rFonts w:hint="eastAsia"/>
                <w:color w:val="000000"/>
                <w:sz w:val="24"/>
                <w:szCs w:val="24"/>
              </w:rPr>
            </w:pPr>
          </w:p>
        </w:tc>
        <w:tc>
          <w:tcPr>
            <w:tcW w:w="1198" w:type="dxa"/>
            <w:noWrap w:val="0"/>
            <w:vAlign w:val="center"/>
          </w:tcPr>
          <w:p>
            <w:pPr>
              <w:tabs>
                <w:tab w:val="left" w:pos="1337"/>
              </w:tabs>
              <w:snapToGrid w:val="0"/>
              <w:spacing w:line="336" w:lineRule="auto"/>
              <w:jc w:val="center"/>
              <w:rPr>
                <w:rFonts w:hint="eastAsia"/>
                <w:color w:val="000000"/>
                <w:sz w:val="24"/>
                <w:szCs w:val="24"/>
              </w:rPr>
            </w:pPr>
          </w:p>
        </w:tc>
        <w:tc>
          <w:tcPr>
            <w:tcW w:w="1411" w:type="dxa"/>
            <w:noWrap w:val="0"/>
            <w:vAlign w:val="center"/>
          </w:tcPr>
          <w:p>
            <w:pPr>
              <w:tabs>
                <w:tab w:val="left" w:pos="1337"/>
              </w:tabs>
              <w:snapToGrid w:val="0"/>
              <w:spacing w:line="336" w:lineRule="auto"/>
              <w:jc w:val="center"/>
              <w:rPr>
                <w:rFonts w:hint="eastAsia"/>
                <w:color w:val="000000"/>
                <w:sz w:val="24"/>
                <w:szCs w:val="24"/>
              </w:rPr>
            </w:pPr>
          </w:p>
        </w:tc>
        <w:tc>
          <w:tcPr>
            <w:tcW w:w="955" w:type="dxa"/>
            <w:noWrap w:val="0"/>
            <w:vAlign w:val="center"/>
          </w:tcPr>
          <w:p>
            <w:pPr>
              <w:tabs>
                <w:tab w:val="left" w:pos="1337"/>
              </w:tabs>
              <w:snapToGrid w:val="0"/>
              <w:spacing w:line="336" w:lineRule="auto"/>
              <w:jc w:val="center"/>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82" w:type="dxa"/>
            <w:noWrap w:val="0"/>
            <w:vAlign w:val="center"/>
          </w:tcPr>
          <w:p>
            <w:pPr>
              <w:tabs>
                <w:tab w:val="left" w:pos="1337"/>
              </w:tabs>
              <w:snapToGrid w:val="0"/>
              <w:spacing w:line="336" w:lineRule="auto"/>
              <w:jc w:val="center"/>
              <w:rPr>
                <w:rFonts w:hint="eastAsia"/>
                <w:color w:val="000000"/>
                <w:sz w:val="24"/>
                <w:szCs w:val="24"/>
              </w:rPr>
            </w:pPr>
          </w:p>
        </w:tc>
        <w:tc>
          <w:tcPr>
            <w:tcW w:w="1343" w:type="dxa"/>
            <w:noWrap w:val="0"/>
            <w:vAlign w:val="center"/>
          </w:tcPr>
          <w:p>
            <w:pPr>
              <w:tabs>
                <w:tab w:val="left" w:pos="1337"/>
              </w:tabs>
              <w:snapToGrid w:val="0"/>
              <w:spacing w:line="336" w:lineRule="auto"/>
              <w:jc w:val="center"/>
              <w:rPr>
                <w:rFonts w:hint="eastAsia"/>
                <w:color w:val="000000"/>
                <w:sz w:val="24"/>
                <w:szCs w:val="24"/>
              </w:rPr>
            </w:pPr>
          </w:p>
        </w:tc>
        <w:tc>
          <w:tcPr>
            <w:tcW w:w="1539" w:type="dxa"/>
            <w:noWrap w:val="0"/>
            <w:vAlign w:val="center"/>
          </w:tcPr>
          <w:p>
            <w:pPr>
              <w:tabs>
                <w:tab w:val="left" w:pos="1337"/>
              </w:tabs>
              <w:snapToGrid w:val="0"/>
              <w:spacing w:line="336" w:lineRule="auto"/>
              <w:jc w:val="center"/>
              <w:rPr>
                <w:rFonts w:hint="eastAsia"/>
                <w:color w:val="000000"/>
                <w:sz w:val="24"/>
                <w:szCs w:val="24"/>
              </w:rPr>
            </w:pPr>
          </w:p>
        </w:tc>
        <w:tc>
          <w:tcPr>
            <w:tcW w:w="1537" w:type="dxa"/>
            <w:noWrap w:val="0"/>
            <w:vAlign w:val="center"/>
          </w:tcPr>
          <w:p>
            <w:pPr>
              <w:tabs>
                <w:tab w:val="left" w:pos="1337"/>
              </w:tabs>
              <w:snapToGrid w:val="0"/>
              <w:spacing w:line="336" w:lineRule="auto"/>
              <w:jc w:val="center"/>
              <w:rPr>
                <w:rFonts w:hint="eastAsia"/>
                <w:color w:val="000000"/>
                <w:sz w:val="24"/>
                <w:szCs w:val="24"/>
              </w:rPr>
            </w:pPr>
          </w:p>
        </w:tc>
        <w:tc>
          <w:tcPr>
            <w:tcW w:w="1198" w:type="dxa"/>
            <w:noWrap w:val="0"/>
            <w:vAlign w:val="center"/>
          </w:tcPr>
          <w:p>
            <w:pPr>
              <w:tabs>
                <w:tab w:val="left" w:pos="1337"/>
              </w:tabs>
              <w:snapToGrid w:val="0"/>
              <w:spacing w:line="336" w:lineRule="auto"/>
              <w:jc w:val="center"/>
              <w:rPr>
                <w:rFonts w:hint="eastAsia"/>
                <w:color w:val="000000"/>
                <w:sz w:val="24"/>
                <w:szCs w:val="24"/>
              </w:rPr>
            </w:pPr>
          </w:p>
        </w:tc>
        <w:tc>
          <w:tcPr>
            <w:tcW w:w="1411" w:type="dxa"/>
            <w:noWrap w:val="0"/>
            <w:vAlign w:val="center"/>
          </w:tcPr>
          <w:p>
            <w:pPr>
              <w:tabs>
                <w:tab w:val="left" w:pos="1337"/>
              </w:tabs>
              <w:snapToGrid w:val="0"/>
              <w:spacing w:line="336" w:lineRule="auto"/>
              <w:jc w:val="center"/>
              <w:rPr>
                <w:rFonts w:hint="eastAsia"/>
                <w:color w:val="000000"/>
                <w:sz w:val="24"/>
                <w:szCs w:val="24"/>
              </w:rPr>
            </w:pPr>
          </w:p>
        </w:tc>
        <w:tc>
          <w:tcPr>
            <w:tcW w:w="955" w:type="dxa"/>
            <w:noWrap w:val="0"/>
            <w:vAlign w:val="center"/>
          </w:tcPr>
          <w:p>
            <w:pPr>
              <w:tabs>
                <w:tab w:val="left" w:pos="1337"/>
              </w:tabs>
              <w:snapToGrid w:val="0"/>
              <w:spacing w:line="336" w:lineRule="auto"/>
              <w:jc w:val="center"/>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82" w:type="dxa"/>
            <w:noWrap w:val="0"/>
            <w:vAlign w:val="center"/>
          </w:tcPr>
          <w:p>
            <w:pPr>
              <w:tabs>
                <w:tab w:val="left" w:pos="1337"/>
              </w:tabs>
              <w:snapToGrid w:val="0"/>
              <w:spacing w:line="336" w:lineRule="auto"/>
              <w:jc w:val="center"/>
              <w:rPr>
                <w:rFonts w:hint="eastAsia"/>
                <w:color w:val="000000"/>
                <w:sz w:val="24"/>
                <w:szCs w:val="24"/>
              </w:rPr>
            </w:pPr>
          </w:p>
        </w:tc>
        <w:tc>
          <w:tcPr>
            <w:tcW w:w="1343" w:type="dxa"/>
            <w:noWrap w:val="0"/>
            <w:vAlign w:val="center"/>
          </w:tcPr>
          <w:p>
            <w:pPr>
              <w:tabs>
                <w:tab w:val="left" w:pos="1337"/>
              </w:tabs>
              <w:snapToGrid w:val="0"/>
              <w:spacing w:line="336" w:lineRule="auto"/>
              <w:jc w:val="center"/>
              <w:rPr>
                <w:rFonts w:hint="eastAsia"/>
                <w:color w:val="000000"/>
                <w:sz w:val="24"/>
                <w:szCs w:val="24"/>
              </w:rPr>
            </w:pPr>
          </w:p>
        </w:tc>
        <w:tc>
          <w:tcPr>
            <w:tcW w:w="1539" w:type="dxa"/>
            <w:noWrap w:val="0"/>
            <w:vAlign w:val="center"/>
          </w:tcPr>
          <w:p>
            <w:pPr>
              <w:tabs>
                <w:tab w:val="left" w:pos="1337"/>
              </w:tabs>
              <w:snapToGrid w:val="0"/>
              <w:spacing w:line="336" w:lineRule="auto"/>
              <w:jc w:val="center"/>
              <w:rPr>
                <w:rFonts w:hint="eastAsia"/>
                <w:color w:val="000000"/>
                <w:sz w:val="24"/>
                <w:szCs w:val="24"/>
              </w:rPr>
            </w:pPr>
          </w:p>
        </w:tc>
        <w:tc>
          <w:tcPr>
            <w:tcW w:w="1537" w:type="dxa"/>
            <w:noWrap w:val="0"/>
            <w:vAlign w:val="center"/>
          </w:tcPr>
          <w:p>
            <w:pPr>
              <w:tabs>
                <w:tab w:val="left" w:pos="1337"/>
              </w:tabs>
              <w:snapToGrid w:val="0"/>
              <w:spacing w:line="336" w:lineRule="auto"/>
              <w:jc w:val="center"/>
              <w:rPr>
                <w:rFonts w:hint="eastAsia"/>
                <w:color w:val="000000"/>
                <w:sz w:val="24"/>
                <w:szCs w:val="24"/>
              </w:rPr>
            </w:pPr>
          </w:p>
        </w:tc>
        <w:tc>
          <w:tcPr>
            <w:tcW w:w="1198" w:type="dxa"/>
            <w:noWrap w:val="0"/>
            <w:vAlign w:val="center"/>
          </w:tcPr>
          <w:p>
            <w:pPr>
              <w:tabs>
                <w:tab w:val="left" w:pos="1337"/>
              </w:tabs>
              <w:snapToGrid w:val="0"/>
              <w:spacing w:line="336" w:lineRule="auto"/>
              <w:jc w:val="center"/>
              <w:rPr>
                <w:rFonts w:hint="eastAsia"/>
                <w:color w:val="000000"/>
                <w:sz w:val="24"/>
                <w:szCs w:val="24"/>
              </w:rPr>
            </w:pPr>
          </w:p>
        </w:tc>
        <w:tc>
          <w:tcPr>
            <w:tcW w:w="1411" w:type="dxa"/>
            <w:noWrap w:val="0"/>
            <w:vAlign w:val="center"/>
          </w:tcPr>
          <w:p>
            <w:pPr>
              <w:tabs>
                <w:tab w:val="left" w:pos="1337"/>
              </w:tabs>
              <w:snapToGrid w:val="0"/>
              <w:spacing w:line="336" w:lineRule="auto"/>
              <w:jc w:val="center"/>
              <w:rPr>
                <w:rFonts w:hint="eastAsia"/>
                <w:color w:val="000000"/>
                <w:sz w:val="24"/>
                <w:szCs w:val="24"/>
              </w:rPr>
            </w:pPr>
          </w:p>
        </w:tc>
        <w:tc>
          <w:tcPr>
            <w:tcW w:w="955" w:type="dxa"/>
            <w:noWrap w:val="0"/>
            <w:vAlign w:val="center"/>
          </w:tcPr>
          <w:p>
            <w:pPr>
              <w:tabs>
                <w:tab w:val="left" w:pos="1337"/>
              </w:tabs>
              <w:snapToGrid w:val="0"/>
              <w:spacing w:line="336" w:lineRule="auto"/>
              <w:jc w:val="center"/>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82" w:type="dxa"/>
            <w:noWrap w:val="0"/>
            <w:vAlign w:val="center"/>
          </w:tcPr>
          <w:p>
            <w:pPr>
              <w:tabs>
                <w:tab w:val="left" w:pos="1337"/>
              </w:tabs>
              <w:snapToGrid w:val="0"/>
              <w:spacing w:line="336" w:lineRule="auto"/>
              <w:jc w:val="center"/>
              <w:rPr>
                <w:rFonts w:hint="eastAsia"/>
                <w:color w:val="000000"/>
                <w:sz w:val="24"/>
                <w:szCs w:val="24"/>
              </w:rPr>
            </w:pPr>
          </w:p>
        </w:tc>
        <w:tc>
          <w:tcPr>
            <w:tcW w:w="1343" w:type="dxa"/>
            <w:noWrap w:val="0"/>
            <w:vAlign w:val="center"/>
          </w:tcPr>
          <w:p>
            <w:pPr>
              <w:tabs>
                <w:tab w:val="left" w:pos="1337"/>
              </w:tabs>
              <w:snapToGrid w:val="0"/>
              <w:spacing w:line="336" w:lineRule="auto"/>
              <w:jc w:val="center"/>
              <w:rPr>
                <w:rFonts w:hint="eastAsia"/>
                <w:color w:val="000000"/>
                <w:sz w:val="24"/>
                <w:szCs w:val="24"/>
              </w:rPr>
            </w:pPr>
          </w:p>
        </w:tc>
        <w:tc>
          <w:tcPr>
            <w:tcW w:w="1539" w:type="dxa"/>
            <w:noWrap w:val="0"/>
            <w:vAlign w:val="center"/>
          </w:tcPr>
          <w:p>
            <w:pPr>
              <w:tabs>
                <w:tab w:val="left" w:pos="1337"/>
              </w:tabs>
              <w:snapToGrid w:val="0"/>
              <w:spacing w:line="336" w:lineRule="auto"/>
              <w:jc w:val="center"/>
              <w:rPr>
                <w:rFonts w:hint="eastAsia"/>
                <w:color w:val="000000"/>
                <w:sz w:val="24"/>
                <w:szCs w:val="24"/>
              </w:rPr>
            </w:pPr>
          </w:p>
        </w:tc>
        <w:tc>
          <w:tcPr>
            <w:tcW w:w="1537" w:type="dxa"/>
            <w:noWrap w:val="0"/>
            <w:vAlign w:val="center"/>
          </w:tcPr>
          <w:p>
            <w:pPr>
              <w:tabs>
                <w:tab w:val="left" w:pos="1337"/>
              </w:tabs>
              <w:snapToGrid w:val="0"/>
              <w:spacing w:line="336" w:lineRule="auto"/>
              <w:jc w:val="center"/>
              <w:rPr>
                <w:rFonts w:hint="eastAsia"/>
                <w:color w:val="000000"/>
                <w:sz w:val="24"/>
                <w:szCs w:val="24"/>
              </w:rPr>
            </w:pPr>
          </w:p>
        </w:tc>
        <w:tc>
          <w:tcPr>
            <w:tcW w:w="1198" w:type="dxa"/>
            <w:noWrap w:val="0"/>
            <w:vAlign w:val="center"/>
          </w:tcPr>
          <w:p>
            <w:pPr>
              <w:tabs>
                <w:tab w:val="left" w:pos="1337"/>
              </w:tabs>
              <w:snapToGrid w:val="0"/>
              <w:spacing w:line="336" w:lineRule="auto"/>
              <w:jc w:val="center"/>
              <w:rPr>
                <w:rFonts w:hint="eastAsia"/>
                <w:color w:val="000000"/>
                <w:sz w:val="24"/>
                <w:szCs w:val="24"/>
              </w:rPr>
            </w:pPr>
          </w:p>
        </w:tc>
        <w:tc>
          <w:tcPr>
            <w:tcW w:w="1411" w:type="dxa"/>
            <w:noWrap w:val="0"/>
            <w:vAlign w:val="center"/>
          </w:tcPr>
          <w:p>
            <w:pPr>
              <w:tabs>
                <w:tab w:val="left" w:pos="1337"/>
              </w:tabs>
              <w:snapToGrid w:val="0"/>
              <w:spacing w:line="336" w:lineRule="auto"/>
              <w:jc w:val="center"/>
              <w:rPr>
                <w:rFonts w:hint="eastAsia"/>
                <w:color w:val="000000"/>
                <w:sz w:val="24"/>
                <w:szCs w:val="24"/>
              </w:rPr>
            </w:pPr>
          </w:p>
        </w:tc>
        <w:tc>
          <w:tcPr>
            <w:tcW w:w="955" w:type="dxa"/>
            <w:noWrap w:val="0"/>
            <w:vAlign w:val="center"/>
          </w:tcPr>
          <w:p>
            <w:pPr>
              <w:tabs>
                <w:tab w:val="left" w:pos="1337"/>
              </w:tabs>
              <w:snapToGrid w:val="0"/>
              <w:spacing w:line="336" w:lineRule="auto"/>
              <w:jc w:val="center"/>
              <w:rPr>
                <w:rFonts w:hint="eastAsia"/>
                <w:color w:val="000000"/>
                <w:sz w:val="24"/>
                <w:szCs w:val="24"/>
              </w:rPr>
            </w:pPr>
          </w:p>
        </w:tc>
      </w:tr>
    </w:tbl>
    <w:p>
      <w:pPr>
        <w:pStyle w:val="8"/>
        <w:snapToGrid w:val="0"/>
        <w:spacing w:line="336" w:lineRule="auto"/>
        <w:ind w:left="0" w:leftChars="0" w:firstLine="0" w:firstLineChars="0"/>
        <w:rPr>
          <w:rFonts w:hint="eastAsia" w:ascii="黑体" w:hAnsi="宋体" w:eastAsia="黑体"/>
          <w:bCs/>
          <w:color w:val="000000"/>
          <w:sz w:val="24"/>
          <w:szCs w:val="24"/>
        </w:rPr>
      </w:pPr>
    </w:p>
    <w:p>
      <w:pPr>
        <w:pStyle w:val="8"/>
        <w:snapToGrid w:val="0"/>
        <w:spacing w:line="336" w:lineRule="auto"/>
        <w:ind w:left="0" w:leftChars="0" w:firstLine="560" w:firstLineChars="0"/>
        <w:jc w:val="center"/>
        <w:rPr>
          <w:rFonts w:hint="eastAsia" w:ascii="宋体" w:hAnsi="宋体" w:eastAsia="宋体" w:cs="宋体"/>
          <w:bCs/>
          <w:color w:val="000000"/>
          <w:sz w:val="24"/>
          <w:szCs w:val="24"/>
        </w:rPr>
      </w:pPr>
      <w:r>
        <w:rPr>
          <w:rFonts w:hint="eastAsia" w:ascii="宋体" w:hAnsi="宋体" w:eastAsia="宋体" w:cs="宋体"/>
          <w:b w:val="0"/>
          <w:bCs w:val="0"/>
          <w:color w:val="auto"/>
          <w:sz w:val="24"/>
          <w:szCs w:val="24"/>
        </w:rPr>
        <w:t>投标人（</w:t>
      </w:r>
      <w:r>
        <w:rPr>
          <w:rFonts w:hint="eastAsia"/>
          <w:color w:val="auto"/>
          <w:sz w:val="24"/>
          <w:szCs w:val="24"/>
        </w:rPr>
        <w:t>全称并加盖公章</w:t>
      </w:r>
      <w:r>
        <w:rPr>
          <w:rFonts w:hint="eastAsia" w:ascii="宋体" w:hAnsi="宋体" w:eastAsia="宋体" w:cs="宋体"/>
          <w:b w:val="0"/>
          <w:bCs w:val="0"/>
          <w:color w:val="auto"/>
          <w:sz w:val="24"/>
          <w:szCs w:val="24"/>
        </w:rPr>
        <w:t>）</w:t>
      </w:r>
      <w:r>
        <w:rPr>
          <w:rFonts w:hint="eastAsia" w:ascii="宋体" w:hAnsi="宋体" w:eastAsia="宋体" w:cs="宋体"/>
          <w:bCs/>
          <w:color w:val="auto"/>
          <w:sz w:val="24"/>
          <w:szCs w:val="24"/>
          <w:lang w:eastAsia="zh-CN"/>
        </w:rPr>
        <w:t>：</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pStyle w:val="8"/>
        <w:snapToGrid w:val="0"/>
        <w:spacing w:line="336" w:lineRule="auto"/>
        <w:ind w:left="0" w:leftChars="0" w:firstLine="560" w:firstLineChars="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 xml:space="preserve">    </w:t>
      </w:r>
    </w:p>
    <w:p>
      <w:pPr>
        <w:pStyle w:val="8"/>
        <w:snapToGrid w:val="0"/>
        <w:spacing w:line="336" w:lineRule="auto"/>
        <w:ind w:left="0" w:leftChars="0" w:firstLine="0" w:firstLineChars="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lang w:val="en-US" w:eastAsia="zh-CN"/>
        </w:rPr>
        <w:t xml:space="preserve">                </w:t>
      </w:r>
      <w:r>
        <w:rPr>
          <w:rFonts w:hint="eastAsia" w:ascii="宋体" w:hAnsi="宋体" w:eastAsia="宋体" w:cs="宋体"/>
          <w:bCs/>
          <w:color w:val="000000"/>
          <w:sz w:val="24"/>
          <w:szCs w:val="24"/>
        </w:rPr>
        <w:t>法定代表人或授权代理人</w:t>
      </w:r>
      <w:r>
        <w:rPr>
          <w:rFonts w:hint="eastAsia" w:ascii="宋体" w:hAnsi="宋体"/>
          <w:color w:val="000000"/>
          <w:sz w:val="24"/>
          <w:szCs w:val="24"/>
        </w:rPr>
        <w:t>（签字或盖章）</w:t>
      </w:r>
      <w:r>
        <w:rPr>
          <w:rFonts w:hint="eastAsia" w:ascii="宋体" w:hAnsi="宋体" w:eastAsia="宋体" w:cs="宋体"/>
          <w:bCs/>
          <w:color w:val="000000"/>
          <w:sz w:val="24"/>
          <w:szCs w:val="24"/>
        </w:rPr>
        <w:t>：</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pStyle w:val="5"/>
        <w:snapToGrid w:val="0"/>
        <w:spacing w:before="0" w:after="0" w:line="336" w:lineRule="auto"/>
        <w:jc w:val="right"/>
        <w:rPr>
          <w:rFonts w:hint="eastAsia" w:ascii="宋体" w:hAnsi="宋体" w:eastAsia="宋体" w:cs="宋体"/>
          <w:color w:val="000000"/>
          <w:sz w:val="24"/>
          <w:szCs w:val="24"/>
        </w:rPr>
      </w:pPr>
    </w:p>
    <w:p>
      <w:pPr>
        <w:pStyle w:val="5"/>
        <w:snapToGrid w:val="0"/>
        <w:spacing w:before="0" w:after="0" w:line="336"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年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日</w:t>
      </w:r>
    </w:p>
    <w:p>
      <w:pPr>
        <w:snapToGrid w:val="0"/>
        <w:spacing w:before="145" w:beforeLines="50" w:line="336" w:lineRule="auto"/>
        <w:rPr>
          <w:color w:val="000000"/>
          <w:sz w:val="24"/>
          <w:szCs w:val="24"/>
        </w:rPr>
        <w:sectPr>
          <w:pgSz w:w="11907" w:h="16840"/>
          <w:pgMar w:top="1985" w:right="1418" w:bottom="1418" w:left="1418" w:header="851" w:footer="851" w:gutter="0"/>
          <w:lnNumType w:countBy="0" w:restart="continuous"/>
          <w:pgNumType w:fmt="decimal"/>
          <w:cols w:space="720" w:num="1"/>
          <w:titlePg/>
          <w:docGrid w:type="lines" w:linePitch="290" w:charSpace="-3931"/>
        </w:sectPr>
      </w:pPr>
    </w:p>
    <w:p>
      <w:pPr>
        <w:snapToGrid w:val="0"/>
        <w:spacing w:before="145" w:beforeLines="50" w:line="336" w:lineRule="auto"/>
        <w:rPr>
          <w:rFonts w:hint="eastAsia" w:ascii="黑体" w:eastAsia="黑体"/>
          <w:color w:val="000000"/>
          <w:sz w:val="24"/>
          <w:szCs w:val="24"/>
          <w:lang w:val="en-US" w:eastAsia="zh-CN"/>
        </w:rPr>
      </w:pPr>
      <w:r>
        <w:rPr>
          <w:rFonts w:hint="eastAsia" w:ascii="黑体" w:eastAsia="黑体"/>
          <w:color w:val="000000"/>
          <w:sz w:val="24"/>
          <w:szCs w:val="24"/>
        </w:rPr>
        <w:t>附件</w:t>
      </w:r>
      <w:r>
        <w:rPr>
          <w:rFonts w:hint="eastAsia" w:ascii="黑体" w:eastAsia="黑体"/>
          <w:color w:val="000000"/>
          <w:sz w:val="24"/>
          <w:szCs w:val="24"/>
          <w:lang w:val="en-US" w:eastAsia="zh-CN"/>
        </w:rPr>
        <w:t>十三：</w:t>
      </w:r>
    </w:p>
    <w:p>
      <w:pPr>
        <w:pStyle w:val="27"/>
        <w:jc w:val="center"/>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lang w:val="en-US" w:eastAsia="zh-CN"/>
        </w:rPr>
        <w:t>商务偏离表</w:t>
      </w:r>
    </w:p>
    <w:p>
      <w:pPr>
        <w:pStyle w:val="7"/>
        <w:snapToGrid w:val="0"/>
        <w:spacing w:after="0" w:line="336" w:lineRule="auto"/>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 xml:space="preserve">                           </w:t>
      </w:r>
    </w:p>
    <w:p>
      <w:pPr>
        <w:pStyle w:val="27"/>
        <w:jc w:val="both"/>
        <w:rPr>
          <w:rFonts w:hint="eastAsia" w:ascii="黑体" w:eastAsia="黑体"/>
          <w:color w:val="000000"/>
          <w:sz w:val="24"/>
          <w:szCs w:val="24"/>
          <w:lang w:val="en-US" w:eastAsia="zh-CN"/>
        </w:rPr>
      </w:pPr>
      <w:r>
        <w:rPr>
          <w:rFonts w:hint="eastAsia" w:ascii="宋体" w:hAnsi="宋体" w:eastAsia="宋体" w:cs="宋体"/>
          <w:color w:val="000000"/>
          <w:sz w:val="24"/>
          <w:szCs w:val="24"/>
          <w:u w:val="none"/>
          <w:lang w:val="en-US" w:eastAsia="zh-CN"/>
        </w:rPr>
        <w:t>项目编号：</w:t>
      </w:r>
      <w:r>
        <w:rPr>
          <w:rFonts w:hint="eastAsia" w:ascii="宋体" w:hAnsi="宋体" w:eastAsia="宋体" w:cs="宋体"/>
          <w:color w:val="000000"/>
          <w:sz w:val="24"/>
          <w:szCs w:val="24"/>
          <w:u w:val="single"/>
          <w:lang w:val="en-US" w:eastAsia="zh-CN"/>
        </w:rPr>
        <w:t xml:space="preserve">                           </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3305"/>
        <w:gridCol w:w="3000"/>
        <w:gridCol w:w="973"/>
        <w:gridCol w:w="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noWrap w:val="0"/>
            <w:vAlign w:val="center"/>
          </w:tcPr>
          <w:p>
            <w:pPr>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序号</w:t>
            </w:r>
          </w:p>
        </w:tc>
        <w:tc>
          <w:tcPr>
            <w:tcW w:w="1939" w:type="pct"/>
            <w:noWrap w:val="0"/>
            <w:vAlign w:val="center"/>
          </w:tcPr>
          <w:p>
            <w:pPr>
              <w:spacing w:line="360" w:lineRule="auto"/>
              <w:jc w:val="center"/>
              <w:rPr>
                <w:rFonts w:ascii="宋体" w:hAnsi="宋体" w:eastAsia="宋体"/>
                <w:sz w:val="24"/>
                <w:szCs w:val="24"/>
                <w:highlight w:val="none"/>
              </w:rPr>
            </w:pPr>
            <w:r>
              <w:rPr>
                <w:rFonts w:hint="eastAsia" w:ascii="宋体" w:hAnsi="宋体" w:eastAsia="宋体"/>
                <w:sz w:val="24"/>
                <w:szCs w:val="24"/>
                <w:highlight w:val="none"/>
                <w:lang w:val="en-US" w:eastAsia="zh-CN"/>
              </w:rPr>
              <w:t>响应</w:t>
            </w:r>
            <w:r>
              <w:rPr>
                <w:rFonts w:hint="eastAsia" w:ascii="宋体" w:hAnsi="宋体" w:eastAsia="宋体"/>
                <w:sz w:val="24"/>
                <w:szCs w:val="24"/>
                <w:highlight w:val="none"/>
              </w:rPr>
              <w:t>文件要求</w:t>
            </w:r>
          </w:p>
        </w:tc>
        <w:tc>
          <w:tcPr>
            <w:tcW w:w="1760" w:type="pct"/>
            <w:noWrap w:val="0"/>
            <w:vAlign w:val="center"/>
          </w:tcPr>
          <w:p>
            <w:pPr>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响应文件应答</w:t>
            </w:r>
          </w:p>
        </w:tc>
        <w:tc>
          <w:tcPr>
            <w:tcW w:w="571" w:type="pct"/>
            <w:noWrap w:val="0"/>
            <w:vAlign w:val="center"/>
          </w:tcPr>
          <w:p>
            <w:pPr>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偏离</w:t>
            </w:r>
          </w:p>
        </w:tc>
        <w:tc>
          <w:tcPr>
            <w:tcW w:w="339" w:type="pct"/>
            <w:noWrap w:val="0"/>
            <w:vAlign w:val="center"/>
          </w:tcPr>
          <w:p>
            <w:pPr>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noWrap w:val="0"/>
            <w:vAlign w:val="center"/>
          </w:tcPr>
          <w:p>
            <w:pPr>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939" w:type="pct"/>
            <w:noWrap w:val="0"/>
            <w:vAlign w:val="center"/>
          </w:tcPr>
          <w:p>
            <w:pPr>
              <w:spacing w:line="360" w:lineRule="auto"/>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交货期：合同签订后</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日历日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内</w:t>
            </w:r>
          </w:p>
        </w:tc>
        <w:tc>
          <w:tcPr>
            <w:tcW w:w="1760" w:type="pct"/>
            <w:noWrap w:val="0"/>
            <w:vAlign w:val="center"/>
          </w:tcPr>
          <w:p>
            <w:pPr>
              <w:spacing w:line="360" w:lineRule="auto"/>
              <w:rPr>
                <w:rFonts w:ascii="宋体" w:hAnsi="宋体" w:eastAsia="宋体"/>
                <w:sz w:val="24"/>
                <w:szCs w:val="24"/>
                <w:highlight w:val="none"/>
              </w:rPr>
            </w:pPr>
          </w:p>
        </w:tc>
        <w:tc>
          <w:tcPr>
            <w:tcW w:w="571" w:type="pct"/>
            <w:noWrap w:val="0"/>
            <w:vAlign w:val="center"/>
          </w:tcPr>
          <w:p>
            <w:pPr>
              <w:spacing w:line="360" w:lineRule="auto"/>
              <w:jc w:val="center"/>
              <w:rPr>
                <w:rFonts w:ascii="宋体" w:hAnsi="宋体" w:eastAsia="宋体"/>
                <w:sz w:val="24"/>
                <w:szCs w:val="24"/>
                <w:highlight w:val="none"/>
              </w:rPr>
            </w:pPr>
          </w:p>
        </w:tc>
        <w:tc>
          <w:tcPr>
            <w:tcW w:w="339" w:type="pct"/>
            <w:noWrap w:val="0"/>
            <w:vAlign w:val="center"/>
          </w:tcPr>
          <w:p>
            <w:pPr>
              <w:spacing w:line="360" w:lineRule="auto"/>
              <w:jc w:val="center"/>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noWrap w:val="0"/>
            <w:vAlign w:val="center"/>
          </w:tcPr>
          <w:p>
            <w:pPr>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2</w:t>
            </w:r>
          </w:p>
        </w:tc>
        <w:tc>
          <w:tcPr>
            <w:tcW w:w="1939" w:type="pct"/>
            <w:noWrap w:val="0"/>
            <w:vAlign w:val="center"/>
          </w:tcPr>
          <w:p>
            <w:pPr>
              <w:spacing w:line="360" w:lineRule="auto"/>
              <w:rPr>
                <w:rFonts w:ascii="宋体" w:hAnsi="宋体" w:eastAsia="宋体"/>
                <w:sz w:val="24"/>
                <w:szCs w:val="24"/>
                <w:highlight w:val="none"/>
              </w:rPr>
            </w:pPr>
            <w:r>
              <w:rPr>
                <w:rFonts w:hint="eastAsia" w:ascii="宋体" w:hAnsi="宋体" w:eastAsia="宋体"/>
                <w:sz w:val="24"/>
                <w:szCs w:val="24"/>
                <w:highlight w:val="none"/>
              </w:rPr>
              <w:t>质保期：</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年</w:t>
            </w:r>
          </w:p>
        </w:tc>
        <w:tc>
          <w:tcPr>
            <w:tcW w:w="1760" w:type="pct"/>
            <w:noWrap w:val="0"/>
            <w:vAlign w:val="center"/>
          </w:tcPr>
          <w:p>
            <w:pPr>
              <w:spacing w:line="360" w:lineRule="auto"/>
              <w:rPr>
                <w:rFonts w:ascii="宋体" w:hAnsi="宋体" w:eastAsia="宋体"/>
                <w:sz w:val="24"/>
                <w:szCs w:val="24"/>
                <w:highlight w:val="none"/>
              </w:rPr>
            </w:pPr>
          </w:p>
        </w:tc>
        <w:tc>
          <w:tcPr>
            <w:tcW w:w="571" w:type="pct"/>
            <w:noWrap w:val="0"/>
            <w:vAlign w:val="center"/>
          </w:tcPr>
          <w:p>
            <w:pPr>
              <w:spacing w:line="360" w:lineRule="auto"/>
              <w:jc w:val="center"/>
              <w:rPr>
                <w:rFonts w:ascii="宋体" w:hAnsi="宋体" w:eastAsia="宋体"/>
                <w:sz w:val="24"/>
                <w:szCs w:val="24"/>
                <w:highlight w:val="none"/>
              </w:rPr>
            </w:pPr>
          </w:p>
        </w:tc>
        <w:tc>
          <w:tcPr>
            <w:tcW w:w="339" w:type="pct"/>
            <w:noWrap w:val="0"/>
            <w:vAlign w:val="center"/>
          </w:tcPr>
          <w:p>
            <w:pPr>
              <w:spacing w:line="360" w:lineRule="auto"/>
              <w:jc w:val="center"/>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3</w:t>
            </w:r>
          </w:p>
        </w:tc>
        <w:tc>
          <w:tcPr>
            <w:tcW w:w="1939" w:type="pct"/>
            <w:noWrap w:val="0"/>
            <w:vAlign w:val="center"/>
          </w:tcPr>
          <w:p>
            <w:pPr>
              <w:spacing w:line="360" w:lineRule="auto"/>
              <w:rPr>
                <w:rFonts w:ascii="宋体" w:hAnsi="宋体" w:eastAsia="宋体"/>
                <w:sz w:val="24"/>
                <w:szCs w:val="24"/>
              </w:rPr>
            </w:pPr>
            <w:r>
              <w:rPr>
                <w:rFonts w:hint="eastAsia" w:ascii="宋体" w:hAnsi="宋体" w:eastAsia="宋体" w:cs="宋体"/>
                <w:sz w:val="24"/>
                <w:szCs w:val="24"/>
              </w:rPr>
              <w:t>响应文件有效期：</w:t>
            </w:r>
            <w:r>
              <w:rPr>
                <w:rFonts w:hint="eastAsia" w:ascii="宋体" w:hAnsi="宋体" w:eastAsia="宋体" w:cs="宋体"/>
                <w:sz w:val="24"/>
                <w:szCs w:val="24"/>
                <w:u w:val="single"/>
                <w:lang w:val="en-US" w:eastAsia="zh-CN"/>
              </w:rPr>
              <w:t>60</w:t>
            </w:r>
            <w:r>
              <w:rPr>
                <w:rFonts w:hint="eastAsia" w:ascii="宋体" w:hAnsi="宋体" w:eastAsia="宋体" w:cs="宋体"/>
                <w:sz w:val="24"/>
                <w:szCs w:val="24"/>
              </w:rPr>
              <w:t>日历日</w:t>
            </w:r>
          </w:p>
        </w:tc>
        <w:tc>
          <w:tcPr>
            <w:tcW w:w="1760" w:type="pct"/>
            <w:noWrap w:val="0"/>
            <w:vAlign w:val="center"/>
          </w:tcPr>
          <w:p>
            <w:pPr>
              <w:spacing w:line="360" w:lineRule="auto"/>
              <w:rPr>
                <w:rFonts w:ascii="宋体" w:hAnsi="宋体" w:eastAsia="宋体"/>
                <w:sz w:val="24"/>
                <w:szCs w:val="24"/>
              </w:rPr>
            </w:pPr>
          </w:p>
        </w:tc>
        <w:tc>
          <w:tcPr>
            <w:tcW w:w="571" w:type="pct"/>
            <w:noWrap w:val="0"/>
            <w:vAlign w:val="center"/>
          </w:tcPr>
          <w:p>
            <w:pPr>
              <w:spacing w:line="360" w:lineRule="auto"/>
              <w:jc w:val="center"/>
              <w:rPr>
                <w:rFonts w:ascii="宋体" w:hAnsi="宋体" w:eastAsia="宋体"/>
                <w:sz w:val="24"/>
                <w:szCs w:val="24"/>
              </w:rPr>
            </w:pPr>
          </w:p>
        </w:tc>
        <w:tc>
          <w:tcPr>
            <w:tcW w:w="339" w:type="pct"/>
            <w:noWrap w:val="0"/>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noWrap w:val="0"/>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5</w:t>
            </w:r>
          </w:p>
        </w:tc>
        <w:tc>
          <w:tcPr>
            <w:tcW w:w="1939" w:type="pct"/>
            <w:noWrap w:val="0"/>
            <w:vAlign w:val="center"/>
          </w:tcPr>
          <w:p>
            <w:pPr>
              <w:spacing w:line="360" w:lineRule="auto"/>
              <w:rPr>
                <w:rFonts w:hint="eastAsia" w:ascii="宋体" w:hAnsi="宋体" w:eastAsia="宋体" w:cs="宋体"/>
                <w:sz w:val="24"/>
                <w:szCs w:val="24"/>
              </w:rPr>
            </w:pPr>
            <w:r>
              <w:rPr>
                <w:rFonts w:hint="eastAsia" w:ascii="宋体" w:hAnsi="宋体" w:eastAsia="宋体"/>
                <w:sz w:val="24"/>
                <w:szCs w:val="24"/>
              </w:rPr>
              <w:t>签订合同：</w:t>
            </w:r>
            <w:r>
              <w:rPr>
                <w:rFonts w:hint="eastAsia" w:ascii="宋体" w:hAnsi="宋体" w:eastAsia="宋体"/>
                <w:sz w:val="24"/>
                <w:szCs w:val="24"/>
                <w:lang w:val="en-US" w:eastAsia="zh-CN"/>
              </w:rPr>
              <w:t>中标</w:t>
            </w:r>
            <w:r>
              <w:rPr>
                <w:rFonts w:hint="eastAsia" w:ascii="宋体" w:hAnsi="宋体" w:eastAsia="宋体"/>
                <w:sz w:val="24"/>
                <w:szCs w:val="24"/>
              </w:rPr>
              <w:t>通知书发出之日起</w:t>
            </w:r>
            <w:r>
              <w:rPr>
                <w:rFonts w:hint="eastAsia" w:ascii="宋体" w:hAnsi="宋体" w:eastAsia="宋体"/>
                <w:sz w:val="24"/>
                <w:szCs w:val="24"/>
                <w:lang w:val="en-US" w:eastAsia="zh-CN"/>
              </w:rPr>
              <w:t>5个工作日</w:t>
            </w:r>
            <w:r>
              <w:rPr>
                <w:rFonts w:hint="eastAsia" w:ascii="宋体" w:hAnsi="宋体" w:eastAsia="宋体"/>
                <w:sz w:val="24"/>
                <w:szCs w:val="24"/>
              </w:rPr>
              <w:t>内</w:t>
            </w:r>
          </w:p>
        </w:tc>
        <w:tc>
          <w:tcPr>
            <w:tcW w:w="1760" w:type="pct"/>
            <w:noWrap w:val="0"/>
            <w:vAlign w:val="center"/>
          </w:tcPr>
          <w:p>
            <w:pPr>
              <w:spacing w:line="360" w:lineRule="auto"/>
              <w:rPr>
                <w:rFonts w:ascii="宋体" w:hAnsi="宋体" w:eastAsia="宋体"/>
                <w:sz w:val="24"/>
                <w:szCs w:val="24"/>
              </w:rPr>
            </w:pPr>
          </w:p>
        </w:tc>
        <w:tc>
          <w:tcPr>
            <w:tcW w:w="571" w:type="pct"/>
            <w:noWrap w:val="0"/>
            <w:vAlign w:val="center"/>
          </w:tcPr>
          <w:p>
            <w:pPr>
              <w:spacing w:line="360" w:lineRule="auto"/>
              <w:jc w:val="center"/>
              <w:rPr>
                <w:rFonts w:ascii="宋体" w:hAnsi="宋体" w:eastAsia="宋体"/>
                <w:sz w:val="24"/>
                <w:szCs w:val="24"/>
              </w:rPr>
            </w:pPr>
          </w:p>
        </w:tc>
        <w:tc>
          <w:tcPr>
            <w:tcW w:w="339" w:type="pct"/>
            <w:noWrap w:val="0"/>
            <w:vAlign w:val="center"/>
          </w:tcPr>
          <w:p>
            <w:pPr>
              <w:spacing w:line="360" w:lineRule="auto"/>
              <w:jc w:val="center"/>
              <w:rPr>
                <w:rFonts w:ascii="宋体" w:hAnsi="宋体" w:eastAsia="宋体"/>
                <w:sz w:val="24"/>
                <w:szCs w:val="24"/>
              </w:rPr>
            </w:pPr>
          </w:p>
        </w:tc>
      </w:tr>
    </w:tbl>
    <w:p>
      <w:pPr>
        <w:pStyle w:val="8"/>
        <w:snapToGrid w:val="0"/>
        <w:spacing w:line="336" w:lineRule="auto"/>
        <w:ind w:left="0" w:leftChars="0" w:firstLine="560" w:firstLineChars="0"/>
        <w:jc w:val="center"/>
        <w:rPr>
          <w:rFonts w:hint="eastAsia" w:ascii="宋体" w:hAnsi="宋体" w:eastAsia="宋体" w:cs="宋体"/>
          <w:b w:val="0"/>
          <w:bCs w:val="0"/>
          <w:color w:val="auto"/>
          <w:sz w:val="24"/>
          <w:szCs w:val="24"/>
        </w:rPr>
      </w:pPr>
    </w:p>
    <w:p>
      <w:pPr>
        <w:pStyle w:val="8"/>
        <w:snapToGrid w:val="0"/>
        <w:spacing w:line="336" w:lineRule="auto"/>
        <w:ind w:left="0" w:leftChars="0" w:firstLine="560" w:firstLineChars="0"/>
        <w:jc w:val="center"/>
        <w:rPr>
          <w:rFonts w:hint="eastAsia" w:ascii="宋体" w:hAnsi="宋体" w:eastAsia="宋体" w:cs="宋体"/>
          <w:b w:val="0"/>
          <w:bCs w:val="0"/>
          <w:color w:val="auto"/>
          <w:sz w:val="24"/>
          <w:szCs w:val="24"/>
        </w:rPr>
      </w:pPr>
    </w:p>
    <w:p>
      <w:pPr>
        <w:pStyle w:val="8"/>
        <w:snapToGrid w:val="0"/>
        <w:spacing w:line="336" w:lineRule="auto"/>
        <w:ind w:left="0" w:leftChars="0" w:firstLine="560" w:firstLineChars="0"/>
        <w:jc w:val="center"/>
        <w:rPr>
          <w:rFonts w:hint="eastAsia" w:ascii="宋体" w:hAnsi="宋体" w:eastAsia="宋体" w:cs="宋体"/>
          <w:b w:val="0"/>
          <w:bCs w:val="0"/>
          <w:color w:val="auto"/>
          <w:sz w:val="24"/>
          <w:szCs w:val="24"/>
        </w:rPr>
      </w:pPr>
    </w:p>
    <w:p>
      <w:pPr>
        <w:pStyle w:val="8"/>
        <w:snapToGrid w:val="0"/>
        <w:spacing w:line="336" w:lineRule="auto"/>
        <w:ind w:left="0" w:leftChars="0" w:firstLine="560" w:firstLineChars="0"/>
        <w:jc w:val="center"/>
        <w:rPr>
          <w:rFonts w:hint="eastAsia" w:ascii="宋体" w:hAnsi="宋体" w:eastAsia="宋体" w:cs="宋体"/>
          <w:b w:val="0"/>
          <w:bCs w:val="0"/>
          <w:color w:val="auto"/>
          <w:sz w:val="24"/>
          <w:szCs w:val="24"/>
        </w:rPr>
      </w:pPr>
    </w:p>
    <w:p>
      <w:pPr>
        <w:pStyle w:val="8"/>
        <w:snapToGrid w:val="0"/>
        <w:spacing w:line="336" w:lineRule="auto"/>
        <w:ind w:left="0" w:leftChars="0" w:firstLine="560" w:firstLineChars="0"/>
        <w:jc w:val="center"/>
        <w:rPr>
          <w:rFonts w:hint="eastAsia" w:ascii="宋体" w:hAnsi="宋体" w:eastAsia="宋体" w:cs="宋体"/>
          <w:b w:val="0"/>
          <w:bCs w:val="0"/>
          <w:color w:val="auto"/>
          <w:sz w:val="24"/>
          <w:szCs w:val="24"/>
        </w:rPr>
      </w:pPr>
    </w:p>
    <w:p>
      <w:pPr>
        <w:pStyle w:val="8"/>
        <w:snapToGrid w:val="0"/>
        <w:spacing w:line="336" w:lineRule="auto"/>
        <w:ind w:left="0" w:leftChars="0" w:firstLine="560" w:firstLineChars="0"/>
        <w:jc w:val="center"/>
        <w:rPr>
          <w:rFonts w:hint="eastAsia" w:ascii="宋体" w:hAnsi="宋体" w:eastAsia="宋体" w:cs="宋体"/>
          <w:bCs/>
          <w:color w:val="000000"/>
          <w:sz w:val="24"/>
          <w:szCs w:val="24"/>
        </w:rPr>
      </w:pPr>
      <w:r>
        <w:rPr>
          <w:rFonts w:hint="eastAsia" w:ascii="宋体" w:hAnsi="宋体" w:eastAsia="宋体" w:cs="宋体"/>
          <w:b w:val="0"/>
          <w:bCs w:val="0"/>
          <w:color w:val="auto"/>
          <w:sz w:val="24"/>
          <w:szCs w:val="24"/>
        </w:rPr>
        <w:t>投标人（</w:t>
      </w:r>
      <w:r>
        <w:rPr>
          <w:rFonts w:hint="eastAsia"/>
          <w:color w:val="auto"/>
          <w:sz w:val="24"/>
          <w:szCs w:val="24"/>
        </w:rPr>
        <w:t>全称并加盖公章</w:t>
      </w:r>
      <w:r>
        <w:rPr>
          <w:rFonts w:hint="eastAsia" w:ascii="宋体" w:hAnsi="宋体" w:eastAsia="宋体" w:cs="宋体"/>
          <w:b w:val="0"/>
          <w:bCs w:val="0"/>
          <w:color w:val="auto"/>
          <w:sz w:val="24"/>
          <w:szCs w:val="24"/>
        </w:rPr>
        <w:t>）</w:t>
      </w:r>
      <w:r>
        <w:rPr>
          <w:rFonts w:hint="eastAsia" w:ascii="宋体" w:hAnsi="宋体" w:eastAsia="宋体" w:cs="宋体"/>
          <w:bCs/>
          <w:color w:val="auto"/>
          <w:sz w:val="24"/>
          <w:szCs w:val="24"/>
          <w:lang w:eastAsia="zh-CN"/>
        </w:rPr>
        <w:t>：</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pStyle w:val="8"/>
        <w:snapToGrid w:val="0"/>
        <w:spacing w:line="336" w:lineRule="auto"/>
        <w:ind w:left="0" w:leftChars="0" w:firstLine="560" w:firstLineChars="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 xml:space="preserve">    </w:t>
      </w:r>
    </w:p>
    <w:p>
      <w:pPr>
        <w:pStyle w:val="8"/>
        <w:snapToGrid w:val="0"/>
        <w:spacing w:line="336" w:lineRule="auto"/>
        <w:ind w:left="0" w:leftChars="0" w:firstLine="0" w:firstLineChars="0"/>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lang w:val="en-US" w:eastAsia="zh-CN"/>
        </w:rPr>
        <w:t xml:space="preserve">               </w:t>
      </w:r>
      <w:r>
        <w:rPr>
          <w:rFonts w:hint="eastAsia" w:ascii="宋体" w:hAnsi="宋体" w:eastAsia="宋体" w:cs="宋体"/>
          <w:bCs/>
          <w:color w:val="000000"/>
          <w:sz w:val="24"/>
          <w:szCs w:val="24"/>
        </w:rPr>
        <w:t>法定代表人或授权代理人</w:t>
      </w:r>
      <w:r>
        <w:rPr>
          <w:rFonts w:hint="eastAsia" w:ascii="宋体" w:hAnsi="宋体"/>
          <w:color w:val="000000"/>
          <w:sz w:val="24"/>
          <w:szCs w:val="24"/>
        </w:rPr>
        <w:t>（签字或盖章）</w:t>
      </w:r>
      <w:r>
        <w:rPr>
          <w:rFonts w:hint="eastAsia" w:ascii="宋体" w:hAnsi="宋体" w:eastAsia="宋体" w:cs="宋体"/>
          <w:bCs/>
          <w:color w:val="000000"/>
          <w:sz w:val="24"/>
          <w:szCs w:val="24"/>
        </w:rPr>
        <w:t>：</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 xml:space="preserve">   </w:t>
      </w:r>
    </w:p>
    <w:p>
      <w:pPr>
        <w:pStyle w:val="5"/>
        <w:snapToGrid w:val="0"/>
        <w:spacing w:before="0" w:after="0" w:line="336" w:lineRule="auto"/>
        <w:jc w:val="right"/>
        <w:rPr>
          <w:rFonts w:hint="eastAsia" w:ascii="宋体" w:hAnsi="宋体" w:eastAsia="宋体" w:cs="宋体"/>
          <w:color w:val="000000"/>
          <w:sz w:val="24"/>
          <w:szCs w:val="24"/>
        </w:rPr>
      </w:pPr>
    </w:p>
    <w:p>
      <w:pPr>
        <w:pStyle w:val="5"/>
        <w:snapToGrid w:val="0"/>
        <w:spacing w:before="0" w:after="0" w:line="336"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年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日</w:t>
      </w:r>
    </w:p>
    <w:p>
      <w:pPr>
        <w:snapToGrid w:val="0"/>
        <w:spacing w:before="145" w:beforeLines="50" w:line="336" w:lineRule="auto"/>
        <w:jc w:val="both"/>
        <w:rPr>
          <w:rFonts w:hint="eastAsia" w:ascii="黑体" w:eastAsia="黑体"/>
          <w:color w:val="000000"/>
          <w:sz w:val="24"/>
          <w:szCs w:val="24"/>
        </w:rPr>
      </w:pPr>
      <w:r>
        <w:rPr>
          <w:color w:val="000000"/>
          <w:sz w:val="24"/>
          <w:szCs w:val="24"/>
        </w:rPr>
        <w:br w:type="page"/>
      </w:r>
      <w:r>
        <w:rPr>
          <w:rFonts w:hint="eastAsia" w:ascii="黑体" w:eastAsia="黑体"/>
          <w:color w:val="000000"/>
          <w:sz w:val="24"/>
          <w:szCs w:val="24"/>
        </w:rPr>
        <w:t>附件</w:t>
      </w:r>
      <w:r>
        <w:rPr>
          <w:rFonts w:hint="eastAsia" w:ascii="黑体" w:eastAsia="黑体"/>
          <w:color w:val="000000"/>
          <w:sz w:val="24"/>
          <w:szCs w:val="24"/>
          <w:lang w:val="en-US" w:eastAsia="zh-CN"/>
        </w:rPr>
        <w:t>十四</w:t>
      </w:r>
      <w:r>
        <w:rPr>
          <w:rFonts w:hint="eastAsia" w:ascii="黑体" w:eastAsia="黑体"/>
          <w:color w:val="000000"/>
          <w:sz w:val="24"/>
          <w:szCs w:val="24"/>
        </w:rPr>
        <w:t>:</w:t>
      </w:r>
    </w:p>
    <w:p>
      <w:pPr>
        <w:pStyle w:val="7"/>
        <w:snapToGrid w:val="0"/>
        <w:spacing w:after="0" w:line="336" w:lineRule="auto"/>
        <w:ind w:firstLine="482" w:firstLineChars="200"/>
        <w:jc w:val="center"/>
        <w:rPr>
          <w:rFonts w:hint="eastAsia" w:eastAsia="黑体"/>
          <w:b/>
          <w:bCs/>
          <w:color w:val="auto"/>
          <w:sz w:val="24"/>
          <w:szCs w:val="24"/>
          <w:highlight w:val="none"/>
        </w:rPr>
      </w:pPr>
      <w:r>
        <w:rPr>
          <w:rFonts w:hint="eastAsia"/>
          <w:b/>
          <w:bCs/>
          <w:color w:val="auto"/>
          <w:sz w:val="24"/>
          <w:szCs w:val="24"/>
          <w:highlight w:val="none"/>
        </w:rPr>
        <w:t>投标人</w:t>
      </w:r>
      <w:r>
        <w:rPr>
          <w:rStyle w:val="20"/>
          <w:rFonts w:hint="eastAsia" w:ascii="宋体" w:hAnsi="宋体" w:eastAsia="宋体" w:cs="宋体"/>
          <w:b/>
          <w:bCs/>
          <w:color w:val="auto"/>
          <w:kern w:val="0"/>
          <w:sz w:val="24"/>
          <w:szCs w:val="24"/>
          <w:highlight w:val="none"/>
          <w:lang w:val="en-US" w:eastAsia="zh-CN" w:bidi="ar"/>
        </w:rPr>
        <w:t>近三年类似业绩（2018年1月1日至2020年12月31日）</w:t>
      </w:r>
    </w:p>
    <w:p>
      <w:pPr>
        <w:pStyle w:val="7"/>
        <w:snapToGrid w:val="0"/>
        <w:spacing w:after="0" w:line="336" w:lineRule="auto"/>
        <w:ind w:firstLine="482" w:firstLineChars="200"/>
        <w:jc w:val="both"/>
        <w:rPr>
          <w:rFonts w:hint="eastAsia" w:eastAsia="宋体"/>
          <w:b/>
          <w:color w:val="auto"/>
          <w:sz w:val="24"/>
          <w:szCs w:val="24"/>
          <w:highlight w:val="none"/>
          <w:lang w:val="en-US" w:eastAsia="zh-CN"/>
        </w:rPr>
      </w:pPr>
    </w:p>
    <w:tbl>
      <w:tblPr>
        <w:tblStyle w:val="17"/>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109"/>
        <w:gridCol w:w="1006"/>
        <w:gridCol w:w="1584"/>
        <w:gridCol w:w="1504"/>
        <w:gridCol w:w="1125"/>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976" w:type="dxa"/>
            <w:noWrap w:val="0"/>
            <w:vAlign w:val="center"/>
          </w:tcPr>
          <w:p>
            <w:pPr>
              <w:tabs>
                <w:tab w:val="left" w:pos="720"/>
                <w:tab w:val="left" w:pos="1440"/>
                <w:tab w:val="left" w:pos="1620"/>
              </w:tabs>
              <w:snapToGrid w:val="0"/>
              <w:spacing w:line="336" w:lineRule="auto"/>
              <w:ind w:right="187"/>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序号</w:t>
            </w:r>
          </w:p>
        </w:tc>
        <w:tc>
          <w:tcPr>
            <w:tcW w:w="2109" w:type="dxa"/>
            <w:noWrap w:val="0"/>
            <w:vAlign w:val="center"/>
          </w:tcPr>
          <w:p>
            <w:pPr>
              <w:tabs>
                <w:tab w:val="left" w:pos="720"/>
                <w:tab w:val="left" w:pos="1440"/>
                <w:tab w:val="left" w:pos="1620"/>
              </w:tabs>
              <w:snapToGrid w:val="0"/>
              <w:spacing w:line="336" w:lineRule="auto"/>
              <w:ind w:right="187"/>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产品项目名称</w:t>
            </w:r>
          </w:p>
        </w:tc>
        <w:tc>
          <w:tcPr>
            <w:tcW w:w="1006" w:type="dxa"/>
            <w:noWrap w:val="0"/>
            <w:vAlign w:val="center"/>
          </w:tcPr>
          <w:p>
            <w:pPr>
              <w:tabs>
                <w:tab w:val="left" w:pos="720"/>
                <w:tab w:val="left" w:pos="1440"/>
                <w:tab w:val="left" w:pos="1620"/>
              </w:tabs>
              <w:snapToGrid w:val="0"/>
              <w:spacing w:line="336" w:lineRule="auto"/>
              <w:ind w:right="187"/>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数量</w:t>
            </w:r>
          </w:p>
        </w:tc>
        <w:tc>
          <w:tcPr>
            <w:tcW w:w="1584" w:type="dxa"/>
            <w:noWrap w:val="0"/>
            <w:vAlign w:val="center"/>
          </w:tcPr>
          <w:p>
            <w:pPr>
              <w:tabs>
                <w:tab w:val="left" w:pos="720"/>
                <w:tab w:val="left" w:pos="1440"/>
                <w:tab w:val="left" w:pos="1620"/>
              </w:tabs>
              <w:snapToGrid w:val="0"/>
              <w:spacing w:line="336" w:lineRule="auto"/>
              <w:ind w:right="187"/>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出售时间</w:t>
            </w:r>
          </w:p>
        </w:tc>
        <w:tc>
          <w:tcPr>
            <w:tcW w:w="1504" w:type="dxa"/>
            <w:noWrap w:val="0"/>
            <w:vAlign w:val="center"/>
          </w:tcPr>
          <w:p>
            <w:pPr>
              <w:tabs>
                <w:tab w:val="left" w:pos="720"/>
                <w:tab w:val="left" w:pos="1440"/>
                <w:tab w:val="left" w:pos="1620"/>
              </w:tabs>
              <w:snapToGrid w:val="0"/>
              <w:spacing w:line="336" w:lineRule="auto"/>
              <w:ind w:right="187"/>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购买单位</w:t>
            </w:r>
          </w:p>
        </w:tc>
        <w:tc>
          <w:tcPr>
            <w:tcW w:w="1125" w:type="dxa"/>
            <w:noWrap w:val="0"/>
            <w:vAlign w:val="center"/>
          </w:tcPr>
          <w:p>
            <w:pPr>
              <w:tabs>
                <w:tab w:val="left" w:pos="720"/>
                <w:tab w:val="left" w:pos="1440"/>
                <w:tab w:val="left" w:pos="1620"/>
              </w:tabs>
              <w:snapToGrid w:val="0"/>
              <w:spacing w:line="336" w:lineRule="auto"/>
              <w:ind w:right="187"/>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联系人</w:t>
            </w:r>
          </w:p>
        </w:tc>
        <w:tc>
          <w:tcPr>
            <w:tcW w:w="1380" w:type="dxa"/>
            <w:noWrap w:val="0"/>
            <w:vAlign w:val="center"/>
          </w:tcPr>
          <w:p>
            <w:pPr>
              <w:tabs>
                <w:tab w:val="left" w:pos="720"/>
                <w:tab w:val="left" w:pos="1440"/>
                <w:tab w:val="left" w:pos="1620"/>
              </w:tabs>
              <w:snapToGrid w:val="0"/>
              <w:spacing w:line="336" w:lineRule="auto"/>
              <w:ind w:right="187"/>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7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2109"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76" w:type="dxa"/>
            <w:noWrap w:val="0"/>
            <w:vAlign w:val="top"/>
          </w:tcPr>
          <w:p>
            <w:pPr>
              <w:tabs>
                <w:tab w:val="left" w:pos="720"/>
                <w:tab w:val="left" w:pos="1440"/>
                <w:tab w:val="left" w:pos="1620"/>
              </w:tabs>
              <w:snapToGrid w:val="0"/>
              <w:spacing w:line="336" w:lineRule="auto"/>
              <w:ind w:right="187"/>
              <w:rPr>
                <w:rFonts w:hint="default" w:eastAsia="宋体"/>
                <w:color w:val="000000"/>
                <w:sz w:val="24"/>
                <w:szCs w:val="24"/>
                <w:lang w:val="en-US" w:eastAsia="zh-CN"/>
              </w:rPr>
            </w:pPr>
          </w:p>
        </w:tc>
        <w:tc>
          <w:tcPr>
            <w:tcW w:w="2109" w:type="dxa"/>
            <w:noWrap w:val="0"/>
            <w:vAlign w:val="top"/>
          </w:tcPr>
          <w:p>
            <w:pPr>
              <w:tabs>
                <w:tab w:val="left" w:pos="720"/>
                <w:tab w:val="left" w:pos="1440"/>
                <w:tab w:val="left" w:pos="1620"/>
              </w:tabs>
              <w:snapToGrid w:val="0"/>
              <w:spacing w:line="336" w:lineRule="auto"/>
              <w:ind w:right="187"/>
              <w:rPr>
                <w:rFonts w:hint="default" w:eastAsia="宋体"/>
                <w:color w:val="000000"/>
                <w:sz w:val="24"/>
                <w:szCs w:val="24"/>
                <w:lang w:val="en-US" w:eastAsia="zh-CN"/>
              </w:rPr>
            </w:pPr>
          </w:p>
        </w:tc>
        <w:tc>
          <w:tcPr>
            <w:tcW w:w="1006"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8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504"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125"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c>
          <w:tcPr>
            <w:tcW w:w="1380" w:type="dxa"/>
            <w:noWrap w:val="0"/>
            <w:vAlign w:val="top"/>
          </w:tcPr>
          <w:p>
            <w:pPr>
              <w:tabs>
                <w:tab w:val="left" w:pos="720"/>
                <w:tab w:val="left" w:pos="1440"/>
                <w:tab w:val="left" w:pos="1620"/>
              </w:tabs>
              <w:snapToGrid w:val="0"/>
              <w:spacing w:line="336" w:lineRule="auto"/>
              <w:ind w:right="187"/>
              <w:rPr>
                <w:rFonts w:hint="eastAsia"/>
                <w:color w:val="000000"/>
                <w:sz w:val="24"/>
                <w:szCs w:val="24"/>
              </w:rPr>
            </w:pPr>
          </w:p>
        </w:tc>
      </w:tr>
    </w:tbl>
    <w:p>
      <w:pPr>
        <w:snapToGrid w:val="0"/>
        <w:spacing w:line="336" w:lineRule="auto"/>
        <w:ind w:firstLine="240" w:firstLineChars="100"/>
        <w:rPr>
          <w:rFonts w:hint="eastAsia"/>
          <w:color w:val="000000"/>
          <w:sz w:val="24"/>
          <w:szCs w:val="24"/>
        </w:rPr>
      </w:pPr>
    </w:p>
    <w:p>
      <w:pPr>
        <w:pStyle w:val="7"/>
        <w:snapToGrid w:val="0"/>
        <w:spacing w:after="0" w:line="336" w:lineRule="auto"/>
        <w:jc w:val="both"/>
        <w:rPr>
          <w:rFonts w:hint="eastAsia"/>
          <w:color w:val="auto"/>
          <w:sz w:val="24"/>
          <w:szCs w:val="24"/>
        </w:rPr>
      </w:pPr>
      <w:r>
        <w:rPr>
          <w:rFonts w:hint="eastAsia"/>
          <w:color w:val="auto"/>
          <w:sz w:val="24"/>
          <w:szCs w:val="24"/>
        </w:rPr>
        <w:t>说明：</w:t>
      </w:r>
      <w:r>
        <w:rPr>
          <w:rFonts w:hint="eastAsia"/>
          <w:color w:val="auto"/>
          <w:sz w:val="24"/>
          <w:szCs w:val="24"/>
          <w:lang w:eastAsia="zh-CN"/>
        </w:rPr>
        <w:t>制造商需提供生产厂家业绩，经销商需提供所投产品的业绩（附合同复印件或中标通知书复印件）。</w:t>
      </w:r>
    </w:p>
    <w:p>
      <w:pPr>
        <w:pStyle w:val="8"/>
        <w:snapToGrid w:val="0"/>
        <w:spacing w:line="336" w:lineRule="auto"/>
        <w:ind w:left="0" w:leftChars="0" w:firstLine="720" w:firstLineChars="300"/>
        <w:jc w:val="center"/>
        <w:rPr>
          <w:rFonts w:hint="eastAsia" w:ascii="宋体" w:hAnsi="宋体" w:eastAsia="宋体" w:cs="宋体"/>
          <w:b w:val="0"/>
          <w:bCs w:val="0"/>
          <w:color w:val="auto"/>
          <w:sz w:val="24"/>
          <w:szCs w:val="24"/>
        </w:rPr>
      </w:pPr>
    </w:p>
    <w:p>
      <w:pPr>
        <w:pStyle w:val="8"/>
        <w:snapToGrid w:val="0"/>
        <w:spacing w:line="336" w:lineRule="auto"/>
        <w:ind w:left="0" w:leftChars="0" w:firstLine="720" w:firstLineChars="300"/>
        <w:jc w:val="center"/>
        <w:rPr>
          <w:rFonts w:hint="eastAsia" w:ascii="宋体" w:hAnsi="宋体" w:eastAsia="宋体" w:cs="宋体"/>
          <w:b w:val="0"/>
          <w:bCs w:val="0"/>
          <w:color w:val="auto"/>
          <w:sz w:val="24"/>
          <w:szCs w:val="24"/>
          <w:u w:val="single"/>
        </w:rPr>
      </w:pPr>
      <w:r>
        <w:rPr>
          <w:rFonts w:hint="eastAsia" w:ascii="宋体" w:hAnsi="宋体" w:eastAsia="宋体" w:cs="宋体"/>
          <w:b w:val="0"/>
          <w:bCs w:val="0"/>
          <w:color w:val="auto"/>
          <w:sz w:val="24"/>
          <w:szCs w:val="24"/>
        </w:rPr>
        <w:t>投标人（</w:t>
      </w:r>
      <w:r>
        <w:rPr>
          <w:rFonts w:hint="eastAsia"/>
          <w:color w:val="auto"/>
          <w:sz w:val="24"/>
          <w:szCs w:val="24"/>
        </w:rPr>
        <w:t>全称并加盖公章</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u w:val="single"/>
        </w:rPr>
        <w:t xml:space="preserve">      </w:t>
      </w:r>
      <w:r>
        <w:rPr>
          <w:rFonts w:hint="eastAsia" w:ascii="宋体" w:hAnsi="宋体" w:eastAsia="宋体" w:cs="宋体"/>
          <w:b w:val="0"/>
          <w:bCs w:val="0"/>
          <w:color w:val="auto"/>
          <w:sz w:val="24"/>
          <w:szCs w:val="24"/>
          <w:u w:val="single"/>
          <w:lang w:val="en-US" w:eastAsia="zh-CN"/>
        </w:rPr>
        <w:t xml:space="preserve">    </w:t>
      </w:r>
      <w:r>
        <w:rPr>
          <w:rFonts w:hint="eastAsia" w:ascii="宋体" w:hAnsi="宋体" w:eastAsia="宋体" w:cs="宋体"/>
          <w:b w:val="0"/>
          <w:bCs w:val="0"/>
          <w:color w:val="auto"/>
          <w:sz w:val="24"/>
          <w:szCs w:val="24"/>
          <w:u w:val="single"/>
        </w:rPr>
        <w:t xml:space="preserve">      </w:t>
      </w:r>
      <w:r>
        <w:rPr>
          <w:rFonts w:hint="eastAsia" w:ascii="宋体" w:hAnsi="宋体" w:eastAsia="宋体" w:cs="宋体"/>
          <w:b w:val="0"/>
          <w:bCs w:val="0"/>
          <w:color w:val="auto"/>
          <w:sz w:val="24"/>
          <w:szCs w:val="24"/>
          <w:u w:val="none"/>
        </w:rPr>
        <w:t xml:space="preserve">        </w:t>
      </w:r>
    </w:p>
    <w:p>
      <w:pPr>
        <w:pStyle w:val="8"/>
        <w:snapToGrid w:val="0"/>
        <w:spacing w:line="336" w:lineRule="auto"/>
        <w:ind w:left="0" w:leftChars="0" w:firstLine="720" w:firstLineChars="300"/>
        <w:jc w:val="center"/>
        <w:rPr>
          <w:rFonts w:hint="eastAsia" w:ascii="宋体" w:hAnsi="宋体" w:eastAsia="宋体" w:cs="宋体"/>
          <w:b w:val="0"/>
          <w:bCs w:val="0"/>
          <w:color w:val="auto"/>
          <w:sz w:val="24"/>
          <w:szCs w:val="24"/>
          <w:u w:val="single"/>
        </w:rPr>
      </w:pPr>
    </w:p>
    <w:p>
      <w:pPr>
        <w:pStyle w:val="8"/>
        <w:snapToGrid w:val="0"/>
        <w:spacing w:line="336" w:lineRule="auto"/>
        <w:ind w:left="0" w:leftChars="0" w:firstLine="2640" w:firstLineChars="1100"/>
        <w:jc w:val="both"/>
        <w:rPr>
          <w:rFonts w:hint="eastAsia" w:ascii="宋体" w:hAnsi="宋体" w:eastAsia="宋体" w:cs="宋体"/>
          <w:b w:val="0"/>
          <w:bCs w:val="0"/>
          <w:color w:val="auto"/>
          <w:sz w:val="24"/>
          <w:szCs w:val="24"/>
          <w:u w:val="single"/>
        </w:rPr>
      </w:pPr>
      <w:r>
        <w:rPr>
          <w:rFonts w:hint="eastAsia" w:ascii="宋体" w:hAnsi="宋体" w:eastAsia="宋体" w:cs="宋体"/>
          <w:b w:val="0"/>
          <w:bCs w:val="0"/>
          <w:color w:val="auto"/>
          <w:sz w:val="24"/>
          <w:szCs w:val="24"/>
        </w:rPr>
        <w:t>法定代表人或授权代理人</w:t>
      </w:r>
      <w:r>
        <w:rPr>
          <w:rFonts w:hint="eastAsia" w:ascii="宋体" w:hAnsi="宋体"/>
          <w:color w:val="000000"/>
          <w:sz w:val="24"/>
          <w:szCs w:val="24"/>
        </w:rPr>
        <w:t>（签字或盖章）</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u w:val="single"/>
        </w:rPr>
        <w:t xml:space="preserve">     </w:t>
      </w:r>
      <w:r>
        <w:rPr>
          <w:rFonts w:hint="eastAsia" w:ascii="宋体" w:hAnsi="宋体" w:eastAsia="宋体" w:cs="宋体"/>
          <w:b w:val="0"/>
          <w:bCs w:val="0"/>
          <w:color w:val="auto"/>
          <w:sz w:val="24"/>
          <w:szCs w:val="24"/>
          <w:u w:val="single"/>
          <w:lang w:val="en-US" w:eastAsia="zh-CN"/>
        </w:rPr>
        <w:t xml:space="preserve">   </w:t>
      </w:r>
      <w:r>
        <w:rPr>
          <w:rFonts w:hint="eastAsia" w:ascii="宋体" w:hAnsi="宋体" w:eastAsia="宋体" w:cs="宋体"/>
          <w:b w:val="0"/>
          <w:bCs w:val="0"/>
          <w:color w:val="auto"/>
          <w:sz w:val="24"/>
          <w:szCs w:val="24"/>
          <w:u w:val="single"/>
        </w:rPr>
        <w:t xml:space="preserve">      </w:t>
      </w:r>
    </w:p>
    <w:p>
      <w:pPr>
        <w:pStyle w:val="8"/>
        <w:snapToGrid w:val="0"/>
        <w:spacing w:line="336" w:lineRule="auto"/>
        <w:ind w:left="0" w:leftChars="0" w:firstLine="0" w:firstLineChars="0"/>
        <w:jc w:val="center"/>
        <w:rPr>
          <w:rFonts w:hint="eastAsia" w:ascii="宋体" w:hAnsi="宋体" w:eastAsia="宋体" w:cs="宋体"/>
          <w:b w:val="0"/>
          <w:bCs w:val="0"/>
          <w:color w:val="auto"/>
          <w:sz w:val="24"/>
          <w:szCs w:val="24"/>
          <w:u w:val="single"/>
          <w:lang w:val="en-US" w:eastAsia="zh-CN"/>
        </w:rPr>
      </w:pPr>
    </w:p>
    <w:p>
      <w:pPr>
        <w:pStyle w:val="8"/>
        <w:snapToGrid w:val="0"/>
        <w:spacing w:line="336" w:lineRule="auto"/>
        <w:ind w:left="0" w:leftChars="0" w:firstLine="0" w:firstLineChars="0"/>
        <w:jc w:val="center"/>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 xml:space="preserve">                                              年   月   日</w:t>
      </w:r>
    </w:p>
    <w:p>
      <w:pPr>
        <w:spacing w:line="360" w:lineRule="auto"/>
        <w:jc w:val="both"/>
        <w:rPr>
          <w:rFonts w:hint="eastAsia" w:ascii="黑体" w:eastAsia="黑体"/>
          <w:color w:val="000000"/>
          <w:sz w:val="24"/>
          <w:szCs w:val="24"/>
          <w:lang w:eastAsia="zh-CN"/>
        </w:rPr>
      </w:pPr>
      <w:r>
        <w:rPr>
          <w:rFonts w:hint="eastAsia" w:ascii="宋体" w:hAnsi="宋体" w:eastAsia="宋体" w:cs="宋体"/>
          <w:b w:val="0"/>
          <w:bCs w:val="0"/>
          <w:color w:val="auto"/>
          <w:sz w:val="24"/>
          <w:szCs w:val="24"/>
          <w:u w:val="none"/>
          <w:lang w:val="en-US" w:eastAsia="zh-CN"/>
        </w:rPr>
        <w:br w:type="page"/>
      </w:r>
      <w:r>
        <w:rPr>
          <w:rFonts w:hint="eastAsia" w:ascii="黑体" w:eastAsia="黑体"/>
          <w:color w:val="000000"/>
          <w:sz w:val="24"/>
          <w:szCs w:val="24"/>
        </w:rPr>
        <w:t>附件</w:t>
      </w:r>
      <w:r>
        <w:rPr>
          <w:rFonts w:hint="eastAsia" w:ascii="黑体" w:eastAsia="黑体"/>
          <w:color w:val="000000"/>
          <w:sz w:val="24"/>
          <w:szCs w:val="24"/>
          <w:lang w:val="en-US" w:eastAsia="zh-CN"/>
        </w:rPr>
        <w:t>十五：</w:t>
      </w:r>
    </w:p>
    <w:p>
      <w:pPr>
        <w:spacing w:line="360" w:lineRule="auto"/>
        <w:jc w:val="center"/>
        <w:rPr>
          <w:rFonts w:hint="eastAsia" w:ascii="黑体" w:eastAsia="黑体"/>
          <w:color w:val="000000"/>
          <w:sz w:val="24"/>
          <w:szCs w:val="24"/>
          <w:lang w:eastAsia="zh-CN"/>
        </w:rPr>
      </w:pPr>
      <w:r>
        <w:rPr>
          <w:rFonts w:hint="eastAsia" w:ascii="黑体" w:eastAsia="黑体"/>
          <w:color w:val="000000"/>
          <w:sz w:val="24"/>
          <w:szCs w:val="24"/>
          <w:lang w:eastAsia="zh-CN"/>
        </w:rPr>
        <w:t>售后服务承诺</w:t>
      </w:r>
    </w:p>
    <w:p>
      <w:pPr>
        <w:spacing w:line="360" w:lineRule="auto"/>
        <w:jc w:val="center"/>
        <w:rPr>
          <w:color w:val="000000"/>
          <w:sz w:val="24"/>
          <w:szCs w:val="24"/>
        </w:rPr>
      </w:pPr>
    </w:p>
    <w:p>
      <w:pPr>
        <w:spacing w:line="360" w:lineRule="auto"/>
        <w:jc w:val="center"/>
        <w:rPr>
          <w:rFonts w:hint="eastAsia"/>
          <w:color w:val="000000"/>
          <w:sz w:val="24"/>
          <w:szCs w:val="24"/>
        </w:rPr>
      </w:pPr>
    </w:p>
    <w:p>
      <w:pPr>
        <w:spacing w:line="360" w:lineRule="auto"/>
        <w:jc w:val="left"/>
        <w:rPr>
          <w:rFonts w:hint="eastAsia"/>
          <w:color w:val="000000"/>
          <w:sz w:val="24"/>
          <w:szCs w:val="24"/>
          <w:lang w:val="en-US" w:eastAsia="zh-CN"/>
        </w:rPr>
      </w:pPr>
      <w:r>
        <w:rPr>
          <w:rFonts w:hint="eastAsia"/>
          <w:color w:val="000000"/>
          <w:sz w:val="24"/>
          <w:szCs w:val="24"/>
        </w:rPr>
        <w:t xml:space="preserve">   </w:t>
      </w:r>
      <w:r>
        <w:rPr>
          <w:rFonts w:hint="eastAsia"/>
          <w:color w:val="auto"/>
          <w:sz w:val="24"/>
          <w:szCs w:val="24"/>
          <w:lang w:val="en-US" w:eastAsia="zh-CN"/>
        </w:rPr>
        <w:t xml:space="preserve"> </w:t>
      </w:r>
      <w:r>
        <w:rPr>
          <w:rFonts w:hint="eastAsia"/>
          <w:color w:val="auto"/>
          <w:sz w:val="24"/>
          <w:szCs w:val="24"/>
        </w:rPr>
        <w:t>投标人结合自身实际情况进行承诺</w:t>
      </w:r>
      <w:r>
        <w:rPr>
          <w:rFonts w:hint="eastAsia"/>
          <w:color w:val="auto"/>
          <w:sz w:val="24"/>
          <w:szCs w:val="24"/>
          <w:lang w:eastAsia="zh-CN"/>
        </w:rPr>
        <w:t>，</w:t>
      </w:r>
      <w:r>
        <w:rPr>
          <w:rFonts w:hint="eastAsia"/>
          <w:color w:val="auto"/>
          <w:sz w:val="24"/>
          <w:szCs w:val="24"/>
        </w:rPr>
        <w:t>参加本项目售后</w:t>
      </w:r>
      <w:r>
        <w:rPr>
          <w:rFonts w:hint="eastAsia"/>
          <w:color w:val="auto"/>
          <w:sz w:val="24"/>
          <w:szCs w:val="24"/>
          <w:lang w:eastAsia="zh-CN"/>
        </w:rPr>
        <w:t>技术</w:t>
      </w:r>
      <w:r>
        <w:rPr>
          <w:rFonts w:hint="eastAsia"/>
          <w:color w:val="auto"/>
          <w:sz w:val="24"/>
          <w:szCs w:val="24"/>
        </w:rPr>
        <w:t>服务人员配备情况，服务保障体系、维护响应计划、交货期和支付方式承诺、培训方案等。</w:t>
      </w:r>
      <w:r>
        <w:rPr>
          <w:rFonts w:hint="eastAsia"/>
          <w:color w:val="000000"/>
          <w:sz w:val="24"/>
          <w:szCs w:val="24"/>
        </w:rPr>
        <w:t xml:space="preserve">                                               </w:t>
      </w:r>
      <w:r>
        <w:rPr>
          <w:rFonts w:hint="eastAsia"/>
          <w:color w:val="000000"/>
          <w:sz w:val="24"/>
          <w:szCs w:val="24"/>
          <w:lang w:val="en-US" w:eastAsia="zh-CN"/>
        </w:rPr>
        <w:t xml:space="preserve">       </w:t>
      </w:r>
    </w:p>
    <w:p>
      <w:pPr>
        <w:spacing w:line="360" w:lineRule="auto"/>
        <w:jc w:val="center"/>
        <w:rPr>
          <w:rFonts w:hint="eastAsia"/>
          <w:color w:val="000000"/>
          <w:sz w:val="24"/>
          <w:szCs w:val="24"/>
          <w:lang w:val="en-US" w:eastAsia="zh-CN"/>
        </w:rPr>
      </w:pPr>
      <w:r>
        <w:rPr>
          <w:rFonts w:hint="eastAsia"/>
          <w:color w:val="000000"/>
          <w:sz w:val="24"/>
          <w:szCs w:val="24"/>
          <w:lang w:val="en-US" w:eastAsia="zh-CN"/>
        </w:rPr>
        <w:t xml:space="preserve">                 </w:t>
      </w:r>
    </w:p>
    <w:p>
      <w:pPr>
        <w:spacing w:line="360" w:lineRule="auto"/>
        <w:jc w:val="center"/>
        <w:rPr>
          <w:rFonts w:hint="eastAsia"/>
          <w:color w:val="000000"/>
          <w:sz w:val="24"/>
          <w:szCs w:val="24"/>
          <w:lang w:val="en-US" w:eastAsia="zh-CN"/>
        </w:rPr>
      </w:pPr>
    </w:p>
    <w:p>
      <w:pPr>
        <w:pStyle w:val="7"/>
        <w:rPr>
          <w:rFonts w:hint="eastAsia"/>
          <w:color w:val="000000"/>
          <w:sz w:val="24"/>
          <w:szCs w:val="24"/>
          <w:lang w:val="en-US" w:eastAsia="zh-CN"/>
        </w:rPr>
      </w:pPr>
    </w:p>
    <w:p>
      <w:pPr>
        <w:pStyle w:val="7"/>
        <w:rPr>
          <w:rFonts w:hint="eastAsia"/>
          <w:color w:val="000000"/>
          <w:sz w:val="24"/>
          <w:szCs w:val="24"/>
          <w:lang w:val="en-US" w:eastAsia="zh-CN"/>
        </w:rPr>
      </w:pPr>
    </w:p>
    <w:p>
      <w:pPr>
        <w:spacing w:line="360" w:lineRule="auto"/>
        <w:jc w:val="center"/>
        <w:rPr>
          <w:rFonts w:hint="eastAsia"/>
          <w:color w:val="000000"/>
          <w:sz w:val="24"/>
          <w:szCs w:val="24"/>
          <w:lang w:val="en-US" w:eastAsia="zh-CN"/>
        </w:rPr>
      </w:pPr>
    </w:p>
    <w:p>
      <w:pPr>
        <w:spacing w:line="360" w:lineRule="auto"/>
        <w:jc w:val="center"/>
        <w:rPr>
          <w:rFonts w:hint="eastAsia"/>
          <w:color w:val="000000"/>
          <w:sz w:val="24"/>
          <w:szCs w:val="24"/>
          <w:lang w:val="en-US" w:eastAsia="zh-CN"/>
        </w:rPr>
      </w:pPr>
      <w:r>
        <w:rPr>
          <w:rFonts w:hint="eastAsia"/>
          <w:color w:val="000000"/>
          <w:sz w:val="24"/>
          <w:szCs w:val="24"/>
          <w:lang w:val="en-US" w:eastAsia="zh-CN"/>
        </w:rPr>
        <w:t xml:space="preserve">                </w:t>
      </w:r>
      <w:r>
        <w:rPr>
          <w:rFonts w:hint="eastAsia"/>
          <w:color w:val="000000"/>
          <w:sz w:val="24"/>
          <w:szCs w:val="24"/>
        </w:rPr>
        <w:t>投 标 人（全称并加盖公章）：</w:t>
      </w:r>
    </w:p>
    <w:p>
      <w:pPr>
        <w:spacing w:line="360" w:lineRule="auto"/>
        <w:jc w:val="center"/>
        <w:rPr>
          <w:rFonts w:hint="eastAsia"/>
          <w:color w:val="000000"/>
          <w:sz w:val="24"/>
          <w:szCs w:val="24"/>
        </w:rPr>
      </w:pPr>
      <w:r>
        <w:rPr>
          <w:rFonts w:hint="eastAsia"/>
          <w:color w:val="000000"/>
          <w:sz w:val="24"/>
          <w:szCs w:val="24"/>
        </w:rPr>
        <w:t xml:space="preserve">  </w:t>
      </w:r>
      <w:r>
        <w:rPr>
          <w:rFonts w:hint="eastAsia"/>
          <w:color w:val="000000"/>
          <w:sz w:val="24"/>
          <w:szCs w:val="24"/>
          <w:lang w:val="en-US" w:eastAsia="zh-CN"/>
        </w:rPr>
        <w:t xml:space="preserve">          </w:t>
      </w:r>
      <w:r>
        <w:rPr>
          <w:rFonts w:hint="eastAsia"/>
          <w:color w:val="000000"/>
          <w:sz w:val="24"/>
          <w:szCs w:val="24"/>
        </w:rPr>
        <w:t xml:space="preserve"> 投标人代表</w:t>
      </w:r>
      <w:r>
        <w:rPr>
          <w:rFonts w:hint="eastAsia" w:ascii="宋体" w:hAnsi="宋体"/>
          <w:color w:val="000000"/>
          <w:sz w:val="24"/>
          <w:szCs w:val="24"/>
        </w:rPr>
        <w:t>（签字或盖章）</w:t>
      </w:r>
      <w:r>
        <w:rPr>
          <w:rFonts w:hint="eastAsia"/>
          <w:color w:val="000000"/>
          <w:sz w:val="24"/>
          <w:szCs w:val="24"/>
        </w:rPr>
        <w:t>：</w:t>
      </w:r>
    </w:p>
    <w:p>
      <w:pPr>
        <w:spacing w:line="360" w:lineRule="auto"/>
        <w:ind w:firstLine="3840" w:firstLineChars="1600"/>
        <w:jc w:val="left"/>
        <w:rPr>
          <w:color w:val="000000"/>
          <w:sz w:val="24"/>
          <w:szCs w:val="24"/>
        </w:rPr>
      </w:pPr>
      <w:r>
        <w:rPr>
          <w:rFonts w:hint="eastAsia"/>
          <w:color w:val="000000"/>
          <w:sz w:val="24"/>
          <w:szCs w:val="24"/>
        </w:rPr>
        <w:t xml:space="preserve">日  </w:t>
      </w:r>
      <w:r>
        <w:rPr>
          <w:rFonts w:hint="eastAsia"/>
          <w:color w:val="000000"/>
          <w:sz w:val="24"/>
          <w:szCs w:val="24"/>
          <w:lang w:val="en-US" w:eastAsia="zh-CN"/>
        </w:rPr>
        <w:t xml:space="preserve"> </w:t>
      </w:r>
      <w:r>
        <w:rPr>
          <w:rFonts w:hint="eastAsia"/>
          <w:color w:val="000000"/>
          <w:sz w:val="24"/>
          <w:szCs w:val="24"/>
        </w:rPr>
        <w:t xml:space="preserve"> 期：</w:t>
      </w:r>
    </w:p>
    <w:p>
      <w:pPr>
        <w:spacing w:line="360" w:lineRule="auto"/>
        <w:jc w:val="center"/>
        <w:rPr>
          <w:color w:val="000000"/>
          <w:sz w:val="24"/>
          <w:szCs w:val="24"/>
        </w:rPr>
      </w:pPr>
    </w:p>
    <w:p>
      <w:pPr>
        <w:spacing w:line="360" w:lineRule="auto"/>
        <w:jc w:val="both"/>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center"/>
        <w:rPr>
          <w:rFonts w:hint="eastAsia"/>
          <w:b/>
          <w:bCs/>
          <w:color w:val="000000"/>
          <w:sz w:val="24"/>
          <w:szCs w:val="24"/>
          <w:lang w:val="en-US" w:eastAsia="zh-CN"/>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rPr>
      </w:pPr>
    </w:p>
    <w:p>
      <w:pPr>
        <w:spacing w:line="360" w:lineRule="auto"/>
        <w:jc w:val="both"/>
        <w:rPr>
          <w:rFonts w:hint="eastAsia" w:ascii="黑体" w:eastAsia="黑体"/>
          <w:color w:val="000000"/>
          <w:sz w:val="24"/>
          <w:szCs w:val="24"/>
          <w:lang w:eastAsia="zh-CN"/>
        </w:rPr>
      </w:pPr>
      <w:r>
        <w:rPr>
          <w:rFonts w:hint="eastAsia" w:ascii="黑体" w:eastAsia="黑体"/>
          <w:color w:val="000000"/>
          <w:sz w:val="24"/>
          <w:szCs w:val="24"/>
        </w:rPr>
        <w:t>附件</w:t>
      </w:r>
      <w:r>
        <w:rPr>
          <w:rFonts w:hint="eastAsia" w:ascii="黑体" w:eastAsia="黑体"/>
          <w:color w:val="000000"/>
          <w:sz w:val="24"/>
          <w:szCs w:val="24"/>
          <w:lang w:val="en-US" w:eastAsia="zh-CN"/>
        </w:rPr>
        <w:t>十六：</w:t>
      </w:r>
    </w:p>
    <w:p>
      <w:pPr>
        <w:pStyle w:val="2"/>
      </w:pPr>
      <w:r>
        <w:rPr>
          <w:rFonts w:hint="eastAsia" w:ascii="黑体" w:eastAsia="黑体"/>
          <w:color w:val="000000"/>
          <w:sz w:val="24"/>
          <w:szCs w:val="24"/>
          <w:lang w:eastAsia="zh-CN"/>
        </w:rPr>
        <w:t>产品相关检测报告（</w:t>
      </w:r>
      <w:r>
        <w:rPr>
          <w:rFonts w:hint="eastAsia" w:ascii="黑体" w:eastAsia="黑体"/>
          <w:color w:val="000000"/>
          <w:sz w:val="24"/>
          <w:szCs w:val="24"/>
          <w:lang w:val="en-US" w:eastAsia="zh-CN"/>
        </w:rPr>
        <w:t>如有</w:t>
      </w:r>
      <w:r>
        <w:rPr>
          <w:rFonts w:hint="eastAsia" w:ascii="黑体" w:eastAsia="黑体"/>
          <w:color w:val="000000"/>
          <w:sz w:val="24"/>
          <w:szCs w:val="24"/>
          <w:lang w:eastAsia="zh-CN"/>
        </w:rPr>
        <w:t>）（复印件）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separate"/>
    </w:r>
    <w: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７３</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７３</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- 14 -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- 14 -</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- 13 -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- 13 -</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lang w:val="en-US" w:eastAsia="zh-CN"/>
      </w:rPr>
    </w:pPr>
    <w:r>
      <w:rPr>
        <w:rFonts w:hint="eastAsia"/>
        <w:lang w:val="en-US" w:eastAsia="zh-CN"/>
      </w:rPr>
      <w:t xml:space="preserve"> </w:t>
    </w:r>
  </w:p>
  <w:p>
    <w:pPr>
      <w:pStyle w:val="13"/>
      <w:jc w:val="right"/>
      <w:rPr>
        <w:rFonts w:hint="eastAsia" w:ascii="宋体" w:hAnsi="宋体"/>
        <w:sz w:val="21"/>
        <w:szCs w:val="21"/>
      </w:rPr>
    </w:pPr>
  </w:p>
  <w:p>
    <w:pPr>
      <w:pStyle w:val="13"/>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720" w:lineRule="exact"/>
      <w:rPr>
        <w:rFonts w:hint="eastAsia"/>
        <w:lang w:val="en-US" w:eastAsia="zh-CN"/>
      </w:rPr>
    </w:pPr>
    <w:r>
      <w:rPr>
        <w:rFonts w:hint="eastAsia"/>
      </w:rPr>
      <w:drawing>
        <wp:anchor distT="0" distB="0" distL="114300" distR="114300" simplePos="0" relativeHeight="251664384" behindDoc="0" locked="0" layoutInCell="1" allowOverlap="1">
          <wp:simplePos x="0" y="0"/>
          <wp:positionH relativeFrom="column">
            <wp:posOffset>5276215</wp:posOffset>
          </wp:positionH>
          <wp:positionV relativeFrom="paragraph">
            <wp:posOffset>24765</wp:posOffset>
          </wp:positionV>
          <wp:extent cx="457200" cy="457200"/>
          <wp:effectExtent l="0" t="0" r="0" b="0"/>
          <wp:wrapNone/>
          <wp:docPr id="5" name="图片 3" descr="34e44c2ff1273702d6ceabe7ea2f859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34e44c2ff1273702d6ceabe7ea2f8599_1"/>
                  <pic:cNvPicPr>
                    <a:picLocks noChangeAspect="1"/>
                  </pic:cNvPicPr>
                </pic:nvPicPr>
                <pic:blipFill>
                  <a:blip r:embed="rId1"/>
                  <a:stretch>
                    <a:fillRect/>
                  </a:stretch>
                </pic:blipFill>
                <pic:spPr>
                  <a:xfrm>
                    <a:off x="0" y="0"/>
                    <a:ext cx="457200" cy="457200"/>
                  </a:xfrm>
                  <a:prstGeom prst="rect">
                    <a:avLst/>
                  </a:prstGeom>
                  <a:noFill/>
                  <a:ln>
                    <a:noFill/>
                  </a:ln>
                </pic:spPr>
              </pic:pic>
            </a:graphicData>
          </a:graphic>
        </wp:anchor>
      </w:drawing>
    </w:r>
    <w:r>
      <w:rPr>
        <w:rFonts w:hint="eastAsia"/>
        <w:lang w:val="en-US" w:eastAsia="zh-CN"/>
      </w:rPr>
      <w:t xml:space="preserve">                                              </w:t>
    </w:r>
    <w:r>
      <w:rPr>
        <w:rFonts w:hint="eastAsia" w:ascii="宋体" w:hAnsi="宋体"/>
        <w:sz w:val="21"/>
        <w:szCs w:val="21"/>
      </w:rPr>
      <w:t>新疆煜信工程项目管理有限责任公司</w:t>
    </w:r>
  </w:p>
  <w:p>
    <w:pPr>
      <w:pStyle w:val="7"/>
      <w:rPr>
        <w:rFonts w:hint="eastAsia"/>
        <w:lang w:eastAsia="zh-CN"/>
      </w:rPr>
    </w:pPr>
    <w:r>
      <w:rPr>
        <w:rFonts w:hint="eastAsia"/>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015AC"/>
    <w:multiLevelType w:val="singleLevel"/>
    <w:tmpl w:val="D38015AC"/>
    <w:lvl w:ilvl="0" w:tentative="0">
      <w:start w:val="1"/>
      <w:numFmt w:val="decimal"/>
      <w:suff w:val="space"/>
      <w:lvlText w:val="%1."/>
      <w:lvlJc w:val="left"/>
    </w:lvl>
  </w:abstractNum>
  <w:abstractNum w:abstractNumId="1">
    <w:nsid w:val="EE3B870E"/>
    <w:multiLevelType w:val="singleLevel"/>
    <w:tmpl w:val="EE3B870E"/>
    <w:lvl w:ilvl="0" w:tentative="0">
      <w:start w:val="2"/>
      <w:numFmt w:val="decimal"/>
      <w:suff w:val="nothing"/>
      <w:lvlText w:val="（%1）"/>
      <w:lvlJc w:val="left"/>
      <w:pPr>
        <w:widowControl/>
        <w:textAlignment w:val="baseline"/>
      </w:pPr>
      <w:rPr>
        <w:rStyle w:val="21"/>
      </w:rPr>
    </w:lvl>
  </w:abstractNum>
  <w:abstractNum w:abstractNumId="2">
    <w:nsid w:val="FDBEB5EE"/>
    <w:multiLevelType w:val="singleLevel"/>
    <w:tmpl w:val="FDBEB5EE"/>
    <w:lvl w:ilvl="0" w:tentative="0">
      <w:start w:val="1"/>
      <w:numFmt w:val="decimal"/>
      <w:suff w:val="nothing"/>
      <w:lvlText w:val="%1、"/>
      <w:lvlJc w:val="left"/>
      <w:pPr>
        <w:ind w:left="140" w:firstLine="0"/>
      </w:pPr>
    </w:lvl>
  </w:abstractNum>
  <w:abstractNum w:abstractNumId="3">
    <w:nsid w:val="119EC9E0"/>
    <w:multiLevelType w:val="singleLevel"/>
    <w:tmpl w:val="119EC9E0"/>
    <w:lvl w:ilvl="0" w:tentative="0">
      <w:start w:val="1"/>
      <w:numFmt w:val="decimal"/>
      <w:suff w:val="nothing"/>
      <w:lvlText w:val="%1、"/>
      <w:lvlJc w:val="left"/>
    </w:lvl>
  </w:abstractNum>
  <w:abstractNum w:abstractNumId="4">
    <w:nsid w:val="2F002276"/>
    <w:multiLevelType w:val="singleLevel"/>
    <w:tmpl w:val="2F002276"/>
    <w:lvl w:ilvl="0" w:tentative="0">
      <w:start w:val="1"/>
      <w:numFmt w:val="decimal"/>
      <w:lvlText w:val="%1."/>
      <w:lvlJc w:val="left"/>
      <w:pPr>
        <w:widowControl/>
        <w:tabs>
          <w:tab w:val="left" w:pos="312"/>
        </w:tabs>
        <w:textAlignment w:val="baseline"/>
      </w:pPr>
      <w:rPr>
        <w:rStyle w:val="21"/>
      </w:rPr>
    </w:lvl>
  </w:abstractNum>
  <w:abstractNum w:abstractNumId="5">
    <w:nsid w:val="7F746245"/>
    <w:multiLevelType w:val="multilevel"/>
    <w:tmpl w:val="7F746245"/>
    <w:lvl w:ilvl="0" w:tentative="0">
      <w:start w:val="1"/>
      <w:numFmt w:val="japaneseCounting"/>
      <w:lvlText w:val="%1、"/>
      <w:lvlJc w:val="left"/>
      <w:pPr>
        <w:tabs>
          <w:tab w:val="left" w:pos="600"/>
        </w:tabs>
        <w:ind w:left="600" w:hanging="6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7012AF"/>
    <w:rsid w:val="024028A1"/>
    <w:rsid w:val="39692547"/>
    <w:rsid w:val="3B7012AF"/>
    <w:rsid w:val="52B43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semiHidden/>
    <w:uiPriority w:val="0"/>
  </w:style>
  <w:style w:type="table" w:default="1" w:styleId="17">
    <w:name w:val="Normal Table"/>
    <w:semiHidden/>
    <w:uiPriority w:val="0"/>
    <w:tblPr>
      <w:tblCellMar>
        <w:top w:w="0" w:type="dxa"/>
        <w:left w:w="108" w:type="dxa"/>
        <w:bottom w:w="0" w:type="dxa"/>
        <w:right w:w="108" w:type="dxa"/>
      </w:tblCellMar>
    </w:tblPr>
  </w:style>
  <w:style w:type="paragraph" w:customStyle="1" w:styleId="2">
    <w:name w:val="BodyText"/>
    <w:basedOn w:val="1"/>
    <w:qFormat/>
    <w:uiPriority w:val="0"/>
    <w:pPr>
      <w:widowControl/>
      <w:spacing w:after="200" w:line="276" w:lineRule="auto"/>
      <w:jc w:val="left"/>
      <w:textAlignment w:val="baseline"/>
    </w:pPr>
    <w:rPr>
      <w:rFonts w:ascii="Calibri" w:hAnsi="Calibri" w:eastAsia="楷体_GB2312"/>
      <w:kern w:val="0"/>
      <w:sz w:val="30"/>
      <w:szCs w:val="22"/>
      <w:lang w:val="en-US" w:eastAsia="en-US" w:bidi="en-US"/>
    </w:rPr>
  </w:style>
  <w:style w:type="paragraph" w:styleId="3">
    <w:name w:val="List 3"/>
    <w:basedOn w:val="1"/>
    <w:uiPriority w:val="0"/>
    <w:pPr>
      <w:ind w:left="100" w:leftChars="400" w:hanging="200" w:hangingChars="200"/>
    </w:pPr>
  </w:style>
  <w:style w:type="paragraph" w:styleId="4">
    <w:name w:val="Normal Indent"/>
    <w:basedOn w:val="1"/>
    <w:next w:val="1"/>
    <w:uiPriority w:val="0"/>
    <w:pPr>
      <w:ind w:firstLine="420"/>
    </w:pPr>
    <w:rPr>
      <w:szCs w:val="20"/>
    </w:rPr>
  </w:style>
  <w:style w:type="paragraph" w:styleId="5">
    <w:name w:val="caption"/>
    <w:basedOn w:val="1"/>
    <w:next w:val="1"/>
    <w:qFormat/>
    <w:uiPriority w:val="0"/>
    <w:pPr>
      <w:spacing w:before="152" w:after="160"/>
    </w:pPr>
    <w:rPr>
      <w:rFonts w:ascii="Arial" w:hAnsi="Arial" w:eastAsia="黑体" w:cs="Arial"/>
      <w:sz w:val="20"/>
      <w:szCs w:val="20"/>
    </w:rPr>
  </w:style>
  <w:style w:type="paragraph" w:styleId="6">
    <w:name w:val="toa heading"/>
    <w:basedOn w:val="1"/>
    <w:next w:val="1"/>
    <w:qFormat/>
    <w:uiPriority w:val="0"/>
    <w:pPr>
      <w:spacing w:before="120"/>
    </w:pPr>
    <w:rPr>
      <w:rFonts w:ascii="Cambria" w:hAnsi="Cambria"/>
      <w:sz w:val="24"/>
    </w:rPr>
  </w:style>
  <w:style w:type="paragraph" w:styleId="7">
    <w:name w:val="Body Text"/>
    <w:basedOn w:val="1"/>
    <w:uiPriority w:val="0"/>
    <w:pPr>
      <w:spacing w:after="120"/>
    </w:pPr>
  </w:style>
  <w:style w:type="paragraph" w:styleId="8">
    <w:name w:val="Body Text Indent"/>
    <w:basedOn w:val="1"/>
    <w:qFormat/>
    <w:uiPriority w:val="0"/>
    <w:pPr>
      <w:spacing w:line="500" w:lineRule="exact"/>
      <w:ind w:left="1588" w:leftChars="832" w:firstLine="433" w:firstLineChars="196"/>
    </w:pPr>
    <w:rPr>
      <w:sz w:val="24"/>
    </w:rPr>
  </w:style>
  <w:style w:type="paragraph" w:styleId="9">
    <w:name w:val="List 2"/>
    <w:basedOn w:val="1"/>
    <w:qFormat/>
    <w:uiPriority w:val="0"/>
    <w:pPr>
      <w:ind w:left="100" w:leftChars="200" w:hanging="200" w:hangingChars="200"/>
    </w:pPr>
  </w:style>
  <w:style w:type="paragraph" w:styleId="10">
    <w:name w:val="Plain Text"/>
    <w:basedOn w:val="1"/>
    <w:next w:val="1"/>
    <w:qFormat/>
    <w:uiPriority w:val="0"/>
    <w:rPr>
      <w:rFonts w:ascii="宋体" w:hAnsi="Courier New" w:cs="Courier New"/>
      <w:szCs w:val="21"/>
    </w:rPr>
  </w:style>
  <w:style w:type="paragraph" w:styleId="11">
    <w:name w:val="Body Text Indent 2"/>
    <w:basedOn w:val="1"/>
    <w:uiPriority w:val="0"/>
    <w:pPr>
      <w:spacing w:line="500" w:lineRule="exact"/>
      <w:ind w:firstLine="442" w:firstLineChars="200"/>
    </w:pPr>
    <w:rPr>
      <w:sz w:val="24"/>
    </w:rPr>
  </w:style>
  <w:style w:type="paragraph" w:styleId="12">
    <w:name w:val="footer"/>
    <w:basedOn w:val="1"/>
    <w:uiPriority w:val="0"/>
    <w:pPr>
      <w:tabs>
        <w:tab w:val="center" w:pos="4153"/>
        <w:tab w:val="right" w:pos="8306"/>
      </w:tabs>
      <w:snapToGrid w:val="0"/>
      <w:jc w:val="left"/>
    </w:pPr>
    <w:rPr>
      <w:sz w:val="18"/>
      <w:szCs w:val="18"/>
    </w:rPr>
  </w:style>
  <w:style w:type="paragraph" w:styleId="1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iPriority w:val="0"/>
  </w:style>
  <w:style w:type="paragraph" w:styleId="15">
    <w:name w:val="List"/>
    <w:basedOn w:val="1"/>
    <w:qFormat/>
    <w:uiPriority w:val="0"/>
    <w:pPr>
      <w:ind w:left="200" w:hanging="200" w:hangingChars="200"/>
      <w:contextualSpacing/>
    </w:pPr>
    <w:rPr>
      <w:rFonts w:ascii="Calibri" w:hAnsi="Calibri"/>
    </w:rPr>
  </w:style>
  <w:style w:type="paragraph" w:styleId="16">
    <w:name w:val="Normal (Web)"/>
    <w:basedOn w:val="1"/>
    <w:uiPriority w:val="0"/>
    <w:pPr>
      <w:widowControl/>
      <w:spacing w:before="100" w:beforeAutospacing="1" w:after="100" w:afterAutospacing="1" w:line="360" w:lineRule="atLeast"/>
      <w:jc w:val="left"/>
    </w:pPr>
    <w:rPr>
      <w:rFonts w:ascii="_x000B__x000C_" w:hAnsi="_x000B__x000C_"/>
      <w:color w:val="000000"/>
      <w:kern w:val="0"/>
      <w:szCs w:val="21"/>
    </w:rPr>
  </w:style>
  <w:style w:type="character" w:styleId="19">
    <w:name w:val="page number"/>
    <w:basedOn w:val="18"/>
    <w:uiPriority w:val="0"/>
  </w:style>
  <w:style w:type="character" w:styleId="20">
    <w:name w:val="Hyperlink"/>
    <w:basedOn w:val="18"/>
    <w:qFormat/>
    <w:uiPriority w:val="0"/>
    <w:rPr>
      <w:rFonts w:cs="Times New Roman"/>
      <w:color w:val="000000"/>
      <w:sz w:val="18"/>
      <w:u w:val="none"/>
    </w:rPr>
  </w:style>
  <w:style w:type="character" w:customStyle="1" w:styleId="21">
    <w:name w:val="NormalCharacter"/>
    <w:qFormat/>
    <w:uiPriority w:val="0"/>
    <w:rPr>
      <w:kern w:val="2"/>
      <w:sz w:val="21"/>
      <w:szCs w:val="24"/>
      <w:lang w:val="en-US" w:eastAsia="zh-CN" w:bidi="ar-SA"/>
    </w:rPr>
  </w:style>
  <w:style w:type="paragraph" w:customStyle="1" w:styleId="22">
    <w:name w:val="PlainText"/>
    <w:basedOn w:val="1"/>
    <w:qFormat/>
    <w:uiPriority w:val="0"/>
    <w:pPr>
      <w:jc w:val="both"/>
      <w:textAlignment w:val="baseline"/>
    </w:pPr>
    <w:rPr>
      <w:rFonts w:ascii="宋体" w:hAnsi="Courier New"/>
      <w:kern w:val="2"/>
      <w:sz w:val="21"/>
      <w:szCs w:val="20"/>
      <w:lang w:val="en-US" w:eastAsia="zh-CN" w:bidi="ar-SA"/>
    </w:rPr>
  </w:style>
  <w:style w:type="paragraph" w:customStyle="1" w:styleId="23">
    <w:name w:val="NormalIndent"/>
    <w:basedOn w:val="1"/>
    <w:next w:val="1"/>
    <w:qFormat/>
    <w:uiPriority w:val="0"/>
    <w:pPr>
      <w:spacing w:line="360" w:lineRule="atLeast"/>
      <w:ind w:firstLine="482"/>
      <w:jc w:val="both"/>
      <w:textAlignment w:val="baseline"/>
    </w:pPr>
    <w:rPr>
      <w:rFonts w:ascii="Times New Roman" w:hAnsi="Times New Roman"/>
      <w:kern w:val="0"/>
      <w:sz w:val="24"/>
      <w:szCs w:val="20"/>
      <w:lang w:val="en-US" w:eastAsia="zh-CN" w:bidi="ar-SA"/>
    </w:rPr>
  </w:style>
  <w:style w:type="paragraph" w:customStyle="1" w:styleId="24">
    <w:name w:val="Table Paragraph"/>
    <w:basedOn w:val="1"/>
    <w:qFormat/>
    <w:uiPriority w:val="1"/>
  </w:style>
  <w:style w:type="paragraph" w:customStyle="1" w:styleId="25">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Default"/>
    <w:qFormat/>
    <w:uiPriority w:val="99"/>
    <w:pPr>
      <w:widowControl w:val="0"/>
      <w:autoSpaceDE w:val="0"/>
      <w:autoSpaceDN w:val="0"/>
      <w:adjustRightInd w:val="0"/>
    </w:pPr>
    <w:rPr>
      <w:rFonts w:ascii="Arial" w:hAnsi="Arial" w:eastAsia="宋体" w:cs="Times New Roman"/>
      <w:color w:val="000000"/>
      <w:sz w:val="24"/>
      <w:szCs w:val="24"/>
      <w:lang w:val="en-US" w:eastAsia="zh-CN" w:bidi="ar-SA"/>
    </w:rPr>
  </w:style>
  <w:style w:type="paragraph" w:customStyle="1" w:styleId="27">
    <w:name w:val="Style1"/>
    <w:basedOn w:val="1"/>
    <w:qFormat/>
    <w:uiPriority w:val="0"/>
    <w:pPr>
      <w:widowControl/>
      <w:tabs>
        <w:tab w:val="left" w:pos="-720"/>
      </w:tabs>
      <w:spacing w:after="120"/>
    </w:pPr>
    <w:rPr>
      <w:spacing w:val="-3"/>
      <w:kern w:val="0"/>
      <w:sz w:val="24"/>
      <w:szCs w:val="20"/>
      <w:lang w:val="en-AU"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107</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2021-06-08T09:25:00Z</dcterms:created>
  <dc:creator>JoJo</dc:creator>
  <cp:lastModifiedBy>JoJo</cp:lastModifiedBy>
  <dcterms:modified xsi:type="dcterms:W3CDTF">2021-06-10T03:41:49Z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46069CAEDC72482DBC8AF0A8AFB5067B</vt:lpwstr>
  </property>
</Properties>
</file>