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21" w:firstLineChars="100"/>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喀什市2020年脱贫攻坚良繁中心二场建设项目</w:t>
      </w:r>
    </w:p>
    <w:p>
      <w:pPr>
        <w:spacing w:line="480" w:lineRule="exact"/>
        <w:ind w:firstLine="321" w:firstLineChars="100"/>
        <w:jc w:val="center"/>
        <w:rPr>
          <w:rFonts w:ascii="楷体" w:hAnsi="楷体" w:eastAsia="楷体" w:cs="楷体"/>
          <w:b/>
          <w:bCs/>
          <w:sz w:val="32"/>
          <w:szCs w:val="32"/>
        </w:rPr>
      </w:pPr>
      <w:r>
        <w:rPr>
          <w:rFonts w:hint="eastAsia" w:ascii="楷体" w:hAnsi="楷体" w:eastAsia="楷体" w:cs="楷体"/>
          <w:b/>
          <w:bCs/>
          <w:sz w:val="32"/>
          <w:szCs w:val="32"/>
        </w:rPr>
        <w:t>公开招标公告</w:t>
      </w:r>
    </w:p>
    <w:p>
      <w:pPr>
        <w:pStyle w:val="6"/>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巴州德泰工程项目管理服务有限公司受喀什市农业农村局委托，对下述货物及服务进行国内公开招标。现邀请合格的投标人前来投标。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sz w:val="24"/>
          <w:lang w:eastAsia="zh-CN"/>
        </w:rPr>
      </w:pPr>
      <w:r>
        <w:rPr>
          <w:rFonts w:hint="eastAsia" w:ascii="楷体" w:hAnsi="楷体" w:eastAsia="楷体" w:cs="楷体"/>
          <w:sz w:val="24"/>
        </w:rPr>
        <w:t>1．项目编号：</w:t>
      </w:r>
      <w:r>
        <w:rPr>
          <w:rFonts w:hint="eastAsia" w:ascii="楷体" w:hAnsi="楷体" w:eastAsia="楷体" w:cs="楷体"/>
          <w:color w:val="FF0000"/>
          <w:sz w:val="24"/>
        </w:rPr>
        <w:t>BZDT-（CG）GK2020-0</w:t>
      </w:r>
      <w:r>
        <w:rPr>
          <w:rFonts w:hint="eastAsia" w:ascii="楷体" w:hAnsi="楷体" w:eastAsia="楷体" w:cs="楷体"/>
          <w:color w:val="FF0000"/>
          <w:sz w:val="24"/>
          <w:lang w:val="en-US" w:eastAsia="zh-CN"/>
        </w:rPr>
        <w:t>6</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lang w:eastAsia="zh-CN"/>
        </w:rPr>
      </w:pPr>
      <w:r>
        <w:rPr>
          <w:rFonts w:hint="eastAsia" w:ascii="楷体" w:hAnsi="楷体" w:eastAsia="楷体" w:cs="楷体"/>
          <w:sz w:val="24"/>
        </w:rPr>
        <w:t>2．项目名称：</w:t>
      </w:r>
      <w:r>
        <w:rPr>
          <w:rFonts w:hint="eastAsia" w:ascii="楷体" w:hAnsi="楷体" w:eastAsia="楷体" w:cs="楷体"/>
          <w:sz w:val="24"/>
          <w:lang w:eastAsia="zh-CN"/>
        </w:rPr>
        <w:t>喀什市2020年脱贫攻坚良繁中心二场建设项目</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highlight w:val="none"/>
        </w:rPr>
      </w:pPr>
      <w:r>
        <w:rPr>
          <w:rFonts w:hint="eastAsia" w:ascii="楷体" w:hAnsi="楷体" w:eastAsia="楷体" w:cs="楷体"/>
          <w:sz w:val="24"/>
        </w:rPr>
        <w:t xml:space="preserve">       采购内容：</w:t>
      </w:r>
      <w:r>
        <w:rPr>
          <w:rFonts w:hint="eastAsia" w:ascii="楷体" w:hAnsi="楷体" w:eastAsia="楷体" w:cs="楷体"/>
          <w:sz w:val="24"/>
          <w:lang w:val="en-US" w:eastAsia="zh-CN"/>
        </w:rPr>
        <w:t>购置种羊10000只，其中种母羊9950只；种公羊50只</w:t>
      </w:r>
      <w:r>
        <w:rPr>
          <w:rFonts w:hint="eastAsia" w:ascii="楷体" w:hAnsi="楷体" w:eastAsia="楷体" w:cs="楷体"/>
          <w:sz w:val="24"/>
          <w:highlight w:val="none"/>
        </w:rPr>
        <w:t>（</w:t>
      </w:r>
      <w:r>
        <w:rPr>
          <w:rFonts w:hint="eastAsia" w:ascii="楷体" w:hAnsi="楷体" w:eastAsia="楷体" w:cs="楷体"/>
          <w:sz w:val="24"/>
          <w:highlight w:val="none"/>
          <w:lang w:val="en-US" w:eastAsia="zh-CN"/>
        </w:rPr>
        <w:t>2010</w:t>
      </w:r>
      <w:r>
        <w:rPr>
          <w:rFonts w:hint="eastAsia" w:ascii="楷体" w:hAnsi="楷体" w:eastAsia="楷体" w:cs="楷体"/>
          <w:sz w:val="24"/>
          <w:highlight w:val="none"/>
        </w:rPr>
        <w:t>万元）</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lang w:val="en-US" w:eastAsia="zh-CN"/>
        </w:rPr>
        <w:t xml:space="preserve">  </w:t>
      </w:r>
      <w:r>
        <w:rPr>
          <w:rFonts w:hint="eastAsia" w:ascii="楷体" w:hAnsi="楷体" w:eastAsia="楷体" w:cs="楷体"/>
          <w:sz w:val="24"/>
        </w:rPr>
        <w:t xml:space="preserve"> 3.投标供应商资格要求：（供应商必须符合）</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投标人应遵守有关国家法律、法规和条例，具备《中华人民共和国政府采购法》第二十二条和第二十三条的规定和本文件中规定的条件；</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营业执照(投标供应商经营范围必须包含所报标段经营范围）；</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rPr>
        <w:t>相关</w:t>
      </w:r>
      <w:r>
        <w:rPr>
          <w:rFonts w:ascii="楷体" w:hAnsi="楷体" w:eastAsia="楷体" w:cs="楷体"/>
        </w:rPr>
        <w:t>资格要求：</w:t>
      </w:r>
      <w:r>
        <w:rPr>
          <w:rFonts w:hint="eastAsia" w:ascii="楷体" w:hAnsi="楷体" w:eastAsia="楷体" w:cs="楷体"/>
        </w:rPr>
        <w:t>动物防疫条件合格证、养殖小区备案表；</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法人身份证明或法人授权委托书（含</w:t>
      </w:r>
      <w:r>
        <w:rPr>
          <w:rFonts w:ascii="楷体" w:hAnsi="楷体" w:eastAsia="楷体" w:cs="楷体"/>
          <w:kern w:val="2"/>
        </w:rPr>
        <w:t>法人身份证</w:t>
      </w:r>
      <w:r>
        <w:rPr>
          <w:rFonts w:hint="eastAsia" w:ascii="楷体" w:hAnsi="楷体" w:eastAsia="楷体" w:cs="楷体"/>
          <w:kern w:val="2"/>
        </w:rPr>
        <w:t>复印件）和被授权人身份有效证件原件（被委托人</w:t>
      </w:r>
      <w:r>
        <w:rPr>
          <w:rFonts w:ascii="楷体" w:hAnsi="楷体" w:eastAsia="楷体" w:cs="楷体"/>
          <w:kern w:val="2"/>
        </w:rPr>
        <w:t>必须为投标</w:t>
      </w:r>
      <w:r>
        <w:rPr>
          <w:rFonts w:hint="eastAsia" w:ascii="楷体" w:hAnsi="楷体" w:eastAsia="楷体" w:cs="楷体"/>
          <w:kern w:val="2"/>
        </w:rPr>
        <w:t>单位</w:t>
      </w:r>
      <w:r>
        <w:rPr>
          <w:rFonts w:ascii="楷体" w:hAnsi="楷体" w:eastAsia="楷体" w:cs="楷体"/>
          <w:kern w:val="2"/>
        </w:rPr>
        <w:t>正式员工，提供公司为其缴纳的近三个月的社保缴纳明细</w:t>
      </w:r>
      <w:r>
        <w:rPr>
          <w:rFonts w:hint="eastAsia" w:ascii="楷体" w:hAnsi="楷体" w:eastAsia="楷体" w:cs="楷体"/>
          <w:kern w:val="2"/>
        </w:rPr>
        <w:t>）；</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2017-</w:t>
      </w:r>
      <w:r>
        <w:rPr>
          <w:rFonts w:hint="eastAsia" w:ascii="楷体" w:hAnsi="楷体" w:eastAsia="楷体" w:cs="楷体"/>
          <w:kern w:val="2"/>
          <w:lang w:eastAsia="zh-CN"/>
        </w:rPr>
        <w:t>20</w:t>
      </w:r>
      <w:r>
        <w:rPr>
          <w:rFonts w:hint="eastAsia" w:ascii="楷体" w:hAnsi="楷体" w:eastAsia="楷体" w:cs="楷体"/>
          <w:kern w:val="2"/>
          <w:lang w:val="en-US" w:eastAsia="zh-CN"/>
        </w:rPr>
        <w:t>19</w:t>
      </w:r>
      <w:r>
        <w:rPr>
          <w:rFonts w:hint="eastAsia" w:ascii="楷体" w:hAnsi="楷体" w:eastAsia="楷体" w:cs="楷体"/>
          <w:kern w:val="2"/>
        </w:rPr>
        <w:t>年度经财务审计报告或银行资信证明（新近成立单位</w:t>
      </w:r>
      <w:r>
        <w:rPr>
          <w:rFonts w:hint="eastAsia" w:ascii="楷体" w:hAnsi="楷体" w:eastAsia="楷体" w:cs="楷体"/>
          <w:kern w:val="2"/>
          <w:lang w:val="en-US"/>
        </w:rPr>
        <w:t>需</w:t>
      </w:r>
      <w:r>
        <w:rPr>
          <w:rFonts w:hint="eastAsia" w:ascii="楷体" w:hAnsi="楷体" w:eastAsia="楷体" w:cs="楷体"/>
          <w:kern w:val="2"/>
        </w:rPr>
        <w:t>提供银行出具的资信证明）；</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供应商出具近三个月社保缴纳凭证及明细证明；</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由企业所在地税务局出具的近三个月的完税证明；</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rPr>
        <w:t>参加本次招标项目的投标人及生产厂家，如在“信用中国”网（http://www.creditchina.gov.cn）、中国政府采购网（http://www.ccgp.gov.cn）、国家企业信用信息公示系(http://www.gsxt.gov.cn)等有不良行为记录的（尚在处罚期内的），将拒绝其参加本次政府采购活动，需提供相关网站打印件（加盖投标单位公章）（必须为完整版</w:t>
      </w:r>
      <w:r>
        <w:rPr>
          <w:rFonts w:hint="eastAsia" w:ascii="楷体" w:hAnsi="楷体" w:eastAsia="楷体" w:cs="楷体"/>
          <w:kern w:val="2"/>
        </w:rPr>
        <w:t>，如不提供完整版，视为投标无效）；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投标无效；</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（自拟）近三年内</w:t>
      </w:r>
      <w:r>
        <w:rPr>
          <w:rFonts w:ascii="楷体" w:hAnsi="楷体" w:eastAsia="楷体" w:cs="楷体"/>
          <w:kern w:val="2"/>
        </w:rPr>
        <w:t>无重大违法记录的声明及反行贿受贿承诺书。</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ascii="楷体" w:hAnsi="楷体" w:eastAsia="楷体" w:cs="楷体"/>
          <w:kern w:val="2"/>
        </w:rPr>
      </w:pPr>
      <w:r>
        <w:rPr>
          <w:rFonts w:hint="eastAsia" w:ascii="楷体" w:hAnsi="楷体" w:eastAsia="楷体" w:cs="楷体"/>
          <w:kern w:val="2"/>
        </w:rPr>
        <w:t>本项目不接受联合体投标，其他详情详见招标文件。</w:t>
      </w:r>
    </w:p>
    <w:p>
      <w:pPr>
        <w:pStyle w:val="12"/>
        <w:keepNext w:val="0"/>
        <w:keepLines w:val="0"/>
        <w:pageBreakBefore w:val="0"/>
        <w:numPr>
          <w:ilvl w:val="0"/>
          <w:numId w:val="1"/>
        </w:numPr>
        <w:kinsoku/>
        <w:wordWrap/>
        <w:overflowPunct/>
        <w:topLinePunct w:val="0"/>
        <w:autoSpaceDE/>
        <w:autoSpaceDN/>
        <w:bidi w:val="0"/>
        <w:adjustRightInd/>
        <w:snapToGrid/>
        <w:spacing w:line="440" w:lineRule="exact"/>
        <w:ind w:right="-159" w:firstLineChars="0"/>
        <w:jc w:val="both"/>
        <w:textAlignment w:val="auto"/>
        <w:rPr>
          <w:rFonts w:hint="eastAsia" w:ascii="楷体" w:hAnsi="楷体" w:eastAsia="楷体" w:cs="楷体"/>
          <w:kern w:val="2"/>
        </w:rPr>
      </w:pPr>
      <w:r>
        <w:rPr>
          <w:rFonts w:hint="eastAsia" w:ascii="楷体" w:hAnsi="楷体" w:eastAsia="楷体" w:cs="楷体"/>
          <w:kern w:val="2"/>
          <w:lang w:val="en-US" w:eastAsia="zh-CN"/>
        </w:rPr>
        <w:t>确认投标后须携带以上资格证明材料原件及加盖公章复印件一套，递交至巴州德泰工程项目管理服务有限公司并按招标文件要求缴纳投标保证金；</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 xml:space="preserve">法律、行政法规规定的其他条件。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楷体" w:hAnsi="楷体" w:eastAsia="楷体" w:cs="楷体"/>
          <w:sz w:val="24"/>
          <w:lang w:val="en-US" w:eastAsia="zh-CN"/>
        </w:rPr>
      </w:pPr>
      <w:r>
        <w:rPr>
          <w:rFonts w:hint="eastAsia" w:ascii="楷体" w:hAnsi="楷体" w:eastAsia="楷体" w:cs="楷体"/>
          <w:sz w:val="24"/>
        </w:rPr>
        <w:t>4．</w:t>
      </w:r>
      <w:r>
        <w:rPr>
          <w:rFonts w:hint="eastAsia" w:ascii="楷体" w:hAnsi="楷体" w:eastAsia="楷体" w:cs="楷体"/>
          <w:sz w:val="24"/>
          <w:lang w:val="en-US" w:eastAsia="zh-CN"/>
        </w:rPr>
        <w:t>投标报名时间及地点</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eastAsia="zh-CN"/>
        </w:rPr>
        <w:t>）报名及领取</w:t>
      </w:r>
      <w:r>
        <w:rPr>
          <w:rFonts w:hint="eastAsia" w:ascii="楷体" w:hAnsi="楷体" w:eastAsia="楷体" w:cs="楷体"/>
          <w:sz w:val="24"/>
        </w:rPr>
        <w:t>招标文件时间：</w:t>
      </w:r>
      <w:r>
        <w:rPr>
          <w:rFonts w:hint="eastAsia" w:ascii="楷体" w:hAnsi="楷体" w:eastAsia="楷体" w:cs="楷体"/>
          <w:sz w:val="24"/>
          <w:lang w:eastAsia="zh-CN"/>
        </w:rPr>
        <w:t>2020</w:t>
      </w:r>
      <w:r>
        <w:rPr>
          <w:rFonts w:hint="eastAsia" w:ascii="楷体" w:hAnsi="楷体" w:eastAsia="楷体" w:cs="楷体"/>
          <w:sz w:val="24"/>
        </w:rPr>
        <w:t>年</w:t>
      </w:r>
      <w:r>
        <w:rPr>
          <w:rFonts w:hint="eastAsia" w:ascii="楷体" w:hAnsi="楷体" w:eastAsia="楷体" w:cs="楷体"/>
          <w:sz w:val="24"/>
          <w:lang w:val="en-US" w:eastAsia="zh-CN"/>
        </w:rPr>
        <w:t>4</w:t>
      </w:r>
      <w:r>
        <w:rPr>
          <w:rFonts w:hint="eastAsia" w:ascii="楷体" w:hAnsi="楷体" w:eastAsia="楷体" w:cs="楷体"/>
          <w:sz w:val="24"/>
        </w:rPr>
        <w:t>月</w:t>
      </w:r>
      <w:r>
        <w:rPr>
          <w:rFonts w:hint="eastAsia" w:ascii="楷体" w:hAnsi="楷体" w:eastAsia="楷体" w:cs="楷体"/>
          <w:sz w:val="24"/>
          <w:lang w:val="en-US" w:eastAsia="zh-CN"/>
        </w:rPr>
        <w:t>1</w:t>
      </w:r>
      <w:r>
        <w:rPr>
          <w:rFonts w:hint="eastAsia" w:ascii="楷体" w:hAnsi="楷体" w:eastAsia="楷体" w:cs="楷体"/>
          <w:sz w:val="24"/>
        </w:rPr>
        <w:t>日起至</w:t>
      </w:r>
      <w:r>
        <w:rPr>
          <w:rFonts w:hint="eastAsia" w:ascii="楷体" w:hAnsi="楷体" w:eastAsia="楷体" w:cs="楷体"/>
          <w:sz w:val="24"/>
          <w:lang w:eastAsia="zh-CN"/>
        </w:rPr>
        <w:t>2020</w:t>
      </w:r>
      <w:r>
        <w:rPr>
          <w:rFonts w:hint="eastAsia" w:ascii="楷体" w:hAnsi="楷体" w:eastAsia="楷体" w:cs="楷体"/>
          <w:sz w:val="24"/>
        </w:rPr>
        <w:t>年</w:t>
      </w:r>
      <w:r>
        <w:rPr>
          <w:rFonts w:hint="eastAsia" w:ascii="楷体" w:hAnsi="楷体" w:eastAsia="楷体" w:cs="楷体"/>
          <w:sz w:val="24"/>
          <w:lang w:val="en-US" w:eastAsia="zh-CN"/>
        </w:rPr>
        <w:t>4</w:t>
      </w:r>
      <w:r>
        <w:rPr>
          <w:rFonts w:hint="eastAsia" w:ascii="楷体" w:hAnsi="楷体" w:eastAsia="楷体" w:cs="楷体"/>
          <w:sz w:val="24"/>
        </w:rPr>
        <w:t>月</w:t>
      </w:r>
      <w:r>
        <w:rPr>
          <w:rFonts w:hint="eastAsia" w:ascii="楷体" w:hAnsi="楷体" w:eastAsia="楷体" w:cs="楷体"/>
          <w:sz w:val="24"/>
          <w:lang w:val="en-US" w:eastAsia="zh-CN"/>
        </w:rPr>
        <w:t>8</w:t>
      </w:r>
      <w:r>
        <w:rPr>
          <w:rFonts w:hint="eastAsia" w:ascii="楷体" w:hAnsi="楷体" w:eastAsia="楷体" w:cs="楷体"/>
          <w:sz w:val="24"/>
        </w:rPr>
        <w:t>日【上午10:</w:t>
      </w:r>
      <w:r>
        <w:rPr>
          <w:rFonts w:hint="eastAsia" w:ascii="楷体" w:hAnsi="楷体" w:eastAsia="楷体" w:cs="楷体"/>
          <w:sz w:val="24"/>
          <w:lang w:val="en-US" w:eastAsia="zh-CN"/>
        </w:rPr>
        <w:t>0</w:t>
      </w:r>
      <w:r>
        <w:rPr>
          <w:rFonts w:hint="eastAsia" w:ascii="楷体" w:hAnsi="楷体" w:eastAsia="楷体" w:cs="楷体"/>
          <w:sz w:val="24"/>
        </w:rPr>
        <w:t>0-14:00时及下午16:00-1</w:t>
      </w:r>
      <w:r>
        <w:rPr>
          <w:rFonts w:hint="eastAsia" w:ascii="楷体" w:hAnsi="楷体" w:eastAsia="楷体" w:cs="楷体"/>
          <w:sz w:val="24"/>
          <w:lang w:val="en-US" w:eastAsia="zh-CN"/>
        </w:rPr>
        <w:t>9</w:t>
      </w:r>
      <w:r>
        <w:rPr>
          <w:rFonts w:hint="eastAsia" w:ascii="楷体" w:hAnsi="楷体" w:eastAsia="楷体" w:cs="楷体"/>
          <w:sz w:val="24"/>
        </w:rPr>
        <w:t>:30时（北京时间，节假日休息)】；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cs="楷体"/>
          <w:sz w:val="24"/>
          <w:lang w:val="en-US" w:eastAsia="zh-CN"/>
        </w:rPr>
      </w:pPr>
      <w:r>
        <w:rPr>
          <w:rFonts w:hint="eastAsia" w:ascii="楷体" w:hAnsi="楷体" w:eastAsia="楷体" w:cs="楷体"/>
          <w:sz w:val="24"/>
        </w:rPr>
        <w:t>2</w:t>
      </w:r>
      <w:r>
        <w:rPr>
          <w:rFonts w:hint="eastAsia" w:ascii="楷体" w:hAnsi="楷体" w:eastAsia="楷体" w:cs="楷体"/>
          <w:sz w:val="24"/>
          <w:lang w:eastAsia="zh-CN"/>
        </w:rPr>
        <w:t>）</w:t>
      </w:r>
      <w:r>
        <w:rPr>
          <w:rFonts w:hint="eastAsia" w:ascii="楷体" w:hAnsi="楷体" w:eastAsia="楷体" w:cs="楷体"/>
          <w:sz w:val="24"/>
        </w:rPr>
        <w:t>报名及购买招标文件地点：喀什经济开发区深喀大道深圳城1号楼13楼；</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eastAsia="zh-CN"/>
        </w:rPr>
        <w:t>）</w:t>
      </w:r>
      <w:r>
        <w:rPr>
          <w:rFonts w:hint="eastAsia" w:ascii="楷体" w:hAnsi="楷体" w:eastAsia="楷体" w:cs="楷体"/>
          <w:sz w:val="24"/>
        </w:rPr>
        <w:t>招标文件售价：￥</w:t>
      </w:r>
      <w:r>
        <w:rPr>
          <w:rFonts w:hint="eastAsia" w:ascii="楷体" w:hAnsi="楷体" w:eastAsia="楷体" w:cs="楷体"/>
          <w:sz w:val="24"/>
          <w:lang w:val="en-US" w:eastAsia="zh-CN"/>
        </w:rPr>
        <w:t>0</w:t>
      </w:r>
      <w:r>
        <w:rPr>
          <w:rFonts w:hint="eastAsia" w:ascii="楷体" w:hAnsi="楷体" w:eastAsia="楷体" w:cs="楷体"/>
          <w:sz w:val="24"/>
        </w:rPr>
        <w:t>元</w:t>
      </w:r>
      <w:r>
        <w:rPr>
          <w:rFonts w:hint="eastAsia" w:ascii="楷体" w:hAnsi="楷体" w:eastAsia="楷体" w:cs="楷体"/>
          <w:sz w:val="24"/>
          <w:lang w:val="en-US" w:eastAsia="zh-CN"/>
        </w:rPr>
        <w:t>/包</w:t>
      </w:r>
      <w:r>
        <w:rPr>
          <w:rFonts w:hint="eastAsia" w:ascii="楷体" w:hAnsi="楷体" w:eastAsia="楷体" w:cs="楷体"/>
          <w:sz w:val="24"/>
        </w:rPr>
        <w:t>，售后不退；</w:t>
      </w:r>
      <w:bookmarkStart w:id="0" w:name="_GoBack"/>
      <w:bookmarkEnd w:id="0"/>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cs="楷体"/>
          <w:sz w:val="24"/>
        </w:rPr>
      </w:pPr>
      <w:r>
        <w:rPr>
          <w:rFonts w:hint="eastAsia" w:ascii="楷体" w:hAnsi="楷体" w:eastAsia="楷体" w:cs="楷体"/>
          <w:sz w:val="24"/>
        </w:rPr>
        <w:t>4</w:t>
      </w:r>
      <w:r>
        <w:rPr>
          <w:rFonts w:hint="eastAsia" w:ascii="楷体" w:hAnsi="楷体" w:eastAsia="楷体" w:cs="楷体"/>
          <w:sz w:val="24"/>
          <w:lang w:eastAsia="zh-CN"/>
        </w:rPr>
        <w:t>）</w:t>
      </w:r>
      <w:r>
        <w:rPr>
          <w:rFonts w:hint="eastAsia" w:ascii="楷体" w:hAnsi="楷体" w:eastAsia="楷体" w:cs="楷体"/>
          <w:sz w:val="24"/>
        </w:rPr>
        <w:t>投标截止时间及开标时间：</w:t>
      </w:r>
      <w:r>
        <w:rPr>
          <w:rFonts w:hint="eastAsia" w:ascii="楷体" w:hAnsi="楷体" w:eastAsia="楷体" w:cs="楷体"/>
          <w:sz w:val="24"/>
          <w:lang w:eastAsia="zh-CN"/>
        </w:rPr>
        <w:t>2020</w:t>
      </w:r>
      <w:r>
        <w:rPr>
          <w:rFonts w:hint="eastAsia" w:ascii="楷体" w:hAnsi="楷体" w:eastAsia="楷体" w:cs="楷体"/>
          <w:sz w:val="24"/>
        </w:rPr>
        <w:t>年</w:t>
      </w:r>
      <w:r>
        <w:rPr>
          <w:rFonts w:hint="eastAsia" w:ascii="楷体" w:hAnsi="楷体" w:eastAsia="楷体" w:cs="楷体"/>
          <w:sz w:val="24"/>
          <w:lang w:val="en-US" w:eastAsia="zh-CN"/>
        </w:rPr>
        <w:t>4</w:t>
      </w:r>
      <w:r>
        <w:rPr>
          <w:rFonts w:hint="eastAsia" w:ascii="楷体" w:hAnsi="楷体" w:eastAsia="楷体" w:cs="楷体"/>
          <w:sz w:val="24"/>
        </w:rPr>
        <w:t>月</w:t>
      </w:r>
      <w:r>
        <w:rPr>
          <w:rFonts w:hint="eastAsia" w:ascii="楷体" w:hAnsi="楷体" w:eastAsia="楷体" w:cs="楷体"/>
          <w:sz w:val="24"/>
          <w:lang w:val="en-US" w:eastAsia="zh-CN"/>
        </w:rPr>
        <w:t>21</w:t>
      </w:r>
      <w:r>
        <w:rPr>
          <w:rFonts w:hint="eastAsia" w:ascii="楷体" w:hAnsi="楷体" w:eastAsia="楷体" w:cs="楷体"/>
          <w:sz w:val="24"/>
        </w:rPr>
        <w:t>日</w:t>
      </w:r>
      <w:r>
        <w:rPr>
          <w:rFonts w:hint="eastAsia" w:ascii="楷体" w:hAnsi="楷体" w:eastAsia="楷体" w:cs="楷体"/>
          <w:sz w:val="24"/>
          <w:lang w:eastAsia="zh-CN"/>
        </w:rPr>
        <w:t>上午</w:t>
      </w:r>
      <w:r>
        <w:rPr>
          <w:rFonts w:hint="eastAsia" w:ascii="楷体" w:hAnsi="楷体" w:eastAsia="楷体" w:cs="楷体"/>
          <w:sz w:val="24"/>
          <w:lang w:val="en-US" w:eastAsia="zh-CN"/>
        </w:rPr>
        <w:t>11</w:t>
      </w:r>
      <w:r>
        <w:rPr>
          <w:rFonts w:hint="eastAsia" w:ascii="楷体" w:hAnsi="楷体" w:eastAsia="楷体" w:cs="楷体"/>
          <w:sz w:val="24"/>
        </w:rPr>
        <w:t>:</w:t>
      </w:r>
      <w:r>
        <w:rPr>
          <w:rFonts w:hint="eastAsia" w:ascii="楷体" w:hAnsi="楷体" w:eastAsia="楷体" w:cs="楷体"/>
          <w:sz w:val="24"/>
          <w:lang w:val="en-US" w:eastAsia="zh-CN"/>
        </w:rPr>
        <w:t>3</w:t>
      </w:r>
      <w:r>
        <w:rPr>
          <w:rFonts w:hint="eastAsia" w:ascii="楷体" w:hAnsi="楷体" w:eastAsia="楷体" w:cs="楷体"/>
          <w:sz w:val="24"/>
        </w:rPr>
        <w:t>0(北京时间)；</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cs="楷体"/>
          <w:sz w:val="24"/>
          <w:lang w:val="en-US" w:eastAsia="zh-CN"/>
        </w:rPr>
      </w:pPr>
      <w:r>
        <w:rPr>
          <w:rFonts w:hint="eastAsia" w:ascii="楷体" w:hAnsi="楷体" w:eastAsia="楷体" w:cs="楷体"/>
          <w:sz w:val="24"/>
          <w:lang w:val="en-US" w:eastAsia="zh-CN"/>
        </w:rPr>
        <w:t>5）</w:t>
      </w:r>
      <w:r>
        <w:rPr>
          <w:rFonts w:hint="eastAsia" w:ascii="楷体" w:hAnsi="楷体" w:eastAsia="楷体" w:cs="楷体"/>
          <w:sz w:val="24"/>
        </w:rPr>
        <w:t>接收投标文件和开标地点</w:t>
      </w:r>
      <w:r>
        <w:rPr>
          <w:rFonts w:hint="eastAsia" w:ascii="楷体" w:hAnsi="楷体" w:eastAsia="楷体" w:cs="楷体"/>
          <w:sz w:val="24"/>
          <w:lang w:val="en-US" w:eastAsia="zh-CN"/>
        </w:rPr>
        <w:t>：</w:t>
      </w:r>
      <w:r>
        <w:rPr>
          <w:rFonts w:hint="eastAsia" w:ascii="楷体" w:hAnsi="楷体" w:eastAsia="楷体" w:cs="楷体"/>
          <w:sz w:val="24"/>
        </w:rPr>
        <w:t>喀什经济开发区深喀大道深圳城1号楼13楼</w:t>
      </w:r>
      <w:r>
        <w:rPr>
          <w:rFonts w:hint="eastAsia" w:ascii="楷体" w:hAnsi="楷体" w:eastAsia="楷体" w:cs="楷体"/>
          <w:sz w:val="24"/>
          <w:lang w:val="en-US" w:eastAsia="zh-CN"/>
        </w:rPr>
        <w:t>会议室；</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lang w:val="en-US" w:eastAsia="zh-CN"/>
        </w:rPr>
        <w:t>6）凡对本次招标提出询问，请与</w:t>
      </w:r>
      <w:r>
        <w:rPr>
          <w:rFonts w:hint="eastAsia" w:ascii="楷体" w:hAnsi="楷体" w:eastAsia="楷体" w:cs="楷体"/>
          <w:sz w:val="24"/>
        </w:rPr>
        <w:t>巴州德泰工程项目管理服务有限公司</w:t>
      </w:r>
      <w:r>
        <w:rPr>
          <w:rFonts w:hint="eastAsia" w:ascii="楷体" w:hAnsi="楷体" w:eastAsia="楷体" w:cs="楷体"/>
          <w:sz w:val="24"/>
          <w:lang w:val="en-US" w:eastAsia="zh-CN"/>
        </w:rPr>
        <w:t>联系。</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5.投标保证金及汇入账户：</w:t>
      </w:r>
      <w:r>
        <w:rPr>
          <w:rFonts w:hint="eastAsia" w:ascii="楷体" w:hAnsi="楷体" w:eastAsia="楷体" w:cs="楷体"/>
          <w:sz w:val="24"/>
          <w:u w:val="single"/>
          <w:lang w:val="en-US" w:eastAsia="zh-CN"/>
        </w:rPr>
        <w:t>40</w:t>
      </w:r>
      <w:r>
        <w:rPr>
          <w:rFonts w:hint="eastAsia" w:ascii="楷体" w:hAnsi="楷体" w:eastAsia="楷体" w:cs="楷体"/>
          <w:sz w:val="24"/>
          <w:u w:val="single"/>
        </w:rPr>
        <w:t>万元</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开户名：巴州德泰工程项目管理服务有限公司新疆喀什经济开发区兵分区分公司</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开户银行：新疆喀什农村商业银行股份有限公司环疆支行</w:t>
      </w:r>
    </w:p>
    <w:p>
      <w:pPr>
        <w:keepNext w:val="0"/>
        <w:keepLines w:val="0"/>
        <w:pageBreakBefore w:val="0"/>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账  号: 860080112010107639593</w:t>
      </w:r>
    </w:p>
    <w:p>
      <w:pPr>
        <w:keepNext w:val="0"/>
        <w:keepLines w:val="0"/>
        <w:pageBreakBefore w:val="0"/>
        <w:numPr>
          <w:ilvl w:val="0"/>
          <w:numId w:val="2"/>
        </w:numPr>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本项目发布媒体：新疆政府采购网</w:t>
      </w: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rPr>
          <w:rFonts w:ascii="楷体" w:hAnsi="楷体" w:eastAsia="楷体" w:cs="楷体"/>
          <w:sz w:val="24"/>
        </w:rPr>
      </w:pPr>
      <w:r>
        <w:rPr>
          <w:rFonts w:hint="eastAsia" w:ascii="楷体" w:hAnsi="楷体" w:eastAsia="楷体" w:cs="楷体"/>
          <w:sz w:val="24"/>
        </w:rPr>
        <w:t>凡对本次招标提出询问，请与巴州德泰工程项目管理服务有限公司联系。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1、采购单位：喀什市农业农村局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联系人：黄东        联系电话：18999080718</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2、代理机构：巴州德泰工程项目管理服务有限公司</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地址：喀什经济开发区深喀大道深圳城1号楼13楼</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联系人：韦涛          联系电话：17709985643</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电子邮箱：406325333@qq.com</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楷体" w:hAnsi="楷体" w:eastAsia="楷体" w:cs="楷体"/>
          <w:sz w:val="24"/>
        </w:rPr>
      </w:pPr>
      <w:r>
        <w:rPr>
          <w:rFonts w:hint="eastAsia" w:ascii="楷体" w:hAnsi="楷体" w:eastAsia="楷体" w:cs="楷体"/>
          <w:sz w:val="24"/>
        </w:rPr>
        <w:t xml:space="preserve">3、同级政府采购监督管理部门名称： 喀什市政府采购办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rPr>
      </w:pPr>
      <w:r>
        <w:rPr>
          <w:rFonts w:hint="eastAsia" w:ascii="楷体" w:hAnsi="楷体" w:eastAsia="楷体" w:cs="楷体"/>
          <w:sz w:val="24"/>
        </w:rPr>
        <w:t>联系人： 孙涛         监督投诉电话：0998-2823598</w:t>
      </w:r>
    </w:p>
    <w:p>
      <w:pPr>
        <w:pStyle w:val="6"/>
        <w:jc w:val="right"/>
        <w:rPr>
          <w:rFonts w:hint="eastAsia" w:ascii="楷体" w:hAnsi="楷体" w:eastAsia="楷体" w:cs="楷体"/>
          <w:sz w:val="24"/>
          <w:lang w:val="en-US" w:eastAsia="zh-CN"/>
        </w:rPr>
      </w:pPr>
    </w:p>
    <w:p>
      <w:pPr>
        <w:pStyle w:val="6"/>
        <w:jc w:val="right"/>
        <w:rPr>
          <w:rFonts w:hint="eastAsia" w:ascii="楷体" w:hAnsi="楷体" w:eastAsia="楷体" w:cs="楷体"/>
          <w:sz w:val="24"/>
          <w:lang w:val="en-US" w:eastAsia="zh-CN"/>
        </w:rPr>
      </w:pPr>
    </w:p>
    <w:p>
      <w:pPr>
        <w:pStyle w:val="6"/>
        <w:jc w:val="right"/>
        <w:rPr>
          <w:rFonts w:hint="eastAsia" w:ascii="楷体" w:hAnsi="楷体" w:eastAsia="楷体" w:cs="楷体"/>
          <w:sz w:val="24"/>
          <w:lang w:val="en-US" w:eastAsia="zh-CN"/>
        </w:rPr>
      </w:pPr>
    </w:p>
    <w:p>
      <w:pPr>
        <w:pStyle w:val="6"/>
        <w:jc w:val="right"/>
      </w:pPr>
      <w:r>
        <w:rPr>
          <w:rFonts w:hint="eastAsia" w:ascii="楷体" w:hAnsi="楷体" w:eastAsia="楷体" w:cs="楷体"/>
          <w:sz w:val="24"/>
          <w:lang w:val="en-US" w:eastAsia="zh-CN"/>
        </w:rPr>
        <w:t>2020年3月31日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8EB4E"/>
    <w:multiLevelType w:val="singleLevel"/>
    <w:tmpl w:val="CA98EB4E"/>
    <w:lvl w:ilvl="0" w:tentative="0">
      <w:start w:val="1"/>
      <w:numFmt w:val="decimal"/>
      <w:lvlText w:val="%1)"/>
      <w:lvlJc w:val="left"/>
      <w:pPr>
        <w:ind w:left="425" w:hanging="425"/>
      </w:pPr>
      <w:rPr>
        <w:rFonts w:hint="default"/>
      </w:rPr>
    </w:lvl>
  </w:abstractNum>
  <w:abstractNum w:abstractNumId="1">
    <w:nsid w:val="F2541EEE"/>
    <w:multiLevelType w:val="singleLevel"/>
    <w:tmpl w:val="F2541EEE"/>
    <w:lvl w:ilvl="0" w:tentative="0">
      <w:start w:val="6"/>
      <w:numFmt w:val="decimal"/>
      <w:suff w:val="space"/>
      <w:lvlText w:val="%1."/>
      <w:lvlJc w:val="left"/>
    </w:lvl>
  </w:abstractNum>
  <w:abstractNum w:abstractNumId="2">
    <w:nsid w:val="046ED96A"/>
    <w:multiLevelType w:val="singleLevel"/>
    <w:tmpl w:val="046ED96A"/>
    <w:lvl w:ilvl="0" w:tentative="0">
      <w:start w:val="7"/>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46F7"/>
    <w:rsid w:val="0006114E"/>
    <w:rsid w:val="00136AAD"/>
    <w:rsid w:val="001A34CA"/>
    <w:rsid w:val="002216AD"/>
    <w:rsid w:val="005046F7"/>
    <w:rsid w:val="00AD4052"/>
    <w:rsid w:val="00B61F30"/>
    <w:rsid w:val="00DB6AB2"/>
    <w:rsid w:val="00F06BE2"/>
    <w:rsid w:val="029064AD"/>
    <w:rsid w:val="0E5018E5"/>
    <w:rsid w:val="0EE43BA0"/>
    <w:rsid w:val="10481006"/>
    <w:rsid w:val="194041AE"/>
    <w:rsid w:val="1CB932FF"/>
    <w:rsid w:val="1D81510E"/>
    <w:rsid w:val="223D2E65"/>
    <w:rsid w:val="24462A18"/>
    <w:rsid w:val="2A865BED"/>
    <w:rsid w:val="31914820"/>
    <w:rsid w:val="333F65DA"/>
    <w:rsid w:val="33D80B48"/>
    <w:rsid w:val="3EC4444E"/>
    <w:rsid w:val="417053E2"/>
    <w:rsid w:val="41B04D1A"/>
    <w:rsid w:val="44462E1A"/>
    <w:rsid w:val="44A91C57"/>
    <w:rsid w:val="44C917F7"/>
    <w:rsid w:val="4DC74D3C"/>
    <w:rsid w:val="4E347FD5"/>
    <w:rsid w:val="5C702C0D"/>
    <w:rsid w:val="610A44E0"/>
    <w:rsid w:val="704C7D4E"/>
    <w:rsid w:val="735B5170"/>
    <w:rsid w:val="75403F63"/>
    <w:rsid w:val="764A3311"/>
    <w:rsid w:val="78722E00"/>
    <w:rsid w:val="78D349B5"/>
    <w:rsid w:val="798F6CA0"/>
    <w:rsid w:val="7A371D5C"/>
    <w:rsid w:val="7C15706F"/>
    <w:rsid w:val="7F2E44D9"/>
    <w:rsid w:val="7FC96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60" w:after="60"/>
      <w:jc w:val="left"/>
    </w:pPr>
    <w:rPr>
      <w:kern w:val="0"/>
      <w:sz w:val="24"/>
    </w:rPr>
  </w:style>
  <w:style w:type="character" w:customStyle="1" w:styleId="10">
    <w:name w:val="页眉 Char"/>
    <w:basedOn w:val="9"/>
    <w:link w:val="5"/>
    <w:qFormat/>
    <w:uiPriority w:val="0"/>
    <w:rPr>
      <w:rFonts w:ascii="Times New Roman" w:hAnsi="Times New Roman"/>
      <w:kern w:val="2"/>
      <w:sz w:val="18"/>
      <w:szCs w:val="18"/>
    </w:rPr>
  </w:style>
  <w:style w:type="character" w:customStyle="1" w:styleId="11">
    <w:name w:val="页脚 Char"/>
    <w:basedOn w:val="9"/>
    <w:link w:val="4"/>
    <w:qFormat/>
    <w:uiPriority w:val="0"/>
    <w:rPr>
      <w:rFonts w:ascii="Times New Roman" w:hAnsi="Times New Roman"/>
      <w:kern w:val="2"/>
      <w:sz w:val="18"/>
      <w:szCs w:val="18"/>
    </w:rPr>
  </w:style>
  <w:style w:type="paragraph" w:styleId="12">
    <w:name w:val="List Paragraph"/>
    <w:basedOn w:val="1"/>
    <w:qFormat/>
    <w:uiPriority w:val="34"/>
    <w:pPr>
      <w:widowControl/>
      <w:ind w:firstLine="420" w:firstLineChars="200"/>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253</Words>
  <Characters>1445</Characters>
  <Lines>12</Lines>
  <Paragraphs>3</Paragraphs>
  <TotalTime>3</TotalTime>
  <ScaleCrop>false</ScaleCrop>
  <LinksUpToDate>false</LinksUpToDate>
  <CharactersWithSpaces>1695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dc:creator>
  <cp:lastModifiedBy>ASUS</cp:lastModifiedBy>
  <dcterms:modified xsi:type="dcterms:W3CDTF">2020-03-31T04:24:47Z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