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项目编号：202</w:t>
      </w:r>
      <w:r>
        <w:rPr>
          <w:rFonts w:hint="eastAsia" w:ascii="宋体" w:hAnsi="宋体" w:cs="宋体"/>
          <w:b/>
          <w:bCs/>
          <w:sz w:val="30"/>
          <w:szCs w:val="30"/>
          <w:highlight w:val="none"/>
          <w:lang w:val="en-US" w:eastAsia="zh-CN"/>
        </w:rPr>
        <w:t>5</w:t>
      </w:r>
      <w:r>
        <w:rPr>
          <w:rFonts w:hint="eastAsia" w:ascii="宋体" w:hAnsi="宋体" w:cs="宋体"/>
          <w:b/>
          <w:bCs/>
          <w:sz w:val="30"/>
          <w:szCs w:val="30"/>
          <w:highlight w:val="none"/>
        </w:rPr>
        <w:t>HTBZFCGZX</w:t>
      </w:r>
      <w:r>
        <w:rPr>
          <w:rFonts w:hint="eastAsia" w:ascii="宋体" w:hAnsi="宋体" w:cs="宋体"/>
          <w:b/>
          <w:bCs/>
          <w:sz w:val="30"/>
          <w:szCs w:val="30"/>
          <w:highlight w:val="none"/>
          <w:lang w:val="en-US" w:eastAsia="zh-CN"/>
        </w:rPr>
        <w:t>gc</w:t>
      </w:r>
      <w:r>
        <w:rPr>
          <w:rFonts w:hint="eastAsia" w:ascii="宋体" w:hAnsi="宋体" w:cs="宋体"/>
          <w:b/>
          <w:bCs/>
          <w:sz w:val="30"/>
          <w:szCs w:val="30"/>
          <w:highlight w:val="none"/>
        </w:rPr>
        <w:t>00</w:t>
      </w:r>
      <w:r>
        <w:rPr>
          <w:rFonts w:hint="eastAsia" w:ascii="宋体" w:hAnsi="宋体" w:cs="宋体"/>
          <w:b/>
          <w:bCs/>
          <w:sz w:val="30"/>
          <w:szCs w:val="30"/>
          <w:highlight w:val="none"/>
          <w:lang w:val="en-US" w:eastAsia="zh-CN"/>
        </w:rPr>
        <w:t>05</w:t>
      </w:r>
    </w:p>
    <w:p>
      <w:pPr>
        <w:pStyle w:val="4"/>
        <w:ind w:firstLine="602"/>
        <w:rPr>
          <w:rFonts w:hint="eastAsia" w:ascii="宋体" w:hAnsi="宋体" w:cs="宋体"/>
          <w:b/>
          <w:bCs/>
          <w:sz w:val="30"/>
          <w:szCs w:val="30"/>
          <w:highlight w:val="none"/>
        </w:rPr>
      </w:pPr>
    </w:p>
    <w:p>
      <w:pPr>
        <w:pStyle w:val="4"/>
        <w:ind w:firstLine="602"/>
        <w:rPr>
          <w:rFonts w:hint="eastAsia" w:ascii="宋体" w:hAnsi="宋体" w:cs="宋体"/>
          <w:b/>
          <w:bCs/>
          <w:sz w:val="30"/>
          <w:szCs w:val="30"/>
          <w:highlight w:val="none"/>
        </w:rPr>
      </w:pPr>
    </w:p>
    <w:p>
      <w:pPr>
        <w:rPr>
          <w:rFonts w:hint="eastAsia" w:ascii="宋体" w:hAnsi="宋体" w:cs="宋体"/>
          <w:b/>
          <w:bCs/>
          <w:highlight w:val="none"/>
        </w:rPr>
      </w:pPr>
    </w:p>
    <w:p>
      <w:pPr>
        <w:jc w:val="center"/>
        <w:rPr>
          <w:rFonts w:hint="default" w:ascii="宋体" w:hAnsi="宋体" w:cs="宋体"/>
          <w:b/>
          <w:bCs/>
          <w:spacing w:val="20"/>
          <w:highlight w:val="none"/>
          <w:lang w:val="en-US"/>
        </w:rPr>
      </w:pPr>
      <w:r>
        <w:rPr>
          <w:rFonts w:hint="eastAsia" w:ascii="方正小标宋简体" w:hAnsi="方正小标宋简体" w:eastAsia="方正小标宋简体" w:cs="方正小标宋简体"/>
          <w:sz w:val="44"/>
          <w:szCs w:val="44"/>
          <w:lang w:val="en-US" w:eastAsia="zh-CN"/>
        </w:rPr>
        <w:t>呼图壁县2025年中小学厕所维修改造项目标项1</w:t>
      </w:r>
    </w:p>
    <w:p>
      <w:pPr>
        <w:rPr>
          <w:rFonts w:hint="eastAsia" w:ascii="宋体" w:hAnsi="宋体" w:cs="宋体"/>
          <w:b/>
          <w:bCs/>
          <w:highlight w:val="none"/>
        </w:rPr>
      </w:pPr>
    </w:p>
    <w:p>
      <w:pPr>
        <w:pStyle w:val="4"/>
        <w:ind w:firstLine="422"/>
        <w:rPr>
          <w:rFonts w:hint="eastAsia" w:ascii="宋体" w:hAnsi="宋体" w:cs="宋体"/>
          <w:b/>
          <w:bCs/>
          <w:highlight w:val="none"/>
        </w:rPr>
      </w:pPr>
    </w:p>
    <w:p>
      <w:pPr>
        <w:rPr>
          <w:rFonts w:hint="eastAsia" w:ascii="宋体" w:hAnsi="宋体" w:cs="宋体"/>
          <w:b/>
          <w:bCs/>
          <w:highlight w:val="none"/>
        </w:rPr>
      </w:pPr>
    </w:p>
    <w:p>
      <w:pPr>
        <w:rPr>
          <w:rFonts w:hint="eastAsia" w:ascii="宋体" w:hAnsi="宋体" w:cs="宋体"/>
          <w:b/>
          <w:bCs/>
          <w:highlight w:val="none"/>
        </w:rPr>
      </w:pPr>
    </w:p>
    <w:p>
      <w:pPr>
        <w:jc w:val="center"/>
        <w:rPr>
          <w:rFonts w:hint="eastAsia" w:ascii="宋体" w:hAnsi="宋体" w:cs="宋体"/>
          <w:b/>
          <w:bCs/>
          <w:sz w:val="72"/>
          <w:szCs w:val="72"/>
          <w:highlight w:val="none"/>
        </w:rPr>
      </w:pPr>
      <w:r>
        <w:rPr>
          <w:rFonts w:hint="eastAsia" w:ascii="宋体" w:hAnsi="宋体" w:cs="宋体"/>
          <w:b/>
          <w:bCs/>
          <w:sz w:val="72"/>
          <w:szCs w:val="72"/>
          <w:highlight w:val="none"/>
        </w:rPr>
        <w:t>磋商文件</w:t>
      </w:r>
    </w:p>
    <w:p>
      <w:pPr>
        <w:pStyle w:val="4"/>
        <w:rPr>
          <w:rFonts w:hint="eastAsia" w:ascii="宋体" w:hAnsi="宋体"/>
          <w:highlight w:val="none"/>
        </w:rPr>
      </w:pPr>
    </w:p>
    <w:p>
      <w:pPr>
        <w:rPr>
          <w:rFonts w:hint="eastAsia" w:ascii="宋体" w:hAnsi="宋体" w:cs="宋体"/>
          <w:b/>
          <w:bCs/>
          <w:highlight w:val="none"/>
        </w:rPr>
      </w:pPr>
    </w:p>
    <w:p>
      <w:pPr>
        <w:rPr>
          <w:rFonts w:hint="eastAsia" w:ascii="宋体" w:hAnsi="宋体" w:cs="宋体"/>
          <w:b/>
          <w:bCs/>
          <w:highlight w:val="none"/>
        </w:rPr>
      </w:pPr>
    </w:p>
    <w:p>
      <w:pPr>
        <w:pStyle w:val="4"/>
        <w:ind w:firstLine="0" w:firstLineChars="0"/>
        <w:rPr>
          <w:rFonts w:hint="eastAsia" w:ascii="宋体" w:hAnsi="宋体"/>
          <w:highlight w:val="none"/>
        </w:rPr>
      </w:pPr>
    </w:p>
    <w:p>
      <w:pPr>
        <w:rPr>
          <w:rFonts w:hint="eastAsia" w:ascii="宋体" w:hAnsi="宋体" w:cs="宋体"/>
          <w:b/>
          <w:bCs/>
          <w:highlight w:val="none"/>
        </w:rPr>
      </w:pPr>
    </w:p>
    <w:p>
      <w:pPr>
        <w:rPr>
          <w:rFonts w:hint="eastAsia" w:ascii="宋体" w:hAnsi="宋体" w:cs="宋体"/>
          <w:b/>
          <w:bCs/>
          <w:sz w:val="30"/>
          <w:szCs w:val="30"/>
          <w:highlight w:val="none"/>
        </w:rPr>
      </w:pPr>
    </w:p>
    <w:p>
      <w:pPr>
        <w:spacing w:line="700" w:lineRule="exact"/>
        <w:ind w:firstLine="2108" w:firstLineChars="700"/>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招   标  人：呼图壁</w:t>
      </w:r>
      <w:r>
        <w:rPr>
          <w:rFonts w:hint="eastAsia" w:ascii="宋体" w:hAnsi="宋体" w:cs="宋体"/>
          <w:b/>
          <w:bCs/>
          <w:sz w:val="30"/>
          <w:szCs w:val="30"/>
          <w:highlight w:val="none"/>
          <w:lang w:val="en-US" w:eastAsia="zh-CN"/>
        </w:rPr>
        <w:t>县教育局</w:t>
      </w:r>
    </w:p>
    <w:p>
      <w:pPr>
        <w:spacing w:line="700" w:lineRule="exact"/>
        <w:ind w:firstLine="2108" w:firstLineChars="700"/>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招标代理机构：</w:t>
      </w:r>
      <w:r>
        <w:rPr>
          <w:rFonts w:hint="eastAsia" w:ascii="宋体" w:hAnsi="宋体" w:cs="宋体"/>
          <w:b/>
          <w:bCs/>
          <w:sz w:val="30"/>
          <w:szCs w:val="30"/>
          <w:highlight w:val="none"/>
          <w:lang w:val="en-US" w:eastAsia="zh-CN"/>
        </w:rPr>
        <w:t>呼图壁县政府采购中心</w:t>
      </w:r>
    </w:p>
    <w:p>
      <w:pPr>
        <w:spacing w:line="700" w:lineRule="exact"/>
        <w:ind w:firstLine="2108" w:firstLineChars="700"/>
        <w:rPr>
          <w:rFonts w:hint="eastAsia" w:ascii="宋体" w:hAnsi="宋体" w:cs="宋体"/>
          <w:b/>
          <w:bCs/>
          <w:sz w:val="30"/>
          <w:szCs w:val="30"/>
          <w:highlight w:val="none"/>
        </w:rPr>
      </w:pPr>
      <w:r>
        <w:rPr>
          <w:rFonts w:hint="eastAsia" w:ascii="宋体" w:hAnsi="宋体" w:cs="宋体"/>
          <w:b/>
          <w:bCs/>
          <w:sz w:val="30"/>
          <w:szCs w:val="30"/>
          <w:highlight w:val="none"/>
        </w:rPr>
        <w:t>编制日期：二零二</w:t>
      </w:r>
      <w:r>
        <w:rPr>
          <w:rFonts w:hint="eastAsia" w:ascii="宋体" w:hAnsi="宋体" w:cs="宋体"/>
          <w:b/>
          <w:bCs/>
          <w:sz w:val="30"/>
          <w:szCs w:val="30"/>
          <w:highlight w:val="none"/>
          <w:lang w:val="en-US" w:eastAsia="zh-CN"/>
        </w:rPr>
        <w:t>五</w:t>
      </w:r>
      <w:r>
        <w:rPr>
          <w:rFonts w:hint="eastAsia" w:ascii="宋体" w:hAnsi="宋体" w:cs="宋体"/>
          <w:b/>
          <w:bCs/>
          <w:sz w:val="30"/>
          <w:szCs w:val="30"/>
          <w:highlight w:val="none"/>
        </w:rPr>
        <w:t>年</w:t>
      </w:r>
      <w:r>
        <w:rPr>
          <w:rFonts w:hint="eastAsia" w:ascii="宋体" w:hAnsi="宋体" w:cs="宋体"/>
          <w:b/>
          <w:bCs/>
          <w:sz w:val="30"/>
          <w:szCs w:val="30"/>
          <w:highlight w:val="none"/>
          <w:lang w:val="en-US" w:eastAsia="zh-CN"/>
        </w:rPr>
        <w:t>六</w:t>
      </w:r>
      <w:r>
        <w:rPr>
          <w:rFonts w:hint="eastAsia" w:ascii="宋体" w:hAnsi="宋体" w:cs="宋体"/>
          <w:b/>
          <w:bCs/>
          <w:sz w:val="30"/>
          <w:szCs w:val="30"/>
          <w:highlight w:val="none"/>
        </w:rPr>
        <w:t>月</w:t>
      </w:r>
    </w:p>
    <w:p>
      <w:pPr>
        <w:pStyle w:val="18"/>
        <w:tabs>
          <w:tab w:val="right" w:leader="dot" w:pos="8541"/>
        </w:tabs>
        <w:spacing w:line="400" w:lineRule="atLeast"/>
        <w:jc w:val="center"/>
        <w:rPr>
          <w:rFonts w:ascii="宋体" w:hAnsi="宋体" w:cs="Arial"/>
          <w:b/>
          <w:sz w:val="36"/>
          <w:highlight w:val="none"/>
        </w:rPr>
      </w:pPr>
      <w:r>
        <w:rPr>
          <w:rFonts w:ascii="宋体" w:hAnsi="宋体" w:cs="Arial"/>
          <w:highlight w:val="none"/>
        </w:rPr>
        <w:br w:type="page"/>
      </w:r>
    </w:p>
    <w:sdt>
      <w:sdtPr>
        <w:rPr>
          <w:rFonts w:ascii="宋体" w:hAnsi="宋体" w:eastAsia="宋体" w:cs="Times New Roman"/>
          <w:b/>
          <w:bCs/>
          <w:kern w:val="2"/>
          <w:sz w:val="44"/>
          <w:szCs w:val="44"/>
          <w:highlight w:val="none"/>
          <w:lang w:val="en-US" w:eastAsia="zh-CN" w:bidi="ar-SA"/>
        </w:rPr>
        <w:id w:val="147478825"/>
        <w15:color w:val="DBDBDB"/>
        <w:docPartObj>
          <w:docPartGallery w:val="Table of Contents"/>
          <w:docPartUnique/>
        </w:docPartObj>
      </w:sdtPr>
      <w:sdtEndPr>
        <w:rPr>
          <w:rFonts w:hint="eastAsia" w:ascii="宋体" w:hAnsi="宋体" w:eastAsia="宋体" w:cs="宋体"/>
          <w:b/>
          <w:bCs/>
          <w:kern w:val="2"/>
          <w:sz w:val="28"/>
          <w:szCs w:val="28"/>
          <w:highlight w:val="none"/>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rPr>
              <w:b/>
              <w:bCs/>
              <w:sz w:val="44"/>
              <w:szCs w:val="44"/>
              <w:highlight w:val="none"/>
            </w:rPr>
          </w:pPr>
          <w:r>
            <w:rPr>
              <w:rFonts w:ascii="宋体" w:hAnsi="宋体" w:eastAsia="宋体"/>
              <w:b/>
              <w:bCs/>
              <w:sz w:val="44"/>
              <w:szCs w:val="44"/>
              <w:highlight w:val="none"/>
            </w:rPr>
            <w:t>目录</w:t>
          </w:r>
        </w:p>
        <w:p>
          <w:pPr>
            <w:pStyle w:val="18"/>
            <w:keepNext w:val="0"/>
            <w:keepLines w:val="0"/>
            <w:pageBreakBefore w:val="0"/>
            <w:widowControl w:val="0"/>
            <w:tabs>
              <w:tab w:val="right" w:leader="dot" w:pos="9747"/>
            </w:tabs>
            <w:kinsoku/>
            <w:wordWrap/>
            <w:overflowPunct/>
            <w:topLinePunct w:val="0"/>
            <w:autoSpaceDE/>
            <w:autoSpaceDN/>
            <w:bidi w:val="0"/>
            <w:adjustRightInd/>
            <w:snapToGrid/>
            <w:spacing w:before="464" w:beforeLines="100" w:after="464" w:afterLines="100" w:line="360" w:lineRule="auto"/>
            <w:textAlignment w:val="auto"/>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TOC \o "1-1" \h \u </w:instrText>
          </w:r>
          <w:r>
            <w:rPr>
              <w:rFonts w:hint="eastAsia" w:ascii="宋体" w:hAnsi="宋体" w:eastAsia="宋体" w:cs="宋体"/>
              <w:sz w:val="28"/>
              <w:szCs w:val="28"/>
              <w:highlight w:val="none"/>
            </w:rPr>
            <w:fldChar w:fldCharType="separate"/>
          </w:r>
          <w:r>
            <w:rPr>
              <w:rFonts w:hint="eastAsia" w:ascii="宋体" w:hAnsi="宋体" w:eastAsia="宋体" w:cs="宋体"/>
              <w:i w:val="0"/>
              <w:kern w:val="0"/>
              <w:sz w:val="28"/>
              <w:szCs w:val="28"/>
              <w:lang w:val="en-US" w:eastAsia="zh-CN"/>
            </w:rPr>
            <w:fldChar w:fldCharType="begin"/>
          </w:r>
          <w:r>
            <w:rPr>
              <w:rFonts w:hint="eastAsia" w:ascii="宋体" w:hAnsi="宋体" w:eastAsia="宋体" w:cs="宋体"/>
              <w:i w:val="0"/>
              <w:kern w:val="0"/>
              <w:sz w:val="28"/>
              <w:szCs w:val="28"/>
              <w:lang w:val="en-US" w:eastAsia="zh-CN"/>
            </w:rPr>
            <w:instrText xml:space="preserve"> HYPERLINK \l _Toc3259 </w:instrText>
          </w:r>
          <w:r>
            <w:rPr>
              <w:rFonts w:hint="eastAsia" w:ascii="宋体" w:hAnsi="宋体" w:eastAsia="宋体" w:cs="宋体"/>
              <w:i w:val="0"/>
              <w:kern w:val="0"/>
              <w:sz w:val="28"/>
              <w:szCs w:val="28"/>
              <w:lang w:val="en-US" w:eastAsia="zh-CN"/>
            </w:rPr>
            <w:fldChar w:fldCharType="separate"/>
          </w:r>
          <w:r>
            <w:rPr>
              <w:rFonts w:hint="eastAsia" w:ascii="宋体" w:hAnsi="宋体" w:eastAsia="宋体" w:cs="宋体"/>
              <w:i w:val="0"/>
              <w:kern w:val="0"/>
              <w:sz w:val="28"/>
              <w:szCs w:val="28"/>
              <w:lang w:val="en-US" w:eastAsia="zh-CN"/>
            </w:rPr>
            <w:t>第一章 竞争性磋商公告</w:t>
          </w:r>
          <w:r>
            <w:rPr>
              <w:rFonts w:hint="eastAsia" w:ascii="宋体" w:hAnsi="宋体" w:eastAsia="宋体" w:cs="宋体"/>
              <w:i w:val="0"/>
              <w:kern w:val="0"/>
              <w:sz w:val="28"/>
              <w:szCs w:val="28"/>
              <w:lang w:val="en-US" w:eastAsia="zh-CN"/>
            </w:rPr>
            <w:tab/>
          </w:r>
          <w:r>
            <w:rPr>
              <w:rFonts w:hint="eastAsia" w:ascii="宋体" w:hAnsi="宋体" w:eastAsia="宋体" w:cs="宋体"/>
              <w:i w:val="0"/>
              <w:kern w:val="0"/>
              <w:sz w:val="28"/>
              <w:szCs w:val="28"/>
              <w:lang w:val="en-US" w:eastAsia="zh-CN"/>
            </w:rPr>
            <w:fldChar w:fldCharType="begin"/>
          </w:r>
          <w:r>
            <w:rPr>
              <w:rFonts w:hint="eastAsia" w:ascii="宋体" w:hAnsi="宋体" w:eastAsia="宋体" w:cs="宋体"/>
              <w:i w:val="0"/>
              <w:kern w:val="0"/>
              <w:sz w:val="28"/>
              <w:szCs w:val="28"/>
              <w:lang w:val="en-US" w:eastAsia="zh-CN"/>
            </w:rPr>
            <w:instrText xml:space="preserve"> PAGEREF _Toc3259 \h </w:instrText>
          </w:r>
          <w:r>
            <w:rPr>
              <w:rFonts w:hint="eastAsia" w:ascii="宋体" w:hAnsi="宋体" w:eastAsia="宋体" w:cs="宋体"/>
              <w:i w:val="0"/>
              <w:kern w:val="0"/>
              <w:sz w:val="28"/>
              <w:szCs w:val="28"/>
              <w:lang w:val="en-US" w:eastAsia="zh-CN"/>
            </w:rPr>
            <w:fldChar w:fldCharType="separate"/>
          </w:r>
          <w:r>
            <w:rPr>
              <w:rFonts w:hint="eastAsia" w:ascii="宋体" w:hAnsi="宋体" w:eastAsia="宋体" w:cs="宋体"/>
              <w:i w:val="0"/>
              <w:kern w:val="0"/>
              <w:sz w:val="28"/>
              <w:szCs w:val="28"/>
              <w:lang w:val="en-US" w:eastAsia="zh-CN"/>
            </w:rPr>
            <w:t>1</w:t>
          </w:r>
          <w:r>
            <w:rPr>
              <w:rFonts w:hint="eastAsia" w:ascii="宋体" w:hAnsi="宋体" w:eastAsia="宋体" w:cs="宋体"/>
              <w:i w:val="0"/>
              <w:kern w:val="0"/>
              <w:sz w:val="28"/>
              <w:szCs w:val="28"/>
              <w:lang w:val="en-US" w:eastAsia="zh-CN"/>
            </w:rPr>
            <w:fldChar w:fldCharType="end"/>
          </w:r>
          <w:r>
            <w:rPr>
              <w:rFonts w:hint="eastAsia" w:ascii="宋体" w:hAnsi="宋体" w:eastAsia="宋体" w:cs="宋体"/>
              <w:i w:val="0"/>
              <w:kern w:val="0"/>
              <w:sz w:val="28"/>
              <w:szCs w:val="28"/>
              <w:lang w:val="en-US" w:eastAsia="zh-CN"/>
            </w:rPr>
            <w:fldChar w:fldCharType="end"/>
          </w:r>
        </w:p>
        <w:p>
          <w:pPr>
            <w:pStyle w:val="18"/>
            <w:keepNext w:val="0"/>
            <w:keepLines w:val="0"/>
            <w:pageBreakBefore w:val="0"/>
            <w:widowControl w:val="0"/>
            <w:tabs>
              <w:tab w:val="right" w:leader="dot" w:pos="9747"/>
            </w:tabs>
            <w:kinsoku/>
            <w:wordWrap/>
            <w:overflowPunct/>
            <w:topLinePunct w:val="0"/>
            <w:autoSpaceDE/>
            <w:autoSpaceDN/>
            <w:bidi w:val="0"/>
            <w:adjustRightInd/>
            <w:snapToGrid/>
            <w:spacing w:before="464" w:beforeLines="100" w:after="464" w:afterLines="100" w:line="360" w:lineRule="auto"/>
            <w:textAlignment w:val="auto"/>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_Toc30089 </w:instrText>
          </w:r>
          <w:r>
            <w:rPr>
              <w:rFonts w:hint="eastAsia" w:ascii="宋体" w:hAnsi="宋体" w:eastAsia="宋体" w:cs="宋体"/>
              <w:sz w:val="28"/>
              <w:szCs w:val="28"/>
              <w:highlight w:val="none"/>
            </w:rPr>
            <w:fldChar w:fldCharType="separate"/>
          </w:r>
          <w:r>
            <w:rPr>
              <w:rFonts w:hint="eastAsia" w:ascii="宋体" w:hAnsi="宋体" w:eastAsia="宋体" w:cs="宋体"/>
              <w:i w:val="0"/>
              <w:kern w:val="0"/>
              <w:sz w:val="28"/>
              <w:szCs w:val="28"/>
              <w:lang w:eastAsia="zh-CN"/>
            </w:rPr>
            <w:t>第二</w:t>
          </w:r>
          <w:r>
            <w:rPr>
              <w:rFonts w:hint="eastAsia" w:ascii="宋体" w:hAnsi="宋体" w:eastAsia="宋体" w:cs="宋体"/>
              <w:i w:val="0"/>
              <w:kern w:val="0"/>
              <w:sz w:val="28"/>
              <w:szCs w:val="28"/>
              <w:lang w:val="en-US" w:eastAsia="zh-CN"/>
            </w:rPr>
            <w:t xml:space="preserve">章 </w:t>
          </w:r>
          <w:r>
            <w:rPr>
              <w:rFonts w:hint="eastAsia" w:ascii="宋体" w:hAnsi="宋体" w:eastAsia="宋体" w:cs="宋体"/>
              <w:i w:val="0"/>
              <w:kern w:val="0"/>
              <w:sz w:val="28"/>
              <w:szCs w:val="28"/>
            </w:rPr>
            <w:t>投标人须知附表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_Toc30089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highlight w:val="none"/>
            </w:rPr>
            <w:fldChar w:fldCharType="end"/>
          </w:r>
        </w:p>
        <w:p>
          <w:pPr>
            <w:pStyle w:val="18"/>
            <w:keepNext w:val="0"/>
            <w:keepLines w:val="0"/>
            <w:pageBreakBefore w:val="0"/>
            <w:widowControl w:val="0"/>
            <w:tabs>
              <w:tab w:val="right" w:leader="dot" w:pos="9747"/>
            </w:tabs>
            <w:kinsoku/>
            <w:wordWrap/>
            <w:overflowPunct/>
            <w:topLinePunct w:val="0"/>
            <w:autoSpaceDE/>
            <w:autoSpaceDN/>
            <w:bidi w:val="0"/>
            <w:adjustRightInd/>
            <w:snapToGrid/>
            <w:spacing w:before="464" w:beforeLines="100" w:after="464" w:afterLines="100" w:line="360" w:lineRule="auto"/>
            <w:textAlignment w:val="auto"/>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_Toc27810 </w:instrText>
          </w:r>
          <w:r>
            <w:rPr>
              <w:rFonts w:hint="eastAsia" w:ascii="宋体" w:hAnsi="宋体" w:eastAsia="宋体" w:cs="宋体"/>
              <w:sz w:val="28"/>
              <w:szCs w:val="28"/>
              <w:highlight w:val="none"/>
            </w:rPr>
            <w:fldChar w:fldCharType="separate"/>
          </w:r>
          <w:r>
            <w:rPr>
              <w:rFonts w:hint="eastAsia" w:ascii="宋体" w:hAnsi="宋体" w:eastAsia="宋体" w:cs="宋体"/>
              <w:i w:val="0"/>
              <w:sz w:val="28"/>
              <w:szCs w:val="28"/>
              <w:lang w:val="en-US" w:eastAsia="zh-CN"/>
            </w:rPr>
            <w:t>第三章 评审方法和评审标准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_Toc27810 \h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highlight w:val="none"/>
            </w:rPr>
            <w:fldChar w:fldCharType="end"/>
          </w:r>
        </w:p>
        <w:p>
          <w:pPr>
            <w:pStyle w:val="18"/>
            <w:keepNext w:val="0"/>
            <w:keepLines w:val="0"/>
            <w:pageBreakBefore w:val="0"/>
            <w:widowControl w:val="0"/>
            <w:tabs>
              <w:tab w:val="right" w:leader="dot" w:pos="9747"/>
            </w:tabs>
            <w:kinsoku/>
            <w:wordWrap/>
            <w:overflowPunct/>
            <w:topLinePunct w:val="0"/>
            <w:autoSpaceDE/>
            <w:autoSpaceDN/>
            <w:bidi w:val="0"/>
            <w:adjustRightInd/>
            <w:snapToGrid/>
            <w:spacing w:before="464" w:beforeLines="100" w:after="464" w:afterLines="100" w:line="360" w:lineRule="auto"/>
            <w:textAlignment w:val="auto"/>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_Toc6990 </w:instrText>
          </w:r>
          <w:r>
            <w:rPr>
              <w:rFonts w:hint="eastAsia" w:ascii="宋体" w:hAnsi="宋体" w:eastAsia="宋体" w:cs="宋体"/>
              <w:sz w:val="28"/>
              <w:szCs w:val="28"/>
              <w:highlight w:val="none"/>
            </w:rPr>
            <w:fldChar w:fldCharType="separate"/>
          </w:r>
          <w:r>
            <w:rPr>
              <w:rFonts w:hint="eastAsia" w:ascii="宋体" w:hAnsi="宋体" w:eastAsia="宋体" w:cs="宋体"/>
              <w:i w:val="0"/>
              <w:kern w:val="0"/>
              <w:sz w:val="28"/>
              <w:szCs w:val="28"/>
              <w:lang w:eastAsia="zh-CN"/>
            </w:rPr>
            <w:t>第</w:t>
          </w:r>
          <w:r>
            <w:rPr>
              <w:rFonts w:hint="eastAsia" w:ascii="宋体" w:hAnsi="宋体" w:eastAsia="宋体" w:cs="宋体"/>
              <w:i w:val="0"/>
              <w:kern w:val="0"/>
              <w:sz w:val="28"/>
              <w:szCs w:val="28"/>
              <w:lang w:val="en-US" w:eastAsia="zh-CN"/>
            </w:rPr>
            <w:t xml:space="preserve">四章  </w:t>
          </w:r>
          <w:r>
            <w:rPr>
              <w:rFonts w:hint="eastAsia" w:ascii="宋体" w:hAnsi="宋体" w:cs="宋体"/>
              <w:i w:val="0"/>
              <w:kern w:val="0"/>
              <w:sz w:val="28"/>
              <w:szCs w:val="28"/>
              <w:lang w:val="en-US" w:eastAsia="zh-CN"/>
            </w:rPr>
            <w:t>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_Toc6990 \h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highlight w:val="none"/>
            </w:rPr>
            <w:fldChar w:fldCharType="end"/>
          </w:r>
        </w:p>
        <w:p>
          <w:pPr>
            <w:pStyle w:val="18"/>
            <w:keepNext w:val="0"/>
            <w:keepLines w:val="0"/>
            <w:pageBreakBefore w:val="0"/>
            <w:widowControl w:val="0"/>
            <w:tabs>
              <w:tab w:val="right" w:leader="dot" w:pos="9747"/>
            </w:tabs>
            <w:kinsoku/>
            <w:wordWrap/>
            <w:overflowPunct/>
            <w:topLinePunct w:val="0"/>
            <w:autoSpaceDE/>
            <w:autoSpaceDN/>
            <w:bidi w:val="0"/>
            <w:adjustRightInd/>
            <w:snapToGrid/>
            <w:spacing w:before="464" w:beforeLines="100" w:after="464" w:afterLines="100" w:line="360" w:lineRule="auto"/>
            <w:textAlignment w:val="auto"/>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_Toc11365 </w:instrText>
          </w:r>
          <w:r>
            <w:rPr>
              <w:rFonts w:hint="eastAsia" w:ascii="宋体" w:hAnsi="宋体" w:eastAsia="宋体" w:cs="宋体"/>
              <w:sz w:val="28"/>
              <w:szCs w:val="28"/>
              <w:highlight w:val="none"/>
            </w:rPr>
            <w:fldChar w:fldCharType="separate"/>
          </w:r>
          <w:r>
            <w:rPr>
              <w:rFonts w:hint="eastAsia" w:ascii="宋体" w:hAnsi="宋体" w:eastAsia="宋体" w:cs="宋体"/>
              <w:i w:val="0"/>
              <w:kern w:val="0"/>
              <w:sz w:val="28"/>
              <w:szCs w:val="28"/>
              <w:lang w:val="en-US" w:eastAsia="zh-CN"/>
            </w:rPr>
            <w:t>第五章  合同格式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_Toc11365 \h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highlight w:val="none"/>
            </w:rPr>
            <w:fldChar w:fldCharType="end"/>
          </w:r>
        </w:p>
        <w:p>
          <w:pPr>
            <w:pStyle w:val="18"/>
            <w:keepNext w:val="0"/>
            <w:keepLines w:val="0"/>
            <w:pageBreakBefore w:val="0"/>
            <w:widowControl w:val="0"/>
            <w:tabs>
              <w:tab w:val="right" w:leader="dot" w:pos="9747"/>
            </w:tabs>
            <w:kinsoku/>
            <w:wordWrap/>
            <w:overflowPunct/>
            <w:topLinePunct w:val="0"/>
            <w:autoSpaceDE/>
            <w:autoSpaceDN/>
            <w:bidi w:val="0"/>
            <w:adjustRightInd/>
            <w:snapToGrid/>
            <w:spacing w:before="464" w:beforeLines="100" w:after="464" w:afterLines="100" w:line="360" w:lineRule="auto"/>
            <w:textAlignment w:val="auto"/>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_Toc27954 </w:instrText>
          </w:r>
          <w:r>
            <w:rPr>
              <w:rFonts w:hint="eastAsia" w:ascii="宋体" w:hAnsi="宋体" w:eastAsia="宋体" w:cs="宋体"/>
              <w:sz w:val="28"/>
              <w:szCs w:val="28"/>
              <w:highlight w:val="none"/>
            </w:rPr>
            <w:fldChar w:fldCharType="separate"/>
          </w:r>
          <w:r>
            <w:rPr>
              <w:rFonts w:hint="eastAsia" w:ascii="宋体" w:hAnsi="宋体" w:eastAsia="宋体" w:cs="宋体"/>
              <w:i w:val="0"/>
              <w:sz w:val="28"/>
              <w:szCs w:val="28"/>
            </w:rPr>
            <w:t>第六章  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_Toc27954 \h </w:instrText>
          </w:r>
          <w:r>
            <w:rPr>
              <w:rFonts w:hint="eastAsia" w:ascii="宋体" w:hAnsi="宋体" w:eastAsia="宋体" w:cs="宋体"/>
              <w:sz w:val="28"/>
              <w:szCs w:val="28"/>
            </w:rPr>
            <w:fldChar w:fldCharType="separate"/>
          </w:r>
          <w:r>
            <w:rPr>
              <w:rFonts w:hint="eastAsia" w:ascii="宋体" w:hAnsi="宋体" w:eastAsia="宋体" w:cs="宋体"/>
              <w:sz w:val="28"/>
              <w:szCs w:val="28"/>
            </w:rPr>
            <w:t>32</w:t>
          </w:r>
          <w:r>
            <w:rPr>
              <w:rFonts w:hint="eastAsia" w:ascii="宋体" w:hAnsi="宋体" w:eastAsia="宋体" w:cs="宋体"/>
              <w:sz w:val="28"/>
              <w:szCs w:val="28"/>
            </w:rPr>
            <w:fldChar w:fldCharType="end"/>
          </w:r>
          <w:r>
            <w:rPr>
              <w:rFonts w:hint="eastAsia" w:ascii="宋体" w:hAnsi="宋体" w:eastAsia="宋体" w:cs="宋体"/>
              <w:sz w:val="28"/>
              <w:szCs w:val="28"/>
              <w:highlight w:val="none"/>
            </w:rPr>
            <w:fldChar w:fldCharType="end"/>
          </w:r>
        </w:p>
        <w:p>
          <w:pPr>
            <w:keepNext w:val="0"/>
            <w:keepLines w:val="0"/>
            <w:pageBreakBefore w:val="0"/>
            <w:widowControl w:val="0"/>
            <w:kinsoku/>
            <w:wordWrap/>
            <w:overflowPunct/>
            <w:topLinePunct w:val="0"/>
            <w:autoSpaceDE/>
            <w:autoSpaceDN/>
            <w:bidi w:val="0"/>
            <w:adjustRightInd/>
            <w:snapToGrid/>
            <w:spacing w:before="464" w:beforeLines="100" w:after="464" w:afterLines="100" w:line="360" w:lineRule="auto"/>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rPr>
            <w:fldChar w:fldCharType="end"/>
          </w:r>
          <w:bookmarkStart w:id="0" w:name="_Toc349573118"/>
          <w:bookmarkStart w:id="1" w:name="_Toc298240402"/>
          <w:bookmarkStart w:id="2" w:name="_Toc516489103"/>
          <w:bookmarkStart w:id="3" w:name="_Toc349637917"/>
        </w:p>
      </w:sdtContent>
    </w:sdt>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keepNext w:val="0"/>
        <w:keepLines w:val="0"/>
        <w:pageBreakBefore w:val="0"/>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b w:val="0"/>
          <w:i w:val="0"/>
          <w:color w:val="000000"/>
          <w:kern w:val="0"/>
          <w:sz w:val="36"/>
          <w:szCs w:val="36"/>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i w:val="0"/>
          <w:color w:val="000000"/>
          <w:kern w:val="0"/>
          <w:sz w:val="36"/>
          <w:szCs w:val="36"/>
        </w:rPr>
        <w:sectPr>
          <w:headerReference r:id="rId3" w:type="default"/>
          <w:footerReference r:id="rId4" w:type="default"/>
          <w:pgSz w:w="11907" w:h="16840"/>
          <w:pgMar w:top="1440" w:right="1080" w:bottom="1440" w:left="1080" w:header="851" w:footer="851" w:gutter="0"/>
          <w:pgNumType w:fmt="decimal"/>
          <w:cols w:space="720" w:num="1"/>
          <w:docGrid w:linePitch="462" w:charSpace="0"/>
        </w:sect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i w:val="0"/>
          <w:color w:val="000000"/>
          <w:kern w:val="0"/>
          <w:sz w:val="36"/>
          <w:szCs w:val="36"/>
        </w:rPr>
      </w:pPr>
      <w:r>
        <w:rPr>
          <w:rFonts w:hint="eastAsia" w:ascii="方正小标宋简体" w:hAnsi="方正小标宋简体" w:eastAsia="方正小标宋简体" w:cs="方正小标宋简体"/>
          <w:b w:val="0"/>
          <w:i w:val="0"/>
          <w:color w:val="000000"/>
          <w:kern w:val="0"/>
          <w:sz w:val="36"/>
          <w:szCs w:val="36"/>
          <w:lang w:val="en-US" w:eastAsia="zh-CN" w:bidi="ar-SA"/>
        </w:rPr>
        <w:t xml:space="preserve">第一章 </w:t>
      </w:r>
      <w:bookmarkEnd w:id="0"/>
      <w:bookmarkEnd w:id="1"/>
      <w:bookmarkEnd w:id="2"/>
      <w:bookmarkEnd w:id="3"/>
      <w:r>
        <w:rPr>
          <w:rFonts w:hint="eastAsia" w:ascii="方正小标宋简体" w:hAnsi="方正小标宋简体" w:eastAsia="方正小标宋简体" w:cs="方正小标宋简体"/>
          <w:b w:val="0"/>
          <w:i w:val="0"/>
          <w:color w:val="000000"/>
          <w:kern w:val="0"/>
          <w:sz w:val="36"/>
          <w:szCs w:val="36"/>
          <w:lang w:val="en-US" w:eastAsia="zh-CN" w:bidi="ar-SA"/>
        </w:rPr>
        <w:t>竞争性磋商公告</w:t>
      </w:r>
    </w:p>
    <w:p>
      <w:pPr>
        <w:pBdr>
          <w:top w:val="single" w:color="auto" w:sz="4" w:space="1"/>
          <w:left w:val="single" w:color="auto" w:sz="4" w:space="4"/>
          <w:bottom w:val="single" w:color="auto" w:sz="4" w:space="1"/>
          <w:right w:val="single" w:color="auto" w:sz="4" w:space="4"/>
        </w:pBdr>
        <w:spacing w:line="400" w:lineRule="exact"/>
        <w:rPr>
          <w:rFonts w:hint="eastAsia" w:ascii="宋体" w:hAnsi="宋体" w:cs="宋体"/>
          <w:sz w:val="24"/>
          <w:szCs w:val="24"/>
          <w:highlight w:val="none"/>
        </w:rPr>
      </w:pPr>
      <w:r>
        <w:rPr>
          <w:rFonts w:hint="eastAsia" w:ascii="宋体" w:hAnsi="宋体" w:cs="宋体"/>
          <w:sz w:val="24"/>
          <w:szCs w:val="24"/>
          <w:highlight w:val="none"/>
        </w:rPr>
        <w:t>项目概况</w:t>
      </w:r>
    </w:p>
    <w:p>
      <w:pPr>
        <w:pBdr>
          <w:top w:val="single" w:color="auto" w:sz="4" w:space="1"/>
          <w:left w:val="single" w:color="auto" w:sz="4" w:space="4"/>
          <w:bottom w:val="single" w:color="auto" w:sz="4" w:space="1"/>
          <w:right w:val="single" w:color="auto" w:sz="4" w:space="4"/>
        </w:pBdr>
        <w:spacing w:line="400" w:lineRule="exact"/>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u w:val="single"/>
          <w:lang w:eastAsia="zh-CN"/>
        </w:rPr>
        <w:t>呼图壁县2025年中小学厕所维修改造项目标项1</w:t>
      </w:r>
      <w:r>
        <w:rPr>
          <w:rFonts w:hint="eastAsia" w:ascii="宋体" w:hAnsi="宋体" w:cs="宋体"/>
          <w:sz w:val="24"/>
          <w:szCs w:val="24"/>
          <w:highlight w:val="none"/>
          <w:u w:val="single"/>
        </w:rPr>
        <w:t>的潜在投标人</w:t>
      </w:r>
      <w:r>
        <w:rPr>
          <w:rFonts w:hint="eastAsia" w:ascii="宋体" w:hAnsi="宋体" w:cs="宋体"/>
          <w:sz w:val="24"/>
          <w:szCs w:val="24"/>
          <w:highlight w:val="none"/>
          <w:u w:val="single"/>
          <w:lang w:val="en-US" w:eastAsia="zh-CN"/>
        </w:rPr>
        <w:t>应在</w:t>
      </w:r>
      <w:r>
        <w:rPr>
          <w:rFonts w:hint="eastAsia" w:ascii="宋体" w:hAnsi="宋体" w:eastAsia="宋体" w:cs="宋体"/>
          <w:b w:val="0"/>
          <w:i w:val="0"/>
          <w:color w:val="000000"/>
          <w:sz w:val="23"/>
          <w:u w:val="single"/>
        </w:rPr>
        <w:t>政采云网址: https://www.zcygov.cn/获取采</w:t>
      </w:r>
      <w:r>
        <w:rPr>
          <w:rFonts w:hint="eastAsia" w:ascii="宋体" w:hAnsi="宋体" w:eastAsia="宋体" w:cs="宋体"/>
          <w:b w:val="0"/>
          <w:i w:val="0"/>
          <w:color w:val="000000"/>
          <w:sz w:val="23"/>
          <w:highlight w:val="none"/>
          <w:u w:val="single"/>
        </w:rPr>
        <w:t>购文件, 并于</w:t>
      </w:r>
      <w:r>
        <w:rPr>
          <w:rFonts w:hint="eastAsia" w:ascii="宋体" w:hAnsi="宋体" w:cs="宋体"/>
          <w:b w:val="0"/>
          <w:i w:val="0"/>
          <w:color w:val="000000"/>
          <w:sz w:val="23"/>
          <w:highlight w:val="none"/>
          <w:u w:val="single"/>
          <w:lang w:eastAsia="zh-CN"/>
        </w:rPr>
        <w:t>202</w:t>
      </w:r>
      <w:r>
        <w:rPr>
          <w:rFonts w:hint="eastAsia" w:ascii="宋体" w:hAnsi="宋体" w:cs="宋体"/>
          <w:b w:val="0"/>
          <w:i w:val="0"/>
          <w:color w:val="000000"/>
          <w:sz w:val="23"/>
          <w:highlight w:val="none"/>
          <w:u w:val="single"/>
          <w:lang w:val="en-US" w:eastAsia="zh-CN"/>
        </w:rPr>
        <w:t>5</w:t>
      </w:r>
      <w:r>
        <w:rPr>
          <w:rFonts w:hint="eastAsia" w:ascii="宋体" w:hAnsi="宋体" w:cs="宋体"/>
          <w:b w:val="0"/>
          <w:i w:val="0"/>
          <w:color w:val="000000"/>
          <w:sz w:val="23"/>
          <w:highlight w:val="none"/>
          <w:u w:val="single"/>
          <w:lang w:eastAsia="zh-CN"/>
        </w:rPr>
        <w:t>年</w:t>
      </w:r>
      <w:r>
        <w:rPr>
          <w:rFonts w:hint="eastAsia" w:ascii="宋体" w:hAnsi="宋体" w:cs="宋体"/>
          <w:b w:val="0"/>
          <w:i w:val="0"/>
          <w:color w:val="000000"/>
          <w:sz w:val="23"/>
          <w:highlight w:val="none"/>
          <w:u w:val="single"/>
          <w:lang w:val="en-US" w:eastAsia="zh-CN"/>
        </w:rPr>
        <w:t>7</w:t>
      </w:r>
      <w:r>
        <w:rPr>
          <w:rFonts w:hint="eastAsia" w:ascii="宋体" w:hAnsi="宋体" w:cs="宋体"/>
          <w:b w:val="0"/>
          <w:i w:val="0"/>
          <w:color w:val="000000"/>
          <w:sz w:val="23"/>
          <w:highlight w:val="none"/>
          <w:u w:val="single"/>
          <w:lang w:eastAsia="zh-CN"/>
        </w:rPr>
        <w:t>月</w:t>
      </w:r>
      <w:r>
        <w:rPr>
          <w:rFonts w:hint="eastAsia" w:ascii="宋体" w:hAnsi="宋体" w:cs="宋体"/>
          <w:b w:val="0"/>
          <w:i w:val="0"/>
          <w:color w:val="000000"/>
          <w:sz w:val="23"/>
          <w:highlight w:val="none"/>
          <w:u w:val="single"/>
          <w:lang w:val="en-US" w:eastAsia="zh-CN"/>
        </w:rPr>
        <w:t>1</w:t>
      </w:r>
      <w:r>
        <w:rPr>
          <w:rFonts w:hint="eastAsia" w:ascii="宋体" w:hAnsi="宋体" w:cs="宋体"/>
          <w:b w:val="0"/>
          <w:i w:val="0"/>
          <w:color w:val="000000"/>
          <w:sz w:val="23"/>
          <w:highlight w:val="none"/>
          <w:u w:val="single"/>
          <w:lang w:eastAsia="zh-CN"/>
        </w:rPr>
        <w:t>日16点</w:t>
      </w:r>
      <w:r>
        <w:rPr>
          <w:rFonts w:hint="eastAsia" w:ascii="宋体" w:hAnsi="宋体" w:cs="宋体"/>
          <w:b w:val="0"/>
          <w:i w:val="0"/>
          <w:color w:val="000000"/>
          <w:sz w:val="23"/>
          <w:highlight w:val="none"/>
          <w:u w:val="single"/>
          <w:lang w:val="en-US" w:eastAsia="zh-CN"/>
        </w:rPr>
        <w:t>30</w:t>
      </w:r>
      <w:r>
        <w:rPr>
          <w:rFonts w:hint="eastAsia" w:ascii="宋体" w:hAnsi="宋体" w:cs="宋体"/>
          <w:b w:val="0"/>
          <w:i w:val="0"/>
          <w:color w:val="000000"/>
          <w:sz w:val="23"/>
          <w:highlight w:val="none"/>
          <w:u w:val="single"/>
          <w:lang w:eastAsia="zh-CN"/>
        </w:rPr>
        <w:t>分</w:t>
      </w:r>
      <w:r>
        <w:rPr>
          <w:rFonts w:hint="eastAsia" w:ascii="宋体" w:hAnsi="宋体" w:eastAsia="宋体" w:cs="宋体"/>
          <w:b w:val="0"/>
          <w:i w:val="0"/>
          <w:color w:val="000000"/>
          <w:sz w:val="23"/>
          <w:highlight w:val="none"/>
          <w:u w:val="single"/>
        </w:rPr>
        <w:t>(北京时间)前提交响应文</w:t>
      </w:r>
      <w:r>
        <w:rPr>
          <w:rFonts w:hint="eastAsia" w:ascii="宋体" w:hAnsi="宋体" w:eastAsia="宋体" w:cs="宋体"/>
          <w:b w:val="0"/>
          <w:i w:val="0"/>
          <w:color w:val="000000"/>
          <w:sz w:val="23"/>
          <w:u w:val="single"/>
        </w:rPr>
        <w:t>件。</w:t>
      </w:r>
    </w:p>
    <w:p>
      <w:pPr>
        <w:pStyle w:val="6"/>
        <w:keepNext/>
        <w:keepLines/>
        <w:pageBreakBefore w:val="0"/>
        <w:widowControl w:val="0"/>
        <w:kinsoku/>
        <w:wordWrap/>
        <w:overflowPunct/>
        <w:topLinePunct w:val="0"/>
        <w:autoSpaceDE/>
        <w:autoSpaceDN/>
        <w:bidi w:val="0"/>
        <w:adjustRightInd/>
        <w:snapToGrid/>
        <w:spacing w:after="0" w:line="400" w:lineRule="exact"/>
        <w:textAlignment w:val="auto"/>
        <w:outlineLvl w:val="0"/>
        <w:rPr>
          <w:rFonts w:hint="eastAsia" w:ascii="宋体" w:hAnsi="宋体" w:eastAsia="宋体" w:cs="宋体"/>
          <w:b/>
          <w:bCs w:val="0"/>
          <w:sz w:val="24"/>
          <w:szCs w:val="24"/>
          <w:highlight w:val="none"/>
        </w:rPr>
      </w:pPr>
      <w:bookmarkStart w:id="4" w:name="_Toc28359002"/>
      <w:bookmarkStart w:id="5" w:name="_Toc35393621"/>
      <w:bookmarkStart w:id="6" w:name="_Toc4199"/>
      <w:bookmarkStart w:id="7" w:name="_Toc3259"/>
      <w:bookmarkStart w:id="8" w:name="_Toc28359079"/>
      <w:bookmarkStart w:id="9" w:name="_Toc35393790"/>
      <w:bookmarkStart w:id="10" w:name="_Hlk24379207"/>
      <w:r>
        <w:rPr>
          <w:rFonts w:hint="eastAsia" w:ascii="宋体" w:hAnsi="宋体" w:eastAsia="宋体" w:cs="宋体"/>
          <w:b/>
          <w:bCs w:val="0"/>
          <w:sz w:val="24"/>
          <w:szCs w:val="24"/>
          <w:highlight w:val="none"/>
        </w:rPr>
        <w:t>一、项目基本情况</w:t>
      </w:r>
      <w:bookmarkEnd w:id="4"/>
      <w:bookmarkEnd w:id="5"/>
      <w:bookmarkEnd w:id="6"/>
      <w:bookmarkEnd w:id="7"/>
      <w:bookmarkEnd w:id="8"/>
      <w:bookmarkEnd w:id="9"/>
    </w:p>
    <w:p>
      <w:pPr>
        <w:spacing w:line="400" w:lineRule="exact"/>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rPr>
        <w:t>项目编号：</w:t>
      </w:r>
      <w:r>
        <w:rPr>
          <w:rFonts w:hint="eastAsia" w:ascii="宋体" w:hAnsi="宋体" w:cs="宋体"/>
          <w:sz w:val="24"/>
          <w:szCs w:val="24"/>
          <w:highlight w:val="none"/>
          <w:lang w:eastAsia="zh-CN"/>
        </w:rPr>
        <w:t>2025HTBZFCGZXgc0005</w:t>
      </w:r>
    </w:p>
    <w:p>
      <w:pPr>
        <w:ind w:firstLine="480" w:firstLineChars="200"/>
        <w:rPr>
          <w:rFonts w:hint="default" w:ascii="宋体" w:hAnsi="宋体" w:cs="宋体"/>
          <w:sz w:val="24"/>
          <w:szCs w:val="24"/>
          <w:highlight w:val="none"/>
          <w:lang w:val="en-US"/>
        </w:rPr>
      </w:pPr>
      <w:r>
        <w:rPr>
          <w:rFonts w:hint="eastAsia" w:ascii="宋体" w:hAnsi="宋体" w:cs="宋体"/>
          <w:sz w:val="24"/>
          <w:szCs w:val="24"/>
          <w:highlight w:val="none"/>
        </w:rPr>
        <w:t>项目名称：</w:t>
      </w:r>
      <w:bookmarkEnd w:id="10"/>
      <w:r>
        <w:rPr>
          <w:rFonts w:hint="eastAsia" w:ascii="宋体" w:hAnsi="宋体" w:cs="宋体"/>
          <w:sz w:val="24"/>
          <w:szCs w:val="24"/>
          <w:highlight w:val="none"/>
          <w:lang w:val="en-US" w:eastAsia="zh-CN"/>
        </w:rPr>
        <w:t>呼图壁县2025年中小学厕所维修改造项目标项1</w:t>
      </w:r>
    </w:p>
    <w:p>
      <w:pPr>
        <w:ind w:firstLine="480" w:firstLineChars="200"/>
        <w:rPr>
          <w:rFonts w:ascii="宋体" w:hAnsi="宋体" w:cs="宋体"/>
          <w:sz w:val="24"/>
          <w:szCs w:val="24"/>
          <w:highlight w:val="none"/>
        </w:rPr>
      </w:pPr>
      <w:r>
        <w:rPr>
          <w:rFonts w:hint="eastAsia" w:ascii="宋体" w:hAnsi="宋体" w:cs="宋体"/>
          <w:sz w:val="24"/>
          <w:szCs w:val="24"/>
          <w:highlight w:val="none"/>
        </w:rPr>
        <w:t>预算金额</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837000</w:t>
      </w:r>
      <w:r>
        <w:rPr>
          <w:rFonts w:hint="eastAsia" w:ascii="宋体" w:hAnsi="宋体" w:eastAsia="宋体" w:cs="宋体"/>
          <w:sz w:val="24"/>
          <w:szCs w:val="24"/>
          <w:highlight w:val="none"/>
          <w:lang w:val="en-US" w:eastAsia="zh-CN"/>
        </w:rPr>
        <w:t>元</w:t>
      </w:r>
    </w:p>
    <w:p>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最高限价</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837000</w:t>
      </w:r>
      <w:r>
        <w:rPr>
          <w:rFonts w:hint="eastAsia" w:ascii="宋体" w:hAnsi="宋体" w:cs="宋体"/>
          <w:sz w:val="24"/>
          <w:szCs w:val="24"/>
          <w:highlight w:val="none"/>
        </w:rPr>
        <w:t>元</w:t>
      </w:r>
    </w:p>
    <w:p>
      <w:pPr>
        <w:ind w:firstLine="480" w:firstLineChars="200"/>
        <w:rPr>
          <w:rFonts w:hint="eastAsia" w:ascii="宋体" w:hAnsi="宋体" w:eastAsia="宋体" w:cs="宋体"/>
          <w:bCs/>
          <w:sz w:val="24"/>
          <w:szCs w:val="24"/>
          <w:highlight w:val="none"/>
          <w:shd w:val="clear" w:color="050000" w:fill="auto"/>
          <w:lang w:eastAsia="zh-CN"/>
        </w:rPr>
      </w:pPr>
      <w:r>
        <w:rPr>
          <w:rFonts w:hint="eastAsia" w:ascii="宋体" w:hAnsi="宋体" w:cs="宋体"/>
          <w:sz w:val="24"/>
          <w:szCs w:val="24"/>
          <w:highlight w:val="none"/>
        </w:rPr>
        <w:t>采购需求：</w:t>
      </w:r>
      <w:r>
        <w:rPr>
          <w:rFonts w:hint="eastAsia"/>
          <w:b w:val="0"/>
          <w:bCs w:val="0"/>
          <w:color w:val="auto"/>
          <w:sz w:val="24"/>
          <w:szCs w:val="24"/>
          <w:highlight w:val="none"/>
          <w:lang w:val="en-US" w:eastAsia="zh-CN"/>
        </w:rPr>
        <w:t>完成呼图壁县第五中学、呼图壁县第四中学、呼图壁县二小厕所维修改造。（详见附件中工程量清单）</w:t>
      </w:r>
    </w:p>
    <w:p>
      <w:pPr>
        <w:spacing w:line="400" w:lineRule="exact"/>
        <w:ind w:firstLine="480" w:firstLineChars="200"/>
        <w:rPr>
          <w:rFonts w:hint="eastAsia" w:ascii="宋体" w:hAnsi="宋体" w:eastAsia="宋体" w:cs="宋体"/>
          <w:bCs/>
          <w:sz w:val="24"/>
          <w:szCs w:val="24"/>
          <w:highlight w:val="none"/>
          <w:shd w:val="clear" w:color="050000" w:fill="auto"/>
        </w:rPr>
      </w:pPr>
      <w:r>
        <w:rPr>
          <w:rFonts w:hint="eastAsia" w:ascii="宋体" w:hAnsi="宋体" w:cs="宋体"/>
          <w:sz w:val="24"/>
          <w:szCs w:val="24"/>
          <w:highlight w:val="none"/>
        </w:rPr>
        <w:t>合同履行期限：</w:t>
      </w:r>
      <w:r>
        <w:rPr>
          <w:rFonts w:hint="eastAsia" w:ascii="宋体" w:hAnsi="宋体" w:cs="宋体"/>
          <w:bCs/>
          <w:sz w:val="24"/>
          <w:szCs w:val="24"/>
          <w:highlight w:val="none"/>
          <w:shd w:val="clear" w:color="050000" w:fill="auto"/>
        </w:rPr>
        <w:t>签订合同</w:t>
      </w:r>
      <w:r>
        <w:rPr>
          <w:rFonts w:hint="eastAsia" w:ascii="宋体" w:hAnsi="宋体" w:eastAsia="宋体" w:cs="宋体"/>
          <w:bCs/>
          <w:sz w:val="24"/>
          <w:szCs w:val="24"/>
          <w:highlight w:val="none"/>
          <w:shd w:val="clear" w:color="050000" w:fill="auto"/>
          <w:lang w:val="en-US" w:eastAsia="zh-CN"/>
        </w:rPr>
        <w:t>起51个日历天</w:t>
      </w:r>
      <w:r>
        <w:rPr>
          <w:rFonts w:hint="eastAsia" w:ascii="宋体" w:hAnsi="宋体" w:eastAsia="宋体" w:cs="宋体"/>
          <w:bCs/>
          <w:sz w:val="24"/>
          <w:szCs w:val="24"/>
          <w:highlight w:val="none"/>
          <w:shd w:val="clear" w:color="050000" w:fill="auto"/>
        </w:rPr>
        <w:t>交付使用</w:t>
      </w:r>
    </w:p>
    <w:p>
      <w:pPr>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本项目不接受联合体投标。</w:t>
      </w:r>
    </w:p>
    <w:p>
      <w:pPr>
        <w:pStyle w:val="6"/>
        <w:keepNext/>
        <w:keepLines/>
        <w:pageBreakBefore w:val="0"/>
        <w:widowControl w:val="0"/>
        <w:kinsoku/>
        <w:wordWrap/>
        <w:overflowPunct/>
        <w:topLinePunct w:val="0"/>
        <w:autoSpaceDE/>
        <w:autoSpaceDN/>
        <w:bidi w:val="0"/>
        <w:adjustRightInd/>
        <w:snapToGrid/>
        <w:spacing w:after="0" w:line="400" w:lineRule="exact"/>
        <w:textAlignment w:val="auto"/>
        <w:outlineLvl w:val="0"/>
        <w:rPr>
          <w:rFonts w:hint="eastAsia" w:ascii="宋体" w:hAnsi="宋体" w:eastAsia="宋体" w:cs="宋体"/>
          <w:b/>
          <w:bCs w:val="0"/>
          <w:sz w:val="24"/>
          <w:szCs w:val="24"/>
          <w:highlight w:val="none"/>
        </w:rPr>
      </w:pPr>
      <w:bookmarkStart w:id="11" w:name="_Toc28359080"/>
      <w:bookmarkStart w:id="12" w:name="_Toc14329"/>
      <w:bookmarkStart w:id="13" w:name="_Toc28359003"/>
      <w:bookmarkStart w:id="14" w:name="_Toc35393622"/>
      <w:bookmarkStart w:id="15" w:name="_Toc35393791"/>
      <w:bookmarkStart w:id="16" w:name="_Toc19928"/>
      <w:r>
        <w:rPr>
          <w:rFonts w:hint="eastAsia" w:ascii="宋体" w:hAnsi="宋体" w:eastAsia="宋体" w:cs="宋体"/>
          <w:b/>
          <w:bCs w:val="0"/>
          <w:sz w:val="24"/>
          <w:szCs w:val="24"/>
          <w:highlight w:val="none"/>
        </w:rPr>
        <w:t>二、申请人的资格要求：</w:t>
      </w:r>
      <w:bookmarkEnd w:id="11"/>
      <w:bookmarkEnd w:id="12"/>
      <w:bookmarkEnd w:id="13"/>
      <w:bookmarkEnd w:id="14"/>
      <w:bookmarkEnd w:id="15"/>
      <w:bookmarkEnd w:id="16"/>
    </w:p>
    <w:p>
      <w:pPr>
        <w:spacing w:line="400" w:lineRule="exact"/>
        <w:ind w:firstLine="480" w:firstLineChars="200"/>
        <w:rPr>
          <w:rFonts w:hint="eastAsia" w:ascii="宋体" w:hAnsi="宋体" w:cs="宋体"/>
          <w:sz w:val="24"/>
          <w:highlight w:val="none"/>
          <w:shd w:val="clear" w:color="050000" w:fill="auto"/>
        </w:rPr>
      </w:pPr>
      <w:bookmarkStart w:id="17" w:name="_Toc35393792"/>
      <w:bookmarkStart w:id="18" w:name="_Toc15133"/>
      <w:bookmarkStart w:id="19" w:name="_Toc28359081"/>
      <w:bookmarkStart w:id="20" w:name="_Toc17246"/>
      <w:bookmarkStart w:id="21" w:name="_Toc28359004"/>
      <w:bookmarkStart w:id="22" w:name="_Toc35393623"/>
      <w:r>
        <w:rPr>
          <w:rFonts w:hint="eastAsia" w:ascii="宋体" w:hAnsi="宋体" w:cs="宋体"/>
          <w:sz w:val="24"/>
          <w:szCs w:val="24"/>
          <w:highlight w:val="none"/>
        </w:rPr>
        <w:t>1.满足《中华人民共和国政府</w:t>
      </w:r>
      <w:r>
        <w:rPr>
          <w:rFonts w:hint="eastAsia" w:ascii="宋体" w:hAnsi="宋体" w:cs="宋体"/>
          <w:sz w:val="24"/>
          <w:highlight w:val="none"/>
          <w:shd w:val="clear" w:color="050000" w:fill="auto"/>
        </w:rPr>
        <w:t>采购法》第二十二条规定；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highlight w:val="none"/>
          <w:shd w:val="clear" w:color="050000" w:fill="auto"/>
        </w:rPr>
      </w:pPr>
      <w:r>
        <w:rPr>
          <w:rFonts w:hint="eastAsia" w:ascii="宋体" w:hAnsi="宋体" w:cs="宋体"/>
          <w:sz w:val="24"/>
          <w:highlight w:val="none"/>
          <w:shd w:val="clear" w:color="050000" w:fill="auto"/>
        </w:rPr>
        <w:t>2.落实政府采购政策需满足的资格要求：标项1：需落实政府采购政策：符合政府采购优先（节约能源、保护环境）采购政策及促进中小企业（监狱企业、残疾人福利性单位）发展政策的，依据规定给予评审优惠。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3.本项目的特定资格要求</w:t>
      </w:r>
      <w:r>
        <w:rPr>
          <w:rFonts w:hint="eastAsia" w:ascii="宋体" w:hAnsi="宋体" w:cs="宋体"/>
          <w:sz w:val="24"/>
          <w:szCs w:val="24"/>
          <w:highlight w:val="none"/>
          <w:lang w:eastAsia="zh-CN"/>
        </w:rPr>
        <w:t>：</w:t>
      </w:r>
      <w:r>
        <w:rPr>
          <w:rFonts w:hint="eastAsia" w:ascii="宋体" w:hAnsi="宋体" w:cs="宋体"/>
          <w:sz w:val="24"/>
          <w:szCs w:val="24"/>
          <w:highlight w:val="none"/>
        </w:rPr>
        <w:t>（1）法定代表人授权委托书及被委托人身份证（法定代表人参加投标时提供本人身份证）；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（2）营业执照（营业执照需包含本次项目经营范围）；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3）投标人具有良好的信誉，诚实信用，没有不良记录（凡拟参加本次采购项目的投标人须提供在“信用中国”（www.creditchina.gov.cn）和“中国政府采购网”（www.ccgp.gov.cn）网站上未被列入失信被执行人、重大税收违法案件当事人名单以及政府采购严重违法失信行为记录名单的网页打印件，查询结果加盖单位公章。如列入将拒绝其参加本次政府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rPr>
        <w:t>（4）不接受联合体投标</w:t>
      </w:r>
      <w:r>
        <w:rPr>
          <w:rFonts w:hint="eastAsia" w:ascii="宋体" w:hAnsi="宋体" w:cs="宋体"/>
          <w:sz w:val="24"/>
          <w:szCs w:val="24"/>
          <w:highlight w:val="none"/>
          <w:lang w:eastAsia="zh-CN"/>
        </w:rPr>
        <w:t>；</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eastAsia="仿宋_GB2312"/>
          <w:highlight w:val="none"/>
          <w:lang w:val="en-US" w:eastAsia="zh-CN"/>
        </w:rPr>
      </w:pPr>
      <w:r>
        <w:rPr>
          <w:rFonts w:hint="eastAsia" w:ascii="宋体" w:hAnsi="宋体" w:eastAsia="宋体" w:cs="宋体"/>
          <w:color w:val="auto"/>
          <w:kern w:val="2"/>
          <w:sz w:val="24"/>
          <w:szCs w:val="24"/>
          <w:highlight w:val="none"/>
          <w:lang w:val="en-US" w:eastAsia="zh-CN" w:bidi="ar-SA"/>
        </w:rPr>
        <w:t>（5）本项目专门面向中小企业。</w:t>
      </w:r>
    </w:p>
    <w:p>
      <w:pPr>
        <w:pStyle w:val="6"/>
        <w:keepNext/>
        <w:keepLines/>
        <w:pageBreakBefore w:val="0"/>
        <w:widowControl w:val="0"/>
        <w:kinsoku/>
        <w:wordWrap/>
        <w:overflowPunct/>
        <w:topLinePunct w:val="0"/>
        <w:autoSpaceDE/>
        <w:autoSpaceDN/>
        <w:bidi w:val="0"/>
        <w:adjustRightInd/>
        <w:snapToGrid/>
        <w:spacing w:after="0" w:line="400" w:lineRule="exact"/>
        <w:textAlignment w:val="auto"/>
        <w:outlineLvl w:val="0"/>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三、获取招标文件</w:t>
      </w:r>
      <w:bookmarkEnd w:id="17"/>
      <w:bookmarkEnd w:id="18"/>
      <w:bookmarkEnd w:id="19"/>
      <w:bookmarkEnd w:id="20"/>
      <w:bookmarkEnd w:id="21"/>
      <w:bookmarkEnd w:id="22"/>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59"/>
        <w:jc w:val="both"/>
        <w:textAlignment w:val="baseline"/>
        <w:rPr>
          <w:sz w:val="23"/>
          <w:highlight w:val="none"/>
        </w:rPr>
      </w:pPr>
      <w:bookmarkStart w:id="23" w:name="_Toc28359082"/>
      <w:bookmarkStart w:id="24" w:name="_Toc35393624"/>
      <w:bookmarkStart w:id="25" w:name="_Toc28359005"/>
      <w:bookmarkStart w:id="26" w:name="_Toc35393793"/>
      <w:bookmarkStart w:id="27" w:name="_Toc5998"/>
      <w:r>
        <w:rPr>
          <w:rFonts w:ascii="宋体" w:hAnsi="宋体" w:eastAsia="宋体" w:cs="宋体"/>
          <w:b w:val="0"/>
          <w:i w:val="0"/>
          <w:color w:val="000000"/>
          <w:sz w:val="23"/>
          <w:highlight w:val="none"/>
        </w:rPr>
        <w:t xml:space="preserve">时间: </w:t>
      </w:r>
      <w:r>
        <w:rPr>
          <w:rFonts w:ascii="宋体" w:hAnsi="宋体" w:eastAsia="宋体" w:cs="宋体"/>
          <w:b w:val="0"/>
          <w:i w:val="0"/>
          <w:color w:val="000000"/>
          <w:sz w:val="23"/>
          <w:highlight w:val="none"/>
          <w:u w:val="single"/>
        </w:rPr>
        <w:t>202</w:t>
      </w:r>
      <w:r>
        <w:rPr>
          <w:rFonts w:hint="eastAsia" w:ascii="宋体" w:hAnsi="宋体" w:cs="宋体"/>
          <w:b w:val="0"/>
          <w:i w:val="0"/>
          <w:color w:val="000000"/>
          <w:sz w:val="23"/>
          <w:highlight w:val="none"/>
          <w:u w:val="single"/>
          <w:lang w:val="en-US" w:eastAsia="zh-CN"/>
        </w:rPr>
        <w:t>5</w:t>
      </w:r>
      <w:r>
        <w:rPr>
          <w:rFonts w:ascii="宋体" w:hAnsi="宋体" w:eastAsia="宋体" w:cs="宋体"/>
          <w:b w:val="0"/>
          <w:i w:val="0"/>
          <w:color w:val="000000"/>
          <w:sz w:val="23"/>
          <w:highlight w:val="none"/>
        </w:rPr>
        <w:t>年</w:t>
      </w:r>
      <w:r>
        <w:rPr>
          <w:rFonts w:hint="eastAsia" w:ascii="宋体" w:hAnsi="宋体" w:cs="宋体"/>
          <w:b w:val="0"/>
          <w:i w:val="0"/>
          <w:color w:val="000000"/>
          <w:sz w:val="23"/>
          <w:highlight w:val="none"/>
          <w:u w:val="single"/>
          <w:lang w:val="en-US" w:eastAsia="zh-CN"/>
        </w:rPr>
        <w:t>6月16日</w:t>
      </w:r>
      <w:r>
        <w:rPr>
          <w:rFonts w:ascii="宋体" w:hAnsi="宋体" w:eastAsia="宋体" w:cs="宋体"/>
          <w:b w:val="0"/>
          <w:i w:val="0"/>
          <w:color w:val="000000"/>
          <w:sz w:val="23"/>
          <w:highlight w:val="none"/>
        </w:rPr>
        <w:t>至</w:t>
      </w:r>
      <w:r>
        <w:rPr>
          <w:rFonts w:ascii="宋体" w:hAnsi="宋体" w:eastAsia="宋体" w:cs="宋体"/>
          <w:b w:val="0"/>
          <w:i w:val="0"/>
          <w:color w:val="000000"/>
          <w:sz w:val="23"/>
          <w:highlight w:val="none"/>
          <w:u w:val="single"/>
        </w:rPr>
        <w:t>202</w:t>
      </w:r>
      <w:r>
        <w:rPr>
          <w:rFonts w:hint="eastAsia" w:ascii="宋体" w:hAnsi="宋体" w:cs="宋体"/>
          <w:b w:val="0"/>
          <w:i w:val="0"/>
          <w:color w:val="000000"/>
          <w:sz w:val="23"/>
          <w:highlight w:val="none"/>
          <w:u w:val="single"/>
          <w:lang w:val="en-US" w:eastAsia="zh-CN"/>
        </w:rPr>
        <w:t>5</w:t>
      </w:r>
      <w:r>
        <w:rPr>
          <w:rFonts w:ascii="宋体" w:hAnsi="宋体" w:eastAsia="宋体" w:cs="宋体"/>
          <w:b w:val="0"/>
          <w:i w:val="0"/>
          <w:color w:val="000000"/>
          <w:sz w:val="23"/>
          <w:highlight w:val="none"/>
        </w:rPr>
        <w:t>年</w:t>
      </w:r>
      <w:r>
        <w:rPr>
          <w:rFonts w:hint="eastAsia" w:ascii="宋体" w:hAnsi="宋体" w:cs="宋体"/>
          <w:b w:val="0"/>
          <w:i w:val="0"/>
          <w:color w:val="000000"/>
          <w:sz w:val="23"/>
          <w:highlight w:val="none"/>
          <w:u w:val="single"/>
          <w:lang w:val="en-US" w:eastAsia="zh-CN"/>
        </w:rPr>
        <w:t>6</w:t>
      </w:r>
      <w:r>
        <w:rPr>
          <w:rFonts w:ascii="宋体" w:hAnsi="宋体" w:eastAsia="宋体" w:cs="宋体"/>
          <w:b w:val="0"/>
          <w:i w:val="0"/>
          <w:color w:val="000000"/>
          <w:sz w:val="23"/>
          <w:highlight w:val="none"/>
        </w:rPr>
        <w:t>月</w:t>
      </w:r>
      <w:r>
        <w:rPr>
          <w:rFonts w:hint="eastAsia" w:ascii="宋体" w:hAnsi="宋体" w:cs="宋体"/>
          <w:b w:val="0"/>
          <w:i w:val="0"/>
          <w:color w:val="000000"/>
          <w:sz w:val="23"/>
          <w:highlight w:val="none"/>
          <w:u w:val="single"/>
          <w:lang w:val="en-US" w:eastAsia="zh-CN"/>
        </w:rPr>
        <w:t>23</w:t>
      </w:r>
      <w:r>
        <w:rPr>
          <w:rFonts w:ascii="宋体" w:hAnsi="宋体" w:eastAsia="宋体" w:cs="宋体"/>
          <w:b w:val="0"/>
          <w:i w:val="0"/>
          <w:color w:val="000000"/>
          <w:sz w:val="23"/>
          <w:highlight w:val="none"/>
        </w:rPr>
        <w:t>日, 每天上午</w:t>
      </w:r>
      <w:r>
        <w:rPr>
          <w:rFonts w:hint="eastAsia" w:ascii="宋体" w:hAnsi="宋体" w:cs="宋体"/>
          <w:b w:val="0"/>
          <w:i w:val="0"/>
          <w:color w:val="000000"/>
          <w:sz w:val="23"/>
          <w:highlight w:val="none"/>
          <w:u w:val="single"/>
          <w:lang w:val="en-US" w:eastAsia="zh-CN"/>
        </w:rPr>
        <w:t>00</w:t>
      </w:r>
      <w:r>
        <w:rPr>
          <w:rFonts w:ascii="宋体" w:hAnsi="宋体" w:eastAsia="宋体" w:cs="宋体"/>
          <w:b w:val="0"/>
          <w:i w:val="0"/>
          <w:color w:val="000000"/>
          <w:sz w:val="23"/>
          <w:highlight w:val="none"/>
          <w:u w:val="single"/>
        </w:rPr>
        <w:t>:00</w:t>
      </w:r>
      <w:r>
        <w:rPr>
          <w:rFonts w:ascii="宋体" w:hAnsi="宋体" w:eastAsia="宋体" w:cs="宋体"/>
          <w:b w:val="0"/>
          <w:i w:val="0"/>
          <w:color w:val="000000"/>
          <w:sz w:val="23"/>
          <w:highlight w:val="none"/>
        </w:rPr>
        <w:t>至</w:t>
      </w:r>
      <w:r>
        <w:rPr>
          <w:rFonts w:ascii="宋体" w:hAnsi="宋体" w:eastAsia="宋体" w:cs="宋体"/>
          <w:b w:val="0"/>
          <w:i w:val="0"/>
          <w:color w:val="000000"/>
          <w:sz w:val="23"/>
          <w:highlight w:val="none"/>
          <w:u w:val="single"/>
        </w:rPr>
        <w:t>1</w:t>
      </w:r>
      <w:r>
        <w:rPr>
          <w:rFonts w:hint="eastAsia" w:ascii="宋体" w:hAnsi="宋体" w:cs="宋体"/>
          <w:b w:val="0"/>
          <w:i w:val="0"/>
          <w:color w:val="000000"/>
          <w:sz w:val="23"/>
          <w:highlight w:val="none"/>
          <w:u w:val="single"/>
          <w:lang w:val="en-US" w:eastAsia="zh-CN"/>
        </w:rPr>
        <w:t>2</w:t>
      </w:r>
      <w:r>
        <w:rPr>
          <w:rFonts w:ascii="宋体" w:hAnsi="宋体" w:eastAsia="宋体" w:cs="宋体"/>
          <w:b w:val="0"/>
          <w:i w:val="0"/>
          <w:color w:val="000000"/>
          <w:sz w:val="23"/>
          <w:highlight w:val="none"/>
          <w:u w:val="single"/>
        </w:rPr>
        <w:t>:00</w:t>
      </w:r>
      <w:r>
        <w:rPr>
          <w:rFonts w:ascii="宋体" w:hAnsi="宋体" w:eastAsia="宋体" w:cs="宋体"/>
          <w:b w:val="0"/>
          <w:i w:val="0"/>
          <w:color w:val="000000"/>
          <w:sz w:val="23"/>
          <w:highlight w:val="none"/>
        </w:rPr>
        <w:t xml:space="preserve"> </w:t>
      </w:r>
      <w:r>
        <w:rPr>
          <w:rFonts w:hint="eastAsia" w:ascii="宋体" w:hAnsi="宋体" w:cs="宋体"/>
          <w:b w:val="0"/>
          <w:i w:val="0"/>
          <w:color w:val="000000"/>
          <w:sz w:val="23"/>
          <w:highlight w:val="none"/>
          <w:lang w:eastAsia="zh-CN"/>
        </w:rPr>
        <w:t>，</w:t>
      </w:r>
      <w:r>
        <w:rPr>
          <w:rFonts w:ascii="宋体" w:hAnsi="宋体" w:eastAsia="宋体" w:cs="宋体"/>
          <w:b w:val="0"/>
          <w:i w:val="0"/>
          <w:color w:val="000000"/>
          <w:sz w:val="23"/>
          <w:highlight w:val="none"/>
        </w:rPr>
        <w:t>下午</w:t>
      </w:r>
      <w:r>
        <w:rPr>
          <w:rFonts w:hint="eastAsia" w:ascii="宋体" w:hAnsi="宋体" w:eastAsia="宋体" w:cs="宋体"/>
          <w:b w:val="0"/>
          <w:i w:val="0"/>
          <w:color w:val="000000"/>
          <w:sz w:val="23"/>
          <w:highlight w:val="none"/>
          <w:u w:val="single"/>
          <w:lang w:val="en-US" w:eastAsia="zh-CN"/>
        </w:rPr>
        <w:t>1</w:t>
      </w:r>
      <w:r>
        <w:rPr>
          <w:rFonts w:hint="eastAsia" w:ascii="宋体" w:hAnsi="宋体" w:cs="宋体"/>
          <w:b w:val="0"/>
          <w:i w:val="0"/>
          <w:color w:val="000000"/>
          <w:sz w:val="23"/>
          <w:highlight w:val="none"/>
          <w:u w:val="single"/>
          <w:lang w:val="en-US" w:eastAsia="zh-CN"/>
        </w:rPr>
        <w:t>2</w:t>
      </w:r>
      <w:r>
        <w:rPr>
          <w:rFonts w:ascii="宋体" w:hAnsi="宋体" w:eastAsia="宋体" w:cs="宋体"/>
          <w:b w:val="0"/>
          <w:i w:val="0"/>
          <w:color w:val="000000"/>
          <w:sz w:val="23"/>
          <w:highlight w:val="none"/>
          <w:u w:val="single"/>
        </w:rPr>
        <w:t>:</w:t>
      </w:r>
      <w:r>
        <w:rPr>
          <w:rFonts w:hint="eastAsia" w:ascii="宋体" w:hAnsi="宋体" w:cs="宋体"/>
          <w:b w:val="0"/>
          <w:i w:val="0"/>
          <w:color w:val="000000"/>
          <w:sz w:val="23"/>
          <w:highlight w:val="none"/>
          <w:u w:val="single"/>
          <w:lang w:val="en-US" w:eastAsia="zh-CN"/>
        </w:rPr>
        <w:t>00</w:t>
      </w:r>
      <w:r>
        <w:rPr>
          <w:rFonts w:ascii="宋体" w:hAnsi="宋体" w:eastAsia="宋体" w:cs="宋体"/>
          <w:b w:val="0"/>
          <w:i w:val="0"/>
          <w:color w:val="000000"/>
          <w:sz w:val="23"/>
          <w:highlight w:val="none"/>
        </w:rPr>
        <w:t>至</w:t>
      </w:r>
      <w:r>
        <w:rPr>
          <w:rFonts w:hint="eastAsia" w:ascii="宋体" w:hAnsi="宋体" w:cs="宋体"/>
          <w:b w:val="0"/>
          <w:i w:val="0"/>
          <w:color w:val="000000"/>
          <w:sz w:val="23"/>
          <w:highlight w:val="none"/>
          <w:u w:val="single"/>
          <w:lang w:val="en-US" w:eastAsia="zh-CN"/>
        </w:rPr>
        <w:t>23</w:t>
      </w:r>
      <w:r>
        <w:rPr>
          <w:rFonts w:ascii="宋体" w:hAnsi="宋体" w:eastAsia="宋体" w:cs="宋体"/>
          <w:b w:val="0"/>
          <w:i w:val="0"/>
          <w:color w:val="000000"/>
          <w:sz w:val="23"/>
          <w:highlight w:val="none"/>
          <w:u w:val="single"/>
        </w:rPr>
        <w:t>：</w:t>
      </w:r>
      <w:r>
        <w:rPr>
          <w:rFonts w:hint="eastAsia" w:ascii="宋体" w:hAnsi="宋体" w:cs="宋体"/>
          <w:b w:val="0"/>
          <w:i w:val="0"/>
          <w:color w:val="000000"/>
          <w:sz w:val="23"/>
          <w:highlight w:val="none"/>
          <w:u w:val="single"/>
          <w:lang w:val="en-US" w:eastAsia="zh-CN"/>
        </w:rPr>
        <w:t>59</w:t>
      </w:r>
      <w:r>
        <w:rPr>
          <w:rFonts w:ascii="宋体" w:hAnsi="宋体" w:eastAsia="宋体" w:cs="宋体"/>
          <w:b w:val="0"/>
          <w:i w:val="0"/>
          <w:color w:val="000000"/>
          <w:sz w:val="23"/>
          <w:highlight w:val="none"/>
          <w:u w:val="single"/>
        </w:rPr>
        <w:t xml:space="preserve"> </w:t>
      </w:r>
      <w:r>
        <w:rPr>
          <w:rFonts w:ascii="宋体" w:hAnsi="宋体" w:eastAsia="宋体" w:cs="宋体"/>
          <w:b w:val="0"/>
          <w:i w:val="0"/>
          <w:color w:val="000000"/>
          <w:sz w:val="23"/>
          <w:highlight w:val="none"/>
        </w:rPr>
        <w:t>(北京时间，法定节假日除外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highlight w:val="none"/>
        </w:rPr>
      </w:pPr>
      <w:r>
        <w:rPr>
          <w:rFonts w:ascii="宋体" w:hAnsi="宋体" w:eastAsia="宋体" w:cs="宋体"/>
          <w:b w:val="0"/>
          <w:i w:val="0"/>
          <w:color w:val="000000"/>
          <w:sz w:val="23"/>
          <w:highlight w:val="none"/>
        </w:rPr>
        <w:t>方式: 登录新疆政府采购云平台(https://www.zcygov.cn/) 后进入“项目采购”应用,在获取采购文件菜单中选择项目， 申请获取采购文件，过期不予受理。未按上述要求获取采购文件的，其响应文件不予接收。平台操作过中如需帮助，可联系政采云平台客服热线 95763 获取技术支持。</w:t>
      </w:r>
    </w:p>
    <w:p>
      <w:pPr>
        <w:keepNext w:val="0"/>
        <w:keepLines w:val="0"/>
        <w:pageBreakBefore w:val="0"/>
        <w:widowControl w:val="0"/>
        <w:kinsoku/>
        <w:wordWrap w:val="0"/>
        <w:overflowPunct/>
        <w:topLinePunct w:val="0"/>
        <w:autoSpaceDE/>
        <w:autoSpaceDN/>
        <w:bidi w:val="0"/>
        <w:adjustRightInd/>
        <w:snapToGrid/>
        <w:spacing w:before="0" w:after="0" w:line="240" w:lineRule="auto"/>
        <w:ind w:left="480" w:right="0"/>
        <w:jc w:val="both"/>
        <w:textAlignment w:val="baseline"/>
        <w:rPr>
          <w:rFonts w:ascii="宋体" w:hAnsi="宋体" w:eastAsia="宋体" w:cs="宋体"/>
          <w:b w:val="0"/>
          <w:i w:val="0"/>
          <w:color w:val="000000"/>
          <w:sz w:val="23"/>
          <w:highlight w:val="none"/>
        </w:rPr>
      </w:pPr>
      <w:r>
        <w:rPr>
          <w:rFonts w:ascii="宋体" w:hAnsi="宋体" w:eastAsia="宋体" w:cs="宋体"/>
          <w:b w:val="0"/>
          <w:i w:val="0"/>
          <w:color w:val="000000"/>
          <w:sz w:val="23"/>
          <w:highlight w:val="none"/>
        </w:rPr>
        <w:t>售价: ￥0.00元/份</w:t>
      </w:r>
    </w:p>
    <w:p>
      <w:pPr>
        <w:pStyle w:val="8"/>
        <w:rPr>
          <w:rFonts w:hint="default" w:eastAsia="宋体"/>
          <w:lang w:val="en-US" w:eastAsia="zh-CN"/>
        </w:rPr>
      </w:pPr>
      <w:r>
        <w:rPr>
          <w:rFonts w:hint="eastAsia" w:ascii="宋体" w:hAnsi="宋体" w:eastAsia="宋体" w:cs="宋体"/>
          <w:b w:val="0"/>
          <w:i w:val="0"/>
          <w:color w:val="000000"/>
          <w:sz w:val="23"/>
          <w:highlight w:val="none"/>
          <w:lang w:val="en-US" w:eastAsia="zh-CN"/>
        </w:rPr>
        <w:t xml:space="preserve">    备注：</w:t>
      </w:r>
      <w:r>
        <w:rPr>
          <w:rFonts w:hint="eastAsia" w:asciiTheme="minorEastAsia" w:hAnsiTheme="minorEastAsia" w:eastAsiaTheme="minorEastAsia" w:cstheme="minorEastAsia"/>
          <w:b w:val="0"/>
          <w:i w:val="0"/>
          <w:color w:val="000000"/>
          <w:sz w:val="24"/>
          <w:szCs w:val="24"/>
          <w:highlight w:val="none"/>
          <w:lang w:val="en-US" w:eastAsia="zh-CN"/>
        </w:rPr>
        <w:t>缴纳磋商保证金后需持缴款凭证到呼图壁县政府采购中心开据付款通知单（其它缴纳方式不用）。</w:t>
      </w:r>
    </w:p>
    <w:bookmarkEnd w:id="23"/>
    <w:bookmarkEnd w:id="24"/>
    <w:bookmarkEnd w:id="25"/>
    <w:bookmarkEnd w:id="26"/>
    <w:bookmarkEnd w:id="27"/>
    <w:p>
      <w:pPr>
        <w:keepNext w:val="0"/>
        <w:keepLines w:val="0"/>
        <w:pageBreakBefore w:val="0"/>
        <w:widowControl w:val="0"/>
        <w:kinsoku/>
        <w:wordWrap w:val="0"/>
        <w:overflowPunct/>
        <w:topLinePunct w:val="0"/>
        <w:autoSpaceDE/>
        <w:autoSpaceDN/>
        <w:bidi w:val="0"/>
        <w:adjustRightInd/>
        <w:snapToGrid/>
        <w:spacing w:before="260" w:after="0" w:line="400" w:lineRule="exact"/>
        <w:ind w:right="0"/>
        <w:jc w:val="both"/>
        <w:textAlignment w:val="baseline"/>
        <w:rPr>
          <w:sz w:val="23"/>
          <w:highlight w:val="none"/>
        </w:rPr>
      </w:pPr>
      <w:bookmarkStart w:id="28" w:name="_Toc28359007"/>
      <w:bookmarkStart w:id="29" w:name="_Toc35393625"/>
      <w:bookmarkStart w:id="30" w:name="_Toc28359084"/>
      <w:bookmarkStart w:id="31" w:name="_Toc710"/>
      <w:bookmarkStart w:id="32" w:name="_Toc35393794"/>
      <w:r>
        <w:rPr>
          <w:rFonts w:hint="eastAsia" w:ascii="宋体" w:hAnsi="宋体" w:cs="宋体"/>
          <w:b/>
          <w:i w:val="0"/>
          <w:color w:val="000000"/>
          <w:sz w:val="23"/>
          <w:highlight w:val="none"/>
          <w:lang w:val="en-US" w:eastAsia="zh-CN"/>
        </w:rPr>
        <w:t>四</w:t>
      </w:r>
      <w:r>
        <w:rPr>
          <w:rFonts w:ascii="宋体" w:hAnsi="宋体" w:eastAsia="宋体" w:cs="宋体"/>
          <w:b/>
          <w:i w:val="0"/>
          <w:color w:val="000000"/>
          <w:sz w:val="23"/>
          <w:highlight w:val="none"/>
        </w:rPr>
        <w:t>、响应文件提交</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highlight w:val="none"/>
        </w:rPr>
      </w:pPr>
      <w:r>
        <w:rPr>
          <w:rFonts w:ascii="宋体" w:hAnsi="宋体" w:eastAsia="宋体" w:cs="宋体"/>
          <w:b w:val="0"/>
          <w:i w:val="0"/>
          <w:color w:val="000000"/>
          <w:sz w:val="23"/>
          <w:highlight w:val="none"/>
        </w:rPr>
        <w:t xml:space="preserve">截止时间: </w:t>
      </w:r>
      <w:r>
        <w:rPr>
          <w:rFonts w:hint="eastAsia" w:ascii="宋体" w:hAnsi="宋体" w:cs="宋体"/>
          <w:b w:val="0"/>
          <w:i w:val="0"/>
          <w:color w:val="000000"/>
          <w:sz w:val="23"/>
          <w:highlight w:val="none"/>
          <w:lang w:eastAsia="zh-CN"/>
        </w:rPr>
        <w:t>202</w:t>
      </w:r>
      <w:r>
        <w:rPr>
          <w:rFonts w:hint="eastAsia" w:ascii="宋体" w:hAnsi="宋体" w:cs="宋体"/>
          <w:b w:val="0"/>
          <w:i w:val="0"/>
          <w:color w:val="000000"/>
          <w:sz w:val="23"/>
          <w:highlight w:val="none"/>
          <w:lang w:val="en-US" w:eastAsia="zh-CN"/>
        </w:rPr>
        <w:t>5</w:t>
      </w:r>
      <w:r>
        <w:rPr>
          <w:rFonts w:hint="eastAsia" w:ascii="宋体" w:hAnsi="宋体" w:cs="宋体"/>
          <w:b w:val="0"/>
          <w:i w:val="0"/>
          <w:color w:val="000000"/>
          <w:sz w:val="23"/>
          <w:highlight w:val="none"/>
          <w:lang w:eastAsia="zh-CN"/>
        </w:rPr>
        <w:t>年</w:t>
      </w:r>
      <w:r>
        <w:rPr>
          <w:rFonts w:hint="eastAsia" w:ascii="宋体" w:hAnsi="宋体" w:cs="宋体"/>
          <w:b w:val="0"/>
          <w:i w:val="0"/>
          <w:color w:val="000000"/>
          <w:sz w:val="23"/>
          <w:highlight w:val="none"/>
          <w:lang w:val="en-US" w:eastAsia="zh-CN"/>
        </w:rPr>
        <w:t>7</w:t>
      </w:r>
      <w:r>
        <w:rPr>
          <w:rFonts w:hint="eastAsia" w:ascii="宋体" w:hAnsi="宋体" w:cs="宋体"/>
          <w:b w:val="0"/>
          <w:i w:val="0"/>
          <w:color w:val="000000"/>
          <w:sz w:val="23"/>
          <w:highlight w:val="none"/>
          <w:lang w:eastAsia="zh-CN"/>
        </w:rPr>
        <w:t>月</w:t>
      </w:r>
      <w:r>
        <w:rPr>
          <w:rFonts w:hint="eastAsia" w:ascii="宋体" w:hAnsi="宋体" w:cs="宋体"/>
          <w:b w:val="0"/>
          <w:i w:val="0"/>
          <w:color w:val="000000"/>
          <w:sz w:val="23"/>
          <w:highlight w:val="none"/>
          <w:lang w:val="en-US" w:eastAsia="zh-CN"/>
        </w:rPr>
        <w:t>1</w:t>
      </w:r>
      <w:r>
        <w:rPr>
          <w:rFonts w:hint="eastAsia" w:ascii="宋体" w:hAnsi="宋体" w:cs="宋体"/>
          <w:b w:val="0"/>
          <w:i w:val="0"/>
          <w:color w:val="000000"/>
          <w:sz w:val="23"/>
          <w:highlight w:val="none"/>
          <w:lang w:eastAsia="zh-CN"/>
        </w:rPr>
        <w:t>日16点</w:t>
      </w:r>
      <w:r>
        <w:rPr>
          <w:rFonts w:hint="eastAsia" w:ascii="宋体" w:hAnsi="宋体" w:cs="宋体"/>
          <w:b w:val="0"/>
          <w:i w:val="0"/>
          <w:color w:val="000000"/>
          <w:sz w:val="23"/>
          <w:highlight w:val="none"/>
          <w:lang w:val="en-US" w:eastAsia="zh-CN"/>
        </w:rPr>
        <w:t>30</w:t>
      </w:r>
      <w:r>
        <w:rPr>
          <w:rFonts w:hint="eastAsia" w:ascii="宋体" w:hAnsi="宋体" w:cs="宋体"/>
          <w:b w:val="0"/>
          <w:i w:val="0"/>
          <w:color w:val="000000"/>
          <w:sz w:val="23"/>
          <w:highlight w:val="none"/>
          <w:lang w:eastAsia="zh-CN"/>
        </w:rPr>
        <w:t>分</w:t>
      </w:r>
      <w:r>
        <w:rPr>
          <w:rFonts w:ascii="宋体" w:hAnsi="宋体" w:eastAsia="宋体" w:cs="宋体"/>
          <w:b w:val="0"/>
          <w:i w:val="0"/>
          <w:color w:val="000000"/>
          <w:sz w:val="23"/>
          <w:highlight w:val="none"/>
        </w:rPr>
        <w:t>(北京时间)</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rFonts w:hint="eastAsia" w:ascii="宋体" w:hAnsi="宋体" w:cs="宋体"/>
          <w:b/>
          <w:i w:val="0"/>
          <w:color w:val="000000"/>
          <w:sz w:val="23"/>
          <w:highlight w:val="none"/>
          <w:lang w:val="en-US" w:eastAsia="zh-CN"/>
        </w:rPr>
      </w:pPr>
      <w:r>
        <w:rPr>
          <w:rFonts w:ascii="宋体" w:hAnsi="宋体" w:eastAsia="宋体" w:cs="宋体"/>
          <w:b w:val="0"/>
          <w:i w:val="0"/>
          <w:color w:val="000000"/>
          <w:sz w:val="23"/>
          <w:highlight w:val="none"/>
        </w:rPr>
        <w:t>递交地点: 新疆政府采购云平台(https://www.zcygov.cn/)</w:t>
      </w:r>
    </w:p>
    <w:p>
      <w:pPr>
        <w:keepNext w:val="0"/>
        <w:keepLines w:val="0"/>
        <w:pageBreakBefore w:val="0"/>
        <w:widowControl w:val="0"/>
        <w:kinsoku/>
        <w:wordWrap w:val="0"/>
        <w:overflowPunct/>
        <w:topLinePunct w:val="0"/>
        <w:autoSpaceDE/>
        <w:autoSpaceDN/>
        <w:bidi w:val="0"/>
        <w:adjustRightInd/>
        <w:snapToGrid/>
        <w:spacing w:before="260" w:after="0" w:line="240" w:lineRule="auto"/>
        <w:ind w:right="0"/>
        <w:jc w:val="both"/>
        <w:textAlignment w:val="baseline"/>
        <w:rPr>
          <w:sz w:val="23"/>
          <w:highlight w:val="none"/>
        </w:rPr>
      </w:pPr>
      <w:r>
        <w:rPr>
          <w:rFonts w:hint="eastAsia" w:ascii="宋体" w:hAnsi="宋体" w:cs="宋体"/>
          <w:b/>
          <w:i w:val="0"/>
          <w:color w:val="000000"/>
          <w:sz w:val="23"/>
          <w:highlight w:val="none"/>
          <w:lang w:val="en-US" w:eastAsia="zh-CN"/>
        </w:rPr>
        <w:t>五</w:t>
      </w:r>
      <w:r>
        <w:rPr>
          <w:rFonts w:ascii="宋体" w:hAnsi="宋体" w:eastAsia="宋体" w:cs="宋体"/>
          <w:b/>
          <w:i w:val="0"/>
          <w:color w:val="000000"/>
          <w:sz w:val="23"/>
          <w:highlight w:val="none"/>
        </w:rPr>
        <w:t>、开启</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rFonts w:ascii="宋体" w:hAnsi="宋体" w:eastAsia="宋体" w:cs="宋体"/>
          <w:b w:val="0"/>
          <w:i w:val="0"/>
          <w:color w:val="000000"/>
          <w:sz w:val="23"/>
          <w:highlight w:val="none"/>
        </w:rPr>
      </w:pPr>
      <w:r>
        <w:rPr>
          <w:rFonts w:ascii="宋体" w:hAnsi="宋体" w:eastAsia="宋体" w:cs="宋体"/>
          <w:b w:val="0"/>
          <w:i w:val="0"/>
          <w:color w:val="000000"/>
          <w:sz w:val="23"/>
          <w:highlight w:val="none"/>
        </w:rPr>
        <w:t xml:space="preserve">时间: </w:t>
      </w:r>
      <w:r>
        <w:rPr>
          <w:rFonts w:hint="eastAsia" w:ascii="宋体" w:hAnsi="宋体" w:cs="宋体"/>
          <w:b w:val="0"/>
          <w:i w:val="0"/>
          <w:color w:val="000000"/>
          <w:sz w:val="23"/>
          <w:highlight w:val="none"/>
          <w:lang w:eastAsia="zh-CN"/>
        </w:rPr>
        <w:t>202</w:t>
      </w:r>
      <w:r>
        <w:rPr>
          <w:rFonts w:hint="eastAsia" w:ascii="宋体" w:hAnsi="宋体" w:cs="宋体"/>
          <w:b w:val="0"/>
          <w:i w:val="0"/>
          <w:color w:val="000000"/>
          <w:sz w:val="23"/>
          <w:highlight w:val="none"/>
          <w:lang w:val="en-US" w:eastAsia="zh-CN"/>
        </w:rPr>
        <w:t>5</w:t>
      </w:r>
      <w:r>
        <w:rPr>
          <w:rFonts w:hint="eastAsia" w:ascii="宋体" w:hAnsi="宋体" w:cs="宋体"/>
          <w:b w:val="0"/>
          <w:i w:val="0"/>
          <w:color w:val="000000"/>
          <w:sz w:val="23"/>
          <w:highlight w:val="none"/>
          <w:lang w:eastAsia="zh-CN"/>
        </w:rPr>
        <w:t>年</w:t>
      </w:r>
      <w:r>
        <w:rPr>
          <w:rFonts w:hint="eastAsia" w:ascii="宋体" w:hAnsi="宋体" w:cs="宋体"/>
          <w:b w:val="0"/>
          <w:i w:val="0"/>
          <w:color w:val="000000"/>
          <w:sz w:val="23"/>
          <w:highlight w:val="none"/>
          <w:lang w:val="en-US" w:eastAsia="zh-CN"/>
        </w:rPr>
        <w:t>7</w:t>
      </w:r>
      <w:r>
        <w:rPr>
          <w:rFonts w:hint="eastAsia" w:ascii="宋体" w:hAnsi="宋体" w:cs="宋体"/>
          <w:b w:val="0"/>
          <w:i w:val="0"/>
          <w:color w:val="000000"/>
          <w:sz w:val="23"/>
          <w:highlight w:val="none"/>
          <w:lang w:eastAsia="zh-CN"/>
        </w:rPr>
        <w:t>月</w:t>
      </w:r>
      <w:r>
        <w:rPr>
          <w:rFonts w:hint="eastAsia" w:ascii="宋体" w:hAnsi="宋体" w:cs="宋体"/>
          <w:b w:val="0"/>
          <w:i w:val="0"/>
          <w:color w:val="000000"/>
          <w:sz w:val="23"/>
          <w:highlight w:val="none"/>
          <w:lang w:val="en-US" w:eastAsia="zh-CN"/>
        </w:rPr>
        <w:t>1</w:t>
      </w:r>
      <w:r>
        <w:rPr>
          <w:rFonts w:hint="eastAsia" w:ascii="宋体" w:hAnsi="宋体" w:cs="宋体"/>
          <w:b w:val="0"/>
          <w:i w:val="0"/>
          <w:color w:val="000000"/>
          <w:sz w:val="23"/>
          <w:highlight w:val="none"/>
          <w:lang w:eastAsia="zh-CN"/>
        </w:rPr>
        <w:t>日16点</w:t>
      </w:r>
      <w:r>
        <w:rPr>
          <w:rFonts w:hint="eastAsia" w:ascii="宋体" w:hAnsi="宋体" w:cs="宋体"/>
          <w:b w:val="0"/>
          <w:i w:val="0"/>
          <w:color w:val="000000"/>
          <w:sz w:val="23"/>
          <w:highlight w:val="none"/>
          <w:lang w:val="en-US" w:eastAsia="zh-CN"/>
        </w:rPr>
        <w:t>30</w:t>
      </w:r>
      <w:r>
        <w:rPr>
          <w:rFonts w:hint="eastAsia" w:ascii="宋体" w:hAnsi="宋体" w:cs="宋体"/>
          <w:b w:val="0"/>
          <w:i w:val="0"/>
          <w:color w:val="000000"/>
          <w:sz w:val="23"/>
          <w:highlight w:val="none"/>
          <w:lang w:eastAsia="zh-CN"/>
        </w:rPr>
        <w:t>分</w:t>
      </w:r>
      <w:r>
        <w:rPr>
          <w:rFonts w:ascii="宋体" w:hAnsi="宋体" w:eastAsia="宋体" w:cs="宋体"/>
          <w:b w:val="0"/>
          <w:i w:val="0"/>
          <w:color w:val="000000"/>
          <w:sz w:val="23"/>
          <w:highlight w:val="none"/>
        </w:rPr>
        <w:t>(北京时间)</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开启地点: 新疆政府采购云平台(https://www.zcygov.cn/)</w:t>
      </w:r>
    </w:p>
    <w:p>
      <w:pPr>
        <w:keepNext w:val="0"/>
        <w:keepLines w:val="0"/>
        <w:pageBreakBefore w:val="0"/>
        <w:widowControl w:val="0"/>
        <w:kinsoku/>
        <w:wordWrap w:val="0"/>
        <w:overflowPunct/>
        <w:topLinePunct w:val="0"/>
        <w:autoSpaceDE/>
        <w:autoSpaceDN/>
        <w:bidi w:val="0"/>
        <w:adjustRightInd/>
        <w:snapToGrid/>
        <w:spacing w:before="260" w:after="0" w:line="440" w:lineRule="exact"/>
        <w:ind w:right="0"/>
        <w:jc w:val="both"/>
        <w:textAlignment w:val="baseline"/>
        <w:rPr>
          <w:rFonts w:hint="eastAsia" w:ascii="宋体" w:hAnsi="宋体" w:cs="宋体"/>
          <w:b/>
          <w:i w:val="0"/>
          <w:color w:val="000000"/>
          <w:sz w:val="23"/>
          <w:highlight w:val="none"/>
          <w:lang w:val="en-US" w:eastAsia="zh-CN"/>
        </w:rPr>
      </w:pPr>
      <w:bookmarkStart w:id="33" w:name="_Toc4935"/>
      <w:r>
        <w:rPr>
          <w:rFonts w:hint="eastAsia" w:ascii="宋体" w:hAnsi="宋体" w:cs="宋体"/>
          <w:b/>
          <w:i w:val="0"/>
          <w:color w:val="000000"/>
          <w:sz w:val="23"/>
          <w:highlight w:val="none"/>
          <w:lang w:val="en-US" w:eastAsia="zh-CN"/>
        </w:rPr>
        <w:t>六、公告期限</w:t>
      </w:r>
      <w:bookmarkEnd w:id="28"/>
      <w:bookmarkEnd w:id="29"/>
      <w:bookmarkEnd w:id="30"/>
      <w:bookmarkEnd w:id="31"/>
      <w:bookmarkEnd w:id="32"/>
      <w:bookmarkEnd w:id="33"/>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自本公告发布之日起</w:t>
      </w:r>
      <w:r>
        <w:rPr>
          <w:rFonts w:hint="eastAsia" w:ascii="宋体" w:hAnsi="宋体" w:cs="宋体"/>
          <w:kern w:val="0"/>
          <w:sz w:val="24"/>
          <w:szCs w:val="24"/>
          <w:highlight w:val="none"/>
          <w:lang w:val="en-US" w:eastAsia="zh-CN"/>
        </w:rPr>
        <w:t>7</w:t>
      </w:r>
      <w:r>
        <w:rPr>
          <w:rFonts w:hint="eastAsia" w:ascii="宋体" w:hAnsi="宋体" w:cs="宋体"/>
          <w:kern w:val="0"/>
          <w:sz w:val="24"/>
          <w:szCs w:val="24"/>
          <w:highlight w:val="none"/>
        </w:rPr>
        <w:t>个工作日。</w:t>
      </w:r>
    </w:p>
    <w:p>
      <w:pPr>
        <w:keepNext w:val="0"/>
        <w:keepLines w:val="0"/>
        <w:pageBreakBefore w:val="0"/>
        <w:widowControl w:val="0"/>
        <w:kinsoku/>
        <w:wordWrap w:val="0"/>
        <w:overflowPunct/>
        <w:topLinePunct w:val="0"/>
        <w:autoSpaceDE/>
        <w:autoSpaceDN/>
        <w:bidi w:val="0"/>
        <w:adjustRightInd/>
        <w:snapToGrid/>
        <w:spacing w:before="260" w:after="0" w:line="440" w:lineRule="exact"/>
        <w:ind w:right="0"/>
        <w:jc w:val="both"/>
        <w:textAlignment w:val="baseline"/>
        <w:rPr>
          <w:rFonts w:hint="eastAsia" w:ascii="宋体" w:hAnsi="宋体" w:cs="宋体"/>
          <w:b/>
          <w:i w:val="0"/>
          <w:color w:val="000000"/>
          <w:sz w:val="23"/>
          <w:highlight w:val="none"/>
          <w:lang w:val="en-US" w:eastAsia="zh-CN"/>
        </w:rPr>
      </w:pPr>
      <w:bookmarkStart w:id="34" w:name="_Toc35393626"/>
      <w:bookmarkStart w:id="35" w:name="_Toc14805"/>
      <w:bookmarkStart w:id="36" w:name="_Toc35393795"/>
      <w:bookmarkStart w:id="37" w:name="_Toc21882"/>
      <w:r>
        <w:rPr>
          <w:rFonts w:hint="eastAsia" w:ascii="宋体" w:hAnsi="宋体" w:cs="宋体"/>
          <w:b/>
          <w:i w:val="0"/>
          <w:color w:val="000000"/>
          <w:sz w:val="23"/>
          <w:highlight w:val="none"/>
          <w:lang w:val="en-US" w:eastAsia="zh-CN"/>
        </w:rPr>
        <w:t>七、其他补充事宜</w:t>
      </w:r>
      <w:bookmarkEnd w:id="34"/>
      <w:bookmarkEnd w:id="35"/>
      <w:bookmarkEnd w:id="36"/>
      <w:bookmarkEnd w:id="37"/>
    </w:p>
    <w:p>
      <w:pPr>
        <w:keepNext w:val="0"/>
        <w:keepLines w:val="0"/>
        <w:pageBreakBefore w:val="0"/>
        <w:widowControl w:val="0"/>
        <w:kinsoku/>
        <w:wordWrap w:val="0"/>
        <w:overflowPunct/>
        <w:topLinePunct w:val="0"/>
        <w:autoSpaceDE/>
        <w:autoSpaceDN/>
        <w:bidi w:val="0"/>
        <w:adjustRightInd/>
        <w:snapToGrid/>
        <w:spacing w:before="0" w:after="0" w:line="440" w:lineRule="exact"/>
        <w:ind w:left="0" w:right="0" w:firstLine="460" w:firstLineChars="200"/>
        <w:jc w:val="both"/>
        <w:textAlignment w:val="baseline"/>
        <w:rPr>
          <w:rFonts w:ascii="宋体" w:hAnsi="宋体" w:eastAsia="宋体" w:cs="宋体"/>
          <w:b w:val="0"/>
          <w:i w:val="0"/>
          <w:color w:val="000000"/>
          <w:sz w:val="23"/>
        </w:rPr>
      </w:pPr>
      <w:bookmarkStart w:id="38" w:name="_Toc35393796"/>
      <w:bookmarkStart w:id="39" w:name="_Toc28359085"/>
      <w:bookmarkStart w:id="40" w:name="_Toc35393627"/>
      <w:bookmarkStart w:id="41" w:name="_Toc23121"/>
      <w:bookmarkStart w:id="42" w:name="_Toc28359008"/>
      <w:r>
        <w:rPr>
          <w:rFonts w:ascii="宋体" w:hAnsi="宋体" w:eastAsia="宋体" w:cs="宋体"/>
          <w:b w:val="0"/>
          <w:i w:val="0"/>
          <w:color w:val="000000"/>
          <w:sz w:val="23"/>
        </w:rPr>
        <w:t>1、磋商保证金形式：以银行转账</w:t>
      </w:r>
      <w:r>
        <w:rPr>
          <w:rFonts w:hint="eastAsia" w:ascii="宋体" w:hAnsi="宋体" w:cs="宋体"/>
          <w:b w:val="0"/>
          <w:i w:val="0"/>
          <w:color w:val="000000"/>
          <w:sz w:val="23"/>
          <w:lang w:eastAsia="zh-CN"/>
        </w:rPr>
        <w:t>、</w:t>
      </w:r>
      <w:r>
        <w:rPr>
          <w:rFonts w:ascii="宋体" w:hAnsi="宋体" w:eastAsia="宋体" w:cs="宋体"/>
          <w:b w:val="0"/>
          <w:i w:val="0"/>
          <w:color w:val="000000"/>
          <w:sz w:val="23"/>
        </w:rPr>
        <w:t>电子保函、电汇、银行汇票等非现金形式提交。</w:t>
      </w:r>
    </w:p>
    <w:p>
      <w:pPr>
        <w:keepNext w:val="0"/>
        <w:keepLines w:val="0"/>
        <w:pageBreakBefore w:val="0"/>
        <w:widowControl w:val="0"/>
        <w:kinsoku/>
        <w:wordWrap w:val="0"/>
        <w:overflowPunct/>
        <w:topLinePunct w:val="0"/>
        <w:autoSpaceDE/>
        <w:autoSpaceDN/>
        <w:bidi w:val="0"/>
        <w:adjustRightInd/>
        <w:snapToGrid/>
        <w:spacing w:before="0" w:after="0" w:line="440" w:lineRule="exact"/>
        <w:ind w:left="0"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2</w:t>
      </w:r>
      <w:r>
        <w:rPr>
          <w:rFonts w:hint="eastAsia" w:ascii="宋体" w:hAnsi="宋体" w:cs="宋体"/>
          <w:b w:val="0"/>
          <w:i w:val="0"/>
          <w:color w:val="000000"/>
          <w:sz w:val="23"/>
          <w:lang w:eastAsia="zh-CN"/>
        </w:rPr>
        <w:t>、</w:t>
      </w:r>
      <w:r>
        <w:rPr>
          <w:rFonts w:ascii="宋体" w:hAnsi="宋体" w:eastAsia="宋体" w:cs="宋体"/>
          <w:b w:val="0"/>
          <w:i w:val="0"/>
          <w:color w:val="000000"/>
          <w:sz w:val="23"/>
        </w:rPr>
        <w:t>本项目采用全流程不见面电子开评标，供应商需要使用</w:t>
      </w:r>
      <w:r>
        <w:rPr>
          <w:rFonts w:hint="default" w:ascii="Times New Roman" w:hAnsi="Times New Roman" w:eastAsia="宋体" w:cs="Times New Roman"/>
          <w:b w:val="0"/>
          <w:i w:val="0"/>
          <w:color w:val="000000"/>
          <w:sz w:val="23"/>
        </w:rPr>
        <w:t xml:space="preserve"> CA </w:t>
      </w:r>
      <w:r>
        <w:rPr>
          <w:rFonts w:ascii="宋体" w:hAnsi="宋体" w:eastAsia="宋体" w:cs="宋体"/>
          <w:b w:val="0"/>
          <w:i w:val="0"/>
          <w:color w:val="000000"/>
          <w:sz w:val="23"/>
        </w:rPr>
        <w:t>加密设备，供应商可通过新疆数字证书认证中心官网(https://www.xjca.com.cn/) 或下载“新疆政务通”APP自行进行申领。</w:t>
      </w:r>
    </w:p>
    <w:p>
      <w:pPr>
        <w:keepNext w:val="0"/>
        <w:keepLines w:val="0"/>
        <w:pageBreakBefore w:val="0"/>
        <w:widowControl w:val="0"/>
        <w:kinsoku/>
        <w:wordWrap w:val="0"/>
        <w:overflowPunct/>
        <w:topLinePunct w:val="0"/>
        <w:autoSpaceDE/>
        <w:autoSpaceDN/>
        <w:bidi w:val="0"/>
        <w:adjustRightInd/>
        <w:snapToGrid/>
        <w:spacing w:before="0" w:after="0" w:line="440" w:lineRule="exact"/>
        <w:ind w:left="0"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3、本项目实行网上全流程不见面电子开评标，采用加密电子响应文件(供应商须使用CA加密设备通过政采云电子投标客户端制作响应文件)。若供应商参与投标， 自行承担投标一切费用。</w:t>
      </w:r>
    </w:p>
    <w:p>
      <w:pPr>
        <w:keepNext w:val="0"/>
        <w:keepLines w:val="0"/>
        <w:pageBreakBefore w:val="0"/>
        <w:widowControl w:val="0"/>
        <w:kinsoku/>
        <w:wordWrap w:val="0"/>
        <w:overflowPunct/>
        <w:topLinePunct w:val="0"/>
        <w:autoSpaceDE/>
        <w:autoSpaceDN/>
        <w:bidi w:val="0"/>
        <w:adjustRightInd/>
        <w:snapToGrid/>
        <w:spacing w:before="0" w:after="0" w:line="440" w:lineRule="exact"/>
        <w:ind w:left="0"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4、各供应商在开标前应确保成为新疆维吾尔自治区政府采购网正式注册入库供应商，并完成CA数字证书申领。因未注册入库、未办理CA数字证书等原因造成无法投标或投标失败等后果由供应商自行承担。</w:t>
      </w:r>
    </w:p>
    <w:p>
      <w:pPr>
        <w:keepNext w:val="0"/>
        <w:keepLines w:val="0"/>
        <w:pageBreakBefore w:val="0"/>
        <w:widowControl w:val="0"/>
        <w:kinsoku/>
        <w:wordWrap w:val="0"/>
        <w:overflowPunct/>
        <w:topLinePunct w:val="0"/>
        <w:autoSpaceDE/>
        <w:autoSpaceDN/>
        <w:bidi w:val="0"/>
        <w:adjustRightInd/>
        <w:snapToGrid/>
        <w:spacing w:before="0" w:after="0" w:line="440" w:lineRule="exact"/>
        <w:ind w:left="23"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5、供应商将政采云电子交易客户端下载、安装完成后，可通过账号密码或CA 登录客户端进行响应文件制作。在使用政采云投标客户端时，建议使用WIN7+64位及以上操作系统。客户端请至新疆政府采购网(http://www.ccgp-xinjiang.gov.cn/)下载专区查看,如有问题可拨打政采云客户服务热线 95763 进行咨询。</w:t>
      </w:r>
    </w:p>
    <w:p>
      <w:pPr>
        <w:keepNext w:val="0"/>
        <w:keepLines w:val="0"/>
        <w:pageBreakBefore w:val="0"/>
        <w:widowControl w:val="0"/>
        <w:kinsoku/>
        <w:wordWrap w:val="0"/>
        <w:overflowPunct/>
        <w:topLinePunct w:val="0"/>
        <w:autoSpaceDE/>
        <w:autoSpaceDN/>
        <w:bidi w:val="0"/>
        <w:adjustRightInd/>
        <w:snapToGrid/>
        <w:spacing w:before="0" w:after="0" w:line="440" w:lineRule="exact"/>
        <w:ind w:left="23"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6、供应商在开标时须使用制作加密电子投标文件所使用的 CA 锁及电脑，电脑须提前配置好浏览器(建议使用谷歌浏览器) ，以便开标时解锁。</w:t>
      </w:r>
    </w:p>
    <w:p>
      <w:pPr>
        <w:keepNext w:val="0"/>
        <w:keepLines w:val="0"/>
        <w:pageBreakBefore w:val="0"/>
        <w:widowControl w:val="0"/>
        <w:kinsoku/>
        <w:wordWrap w:val="0"/>
        <w:overflowPunct/>
        <w:topLinePunct w:val="0"/>
        <w:autoSpaceDE/>
        <w:autoSpaceDN/>
        <w:bidi w:val="0"/>
        <w:adjustRightInd/>
        <w:snapToGrid/>
        <w:spacing w:before="0" w:after="0" w:line="440" w:lineRule="exact"/>
        <w:ind w:left="23"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7</w:t>
      </w:r>
      <w:r>
        <w:rPr>
          <w:rFonts w:hint="eastAsia" w:ascii="宋体" w:hAnsi="宋体" w:cs="宋体"/>
          <w:b w:val="0"/>
          <w:i w:val="0"/>
          <w:color w:val="000000"/>
          <w:sz w:val="23"/>
          <w:lang w:eastAsia="zh-CN"/>
        </w:rPr>
        <w:t>、</w:t>
      </w:r>
      <w:r>
        <w:rPr>
          <w:rFonts w:ascii="宋体" w:hAnsi="宋体" w:eastAsia="宋体" w:cs="宋体"/>
          <w:b w:val="0"/>
          <w:i w:val="0"/>
          <w:color w:val="000000"/>
          <w:sz w:val="23"/>
        </w:rPr>
        <w:t xml:space="preserve">供应商对不见面开评标系统的技术操作咨询, 可通过https://edu.zcygov.cn/luban/xinjiang-e-biding自助查询,也可在政采云帮助中心常见问题解答和操作流程讲解视频中自助查询, 网址为: https://service.zcygov.cn/#/help, “项目采购”—“操作流程—电子招投标”—“政府采购项目电子交易管理操作指南一供应商”版面获取操作指南，同时对自助查询无法解决的问题可通过钉钉群及政采云在线客服获取服务支持。 </w:t>
      </w:r>
    </w:p>
    <w:p>
      <w:pPr>
        <w:keepNext w:val="0"/>
        <w:keepLines w:val="0"/>
        <w:pageBreakBefore w:val="0"/>
        <w:widowControl w:val="0"/>
        <w:kinsoku/>
        <w:wordWrap w:val="0"/>
        <w:overflowPunct/>
        <w:topLinePunct w:val="0"/>
        <w:autoSpaceDE/>
        <w:autoSpaceDN/>
        <w:bidi w:val="0"/>
        <w:adjustRightInd/>
        <w:snapToGrid/>
        <w:spacing w:before="0" w:after="0" w:line="440" w:lineRule="exact"/>
        <w:ind w:left="23"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8、为了保证开评标顺利进行，政采云线上开标功能完全实现，供应商开标所使用的电脑设备须具有视频及语音功能。</w:t>
      </w:r>
    </w:p>
    <w:p>
      <w:pPr>
        <w:keepNext w:val="0"/>
        <w:keepLines w:val="0"/>
        <w:pageBreakBefore w:val="0"/>
        <w:widowControl w:val="0"/>
        <w:kinsoku/>
        <w:wordWrap w:val="0"/>
        <w:overflowPunct/>
        <w:topLinePunct w:val="0"/>
        <w:autoSpaceDE/>
        <w:autoSpaceDN/>
        <w:bidi w:val="0"/>
        <w:adjustRightInd/>
        <w:snapToGrid/>
        <w:spacing w:before="0" w:after="0" w:line="440" w:lineRule="exact"/>
        <w:ind w:left="23"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9、发布媒介：新疆政府采购网。</w:t>
      </w:r>
    </w:p>
    <w:p>
      <w:pPr>
        <w:keepNext w:val="0"/>
        <w:keepLines w:val="0"/>
        <w:pageBreakBefore w:val="0"/>
        <w:widowControl w:val="0"/>
        <w:kinsoku/>
        <w:wordWrap w:val="0"/>
        <w:overflowPunct/>
        <w:topLinePunct w:val="0"/>
        <w:autoSpaceDE/>
        <w:autoSpaceDN/>
        <w:bidi w:val="0"/>
        <w:adjustRightInd/>
        <w:snapToGrid/>
        <w:spacing w:before="0" w:after="0" w:line="440" w:lineRule="exact"/>
        <w:ind w:left="23"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10</w:t>
      </w:r>
      <w:r>
        <w:rPr>
          <w:rFonts w:hint="eastAsia" w:ascii="宋体" w:hAnsi="宋体" w:cs="宋体"/>
          <w:b w:val="0"/>
          <w:i w:val="0"/>
          <w:color w:val="000000"/>
          <w:sz w:val="23"/>
          <w:lang w:eastAsia="zh-CN"/>
        </w:rPr>
        <w:t>、</w:t>
      </w:r>
      <w:r>
        <w:rPr>
          <w:rFonts w:ascii="宋体" w:hAnsi="宋体" w:eastAsia="宋体" w:cs="宋体"/>
          <w:b w:val="0"/>
          <w:i w:val="0"/>
          <w:color w:val="000000"/>
          <w:sz w:val="23"/>
        </w:rPr>
        <w:t>采购项目需要落实的政府采购政策：节约能源、保护环境、扶持不发达地区和少数民族地区、促进中小企业发展、促进残疾人就业、政府采购信用担保等。</w:t>
      </w:r>
    </w:p>
    <w:p>
      <w:pPr>
        <w:keepNext w:val="0"/>
        <w:keepLines w:val="0"/>
        <w:pageBreakBefore w:val="0"/>
        <w:widowControl w:val="0"/>
        <w:kinsoku/>
        <w:wordWrap w:val="0"/>
        <w:overflowPunct/>
        <w:topLinePunct w:val="0"/>
        <w:autoSpaceDE/>
        <w:autoSpaceDN/>
        <w:bidi w:val="0"/>
        <w:adjustRightInd/>
        <w:snapToGrid/>
        <w:spacing w:before="260" w:after="0" w:line="440" w:lineRule="exact"/>
        <w:ind w:right="0"/>
        <w:jc w:val="both"/>
        <w:textAlignment w:val="baseline"/>
        <w:rPr>
          <w:rFonts w:hint="eastAsia" w:ascii="宋体" w:hAnsi="宋体" w:cs="宋体"/>
          <w:b/>
          <w:i w:val="0"/>
          <w:color w:val="000000"/>
          <w:sz w:val="23"/>
          <w:highlight w:val="none"/>
          <w:lang w:val="en-US" w:eastAsia="zh-CN"/>
        </w:rPr>
      </w:pPr>
      <w:bookmarkStart w:id="43" w:name="_Toc8318"/>
      <w:r>
        <w:rPr>
          <w:rFonts w:hint="eastAsia" w:ascii="宋体" w:hAnsi="宋体" w:cs="宋体"/>
          <w:b/>
          <w:i w:val="0"/>
          <w:color w:val="000000"/>
          <w:sz w:val="23"/>
          <w:highlight w:val="none"/>
          <w:lang w:val="en-US" w:eastAsia="zh-CN"/>
        </w:rPr>
        <w:t>八、对本次招标提出询问，请按以下方式联系。</w:t>
      </w:r>
      <w:bookmarkEnd w:id="38"/>
      <w:bookmarkEnd w:id="39"/>
      <w:bookmarkEnd w:id="40"/>
      <w:bookmarkEnd w:id="41"/>
      <w:bookmarkEnd w:id="42"/>
      <w:bookmarkEnd w:id="43"/>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sz w:val="24"/>
          <w:szCs w:val="24"/>
          <w:highlight w:val="none"/>
        </w:rPr>
      </w:pPr>
      <w:r>
        <w:rPr>
          <w:rFonts w:hint="eastAsia" w:ascii="宋体" w:hAnsi="宋体" w:cs="宋体"/>
          <w:sz w:val="24"/>
          <w:szCs w:val="24"/>
          <w:highlight w:val="none"/>
        </w:rPr>
        <w:t>　　　1.采购人信息</w:t>
      </w:r>
    </w:p>
    <w:p>
      <w:pPr>
        <w:keepNext w:val="0"/>
        <w:keepLines w:val="0"/>
        <w:pageBreakBefore w:val="0"/>
        <w:widowControl/>
        <w:kinsoku/>
        <w:wordWrap/>
        <w:overflowPunct/>
        <w:topLinePunct w:val="0"/>
        <w:autoSpaceDE/>
        <w:autoSpaceDN/>
        <w:bidi w:val="0"/>
        <w:adjustRightInd/>
        <w:snapToGrid/>
        <w:spacing w:line="440" w:lineRule="exact"/>
        <w:ind w:firstLine="720" w:firstLineChars="300"/>
        <w:textAlignment w:val="auto"/>
        <w:rPr>
          <w:rFonts w:hint="eastAsia" w:ascii="宋体" w:hAnsi="宋体" w:cs="宋体"/>
          <w:sz w:val="24"/>
          <w:szCs w:val="24"/>
          <w:highlight w:val="none"/>
          <w:u w:val="single"/>
        </w:rPr>
      </w:pPr>
      <w:r>
        <w:rPr>
          <w:rFonts w:hint="eastAsia" w:ascii="宋体" w:hAnsi="宋体" w:cs="宋体"/>
          <w:sz w:val="24"/>
          <w:szCs w:val="24"/>
          <w:highlight w:val="none"/>
        </w:rPr>
        <w:t>名 称：</w:t>
      </w:r>
      <w:r>
        <w:rPr>
          <w:rFonts w:hint="eastAsia" w:ascii="宋体" w:hAnsi="宋体" w:cs="宋体"/>
          <w:sz w:val="24"/>
          <w:highlight w:val="none"/>
          <w:u w:val="single"/>
          <w:lang w:val="en-US" w:eastAsia="zh-CN"/>
        </w:rPr>
        <w:t xml:space="preserve">呼图壁县教育局 </w:t>
      </w:r>
      <w:r>
        <w:rPr>
          <w:rFonts w:hint="eastAsia" w:ascii="宋体" w:hAnsi="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720" w:firstLineChars="300"/>
        <w:textAlignment w:val="auto"/>
        <w:rPr>
          <w:rFonts w:hint="default" w:ascii="宋体" w:hAnsi="宋体" w:cs="宋体"/>
          <w:sz w:val="24"/>
          <w:szCs w:val="24"/>
          <w:highlight w:val="none"/>
          <w:u w:val="single"/>
          <w:lang w:val="en-US" w:eastAsia="zh-CN"/>
        </w:rPr>
      </w:pPr>
      <w:r>
        <w:rPr>
          <w:rFonts w:hint="eastAsia" w:ascii="宋体" w:hAnsi="宋体" w:cs="宋体"/>
          <w:sz w:val="24"/>
          <w:szCs w:val="24"/>
          <w:highlight w:val="none"/>
          <w:u w:val="none"/>
        </w:rPr>
        <w:t>地址：</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呼图壁县园林路18号</w:t>
      </w:r>
    </w:p>
    <w:p>
      <w:pPr>
        <w:keepNext w:val="0"/>
        <w:keepLines w:val="0"/>
        <w:pageBreakBefore w:val="0"/>
        <w:widowControl/>
        <w:kinsoku/>
        <w:wordWrap/>
        <w:overflowPunct/>
        <w:topLinePunct w:val="0"/>
        <w:autoSpaceDE/>
        <w:autoSpaceDN/>
        <w:bidi w:val="0"/>
        <w:adjustRightInd/>
        <w:snapToGrid/>
        <w:spacing w:line="440" w:lineRule="exact"/>
        <w:ind w:firstLine="720" w:firstLineChars="300"/>
        <w:textAlignment w:val="auto"/>
        <w:rPr>
          <w:rFonts w:hint="eastAsia" w:ascii="宋体" w:hAnsi="宋体" w:cs="宋体"/>
          <w:sz w:val="24"/>
          <w:szCs w:val="24"/>
          <w:highlight w:val="none"/>
          <w:u w:val="none"/>
        </w:rPr>
      </w:pPr>
      <w:r>
        <w:rPr>
          <w:rFonts w:hint="eastAsia" w:ascii="宋体" w:hAnsi="宋体" w:cs="宋体"/>
          <w:sz w:val="24"/>
          <w:highlight w:val="none"/>
          <w:u w:val="none"/>
        </w:rPr>
        <w:t>联系人：</w:t>
      </w:r>
      <w:r>
        <w:rPr>
          <w:rFonts w:hint="eastAsia" w:ascii="宋体" w:hAnsi="宋体" w:cs="宋体"/>
          <w:sz w:val="24"/>
          <w:highlight w:val="none"/>
          <w:u w:val="single"/>
          <w:lang w:val="en-US" w:eastAsia="zh-CN"/>
        </w:rPr>
        <w:t>张红兵</w:t>
      </w:r>
      <w:r>
        <w:rPr>
          <w:rFonts w:hint="eastAsia" w:ascii="宋体" w:hAnsi="宋体" w:cs="宋体"/>
          <w:sz w:val="24"/>
          <w:highlight w:val="none"/>
          <w:u w:val="single"/>
        </w:rPr>
        <w:t xml:space="preserve"> </w:t>
      </w:r>
      <w:r>
        <w:rPr>
          <w:rFonts w:hint="eastAsia" w:ascii="宋体" w:hAnsi="宋体" w:cs="宋体"/>
          <w:sz w:val="24"/>
          <w:szCs w:val="24"/>
          <w:highlight w:val="none"/>
          <w:u w:val="none"/>
        </w:rPr>
        <w:t>　　　</w:t>
      </w:r>
    </w:p>
    <w:p>
      <w:pPr>
        <w:keepNext w:val="0"/>
        <w:keepLines w:val="0"/>
        <w:pageBreakBefore w:val="0"/>
        <w:kinsoku/>
        <w:wordWrap/>
        <w:overflowPunct/>
        <w:topLinePunct w:val="0"/>
        <w:autoSpaceDE/>
        <w:autoSpaceDN/>
        <w:bidi w:val="0"/>
        <w:adjustRightInd/>
        <w:snapToGrid/>
        <w:spacing w:line="440" w:lineRule="exact"/>
        <w:ind w:firstLine="720" w:firstLineChars="300"/>
        <w:jc w:val="left"/>
        <w:textAlignment w:val="auto"/>
        <w:rPr>
          <w:rFonts w:hint="default" w:ascii="宋体" w:hAnsi="宋体" w:eastAsia="宋体" w:cs="宋体"/>
          <w:sz w:val="24"/>
          <w:szCs w:val="24"/>
          <w:highlight w:val="none"/>
          <w:u w:val="none"/>
          <w:lang w:val="en-US" w:eastAsia="zh-CN"/>
        </w:rPr>
      </w:pPr>
      <w:r>
        <w:rPr>
          <w:rFonts w:hint="eastAsia" w:ascii="宋体" w:hAnsi="宋体" w:cs="宋体"/>
          <w:sz w:val="24"/>
          <w:szCs w:val="24"/>
          <w:highlight w:val="none"/>
          <w:u w:val="none"/>
        </w:rPr>
        <w:t>联系方式</w:t>
      </w:r>
      <w:bookmarkStart w:id="44" w:name="_Toc28359086"/>
      <w:bookmarkStart w:id="45" w:name="_Toc28359009"/>
      <w:r>
        <w:rPr>
          <w:rFonts w:hint="eastAsia" w:ascii="宋体" w:hAnsi="宋体" w:cs="宋体"/>
          <w:sz w:val="24"/>
          <w:szCs w:val="24"/>
          <w:highlight w:val="none"/>
          <w:u w:val="none"/>
        </w:rPr>
        <w:t>：</w:t>
      </w:r>
      <w:r>
        <w:rPr>
          <w:rFonts w:hint="eastAsia" w:ascii="宋体" w:hAnsi="宋体" w:cs="宋体"/>
          <w:sz w:val="24"/>
          <w:highlight w:val="none"/>
          <w:u w:val="single"/>
          <w:lang w:val="en-US" w:eastAsia="zh-CN"/>
        </w:rPr>
        <w:t>13579623846</w:t>
      </w:r>
    </w:p>
    <w:p>
      <w:pPr>
        <w:keepNext w:val="0"/>
        <w:keepLines w:val="0"/>
        <w:pageBreakBefore w:val="0"/>
        <w:kinsoku/>
        <w:wordWrap/>
        <w:overflowPunct/>
        <w:topLinePunct w:val="0"/>
        <w:autoSpaceDE/>
        <w:autoSpaceDN/>
        <w:bidi w:val="0"/>
        <w:adjustRightInd/>
        <w:snapToGrid/>
        <w:spacing w:line="440" w:lineRule="exact"/>
        <w:ind w:left="1079" w:leftChars="371" w:hanging="300" w:hangingChars="125"/>
        <w:jc w:val="left"/>
        <w:textAlignment w:val="auto"/>
        <w:rPr>
          <w:rFonts w:hint="eastAsia" w:ascii="宋体" w:hAnsi="宋体" w:cs="宋体"/>
          <w:sz w:val="24"/>
          <w:szCs w:val="24"/>
          <w:highlight w:val="none"/>
        </w:rPr>
      </w:pPr>
    </w:p>
    <w:p>
      <w:pPr>
        <w:keepNext w:val="0"/>
        <w:keepLines w:val="0"/>
        <w:pageBreakBefore w:val="0"/>
        <w:kinsoku/>
        <w:wordWrap/>
        <w:overflowPunct/>
        <w:topLinePunct w:val="0"/>
        <w:autoSpaceDE/>
        <w:autoSpaceDN/>
        <w:bidi w:val="0"/>
        <w:adjustRightInd/>
        <w:snapToGrid/>
        <w:spacing w:line="440" w:lineRule="exact"/>
        <w:ind w:left="1079" w:leftChars="371" w:hanging="300" w:hangingChars="125"/>
        <w:jc w:val="left"/>
        <w:textAlignment w:val="auto"/>
        <w:rPr>
          <w:rFonts w:hint="eastAsia" w:ascii="宋体" w:hAnsi="宋体" w:cs="宋体"/>
          <w:sz w:val="24"/>
          <w:szCs w:val="24"/>
          <w:highlight w:val="none"/>
        </w:rPr>
      </w:pPr>
      <w:r>
        <w:rPr>
          <w:rFonts w:hint="eastAsia" w:ascii="宋体" w:hAnsi="宋体" w:cs="宋体"/>
          <w:sz w:val="24"/>
          <w:szCs w:val="24"/>
          <w:highlight w:val="none"/>
        </w:rPr>
        <w:t>2.采购代理机构信息</w:t>
      </w:r>
      <w:bookmarkEnd w:id="44"/>
      <w:bookmarkEnd w:id="45"/>
    </w:p>
    <w:p>
      <w:pPr>
        <w:keepNext w:val="0"/>
        <w:keepLines w:val="0"/>
        <w:pageBreakBefore w:val="0"/>
        <w:kinsoku/>
        <w:wordWrap/>
        <w:overflowPunct/>
        <w:topLinePunct w:val="0"/>
        <w:autoSpaceDE/>
        <w:autoSpaceDN/>
        <w:bidi w:val="0"/>
        <w:adjustRightInd/>
        <w:snapToGrid/>
        <w:spacing w:line="440" w:lineRule="exact"/>
        <w:ind w:firstLine="720" w:firstLineChars="300"/>
        <w:textAlignment w:val="auto"/>
        <w:rPr>
          <w:rFonts w:hint="eastAsia" w:ascii="宋体" w:hAnsi="宋体" w:cs="宋体"/>
          <w:sz w:val="24"/>
          <w:szCs w:val="24"/>
          <w:highlight w:val="none"/>
          <w:u w:val="single"/>
          <w:lang w:eastAsia="zh-CN"/>
        </w:rPr>
      </w:pPr>
      <w:r>
        <w:rPr>
          <w:rFonts w:hint="eastAsia" w:ascii="宋体" w:hAnsi="宋体" w:cs="宋体"/>
          <w:sz w:val="24"/>
          <w:szCs w:val="24"/>
          <w:highlight w:val="none"/>
        </w:rPr>
        <w:t>名 称：</w:t>
      </w:r>
      <w:r>
        <w:rPr>
          <w:rFonts w:hint="eastAsia" w:ascii="宋体" w:hAnsi="宋体" w:cs="宋体"/>
          <w:sz w:val="24"/>
          <w:szCs w:val="24"/>
          <w:highlight w:val="none"/>
          <w:u w:val="single"/>
          <w:lang w:eastAsia="zh-CN"/>
        </w:rPr>
        <w:t>呼图壁县政府采购中心</w:t>
      </w:r>
    </w:p>
    <w:p>
      <w:pPr>
        <w:keepNext w:val="0"/>
        <w:keepLines w:val="0"/>
        <w:pageBreakBefore w:val="0"/>
        <w:widowControl w:val="0"/>
        <w:kinsoku/>
        <w:wordWrap w:val="0"/>
        <w:overflowPunct/>
        <w:topLinePunct w:val="0"/>
        <w:autoSpaceDE/>
        <w:autoSpaceDN/>
        <w:bidi w:val="0"/>
        <w:adjustRightInd/>
        <w:snapToGrid/>
        <w:spacing w:after="0" w:line="440" w:lineRule="exact"/>
        <w:ind w:left="0" w:right="0" w:firstLine="720" w:firstLineChars="300"/>
        <w:jc w:val="both"/>
        <w:textAlignment w:val="baseline"/>
        <w:rPr>
          <w:rFonts w:hint="eastAsia"/>
          <w:lang w:eastAsia="zh-CN"/>
        </w:rPr>
      </w:pPr>
      <w:r>
        <w:rPr>
          <w:rFonts w:ascii="宋体" w:hAnsi="宋体" w:eastAsia="宋体" w:cs="宋体"/>
          <w:b w:val="0"/>
          <w:i w:val="0"/>
          <w:strike w:val="0"/>
          <w:color w:val="000000"/>
          <w:sz w:val="24"/>
        </w:rPr>
        <w:t>地</w:t>
      </w:r>
      <w:r>
        <w:rPr>
          <w:rFonts w:hint="eastAsia" w:ascii="宋体" w:hAnsi="宋体" w:eastAsia="宋体" w:cs="宋体"/>
          <w:b w:val="0"/>
          <w:i w:val="0"/>
          <w:strike w:val="0"/>
          <w:color w:val="000000"/>
          <w:sz w:val="24"/>
          <w:lang w:val="en-US" w:eastAsia="zh-CN"/>
        </w:rPr>
        <w:t xml:space="preserve"> </w:t>
      </w:r>
      <w:r>
        <w:rPr>
          <w:rFonts w:ascii="宋体" w:hAnsi="宋体" w:eastAsia="宋体" w:cs="宋体"/>
          <w:b w:val="0"/>
          <w:i w:val="0"/>
          <w:strike w:val="0"/>
          <w:color w:val="000000"/>
          <w:sz w:val="24"/>
        </w:rPr>
        <w:t>址：</w:t>
      </w:r>
      <w:r>
        <w:rPr>
          <w:rFonts w:hint="eastAsia" w:ascii="宋体" w:hAnsi="宋体" w:eastAsia="宋体" w:cs="宋体"/>
          <w:b w:val="0"/>
          <w:i w:val="0"/>
          <w:strike w:val="0"/>
          <w:color w:val="000000"/>
          <w:sz w:val="24"/>
          <w:u w:val="single"/>
          <w:lang w:val="en-US" w:eastAsia="zh-CN"/>
        </w:rPr>
        <w:t>呼图壁县</w:t>
      </w:r>
      <w:r>
        <w:rPr>
          <w:rFonts w:hint="eastAsia" w:ascii="宋体" w:hAnsi="宋体" w:cs="宋体"/>
          <w:b w:val="0"/>
          <w:i w:val="0"/>
          <w:strike w:val="0"/>
          <w:color w:val="000000"/>
          <w:sz w:val="24"/>
          <w:u w:val="single"/>
          <w:lang w:val="en-US" w:eastAsia="zh-CN"/>
        </w:rPr>
        <w:t>财政局</w:t>
      </w:r>
    </w:p>
    <w:p>
      <w:pPr>
        <w:keepNext w:val="0"/>
        <w:keepLines w:val="0"/>
        <w:pageBreakBefore w:val="0"/>
        <w:widowControl w:val="0"/>
        <w:kinsoku/>
        <w:wordWrap w:val="0"/>
        <w:overflowPunct/>
        <w:topLinePunct w:val="0"/>
        <w:autoSpaceDE/>
        <w:autoSpaceDN/>
        <w:bidi w:val="0"/>
        <w:adjustRightInd/>
        <w:snapToGrid/>
        <w:spacing w:after="0" w:line="440" w:lineRule="exact"/>
        <w:ind w:left="0" w:right="0" w:firstLine="720" w:firstLineChars="300"/>
        <w:jc w:val="both"/>
        <w:textAlignment w:val="baseline"/>
        <w:rPr>
          <w:rFonts w:hint="default" w:ascii="宋体" w:hAnsi="宋体" w:eastAsia="宋体" w:cs="宋体"/>
          <w:b w:val="0"/>
          <w:i w:val="0"/>
          <w:strike w:val="0"/>
          <w:color w:val="000000"/>
          <w:sz w:val="24"/>
          <w:u w:val="single"/>
          <w:lang w:val="en-US" w:eastAsia="zh-CN"/>
        </w:rPr>
      </w:pPr>
      <w:r>
        <w:rPr>
          <w:rFonts w:hint="eastAsia" w:ascii="宋体" w:hAnsi="宋体" w:cs="宋体"/>
          <w:sz w:val="24"/>
          <w:szCs w:val="24"/>
          <w:highlight w:val="none"/>
        </w:rPr>
        <w:t>联系方式：</w:t>
      </w:r>
      <w:bookmarkStart w:id="46" w:name="_Toc28359010"/>
      <w:bookmarkStart w:id="47" w:name="_Toc28359087"/>
      <w:r>
        <w:rPr>
          <w:rFonts w:ascii="宋体" w:hAnsi="宋体" w:eastAsia="宋体" w:cs="宋体"/>
          <w:b w:val="0"/>
          <w:i w:val="0"/>
          <w:strike w:val="0"/>
          <w:color w:val="000000"/>
          <w:sz w:val="24"/>
          <w:u w:val="single"/>
        </w:rPr>
        <w:t>099</w:t>
      </w:r>
      <w:r>
        <w:rPr>
          <w:rFonts w:hint="eastAsia" w:ascii="宋体" w:hAnsi="宋体" w:eastAsia="宋体" w:cs="宋体"/>
          <w:b w:val="0"/>
          <w:i w:val="0"/>
          <w:strike w:val="0"/>
          <w:color w:val="000000"/>
          <w:sz w:val="24"/>
          <w:u w:val="single"/>
          <w:lang w:val="en-US" w:eastAsia="zh-CN"/>
        </w:rPr>
        <w:t>4</w:t>
      </w:r>
      <w:r>
        <w:rPr>
          <w:rFonts w:ascii="宋体" w:hAnsi="宋体" w:eastAsia="宋体" w:cs="宋体"/>
          <w:b w:val="0"/>
          <w:i w:val="0"/>
          <w:strike w:val="0"/>
          <w:color w:val="000000"/>
          <w:sz w:val="24"/>
          <w:u w:val="single"/>
        </w:rPr>
        <w:t>-4</w:t>
      </w:r>
      <w:r>
        <w:rPr>
          <w:rFonts w:hint="eastAsia" w:ascii="宋体" w:hAnsi="宋体" w:eastAsia="宋体" w:cs="宋体"/>
          <w:b w:val="0"/>
          <w:i w:val="0"/>
          <w:strike w:val="0"/>
          <w:color w:val="000000"/>
          <w:sz w:val="24"/>
          <w:u w:val="single"/>
          <w:lang w:val="en-US" w:eastAsia="zh-CN"/>
        </w:rPr>
        <w:t>514958</w:t>
      </w:r>
    </w:p>
    <w:bookmarkEnd w:id="46"/>
    <w:bookmarkEnd w:id="47"/>
    <w:p>
      <w:pPr>
        <w:pStyle w:val="8"/>
        <w:rPr>
          <w:rFonts w:hint="eastAsia" w:ascii="宋体" w:hAnsi="宋体" w:cs="宋体"/>
          <w:sz w:val="24"/>
          <w:szCs w:val="24"/>
          <w:highlight w:val="none"/>
          <w:u w:val="single"/>
        </w:rPr>
      </w:pPr>
    </w:p>
    <w:p>
      <w:pPr>
        <w:pStyle w:val="8"/>
        <w:rPr>
          <w:rFonts w:hint="eastAsia" w:ascii="宋体" w:hAnsi="宋体" w:cs="宋体"/>
          <w:sz w:val="24"/>
          <w:szCs w:val="24"/>
          <w:highlight w:val="none"/>
          <w:u w:val="single"/>
        </w:rPr>
      </w:pPr>
    </w:p>
    <w:p>
      <w:pPr>
        <w:pStyle w:val="8"/>
        <w:rPr>
          <w:rFonts w:hint="eastAsia" w:ascii="宋体" w:hAnsi="宋体" w:cs="宋体"/>
          <w:sz w:val="24"/>
          <w:szCs w:val="24"/>
          <w:highlight w:val="none"/>
          <w:u w:val="single"/>
        </w:rPr>
      </w:pPr>
    </w:p>
    <w:p>
      <w:pPr>
        <w:pStyle w:val="8"/>
        <w:rPr>
          <w:rFonts w:hint="eastAsia" w:ascii="宋体" w:hAnsi="宋体" w:cs="宋体"/>
          <w:sz w:val="24"/>
          <w:szCs w:val="24"/>
          <w:highlight w:val="none"/>
          <w:u w:val="single"/>
        </w:rPr>
      </w:pPr>
    </w:p>
    <w:p>
      <w:pPr>
        <w:pStyle w:val="8"/>
        <w:rPr>
          <w:rFonts w:hint="eastAsia" w:ascii="宋体" w:hAnsi="宋体" w:cs="宋体"/>
          <w:sz w:val="24"/>
          <w:szCs w:val="24"/>
          <w:highlight w:val="none"/>
          <w:u w:val="single"/>
        </w:rPr>
      </w:pPr>
    </w:p>
    <w:p>
      <w:pPr>
        <w:pStyle w:val="8"/>
        <w:rPr>
          <w:rFonts w:hint="eastAsia" w:ascii="宋体" w:hAnsi="宋体" w:cs="宋体"/>
          <w:sz w:val="24"/>
          <w:szCs w:val="24"/>
          <w:highlight w:val="none"/>
          <w:u w:val="single"/>
        </w:rPr>
      </w:pPr>
    </w:p>
    <w:p>
      <w:pPr>
        <w:pStyle w:val="8"/>
        <w:rPr>
          <w:rFonts w:hint="eastAsia" w:ascii="宋体" w:hAnsi="宋体" w:cs="宋体"/>
          <w:sz w:val="24"/>
          <w:szCs w:val="24"/>
          <w:highlight w:val="none"/>
          <w:u w:val="single"/>
        </w:rPr>
      </w:pPr>
    </w:p>
    <w:p>
      <w:pPr>
        <w:pStyle w:val="8"/>
        <w:rPr>
          <w:rFonts w:hint="eastAsia" w:ascii="宋体" w:hAnsi="宋体" w:cs="宋体"/>
          <w:sz w:val="24"/>
          <w:szCs w:val="24"/>
          <w:highlight w:val="none"/>
          <w:u w:val="single"/>
        </w:rPr>
      </w:pPr>
    </w:p>
    <w:p>
      <w:pPr>
        <w:pStyle w:val="8"/>
        <w:rPr>
          <w:rFonts w:hint="eastAsia" w:ascii="宋体" w:hAnsi="宋体" w:cs="宋体"/>
          <w:sz w:val="24"/>
          <w:szCs w:val="24"/>
          <w:highlight w:val="none"/>
          <w:u w:val="single"/>
        </w:rPr>
      </w:pPr>
    </w:p>
    <w:p>
      <w:pPr>
        <w:pStyle w:val="8"/>
        <w:rPr>
          <w:rFonts w:hint="eastAsia" w:ascii="宋体" w:hAnsi="宋体" w:cs="宋体"/>
          <w:sz w:val="24"/>
          <w:szCs w:val="24"/>
          <w:highlight w:val="none"/>
          <w:u w:val="single"/>
        </w:rPr>
      </w:pPr>
    </w:p>
    <w:p>
      <w:pPr>
        <w:pStyle w:val="8"/>
        <w:rPr>
          <w:rFonts w:hint="eastAsia" w:ascii="宋体" w:hAnsi="宋体" w:cs="宋体"/>
          <w:sz w:val="24"/>
          <w:szCs w:val="24"/>
          <w:highlight w:val="none"/>
          <w:u w:val="single"/>
        </w:rPr>
      </w:pPr>
    </w:p>
    <w:p>
      <w:pPr>
        <w:pStyle w:val="8"/>
        <w:rPr>
          <w:rFonts w:hint="eastAsia" w:ascii="宋体" w:hAnsi="宋体" w:cs="宋体"/>
          <w:sz w:val="24"/>
          <w:szCs w:val="24"/>
          <w:highlight w:val="none"/>
          <w:u w:val="single"/>
        </w:rPr>
      </w:pPr>
    </w:p>
    <w:p>
      <w:pPr>
        <w:pStyle w:val="8"/>
        <w:rPr>
          <w:rFonts w:hint="eastAsia" w:ascii="宋体" w:hAnsi="宋体" w:cs="宋体"/>
          <w:sz w:val="24"/>
          <w:szCs w:val="24"/>
          <w:highlight w:val="none"/>
          <w:u w:val="single"/>
        </w:rPr>
      </w:pPr>
    </w:p>
    <w:p>
      <w:pPr>
        <w:keepNext w:val="0"/>
        <w:keepLines w:val="0"/>
        <w:pageBreakBefore w:val="0"/>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b w:val="0"/>
          <w:i w:val="0"/>
          <w:color w:val="000000"/>
          <w:kern w:val="0"/>
          <w:sz w:val="36"/>
          <w:szCs w:val="36"/>
          <w:lang w:val="en-US" w:eastAsia="zh-CN" w:bidi="ar-SA"/>
        </w:rPr>
      </w:pPr>
      <w:bookmarkStart w:id="48" w:name="_Toc349637919"/>
      <w:bookmarkStart w:id="49" w:name="_Toc298240404"/>
      <w:bookmarkStart w:id="50" w:name="_Toc349573120"/>
      <w:bookmarkStart w:id="51" w:name="_Toc516489105"/>
      <w:bookmarkStart w:id="52" w:name="_Toc30089"/>
      <w:bookmarkStart w:id="53" w:name="_Toc267301281"/>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i w:val="0"/>
          <w:color w:val="000000"/>
          <w:kern w:val="0"/>
          <w:sz w:val="36"/>
          <w:szCs w:val="36"/>
          <w:lang w:val="en-US" w:eastAsia="zh-CN" w:bidi="ar-SA"/>
        </w:rPr>
      </w:pPr>
      <w:r>
        <w:rPr>
          <w:rFonts w:hint="eastAsia" w:ascii="方正小标宋简体" w:hAnsi="方正小标宋简体" w:eastAsia="方正小标宋简体" w:cs="方正小标宋简体"/>
          <w:b w:val="0"/>
          <w:i w:val="0"/>
          <w:color w:val="000000"/>
          <w:kern w:val="0"/>
          <w:sz w:val="36"/>
          <w:szCs w:val="36"/>
          <w:lang w:val="en-US" w:eastAsia="zh-CN" w:bidi="ar-SA"/>
        </w:rPr>
        <w:t>第二章 投标人须知附表</w:t>
      </w:r>
      <w:bookmarkEnd w:id="48"/>
      <w:bookmarkEnd w:id="49"/>
      <w:bookmarkEnd w:id="50"/>
      <w:bookmarkEnd w:id="51"/>
      <w:bookmarkEnd w:id="52"/>
      <w:bookmarkEnd w:id="53"/>
    </w:p>
    <w:tbl>
      <w:tblPr>
        <w:tblStyle w:val="23"/>
        <w:tblW w:w="9036" w:type="dxa"/>
        <w:tblInd w:w="38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13"/>
        <w:gridCol w:w="1765"/>
        <w:gridCol w:w="20"/>
        <w:gridCol w:w="683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序号</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条目</w:t>
            </w:r>
          </w:p>
        </w:tc>
        <w:tc>
          <w:tcPr>
            <w:tcW w:w="6838"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55"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1</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项目名称</w:t>
            </w:r>
          </w:p>
        </w:tc>
        <w:tc>
          <w:tcPr>
            <w:tcW w:w="6838" w:type="dxa"/>
            <w:vAlign w:val="center"/>
          </w:tcPr>
          <w:p>
            <w:pPr>
              <w:pageBreakBefore w:val="0"/>
              <w:widowControl/>
              <w:kinsoku/>
              <w:wordWrap/>
              <w:overflowPunct/>
              <w:topLinePunct w:val="0"/>
              <w:autoSpaceDE/>
              <w:autoSpaceDN/>
              <w:bidi w:val="0"/>
              <w:adjustRightInd/>
              <w:snapToGrid/>
              <w:spacing w:line="300" w:lineRule="exact"/>
              <w:textAlignment w:val="auto"/>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highlight w:val="none"/>
                <w:u w:val="none"/>
                <w:lang w:val="en-US" w:eastAsia="zh-CN"/>
              </w:rPr>
              <w:t>呼图壁县2025年中小学厕所维修改造项目标项1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95"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2</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i w:val="0"/>
                <w:color w:val="000000"/>
                <w:sz w:val="24"/>
                <w:szCs w:val="24"/>
                <w:highlight w:val="none"/>
              </w:rPr>
              <w:t>采购人</w:t>
            </w:r>
          </w:p>
        </w:tc>
        <w:tc>
          <w:tcPr>
            <w:tcW w:w="6838" w:type="dxa"/>
            <w:vAlign w:val="center"/>
          </w:tcPr>
          <w:p>
            <w:pPr>
              <w:pageBreakBefore w:val="0"/>
              <w:widowControl/>
              <w:kinsoku/>
              <w:wordWrap/>
              <w:overflowPunct/>
              <w:topLinePunct w:val="0"/>
              <w:autoSpaceDE/>
              <w:autoSpaceDN/>
              <w:bidi w:val="0"/>
              <w:adjustRightInd/>
              <w:snapToGrid/>
              <w:spacing w:line="300" w:lineRule="exact"/>
              <w:textAlignment w:val="auto"/>
              <w:rPr>
                <w:rFonts w:hint="default" w:asciiTheme="minorEastAsia" w:hAnsiTheme="minorEastAsia" w:eastAsiaTheme="minorEastAsia" w:cstheme="minorEastAsia"/>
                <w:sz w:val="24"/>
                <w:szCs w:val="24"/>
                <w:highlight w:val="none"/>
                <w:u w:val="none"/>
                <w:lang w:val="en-US"/>
              </w:rPr>
            </w:pPr>
            <w:r>
              <w:rPr>
                <w:rFonts w:hint="eastAsia" w:asciiTheme="minorEastAsia" w:hAnsiTheme="minorEastAsia" w:eastAsiaTheme="minorEastAsia" w:cstheme="minorEastAsia"/>
                <w:sz w:val="24"/>
                <w:szCs w:val="24"/>
                <w:highlight w:val="none"/>
              </w:rPr>
              <w:t>名 称：</w:t>
            </w:r>
            <w:r>
              <w:rPr>
                <w:rFonts w:hint="eastAsia" w:asciiTheme="minorEastAsia" w:hAnsiTheme="minorEastAsia" w:eastAsiaTheme="minorEastAsia" w:cstheme="minorEastAsia"/>
                <w:sz w:val="24"/>
                <w:szCs w:val="24"/>
                <w:highlight w:val="none"/>
                <w:u w:val="single"/>
                <w:lang w:val="en-US" w:eastAsia="zh-CN"/>
              </w:rPr>
              <w:t>呼图壁县教育局</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stheme="minorEastAsia"/>
                <w:sz w:val="24"/>
                <w:szCs w:val="24"/>
                <w:highlight w:val="none"/>
                <w:u w:val="none"/>
                <w:lang w:val="en-US" w:eastAsia="zh-CN"/>
              </w:rPr>
            </w:pPr>
            <w:r>
              <w:rPr>
                <w:rFonts w:hint="eastAsia" w:asciiTheme="minorEastAsia" w:hAnsiTheme="minorEastAsia" w:eastAsiaTheme="minorEastAsia" w:cstheme="minorEastAsia"/>
                <w:sz w:val="24"/>
                <w:szCs w:val="24"/>
                <w:highlight w:val="none"/>
                <w:u w:val="none"/>
              </w:rPr>
              <w:t>地址：</w:t>
            </w:r>
            <w:r>
              <w:rPr>
                <w:rFonts w:hint="eastAsia" w:ascii="宋体" w:hAnsi="宋体" w:cs="宋体"/>
                <w:sz w:val="24"/>
                <w:szCs w:val="24"/>
                <w:highlight w:val="none"/>
                <w:u w:val="single"/>
                <w:lang w:val="en-US" w:eastAsia="zh-CN"/>
              </w:rPr>
              <w:t>呼图壁县园林路18号</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i w:val="0"/>
                <w:color w:val="000000"/>
                <w:sz w:val="24"/>
                <w:szCs w:val="24"/>
                <w:highlight w:val="none"/>
              </w:rPr>
              <w:t>联系方式:</w:t>
            </w:r>
            <w:r>
              <w:rPr>
                <w:rFonts w:hint="eastAsia" w:ascii="宋体" w:hAnsi="宋体" w:cs="宋体"/>
                <w:sz w:val="24"/>
                <w:highlight w:val="none"/>
                <w:u w:val="single"/>
                <w:lang w:val="en-US" w:eastAsia="zh-CN"/>
              </w:rPr>
              <w:t>13579623846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5"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3</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采购内容</w:t>
            </w:r>
          </w:p>
        </w:tc>
        <w:tc>
          <w:tcPr>
            <w:tcW w:w="6838" w:type="dxa"/>
            <w:vAlign w:val="center"/>
          </w:tcPr>
          <w:p>
            <w:pPr>
              <w:rPr>
                <w:rFonts w:hint="default" w:asciiTheme="minorEastAsia" w:hAnsiTheme="minorEastAsia" w:eastAsiaTheme="minorEastAsia" w:cstheme="minorEastAsia"/>
                <w:b w:val="0"/>
                <w:i w:val="0"/>
                <w:strike w:val="0"/>
                <w:color w:val="000000"/>
                <w:sz w:val="24"/>
                <w:szCs w:val="24"/>
                <w:highlight w:val="none"/>
                <w:lang w:val="en-US" w:eastAsia="zh-CN"/>
              </w:rPr>
            </w:pPr>
            <w:r>
              <w:rPr>
                <w:rFonts w:hint="eastAsia"/>
                <w:b w:val="0"/>
                <w:bCs w:val="0"/>
                <w:color w:val="auto"/>
                <w:sz w:val="24"/>
                <w:szCs w:val="24"/>
                <w:highlight w:val="none"/>
                <w:lang w:val="en-US" w:eastAsia="zh-CN"/>
              </w:rPr>
              <w:t>完成呼图壁县第五中学、呼图壁县第四中学、呼图壁县二小厕所维修改造。（详见附件中工程量清单）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5"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4</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资金来源</w:t>
            </w:r>
          </w:p>
        </w:tc>
        <w:tc>
          <w:tcPr>
            <w:tcW w:w="6838" w:type="dxa"/>
            <w:vAlign w:val="center"/>
          </w:tcPr>
          <w:p>
            <w:pPr>
              <w:wordWrap w:val="0"/>
              <w:spacing w:before="0" w:after="0" w:line="340" w:lineRule="atLeast"/>
              <w:ind w:left="0"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财政资金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78"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5</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预算金额</w:t>
            </w:r>
          </w:p>
        </w:tc>
        <w:tc>
          <w:tcPr>
            <w:tcW w:w="6838" w:type="dxa"/>
            <w:vAlign w:val="center"/>
          </w:tcPr>
          <w:p>
            <w:pPr>
              <w:wordWrap w:val="0"/>
              <w:spacing w:before="0" w:after="0" w:line="340" w:lineRule="atLeast"/>
              <w:ind w:left="0" w:right="0"/>
              <w:jc w:val="left"/>
              <w:textAlignment w:val="baseline"/>
              <w:rPr>
                <w:rFonts w:hint="eastAsia" w:asciiTheme="minorEastAsia" w:hAnsiTheme="minorEastAsia" w:eastAsiaTheme="minorEastAsia" w:cstheme="minorEastAsia"/>
                <w:sz w:val="24"/>
                <w:szCs w:val="24"/>
                <w:lang w:val="en-US" w:eastAsia="zh-CN"/>
              </w:rPr>
            </w:pPr>
            <w:r>
              <w:rPr>
                <w:rFonts w:hint="eastAsia" w:ascii="宋体" w:hAnsi="宋体" w:cs="宋体"/>
                <w:sz w:val="24"/>
                <w:szCs w:val="24"/>
                <w:highlight w:val="none"/>
                <w:lang w:val="en-US" w:eastAsia="zh-CN"/>
              </w:rPr>
              <w:t>837000</w:t>
            </w:r>
            <w:r>
              <w:rPr>
                <w:rFonts w:hint="eastAsia" w:ascii="宋体" w:hAnsi="宋体" w:cs="宋体"/>
                <w:sz w:val="24"/>
                <w:szCs w:val="24"/>
                <w:highlight w:val="none"/>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0"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5.1</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最高限价</w:t>
            </w:r>
          </w:p>
        </w:tc>
        <w:tc>
          <w:tcPr>
            <w:tcW w:w="6838" w:type="dxa"/>
            <w:vAlign w:val="center"/>
          </w:tcPr>
          <w:p>
            <w:pPr>
              <w:wordWrap w:val="0"/>
              <w:spacing w:before="0" w:after="0" w:line="340" w:lineRule="atLeast"/>
              <w:ind w:left="0" w:right="0"/>
              <w:jc w:val="left"/>
              <w:textAlignment w:val="baseline"/>
              <w:rPr>
                <w:rFonts w:hint="eastAsia" w:asciiTheme="minorEastAsia" w:hAnsiTheme="minorEastAsia" w:eastAsiaTheme="minorEastAsia" w:cstheme="minorEastAsia"/>
                <w:sz w:val="24"/>
                <w:szCs w:val="24"/>
                <w:lang w:val="en-US" w:eastAsia="zh-CN"/>
              </w:rPr>
            </w:pPr>
            <w:r>
              <w:rPr>
                <w:rFonts w:hint="eastAsia" w:ascii="宋体" w:hAnsi="宋体" w:cs="宋体"/>
                <w:sz w:val="24"/>
                <w:szCs w:val="24"/>
                <w:highlight w:val="none"/>
                <w:lang w:val="en-US" w:eastAsia="zh-CN"/>
              </w:rPr>
              <w:t>837000</w:t>
            </w:r>
            <w:r>
              <w:rPr>
                <w:rFonts w:hint="eastAsia" w:ascii="宋体" w:hAnsi="宋体" w:cs="宋体"/>
                <w:sz w:val="24"/>
                <w:szCs w:val="24"/>
                <w:highlight w:val="none"/>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80"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6</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项目属性</w:t>
            </w:r>
          </w:p>
        </w:tc>
        <w:tc>
          <w:tcPr>
            <w:tcW w:w="6838" w:type="dxa"/>
            <w:vAlign w:val="center"/>
          </w:tcPr>
          <w:p>
            <w:pPr>
              <w:wordWrap w:val="0"/>
              <w:spacing w:before="0" w:after="0" w:line="340" w:lineRule="atLeast"/>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项目属性：</w:t>
            </w:r>
          </w:p>
          <w:p>
            <w:pPr>
              <w:wordWrap w:val="0"/>
              <w:spacing w:before="0" w:after="0" w:line="340" w:lineRule="atLeast"/>
              <w:ind w:left="6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lang w:eastAsia="zh-CN"/>
              </w:rPr>
              <w:t>□</w:t>
            </w:r>
            <w:r>
              <w:rPr>
                <w:rFonts w:hint="eastAsia" w:asciiTheme="minorEastAsia" w:hAnsiTheme="minorEastAsia" w:eastAsiaTheme="minorEastAsia" w:cstheme="minorEastAsia"/>
                <w:b w:val="0"/>
                <w:i w:val="0"/>
                <w:color w:val="000000"/>
                <w:sz w:val="24"/>
                <w:szCs w:val="24"/>
              </w:rPr>
              <w:t>服务</w:t>
            </w:r>
          </w:p>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□货物</w:t>
            </w:r>
          </w:p>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lang w:eastAsia="zh-CN"/>
              </w:rPr>
              <w:t>☑</w:t>
            </w:r>
            <w:r>
              <w:rPr>
                <w:rFonts w:hint="eastAsia" w:asciiTheme="minorEastAsia" w:hAnsiTheme="minorEastAsia" w:eastAsiaTheme="minorEastAsia" w:cstheme="minorEastAsia"/>
                <w:b w:val="0"/>
                <w:i w:val="0"/>
                <w:color w:val="000000"/>
                <w:sz w:val="24"/>
                <w:szCs w:val="24"/>
              </w:rPr>
              <w:t>工程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48"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报价方式</w:t>
            </w:r>
          </w:p>
        </w:tc>
        <w:tc>
          <w:tcPr>
            <w:tcW w:w="6838" w:type="dxa"/>
            <w:vAlign w:val="center"/>
          </w:tcPr>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Style w:val="39"/>
                <w:rFonts w:hint="eastAsia" w:asciiTheme="minorEastAsia" w:hAnsiTheme="minorEastAsia" w:eastAsiaTheme="minorEastAsia" w:cstheme="minorEastAsia"/>
                <w:sz w:val="24"/>
                <w:szCs w:val="24"/>
                <w:lang w:val="en-US" w:eastAsia="zh-CN"/>
              </w:rPr>
              <w:t>磋商报价为二轮或多轮报价，后一轮报价不得超过上一轮报价，否则谈判或磋商无效，以最后一轮报价进行评审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7" w:hRule="atLeast"/>
        </w:trPr>
        <w:tc>
          <w:tcPr>
            <w:tcW w:w="413" w:type="dxa"/>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lang w:val="en-US" w:eastAsia="zh-CN"/>
              </w:rPr>
              <w:t>8</w:t>
            </w:r>
          </w:p>
        </w:tc>
        <w:tc>
          <w:tcPr>
            <w:tcW w:w="1785" w:type="dxa"/>
            <w:gridSpan w:val="2"/>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采购方式</w:t>
            </w:r>
          </w:p>
        </w:tc>
        <w:tc>
          <w:tcPr>
            <w:tcW w:w="6838" w:type="dxa"/>
            <w:vAlign w:val="center"/>
          </w:tcPr>
          <w:p>
            <w:pPr>
              <w:wordWrap w:val="0"/>
              <w:spacing w:before="0" w:after="0" w:line="320" w:lineRule="atLeast"/>
              <w:ind w:left="0"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竞争性磋商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413" w:type="dxa"/>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lang w:val="en-US" w:eastAsia="zh-CN"/>
              </w:rPr>
              <w:t>9</w:t>
            </w:r>
          </w:p>
        </w:tc>
        <w:tc>
          <w:tcPr>
            <w:tcW w:w="1785" w:type="dxa"/>
            <w:gridSpan w:val="2"/>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i w:val="0"/>
                <w:color w:val="000000"/>
                <w:sz w:val="24"/>
                <w:szCs w:val="24"/>
                <w:highlight w:val="none"/>
              </w:rPr>
              <w:t>合同履行期限</w:t>
            </w:r>
          </w:p>
        </w:tc>
        <w:tc>
          <w:tcPr>
            <w:tcW w:w="6838" w:type="dxa"/>
            <w:vAlign w:val="center"/>
          </w:tcPr>
          <w:p>
            <w:pPr>
              <w:wordWrap w:val="0"/>
              <w:spacing w:before="0" w:after="0" w:line="320" w:lineRule="atLeast"/>
              <w:ind w:left="0" w:right="0"/>
              <w:jc w:val="left"/>
              <w:textAlignment w:val="baseline"/>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i w:val="0"/>
                <w:color w:val="000000"/>
                <w:sz w:val="24"/>
                <w:szCs w:val="24"/>
                <w:highlight w:val="none"/>
                <w:lang w:val="en-US" w:eastAsia="zh-CN"/>
              </w:rPr>
              <w:t>签订合同起的51个日历天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35" w:hRule="atLeast"/>
        </w:trPr>
        <w:tc>
          <w:tcPr>
            <w:tcW w:w="413" w:type="dxa"/>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0</w:t>
            </w:r>
          </w:p>
        </w:tc>
        <w:tc>
          <w:tcPr>
            <w:tcW w:w="1785" w:type="dxa"/>
            <w:gridSpan w:val="2"/>
            <w:vAlign w:val="center"/>
          </w:tcPr>
          <w:p>
            <w:pPr>
              <w:wordWrap w:val="0"/>
              <w:spacing w:before="0" w:after="0" w:line="320" w:lineRule="atLeast"/>
              <w:ind w:left="0" w:right="0"/>
              <w:jc w:val="center"/>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验收标准及支付方式</w:t>
            </w:r>
          </w:p>
        </w:tc>
        <w:tc>
          <w:tcPr>
            <w:tcW w:w="6838" w:type="dxa"/>
            <w:vAlign w:val="center"/>
          </w:tcPr>
          <w:p>
            <w:pPr>
              <w:wordWrap w:val="0"/>
              <w:spacing w:before="0" w:after="0" w:line="32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按照</w:t>
            </w:r>
            <w:r>
              <w:rPr>
                <w:rFonts w:hint="eastAsia" w:asciiTheme="minorEastAsia" w:hAnsiTheme="minorEastAsia" w:eastAsiaTheme="minorEastAsia" w:cstheme="minorEastAsia"/>
                <w:b w:val="0"/>
                <w:i w:val="0"/>
                <w:color w:val="000000"/>
                <w:sz w:val="24"/>
                <w:szCs w:val="24"/>
                <w:lang w:val="zh-CN"/>
              </w:rPr>
              <w:t>《关于进一步加强政府采购需求和履约验收管理的实施意见》（新财购〔2017〕23号）</w:t>
            </w:r>
            <w:r>
              <w:rPr>
                <w:rFonts w:hint="eastAsia" w:asciiTheme="minorEastAsia" w:hAnsiTheme="minorEastAsia" w:eastAsiaTheme="minorEastAsia" w:cstheme="minorEastAsia"/>
                <w:b w:val="0"/>
                <w:i w:val="0"/>
                <w:color w:val="000000"/>
                <w:sz w:val="24"/>
                <w:szCs w:val="24"/>
              </w:rPr>
              <w:t>文件精神，由</w:t>
            </w:r>
            <w:r>
              <w:rPr>
                <w:rFonts w:hint="eastAsia" w:asciiTheme="minorEastAsia" w:hAnsiTheme="minorEastAsia" w:eastAsiaTheme="minorEastAsia" w:cstheme="minorEastAsia"/>
                <w:b w:val="0"/>
                <w:i w:val="0"/>
                <w:color w:val="000000"/>
                <w:sz w:val="24"/>
                <w:szCs w:val="24"/>
                <w:lang w:val="en-US" w:eastAsia="zh-CN"/>
              </w:rPr>
              <w:t>呼图壁县教育局、监理公司、中标方、3所学校项目负责人</w:t>
            </w:r>
            <w:r>
              <w:rPr>
                <w:rFonts w:hint="eastAsia" w:asciiTheme="minorEastAsia" w:hAnsiTheme="minorEastAsia" w:eastAsiaTheme="minorEastAsia" w:cstheme="minorEastAsia"/>
                <w:b w:val="0"/>
                <w:i w:val="0"/>
                <w:color w:val="000000"/>
                <w:sz w:val="24"/>
                <w:szCs w:val="24"/>
              </w:rPr>
              <w:t>成立</w:t>
            </w:r>
            <w:r>
              <w:rPr>
                <w:rFonts w:hint="eastAsia" w:asciiTheme="minorEastAsia" w:hAnsiTheme="minorEastAsia" w:eastAsiaTheme="minorEastAsia" w:cstheme="minorEastAsia"/>
                <w:b w:val="0"/>
                <w:i w:val="0"/>
                <w:color w:val="000000"/>
                <w:sz w:val="24"/>
                <w:szCs w:val="24"/>
                <w:lang w:val="en-US" w:eastAsia="zh-CN"/>
              </w:rPr>
              <w:t>四方</w:t>
            </w:r>
            <w:r>
              <w:rPr>
                <w:rFonts w:hint="eastAsia" w:asciiTheme="minorEastAsia" w:hAnsiTheme="minorEastAsia" w:eastAsiaTheme="minorEastAsia" w:cstheme="minorEastAsia"/>
                <w:b w:val="0"/>
                <w:i w:val="0"/>
                <w:color w:val="000000"/>
                <w:sz w:val="24"/>
                <w:szCs w:val="24"/>
              </w:rPr>
              <w:t>验收小组组织验收</w:t>
            </w:r>
            <w:r>
              <w:rPr>
                <w:rFonts w:hint="eastAsia" w:asciiTheme="minorEastAsia" w:hAnsiTheme="minorEastAsia" w:eastAsiaTheme="minorEastAsia" w:cstheme="minorEastAsia"/>
                <w:b w:val="0"/>
                <w:i w:val="0"/>
                <w:color w:val="000000"/>
                <w:sz w:val="24"/>
                <w:szCs w:val="24"/>
                <w:lang w:eastAsia="zh-CN"/>
              </w:rPr>
              <w:t>。</w:t>
            </w:r>
            <w:r>
              <w:rPr>
                <w:rFonts w:hint="eastAsia" w:asciiTheme="minorEastAsia" w:hAnsiTheme="minorEastAsia" w:eastAsiaTheme="minorEastAsia" w:cstheme="minorEastAsia"/>
                <w:b w:val="0"/>
                <w:i w:val="0"/>
                <w:color w:val="000000"/>
                <w:sz w:val="24"/>
                <w:szCs w:val="24"/>
              </w:rPr>
              <w:t>验收时,按照采购合同的约定、</w:t>
            </w:r>
            <w:r>
              <w:rPr>
                <w:rFonts w:hint="eastAsia" w:asciiTheme="minorEastAsia" w:hAnsiTheme="minorEastAsia" w:eastAsiaTheme="minorEastAsia" w:cstheme="minorEastAsia"/>
                <w:b w:val="0"/>
                <w:i w:val="0"/>
                <w:color w:val="000000"/>
                <w:sz w:val="24"/>
                <w:szCs w:val="24"/>
                <w:lang w:val="en-US" w:eastAsia="zh-CN"/>
              </w:rPr>
              <w:t>招标文件</w:t>
            </w:r>
            <w:r>
              <w:rPr>
                <w:rFonts w:hint="eastAsia" w:asciiTheme="minorEastAsia" w:hAnsiTheme="minorEastAsia" w:eastAsiaTheme="minorEastAsia" w:cstheme="minorEastAsia"/>
                <w:b w:val="0"/>
                <w:i w:val="0"/>
                <w:color w:val="000000"/>
                <w:sz w:val="24"/>
                <w:szCs w:val="24"/>
              </w:rPr>
              <w:t>及政府采购验收单要求，对</w:t>
            </w:r>
            <w:r>
              <w:rPr>
                <w:rFonts w:hint="eastAsia" w:asciiTheme="minorEastAsia" w:hAnsiTheme="minorEastAsia" w:eastAsiaTheme="minorEastAsia" w:cstheme="minorEastAsia"/>
                <w:b w:val="0"/>
                <w:i w:val="0"/>
                <w:color w:val="000000"/>
                <w:sz w:val="24"/>
                <w:szCs w:val="24"/>
                <w:lang w:val="en-US" w:eastAsia="zh-CN"/>
              </w:rPr>
              <w:t>呼图壁县3所中小学厕所维修改造项目</w:t>
            </w:r>
            <w:r>
              <w:rPr>
                <w:rFonts w:hint="eastAsia" w:asciiTheme="minorEastAsia" w:hAnsiTheme="minorEastAsia" w:eastAsiaTheme="minorEastAsia" w:cstheme="minorEastAsia"/>
                <w:b w:val="0"/>
                <w:i w:val="0"/>
                <w:color w:val="000000"/>
                <w:sz w:val="24"/>
                <w:szCs w:val="24"/>
              </w:rPr>
              <w:t>进行验收。验收结束后出具</w:t>
            </w:r>
            <w:r>
              <w:rPr>
                <w:rFonts w:hint="eastAsia" w:asciiTheme="minorEastAsia" w:hAnsiTheme="minorEastAsia" w:eastAsiaTheme="minorEastAsia" w:cstheme="minorEastAsia"/>
                <w:b w:val="0"/>
                <w:i w:val="0"/>
                <w:color w:val="000000"/>
                <w:sz w:val="24"/>
                <w:szCs w:val="24"/>
                <w:lang w:val="en-US" w:eastAsia="zh-CN"/>
              </w:rPr>
              <w:t>验收报告</w:t>
            </w:r>
            <w:r>
              <w:rPr>
                <w:rFonts w:hint="eastAsia" w:asciiTheme="minorEastAsia" w:hAnsiTheme="minorEastAsia" w:eastAsiaTheme="minorEastAsia" w:cstheme="minorEastAsia"/>
                <w:b w:val="0"/>
                <w:i w:val="0"/>
                <w:color w:val="000000"/>
                <w:sz w:val="24"/>
                <w:szCs w:val="24"/>
              </w:rPr>
              <w:t>,由验收双方共同签署。履约验收的各项资料由</w:t>
            </w:r>
            <w:r>
              <w:rPr>
                <w:rFonts w:hint="eastAsia" w:asciiTheme="minorEastAsia" w:hAnsiTheme="minorEastAsia" w:eastAsiaTheme="minorEastAsia" w:cstheme="minorEastAsia"/>
                <w:b w:val="0"/>
                <w:i w:val="0"/>
                <w:color w:val="000000"/>
                <w:sz w:val="24"/>
                <w:szCs w:val="24"/>
                <w:lang w:val="en-US" w:eastAsia="zh-CN"/>
              </w:rPr>
              <w:t>呼图壁县教育局</w:t>
            </w:r>
            <w:r>
              <w:rPr>
                <w:rFonts w:hint="eastAsia" w:asciiTheme="minorEastAsia" w:hAnsiTheme="minorEastAsia" w:eastAsiaTheme="minorEastAsia" w:cstheme="minorEastAsia"/>
                <w:b w:val="0"/>
                <w:i w:val="0"/>
                <w:color w:val="000000"/>
                <w:sz w:val="24"/>
                <w:szCs w:val="24"/>
              </w:rPr>
              <w:t>存档备查。验收合格的项目,</w:t>
            </w:r>
            <w:r>
              <w:rPr>
                <w:rFonts w:hint="eastAsia" w:asciiTheme="minorEastAsia" w:hAnsiTheme="minorEastAsia" w:eastAsiaTheme="minorEastAsia" w:cstheme="minorEastAsia"/>
                <w:b w:val="0"/>
                <w:i w:val="0"/>
                <w:color w:val="000000"/>
                <w:sz w:val="24"/>
                <w:szCs w:val="24"/>
                <w:lang w:val="en-US" w:eastAsia="zh-CN"/>
              </w:rPr>
              <w:t>由教育局</w:t>
            </w:r>
            <w:r>
              <w:rPr>
                <w:rFonts w:hint="eastAsia" w:asciiTheme="minorEastAsia" w:hAnsiTheme="minorEastAsia" w:eastAsiaTheme="minorEastAsia" w:cstheme="minorEastAsia"/>
                <w:b w:val="0"/>
                <w:i w:val="0"/>
                <w:color w:val="000000"/>
                <w:sz w:val="24"/>
                <w:szCs w:val="24"/>
              </w:rPr>
              <w:t>根据采购合同的约定及时向供应商支付采购资金。验收不合格的项目,</w:t>
            </w:r>
            <w:r>
              <w:rPr>
                <w:rFonts w:hint="eastAsia" w:asciiTheme="minorEastAsia" w:hAnsiTheme="minorEastAsia" w:eastAsiaTheme="minorEastAsia" w:cstheme="minorEastAsia"/>
                <w:b w:val="0"/>
                <w:i w:val="0"/>
                <w:color w:val="000000"/>
                <w:sz w:val="24"/>
                <w:szCs w:val="24"/>
                <w:lang w:val="zh-CN"/>
              </w:rPr>
              <w:t>由中标人承担全部责任，</w:t>
            </w:r>
            <w:r>
              <w:rPr>
                <w:rFonts w:hint="eastAsia" w:asciiTheme="minorEastAsia" w:hAnsiTheme="minorEastAsia" w:eastAsiaTheme="minorEastAsia" w:cstheme="minorEastAsia"/>
                <w:b w:val="0"/>
                <w:i w:val="0"/>
                <w:color w:val="000000"/>
                <w:sz w:val="24"/>
                <w:szCs w:val="24"/>
                <w:lang w:val="en-US" w:eastAsia="zh-CN"/>
              </w:rPr>
              <w:t>并及时进行整改，整改完成后再次进行验收，直到验收合格为止。</w:t>
            </w:r>
            <w:r>
              <w:rPr>
                <w:rFonts w:hint="eastAsia" w:asciiTheme="minorEastAsia" w:hAnsiTheme="minorEastAsia" w:eastAsiaTheme="minorEastAsia" w:cstheme="minorEastAsia"/>
                <w:b w:val="0"/>
                <w:i w:val="0"/>
                <w:color w:val="000000"/>
                <w:sz w:val="24"/>
                <w:szCs w:val="24"/>
              </w:rPr>
              <w:t>供应商在履约过程中有政府采购法律法规规定的违法违规情形的,</w:t>
            </w:r>
            <w:r>
              <w:rPr>
                <w:rFonts w:hint="eastAsia" w:asciiTheme="minorEastAsia" w:hAnsiTheme="minorEastAsia" w:eastAsiaTheme="minorEastAsia" w:cstheme="minorEastAsia"/>
                <w:b w:val="0"/>
                <w:i w:val="0"/>
                <w:color w:val="000000"/>
                <w:sz w:val="24"/>
                <w:szCs w:val="24"/>
                <w:lang w:val="en-US" w:eastAsia="zh-CN"/>
              </w:rPr>
              <w:t>由呼图壁县教育局及时报告同级县财政局。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413" w:type="dxa"/>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1</w:t>
            </w:r>
          </w:p>
        </w:tc>
        <w:tc>
          <w:tcPr>
            <w:tcW w:w="1785" w:type="dxa"/>
            <w:gridSpan w:val="2"/>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评审方法</w:t>
            </w:r>
          </w:p>
        </w:tc>
        <w:tc>
          <w:tcPr>
            <w:tcW w:w="6838" w:type="dxa"/>
          </w:tcPr>
          <w:p>
            <w:pPr>
              <w:wordWrap w:val="0"/>
              <w:spacing w:before="0" w:after="0" w:line="340" w:lineRule="atLeast"/>
              <w:ind w:left="80" w:right="0"/>
              <w:jc w:val="left"/>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综合评分法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192" w:hRule="atLeast"/>
        </w:trPr>
        <w:tc>
          <w:tcPr>
            <w:tcW w:w="413" w:type="dxa"/>
            <w:vMerge w:val="restart"/>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2</w:t>
            </w:r>
          </w:p>
        </w:tc>
        <w:tc>
          <w:tcPr>
            <w:tcW w:w="1785" w:type="dxa"/>
            <w:gridSpan w:val="2"/>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电子标注意事项</w:t>
            </w:r>
          </w:p>
          <w:p>
            <w:pPr>
              <w:wordWrap w:val="0"/>
              <w:spacing w:before="0" w:after="0" w:line="360" w:lineRule="exac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 xml:space="preserve"> </w:t>
            </w:r>
          </w:p>
        </w:tc>
        <w:tc>
          <w:tcPr>
            <w:tcW w:w="6838" w:type="dxa"/>
          </w:tcPr>
          <w:p>
            <w:pPr>
              <w:wordWrap w:val="0"/>
              <w:spacing w:before="0" w:after="0" w:line="34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1.本项目采用全流程不见面电子开评标，供应商需要使用CA 加密设备，供应商可通过新疆数字证书认证中心官网</w:t>
            </w:r>
          </w:p>
          <w:p>
            <w:pPr>
              <w:wordWrap w:val="0"/>
              <w:spacing w:before="0" w:after="0" w:line="340" w:lineRule="atLeast"/>
              <w:ind w:left="80" w:right="0" w:firstLine="8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(https://www.xjca.com.cn/) 或下载“新疆政务通”APP自行进行申领。</w:t>
            </w:r>
          </w:p>
          <w:p>
            <w:pPr>
              <w:wordWrap w:val="0"/>
              <w:spacing w:before="0" w:after="0" w:line="34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2.本项目实行网上不见面电子开评标，采用加密电子响应文件(供应商须使用 CA加密设备通过政采云电子投标客户端制作响应文件) 。若供应商参与响应，自行承担一切费用。</w:t>
            </w:r>
          </w:p>
          <w:p>
            <w:pPr>
              <w:wordWrap w:val="0"/>
              <w:spacing w:before="0" w:after="0" w:line="34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3.各供应商在开启前应确保成为新疆维吾尔自治区政府采购网正式注册入库供应商，并完成CA数字证书申领。因未注册入库、未办理CA数字证书等原因造成无法响应或响应失败等后果由供应商自行承担。</w:t>
            </w:r>
          </w:p>
          <w:p>
            <w:pPr>
              <w:wordWrap w:val="0"/>
              <w:spacing w:before="0" w:after="0" w:line="34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4.供应商将政采云电子交易客户端下载、安装完成后，可通过账号密码或CA 登录客户端进行响应文件制作。在使用政采云投标客户端时，建议使用WIN7+64位及以上操作系统。客户端请至新疆政府采购网</w:t>
            </w:r>
          </w:p>
          <w:p>
            <w:pPr>
              <w:wordWrap w:val="0"/>
              <w:spacing w:before="0" w:after="0" w:line="340" w:lineRule="atLeast"/>
              <w:ind w:left="80" w:right="0" w:firstLine="1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(http://www.ccgp-xinjiang.gov.cn/)下载专区查看, 如有问题可拨打政采云客户服务热线95763进行咨询。</w:t>
            </w:r>
          </w:p>
          <w:p>
            <w:pPr>
              <w:wordWrap w:val="0"/>
              <w:spacing w:before="0" w:after="0" w:line="34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5.供应商在开标时须使用制作加密电子响应文件所使用的CA锁及电脑，电脑须提前配置好浏览器(建议使用谷歌浏览器)， 以便开启时解锁。</w:t>
            </w:r>
          </w:p>
          <w:p>
            <w:pPr>
              <w:wordWrap w:val="0"/>
              <w:spacing w:before="0" w:after="0" w:line="340" w:lineRule="atLeast"/>
              <w:ind w:left="80" w:right="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6.供应商对不见面开评标系统的技术操作咨询， 可通过</w:t>
            </w:r>
          </w:p>
          <w:p>
            <w:pPr>
              <w:wordWrap w:val="0"/>
              <w:spacing w:before="0" w:after="0" w:line="340" w:lineRule="atLeast"/>
              <w:ind w:left="80" w:right="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https://edu.zcygov.cn/luban/xinjiang-e-biding自助查询， 也可在政采云帮助中心常见问题解答和操作流程讲解视频中自助查询， 网址为: https://service.zcygov.cn/#/help,“项目采购”—“操作流程一电子招投标”—“政府采购项目电子交易管理操作指南一供应商”版面获取操作指南，同时对自助查询无法解决的问题可通过钉钉群及政采云在线客服获取服务支持。</w:t>
            </w:r>
          </w:p>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7.为了保证开评标顺利进行，政采云线上开标功能完全实现， 供应商开启所使用的电脑设备须具有视频及语音功能。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60" w:hRule="atLeast"/>
        </w:trPr>
        <w:tc>
          <w:tcPr>
            <w:tcW w:w="413" w:type="dxa"/>
            <w:vMerge w:val="continue"/>
          </w:tcPr>
          <w:p>
            <w:pPr>
              <w:rPr>
                <w:rFonts w:hint="eastAsia" w:asciiTheme="minorEastAsia" w:hAnsiTheme="minorEastAsia" w:eastAsiaTheme="minorEastAsia" w:cstheme="minorEastAsia"/>
                <w:sz w:val="24"/>
                <w:szCs w:val="24"/>
              </w:rPr>
            </w:pPr>
          </w:p>
        </w:tc>
        <w:tc>
          <w:tcPr>
            <w:tcW w:w="1785" w:type="dxa"/>
            <w:gridSpan w:val="2"/>
            <w:vAlign w:val="center"/>
          </w:tcPr>
          <w:p>
            <w:pPr>
              <w:wordWrap w:val="0"/>
              <w:spacing w:before="0" w:after="0" w:line="36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开启地点及响应文件递交</w:t>
            </w:r>
          </w:p>
        </w:tc>
        <w:tc>
          <w:tcPr>
            <w:tcW w:w="6838" w:type="dxa"/>
          </w:tcPr>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i w:val="0"/>
                <w:color w:val="000000"/>
                <w:sz w:val="24"/>
                <w:szCs w:val="24"/>
              </w:rPr>
              <w:t>开启地点: 政采云平台(https://www.zcygov.cn )</w:t>
            </w:r>
          </w:p>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highlight w:val="none"/>
              </w:rPr>
              <w:t xml:space="preserve">供应商应于 </w:t>
            </w:r>
            <w:r>
              <w:rPr>
                <w:rFonts w:hint="eastAsia" w:asciiTheme="minorEastAsia" w:hAnsiTheme="minorEastAsia" w:eastAsiaTheme="minorEastAsia" w:cstheme="minorEastAsia"/>
                <w:b w:val="0"/>
                <w:i w:val="0"/>
                <w:color w:val="000000"/>
                <w:sz w:val="24"/>
                <w:szCs w:val="24"/>
                <w:highlight w:val="none"/>
                <w:lang w:eastAsia="zh-CN"/>
              </w:rPr>
              <w:t>202</w:t>
            </w:r>
            <w:r>
              <w:rPr>
                <w:rFonts w:hint="eastAsia" w:asciiTheme="minorEastAsia" w:hAnsiTheme="minorEastAsia" w:eastAsiaTheme="minorEastAsia" w:cstheme="minorEastAsia"/>
                <w:b w:val="0"/>
                <w:i w:val="0"/>
                <w:color w:val="000000"/>
                <w:sz w:val="24"/>
                <w:szCs w:val="24"/>
                <w:highlight w:val="none"/>
                <w:lang w:val="en-US" w:eastAsia="zh-CN"/>
              </w:rPr>
              <w:t>5</w:t>
            </w:r>
            <w:r>
              <w:rPr>
                <w:rFonts w:hint="eastAsia" w:asciiTheme="minorEastAsia" w:hAnsiTheme="minorEastAsia" w:eastAsiaTheme="minorEastAsia" w:cstheme="minorEastAsia"/>
                <w:b w:val="0"/>
                <w:i w:val="0"/>
                <w:color w:val="000000"/>
                <w:sz w:val="24"/>
                <w:szCs w:val="24"/>
                <w:highlight w:val="none"/>
                <w:lang w:eastAsia="zh-CN"/>
              </w:rPr>
              <w:t>年</w:t>
            </w:r>
            <w:r>
              <w:rPr>
                <w:rFonts w:hint="eastAsia" w:asciiTheme="minorEastAsia" w:hAnsiTheme="minorEastAsia" w:eastAsiaTheme="minorEastAsia" w:cstheme="minorEastAsia"/>
                <w:b w:val="0"/>
                <w:i w:val="0"/>
                <w:color w:val="000000"/>
                <w:sz w:val="24"/>
                <w:szCs w:val="24"/>
                <w:highlight w:val="none"/>
                <w:lang w:val="en-US" w:eastAsia="zh-CN"/>
              </w:rPr>
              <w:t>7</w:t>
            </w:r>
            <w:r>
              <w:rPr>
                <w:rFonts w:hint="eastAsia" w:asciiTheme="minorEastAsia" w:hAnsiTheme="minorEastAsia" w:eastAsiaTheme="minorEastAsia" w:cstheme="minorEastAsia"/>
                <w:b w:val="0"/>
                <w:i w:val="0"/>
                <w:color w:val="000000"/>
                <w:sz w:val="24"/>
                <w:szCs w:val="24"/>
                <w:highlight w:val="none"/>
                <w:lang w:eastAsia="zh-CN"/>
              </w:rPr>
              <w:t>月</w:t>
            </w:r>
            <w:r>
              <w:rPr>
                <w:rFonts w:hint="eastAsia" w:asciiTheme="minorEastAsia" w:hAnsiTheme="minorEastAsia" w:eastAsiaTheme="minorEastAsia" w:cstheme="minorEastAsia"/>
                <w:b w:val="0"/>
                <w:i w:val="0"/>
                <w:color w:val="000000"/>
                <w:sz w:val="24"/>
                <w:szCs w:val="24"/>
                <w:highlight w:val="none"/>
                <w:lang w:val="en-US" w:eastAsia="zh-CN"/>
              </w:rPr>
              <w:t>1</w:t>
            </w:r>
            <w:r>
              <w:rPr>
                <w:rFonts w:hint="eastAsia" w:asciiTheme="minorEastAsia" w:hAnsiTheme="minorEastAsia" w:eastAsiaTheme="minorEastAsia" w:cstheme="minorEastAsia"/>
                <w:b w:val="0"/>
                <w:i w:val="0"/>
                <w:color w:val="000000"/>
                <w:sz w:val="24"/>
                <w:szCs w:val="24"/>
                <w:highlight w:val="none"/>
                <w:lang w:eastAsia="zh-CN"/>
              </w:rPr>
              <w:t>日16点</w:t>
            </w:r>
            <w:r>
              <w:rPr>
                <w:rFonts w:hint="eastAsia" w:asciiTheme="minorEastAsia" w:hAnsiTheme="minorEastAsia" w:eastAsiaTheme="minorEastAsia" w:cstheme="minorEastAsia"/>
                <w:b w:val="0"/>
                <w:i w:val="0"/>
                <w:color w:val="000000"/>
                <w:sz w:val="24"/>
                <w:szCs w:val="24"/>
                <w:highlight w:val="none"/>
                <w:lang w:val="en-US" w:eastAsia="zh-CN"/>
              </w:rPr>
              <w:t>30</w:t>
            </w:r>
            <w:r>
              <w:rPr>
                <w:rFonts w:hint="eastAsia" w:asciiTheme="minorEastAsia" w:hAnsiTheme="minorEastAsia" w:eastAsiaTheme="minorEastAsia" w:cstheme="minorEastAsia"/>
                <w:b w:val="0"/>
                <w:i w:val="0"/>
                <w:color w:val="000000"/>
                <w:sz w:val="24"/>
                <w:szCs w:val="24"/>
                <w:highlight w:val="none"/>
                <w:lang w:eastAsia="zh-CN"/>
              </w:rPr>
              <w:t>分</w:t>
            </w:r>
            <w:r>
              <w:rPr>
                <w:rFonts w:hint="eastAsia" w:asciiTheme="minorEastAsia" w:hAnsiTheme="minorEastAsia" w:eastAsiaTheme="minorEastAsia" w:cstheme="minorEastAsia"/>
                <w:b w:val="0"/>
                <w:i w:val="0"/>
                <w:color w:val="000000"/>
                <w:sz w:val="24"/>
                <w:szCs w:val="24"/>
                <w:highlight w:val="none"/>
              </w:rPr>
              <w:t>(北京时间)之前将电子响应文件上</w:t>
            </w:r>
            <w:r>
              <w:rPr>
                <w:rFonts w:hint="eastAsia" w:asciiTheme="minorEastAsia" w:hAnsiTheme="minorEastAsia" w:eastAsiaTheme="minorEastAsia" w:cstheme="minorEastAsia"/>
                <w:b w:val="0"/>
                <w:i w:val="0"/>
                <w:color w:val="000000"/>
                <w:sz w:val="24"/>
                <w:szCs w:val="24"/>
              </w:rPr>
              <w:t>传到“政采云”平台。应按照本项目磋商文件和政采云平台的要求编制、加密传输响应文件。供应商在使用系统进行响应的过程中遇到涉及平台使用的任何问题，可致电政采云平台技术支持热线咨询， 联系方式: 95763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28" w:hRule="atLeast"/>
        </w:trPr>
        <w:tc>
          <w:tcPr>
            <w:tcW w:w="413" w:type="dxa"/>
            <w:vMerge w:val="continue"/>
            <w:tcBorders>
              <w:bottom w:val="single" w:color="auto" w:sz="4" w:space="0"/>
            </w:tcBorders>
          </w:tcPr>
          <w:p>
            <w:pPr>
              <w:rPr>
                <w:rFonts w:hint="eastAsia" w:asciiTheme="minorEastAsia" w:hAnsiTheme="minorEastAsia" w:eastAsiaTheme="minorEastAsia" w:cstheme="minorEastAsia"/>
                <w:sz w:val="24"/>
                <w:szCs w:val="24"/>
              </w:rPr>
            </w:pPr>
          </w:p>
        </w:tc>
        <w:tc>
          <w:tcPr>
            <w:tcW w:w="1785" w:type="dxa"/>
            <w:gridSpan w:val="2"/>
            <w:tcBorders>
              <w:bottom w:val="single" w:color="auto" w:sz="4" w:space="0"/>
            </w:tcBorders>
            <w:vAlign w:val="center"/>
          </w:tcPr>
          <w:p>
            <w:pPr>
              <w:wordWrap w:val="0"/>
              <w:spacing w:before="0" w:after="0" w:line="36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响应文件解密</w:t>
            </w:r>
          </w:p>
        </w:tc>
        <w:tc>
          <w:tcPr>
            <w:tcW w:w="6838" w:type="dxa"/>
          </w:tcPr>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1.开启当日，供应商无需到达开标现场，仅需通过政采云平台“不见面”开标大厅完成远程解密、磋商、二次报价、询标澄清、结果公布等交互环节。采购代理机构点击开始解密30分钟内供应商用“CA 锁”进行解密响应文件。若供应商在规定时间内未能解密、解密失败或解密超时的，视为供应商撤销其响应文件， 系统内响应文件将被退回；</w:t>
            </w:r>
          </w:p>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2.开启前, 供应商务必在政采云平台(https://www.zcygov.cn/) 响应文件上传模块中使用“模拟解密”功能，验证本机远程自助解密环境；</w:t>
            </w:r>
          </w:p>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3.解密与加密响应文件须使用同一个 CA(友情提示： 若供应商已领取副锁(含多把副锁)请注意正副锁的使用差别， 务必使用生成响应文件的那把锁解密)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413" w:type="dxa"/>
            <w:tcBorders>
              <w:top w:val="single" w:color="auto" w:sz="4" w:space="0"/>
              <w:left w:val="single" w:color="auto" w:sz="4" w:space="0"/>
              <w:bottom w:val="single" w:color="auto" w:sz="4" w:space="0"/>
              <w:right w:val="single" w:color="auto" w:sz="4" w:space="0"/>
            </w:tcBorders>
            <w:vAlign w:val="center"/>
          </w:tcPr>
          <w:p>
            <w:pPr>
              <w:wordWrap w:val="0"/>
              <w:spacing w:before="0" w:after="0" w:line="36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3</w:t>
            </w:r>
          </w:p>
        </w:tc>
        <w:tc>
          <w:tcPr>
            <w:tcW w:w="1785" w:type="dxa"/>
            <w:gridSpan w:val="2"/>
            <w:tcBorders>
              <w:top w:val="single" w:color="auto" w:sz="4" w:space="0"/>
              <w:left w:val="single" w:color="auto" w:sz="4" w:space="0"/>
              <w:bottom w:val="single" w:color="auto" w:sz="4" w:space="0"/>
              <w:right w:val="single" w:color="auto" w:sz="4" w:space="0"/>
            </w:tcBorders>
            <w:vAlign w:val="center"/>
          </w:tcPr>
          <w:p>
            <w:pPr>
              <w:wordWrap w:val="0"/>
              <w:spacing w:before="0" w:after="0" w:line="36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现场考察</w:t>
            </w:r>
          </w:p>
        </w:tc>
        <w:tc>
          <w:tcPr>
            <w:tcW w:w="6838" w:type="dxa"/>
            <w:tcBorders>
              <w:left w:val="single" w:color="auto" w:sz="4" w:space="0"/>
            </w:tcBorders>
            <w:vAlign w:val="center"/>
          </w:tcPr>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rPr>
              <w:t>☑不组织</w:t>
            </w:r>
            <w:r>
              <w:rPr>
                <w:rFonts w:hint="eastAsia" w:asciiTheme="minorEastAsia" w:hAnsiTheme="minorEastAsia" w:eastAsiaTheme="minorEastAsia" w:cstheme="minorEastAsia"/>
                <w:b w:val="0"/>
                <w:i w:val="0"/>
                <w:color w:val="000000"/>
                <w:sz w:val="24"/>
                <w:szCs w:val="24"/>
                <w:lang w:eastAsia="zh-CN"/>
              </w:rPr>
              <w:t>，</w:t>
            </w:r>
            <w:r>
              <w:rPr>
                <w:rFonts w:hint="eastAsia" w:asciiTheme="minorEastAsia" w:hAnsiTheme="minorEastAsia" w:eastAsiaTheme="minorEastAsia" w:cstheme="minorEastAsia"/>
                <w:b w:val="0"/>
                <w:i w:val="0"/>
                <w:color w:val="000000"/>
                <w:sz w:val="24"/>
                <w:szCs w:val="24"/>
                <w:lang w:val="en-US" w:eastAsia="zh-CN"/>
              </w:rPr>
              <w:t>供应商自行勘探，无论供应商对现场考察与否，都将被视为熟悉履行合同有关的一切情况，供应商现场踏勘发生的费用自理。</w:t>
            </w:r>
          </w:p>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□组织</w:t>
            </w:r>
            <w:r>
              <w:rPr>
                <w:rFonts w:hint="eastAsia" w:asciiTheme="minorEastAsia" w:hAnsiTheme="minorEastAsia" w:eastAsiaTheme="minorEastAsia" w:cstheme="minorEastAsia"/>
                <w:b w:val="0"/>
                <w:i w:val="0"/>
                <w:color w:val="000000"/>
                <w:sz w:val="24"/>
                <w:szCs w:val="24"/>
                <w:lang w:eastAsia="zh-CN"/>
              </w:rPr>
              <w:t>，</w:t>
            </w:r>
            <w:r>
              <w:rPr>
                <w:rFonts w:hint="eastAsia" w:asciiTheme="minorEastAsia" w:hAnsiTheme="minorEastAsia" w:eastAsiaTheme="minorEastAsia" w:cstheme="minorEastAsia"/>
                <w:b w:val="0"/>
                <w:i w:val="0"/>
                <w:color w:val="000000"/>
                <w:sz w:val="24"/>
                <w:szCs w:val="24"/>
              </w:rPr>
              <w:t>考察时间</w:t>
            </w:r>
            <w:r>
              <w:rPr>
                <w:rFonts w:hint="eastAsia" w:asciiTheme="minorEastAsia" w:hAnsiTheme="minorEastAsia" w:eastAsiaTheme="minorEastAsia" w:cstheme="minorEastAsia"/>
                <w:b w:val="0"/>
                <w:i w:val="0"/>
                <w:color w:val="000000"/>
                <w:sz w:val="24"/>
                <w:szCs w:val="24"/>
                <w:lang w:eastAsia="zh-CN"/>
              </w:rPr>
              <w:t>：</w:t>
            </w:r>
            <w:r>
              <w:rPr>
                <w:rFonts w:hint="eastAsia" w:asciiTheme="minorEastAsia" w:hAnsiTheme="minorEastAsia" w:eastAsiaTheme="minorEastAsia" w:cstheme="minorEastAsia"/>
                <w:b w:val="0"/>
                <w:i w:val="0"/>
                <w:color w:val="000000"/>
                <w:sz w:val="24"/>
                <w:szCs w:val="24"/>
              </w:rPr>
              <w:t>年__月__日__点__分</w:t>
            </w:r>
          </w:p>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考察地点: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413" w:type="dxa"/>
            <w:tcBorders>
              <w:top w:val="single" w:color="auto" w:sz="4" w:space="0"/>
              <w:left w:val="single" w:color="auto" w:sz="4" w:space="0"/>
              <w:bottom w:val="single" w:color="auto" w:sz="4" w:space="0"/>
              <w:right w:val="single" w:color="auto" w:sz="4" w:space="0"/>
            </w:tcBorders>
          </w:tcPr>
          <w:p>
            <w:pPr>
              <w:wordWrap w:val="0"/>
              <w:spacing w:before="0" w:after="0" w:line="360" w:lineRule="atLeast"/>
              <w:ind w:left="0" w:right="0"/>
              <w:jc w:val="center"/>
              <w:textAlignment w:val="baseline"/>
              <w:rPr>
                <w:rFonts w:hint="eastAsia" w:asciiTheme="minorEastAsia" w:hAnsiTheme="minorEastAsia" w:eastAsiaTheme="minorEastAsia" w:cstheme="minorEastAsia"/>
                <w:b w:val="0"/>
                <w:i w:val="0"/>
                <w:color w:val="000000"/>
                <w:sz w:val="24"/>
                <w:szCs w:val="24"/>
              </w:rPr>
            </w:pPr>
          </w:p>
          <w:p>
            <w:pPr>
              <w:wordWrap w:val="0"/>
              <w:spacing w:before="0" w:after="0" w:line="36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4</w:t>
            </w:r>
          </w:p>
        </w:tc>
        <w:tc>
          <w:tcPr>
            <w:tcW w:w="1785" w:type="dxa"/>
            <w:gridSpan w:val="2"/>
            <w:tcBorders>
              <w:top w:val="single" w:color="auto" w:sz="4" w:space="0"/>
              <w:left w:val="single" w:color="auto" w:sz="4" w:space="0"/>
              <w:bottom w:val="single" w:color="auto" w:sz="4" w:space="0"/>
              <w:right w:val="single" w:color="auto" w:sz="4" w:space="0"/>
            </w:tcBorders>
            <w:vAlign w:val="center"/>
          </w:tcPr>
          <w:p>
            <w:pPr>
              <w:wordWrap w:val="0"/>
              <w:spacing w:before="0" w:after="0" w:line="36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磋商前答疑会</w:t>
            </w:r>
          </w:p>
        </w:tc>
        <w:tc>
          <w:tcPr>
            <w:tcW w:w="6838" w:type="dxa"/>
            <w:tcBorders>
              <w:left w:val="single" w:color="auto" w:sz="4" w:space="0"/>
            </w:tcBorders>
            <w:vAlign w:val="center"/>
          </w:tcPr>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☑不召开</w:t>
            </w:r>
          </w:p>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□召开</w:t>
            </w:r>
            <w:r>
              <w:rPr>
                <w:rFonts w:hint="eastAsia" w:asciiTheme="minorEastAsia" w:hAnsiTheme="minorEastAsia" w:eastAsiaTheme="minorEastAsia" w:cstheme="minorEastAsia"/>
                <w:b w:val="0"/>
                <w:i w:val="0"/>
                <w:color w:val="000000"/>
                <w:sz w:val="24"/>
                <w:szCs w:val="24"/>
                <w:lang w:eastAsia="zh-CN"/>
              </w:rPr>
              <w:t>，</w:t>
            </w:r>
            <w:r>
              <w:rPr>
                <w:rFonts w:hint="eastAsia" w:asciiTheme="minorEastAsia" w:hAnsiTheme="minorEastAsia" w:eastAsiaTheme="minorEastAsia" w:cstheme="minorEastAsia"/>
                <w:b w:val="0"/>
                <w:i w:val="0"/>
                <w:color w:val="000000"/>
                <w:sz w:val="24"/>
                <w:szCs w:val="24"/>
              </w:rPr>
              <w:t>召开时间</w:t>
            </w:r>
            <w:r>
              <w:rPr>
                <w:rFonts w:hint="eastAsia" w:asciiTheme="minorEastAsia" w:hAnsiTheme="minorEastAsia" w:eastAsiaTheme="minorEastAsia" w:cstheme="minorEastAsia"/>
                <w:b w:val="0"/>
                <w:i w:val="0"/>
                <w:color w:val="000000"/>
                <w:sz w:val="24"/>
                <w:szCs w:val="24"/>
                <w:lang w:eastAsia="zh-CN"/>
              </w:rPr>
              <w:t>：</w:t>
            </w:r>
            <w:r>
              <w:rPr>
                <w:rFonts w:hint="eastAsia" w:asciiTheme="minorEastAsia" w:hAnsiTheme="minorEastAsia" w:eastAsiaTheme="minorEastAsia" w:cstheme="minorEastAsia"/>
                <w:b w:val="0"/>
                <w:i w:val="0"/>
                <w:color w:val="000000"/>
                <w:sz w:val="24"/>
                <w:szCs w:val="24"/>
                <w:u w:val="single"/>
                <w:lang w:val="en-US" w:eastAsia="zh-CN"/>
              </w:rPr>
              <w:t xml:space="preserve">   </w:t>
            </w:r>
            <w:r>
              <w:rPr>
                <w:rFonts w:hint="eastAsia" w:asciiTheme="minorEastAsia" w:hAnsiTheme="minorEastAsia" w:eastAsiaTheme="minorEastAsia" w:cstheme="minorEastAsia"/>
                <w:b w:val="0"/>
                <w:i w:val="0"/>
                <w:color w:val="000000"/>
                <w:sz w:val="24"/>
                <w:szCs w:val="24"/>
              </w:rPr>
              <w:t>年__月__日__点__分</w:t>
            </w:r>
          </w:p>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 xml:space="preserve">召开地点: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5</w:t>
            </w:r>
          </w:p>
        </w:tc>
        <w:tc>
          <w:tcPr>
            <w:tcW w:w="1765"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报价</w:t>
            </w:r>
          </w:p>
        </w:tc>
        <w:tc>
          <w:tcPr>
            <w:tcW w:w="6858" w:type="dxa"/>
            <w:gridSpan w:val="2"/>
            <w:vAlign w:val="center"/>
          </w:tcPr>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报价的特殊规定：</w:t>
            </w:r>
          </w:p>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☑无</w:t>
            </w:r>
          </w:p>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□有, 具体情形: 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5"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6</w:t>
            </w:r>
          </w:p>
        </w:tc>
        <w:tc>
          <w:tcPr>
            <w:tcW w:w="1765"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磋商保证金</w:t>
            </w:r>
          </w:p>
        </w:tc>
        <w:tc>
          <w:tcPr>
            <w:tcW w:w="6858" w:type="dxa"/>
            <w:gridSpan w:val="2"/>
          </w:tcPr>
          <w:p>
            <w:pPr>
              <w:wordWrap w:val="0"/>
              <w:spacing w:before="0" w:after="0" w:line="340" w:lineRule="atLeast"/>
              <w:ind w:right="0" w:firstLine="240" w:firstLineChars="1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i w:val="0"/>
                <w:color w:val="000000"/>
                <w:sz w:val="24"/>
                <w:szCs w:val="24"/>
                <w:highlight w:val="none"/>
              </w:rPr>
              <w:t>磋商保证金金额：￥</w:t>
            </w:r>
            <w:r>
              <w:rPr>
                <w:rFonts w:hint="eastAsia" w:asciiTheme="minorEastAsia" w:hAnsiTheme="minorEastAsia" w:eastAsiaTheme="minorEastAsia" w:cstheme="minorEastAsia"/>
                <w:b w:val="0"/>
                <w:i w:val="0"/>
                <w:color w:val="000000"/>
                <w:sz w:val="24"/>
                <w:szCs w:val="24"/>
                <w:highlight w:val="none"/>
                <w:lang w:val="en-US" w:eastAsia="zh-CN"/>
              </w:rPr>
              <w:t>16000</w:t>
            </w:r>
            <w:r>
              <w:rPr>
                <w:rFonts w:hint="eastAsia" w:asciiTheme="minorEastAsia" w:hAnsiTheme="minorEastAsia" w:eastAsiaTheme="minorEastAsia" w:cstheme="minorEastAsia"/>
                <w:b w:val="0"/>
                <w:i w:val="0"/>
                <w:color w:val="000000"/>
                <w:sz w:val="24"/>
                <w:szCs w:val="24"/>
                <w:highlight w:val="none"/>
              </w:rPr>
              <w:t xml:space="preserve">元(大写: </w:t>
            </w:r>
            <w:r>
              <w:rPr>
                <w:rFonts w:hint="eastAsia" w:asciiTheme="minorEastAsia" w:hAnsiTheme="minorEastAsia" w:eastAsiaTheme="minorEastAsia" w:cstheme="minorEastAsia"/>
                <w:b w:val="0"/>
                <w:i w:val="0"/>
                <w:color w:val="000000"/>
                <w:sz w:val="24"/>
                <w:szCs w:val="24"/>
                <w:highlight w:val="none"/>
                <w:lang w:val="en-US" w:eastAsia="zh-CN"/>
              </w:rPr>
              <w:t>壹万陆仟</w:t>
            </w:r>
            <w:r>
              <w:rPr>
                <w:rFonts w:hint="eastAsia" w:asciiTheme="minorEastAsia" w:hAnsiTheme="minorEastAsia" w:eastAsiaTheme="minorEastAsia" w:cstheme="minorEastAsia"/>
                <w:b w:val="0"/>
                <w:i w:val="0"/>
                <w:color w:val="000000"/>
                <w:sz w:val="24"/>
                <w:szCs w:val="24"/>
                <w:highlight w:val="none"/>
              </w:rPr>
              <w:t>元整)</w:t>
            </w:r>
          </w:p>
          <w:p>
            <w:pPr>
              <w:wordWrap w:val="0"/>
              <w:spacing w:before="0" w:after="0" w:line="340" w:lineRule="atLeast"/>
              <w:ind w:right="0" w:firstLine="240" w:firstLineChars="1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highlight w:val="none"/>
              </w:rPr>
              <w:t>磋商保证金银行</w:t>
            </w:r>
            <w:r>
              <w:rPr>
                <w:rFonts w:hint="eastAsia" w:asciiTheme="minorEastAsia" w:hAnsiTheme="minorEastAsia" w:eastAsiaTheme="minorEastAsia" w:cstheme="minorEastAsia"/>
                <w:b w:val="0"/>
                <w:i w:val="0"/>
                <w:color w:val="000000"/>
                <w:sz w:val="24"/>
                <w:szCs w:val="24"/>
              </w:rPr>
              <w:t>及帐号：</w:t>
            </w:r>
          </w:p>
          <w:p>
            <w:pPr>
              <w:wordWrap w:val="0"/>
              <w:spacing w:before="0" w:after="0" w:line="340" w:lineRule="atLeast"/>
              <w:ind w:right="0" w:firstLine="240" w:firstLineChars="1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账户名：呼图壁县财政局</w:t>
            </w:r>
          </w:p>
          <w:p>
            <w:pPr>
              <w:wordWrap w:val="0"/>
              <w:spacing w:before="0" w:after="0" w:line="340" w:lineRule="atLeast"/>
              <w:ind w:right="0" w:firstLine="240" w:firstLineChars="1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rPr>
              <w:t>开户行：</w:t>
            </w:r>
            <w:r>
              <w:rPr>
                <w:rFonts w:hint="eastAsia" w:asciiTheme="minorEastAsia" w:hAnsiTheme="minorEastAsia" w:eastAsiaTheme="minorEastAsia" w:cstheme="minorEastAsia"/>
                <w:b w:val="0"/>
                <w:i w:val="0"/>
                <w:color w:val="000000"/>
                <w:sz w:val="24"/>
                <w:szCs w:val="24"/>
                <w:lang w:val="en-US" w:eastAsia="zh-CN"/>
              </w:rPr>
              <w:t>中国工商银行股份有限公司呼图壁县支行</w:t>
            </w:r>
          </w:p>
          <w:p>
            <w:pPr>
              <w:wordWrap w:val="0"/>
              <w:spacing w:before="0" w:after="0" w:line="340" w:lineRule="atLeast"/>
              <w:ind w:right="0" w:firstLine="240" w:firstLineChars="100"/>
              <w:jc w:val="both"/>
              <w:textAlignment w:val="baseline"/>
              <w:rPr>
                <w:rFonts w:hint="eastAsia" w:asciiTheme="minorEastAsia" w:hAnsiTheme="minorEastAsia" w:eastAsiaTheme="minorEastAsia" w:cstheme="minorEastAsia"/>
                <w:b w:val="0"/>
                <w:i w:val="0"/>
                <w:color w:val="000000"/>
                <w:sz w:val="24"/>
                <w:szCs w:val="24"/>
                <w:highlight w:val="none"/>
                <w:lang w:val="en-US" w:eastAsia="zh-CN"/>
              </w:rPr>
            </w:pPr>
            <w:r>
              <w:rPr>
                <w:rFonts w:hint="eastAsia" w:asciiTheme="minorEastAsia" w:hAnsiTheme="minorEastAsia" w:eastAsiaTheme="minorEastAsia" w:cstheme="minorEastAsia"/>
                <w:b w:val="0"/>
                <w:i w:val="0"/>
                <w:color w:val="000000"/>
                <w:sz w:val="24"/>
                <w:szCs w:val="24"/>
              </w:rPr>
              <w:t>帐 号:</w:t>
            </w:r>
            <w:r>
              <w:rPr>
                <w:rFonts w:hint="eastAsia" w:asciiTheme="minorEastAsia" w:hAnsiTheme="minorEastAsia" w:eastAsiaTheme="minorEastAsia" w:cstheme="minorEastAsia"/>
                <w:b w:val="0"/>
                <w:i w:val="0"/>
                <w:color w:val="000000"/>
                <w:sz w:val="24"/>
                <w:szCs w:val="24"/>
                <w:highlight w:val="none"/>
                <w:lang w:val="en-US" w:eastAsia="zh-CN"/>
              </w:rPr>
              <w:t>3004842309024923795</w:t>
            </w:r>
          </w:p>
          <w:p>
            <w:pPr>
              <w:pStyle w:val="8"/>
              <w:ind w:firstLine="240" w:firstLineChars="1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highlight w:val="none"/>
                <w:lang w:val="en-US" w:eastAsia="zh-CN"/>
              </w:rPr>
              <w:t>行号：102885384991</w:t>
            </w:r>
          </w:p>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i w:val="0"/>
                <w:color w:val="000000"/>
                <w:sz w:val="24"/>
                <w:szCs w:val="24"/>
              </w:rPr>
              <w:t>磋</w:t>
            </w:r>
            <w:r>
              <w:rPr>
                <w:rFonts w:hint="eastAsia" w:asciiTheme="minorEastAsia" w:hAnsiTheme="minorEastAsia" w:eastAsiaTheme="minorEastAsia" w:cstheme="minorEastAsia"/>
                <w:b w:val="0"/>
                <w:i w:val="0"/>
                <w:color w:val="000000"/>
                <w:sz w:val="24"/>
                <w:szCs w:val="24"/>
                <w:highlight w:val="none"/>
              </w:rPr>
              <w:t>商保证金形式： 转账或电汇等其他非现金形式，建议各供应商优先考虑采用电汇形式递交响应保证金，响应保证金缴纳截止时间</w:t>
            </w:r>
            <w:r>
              <w:rPr>
                <w:rFonts w:hint="eastAsia" w:asciiTheme="minorEastAsia" w:hAnsiTheme="minorEastAsia" w:eastAsiaTheme="minorEastAsia" w:cstheme="minorEastAsia"/>
                <w:b w:val="0"/>
                <w:i w:val="0"/>
                <w:color w:val="000000"/>
                <w:sz w:val="24"/>
                <w:szCs w:val="24"/>
                <w:highlight w:val="none"/>
                <w:lang w:val="en-US" w:eastAsia="zh-CN"/>
              </w:rPr>
              <w:t>为开标前24小时（以到账时间为准）</w:t>
            </w:r>
            <w:r>
              <w:rPr>
                <w:rFonts w:hint="eastAsia" w:asciiTheme="minorEastAsia" w:hAnsiTheme="minorEastAsia" w:eastAsiaTheme="minorEastAsia" w:cstheme="minorEastAsia"/>
                <w:b w:val="0"/>
                <w:i w:val="0"/>
                <w:color w:val="000000"/>
                <w:sz w:val="24"/>
                <w:szCs w:val="24"/>
                <w:highlight w:val="none"/>
              </w:rPr>
              <w:t>。如供应商保证金的形式为银行保函， 银行保函有效期不小于投标有效期90天，须将有效期内的银行保函扫描件加盖单位公章附入响应文件中，如银行保函的有效期少于响应有效期90天的，其银行保函无效且响应文件作废标处理。</w:t>
            </w:r>
          </w:p>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highlight w:val="none"/>
              </w:rPr>
              <w:t>磋商保证金有效期与磋商有效期一致。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7</w:t>
            </w:r>
          </w:p>
        </w:tc>
        <w:tc>
          <w:tcPr>
            <w:tcW w:w="1765"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响应有效期</w:t>
            </w:r>
          </w:p>
        </w:tc>
        <w:tc>
          <w:tcPr>
            <w:tcW w:w="6858" w:type="dxa"/>
            <w:gridSpan w:val="2"/>
            <w:vAlign w:val="center"/>
          </w:tcPr>
          <w:p>
            <w:pPr>
              <w:wordWrap w:val="0"/>
              <w:spacing w:before="0" w:after="0" w:line="34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自提交响应文件的截止之日起算90日历天。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8</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磋商小组的组建</w:t>
            </w:r>
          </w:p>
        </w:tc>
        <w:tc>
          <w:tcPr>
            <w:tcW w:w="6838" w:type="dxa"/>
            <w:vAlign w:val="center"/>
          </w:tcPr>
          <w:p>
            <w:pPr>
              <w:wordWrap w:val="0"/>
              <w:spacing w:before="0" w:after="0" w:line="340" w:lineRule="atLeast"/>
              <w:ind w:left="0" w:right="0"/>
              <w:jc w:val="left"/>
              <w:textAlignment w:val="baseline"/>
              <w:rPr>
                <w:rFonts w:hint="eastAsia" w:asciiTheme="minorEastAsia" w:hAnsiTheme="minorEastAsia" w:eastAsiaTheme="minorEastAsia" w:cstheme="minorEastAsia"/>
                <w:b w:val="0"/>
                <w:i w:val="0"/>
                <w:color w:val="auto"/>
                <w:sz w:val="24"/>
                <w:szCs w:val="24"/>
                <w:highlight w:val="none"/>
                <w:lang w:val="en-US" w:eastAsia="zh-CN"/>
              </w:rPr>
            </w:pPr>
            <w:r>
              <w:rPr>
                <w:rFonts w:hint="eastAsia" w:asciiTheme="minorEastAsia" w:hAnsiTheme="minorEastAsia" w:eastAsiaTheme="minorEastAsia" w:cstheme="minorEastAsia"/>
                <w:b w:val="0"/>
                <w:i w:val="0"/>
                <w:color w:val="auto"/>
                <w:sz w:val="24"/>
                <w:szCs w:val="24"/>
                <w:highlight w:val="none"/>
                <w:lang w:val="en-US" w:eastAsia="zh-CN"/>
              </w:rPr>
              <w:t>磋商小组构成：5人</w:t>
            </w:r>
          </w:p>
          <w:p>
            <w:pPr>
              <w:wordWrap w:val="0"/>
              <w:spacing w:before="0" w:after="0" w:line="340" w:lineRule="atLeast"/>
              <w:ind w:left="0" w:right="0"/>
              <w:jc w:val="left"/>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auto"/>
                <w:sz w:val="24"/>
                <w:szCs w:val="24"/>
                <w:highlight w:val="none"/>
                <w:lang w:val="en-US" w:eastAsia="zh-CN"/>
              </w:rPr>
              <w:t>评审专家确定方式：按相关规定从政府采购专家库中自由抽取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19</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分包</w:t>
            </w:r>
          </w:p>
        </w:tc>
        <w:tc>
          <w:tcPr>
            <w:tcW w:w="6838" w:type="dxa"/>
            <w:vAlign w:val="center"/>
          </w:tcPr>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本项目是否允许分包：</w:t>
            </w:r>
          </w:p>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☑不允许</w:t>
            </w:r>
          </w:p>
          <w:p>
            <w:pPr>
              <w:wordWrap w:val="0"/>
              <w:spacing w:before="0" w:after="0" w:line="340" w:lineRule="atLeast"/>
              <w:ind w:right="0" w:firstLine="240" w:firstLineChars="1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sym w:font="Wingdings 2" w:char="00A3"/>
            </w:r>
            <w:r>
              <w:rPr>
                <w:rFonts w:hint="eastAsia" w:asciiTheme="minorEastAsia" w:hAnsiTheme="minorEastAsia" w:eastAsiaTheme="minorEastAsia" w:cstheme="minorEastAsia"/>
                <w:b w:val="0"/>
                <w:i w:val="0"/>
                <w:color w:val="000000"/>
                <w:sz w:val="24"/>
                <w:szCs w:val="24"/>
              </w:rPr>
              <w:t>允许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2</w:t>
            </w:r>
            <w:r>
              <w:rPr>
                <w:rFonts w:hint="eastAsia" w:asciiTheme="minorEastAsia" w:hAnsiTheme="minorEastAsia" w:eastAsiaTheme="minorEastAsia" w:cstheme="minorEastAsia"/>
                <w:b w:val="0"/>
                <w:i w:val="0"/>
                <w:color w:val="000000"/>
                <w:sz w:val="24"/>
                <w:szCs w:val="24"/>
                <w:lang w:val="en-US" w:eastAsia="zh-CN"/>
              </w:rPr>
              <w:t>0</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代理费</w:t>
            </w:r>
          </w:p>
        </w:tc>
        <w:tc>
          <w:tcPr>
            <w:tcW w:w="6838" w:type="dxa"/>
          </w:tcPr>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不收取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57" w:hRule="atLeast"/>
        </w:trPr>
        <w:tc>
          <w:tcPr>
            <w:tcW w:w="413" w:type="dxa"/>
            <w:vAlign w:val="center"/>
          </w:tcPr>
          <w:p>
            <w:pPr>
              <w:wordWrap w:val="0"/>
              <w:spacing w:before="0" w:after="0" w:line="30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2</w:t>
            </w:r>
            <w:r>
              <w:rPr>
                <w:rFonts w:hint="eastAsia" w:asciiTheme="minorEastAsia" w:hAnsiTheme="minorEastAsia" w:eastAsiaTheme="minorEastAsia" w:cstheme="minorEastAsia"/>
                <w:b w:val="0"/>
                <w:i w:val="0"/>
                <w:color w:val="000000"/>
                <w:sz w:val="24"/>
                <w:szCs w:val="24"/>
                <w:lang w:val="en-US" w:eastAsia="zh-CN"/>
              </w:rPr>
              <w:t>1</w:t>
            </w:r>
          </w:p>
        </w:tc>
        <w:tc>
          <w:tcPr>
            <w:tcW w:w="1785" w:type="dxa"/>
            <w:gridSpan w:val="2"/>
            <w:vAlign w:val="center"/>
          </w:tcPr>
          <w:p>
            <w:pPr>
              <w:wordWrap w:val="0"/>
              <w:spacing w:before="0" w:after="0" w:line="30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其他要求</w:t>
            </w:r>
          </w:p>
        </w:tc>
        <w:tc>
          <w:tcPr>
            <w:tcW w:w="6838" w:type="dxa"/>
          </w:tcPr>
          <w:p>
            <w:pPr>
              <w:wordWrap w:val="0"/>
              <w:spacing w:before="0" w:after="0" w:line="340" w:lineRule="atLeast"/>
              <w:ind w:left="100" w:right="0"/>
              <w:jc w:val="both"/>
              <w:textAlignment w:val="baseline"/>
              <w:rPr>
                <w:rFonts w:hint="eastAsia" w:cs="Times New Roman"/>
                <w:sz w:val="24"/>
                <w:szCs w:val="24"/>
                <w:lang w:val="en-US" w:eastAsia="zh-CN"/>
              </w:rPr>
            </w:pPr>
            <w:r>
              <w:rPr>
                <w:rFonts w:hint="eastAsia" w:cs="Times New Roman"/>
                <w:sz w:val="24"/>
                <w:szCs w:val="24"/>
                <w:lang w:val="en-US" w:eastAsia="zh-CN"/>
              </w:rPr>
              <w:t>本项目所属行业：建筑业</w:t>
            </w:r>
          </w:p>
          <w:p>
            <w:pPr>
              <w:wordWrap w:val="0"/>
              <w:spacing w:before="0" w:after="0" w:line="340" w:lineRule="atLeast"/>
              <w:ind w:left="100" w:right="0"/>
              <w:jc w:val="both"/>
              <w:textAlignment w:val="baseline"/>
              <w:rPr>
                <w:rFonts w:hint="eastAsia" w:ascii="Times New Roman" w:hAnsi="Times New Roman" w:eastAsia="宋体" w:cs="Times New Roman"/>
                <w:sz w:val="24"/>
                <w:szCs w:val="24"/>
              </w:rPr>
            </w:pPr>
            <w:r>
              <w:rPr>
                <w:rFonts w:hint="eastAsia" w:cs="Times New Roman"/>
                <w:sz w:val="24"/>
                <w:szCs w:val="24"/>
                <w:lang w:val="en-US" w:eastAsia="zh-CN"/>
              </w:rPr>
              <w:t>1</w:t>
            </w:r>
            <w:r>
              <w:rPr>
                <w:rFonts w:hint="eastAsia" w:ascii="Times New Roman" w:hAnsi="Times New Roman" w:eastAsia="宋体" w:cs="Times New Roman"/>
                <w:sz w:val="24"/>
                <w:szCs w:val="24"/>
              </w:rPr>
              <w:t>.响应文件在线解密时长为30分钟，因供应商自身原因未在规定时间内解密响应文件导致废标的，由供应商自行承担后果。</w:t>
            </w:r>
          </w:p>
          <w:p>
            <w:pPr>
              <w:wordWrap w:val="0"/>
              <w:spacing w:before="0" w:after="0" w:line="340" w:lineRule="atLeast"/>
              <w:ind w:left="100" w:right="0"/>
              <w:jc w:val="both"/>
              <w:textAlignment w:val="baseline"/>
              <w:rPr>
                <w:rFonts w:hint="eastAsia" w:ascii="Times New Roman" w:hAnsi="Times New Roman" w:eastAsia="宋体" w:cs="Times New Roman"/>
                <w:sz w:val="24"/>
                <w:szCs w:val="24"/>
              </w:rPr>
            </w:pPr>
            <w:r>
              <w:rPr>
                <w:rFonts w:hint="eastAsia" w:cs="Times New Roman"/>
                <w:sz w:val="24"/>
                <w:szCs w:val="24"/>
                <w:lang w:val="en-US" w:eastAsia="zh-CN"/>
              </w:rPr>
              <w:t>2</w:t>
            </w:r>
            <w:r>
              <w:rPr>
                <w:rFonts w:hint="eastAsia" w:ascii="Times New Roman" w:hAnsi="Times New Roman" w:eastAsia="宋体" w:cs="Times New Roman"/>
                <w:sz w:val="24"/>
                <w:szCs w:val="24"/>
              </w:rPr>
              <w:t>.潜在供应商属于中小微企业的，请在响应文件中提供“中小企业声明函”，如果未提供或提供虚假的“中小企业声明函”， 供应商将承担由此造成的一切不利后果。</w:t>
            </w:r>
          </w:p>
          <w:p>
            <w:pPr>
              <w:wordWrap w:val="0"/>
              <w:spacing w:before="0" w:after="0" w:line="340" w:lineRule="atLeast"/>
              <w:ind w:left="100" w:right="0"/>
              <w:jc w:val="both"/>
              <w:textAlignment w:val="baseline"/>
              <w:rPr>
                <w:rFonts w:hint="eastAsia" w:ascii="Times New Roman" w:hAnsi="Times New Roman" w:eastAsia="宋体" w:cs="Times New Roman"/>
                <w:sz w:val="24"/>
                <w:szCs w:val="24"/>
              </w:rPr>
            </w:pPr>
            <w:r>
              <w:rPr>
                <w:rFonts w:hint="eastAsia" w:cs="Times New Roman"/>
                <w:sz w:val="24"/>
                <w:szCs w:val="24"/>
                <w:lang w:val="en-US" w:eastAsia="zh-CN"/>
              </w:rPr>
              <w:t>3</w:t>
            </w:r>
            <w:r>
              <w:rPr>
                <w:rFonts w:hint="eastAsia" w:ascii="Times New Roman" w:hAnsi="Times New Roman" w:eastAsia="宋体" w:cs="Times New Roman"/>
                <w:sz w:val="24"/>
                <w:szCs w:val="24"/>
              </w:rPr>
              <w:t>.如《供应商须知资料表》中内容与《供应商须知》不一致的以《供应商须知资料表》内容为准。</w:t>
            </w:r>
          </w:p>
          <w:p>
            <w:pPr>
              <w:wordWrap w:val="0"/>
              <w:spacing w:before="0" w:after="0" w:line="340" w:lineRule="atLeast"/>
              <w:ind w:left="100" w:right="0"/>
              <w:jc w:val="both"/>
              <w:textAlignment w:val="baseline"/>
              <w:rPr>
                <w:rFonts w:hint="eastAsia" w:ascii="Times New Roman" w:hAnsi="Times New Roman" w:eastAsia="宋体" w:cs="Times New Roman"/>
                <w:sz w:val="24"/>
                <w:szCs w:val="24"/>
              </w:rPr>
            </w:pPr>
            <w:r>
              <w:rPr>
                <w:rFonts w:hint="eastAsia" w:cs="Times New Roman"/>
                <w:sz w:val="24"/>
                <w:szCs w:val="24"/>
                <w:lang w:val="en-US" w:eastAsia="zh-CN"/>
              </w:rPr>
              <w:t>4</w:t>
            </w:r>
            <w:r>
              <w:rPr>
                <w:rFonts w:hint="eastAsia" w:ascii="Times New Roman" w:hAnsi="Times New Roman" w:eastAsia="宋体" w:cs="Times New Roman"/>
                <w:sz w:val="24"/>
                <w:szCs w:val="24"/>
              </w:rPr>
              <w:t>.以骑缝章的形式代替投标文件内容中要求加盖公章的，作为无效投标处理。</w:t>
            </w:r>
          </w:p>
          <w:p>
            <w:pPr>
              <w:wordWrap w:val="0"/>
              <w:spacing w:before="0" w:after="0" w:line="340" w:lineRule="atLeast"/>
              <w:ind w:right="0"/>
              <w:jc w:val="both"/>
              <w:textAlignment w:val="baseline"/>
              <w:rPr>
                <w:rFonts w:hint="eastAsia" w:ascii="Times New Roman" w:hAnsi="Times New Roman" w:eastAsia="宋体" w:cs="Times New Roman"/>
              </w:rPr>
            </w:pPr>
          </w:p>
        </w:tc>
      </w:tr>
    </w:tbl>
    <w:p>
      <w:pPr>
        <w:pStyle w:val="4"/>
        <w:ind w:left="0" w:leftChars="0" w:firstLine="0" w:firstLineChars="0"/>
        <w:rPr>
          <w:rFonts w:ascii="宋体" w:hAnsi="宋体" w:cs="Arial"/>
          <w:sz w:val="28"/>
          <w:szCs w:val="28"/>
          <w:highlight w:val="none"/>
        </w:rPr>
      </w:pPr>
      <w:bookmarkStart w:id="54" w:name="_Toc349637920"/>
      <w:bookmarkStart w:id="55" w:name="_Toc349573121"/>
      <w:bookmarkStart w:id="56" w:name="_Toc298240405"/>
      <w:bookmarkStart w:id="57" w:name="_Toc267301282"/>
      <w:bookmarkStart w:id="58" w:name="_Toc516489106"/>
    </w:p>
    <w:p>
      <w:pPr>
        <w:pStyle w:val="6"/>
        <w:spacing w:before="100" w:beforeAutospacing="1" w:after="100" w:afterAutospacing="1" w:line="400" w:lineRule="atLeast"/>
        <w:jc w:val="center"/>
        <w:outlineLvl w:val="0"/>
        <w:rPr>
          <w:rFonts w:hint="eastAsia" w:ascii="黑体" w:hAnsi="黑体" w:eastAsia="黑体" w:cs="黑体"/>
          <w:sz w:val="28"/>
          <w:szCs w:val="28"/>
          <w:highlight w:val="none"/>
        </w:rPr>
      </w:pPr>
      <w:bookmarkStart w:id="59" w:name="_Toc21333"/>
      <w:r>
        <w:rPr>
          <w:rFonts w:hint="eastAsia" w:ascii="黑体" w:hAnsi="黑体" w:eastAsia="黑体" w:cs="黑体"/>
          <w:sz w:val="28"/>
          <w:szCs w:val="28"/>
          <w:highlight w:val="none"/>
        </w:rPr>
        <w:t>A  说　明</w:t>
      </w:r>
      <w:bookmarkEnd w:id="54"/>
      <w:bookmarkEnd w:id="55"/>
      <w:bookmarkEnd w:id="56"/>
      <w:bookmarkEnd w:id="57"/>
      <w:bookmarkEnd w:id="58"/>
      <w:bookmarkEnd w:id="59"/>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bookmarkStart w:id="60" w:name="_Toc298240406"/>
      <w:bookmarkStart w:id="61" w:name="_Toc349637921"/>
      <w:bookmarkStart w:id="62" w:name="_Toc349573122"/>
      <w:bookmarkStart w:id="63" w:name="_Toc516489107"/>
      <w:bookmarkStart w:id="64" w:name="_Toc267301283"/>
      <w:r>
        <w:rPr>
          <w:rFonts w:ascii="宋体" w:hAnsi="宋体" w:eastAsia="宋体" w:cs="宋体"/>
          <w:b w:val="0"/>
          <w:i w:val="0"/>
          <w:color w:val="000000"/>
          <w:sz w:val="24"/>
          <w:szCs w:val="24"/>
        </w:rPr>
        <w:t>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采购人</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采购代理机构</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供应商</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联合体</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采购人</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采购代理机构：指依法进行政府采购的国家机关</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事业单位、团体组织，及其委托的采购代理机构。本项目采购人、采购代理机构见第一章《采购邀请》。</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1.2</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供应商(也称“申请人”)：指向采购人提供货物、工程或者服务的法人、其他组织或者自然人。</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1.3、联合体：指两个以上的自然人、法人或者其他组织组成一个联合体，以一个供应商的身份共同参加政府采购。</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资金来源</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项目属性</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科研仪器设备采购</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资金来源为财政性资金。</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2.2、项目属性见《供应商须知资料表》。</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2.3、是否属于科研仪器设备采购见《供应商须知资料表》。</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3</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现场考察、磋商前答疑会</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3.1、若《供应商须知资料表》中规定了组织现场考察、召开磋商前答疑会，则供应商应按要求在规定的时间和地点参加。</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3.2</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由于未参加现场考察或磋商前答疑会而导致对项目实际情况不了解，影响响应文件编制、报价准确性、综合因素响应不全面等问题的， 由供应商自行承担不利评审后果。</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4、政府采购政策(包括但不限于下列具体政策要求)</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进口产品 (本项目不接受进口产品)</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4.1.1、指通过中国海关报关验放进入中国境内且产自关境外的产品，包括已经进入中国境内的进口产品。关于进口产品的相关规定依据《政府采购进口产品管理办法》 (财库〔2007〕119号文)</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《关于政府采购进口产品管理有关问题的通知》  (财办库〔2008〕248号文)。</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4.1.2、本项目是否接受进口产品见第四章《采购需求》。</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rFonts w:hint="eastAsia" w:eastAsia="宋体"/>
          <w:sz w:val="24"/>
          <w:szCs w:val="24"/>
          <w:lang w:eastAsia="zh-CN"/>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.3</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中小企业、监狱企业及残疾人福利性单位</w:t>
      </w:r>
      <w:r>
        <w:rPr>
          <w:rFonts w:hint="eastAsia" w:ascii="宋体" w:hAnsi="宋体" w:cs="宋体"/>
          <w:b w:val="0"/>
          <w:i w:val="0"/>
          <w:color w:val="000000"/>
          <w:sz w:val="24"/>
          <w:szCs w:val="24"/>
          <w:lang w:eastAsia="zh-CN"/>
        </w:rPr>
        <w:t>。</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4</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中小企业定义：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5</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供应商提供的货物</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工程或者服务符合下列情形的</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享受中小企业扶持政策：</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(1)在货物采购项目中，货物由中小企业制造，即货物由中小企业生产且使用该中小企业商号或者注册商标；</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(2)在工程采购项目中，工程由中小企业承建，即工程施工单位为中小企业；</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(3)在服务采购项目中，服务由中小企业承接，即提供服务的人员为中小企业依照《中华人民共和国劳动合同法》订立劳动合同的从业人员。</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6</w:t>
      </w:r>
      <w:r>
        <w:rPr>
          <w:rFonts w:ascii="宋体" w:hAnsi="宋体" w:eastAsia="宋体" w:cs="宋体"/>
          <w:b w:val="0"/>
          <w:i w:val="0"/>
          <w:color w:val="000000"/>
          <w:sz w:val="24"/>
          <w:szCs w:val="24"/>
        </w:rPr>
        <w:t>、在货物采购项目中，供应商提供的货物既有中小企业制造货物，也有大型企业制造货物的， 不享受中小企业扶持政策。</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7</w:t>
      </w:r>
      <w:r>
        <w:rPr>
          <w:rFonts w:ascii="宋体" w:hAnsi="宋体" w:eastAsia="宋体" w:cs="宋体"/>
          <w:b w:val="0"/>
          <w:i w:val="0"/>
          <w:color w:val="000000"/>
          <w:sz w:val="24"/>
          <w:szCs w:val="24"/>
        </w:rPr>
        <w:t>、以联合体形式参加政府采购活动，联合体各方均为中小企业的，联合体视同中小企业。其中，联合体各方均为小微企业的，联合体视同小微企业。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8</w:t>
      </w:r>
      <w:r>
        <w:rPr>
          <w:rFonts w:ascii="宋体" w:hAnsi="宋体" w:eastAsia="宋体" w:cs="宋体"/>
          <w:b w:val="0"/>
          <w:i w:val="0"/>
          <w:color w:val="000000"/>
          <w:sz w:val="24"/>
          <w:szCs w:val="24"/>
        </w:rPr>
        <w:t>、监狱企业定义：是指由司法部认定的为罪犯、 戒毒人员提供生产项目和劳动对象，且全部产权属于司法部监狱管理局、戒毒管理局、直属煤矿管理局，各省、 自治区、直辖市监狱管理局、戒毒管理局，各地(设区的市) 监狱、 强制隔离戒毒所、戒毒康复所，以及新疆生产建设兵团监狱管理局、戒毒管理局的企业。</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rFonts w:ascii="宋体" w:hAnsi="宋体" w:eastAsia="宋体" w:cs="宋体"/>
          <w:b w:val="0"/>
          <w:i w:val="0"/>
          <w:color w:val="000000"/>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9</w:t>
      </w:r>
      <w:r>
        <w:rPr>
          <w:rFonts w:ascii="宋体" w:hAnsi="宋体" w:eastAsia="宋体" w:cs="宋体"/>
          <w:b w:val="0"/>
          <w:i w:val="0"/>
          <w:color w:val="000000"/>
          <w:sz w:val="24"/>
          <w:szCs w:val="24"/>
        </w:rPr>
        <w:t>、残疾人福利单位定义：享受政府采购支持政策的残疾人福利性单位应当同时满足以下条件：</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9</w:t>
      </w:r>
      <w:r>
        <w:rPr>
          <w:rFonts w:ascii="宋体" w:hAnsi="宋体" w:eastAsia="宋体" w:cs="宋体"/>
          <w:b w:val="0"/>
          <w:i w:val="0"/>
          <w:color w:val="000000"/>
          <w:sz w:val="24"/>
          <w:szCs w:val="24"/>
        </w:rPr>
        <w:t>.1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安置的残疾人占本单位在职职工人数的比例不低</w:t>
      </w:r>
      <w:r>
        <w:rPr>
          <w:rFonts w:hint="eastAsia" w:ascii="宋体" w:hAnsi="宋体" w:cs="宋体"/>
          <w:b w:val="0"/>
          <w:i w:val="0"/>
          <w:color w:val="000000"/>
          <w:sz w:val="24"/>
          <w:szCs w:val="24"/>
          <w:lang w:val="en-US" w:eastAsia="zh-CN"/>
        </w:rPr>
        <w:t>于</w:t>
      </w:r>
      <w:r>
        <w:rPr>
          <w:rFonts w:ascii="宋体" w:hAnsi="宋体" w:eastAsia="宋体" w:cs="宋体"/>
          <w:b w:val="0"/>
          <w:i w:val="0"/>
          <w:color w:val="000000"/>
          <w:sz w:val="24"/>
          <w:szCs w:val="24"/>
        </w:rPr>
        <w:t>25%(含25%)</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并且安置的残疾人人数不少于 10 人(含10 人);</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9</w:t>
      </w:r>
      <w:r>
        <w:rPr>
          <w:rFonts w:ascii="宋体" w:hAnsi="宋体" w:eastAsia="宋体" w:cs="宋体"/>
          <w:b w:val="0"/>
          <w:i w:val="0"/>
          <w:color w:val="000000"/>
          <w:sz w:val="24"/>
          <w:szCs w:val="24"/>
        </w:rPr>
        <w:t>.2、依法与安置的每位残疾人签订了一年以上(含一年)的劳动合同或服务协议</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为安置的每位残疾人按月足额缴纳了基本养老保险</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基本医疗保险、失业保险、工伤保险和生育保险等社会保险费；</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9</w:t>
      </w:r>
      <w:r>
        <w:rPr>
          <w:rFonts w:ascii="宋体" w:hAnsi="宋体" w:eastAsia="宋体" w:cs="宋体"/>
          <w:b w:val="0"/>
          <w:i w:val="0"/>
          <w:color w:val="000000"/>
          <w:sz w:val="24"/>
          <w:szCs w:val="24"/>
        </w:rPr>
        <w:t>.3、通过银行等金融机构向安置的每位残疾人，按月支付了不低于单位所在区县适用的经省级人民政府批准的月最低工资标准的工资；</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9</w:t>
      </w:r>
      <w:r>
        <w:rPr>
          <w:rFonts w:ascii="宋体" w:hAnsi="宋体" w:eastAsia="宋体" w:cs="宋体"/>
          <w:b w:val="0"/>
          <w:i w:val="0"/>
          <w:color w:val="000000"/>
          <w:sz w:val="24"/>
          <w:szCs w:val="24"/>
        </w:rPr>
        <w:t>.4、提供本单位制造的货物、承担的工程或者服务(以下简称产品)，或者提供其他残疾人福利性单位制造的货物(不包括使用非残疾人福利性单位注册商标的货物)；</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9</w:t>
      </w:r>
      <w:r>
        <w:rPr>
          <w:rFonts w:ascii="宋体" w:hAnsi="宋体" w:eastAsia="宋体" w:cs="宋体"/>
          <w:b w:val="0"/>
          <w:i w:val="0"/>
          <w:color w:val="000000"/>
          <w:sz w:val="24"/>
          <w:szCs w:val="24"/>
        </w:rPr>
        <w:t>.5</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前款所称残疾人是指法定劳动年龄内</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10</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本项目是否专门面向中小企业预留采购份额见第一章《采购邀请》 。</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4.2.9、小微企业价格评审优惠的政策调整：见第三章《评审方法和评审标准》。</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4.3、政府采购节能产品、环境标志产品</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4.3.1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政府采购节能产品、环境标志产品实施品目清单管理。财政部、发展改革委、生态环境部等部门根据产品节能环保性能、 技术水平和市场成熟程度等因素，确定实施政府优先采购和强制采购的产品类别及所依据的相关标准规范，以品目清单的形式发布并适时调整。依据品目清单和认证证书实施政府优先采购和强制采购。</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4.3.3、如本项目采购产品属于实施政府强制采购品目清单范围的节能产品，则供应商所报产品必须获得国家确定的认证机构出具的、处于有效期之内的节能产品认证证书，否则响应无效；</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rFonts w:hint="eastAsia" w:eastAsia="宋体"/>
          <w:sz w:val="24"/>
          <w:szCs w:val="24"/>
          <w:lang w:eastAsia="zh-CN"/>
        </w:rPr>
      </w:pPr>
      <w:r>
        <w:rPr>
          <w:rFonts w:ascii="宋体" w:hAnsi="宋体" w:eastAsia="宋体" w:cs="宋体"/>
          <w:b w:val="0"/>
          <w:i w:val="0"/>
          <w:color w:val="000000"/>
          <w:sz w:val="24"/>
          <w:szCs w:val="24"/>
        </w:rPr>
        <w:t>4.3.4、非政府强制采购的节能产品或环境标志产品， 依据品目清单和认证证书实施政府优先采购。优先采购的具体规定见第三章《评审方法和评审标准》 (如涉及)</w:t>
      </w:r>
      <w:r>
        <w:rPr>
          <w:rFonts w:hint="eastAsia" w:ascii="宋体" w:hAnsi="宋体" w:cs="宋体"/>
          <w:b w:val="0"/>
          <w:i w:val="0"/>
          <w:color w:val="000000"/>
          <w:sz w:val="24"/>
          <w:szCs w:val="24"/>
          <w:lang w:eastAsia="zh-CN"/>
        </w:rPr>
        <w:t>。</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5、响应费用</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5.1、供应商应自行承担所有与准备和参加磋商有关的费用，无论磋商的结果如何，采购人或采购代理机构在任何情况下均无承担这些费用的义务和责任。</w:t>
      </w:r>
    </w:p>
    <w:p>
      <w:pPr>
        <w:pStyle w:val="6"/>
        <w:spacing w:before="100" w:beforeAutospacing="1" w:after="100" w:afterAutospacing="1" w:line="400" w:lineRule="atLeast"/>
        <w:jc w:val="center"/>
        <w:outlineLvl w:val="0"/>
        <w:rPr>
          <w:rFonts w:ascii="宋体" w:hAnsi="宋体" w:eastAsia="宋体" w:cs="Arial"/>
          <w:b/>
          <w:bCs w:val="0"/>
          <w:sz w:val="28"/>
          <w:szCs w:val="28"/>
          <w:highlight w:val="none"/>
        </w:rPr>
      </w:pPr>
      <w:bookmarkStart w:id="65" w:name="_Toc2212"/>
      <w:bookmarkStart w:id="66" w:name="_Toc26007"/>
    </w:p>
    <w:p/>
    <w:p>
      <w:pPr>
        <w:pStyle w:val="6"/>
        <w:spacing w:before="100" w:beforeAutospacing="1" w:after="100" w:afterAutospacing="1" w:line="400" w:lineRule="atLeast"/>
        <w:jc w:val="center"/>
        <w:outlineLvl w:val="0"/>
        <w:rPr>
          <w:rFonts w:ascii="宋体" w:hAnsi="宋体" w:eastAsia="宋体" w:cs="Arial"/>
          <w:b/>
          <w:bCs w:val="0"/>
          <w:sz w:val="28"/>
          <w:szCs w:val="28"/>
          <w:highlight w:val="none"/>
        </w:rPr>
      </w:pPr>
      <w:r>
        <w:rPr>
          <w:rFonts w:ascii="宋体" w:hAnsi="宋体" w:eastAsia="宋体" w:cs="Arial"/>
          <w:b/>
          <w:bCs w:val="0"/>
          <w:sz w:val="28"/>
          <w:szCs w:val="28"/>
          <w:highlight w:val="none"/>
        </w:rPr>
        <w:t>B  磋商文件</w:t>
      </w:r>
      <w:bookmarkEnd w:id="60"/>
      <w:bookmarkEnd w:id="61"/>
      <w:bookmarkEnd w:id="62"/>
      <w:bookmarkEnd w:id="63"/>
      <w:bookmarkEnd w:id="64"/>
      <w:bookmarkEnd w:id="65"/>
      <w:bookmarkEnd w:id="66"/>
    </w:p>
    <w:p>
      <w:pPr>
        <w:wordWrap w:val="0"/>
        <w:spacing w:before="180" w:after="0" w:line="340" w:lineRule="atLeast"/>
        <w:ind w:left="20" w:right="0"/>
        <w:jc w:val="both"/>
        <w:textAlignment w:val="baseline"/>
        <w:rPr>
          <w:rFonts w:hint="eastAsia" w:ascii="宋体" w:hAnsi="宋体" w:eastAsia="宋体" w:cs="宋体"/>
          <w:sz w:val="24"/>
          <w:szCs w:val="24"/>
          <w:lang w:eastAsia="zh-CN"/>
        </w:rPr>
      </w:pPr>
      <w:r>
        <w:rPr>
          <w:rFonts w:hint="eastAsia" w:ascii="宋体" w:hAnsi="宋体" w:eastAsia="宋体" w:cs="宋体"/>
          <w:b w:val="0"/>
          <w:i w:val="0"/>
          <w:color w:val="000000"/>
          <w:sz w:val="24"/>
          <w:szCs w:val="24"/>
        </w:rPr>
        <w:t>竞争性磋商文件构成</w:t>
      </w:r>
      <w:r>
        <w:rPr>
          <w:rFonts w:hint="eastAsia" w:ascii="宋体" w:hAnsi="宋体" w:eastAsia="宋体" w:cs="宋体"/>
          <w:b w:val="0"/>
          <w:i w:val="0"/>
          <w:color w:val="000000"/>
          <w:sz w:val="24"/>
          <w:szCs w:val="24"/>
          <w:lang w:eastAsia="zh-CN"/>
        </w:rPr>
        <w:t>：</w:t>
      </w:r>
    </w:p>
    <w:p>
      <w:pPr>
        <w:wordWrap w:val="0"/>
        <w:spacing w:before="220" w:after="0" w:line="340" w:lineRule="atLeast"/>
        <w:ind w:left="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1、竞争性磋商文件包括以下部分：</w:t>
      </w:r>
    </w:p>
    <w:p>
      <w:pPr>
        <w:wordWrap w:val="0"/>
        <w:spacing w:before="200" w:after="0" w:line="340" w:lineRule="atLeast"/>
        <w:ind w:left="146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第一章   采购邀请</w:t>
      </w:r>
    </w:p>
    <w:p>
      <w:pPr>
        <w:wordWrap w:val="0"/>
        <w:spacing w:before="200" w:after="0" w:line="340" w:lineRule="atLeast"/>
        <w:ind w:left="1460" w:right="0"/>
        <w:jc w:val="both"/>
        <w:textAlignment w:val="baseline"/>
        <w:rPr>
          <w:rFonts w:hint="eastAsia" w:ascii="宋体" w:hAnsi="宋体" w:eastAsia="宋体" w:cs="宋体"/>
          <w:b w:val="0"/>
          <w:bCs w:val="0"/>
          <w:i w:val="0"/>
          <w:color w:val="000000"/>
          <w:sz w:val="24"/>
          <w:szCs w:val="24"/>
        </w:rPr>
      </w:pPr>
      <w:r>
        <w:rPr>
          <w:rFonts w:hint="eastAsia" w:ascii="宋体" w:hAnsi="宋体" w:eastAsia="宋体" w:cs="宋体"/>
          <w:b w:val="0"/>
          <w:bCs w:val="0"/>
          <w:i w:val="0"/>
          <w:color w:val="000000"/>
          <w:sz w:val="24"/>
          <w:szCs w:val="24"/>
        </w:rPr>
        <w:t>第二章   供应商须知</w:t>
      </w:r>
    </w:p>
    <w:p>
      <w:pPr>
        <w:wordWrap w:val="0"/>
        <w:spacing w:before="200" w:after="0" w:line="340" w:lineRule="atLeast"/>
        <w:ind w:left="1460" w:right="0"/>
        <w:jc w:val="both"/>
        <w:textAlignment w:val="baseline"/>
        <w:rPr>
          <w:rFonts w:hint="eastAsia" w:ascii="宋体" w:hAnsi="宋体" w:eastAsia="宋体" w:cs="宋体"/>
          <w:b w:val="0"/>
          <w:bCs w:val="0"/>
          <w:i w:val="0"/>
          <w:color w:val="000000"/>
          <w:sz w:val="24"/>
          <w:szCs w:val="24"/>
        </w:rPr>
      </w:pPr>
      <w:r>
        <w:rPr>
          <w:rFonts w:hint="eastAsia" w:ascii="宋体" w:hAnsi="宋体" w:eastAsia="宋体" w:cs="宋体"/>
          <w:b w:val="0"/>
          <w:bCs w:val="0"/>
          <w:i w:val="0"/>
          <w:color w:val="000000"/>
          <w:sz w:val="24"/>
          <w:szCs w:val="24"/>
        </w:rPr>
        <w:t>第三章   评审方法和评审标准</w:t>
      </w:r>
    </w:p>
    <w:p>
      <w:pPr>
        <w:wordWrap w:val="0"/>
        <w:spacing w:before="200" w:after="0" w:line="340" w:lineRule="atLeast"/>
        <w:ind w:left="1460" w:right="0"/>
        <w:jc w:val="both"/>
        <w:textAlignment w:val="baseline"/>
        <w:rPr>
          <w:rFonts w:hint="eastAsia" w:ascii="宋体" w:hAnsi="宋体" w:eastAsia="宋体" w:cs="宋体"/>
          <w:b w:val="0"/>
          <w:bCs w:val="0"/>
          <w:i w:val="0"/>
          <w:color w:val="000000"/>
          <w:sz w:val="24"/>
          <w:szCs w:val="24"/>
        </w:rPr>
      </w:pPr>
      <w:r>
        <w:rPr>
          <w:rFonts w:hint="eastAsia" w:ascii="宋体" w:hAnsi="宋体" w:eastAsia="宋体" w:cs="宋体"/>
          <w:b w:val="0"/>
          <w:bCs w:val="0"/>
          <w:i w:val="0"/>
          <w:color w:val="000000"/>
          <w:sz w:val="24"/>
          <w:szCs w:val="24"/>
        </w:rPr>
        <w:t>第四章</w:t>
      </w:r>
      <w:r>
        <w:rPr>
          <w:rFonts w:hint="eastAsia" w:ascii="宋体" w:hAnsi="宋体" w:eastAsia="宋体" w:cs="宋体"/>
          <w:b w:val="0"/>
          <w:bCs w:val="0"/>
          <w:i w:val="0"/>
          <w:color w:val="000000"/>
          <w:sz w:val="24"/>
          <w:szCs w:val="24"/>
          <w:lang w:val="en-US" w:eastAsia="zh-CN"/>
        </w:rPr>
        <w:t xml:space="preserve">   </w:t>
      </w:r>
      <w:r>
        <w:rPr>
          <w:rFonts w:hint="eastAsia" w:ascii="宋体" w:hAnsi="宋体" w:eastAsia="宋体" w:cs="宋体"/>
          <w:b w:val="0"/>
          <w:bCs w:val="0"/>
          <w:i w:val="0"/>
          <w:color w:val="000000"/>
          <w:sz w:val="24"/>
          <w:szCs w:val="24"/>
        </w:rPr>
        <w:t>采购需求</w:t>
      </w:r>
    </w:p>
    <w:p>
      <w:pPr>
        <w:keepNext w:val="0"/>
        <w:keepLines w:val="0"/>
        <w:pageBreakBefore w:val="0"/>
        <w:widowControl w:val="0"/>
        <w:kinsoku/>
        <w:wordWrap w:val="0"/>
        <w:overflowPunct/>
        <w:topLinePunct w:val="0"/>
        <w:autoSpaceDE/>
        <w:autoSpaceDN/>
        <w:bidi w:val="0"/>
        <w:adjustRightInd/>
        <w:snapToGrid/>
        <w:spacing w:before="200" w:after="0" w:line="440" w:lineRule="exact"/>
        <w:ind w:left="1460" w:right="0"/>
        <w:jc w:val="both"/>
        <w:textAlignment w:val="baseline"/>
        <w:rPr>
          <w:rFonts w:hint="eastAsia" w:ascii="宋体" w:hAnsi="宋体" w:eastAsia="宋体" w:cs="宋体"/>
          <w:b w:val="0"/>
          <w:bCs w:val="0"/>
          <w:i w:val="0"/>
          <w:color w:val="000000"/>
          <w:sz w:val="24"/>
          <w:szCs w:val="24"/>
        </w:rPr>
      </w:pPr>
      <w:r>
        <w:rPr>
          <w:rFonts w:hint="eastAsia" w:ascii="宋体" w:hAnsi="宋体" w:eastAsia="宋体" w:cs="宋体"/>
          <w:b w:val="0"/>
          <w:bCs w:val="0"/>
          <w:i w:val="0"/>
          <w:color w:val="000000"/>
          <w:sz w:val="24"/>
          <w:szCs w:val="24"/>
        </w:rPr>
        <w:t>第五章   合同草案条款</w:t>
      </w:r>
    </w:p>
    <w:p>
      <w:pPr>
        <w:keepNext w:val="0"/>
        <w:keepLines w:val="0"/>
        <w:pageBreakBefore w:val="0"/>
        <w:widowControl w:val="0"/>
        <w:kinsoku/>
        <w:wordWrap w:val="0"/>
        <w:overflowPunct/>
        <w:topLinePunct w:val="0"/>
        <w:autoSpaceDE/>
        <w:autoSpaceDN/>
        <w:bidi w:val="0"/>
        <w:adjustRightInd/>
        <w:snapToGrid/>
        <w:spacing w:before="200" w:after="0" w:line="440" w:lineRule="exact"/>
        <w:ind w:left="1460" w:right="0"/>
        <w:jc w:val="both"/>
        <w:textAlignment w:val="baseline"/>
        <w:rPr>
          <w:rFonts w:hint="eastAsia" w:ascii="宋体" w:hAnsi="宋体" w:eastAsia="宋体" w:cs="宋体"/>
          <w:sz w:val="24"/>
          <w:szCs w:val="24"/>
        </w:rPr>
      </w:pPr>
      <w:r>
        <w:rPr>
          <w:rFonts w:hint="eastAsia" w:ascii="宋体" w:hAnsi="宋体" w:eastAsia="宋体" w:cs="宋体"/>
          <w:b w:val="0"/>
          <w:bCs w:val="0"/>
          <w:i w:val="0"/>
          <w:color w:val="000000"/>
          <w:sz w:val="24"/>
          <w:szCs w:val="24"/>
        </w:rPr>
        <w:t>第六章   响应文件格式</w:t>
      </w:r>
    </w:p>
    <w:p>
      <w:pPr>
        <w:keepNext w:val="0"/>
        <w:keepLines w:val="0"/>
        <w:pageBreakBefore w:val="0"/>
        <w:widowControl w:val="0"/>
        <w:kinsoku/>
        <w:wordWrap w:val="0"/>
        <w:overflowPunct/>
        <w:topLinePunct w:val="0"/>
        <w:autoSpaceDE/>
        <w:autoSpaceDN/>
        <w:bidi w:val="0"/>
        <w:adjustRightInd/>
        <w:snapToGrid/>
        <w:spacing w:before="0" w:after="0" w:line="440" w:lineRule="exact"/>
        <w:ind w:left="20" w:right="2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2、供应商应认真阅读竞争性磋商文件的全部内容。供应商应按照竞争性磋商文件要求提交响应文件并保证所提供的全部资料的真实性，并对竞争性磋商文件做出实质性响应，否则响应无效。</w:t>
      </w:r>
    </w:p>
    <w:p>
      <w:pPr>
        <w:keepNext w:val="0"/>
        <w:keepLines w:val="0"/>
        <w:pageBreakBefore w:val="0"/>
        <w:widowControl w:val="0"/>
        <w:kinsoku/>
        <w:wordWrap w:val="0"/>
        <w:overflowPunct/>
        <w:topLinePunct w:val="0"/>
        <w:autoSpaceDE/>
        <w:autoSpaceDN/>
        <w:bidi w:val="0"/>
        <w:adjustRightInd/>
        <w:snapToGrid/>
        <w:spacing w:before="0" w:after="0" w:line="440" w:lineRule="exact"/>
        <w:ind w:left="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3、对竞争性磋商文件的澄清或修改</w:t>
      </w:r>
    </w:p>
    <w:p>
      <w:pPr>
        <w:keepNext w:val="0"/>
        <w:keepLines w:val="0"/>
        <w:pageBreakBefore w:val="0"/>
        <w:widowControl w:val="0"/>
        <w:kinsoku/>
        <w:wordWrap w:val="0"/>
        <w:overflowPunct/>
        <w:topLinePunct w:val="0"/>
        <w:autoSpaceDE/>
        <w:autoSpaceDN/>
        <w:bidi w:val="0"/>
        <w:adjustRightInd/>
        <w:snapToGrid/>
        <w:spacing w:before="0" w:after="0" w:line="440" w:lineRule="exact"/>
        <w:ind w:left="20" w:right="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3.1、对磋商文件的修改，将以变更公告形式发布至新疆政府采购网通知各潜在供应商，澄清和修改将作为磋商文件的组成部分，对所有潜在供应商有约束力。潜在供应商自行网上查阅上传的每一份补充文件。如潜在供应商因个人原因未在新疆政府采购网查阅已发布的补充文件， 造成的后果由潜在供应商自行承担。</w:t>
      </w:r>
    </w:p>
    <w:p>
      <w:pPr>
        <w:spacing w:line="400" w:lineRule="atLeast"/>
        <w:ind w:left="480" w:hanging="480"/>
        <w:rPr>
          <w:rFonts w:ascii="宋体" w:hAnsi="宋体" w:cs="Arial"/>
          <w:sz w:val="24"/>
          <w:highlight w:val="none"/>
        </w:rPr>
      </w:pPr>
      <w:r>
        <w:rPr>
          <w:rFonts w:hint="eastAsia" w:ascii="宋体" w:hAnsi="宋体" w:eastAsia="宋体" w:cs="宋体"/>
          <w:b w:val="0"/>
          <w:i w:val="0"/>
          <w:color w:val="000000"/>
          <w:sz w:val="24"/>
          <w:szCs w:val="24"/>
        </w:rPr>
        <w:t>3.2、澄清或者修改的内容为竞争性磋商文件的组成部分，并对所有获取竞争性磋商文件的潜在供应商具有约束力。澄清或者修改的内容可能影响响应文件编制的，将在提交首次响应文件截止之日5个日历日前；不足上述时间的，将顺延提交响应文件的截止时间。</w:t>
      </w:r>
    </w:p>
    <w:p>
      <w:pPr>
        <w:pStyle w:val="6"/>
        <w:spacing w:before="100" w:beforeAutospacing="1" w:after="100" w:afterAutospacing="1" w:line="400" w:lineRule="atLeast"/>
        <w:jc w:val="center"/>
        <w:outlineLvl w:val="0"/>
        <w:rPr>
          <w:rFonts w:ascii="宋体" w:hAnsi="宋体" w:eastAsia="宋体" w:cs="Arial"/>
          <w:sz w:val="28"/>
          <w:szCs w:val="28"/>
          <w:highlight w:val="none"/>
        </w:rPr>
      </w:pPr>
      <w:bookmarkStart w:id="67" w:name="_Toc298240407"/>
      <w:bookmarkStart w:id="68" w:name="_Toc349573123"/>
      <w:bookmarkStart w:id="69" w:name="_Toc516489108"/>
      <w:bookmarkStart w:id="70" w:name="_Toc267301284"/>
      <w:bookmarkStart w:id="71" w:name="_Toc9357"/>
      <w:bookmarkStart w:id="72" w:name="_Toc349637922"/>
      <w:bookmarkStart w:id="73" w:name="_Toc6428"/>
    </w:p>
    <w:p>
      <w:pPr>
        <w:pStyle w:val="6"/>
        <w:spacing w:before="100" w:beforeAutospacing="1" w:after="100" w:afterAutospacing="1" w:line="400" w:lineRule="atLeast"/>
        <w:jc w:val="center"/>
        <w:outlineLvl w:val="0"/>
        <w:rPr>
          <w:rFonts w:hint="eastAsia" w:ascii="黑体" w:hAnsi="黑体" w:eastAsia="黑体" w:cs="黑体"/>
          <w:sz w:val="28"/>
          <w:szCs w:val="28"/>
          <w:highlight w:val="none"/>
        </w:rPr>
      </w:pPr>
      <w:r>
        <w:rPr>
          <w:rFonts w:hint="eastAsia" w:ascii="黑体" w:hAnsi="黑体" w:eastAsia="黑体" w:cs="黑体"/>
          <w:sz w:val="28"/>
          <w:szCs w:val="28"/>
          <w:highlight w:val="none"/>
        </w:rPr>
        <w:t>C  磋商响应文件的编写</w:t>
      </w:r>
      <w:bookmarkEnd w:id="67"/>
      <w:bookmarkEnd w:id="68"/>
      <w:bookmarkEnd w:id="69"/>
      <w:bookmarkEnd w:id="70"/>
      <w:bookmarkEnd w:id="71"/>
      <w:bookmarkEnd w:id="72"/>
      <w:bookmarkEnd w:id="73"/>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bookmarkStart w:id="74" w:name="_Toc349573124"/>
      <w:bookmarkStart w:id="75" w:name="_Toc267301285"/>
      <w:bookmarkStart w:id="76" w:name="_Toc25114"/>
      <w:bookmarkStart w:id="77" w:name="_Toc516489109"/>
      <w:bookmarkStart w:id="78" w:name="_Toc298240408"/>
      <w:bookmarkStart w:id="79" w:name="_Toc349637923"/>
      <w:r>
        <w:rPr>
          <w:rFonts w:ascii="宋体" w:hAnsi="宋体" w:eastAsia="宋体" w:cs="宋体"/>
          <w:b w:val="0"/>
          <w:i w:val="0"/>
          <w:color w:val="000000"/>
          <w:sz w:val="24"/>
          <w:szCs w:val="24"/>
        </w:rPr>
        <w:t>1、响应范围、竞争性磋商文件中计量单位的使用及磋商语言</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2、除竞争性磋商文件有特殊要求外，本项目磋商所使用的计量单位，应采用中华人民共和国法定计量单位。</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3、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4、响应文件构成</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hint="eastAsia" w:ascii="宋体" w:hAnsi="宋体" w:cs="宋体"/>
          <w:b w:val="0"/>
          <w:i w:val="0"/>
          <w:color w:val="000000"/>
          <w:sz w:val="24"/>
          <w:szCs w:val="24"/>
          <w:highlight w:val="none"/>
          <w:lang w:val="en-US" w:eastAsia="zh-CN"/>
        </w:rPr>
        <w:t xml:space="preserve">    </w:t>
      </w:r>
      <w:r>
        <w:rPr>
          <w:rFonts w:ascii="宋体" w:hAnsi="宋体" w:eastAsia="宋体" w:cs="宋体"/>
          <w:b w:val="0"/>
          <w:i w:val="0"/>
          <w:color w:val="000000"/>
          <w:sz w:val="24"/>
          <w:szCs w:val="24"/>
        </w:rPr>
        <w:t>4.1、供应商应当按照竞争性磋商文件的要求编制响应文件，并对其提交的响应文件的真实性、合法性承担法律责任。响应文件的部分格式要求，见第六章《响应文件格式》。</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对于竞争性磋商文件中标记了“实质性格式”文件的，供应商不得改变格式中给定的文字所表达的含义，不得删减格式中的实质性内容，不得自行添加与格式中给定的文字内容相矛盾的内容，不得对应当填写的空格不填写或不实质性响应，否则响应无效。未标记“实质性格式”的文件和竞争性磋商文件未提供格式的内容，可由供应商自行编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4.3、第三章《评审方法和评</w:t>
      </w:r>
      <w:r>
        <w:rPr>
          <w:rFonts w:ascii="宋体" w:hAnsi="宋体" w:eastAsia="宋体" w:cs="宋体"/>
          <w:b w:val="0"/>
          <w:i w:val="0"/>
          <w:color w:val="000000"/>
          <w:sz w:val="24"/>
          <w:szCs w:val="24"/>
          <w:em w:val="dot"/>
        </w:rPr>
        <w:t>审</w:t>
      </w:r>
      <w:r>
        <w:rPr>
          <w:rFonts w:ascii="宋体" w:hAnsi="宋体" w:eastAsia="宋体" w:cs="宋体"/>
          <w:b w:val="0"/>
          <w:i w:val="0"/>
          <w:color w:val="000000"/>
          <w:sz w:val="24"/>
          <w:szCs w:val="24"/>
        </w:rPr>
        <w:t>标准》中涉及的证明文件。对照磋商文件技术规格、参数与要求，内容包含但不限于：</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 供应商所拥有相应的资质证书；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 供应商所拥有具有相应专业技术能力的人员证书；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(3) 相关设备的购置发票；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(4)对照磋商文件技术服务需求要求，逐条说明所提供服务已对磋商文件的技术服务需求、内容与要求做出了实质性的响应、技术服务需求与要求条文的偏差和例外(按第六章技术需求偏离表格式填写)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4.4、对照第四章《采购需求》，说明所提供货物和服务已对第四章《采购需求》做出了响应，或申明与第四章《采购需求》的偏差和例外。如第四章《采购需求》中要求提供证明文件的，供应商应当按具体要求提供证明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4.5、供应商认为应附的其他材料。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5、报价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5.1、所有响应均以人民币报价。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5.2、供应商的报价应包括为完成本项目所发生的一切费用和税费，采购人将不再支付报价以外的任何费用。供应商的报价应包括但不限于下列内容，《供应商须知资料表》中有特殊规定的，从其规定。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5.2.1、按照竞争性磋商文件要求完成本项目的全部相关工程或服务费用。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5.3、采购人不得向供应商索要或者接受其给予的赠品、 回扣或者与采购无关的其他商品</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服务。</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5.4、供应商不能提供任何有选择性或可调整的最后报价(竞争性磋商文件另有规定的除外)</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否则其响应无效。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6、磋商保证金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6.1、供应商应按《供应商须知资料表》中规定的金额及要求交纳磋商保证金，并作为其响应文件的一部分。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6.2</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交纳磋商保证金可采用的形式：政府采购法律法规接受的支票、汇票、本票</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网上银行支付或者金融机构、担保机构出具的保函等非现金形式。</w:t>
      </w:r>
    </w:p>
    <w:p>
      <w:pPr>
        <w:wordWrap w:val="0"/>
        <w:spacing w:before="0" w:after="0" w:line="340" w:lineRule="atLeast"/>
        <w:ind w:right="0" w:firstLine="480" w:firstLineChars="200"/>
        <w:jc w:val="both"/>
        <w:textAlignment w:val="baseline"/>
        <w:rPr>
          <w:rFonts w:ascii="宋体" w:hAnsi="宋体" w:eastAsia="宋体" w:cs="宋体"/>
          <w:b w:val="0"/>
          <w:i w:val="0"/>
          <w:color w:val="000000"/>
          <w:sz w:val="24"/>
          <w:szCs w:val="24"/>
          <w:highlight w:val="none"/>
        </w:rPr>
      </w:pPr>
      <w:r>
        <w:rPr>
          <w:rFonts w:ascii="宋体" w:hAnsi="宋体" w:eastAsia="宋体" w:cs="宋体"/>
          <w:b w:val="0"/>
          <w:i w:val="0"/>
          <w:color w:val="000000"/>
          <w:sz w:val="24"/>
          <w:szCs w:val="24"/>
          <w:highlight w:val="none"/>
        </w:rPr>
        <w:t>6.3、磋商保证金</w:t>
      </w:r>
      <w:r>
        <w:rPr>
          <w:rFonts w:hint="eastAsia" w:ascii="宋体" w:hAnsi="宋体" w:cs="宋体"/>
          <w:b w:val="0"/>
          <w:i w:val="0"/>
          <w:color w:val="000000"/>
          <w:sz w:val="24"/>
          <w:szCs w:val="24"/>
          <w:highlight w:val="none"/>
          <w:lang w:val="en-US" w:eastAsia="zh-CN"/>
        </w:rPr>
        <w:t>应为</w:t>
      </w:r>
      <w:r>
        <w:rPr>
          <w:rFonts w:ascii="宋体" w:hAnsi="宋体" w:eastAsia="宋体" w:cs="宋体"/>
          <w:b w:val="0"/>
          <w:i w:val="0"/>
          <w:color w:val="000000"/>
          <w:sz w:val="24"/>
          <w:szCs w:val="24"/>
          <w:highlight w:val="none"/>
        </w:rPr>
        <w:t>转账或电汇等其他非现金形式， 建议各供应商优先考虑采用电汇形式递交响应保证金，响应保证金缴纳截止时间</w:t>
      </w:r>
      <w:r>
        <w:rPr>
          <w:rFonts w:hint="eastAsia" w:ascii="宋体" w:hAnsi="宋体" w:eastAsia="宋体" w:cs="宋体"/>
          <w:b w:val="0"/>
          <w:i w:val="0"/>
          <w:color w:val="000000"/>
          <w:sz w:val="24"/>
          <w:szCs w:val="24"/>
          <w:highlight w:val="none"/>
          <w:lang w:val="en-US" w:eastAsia="zh-CN"/>
        </w:rPr>
        <w:t>为开标前24小时（以到账时间为准）</w:t>
      </w:r>
      <w:r>
        <w:rPr>
          <w:rFonts w:ascii="宋体" w:hAnsi="宋体" w:eastAsia="宋体" w:cs="宋体"/>
          <w:b w:val="0"/>
          <w:i w:val="0"/>
          <w:color w:val="000000"/>
          <w:sz w:val="24"/>
          <w:szCs w:val="24"/>
          <w:highlight w:val="none"/>
        </w:rPr>
        <w:t>。如供应商保证金的形式为银行保函， 银行保函有效期不小于投标有效期90天，须将有效期内的银行保函扫描件加盖单位公章附入响应文件中，如银行保函的有效期少于响应有效期90天的，其银行保函无效且响应文件作废标处理。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highlight w:val="none"/>
        </w:rPr>
      </w:pPr>
      <w:r>
        <w:rPr>
          <w:rFonts w:ascii="宋体" w:hAnsi="宋体" w:eastAsia="宋体" w:cs="宋体"/>
          <w:b w:val="0"/>
          <w:i w:val="0"/>
          <w:color w:val="000000"/>
          <w:sz w:val="24"/>
          <w:szCs w:val="24"/>
          <w:highlight w:val="none"/>
        </w:rPr>
        <w:t>6.4、磋商保证金(保函) 有效期</w:t>
      </w:r>
      <w:r>
        <w:rPr>
          <w:rFonts w:hint="eastAsia" w:ascii="宋体" w:hAnsi="宋体" w:cs="宋体"/>
          <w:b w:val="0"/>
          <w:i w:val="0"/>
          <w:color w:val="000000"/>
          <w:sz w:val="24"/>
          <w:szCs w:val="24"/>
          <w:highlight w:val="none"/>
          <w:lang w:val="en-US" w:eastAsia="zh-CN"/>
        </w:rPr>
        <w:t>不少于90天</w:t>
      </w:r>
      <w:r>
        <w:rPr>
          <w:rFonts w:ascii="宋体" w:hAnsi="宋体" w:eastAsia="宋体" w:cs="宋体"/>
          <w:b w:val="0"/>
          <w:i w:val="0"/>
          <w:color w:val="000000"/>
          <w:sz w:val="24"/>
          <w:szCs w:val="24"/>
          <w:highlight w:val="none"/>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default" w:ascii="宋体" w:hAnsi="宋体" w:cs="宋体"/>
          <w:b w:val="0"/>
          <w:i w:val="0"/>
          <w:color w:val="000000"/>
          <w:sz w:val="24"/>
          <w:szCs w:val="24"/>
          <w:lang w:val="en-US" w:eastAsia="zh-CN"/>
        </w:rPr>
      </w:pPr>
      <w:r>
        <w:rPr>
          <w:rFonts w:ascii="宋体" w:hAnsi="宋体" w:eastAsia="宋体" w:cs="宋体"/>
          <w:b w:val="0"/>
          <w:i w:val="0"/>
          <w:color w:val="000000"/>
          <w:sz w:val="24"/>
          <w:szCs w:val="24"/>
        </w:rPr>
        <w:t>6.5、</w:t>
      </w:r>
      <w:r>
        <w:rPr>
          <w:rFonts w:hint="eastAsia" w:ascii="宋体" w:hAnsi="宋体" w:cs="宋体"/>
          <w:b w:val="0"/>
          <w:i w:val="0"/>
          <w:color w:val="000000"/>
          <w:sz w:val="24"/>
          <w:szCs w:val="24"/>
          <w:lang w:val="en-US" w:eastAsia="zh-CN"/>
        </w:rPr>
        <w:t>本项目不接受联合体投标；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6.6、采购人、采购代理机构将及时退还供应商的保证金，采用银行保函、担保机构担保函等形式递交的保证金，经供应商同意后采购人、采购代理机构可以不再退还，但因供应商自身原因导致无法及时退还的除外：</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6.6.1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已提交响应文件的供应商，在提交最后报价之前</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可以根据磋商情况退出磋商。采购人、采购代理机构将退还退出磋商的供应商的磋商保证金；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6.6.2、成交供应商的磋商保证金，在采购合同签订后5个工作日内退还成交供应商；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6.6.3、未成交供应商的磋商保证金，在成交通知书发出后5个工作日内退还。</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szCs w:val="24"/>
        </w:rPr>
      </w:pPr>
      <w:r>
        <w:rPr>
          <w:rFonts w:ascii="宋体" w:hAnsi="宋体" w:eastAsia="宋体" w:cs="宋体"/>
          <w:b w:val="0"/>
          <w:i w:val="0"/>
          <w:color w:val="000000"/>
          <w:sz w:val="24"/>
          <w:szCs w:val="24"/>
        </w:rPr>
        <w:t>6.7、有下列情形之一的，采购人或采购代理机构不予退还磋商保证金：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6.7.1、供应商在提交响应文件截止时间后撤回响应文件的；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6.7.2、供应商在响应文件中提供虚假材料的；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6.7.3、除因不可抗力或磋商文件认可的情形以外，成交供应商不与采购人签订合同的；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6.7.4、供应商与采购人</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其他供应商或者采购代理机构恶意串通的；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6.7.5</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《供应商须知资料表》规定的其他情形。</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7响应有效期</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7.1、响应文件应在本竞争性磋商文件《供应商须知资料表》中规定的响应有效期内保持有效，响应有效期少于竞争性磋商文件规定期限的，其响应无效。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8</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响应文件的签署</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盖章(电子章)</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8.1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响应文件封面</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响应函均应加盖供应商印章并经法定代表人或其委托代理人签字或盖章。由委托代理人签字或盖章的在响应文件中必须同时提交响应文件签署授权委托书</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响应文件签署授权委托书格式、签字、盖章及内容均应符合要求，否则响应文件签署授权委托书无效。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eastAsia="宋体"/>
          <w:sz w:val="24"/>
          <w:szCs w:val="24"/>
          <w:lang w:eastAsia="zh-CN"/>
        </w:rPr>
      </w:pPr>
      <w:r>
        <w:rPr>
          <w:rFonts w:ascii="宋体" w:hAnsi="宋体" w:eastAsia="宋体" w:cs="宋体"/>
          <w:b w:val="0"/>
          <w:i w:val="0"/>
          <w:color w:val="000000"/>
          <w:sz w:val="24"/>
          <w:szCs w:val="24"/>
        </w:rPr>
        <w:t>8.2、供应商应通过电子投标文件制作工具严格按磋商文件要求制作响应文件，在响应截止时间前完成上传经过数字</w:t>
      </w:r>
      <w:r>
        <w:rPr>
          <w:rFonts w:ascii="宋体" w:hAnsi="宋体" w:eastAsia="宋体" w:cs="宋体"/>
          <w:b w:val="0"/>
          <w:i w:val="0"/>
          <w:color w:val="000000"/>
          <w:sz w:val="24"/>
          <w:szCs w:val="24"/>
          <w:em w:val="dot"/>
        </w:rPr>
        <w:t>证</w:t>
      </w:r>
      <w:r>
        <w:rPr>
          <w:rFonts w:ascii="宋体" w:hAnsi="宋体" w:eastAsia="宋体" w:cs="宋体"/>
          <w:b w:val="0"/>
          <w:i w:val="0"/>
          <w:color w:val="000000"/>
          <w:sz w:val="24"/>
          <w:szCs w:val="24"/>
        </w:rPr>
        <w:t>书电子签章并加密的响应文件(加密和解密须用同一把数字证书)</w:t>
      </w:r>
      <w:r>
        <w:rPr>
          <w:rFonts w:hint="eastAsia" w:ascii="宋体" w:hAnsi="宋体" w:cs="宋体"/>
          <w:b w:val="0"/>
          <w:i w:val="0"/>
          <w:color w:val="000000"/>
          <w:sz w:val="24"/>
          <w:szCs w:val="24"/>
          <w:lang w:eastAsia="zh-CN"/>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8.3</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响应截止时间以新疆政府采购网-政采云平台显示的时间为准，逾期系统将自动关闭，未完成上传的响应文件视为逾期送达，将被拒绝。</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szCs w:val="24"/>
        </w:rPr>
      </w:pPr>
      <w:r>
        <w:rPr>
          <w:rFonts w:ascii="宋体" w:hAnsi="宋体" w:eastAsia="宋体" w:cs="宋体"/>
          <w:b w:val="0"/>
          <w:i w:val="0"/>
          <w:color w:val="000000"/>
          <w:sz w:val="24"/>
          <w:szCs w:val="24"/>
        </w:rPr>
        <w:t>8.4、供应商认为有必要提交的其他资料请于响应截止时间前一并提交。</w:t>
      </w:r>
      <w:bookmarkStart w:id="80" w:name="_Toc23654"/>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szCs w:val="24"/>
        </w:rPr>
      </w:pPr>
      <w:r>
        <w:rPr>
          <w:rFonts w:ascii="宋体" w:hAnsi="宋体" w:eastAsia="宋体" w:cs="宋体"/>
          <w:b w:val="0"/>
          <w:i w:val="0"/>
          <w:color w:val="000000"/>
          <w:sz w:val="24"/>
          <w:szCs w:val="24"/>
        </w:rPr>
        <w:t>8.5、本项目是否采用不见面开启方式详见供应商须知前附表(本项目采用不见面开标方式)，若本项目采用不见面开启，无需提供电子响应文件U盘</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纸质响应文件(成交单位应按照供应商须知前附表中要求提供)。</w:t>
      </w:r>
      <w:bookmarkEnd w:id="80"/>
    </w:p>
    <w:p>
      <w:pPr>
        <w:pStyle w:val="6"/>
        <w:spacing w:before="100" w:beforeAutospacing="1" w:after="100" w:afterAutospacing="1" w:line="400" w:lineRule="atLeast"/>
        <w:jc w:val="center"/>
        <w:outlineLvl w:val="0"/>
        <w:rPr>
          <w:rFonts w:ascii="宋体" w:hAnsi="宋体" w:eastAsia="宋体" w:cs="Arial"/>
          <w:sz w:val="28"/>
          <w:szCs w:val="28"/>
          <w:highlight w:val="none"/>
        </w:rPr>
      </w:pPr>
      <w:bookmarkStart w:id="81" w:name="_Toc5340"/>
    </w:p>
    <w:p>
      <w:pPr>
        <w:pStyle w:val="6"/>
        <w:spacing w:before="100" w:beforeAutospacing="1" w:after="100" w:afterAutospacing="1" w:line="400" w:lineRule="atLeast"/>
        <w:jc w:val="center"/>
        <w:outlineLvl w:val="0"/>
        <w:rPr>
          <w:rFonts w:ascii="宋体" w:hAnsi="宋体" w:eastAsia="宋体" w:cs="Arial"/>
          <w:b/>
          <w:bCs w:val="0"/>
          <w:sz w:val="28"/>
          <w:szCs w:val="28"/>
          <w:highlight w:val="none"/>
        </w:rPr>
      </w:pPr>
      <w:r>
        <w:rPr>
          <w:rFonts w:ascii="宋体" w:hAnsi="宋体" w:eastAsia="宋体" w:cs="Arial"/>
          <w:b/>
          <w:bCs w:val="0"/>
          <w:sz w:val="28"/>
          <w:szCs w:val="28"/>
          <w:highlight w:val="none"/>
        </w:rPr>
        <w:t>D  磋商响应文件的递交</w:t>
      </w:r>
      <w:bookmarkEnd w:id="74"/>
      <w:bookmarkEnd w:id="75"/>
      <w:bookmarkEnd w:id="76"/>
      <w:bookmarkEnd w:id="77"/>
      <w:bookmarkEnd w:id="78"/>
      <w:bookmarkEnd w:id="79"/>
      <w:bookmarkEnd w:id="81"/>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sz w:val="24"/>
        </w:rPr>
      </w:pPr>
      <w:r>
        <w:rPr>
          <w:rFonts w:ascii="宋体" w:hAnsi="宋体" w:eastAsia="宋体" w:cs="宋体"/>
          <w:b w:val="0"/>
          <w:i w:val="0"/>
          <w:color w:val="000000"/>
          <w:sz w:val="24"/>
        </w:rPr>
        <w:t>1.所有响应文件都必须按供应商须知前附表中规定的时间将生成的“电子加密响应文件”上传递交至“政府采购云平台(</w:t>
      </w:r>
      <w:r>
        <w:rPr>
          <w:rFonts w:hint="eastAsia" w:ascii="宋体" w:hAnsi="宋体" w:cs="宋体"/>
          <w:b w:val="0"/>
          <w:i w:val="0"/>
          <w:color w:val="000000"/>
          <w:sz w:val="24"/>
          <w:lang w:val="en-US" w:eastAsia="zh-CN"/>
        </w:rPr>
        <w:t>www</w:t>
      </w:r>
      <w:r>
        <w:rPr>
          <w:rFonts w:hint="eastAsia" w:ascii="宋体" w:hAnsi="宋体" w:eastAsia="宋体" w:cs="宋体"/>
          <w:b w:val="0"/>
          <w:i w:val="0"/>
          <w:color w:val="000000"/>
          <w:sz w:val="24"/>
          <w:lang w:val="en-US" w:eastAsia="zh-CN"/>
        </w:rPr>
        <w:t>.</w:t>
      </w:r>
      <w:r>
        <w:rPr>
          <w:rFonts w:ascii="宋体" w:hAnsi="宋体" w:eastAsia="宋体" w:cs="宋体"/>
          <w:b w:val="0"/>
          <w:i w:val="0"/>
          <w:color w:val="000000"/>
          <w:sz w:val="24"/>
        </w:rPr>
        <w:t>zcygov</w:t>
      </w:r>
      <w:r>
        <w:rPr>
          <w:rFonts w:hint="eastAsia" w:ascii="宋体" w:hAnsi="宋体" w:eastAsia="宋体" w:cs="宋体"/>
          <w:b w:val="0"/>
          <w:i w:val="0"/>
          <w:color w:val="000000"/>
          <w:sz w:val="24"/>
          <w:lang w:val="en-US" w:eastAsia="zh-CN"/>
        </w:rPr>
        <w:t>.</w:t>
      </w:r>
      <w:r>
        <w:rPr>
          <w:rFonts w:ascii="宋体" w:hAnsi="宋体" w:eastAsia="宋体" w:cs="宋体"/>
          <w:b w:val="0"/>
          <w:i w:val="0"/>
          <w:color w:val="000000"/>
          <w:sz w:val="24"/>
        </w:rPr>
        <w:t>cn)”。</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sz w:val="24"/>
        </w:rPr>
      </w:pPr>
      <w:r>
        <w:rPr>
          <w:rFonts w:ascii="宋体" w:hAnsi="宋体" w:eastAsia="宋体" w:cs="宋体"/>
          <w:b w:val="0"/>
          <w:i w:val="0"/>
          <w:color w:val="000000"/>
          <w:sz w:val="24"/>
        </w:rPr>
        <w:t>1.1.响应截止时间以后上传递交的响应文件将被“政府采购云平台”拒收，采购人(或采购代理机构) 不对后果负责。</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jc w:val="both"/>
        <w:textAlignment w:val="baseline"/>
        <w:rPr>
          <w:sz w:val="24"/>
        </w:rPr>
      </w:pPr>
      <w:r>
        <w:rPr>
          <w:rFonts w:ascii="宋体" w:hAnsi="宋体" w:eastAsia="宋体" w:cs="宋体"/>
          <w:b w:val="0"/>
          <w:i w:val="0"/>
          <w:color w:val="000000"/>
          <w:sz w:val="24"/>
        </w:rPr>
        <w:t>1.2、所有响应文件都必须按供应商须知前附表中规定的截止时间之前上传。</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1.3、响应文件的提交</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1.4、响应文件的递交地点：见供应商须知前附表。</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1.5、响应文件提交的截止时间</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1.5.1、响应文件递交的截止时间：见供应商须知前附表。</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1.6、采购人可按本须知相应项规定以修改补充通知的方式，酌情延长提交响应文件的截止时间。在此情况下， 供应商的所有权利和义务以及供应商受制约的截止时间，均以延长后新的响应文件递交的截止时间为准。</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1.7、是否采用不见面开启详见供应商须知前附表(本项目采用不见面开启方式) ，若项目采用不见面开启。只需将加密电子响应文件在响应截止时间前通过新疆政府采购网-政采云平台上传完成。上传时必须得到电脑“上传成功”的确认回复后方为上传成功。逾期上传的或者未上传到平台的响应文件，采购人不予受理。</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1.8、迟交的响应文件</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1.8.1 采购人在本须知相应项规定的响应文件递交的截止时间以后收到的响应文件，将被拒绝并退回给供应商。</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1.8.2响应文件的补充、修改与撤回</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1.8.3 供应商在提交响应文件以后，在规定的响应文件递交的截止时间之前，可以书面形式补充修改或撤回已提交的响应文件，并以书面形式通知采购人。补充、修改的内容为响应文件的组成部分。</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1.8.4 供应商在响应截止时间前，可以对其所递交的响应文件进行修改并重新上传，但以响应截止时间前最后一次上传的响应文件为有效响应文件。</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1.8.5在响应文件递交的截止时间之后，供应商不得补充</w:t>
      </w:r>
      <w:r>
        <w:rPr>
          <w:rFonts w:hint="eastAsia" w:ascii="宋体" w:hAnsi="宋体" w:cs="宋体"/>
          <w:b w:val="0"/>
          <w:i w:val="0"/>
          <w:color w:val="000000"/>
          <w:sz w:val="24"/>
          <w:lang w:eastAsia="zh-CN"/>
        </w:rPr>
        <w:t>、</w:t>
      </w:r>
      <w:r>
        <w:rPr>
          <w:rFonts w:ascii="宋体" w:hAnsi="宋体" w:eastAsia="宋体" w:cs="宋体"/>
          <w:b w:val="0"/>
          <w:i w:val="0"/>
          <w:color w:val="000000"/>
          <w:sz w:val="24"/>
        </w:rPr>
        <w:t>修改响应文件。</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1.8.6 在响应文件递交的截止时间至响应有效期满之前，供应商不得撤回其响应文件，否则其响应保证金将不予退还。</w:t>
      </w:r>
    </w:p>
    <w:p>
      <w:pPr>
        <w:spacing w:line="400" w:lineRule="atLeast"/>
        <w:ind w:left="600" w:hanging="600" w:hangingChars="250"/>
        <w:rPr>
          <w:rFonts w:ascii="宋体" w:hAnsi="宋体" w:cs="Arial"/>
          <w:sz w:val="24"/>
          <w:highlight w:val="none"/>
        </w:rPr>
      </w:pPr>
    </w:p>
    <w:p>
      <w:pPr>
        <w:pStyle w:val="6"/>
        <w:spacing w:before="100" w:beforeAutospacing="1" w:after="100" w:afterAutospacing="1" w:line="400" w:lineRule="atLeast"/>
        <w:jc w:val="center"/>
        <w:outlineLvl w:val="0"/>
        <w:rPr>
          <w:rFonts w:ascii="宋体" w:hAnsi="宋体" w:eastAsia="宋体" w:cs="Arial"/>
          <w:b/>
          <w:bCs w:val="0"/>
          <w:sz w:val="28"/>
          <w:szCs w:val="28"/>
          <w:highlight w:val="none"/>
        </w:rPr>
      </w:pPr>
      <w:bookmarkStart w:id="82" w:name="_Toc516489110"/>
      <w:bookmarkStart w:id="83" w:name="_Toc298240409"/>
      <w:bookmarkStart w:id="84" w:name="_Toc349573125"/>
      <w:bookmarkStart w:id="85" w:name="_Toc349637924"/>
      <w:bookmarkStart w:id="86" w:name="_Toc25633"/>
      <w:bookmarkStart w:id="87" w:name="_Toc267301286"/>
      <w:bookmarkStart w:id="88" w:name="_Toc20707"/>
      <w:r>
        <w:rPr>
          <w:rFonts w:ascii="宋体" w:hAnsi="宋体" w:eastAsia="宋体" w:cs="Arial"/>
          <w:b/>
          <w:bCs w:val="0"/>
          <w:sz w:val="28"/>
          <w:szCs w:val="28"/>
          <w:highlight w:val="none"/>
        </w:rPr>
        <w:t xml:space="preserve">E  </w:t>
      </w:r>
      <w:bookmarkEnd w:id="82"/>
      <w:bookmarkEnd w:id="83"/>
      <w:bookmarkEnd w:id="84"/>
      <w:bookmarkEnd w:id="85"/>
      <w:bookmarkEnd w:id="86"/>
      <w:bookmarkEnd w:id="87"/>
      <w:r>
        <w:rPr>
          <w:rFonts w:hint="eastAsia" w:ascii="宋体" w:hAnsi="宋体" w:eastAsia="宋体" w:cs="Arial"/>
          <w:b/>
          <w:bCs w:val="0"/>
          <w:sz w:val="28"/>
          <w:szCs w:val="28"/>
          <w:highlight w:val="none"/>
        </w:rPr>
        <w:t>评审</w:t>
      </w:r>
      <w:bookmarkEnd w:id="88"/>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szCs w:val="24"/>
        </w:rPr>
      </w:pPr>
      <w:r>
        <w:rPr>
          <w:rFonts w:ascii="宋体" w:hAnsi="宋体" w:eastAsia="宋体" w:cs="宋体"/>
          <w:b w:val="0"/>
          <w:i w:val="0"/>
          <w:color w:val="000000"/>
          <w:sz w:val="24"/>
          <w:szCs w:val="24"/>
        </w:rPr>
        <w:t>1、磋商开启</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1.1、采购方应当按磋商文件和公告的规定，在响应文件递交截止时间的同一时间和预先确定的平台网址组织磋商活动，并邀请所有供应商代表参加。供应商代表应签名报到以证明其出席，并在开启环节全程保持在线。采购代理机构在线上开启响应文件解密， 后由各供应商在规定时间内在线解密其响应文件。 未在规定时间内解密响应文件的视为放弃磋商资格，响应文件在线解密时长为 30分钟，因供应商自身原因未在规定时间内解密响应文件导致废标的，由供应商自行承担后果。除了按照本须知第四条 响应文件的提交中1.8.1的规定原封退回迟到的供应商之外，开启时将不得拒绝任何响应。</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1.2、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1.3、供应商不足3家的</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不予开启。</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1.4、本项目不公开报价。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 磋商小组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2.1、采购人根据有关法律法规，结合本项目特点组建磋商小组。磋商小组由采购人代表和评审专家共三人以上单数组成，其中评审专家的人数不少于磋商小组成员总数的三分之二。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3、评审方法和评审标准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szCs w:val="24"/>
        </w:rPr>
      </w:pPr>
      <w:r>
        <w:rPr>
          <w:rFonts w:ascii="宋体" w:hAnsi="宋体" w:eastAsia="宋体" w:cs="宋体"/>
          <w:b w:val="0"/>
          <w:i w:val="0"/>
          <w:color w:val="000000"/>
          <w:sz w:val="24"/>
          <w:szCs w:val="24"/>
        </w:rPr>
        <w:t>3.1、见第三章《评审方法和评审标准》。</w:t>
      </w:r>
    </w:p>
    <w:p>
      <w:pPr>
        <w:pStyle w:val="6"/>
        <w:spacing w:before="100" w:beforeAutospacing="1" w:after="100" w:afterAutospacing="1" w:line="400" w:lineRule="atLeast"/>
        <w:jc w:val="center"/>
        <w:outlineLvl w:val="0"/>
        <w:rPr>
          <w:rFonts w:hint="eastAsia" w:ascii="宋体" w:hAnsi="宋体" w:eastAsia="宋体" w:cs="Arial"/>
          <w:b/>
          <w:bCs w:val="0"/>
          <w:sz w:val="28"/>
          <w:szCs w:val="28"/>
          <w:highlight w:val="none"/>
        </w:rPr>
      </w:pPr>
      <w:bookmarkStart w:id="89" w:name="_Toc7240"/>
      <w:r>
        <w:rPr>
          <w:rFonts w:hint="eastAsia" w:ascii="宋体" w:hAnsi="宋体" w:eastAsia="宋体" w:cs="Arial"/>
          <w:b/>
          <w:bCs w:val="0"/>
          <w:sz w:val="28"/>
          <w:szCs w:val="28"/>
          <w:highlight w:val="none"/>
          <w:lang w:val="en-US" w:eastAsia="zh-CN"/>
        </w:rPr>
        <w:t xml:space="preserve">F </w:t>
      </w:r>
      <w:r>
        <w:rPr>
          <w:rFonts w:hint="eastAsia" w:ascii="宋体" w:hAnsi="宋体" w:eastAsia="宋体" w:cs="Arial"/>
          <w:b/>
          <w:bCs w:val="0"/>
          <w:sz w:val="28"/>
          <w:szCs w:val="28"/>
          <w:highlight w:val="none"/>
        </w:rPr>
        <w:t>确定成交</w:t>
      </w:r>
      <w:bookmarkEnd w:id="89"/>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1、确定成交供应商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1.1、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2、成交公告与成交通知书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2.1、采购人或采购代理机构将在成交供应商确定后2个工作日内，在新疆政府采购网公告成交结果，同时向成交供应商发出成交通知书，成交公告期限为1个工作日。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2.2、成交通知书是合同的组成部分，对采购人和成交供应商具有同等法律效力。成交通知书发出后，采购人改变成交结果的，或者成交供应商放弃成交项目的，将依法承担法律责任。</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3、终止</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3.1、在采购中，出现下列情形之一的，采购人或采购代理机构将终止竞争性磋商采购活动，发布项目终止公告并说明原因，重新开展采购活动：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3.1.1、因情况变化</w:t>
      </w:r>
      <w:r>
        <w:rPr>
          <w:rFonts w:hint="eastAsia" w:ascii="宋体" w:hAnsi="宋体" w:cs="宋体"/>
          <w:b w:val="0"/>
          <w:i w:val="0"/>
          <w:color w:val="000000"/>
          <w:sz w:val="24"/>
          <w:lang w:eastAsia="zh-CN"/>
        </w:rPr>
        <w:t>，</w:t>
      </w:r>
      <w:r>
        <w:rPr>
          <w:rFonts w:ascii="宋体" w:hAnsi="宋体" w:eastAsia="宋体" w:cs="宋体"/>
          <w:b w:val="0"/>
          <w:i w:val="0"/>
          <w:color w:val="000000"/>
          <w:sz w:val="24"/>
        </w:rPr>
        <w:t>不再符合规定的竞争性磋商采购方式适用情形的；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3.1.2、出现影响采购公正的违法</w:t>
      </w:r>
      <w:r>
        <w:rPr>
          <w:rFonts w:hint="eastAsia" w:ascii="宋体" w:hAnsi="宋体" w:cs="宋体"/>
          <w:b w:val="0"/>
          <w:i w:val="0"/>
          <w:color w:val="000000"/>
          <w:sz w:val="24"/>
          <w:lang w:eastAsia="zh-CN"/>
        </w:rPr>
        <w:t>、</w:t>
      </w:r>
      <w:r>
        <w:rPr>
          <w:rFonts w:ascii="宋体" w:hAnsi="宋体" w:eastAsia="宋体" w:cs="宋体"/>
          <w:b w:val="0"/>
          <w:i w:val="0"/>
          <w:color w:val="000000"/>
          <w:sz w:val="24"/>
        </w:rPr>
        <w:t>违规行为的；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3.1.3、除了“市场竞争不充分的科研项目</w:t>
      </w:r>
      <w:r>
        <w:rPr>
          <w:rFonts w:hint="eastAsia" w:ascii="宋体" w:hAnsi="宋体" w:cs="宋体"/>
          <w:b w:val="0"/>
          <w:i w:val="0"/>
          <w:color w:val="000000"/>
          <w:sz w:val="24"/>
          <w:lang w:eastAsia="zh-CN"/>
        </w:rPr>
        <w:t>，</w:t>
      </w:r>
      <w:r>
        <w:rPr>
          <w:rFonts w:ascii="宋体" w:hAnsi="宋体" w:eastAsia="宋体" w:cs="宋体"/>
          <w:b w:val="0"/>
          <w:i w:val="0"/>
          <w:color w:val="000000"/>
          <w:sz w:val="24"/>
        </w:rPr>
        <w:t>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4、签订合同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4.1、采购人与成交供应商将在成交通知书发出之日</w:t>
      </w:r>
      <w:r>
        <w:rPr>
          <w:rFonts w:ascii="宋体" w:hAnsi="宋体" w:eastAsia="宋体" w:cs="宋体"/>
          <w:b w:val="0"/>
          <w:i w:val="0"/>
          <w:color w:val="000000"/>
          <w:sz w:val="24"/>
          <w:em w:val="dot"/>
        </w:rPr>
        <w:t>起</w:t>
      </w:r>
      <w:r>
        <w:rPr>
          <w:rFonts w:ascii="宋体" w:hAnsi="宋体" w:eastAsia="宋体" w:cs="宋体"/>
          <w:b w:val="0"/>
          <w:i w:val="0"/>
          <w:color w:val="000000"/>
          <w:sz w:val="24"/>
        </w:rPr>
        <w:t>30日内，按照磋商文件确定的合同文本以及采购标的</w:t>
      </w:r>
      <w:r>
        <w:rPr>
          <w:rFonts w:hint="eastAsia" w:ascii="宋体" w:hAnsi="宋体" w:cs="宋体"/>
          <w:b w:val="0"/>
          <w:i w:val="0"/>
          <w:color w:val="000000"/>
          <w:sz w:val="24"/>
          <w:lang w:eastAsia="zh-CN"/>
        </w:rPr>
        <w:t>、</w:t>
      </w:r>
      <w:r>
        <w:rPr>
          <w:rFonts w:ascii="宋体" w:hAnsi="宋体" w:eastAsia="宋体" w:cs="宋体"/>
          <w:b w:val="0"/>
          <w:i w:val="0"/>
          <w:color w:val="000000"/>
          <w:sz w:val="24"/>
        </w:rPr>
        <w:t>规格型号</w:t>
      </w:r>
      <w:r>
        <w:rPr>
          <w:rFonts w:hint="eastAsia" w:ascii="宋体" w:hAnsi="宋体" w:cs="宋体"/>
          <w:b w:val="0"/>
          <w:i w:val="0"/>
          <w:color w:val="000000"/>
          <w:sz w:val="24"/>
          <w:lang w:eastAsia="zh-CN"/>
        </w:rPr>
        <w:t>、</w:t>
      </w:r>
      <w:r>
        <w:rPr>
          <w:rFonts w:ascii="宋体" w:hAnsi="宋体" w:eastAsia="宋体" w:cs="宋体"/>
          <w:b w:val="0"/>
          <w:i w:val="0"/>
          <w:color w:val="000000"/>
          <w:sz w:val="24"/>
        </w:rPr>
        <w:t>采购金额</w:t>
      </w:r>
      <w:r>
        <w:rPr>
          <w:rFonts w:hint="eastAsia" w:ascii="宋体" w:hAnsi="宋体" w:cs="宋体"/>
          <w:b w:val="0"/>
          <w:i w:val="0"/>
          <w:color w:val="000000"/>
          <w:sz w:val="24"/>
          <w:lang w:eastAsia="zh-CN"/>
        </w:rPr>
        <w:t>、</w:t>
      </w:r>
      <w:r>
        <w:rPr>
          <w:rFonts w:ascii="宋体" w:hAnsi="宋体" w:eastAsia="宋体" w:cs="宋体"/>
          <w:b w:val="0"/>
          <w:i w:val="0"/>
          <w:color w:val="000000"/>
          <w:sz w:val="24"/>
        </w:rPr>
        <w:t>采购数量</w:t>
      </w:r>
      <w:r>
        <w:rPr>
          <w:rFonts w:hint="eastAsia" w:ascii="宋体" w:hAnsi="宋体" w:cs="宋体"/>
          <w:b w:val="0"/>
          <w:i w:val="0"/>
          <w:color w:val="000000"/>
          <w:sz w:val="24"/>
          <w:lang w:eastAsia="zh-CN"/>
        </w:rPr>
        <w:t>、</w:t>
      </w:r>
      <w:r>
        <w:rPr>
          <w:rFonts w:ascii="宋体" w:hAnsi="宋体" w:eastAsia="宋体" w:cs="宋体"/>
          <w:b w:val="0"/>
          <w:i w:val="0"/>
          <w:color w:val="000000"/>
          <w:sz w:val="24"/>
        </w:rPr>
        <w:t>技术和服务要求等事项签订政府采购合同。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4.2、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4.3、联合体获得成交资格的，联合体各方应当共同与采购人签订合同，就成交项目向采购人承担连带责任。</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4.4、政府采购合同不能转包。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4.5、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否则响应无效。成交供应商就采购项目和分包项目向采购人负责，分包供应商就分包项目承担责任。</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5</w:t>
      </w:r>
      <w:r>
        <w:rPr>
          <w:rFonts w:hint="eastAsia" w:ascii="宋体" w:hAnsi="宋体" w:eastAsia="宋体" w:cs="宋体"/>
          <w:b w:val="0"/>
          <w:i w:val="0"/>
          <w:color w:val="000000"/>
          <w:sz w:val="24"/>
          <w:lang w:eastAsia="zh-CN"/>
        </w:rPr>
        <w:t>、</w:t>
      </w:r>
      <w:r>
        <w:rPr>
          <w:rFonts w:ascii="宋体" w:hAnsi="宋体" w:eastAsia="宋体" w:cs="宋体"/>
          <w:b w:val="0"/>
          <w:i w:val="0"/>
          <w:color w:val="000000"/>
          <w:sz w:val="24"/>
        </w:rPr>
        <w:t>询问与质疑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.1提出质疑的供应商应当是参与所质疑项目采购活动的供应商。潜在供应商依法获取其可质疑的采购文件的，可以对采购文件提出质疑。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.2供应商认为采购文件、采购过程和采购结果使自己的权益受到损害的，可以在知道或应知其权益受到损害之日起七个工作日内，以书面形式向采购中心及采购人提出质疑。上述应知其权益受到损害之日，是指：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.2.1对可以质疑的采购文件提出质疑的，为收到采购文件之日或者采购文件公告期限届满之日；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.2.2对采购过程提出质疑的，为各采购程序环节结束之日；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.2.3对中标或者成交结果提出质疑的，为中标或者成交结果公告期限届满之日。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eastAsia="zh-CN"/>
        </w:rPr>
        <w:t>供应商应当在法定质疑期内一次性提出针对同一采购程序环节的质疑。供应商如在法定期限内对同一采购程序环节提出多次质疑的，采购中心、采购人将只对供应商第一次质疑作出答复。</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.3质疑函必须按照本招标文件中《质疑函范本》要求的格式和内容进行填写。供应商如组成联合体参加投标，则《质疑函范本》中要求签字、盖章、加盖公章之处，联合体各方均须按要求签字、盖章、加盖公章。</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.4采购中心及采购人只接收以纸质原件形式送达的质疑。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eastAsia="zh-CN"/>
        </w:rPr>
        <w:t>质疑接收人：呼图壁县财政局采购中心(</w:t>
      </w:r>
      <w:r>
        <w:rPr>
          <w:rFonts w:hint="eastAsia" w:ascii="宋体" w:hAnsi="宋体" w:eastAsia="宋体" w:cs="宋体"/>
          <w:b w:val="0"/>
          <w:i w:val="0"/>
          <w:color w:val="000000"/>
          <w:sz w:val="24"/>
          <w:lang w:val="en-US" w:eastAsia="zh-CN"/>
        </w:rPr>
        <w:t>204</w:t>
      </w:r>
      <w:r>
        <w:rPr>
          <w:rFonts w:hint="eastAsia" w:ascii="宋体" w:hAnsi="宋体" w:eastAsia="宋体" w:cs="宋体"/>
          <w:b w:val="0"/>
          <w:i w:val="0"/>
          <w:color w:val="000000"/>
          <w:sz w:val="24"/>
          <w:lang w:eastAsia="zh-CN"/>
        </w:rPr>
        <w:t>室)</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eastAsia="zh-CN"/>
        </w:rPr>
        <w:t>联系地址：新疆维吾尔自治区呼图壁县上二工路与S201路交叉处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eastAsia="zh-CN"/>
        </w:rPr>
        <w:t xml:space="preserve">联系电话: </w:t>
      </w:r>
      <w:r>
        <w:rPr>
          <w:rFonts w:hint="eastAsia" w:ascii="宋体" w:hAnsi="宋体" w:eastAsia="宋体" w:cs="宋体"/>
          <w:b w:val="0"/>
          <w:i w:val="0"/>
          <w:color w:val="000000"/>
          <w:sz w:val="24"/>
          <w:lang w:val="en-US" w:eastAsia="zh-CN"/>
        </w:rPr>
        <w:t>0994-4514958</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.5以下情形的质疑不予受理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.5.1内容不符合《政府采购质疑和投诉办法》第十二条规定的质疑。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.5.2超出政府采购法定期限的质疑。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.5.3以传真、电子邮件等方式递交的非原件形式的质疑。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.5.4未参加投标活动的供应商或在投标活动中自身权益未受到损害的供应商所提出的质疑。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.5.5供应商组成联合体参加投标，联合体中任何一方或多方未按要求签字、盖章、加盖公章的质疑。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.5.6无具体质疑事项内容，或未提供有效线索，难以查证的。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.5.7所质疑事项已进行处理，或正在行政复议、仲裁、诉讼、投诉等其他程序的。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.5.8不属于本中心管辖范围的质疑。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.6  供应商提出书面质疑必须有理、有据，不得捏造事实、提供虚假材料进行恶意质疑。否则，一经查实，采购中心有权依据政府采购的有关规定，报请政府采购监管部门对该供应商进行相应的行政处罚和记录该供应商的失信信息。</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6、代理费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cs="宋体"/>
          <w:b w:val="0"/>
          <w:i w:val="0"/>
          <w:color w:val="000000"/>
          <w:sz w:val="24"/>
          <w:lang w:eastAsia="zh-CN"/>
        </w:rPr>
      </w:pPr>
      <w:r>
        <w:rPr>
          <w:rFonts w:ascii="宋体" w:hAnsi="宋体" w:eastAsia="宋体" w:cs="宋体"/>
          <w:b w:val="0"/>
          <w:i w:val="0"/>
          <w:color w:val="000000"/>
          <w:sz w:val="24"/>
        </w:rPr>
        <w:t>6.1、收费对象、收费标准及缴纳时间见《供应商须知资料表》。由成交供应商支付的，成交供应商须一次性向采购代理机构缴纳代理费。</w:t>
      </w:r>
    </w:p>
    <w:p>
      <w:pPr>
        <w:pStyle w:val="8"/>
        <w:rPr>
          <w:rFonts w:hint="eastAsia" w:ascii="宋体" w:hAnsi="宋体" w:cs="宋体"/>
          <w:b w:val="0"/>
          <w:i w:val="0"/>
          <w:color w:val="000000"/>
          <w:sz w:val="24"/>
          <w:lang w:eastAsia="zh-CN"/>
        </w:rPr>
      </w:pPr>
    </w:p>
    <w:p>
      <w:pPr>
        <w:pStyle w:val="8"/>
        <w:rPr>
          <w:rFonts w:hint="eastAsia" w:ascii="宋体" w:hAnsi="宋体" w:cs="宋体"/>
          <w:b w:val="0"/>
          <w:i w:val="0"/>
          <w:color w:val="000000"/>
          <w:sz w:val="24"/>
          <w:lang w:eastAsia="zh-CN"/>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i w:val="0"/>
          <w:color w:val="000000"/>
          <w:kern w:val="0"/>
          <w:sz w:val="36"/>
          <w:szCs w:val="36"/>
          <w:lang w:val="en-US" w:eastAsia="zh-CN" w:bidi="ar-SA"/>
        </w:rPr>
      </w:pPr>
      <w:bookmarkStart w:id="90" w:name="_Toc27810"/>
      <w:r>
        <w:rPr>
          <w:rFonts w:hint="eastAsia" w:ascii="方正小标宋简体" w:hAnsi="方正小标宋简体" w:eastAsia="方正小标宋简体" w:cs="方正小标宋简体"/>
          <w:b w:val="0"/>
          <w:i w:val="0"/>
          <w:color w:val="000000"/>
          <w:kern w:val="0"/>
          <w:sz w:val="36"/>
          <w:szCs w:val="36"/>
          <w:lang w:val="en-US" w:eastAsia="zh-CN" w:bidi="ar-SA"/>
        </w:rPr>
        <w:t>第三章 评审方法和评审标准</w:t>
      </w:r>
      <w:bookmarkEnd w:id="90"/>
    </w:p>
    <w:p>
      <w:pPr>
        <w:pStyle w:val="8"/>
        <w:rPr>
          <w:rFonts w:hint="eastAsia" w:ascii="宋体" w:hAnsi="宋体" w:cs="宋体"/>
          <w:b w:val="0"/>
          <w:i w:val="0"/>
          <w:color w:val="000000"/>
          <w:sz w:val="24"/>
          <w:lang w:eastAsia="zh-CN"/>
        </w:rPr>
      </w:pPr>
    </w:p>
    <w:p>
      <w:pPr>
        <w:pStyle w:val="6"/>
        <w:spacing w:before="100" w:beforeAutospacing="1" w:after="100" w:afterAutospacing="1" w:line="400" w:lineRule="atLeast"/>
        <w:jc w:val="center"/>
        <w:outlineLvl w:val="0"/>
        <w:rPr>
          <w:rFonts w:ascii="宋体" w:hAnsi="宋体" w:eastAsia="宋体" w:cs="宋体"/>
          <w:b/>
          <w:bCs/>
          <w:i w:val="0"/>
          <w:color w:val="000000"/>
          <w:sz w:val="28"/>
          <w:szCs w:val="24"/>
        </w:rPr>
      </w:pPr>
      <w:bookmarkStart w:id="91" w:name="_Toc4391"/>
      <w:r>
        <w:rPr>
          <w:rFonts w:hint="eastAsia" w:ascii="宋体" w:hAnsi="宋体" w:cs="宋体"/>
          <w:b/>
          <w:bCs/>
          <w:i w:val="0"/>
          <w:color w:val="000000"/>
          <w:sz w:val="28"/>
          <w:szCs w:val="24"/>
          <w:lang w:val="en-US" w:eastAsia="zh-CN"/>
        </w:rPr>
        <w:t>一、</w:t>
      </w:r>
      <w:r>
        <w:rPr>
          <w:rFonts w:ascii="宋体" w:hAnsi="宋体" w:eastAsia="宋体" w:cs="宋体"/>
          <w:b/>
          <w:bCs/>
          <w:i w:val="0"/>
          <w:color w:val="000000"/>
          <w:sz w:val="28"/>
          <w:szCs w:val="24"/>
        </w:rPr>
        <w:t>资格审查程序</w:t>
      </w:r>
      <w:bookmarkEnd w:id="91"/>
    </w:p>
    <w:p>
      <w:pPr>
        <w:keepNext w:val="0"/>
        <w:keepLines w:val="0"/>
        <w:pageBreakBefore w:val="0"/>
        <w:widowControl w:val="0"/>
        <w:numPr>
          <w:ilvl w:val="0"/>
          <w:numId w:val="0"/>
        </w:numPr>
        <w:tabs>
          <w:tab w:val="left" w:pos="0"/>
        </w:tabs>
        <w:kinsoku/>
        <w:wordWrap/>
        <w:overflowPunct/>
        <w:topLinePunct w:val="0"/>
        <w:autoSpaceDE/>
        <w:autoSpaceDN/>
        <w:bidi w:val="0"/>
        <w:spacing w:line="440" w:lineRule="exact"/>
        <w:ind w:firstLine="498" w:firstLineChars="200"/>
        <w:textAlignment w:val="auto"/>
        <w:rPr>
          <w:b/>
          <w:bCs/>
          <w:color w:val="auto"/>
          <w:spacing w:val="4"/>
          <w:sz w:val="24"/>
          <w:szCs w:val="24"/>
        </w:rPr>
      </w:pPr>
      <w:r>
        <w:rPr>
          <w:rFonts w:hint="eastAsia"/>
          <w:b/>
          <w:bCs/>
          <w:color w:val="auto"/>
          <w:spacing w:val="4"/>
          <w:sz w:val="24"/>
          <w:szCs w:val="24"/>
          <w:lang w:val="en-US" w:eastAsia="zh-CN"/>
        </w:rPr>
        <w:t>1、</w:t>
      </w:r>
      <w:r>
        <w:rPr>
          <w:rFonts w:hint="eastAsia"/>
          <w:b/>
          <w:bCs/>
          <w:color w:val="auto"/>
          <w:spacing w:val="4"/>
          <w:sz w:val="24"/>
          <w:szCs w:val="24"/>
        </w:rPr>
        <w:t>对资格性审查文件的初审：</w:t>
      </w:r>
    </w:p>
    <w:p>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472" w:firstLineChars="196"/>
        <w:textAlignment w:val="auto"/>
        <w:rPr>
          <w:rFonts w:ascii="宋体" w:cs="宋体"/>
          <w:color w:val="auto"/>
          <w:sz w:val="24"/>
          <w:szCs w:val="24"/>
        </w:rPr>
      </w:pPr>
      <w:r>
        <w:rPr>
          <w:rFonts w:hint="eastAsia" w:ascii="宋体" w:cs="宋体"/>
          <w:b/>
          <w:bCs/>
          <w:color w:val="auto"/>
          <w:sz w:val="24"/>
          <w:szCs w:val="24"/>
        </w:rPr>
        <w:t>1.1资格审查。</w:t>
      </w:r>
      <w:r>
        <w:rPr>
          <w:rFonts w:ascii="宋体" w:hAnsi="宋体" w:eastAsia="宋体" w:cs="宋体"/>
          <w:sz w:val="24"/>
          <w:szCs w:val="24"/>
        </w:rPr>
        <w:t>采购人或者采购代理机构依法对投标人递交的资格性审查文件进行资格审查</w:t>
      </w:r>
      <w:r>
        <w:rPr>
          <w:rFonts w:hint="eastAsia" w:ascii="宋体" w:cs="宋体"/>
          <w:color w:val="auto"/>
          <w:sz w:val="24"/>
          <w:szCs w:val="24"/>
        </w:rPr>
        <w:t>，有一项因素不符合审查标准的，供应商不能通过资格审查，其</w:t>
      </w:r>
      <w:r>
        <w:rPr>
          <w:rFonts w:hint="eastAsia" w:ascii="宋体" w:cs="宋体"/>
          <w:color w:val="auto"/>
          <w:sz w:val="24"/>
          <w:szCs w:val="24"/>
          <w:lang w:val="en-US" w:eastAsia="zh-CN"/>
        </w:rPr>
        <w:t>投标</w:t>
      </w:r>
      <w:r>
        <w:rPr>
          <w:rFonts w:hint="eastAsia" w:ascii="宋体" w:cs="宋体"/>
          <w:color w:val="auto"/>
          <w:sz w:val="24"/>
          <w:szCs w:val="24"/>
        </w:rPr>
        <w:t>无效。有关资格证明材料的证书、证件原件备查。</w:t>
      </w:r>
    </w:p>
    <w:tbl>
      <w:tblPr>
        <w:tblStyle w:val="23"/>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997"/>
        <w:gridCol w:w="4851"/>
        <w:gridCol w:w="549"/>
        <w:gridCol w:w="539"/>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noWrap w:val="0"/>
            <w:vAlign w:val="center"/>
          </w:tcPr>
          <w:p>
            <w:pPr>
              <w:spacing w:line="360" w:lineRule="auto"/>
              <w:jc w:val="center"/>
              <w:rPr>
                <w:rFonts w:hint="eastAsia" w:ascii="宋体" w:hAnsi="宋体" w:cs="仿宋"/>
                <w:b/>
                <w:spacing w:val="-2"/>
                <w:sz w:val="24"/>
              </w:rPr>
            </w:pPr>
            <w:r>
              <w:rPr>
                <w:rFonts w:hint="eastAsia" w:ascii="宋体" w:hAnsi="宋体" w:cs="仿宋"/>
                <w:b/>
                <w:spacing w:val="-2"/>
                <w:sz w:val="24"/>
              </w:rPr>
              <w:t>序号</w:t>
            </w:r>
          </w:p>
        </w:tc>
        <w:tc>
          <w:tcPr>
            <w:tcW w:w="1997" w:type="dxa"/>
            <w:vMerge w:val="restart"/>
            <w:noWrap w:val="0"/>
            <w:vAlign w:val="center"/>
          </w:tcPr>
          <w:p>
            <w:pPr>
              <w:spacing w:line="360" w:lineRule="auto"/>
              <w:jc w:val="center"/>
              <w:rPr>
                <w:rFonts w:hint="eastAsia" w:ascii="宋体" w:hAnsi="宋体" w:cs="仿宋"/>
                <w:b/>
                <w:spacing w:val="-2"/>
                <w:sz w:val="24"/>
              </w:rPr>
            </w:pPr>
            <w:r>
              <w:rPr>
                <w:rFonts w:hint="eastAsia" w:ascii="宋体" w:hAnsi="宋体" w:cs="仿宋"/>
                <w:b/>
                <w:spacing w:val="-2"/>
                <w:sz w:val="24"/>
              </w:rPr>
              <w:t>评审内容</w:t>
            </w:r>
          </w:p>
        </w:tc>
        <w:tc>
          <w:tcPr>
            <w:tcW w:w="4851" w:type="dxa"/>
            <w:vMerge w:val="restart"/>
            <w:noWrap w:val="0"/>
            <w:vAlign w:val="center"/>
          </w:tcPr>
          <w:p>
            <w:pPr>
              <w:spacing w:line="360" w:lineRule="auto"/>
              <w:jc w:val="center"/>
              <w:rPr>
                <w:rFonts w:hint="eastAsia" w:ascii="宋体" w:hAnsi="宋体" w:cs="仿宋"/>
                <w:b/>
                <w:spacing w:val="-2"/>
                <w:sz w:val="24"/>
              </w:rPr>
            </w:pPr>
            <w:r>
              <w:rPr>
                <w:rFonts w:hint="eastAsia" w:ascii="宋体" w:hAnsi="宋体" w:cs="仿宋"/>
                <w:b/>
                <w:spacing w:val="-2"/>
                <w:sz w:val="24"/>
              </w:rPr>
              <w:t>评审合格标准</w:t>
            </w:r>
          </w:p>
        </w:tc>
        <w:tc>
          <w:tcPr>
            <w:tcW w:w="1787" w:type="dxa"/>
            <w:gridSpan w:val="3"/>
            <w:noWrap w:val="0"/>
            <w:vAlign w:val="bottom"/>
          </w:tcPr>
          <w:p>
            <w:pPr>
              <w:spacing w:line="360" w:lineRule="auto"/>
              <w:jc w:val="center"/>
              <w:rPr>
                <w:rFonts w:hint="eastAsia" w:ascii="宋体" w:hAnsi="宋体" w:cs="仿宋"/>
                <w:b/>
                <w:spacing w:val="-2"/>
                <w:sz w:val="24"/>
              </w:rPr>
            </w:pPr>
            <w:r>
              <w:rPr>
                <w:rFonts w:hint="eastAsia" w:ascii="宋体" w:hAnsi="宋体" w:cs="仿宋"/>
                <w:b/>
                <w:spacing w:val="-2"/>
                <w:sz w:val="24"/>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534" w:type="dxa"/>
            <w:vMerge w:val="continue"/>
            <w:noWrap w:val="0"/>
            <w:vAlign w:val="bottom"/>
          </w:tcPr>
          <w:p>
            <w:pPr>
              <w:spacing w:line="360" w:lineRule="auto"/>
              <w:jc w:val="center"/>
              <w:rPr>
                <w:rFonts w:hint="eastAsia" w:ascii="宋体" w:hAnsi="宋体" w:cs="仿宋"/>
                <w:b/>
                <w:spacing w:val="-2"/>
                <w:sz w:val="24"/>
              </w:rPr>
            </w:pPr>
          </w:p>
        </w:tc>
        <w:tc>
          <w:tcPr>
            <w:tcW w:w="1997" w:type="dxa"/>
            <w:vMerge w:val="continue"/>
            <w:noWrap w:val="0"/>
            <w:vAlign w:val="bottom"/>
          </w:tcPr>
          <w:p>
            <w:pPr>
              <w:spacing w:line="360" w:lineRule="auto"/>
              <w:jc w:val="center"/>
              <w:rPr>
                <w:rFonts w:hint="eastAsia" w:ascii="宋体" w:hAnsi="宋体" w:cs="仿宋"/>
                <w:b/>
                <w:spacing w:val="-2"/>
                <w:sz w:val="24"/>
              </w:rPr>
            </w:pPr>
          </w:p>
        </w:tc>
        <w:tc>
          <w:tcPr>
            <w:tcW w:w="4851" w:type="dxa"/>
            <w:vMerge w:val="continue"/>
            <w:noWrap w:val="0"/>
            <w:vAlign w:val="bottom"/>
          </w:tcPr>
          <w:p>
            <w:pPr>
              <w:spacing w:line="360" w:lineRule="auto"/>
              <w:jc w:val="center"/>
              <w:rPr>
                <w:rFonts w:hint="eastAsia" w:ascii="宋体" w:hAnsi="宋体" w:cs="仿宋"/>
                <w:b/>
                <w:spacing w:val="-2"/>
                <w:sz w:val="24"/>
              </w:rPr>
            </w:pPr>
          </w:p>
        </w:tc>
        <w:tc>
          <w:tcPr>
            <w:tcW w:w="549" w:type="dxa"/>
            <w:noWrap w:val="0"/>
            <w:vAlign w:val="bottom"/>
          </w:tcPr>
          <w:p>
            <w:pPr>
              <w:spacing w:line="360" w:lineRule="auto"/>
              <w:jc w:val="center"/>
              <w:rPr>
                <w:rFonts w:hint="eastAsia" w:ascii="宋体" w:hAnsi="宋体" w:cs="仿宋"/>
                <w:b/>
                <w:spacing w:val="-2"/>
                <w:sz w:val="24"/>
              </w:rPr>
            </w:pPr>
          </w:p>
        </w:tc>
        <w:tc>
          <w:tcPr>
            <w:tcW w:w="539" w:type="dxa"/>
            <w:noWrap w:val="0"/>
            <w:vAlign w:val="top"/>
          </w:tcPr>
          <w:p>
            <w:pPr>
              <w:spacing w:line="360" w:lineRule="auto"/>
              <w:jc w:val="center"/>
              <w:rPr>
                <w:rFonts w:hint="eastAsia" w:ascii="宋体" w:hAnsi="宋体" w:cs="仿宋"/>
                <w:b/>
                <w:spacing w:val="-2"/>
                <w:sz w:val="24"/>
              </w:rPr>
            </w:pPr>
          </w:p>
        </w:tc>
        <w:tc>
          <w:tcPr>
            <w:tcW w:w="699" w:type="dxa"/>
            <w:noWrap w:val="0"/>
            <w:vAlign w:val="top"/>
          </w:tcPr>
          <w:p>
            <w:pPr>
              <w:spacing w:line="360" w:lineRule="auto"/>
              <w:jc w:val="center"/>
              <w:rPr>
                <w:rFonts w:hint="eastAsia" w:ascii="宋体" w:hAnsi="宋体" w:cs="仿宋"/>
                <w:b/>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pPr>
              <w:spacing w:line="360" w:lineRule="auto"/>
              <w:jc w:val="center"/>
              <w:rPr>
                <w:rFonts w:hint="default" w:ascii="宋体" w:hAnsi="宋体" w:eastAsia="宋体" w:cs="仿宋"/>
                <w:sz w:val="24"/>
                <w:lang w:val="en-US" w:eastAsia="zh-CN"/>
              </w:rPr>
            </w:pPr>
            <w:r>
              <w:rPr>
                <w:rFonts w:hint="eastAsia" w:ascii="宋体" w:hAnsi="宋体" w:eastAsia="宋体" w:cs="仿宋"/>
                <w:sz w:val="24"/>
                <w:lang w:val="en-US" w:eastAsia="zh-CN"/>
              </w:rPr>
              <w:t>1</w:t>
            </w:r>
          </w:p>
        </w:tc>
        <w:tc>
          <w:tcPr>
            <w:tcW w:w="1997" w:type="dxa"/>
            <w:noWrap w:val="0"/>
            <w:vAlign w:val="center"/>
          </w:tcPr>
          <w:p>
            <w:pPr>
              <w:spacing w:line="360" w:lineRule="auto"/>
              <w:jc w:val="center"/>
              <w:rPr>
                <w:rFonts w:hint="eastAsia" w:ascii="宋体" w:hAnsi="宋体" w:eastAsia="宋体" w:cs="仿宋"/>
                <w:sz w:val="24"/>
              </w:rPr>
            </w:pPr>
            <w:r>
              <w:rPr>
                <w:rFonts w:hint="eastAsia" w:ascii="宋体" w:hAnsi="宋体" w:eastAsia="宋体" w:cs="仿宋"/>
                <w:sz w:val="24"/>
              </w:rPr>
              <w:t>落实政府采购政策需满足的资格要求</w:t>
            </w:r>
          </w:p>
        </w:tc>
        <w:tc>
          <w:tcPr>
            <w:tcW w:w="4851" w:type="dxa"/>
            <w:noWrap w:val="0"/>
            <w:vAlign w:val="bottom"/>
          </w:tcPr>
          <w:p>
            <w:pPr>
              <w:spacing w:line="360" w:lineRule="auto"/>
              <w:jc w:val="left"/>
              <w:rPr>
                <w:rFonts w:hint="eastAsia" w:ascii="宋体" w:hAnsi="宋体" w:eastAsia="宋体" w:cs="仿宋"/>
                <w:b/>
                <w:spacing w:val="-2"/>
                <w:sz w:val="24"/>
                <w:lang w:eastAsia="zh-CN"/>
              </w:rPr>
            </w:pPr>
            <w:r>
              <w:rPr>
                <w:rFonts w:hint="eastAsia" w:ascii="宋体" w:hAnsi="宋体" w:eastAsia="宋体" w:cs="仿宋"/>
                <w:spacing w:val="-2"/>
                <w:sz w:val="24"/>
              </w:rPr>
              <w:t>本项目为专门</w:t>
            </w:r>
            <w:r>
              <w:rPr>
                <w:rFonts w:hint="eastAsia" w:ascii="宋体" w:hAnsi="宋体" w:eastAsia="宋体" w:cs="仿宋"/>
                <w:spacing w:val="-2"/>
                <w:sz w:val="24"/>
                <w:highlight w:val="none"/>
              </w:rPr>
              <w:t>面向</w:t>
            </w:r>
            <w:r>
              <w:rPr>
                <w:rFonts w:hint="eastAsia" w:ascii="宋体" w:hAnsi="宋体" w:cs="仿宋"/>
                <w:spacing w:val="-2"/>
                <w:sz w:val="24"/>
                <w:highlight w:val="none"/>
                <w:lang w:val="en-US" w:eastAsia="zh-CN"/>
              </w:rPr>
              <w:t>中小企业</w:t>
            </w:r>
            <w:r>
              <w:rPr>
                <w:rFonts w:hint="eastAsia" w:ascii="宋体" w:hAnsi="宋体" w:eastAsia="宋体" w:cs="仿宋"/>
                <w:spacing w:val="-2"/>
                <w:sz w:val="24"/>
                <w:highlight w:val="none"/>
              </w:rPr>
              <w:t>采购的项</w:t>
            </w:r>
            <w:r>
              <w:rPr>
                <w:rFonts w:hint="eastAsia" w:ascii="宋体" w:hAnsi="宋体" w:eastAsia="宋体" w:cs="仿宋"/>
                <w:spacing w:val="-2"/>
                <w:sz w:val="24"/>
              </w:rPr>
              <w:t>目，投标人应为</w:t>
            </w:r>
            <w:r>
              <w:rPr>
                <w:rFonts w:hint="eastAsia" w:ascii="宋体" w:hAnsi="宋体" w:cs="仿宋"/>
                <w:spacing w:val="-2"/>
                <w:sz w:val="24"/>
                <w:lang w:val="en-US" w:eastAsia="zh-CN"/>
              </w:rPr>
              <w:t>中小企业</w:t>
            </w:r>
            <w:r>
              <w:rPr>
                <w:rFonts w:hint="eastAsia" w:ascii="宋体" w:hAnsi="宋体" w:cs="仿宋"/>
                <w:spacing w:val="-2"/>
                <w:sz w:val="24"/>
                <w:lang w:eastAsia="zh-CN"/>
              </w:rPr>
              <w:t>。</w:t>
            </w:r>
          </w:p>
        </w:tc>
        <w:tc>
          <w:tcPr>
            <w:tcW w:w="549" w:type="dxa"/>
            <w:noWrap w:val="0"/>
            <w:vAlign w:val="bottom"/>
          </w:tcPr>
          <w:p>
            <w:pPr>
              <w:spacing w:line="360" w:lineRule="auto"/>
              <w:jc w:val="center"/>
              <w:rPr>
                <w:rFonts w:hint="eastAsia" w:ascii="宋体" w:hAnsi="宋体" w:cs="仿宋"/>
                <w:b/>
                <w:spacing w:val="-2"/>
                <w:sz w:val="24"/>
              </w:rPr>
            </w:pPr>
          </w:p>
        </w:tc>
        <w:tc>
          <w:tcPr>
            <w:tcW w:w="539" w:type="dxa"/>
            <w:noWrap w:val="0"/>
            <w:vAlign w:val="top"/>
          </w:tcPr>
          <w:p>
            <w:pPr>
              <w:spacing w:line="360" w:lineRule="auto"/>
              <w:jc w:val="center"/>
              <w:rPr>
                <w:rFonts w:hint="eastAsia" w:ascii="宋体" w:hAnsi="宋体" w:cs="仿宋"/>
                <w:b/>
                <w:spacing w:val="-2"/>
                <w:sz w:val="24"/>
              </w:rPr>
            </w:pPr>
          </w:p>
        </w:tc>
        <w:tc>
          <w:tcPr>
            <w:tcW w:w="699" w:type="dxa"/>
            <w:noWrap w:val="0"/>
            <w:vAlign w:val="top"/>
          </w:tcPr>
          <w:p>
            <w:pPr>
              <w:spacing w:line="360" w:lineRule="auto"/>
              <w:jc w:val="center"/>
              <w:rPr>
                <w:rFonts w:hint="eastAsia" w:ascii="宋体" w:hAnsi="宋体" w:cs="仿宋"/>
                <w:b/>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534" w:type="dxa"/>
            <w:noWrap w:val="0"/>
            <w:vAlign w:val="center"/>
          </w:tcPr>
          <w:p>
            <w:pPr>
              <w:spacing w:line="360" w:lineRule="auto"/>
              <w:jc w:val="center"/>
              <w:rPr>
                <w:rFonts w:hint="eastAsia" w:ascii="宋体" w:hAnsi="宋体" w:eastAsia="宋体" w:cs="仿宋"/>
                <w:spacing w:val="-2"/>
                <w:sz w:val="24"/>
                <w:lang w:eastAsia="zh-CN"/>
              </w:rPr>
            </w:pPr>
            <w:r>
              <w:rPr>
                <w:rFonts w:hint="eastAsia" w:ascii="宋体" w:hAnsi="宋体" w:cs="仿宋"/>
                <w:spacing w:val="-2"/>
                <w:sz w:val="24"/>
                <w:lang w:val="en-US" w:eastAsia="zh-CN"/>
              </w:rPr>
              <w:t>2</w:t>
            </w:r>
          </w:p>
        </w:tc>
        <w:tc>
          <w:tcPr>
            <w:tcW w:w="1997" w:type="dxa"/>
            <w:noWrap w:val="0"/>
            <w:vAlign w:val="center"/>
          </w:tcPr>
          <w:p>
            <w:pPr>
              <w:spacing w:line="360" w:lineRule="auto"/>
              <w:jc w:val="center"/>
              <w:rPr>
                <w:rFonts w:hint="eastAsia" w:ascii="宋体" w:hAnsi="宋体" w:cs="仿宋"/>
                <w:spacing w:val="-2"/>
                <w:sz w:val="24"/>
              </w:rPr>
            </w:pPr>
            <w:r>
              <w:rPr>
                <w:rFonts w:ascii="宋体" w:hAnsi="宋体" w:cs="仿宋"/>
                <w:sz w:val="24"/>
              </w:rPr>
              <w:t>营业执照等证明</w:t>
            </w:r>
          </w:p>
        </w:tc>
        <w:tc>
          <w:tcPr>
            <w:tcW w:w="4851" w:type="dxa"/>
            <w:noWrap w:val="0"/>
            <w:vAlign w:val="top"/>
          </w:tcPr>
          <w:p>
            <w:pPr>
              <w:spacing w:line="360" w:lineRule="auto"/>
              <w:jc w:val="left"/>
              <w:rPr>
                <w:rFonts w:ascii="宋体" w:hAnsi="宋体" w:cs="仿宋"/>
                <w:spacing w:val="-2"/>
                <w:sz w:val="24"/>
              </w:rPr>
            </w:pPr>
            <w:r>
              <w:rPr>
                <w:rFonts w:ascii="宋体" w:hAnsi="宋体" w:cs="仿宋"/>
                <w:spacing w:val="-2"/>
                <w:sz w:val="24"/>
              </w:rPr>
              <w:t>（1）</w:t>
            </w:r>
            <w:r>
              <w:rPr>
                <w:rFonts w:hint="eastAsia" w:ascii="宋体" w:hAnsi="宋体" w:cs="仿宋"/>
                <w:spacing w:val="-2"/>
                <w:sz w:val="24"/>
              </w:rPr>
              <w:t>投标人</w:t>
            </w:r>
            <w:r>
              <w:rPr>
                <w:rFonts w:ascii="宋体" w:hAnsi="宋体" w:cs="仿宋"/>
                <w:spacing w:val="-2"/>
                <w:sz w:val="24"/>
              </w:rPr>
              <w:t>是企业的，应提供其在工商部门注册的有效“企业法人营业执照” 或“营业执照”的复印件</w:t>
            </w:r>
            <w:r>
              <w:rPr>
                <w:rFonts w:hint="eastAsia" w:ascii="宋体" w:hAnsi="宋体" w:cs="仿宋"/>
                <w:spacing w:val="-2"/>
                <w:sz w:val="24"/>
              </w:rPr>
              <w:t>加盖公章</w:t>
            </w:r>
            <w:r>
              <w:rPr>
                <w:rFonts w:ascii="宋体" w:hAnsi="宋体" w:cs="仿宋"/>
                <w:spacing w:val="-2"/>
                <w:sz w:val="24"/>
              </w:rPr>
              <w:t xml:space="preserve">； </w:t>
            </w:r>
          </w:p>
          <w:p>
            <w:pPr>
              <w:spacing w:line="360" w:lineRule="auto"/>
              <w:jc w:val="left"/>
              <w:rPr>
                <w:rFonts w:hint="eastAsia" w:ascii="宋体" w:hAnsi="宋体" w:cs="仿宋"/>
                <w:spacing w:val="-2"/>
                <w:sz w:val="24"/>
              </w:rPr>
            </w:pPr>
            <w:r>
              <w:rPr>
                <w:rFonts w:ascii="宋体" w:hAnsi="宋体" w:cs="仿宋"/>
                <w:spacing w:val="-2"/>
                <w:sz w:val="24"/>
              </w:rPr>
              <w:t>（2）</w:t>
            </w:r>
            <w:r>
              <w:rPr>
                <w:rFonts w:hint="eastAsia" w:ascii="宋体" w:hAnsi="宋体" w:cs="仿宋"/>
                <w:spacing w:val="-2"/>
                <w:sz w:val="24"/>
              </w:rPr>
              <w:t>投标人</w:t>
            </w:r>
            <w:r>
              <w:rPr>
                <w:rFonts w:ascii="宋体" w:hAnsi="宋体" w:cs="仿宋"/>
                <w:spacing w:val="-2"/>
                <w:sz w:val="24"/>
              </w:rPr>
              <w:t>是事业单位的，应提供其有效的“事业单位法人证书”复印件</w:t>
            </w:r>
            <w:r>
              <w:rPr>
                <w:rFonts w:hint="eastAsia" w:ascii="宋体" w:hAnsi="宋体" w:cs="仿宋"/>
                <w:spacing w:val="-2"/>
                <w:sz w:val="24"/>
              </w:rPr>
              <w:t>加盖公章</w:t>
            </w:r>
            <w:r>
              <w:rPr>
                <w:rFonts w:ascii="宋体" w:hAnsi="宋体" w:cs="仿宋"/>
                <w:spacing w:val="-2"/>
                <w:sz w:val="24"/>
              </w:rPr>
              <w:t xml:space="preserve">；   </w:t>
            </w: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pPr>
              <w:spacing w:line="360" w:lineRule="auto"/>
              <w:jc w:val="center"/>
              <w:rPr>
                <w:rFonts w:hint="eastAsia" w:ascii="宋体" w:hAnsi="宋体" w:eastAsia="宋体" w:cs="仿宋"/>
                <w:spacing w:val="-2"/>
                <w:sz w:val="24"/>
                <w:lang w:eastAsia="zh-CN"/>
              </w:rPr>
            </w:pPr>
            <w:r>
              <w:rPr>
                <w:rFonts w:hint="eastAsia" w:ascii="宋体" w:hAnsi="宋体" w:cs="仿宋"/>
                <w:spacing w:val="-2"/>
                <w:sz w:val="24"/>
                <w:lang w:val="en-US" w:eastAsia="zh-CN"/>
              </w:rPr>
              <w:t>3</w:t>
            </w:r>
          </w:p>
        </w:tc>
        <w:tc>
          <w:tcPr>
            <w:tcW w:w="1997" w:type="dxa"/>
            <w:noWrap w:val="0"/>
            <w:vAlign w:val="center"/>
          </w:tcPr>
          <w:p>
            <w:pPr>
              <w:spacing w:line="360" w:lineRule="auto"/>
              <w:jc w:val="center"/>
              <w:rPr>
                <w:rFonts w:hint="eastAsia" w:ascii="宋体" w:hAnsi="宋体" w:cs="仿宋"/>
                <w:sz w:val="24"/>
              </w:rPr>
            </w:pPr>
            <w:r>
              <w:rPr>
                <w:rFonts w:hint="eastAsia" w:ascii="宋体" w:hAnsi="宋体" w:cs="仿宋"/>
                <w:sz w:val="24"/>
              </w:rPr>
              <w:t>法定代表人身份证明书及</w:t>
            </w:r>
            <w:r>
              <w:rPr>
                <w:rFonts w:ascii="宋体" w:hAnsi="宋体" w:cs="仿宋"/>
                <w:sz w:val="24"/>
              </w:rPr>
              <w:t>法定代表人授权书</w:t>
            </w:r>
          </w:p>
        </w:tc>
        <w:tc>
          <w:tcPr>
            <w:tcW w:w="4851" w:type="dxa"/>
            <w:noWrap w:val="0"/>
            <w:vAlign w:val="top"/>
          </w:tcPr>
          <w:p>
            <w:pPr>
              <w:numPr>
                <w:ilvl w:val="0"/>
                <w:numId w:val="0"/>
              </w:numPr>
              <w:spacing w:line="360" w:lineRule="auto"/>
              <w:jc w:val="left"/>
              <w:rPr>
                <w:rFonts w:hint="eastAsia" w:ascii="宋体" w:hAnsi="宋体" w:cs="仿宋"/>
                <w:spacing w:val="-2"/>
                <w:sz w:val="24"/>
                <w:highlight w:val="none"/>
              </w:rPr>
            </w:pPr>
            <w:r>
              <w:rPr>
                <w:rFonts w:hint="eastAsia" w:ascii="宋体" w:hAnsi="宋体" w:cs="仿宋"/>
                <w:spacing w:val="-2"/>
                <w:sz w:val="24"/>
                <w:highlight w:val="none"/>
                <w:lang w:eastAsia="zh-CN"/>
              </w:rPr>
              <w:t>（</w:t>
            </w:r>
            <w:r>
              <w:rPr>
                <w:rFonts w:hint="eastAsia" w:ascii="宋体" w:hAnsi="宋体" w:cs="仿宋"/>
                <w:spacing w:val="-2"/>
                <w:sz w:val="24"/>
                <w:highlight w:val="none"/>
                <w:lang w:val="en-US" w:eastAsia="zh-CN"/>
              </w:rPr>
              <w:t>1）</w:t>
            </w:r>
            <w:r>
              <w:rPr>
                <w:rFonts w:hint="eastAsia" w:ascii="宋体" w:hAnsi="宋体" w:cs="仿宋"/>
                <w:sz w:val="24"/>
                <w:highlight w:val="none"/>
              </w:rPr>
              <w:t>法定代表人身份证明书附完整的</w:t>
            </w:r>
            <w:r>
              <w:rPr>
                <w:rFonts w:ascii="宋体" w:hAnsi="宋体" w:cs="仿宋"/>
                <w:spacing w:val="-2"/>
                <w:sz w:val="24"/>
                <w:highlight w:val="none"/>
              </w:rPr>
              <w:t>法定代表人身份证复印件</w:t>
            </w:r>
            <w:r>
              <w:rPr>
                <w:rFonts w:hint="eastAsia" w:ascii="宋体" w:hAnsi="宋体" w:cs="仿宋"/>
                <w:spacing w:val="-2"/>
                <w:sz w:val="24"/>
                <w:highlight w:val="none"/>
              </w:rPr>
              <w:t>，并</w:t>
            </w:r>
            <w:r>
              <w:rPr>
                <w:rFonts w:ascii="宋体" w:hAnsi="宋体" w:cs="仿宋"/>
                <w:spacing w:val="-2"/>
                <w:sz w:val="24"/>
                <w:highlight w:val="none"/>
              </w:rPr>
              <w:t>加盖公章</w:t>
            </w:r>
            <w:r>
              <w:rPr>
                <w:rFonts w:hint="eastAsia" w:ascii="宋体" w:hAnsi="宋体" w:cs="仿宋"/>
                <w:spacing w:val="-2"/>
                <w:sz w:val="24"/>
                <w:highlight w:val="none"/>
              </w:rPr>
              <w:t>。</w:t>
            </w:r>
          </w:p>
          <w:p>
            <w:pPr>
              <w:spacing w:line="360" w:lineRule="auto"/>
              <w:jc w:val="left"/>
              <w:rPr>
                <w:rFonts w:hint="eastAsia" w:ascii="宋体" w:hAnsi="宋体" w:cs="仿宋"/>
                <w:spacing w:val="-2"/>
                <w:sz w:val="24"/>
              </w:rPr>
            </w:pPr>
            <w:r>
              <w:rPr>
                <w:rFonts w:ascii="宋体" w:hAnsi="宋体" w:cs="仿宋"/>
                <w:spacing w:val="-2"/>
                <w:sz w:val="24"/>
                <w:highlight w:val="none"/>
              </w:rPr>
              <w:t>（</w:t>
            </w:r>
            <w:r>
              <w:rPr>
                <w:rFonts w:hint="eastAsia" w:ascii="宋体" w:hAnsi="宋体" w:cs="仿宋"/>
                <w:spacing w:val="-2"/>
                <w:sz w:val="24"/>
                <w:highlight w:val="none"/>
                <w:lang w:val="en-US" w:eastAsia="zh-CN"/>
              </w:rPr>
              <w:t>2</w:t>
            </w:r>
            <w:r>
              <w:rPr>
                <w:rFonts w:ascii="宋体" w:hAnsi="宋体" w:cs="仿宋"/>
                <w:spacing w:val="-2"/>
                <w:sz w:val="24"/>
                <w:highlight w:val="none"/>
              </w:rPr>
              <w:t>）</w:t>
            </w:r>
            <w:r>
              <w:rPr>
                <w:rFonts w:hint="eastAsia" w:ascii="宋体" w:hAnsi="宋体" w:cs="仿宋"/>
                <w:spacing w:val="-2"/>
                <w:sz w:val="24"/>
                <w:highlight w:val="none"/>
              </w:rPr>
              <w:t>法定代表人授权委托书</w:t>
            </w:r>
            <w:r>
              <w:rPr>
                <w:rFonts w:ascii="宋体" w:hAnsi="宋体" w:cs="仿宋"/>
                <w:spacing w:val="-2"/>
                <w:sz w:val="24"/>
                <w:highlight w:val="none"/>
              </w:rPr>
              <w:t>附完整的法定代表人身份证复印件、被授权人身份证复印件，</w:t>
            </w:r>
            <w:r>
              <w:rPr>
                <w:rFonts w:hint="eastAsia" w:ascii="宋体" w:hAnsi="宋体" w:cs="仿宋"/>
                <w:spacing w:val="-2"/>
                <w:sz w:val="24"/>
                <w:highlight w:val="none"/>
              </w:rPr>
              <w:t>并</w:t>
            </w:r>
            <w:r>
              <w:rPr>
                <w:rFonts w:ascii="宋体" w:hAnsi="宋体" w:cs="仿宋"/>
                <w:spacing w:val="-2"/>
                <w:sz w:val="24"/>
                <w:highlight w:val="none"/>
              </w:rPr>
              <w:t>加盖公章；</w:t>
            </w:r>
            <w:r>
              <w:rPr>
                <w:rFonts w:hint="eastAsia" w:ascii="宋体" w:hAnsi="宋体" w:cs="仿宋"/>
                <w:spacing w:val="-2"/>
                <w:sz w:val="24"/>
                <w:highlight w:val="none"/>
                <w:lang w:eastAsia="zh-CN"/>
              </w:rPr>
              <w:t>（</w:t>
            </w:r>
            <w:r>
              <w:rPr>
                <w:rFonts w:hint="eastAsia" w:ascii="宋体" w:hAnsi="宋体" w:cs="仿宋"/>
                <w:spacing w:val="-2"/>
                <w:sz w:val="24"/>
                <w:highlight w:val="none"/>
                <w:lang w:val="en-US" w:eastAsia="zh-CN"/>
              </w:rPr>
              <w:t>格式自拟</w:t>
            </w:r>
            <w:r>
              <w:rPr>
                <w:rFonts w:hint="eastAsia" w:ascii="宋体" w:hAnsi="宋体" w:cs="仿宋"/>
                <w:spacing w:val="-2"/>
                <w:sz w:val="24"/>
                <w:highlight w:val="none"/>
                <w:lang w:eastAsia="zh-CN"/>
              </w:rPr>
              <w:t>）</w:t>
            </w: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pPr>
              <w:spacing w:line="360" w:lineRule="auto"/>
              <w:jc w:val="center"/>
              <w:rPr>
                <w:rFonts w:hint="eastAsia" w:ascii="宋体" w:hAnsi="宋体" w:eastAsia="宋体" w:cs="仿宋"/>
                <w:spacing w:val="-2"/>
                <w:sz w:val="24"/>
                <w:lang w:eastAsia="zh-CN"/>
              </w:rPr>
            </w:pPr>
            <w:r>
              <w:rPr>
                <w:rFonts w:hint="eastAsia" w:ascii="宋体" w:hAnsi="宋体" w:cs="仿宋"/>
                <w:spacing w:val="-2"/>
                <w:sz w:val="24"/>
                <w:lang w:val="en-US" w:eastAsia="zh-CN"/>
              </w:rPr>
              <w:t>4</w:t>
            </w:r>
          </w:p>
        </w:tc>
        <w:tc>
          <w:tcPr>
            <w:tcW w:w="1997" w:type="dxa"/>
            <w:noWrap w:val="0"/>
            <w:vAlign w:val="center"/>
          </w:tcPr>
          <w:p>
            <w:pPr>
              <w:spacing w:line="360" w:lineRule="auto"/>
              <w:jc w:val="center"/>
              <w:rPr>
                <w:rFonts w:hint="eastAsia" w:ascii="宋体" w:hAnsi="宋体" w:cs="仿宋"/>
                <w:spacing w:val="-2"/>
                <w:sz w:val="24"/>
              </w:rPr>
            </w:pPr>
            <w:r>
              <w:rPr>
                <w:rFonts w:hint="eastAsia" w:ascii="宋体" w:hAnsi="宋体" w:cs="仿宋"/>
                <w:sz w:val="24"/>
              </w:rPr>
              <w:t>具有良好的商业信誉和健全的财务会计制度</w:t>
            </w:r>
          </w:p>
        </w:tc>
        <w:tc>
          <w:tcPr>
            <w:tcW w:w="4851" w:type="dxa"/>
            <w:noWrap w:val="0"/>
            <w:vAlign w:val="top"/>
          </w:tcPr>
          <w:p>
            <w:pPr>
              <w:spacing w:line="360" w:lineRule="auto"/>
              <w:jc w:val="left"/>
              <w:rPr>
                <w:rFonts w:hint="eastAsia" w:ascii="宋体" w:hAnsi="宋体" w:cs="仿宋"/>
                <w:spacing w:val="-2"/>
                <w:sz w:val="24"/>
              </w:rPr>
            </w:pPr>
            <w:r>
              <w:rPr>
                <w:rFonts w:hint="eastAsia" w:ascii="宋体" w:hAnsi="宋体" w:eastAsia="宋体" w:cs="宋体"/>
                <w:b w:val="0"/>
                <w:i w:val="0"/>
                <w:color w:val="000000"/>
                <w:sz w:val="24"/>
                <w:szCs w:val="24"/>
                <w:highlight w:val="none"/>
              </w:rPr>
              <w:t>供应商提供本单位202</w:t>
            </w:r>
            <w:r>
              <w:rPr>
                <w:rFonts w:hint="eastAsia" w:ascii="宋体" w:hAnsi="宋体" w:cs="宋体"/>
                <w:b w:val="0"/>
                <w:i w:val="0"/>
                <w:color w:val="000000"/>
                <w:sz w:val="24"/>
                <w:szCs w:val="24"/>
                <w:highlight w:val="none"/>
                <w:lang w:val="en-US" w:eastAsia="zh-CN"/>
              </w:rPr>
              <w:t>4</w:t>
            </w:r>
            <w:r>
              <w:rPr>
                <w:rFonts w:hint="eastAsia" w:ascii="宋体" w:hAnsi="宋体" w:eastAsia="宋体" w:cs="宋体"/>
                <w:b w:val="0"/>
                <w:i w:val="0"/>
                <w:color w:val="000000"/>
                <w:sz w:val="24"/>
                <w:szCs w:val="24"/>
                <w:highlight w:val="none"/>
              </w:rPr>
              <w:t>年度经会计师事务所出具的审计报告复印件并加盖供应商公章。如供应商无法提供20</w:t>
            </w:r>
            <w:r>
              <w:rPr>
                <w:rFonts w:hint="eastAsia" w:ascii="宋体" w:hAnsi="宋体" w:cs="宋体"/>
                <w:b w:val="0"/>
                <w:i w:val="0"/>
                <w:color w:val="000000"/>
                <w:sz w:val="24"/>
                <w:szCs w:val="24"/>
                <w:highlight w:val="none"/>
                <w:lang w:val="en-US" w:eastAsia="zh-CN"/>
              </w:rPr>
              <w:t>24</w:t>
            </w:r>
            <w:r>
              <w:rPr>
                <w:rFonts w:hint="eastAsia" w:ascii="宋体" w:hAnsi="宋体" w:eastAsia="宋体" w:cs="宋体"/>
                <w:b w:val="0"/>
                <w:i w:val="0"/>
                <w:color w:val="000000"/>
                <w:sz w:val="24"/>
                <w:szCs w:val="24"/>
                <w:highlight w:val="none"/>
              </w:rPr>
              <w:t>年度审计报告，则需提供银行出具的资信证明或提供具有良好的商业信誉和健全的财务会计制度的承诺函(承诺函格式自拟并加盖供应商公章)。</w:t>
            </w: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pPr>
              <w:spacing w:line="360" w:lineRule="auto"/>
              <w:jc w:val="center"/>
              <w:rPr>
                <w:rFonts w:hint="eastAsia" w:ascii="宋体" w:hAnsi="宋体" w:eastAsia="宋体" w:cs="仿宋"/>
                <w:sz w:val="24"/>
                <w:lang w:val="en-US" w:eastAsia="zh-CN"/>
              </w:rPr>
            </w:pPr>
            <w:r>
              <w:rPr>
                <w:rFonts w:hint="eastAsia" w:ascii="宋体" w:hAnsi="宋体" w:cs="仿宋"/>
                <w:sz w:val="24"/>
                <w:lang w:val="en-US" w:eastAsia="zh-CN"/>
              </w:rPr>
              <w:t>5</w:t>
            </w:r>
          </w:p>
        </w:tc>
        <w:tc>
          <w:tcPr>
            <w:tcW w:w="1997" w:type="dxa"/>
            <w:noWrap w:val="0"/>
            <w:vAlign w:val="center"/>
          </w:tcPr>
          <w:p>
            <w:pPr>
              <w:spacing w:line="360" w:lineRule="auto"/>
              <w:jc w:val="center"/>
              <w:rPr>
                <w:rFonts w:hint="eastAsia" w:ascii="宋体" w:hAnsi="宋体" w:eastAsia="宋体" w:cs="仿宋"/>
                <w:sz w:val="24"/>
              </w:rPr>
            </w:pPr>
            <w:r>
              <w:rPr>
                <w:rFonts w:hint="eastAsia" w:ascii="宋体" w:hAnsi="宋体" w:eastAsia="宋体" w:cs="仿宋"/>
                <w:sz w:val="24"/>
              </w:rPr>
              <w:t>纳税证明</w:t>
            </w:r>
          </w:p>
        </w:tc>
        <w:tc>
          <w:tcPr>
            <w:tcW w:w="4851" w:type="dxa"/>
            <w:noWrap w:val="0"/>
            <w:vAlign w:val="center"/>
          </w:tcPr>
          <w:p>
            <w:pPr>
              <w:spacing w:line="360" w:lineRule="auto"/>
              <w:jc w:val="both"/>
              <w:rPr>
                <w:rFonts w:hint="eastAsia" w:ascii="宋体" w:hAnsi="宋体" w:eastAsia="宋体" w:cs="仿宋"/>
                <w:sz w:val="24"/>
                <w:lang w:eastAsia="zh-CN"/>
              </w:rPr>
            </w:pPr>
            <w:r>
              <w:rPr>
                <w:rFonts w:hint="eastAsia" w:ascii="宋体" w:hAnsi="宋体" w:eastAsia="宋体" w:cs="仿宋"/>
                <w:sz w:val="24"/>
              </w:rPr>
              <w:t>提供近六个月至响应文件递交截止日任意一月的依法缴纳税收证明，无需纳税或免税的也需提供相应证明材料。</w:t>
            </w: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534" w:type="dxa"/>
            <w:noWrap w:val="0"/>
            <w:vAlign w:val="center"/>
          </w:tcPr>
          <w:p>
            <w:pPr>
              <w:spacing w:line="360" w:lineRule="auto"/>
              <w:jc w:val="center"/>
              <w:rPr>
                <w:rFonts w:hint="eastAsia" w:ascii="宋体" w:hAnsi="宋体" w:eastAsia="宋体" w:cs="仿宋"/>
                <w:sz w:val="24"/>
                <w:lang w:eastAsia="zh-CN"/>
              </w:rPr>
            </w:pPr>
            <w:r>
              <w:rPr>
                <w:rFonts w:hint="eastAsia" w:ascii="宋体" w:hAnsi="宋体" w:cs="仿宋"/>
                <w:sz w:val="24"/>
                <w:lang w:val="en-US" w:eastAsia="zh-CN"/>
              </w:rPr>
              <w:t>6</w:t>
            </w:r>
          </w:p>
        </w:tc>
        <w:tc>
          <w:tcPr>
            <w:tcW w:w="1997" w:type="dxa"/>
            <w:noWrap w:val="0"/>
            <w:vAlign w:val="center"/>
          </w:tcPr>
          <w:p>
            <w:pPr>
              <w:spacing w:line="360" w:lineRule="auto"/>
              <w:jc w:val="center"/>
              <w:rPr>
                <w:rFonts w:hint="eastAsia" w:ascii="宋体" w:hAnsi="宋体" w:eastAsia="宋体" w:cs="仿宋"/>
                <w:sz w:val="24"/>
              </w:rPr>
            </w:pPr>
            <w:r>
              <w:rPr>
                <w:rFonts w:hint="eastAsia" w:ascii="宋体" w:hAnsi="宋体" w:eastAsia="宋体" w:cs="仿宋"/>
                <w:sz w:val="24"/>
              </w:rPr>
              <w:t>缴纳社会保障资金证明</w:t>
            </w:r>
          </w:p>
        </w:tc>
        <w:tc>
          <w:tcPr>
            <w:tcW w:w="4851" w:type="dxa"/>
            <w:noWrap w:val="0"/>
            <w:vAlign w:val="center"/>
          </w:tcPr>
          <w:p>
            <w:pPr>
              <w:spacing w:line="360" w:lineRule="auto"/>
              <w:jc w:val="both"/>
              <w:rPr>
                <w:rFonts w:hint="eastAsia" w:ascii="宋体" w:hAnsi="宋体" w:eastAsia="宋体" w:cs="仿宋"/>
                <w:sz w:val="24"/>
              </w:rPr>
            </w:pPr>
            <w:r>
              <w:rPr>
                <w:rFonts w:hint="eastAsia" w:ascii="宋体" w:hAnsi="宋体" w:eastAsia="宋体" w:cs="仿宋"/>
                <w:sz w:val="24"/>
              </w:rPr>
              <w:t>提供社保机构出具的社保缴纳证明（近六个月至响应文件递交截止日任意一月），当月新成立公司不需提供。</w:t>
            </w: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534" w:type="dxa"/>
            <w:noWrap w:val="0"/>
            <w:vAlign w:val="center"/>
          </w:tcPr>
          <w:p>
            <w:pPr>
              <w:spacing w:line="360" w:lineRule="auto"/>
              <w:jc w:val="center"/>
              <w:rPr>
                <w:rFonts w:hint="eastAsia" w:ascii="宋体" w:hAnsi="宋体" w:eastAsia="宋体" w:cs="仿宋"/>
                <w:spacing w:val="-2"/>
                <w:sz w:val="24"/>
                <w:lang w:eastAsia="zh-CN"/>
              </w:rPr>
            </w:pPr>
            <w:r>
              <w:rPr>
                <w:rFonts w:hint="eastAsia" w:ascii="宋体" w:hAnsi="宋体" w:cs="仿宋"/>
                <w:spacing w:val="-2"/>
                <w:sz w:val="24"/>
                <w:lang w:val="en-US" w:eastAsia="zh-CN"/>
              </w:rPr>
              <w:t>7</w:t>
            </w:r>
          </w:p>
        </w:tc>
        <w:tc>
          <w:tcPr>
            <w:tcW w:w="1997" w:type="dxa"/>
            <w:noWrap w:val="0"/>
            <w:vAlign w:val="center"/>
          </w:tcPr>
          <w:p>
            <w:pPr>
              <w:spacing w:line="360" w:lineRule="auto"/>
              <w:jc w:val="center"/>
              <w:rPr>
                <w:rFonts w:hint="eastAsia" w:ascii="宋体" w:hAnsi="宋体" w:cs="仿宋"/>
                <w:sz w:val="24"/>
              </w:rPr>
            </w:pPr>
            <w:r>
              <w:rPr>
                <w:rFonts w:hint="eastAsia" w:ascii="宋体" w:hAnsi="宋体" w:cs="仿宋"/>
                <w:sz w:val="24"/>
              </w:rPr>
              <w:t>具有履行合同所必需的设备和专业技术能力</w:t>
            </w:r>
          </w:p>
        </w:tc>
        <w:tc>
          <w:tcPr>
            <w:tcW w:w="4851" w:type="dxa"/>
            <w:noWrap w:val="0"/>
            <w:vAlign w:val="center"/>
          </w:tcPr>
          <w:p>
            <w:pPr>
              <w:spacing w:line="360" w:lineRule="auto"/>
              <w:jc w:val="left"/>
              <w:rPr>
                <w:rFonts w:hint="eastAsia" w:ascii="宋体" w:hAnsi="宋体" w:cs="仿宋"/>
                <w:spacing w:val="-2"/>
                <w:sz w:val="24"/>
              </w:rPr>
            </w:pPr>
            <w:r>
              <w:rPr>
                <w:rFonts w:hint="eastAsia" w:ascii="宋体" w:hAnsi="宋体" w:cs="仿宋"/>
                <w:spacing w:val="-2"/>
                <w:sz w:val="24"/>
              </w:rPr>
              <w:t>提供可充分满足履行合同所需设备和专业技术能力的承诺（格式自拟）</w:t>
            </w: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pPr>
              <w:spacing w:line="360" w:lineRule="auto"/>
              <w:jc w:val="center"/>
              <w:rPr>
                <w:rFonts w:hint="eastAsia" w:ascii="宋体" w:hAnsi="宋体" w:eastAsia="宋体" w:cs="仿宋"/>
                <w:spacing w:val="-2"/>
                <w:sz w:val="24"/>
                <w:lang w:eastAsia="zh-CN"/>
              </w:rPr>
            </w:pPr>
            <w:r>
              <w:rPr>
                <w:rFonts w:hint="eastAsia" w:ascii="宋体" w:hAnsi="宋体" w:cs="仿宋"/>
                <w:spacing w:val="-2"/>
                <w:sz w:val="24"/>
                <w:lang w:val="en-US" w:eastAsia="zh-CN"/>
              </w:rPr>
              <w:t>8</w:t>
            </w:r>
          </w:p>
        </w:tc>
        <w:tc>
          <w:tcPr>
            <w:tcW w:w="1997" w:type="dxa"/>
            <w:noWrap w:val="0"/>
            <w:vAlign w:val="center"/>
          </w:tcPr>
          <w:p>
            <w:pPr>
              <w:spacing w:line="360" w:lineRule="auto"/>
              <w:rPr>
                <w:rFonts w:hint="eastAsia" w:ascii="宋体" w:hAnsi="宋体" w:cs="仿宋"/>
                <w:sz w:val="24"/>
              </w:rPr>
            </w:pPr>
            <w:r>
              <w:rPr>
                <w:rFonts w:hint="eastAsia" w:ascii="宋体" w:hAnsi="宋体" w:cs="仿宋"/>
                <w:sz w:val="24"/>
              </w:rPr>
              <w:t>投标人声明函</w:t>
            </w:r>
          </w:p>
        </w:tc>
        <w:tc>
          <w:tcPr>
            <w:tcW w:w="4851" w:type="dxa"/>
            <w:noWrap w:val="0"/>
            <w:vAlign w:val="top"/>
          </w:tcPr>
          <w:p>
            <w:pPr>
              <w:spacing w:line="360" w:lineRule="auto"/>
              <w:rPr>
                <w:rFonts w:hint="eastAsia" w:ascii="宋体" w:hAnsi="宋体" w:cs="仿宋"/>
                <w:sz w:val="24"/>
              </w:rPr>
            </w:pPr>
            <w:r>
              <w:rPr>
                <w:rFonts w:hint="eastAsia" w:ascii="宋体" w:hAnsi="宋体" w:cs="仿宋"/>
                <w:sz w:val="24"/>
              </w:rPr>
              <w:t>提供参加</w:t>
            </w:r>
            <w:r>
              <w:rPr>
                <w:rFonts w:hint="eastAsia" w:ascii="宋体" w:hAnsi="宋体" w:cs="仿宋"/>
                <w:sz w:val="24"/>
                <w:lang w:eastAsia="zh-CN"/>
              </w:rPr>
              <w:t>三次</w:t>
            </w:r>
            <w:r>
              <w:rPr>
                <w:rFonts w:hint="eastAsia" w:ascii="宋体" w:hAnsi="宋体" w:cs="仿宋"/>
                <w:sz w:val="24"/>
              </w:rPr>
              <w:t>政府采购活动前三年内，在经营活动中没有重大违法记录的书面声明；</w:t>
            </w:r>
          </w:p>
          <w:p>
            <w:pPr>
              <w:spacing w:line="360" w:lineRule="auto"/>
              <w:rPr>
                <w:rFonts w:hint="eastAsia" w:ascii="宋体" w:hAnsi="宋体" w:cs="仿宋"/>
                <w:sz w:val="24"/>
              </w:rPr>
            </w:pPr>
            <w:r>
              <w:rPr>
                <w:rFonts w:hint="eastAsia" w:ascii="宋体" w:hAnsi="宋体" w:cs="宋体"/>
                <w:sz w:val="24"/>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的书面声明。</w:t>
            </w: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pPr>
              <w:spacing w:line="360" w:lineRule="auto"/>
              <w:jc w:val="center"/>
              <w:rPr>
                <w:rFonts w:hint="default" w:ascii="宋体" w:hAnsi="宋体" w:eastAsia="宋体" w:cs="仿宋"/>
                <w:spacing w:val="-2"/>
                <w:sz w:val="24"/>
                <w:lang w:val="en-US" w:eastAsia="zh-CN"/>
              </w:rPr>
            </w:pPr>
            <w:r>
              <w:rPr>
                <w:rFonts w:hint="eastAsia" w:ascii="宋体" w:hAnsi="宋体" w:cs="仿宋"/>
                <w:spacing w:val="-2"/>
                <w:sz w:val="24"/>
                <w:lang w:val="en-US" w:eastAsia="zh-CN"/>
              </w:rPr>
              <w:t>9</w:t>
            </w:r>
          </w:p>
        </w:tc>
        <w:tc>
          <w:tcPr>
            <w:tcW w:w="1997" w:type="dxa"/>
            <w:noWrap w:val="0"/>
            <w:vAlign w:val="center"/>
          </w:tcPr>
          <w:p>
            <w:pPr>
              <w:spacing w:line="360" w:lineRule="auto"/>
              <w:jc w:val="center"/>
              <w:rPr>
                <w:rFonts w:hint="eastAsia" w:ascii="宋体" w:hAnsi="宋体" w:cs="仿宋"/>
                <w:sz w:val="24"/>
              </w:rPr>
            </w:pPr>
            <w:r>
              <w:rPr>
                <w:rFonts w:hint="eastAsia" w:ascii="宋体" w:hAnsi="宋体" w:cs="仿宋"/>
                <w:sz w:val="24"/>
              </w:rPr>
              <w:t>信用信息查询</w:t>
            </w:r>
          </w:p>
        </w:tc>
        <w:tc>
          <w:tcPr>
            <w:tcW w:w="4851" w:type="dxa"/>
            <w:noWrap w:val="0"/>
            <w:vAlign w:val="top"/>
          </w:tcPr>
          <w:p>
            <w:pPr>
              <w:spacing w:line="360" w:lineRule="auto"/>
              <w:jc w:val="left"/>
              <w:rPr>
                <w:rFonts w:hint="eastAsia" w:ascii="宋体" w:hAnsi="宋体" w:cs="仿宋"/>
                <w:spacing w:val="-2"/>
                <w:sz w:val="24"/>
              </w:rPr>
            </w:pPr>
            <w:r>
              <w:rPr>
                <w:rFonts w:hint="eastAsia" w:ascii="宋体" w:hAnsi="宋体" w:cs="仿宋"/>
                <w:sz w:val="24"/>
              </w:rPr>
              <w:t>投标人不得为“信用中国网站（</w:t>
            </w:r>
            <w:r>
              <w:rPr>
                <w:rFonts w:ascii="宋体" w:hAnsi="宋体" w:cs="仿宋"/>
                <w:sz w:val="24"/>
              </w:rPr>
              <w:t>www.creditchina.gov.cn</w:t>
            </w:r>
            <w:r>
              <w:rPr>
                <w:rFonts w:hint="eastAsia" w:ascii="宋体" w:hAnsi="宋体" w:cs="仿宋"/>
                <w:sz w:val="24"/>
              </w:rPr>
              <w:t>）中列入失信被执行人和重大税收违法案件当事人名单的投标人，不得为中国政府采购网（</w:t>
            </w:r>
            <w:r>
              <w:rPr>
                <w:rFonts w:ascii="宋体" w:hAnsi="宋体" w:cs="仿宋"/>
                <w:sz w:val="24"/>
              </w:rPr>
              <w:t>www.ccgp.gov.cn</w:t>
            </w:r>
            <w:r>
              <w:rPr>
                <w:rFonts w:hint="eastAsia" w:ascii="宋体" w:hAnsi="宋体" w:cs="仿宋"/>
                <w:sz w:val="24"/>
              </w:rPr>
              <w:t>）政府采购严重违法失信行为记录名单中被财政部门禁止参加政府采购活动的投标人（以代理机构查询结果为准）。</w:t>
            </w: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pPr>
              <w:spacing w:line="360" w:lineRule="auto"/>
              <w:jc w:val="center"/>
              <w:rPr>
                <w:rFonts w:hint="default" w:ascii="宋体" w:hAnsi="宋体" w:cs="仿宋"/>
                <w:spacing w:val="-2"/>
                <w:sz w:val="24"/>
                <w:lang w:val="en-US" w:eastAsia="zh-CN"/>
              </w:rPr>
            </w:pPr>
            <w:r>
              <w:rPr>
                <w:rFonts w:hint="eastAsia" w:ascii="宋体" w:hAnsi="宋体" w:cs="仿宋"/>
                <w:spacing w:val="-2"/>
                <w:sz w:val="24"/>
                <w:lang w:val="en-US" w:eastAsia="zh-CN"/>
              </w:rPr>
              <w:t>10</w:t>
            </w:r>
          </w:p>
        </w:tc>
        <w:tc>
          <w:tcPr>
            <w:tcW w:w="1997" w:type="dxa"/>
            <w:noWrap w:val="0"/>
            <w:vAlign w:val="center"/>
          </w:tcPr>
          <w:p>
            <w:pPr>
              <w:spacing w:line="360" w:lineRule="auto"/>
              <w:jc w:val="center"/>
              <w:rPr>
                <w:rFonts w:hint="eastAsia" w:ascii="宋体" w:hAnsi="宋体" w:cs="仿宋"/>
                <w:sz w:val="24"/>
              </w:rPr>
            </w:pPr>
            <w:r>
              <w:rPr>
                <w:rFonts w:hint="eastAsia" w:ascii="宋体" w:hAnsi="宋体" w:cs="仿宋"/>
                <w:sz w:val="24"/>
                <w:lang w:val="en-US" w:eastAsia="zh-CN"/>
              </w:rPr>
              <w:t>投标</w:t>
            </w:r>
            <w:r>
              <w:rPr>
                <w:rFonts w:hint="eastAsia" w:ascii="宋体" w:hAnsi="宋体" w:cs="仿宋"/>
                <w:sz w:val="24"/>
              </w:rPr>
              <w:t>保证金</w:t>
            </w:r>
          </w:p>
        </w:tc>
        <w:tc>
          <w:tcPr>
            <w:tcW w:w="4851" w:type="dxa"/>
            <w:noWrap w:val="0"/>
            <w:vAlign w:val="top"/>
          </w:tcPr>
          <w:p>
            <w:pPr>
              <w:spacing w:line="360" w:lineRule="auto"/>
              <w:jc w:val="left"/>
              <w:rPr>
                <w:rFonts w:hint="eastAsia" w:ascii="宋体" w:hAnsi="宋体" w:cs="仿宋"/>
                <w:sz w:val="24"/>
              </w:rPr>
            </w:pPr>
            <w:r>
              <w:rPr>
                <w:rFonts w:hint="eastAsia" w:ascii="宋体" w:hAnsi="宋体" w:cs="仿宋"/>
                <w:sz w:val="24"/>
                <w:lang w:val="en-US" w:eastAsia="zh-CN"/>
              </w:rPr>
              <w:t>投标</w:t>
            </w:r>
            <w:r>
              <w:rPr>
                <w:rFonts w:hint="eastAsia" w:ascii="宋体" w:hAnsi="宋体" w:cs="仿宋"/>
                <w:sz w:val="24"/>
              </w:rPr>
              <w:t xml:space="preserve">保证金缴纳凭证（以电汇或网银转账）或者金融机构、担保机构出具的保函。 </w:t>
            </w: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1" w:type="dxa"/>
            <w:gridSpan w:val="2"/>
            <w:noWrap w:val="0"/>
            <w:vAlign w:val="center"/>
          </w:tcPr>
          <w:p>
            <w:pPr>
              <w:spacing w:line="360" w:lineRule="auto"/>
              <w:jc w:val="center"/>
              <w:rPr>
                <w:rFonts w:hint="eastAsia" w:ascii="宋体" w:hAnsi="宋体" w:cs="仿宋"/>
                <w:sz w:val="24"/>
              </w:rPr>
            </w:pPr>
            <w:r>
              <w:rPr>
                <w:rFonts w:hint="eastAsia" w:ascii="宋体" w:hAnsi="宋体" w:cs="仿宋"/>
                <w:spacing w:val="-2"/>
                <w:sz w:val="24"/>
              </w:rPr>
              <w:t>结论</w:t>
            </w:r>
          </w:p>
        </w:tc>
        <w:tc>
          <w:tcPr>
            <w:tcW w:w="4851" w:type="dxa"/>
            <w:noWrap w:val="0"/>
            <w:vAlign w:val="top"/>
          </w:tcPr>
          <w:p>
            <w:pPr>
              <w:spacing w:line="360" w:lineRule="auto"/>
              <w:jc w:val="left"/>
              <w:rPr>
                <w:rFonts w:hint="eastAsia" w:ascii="宋体" w:hAnsi="宋体" w:cs="仿宋"/>
                <w:spacing w:val="-2"/>
                <w:sz w:val="24"/>
              </w:rPr>
            </w:pP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169" w:type="dxa"/>
            <w:gridSpan w:val="6"/>
            <w:noWrap/>
            <w:vAlign w:val="center"/>
          </w:tcPr>
          <w:p>
            <w:pPr>
              <w:spacing w:line="400" w:lineRule="exact"/>
              <w:jc w:val="left"/>
              <w:rPr>
                <w:color w:val="auto"/>
                <w:sz w:val="24"/>
                <w:szCs w:val="24"/>
              </w:rPr>
            </w:pPr>
            <w:r>
              <w:rPr>
                <w:rFonts w:hint="eastAsia"/>
                <w:color w:val="auto"/>
                <w:sz w:val="24"/>
                <w:szCs w:val="24"/>
              </w:rPr>
              <w:t>“√”表示合格；“×”表示不合格，一项不合格结果为不合格，如不合格，请在结果中写明原因。</w:t>
            </w:r>
          </w:p>
        </w:tc>
      </w:tr>
    </w:tbl>
    <w:p>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482" w:firstLineChars="200"/>
        <w:textAlignment w:val="auto"/>
        <w:rPr>
          <w:rFonts w:hint="eastAsia"/>
          <w:color w:val="auto"/>
          <w:sz w:val="24"/>
          <w:szCs w:val="24"/>
        </w:rPr>
      </w:pPr>
      <w:r>
        <w:rPr>
          <w:rFonts w:hint="eastAsia"/>
          <w:b/>
          <w:bCs/>
          <w:color w:val="auto"/>
          <w:sz w:val="24"/>
          <w:szCs w:val="24"/>
        </w:rPr>
        <w:t>1</w:t>
      </w:r>
      <w:r>
        <w:rPr>
          <w:b/>
          <w:bCs/>
          <w:color w:val="auto"/>
          <w:sz w:val="24"/>
          <w:szCs w:val="24"/>
        </w:rPr>
        <w:t>.2符合性审查。</w:t>
      </w:r>
      <w:r>
        <w:rPr>
          <w:rFonts w:ascii="宋体" w:hAnsi="宋体" w:eastAsia="宋体" w:cs="宋体"/>
          <w:sz w:val="24"/>
          <w:szCs w:val="24"/>
        </w:rPr>
        <w:t>评标委员会应当对符合资格的投标人的投标文件进行符合性审查，以确定其是否满足招标文件的实质性要求。本项目符合性审查事项仅限于本招标文件的明确规定。投标文件是否满足招标文件的实质性要求，必须以本项目招标文件的明确规定作为依据，否则，不能对投标文件作为无效处理，评标委员会不得臆测符合性审查事项</w:t>
      </w:r>
      <w:r>
        <w:rPr>
          <w:rFonts w:hint="eastAsia"/>
          <w:color w:val="auto"/>
          <w:sz w:val="24"/>
          <w:szCs w:val="24"/>
        </w:rPr>
        <w:t>，有一项因素不符合审查标准的，供应商不能通过符合性审查，其投标无效。</w:t>
      </w:r>
    </w:p>
    <w:tbl>
      <w:tblPr>
        <w:tblStyle w:val="23"/>
        <w:tblpPr w:leftFromText="180" w:rightFromText="180" w:vertAnchor="text" w:horzAnchor="page" w:tblpX="1365" w:tblpY="794"/>
        <w:tblOverlap w:val="never"/>
        <w:tblW w:w="9679" w:type="dxa"/>
        <w:jc w:val="center"/>
        <w:tblLayout w:type="fixed"/>
        <w:tblCellMar>
          <w:top w:w="15" w:type="dxa"/>
          <w:left w:w="15" w:type="dxa"/>
          <w:bottom w:w="15" w:type="dxa"/>
          <w:right w:w="15" w:type="dxa"/>
        </w:tblCellMar>
      </w:tblPr>
      <w:tblGrid>
        <w:gridCol w:w="532"/>
        <w:gridCol w:w="7238"/>
        <w:gridCol w:w="558"/>
        <w:gridCol w:w="600"/>
        <w:gridCol w:w="751"/>
      </w:tblGrid>
      <w:tr>
        <w:tblPrEx>
          <w:tblCellMar>
            <w:top w:w="15" w:type="dxa"/>
            <w:left w:w="15" w:type="dxa"/>
            <w:bottom w:w="15" w:type="dxa"/>
            <w:right w:w="15" w:type="dxa"/>
          </w:tblCellMar>
        </w:tblPrEx>
        <w:trPr>
          <w:trHeight w:val="341" w:hRule="atLeast"/>
          <w:jc w:val="center"/>
        </w:trPr>
        <w:tc>
          <w:tcPr>
            <w:tcW w:w="7770"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12" w:lineRule="auto"/>
              <w:rPr>
                <w:rFonts w:ascii="宋体" w:cs="宋体"/>
                <w:color w:val="auto"/>
                <w:sz w:val="24"/>
                <w:szCs w:val="24"/>
              </w:rPr>
            </w:pPr>
            <w:r>
              <w:rPr>
                <w:rFonts w:hint="eastAsia" w:ascii="宋体" w:cs="宋体"/>
                <w:color w:val="auto"/>
                <w:sz w:val="24"/>
                <w:szCs w:val="24"/>
              </w:rPr>
              <w:t>项目编号：</w:t>
            </w:r>
          </w:p>
        </w:tc>
        <w:tc>
          <w:tcPr>
            <w:tcW w:w="1909"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12" w:lineRule="auto"/>
              <w:rPr>
                <w:rFonts w:ascii="宋体" w:cs="宋体"/>
                <w:color w:val="auto"/>
                <w:sz w:val="24"/>
                <w:szCs w:val="24"/>
              </w:rPr>
            </w:pPr>
            <w:r>
              <w:rPr>
                <w:rFonts w:hint="eastAsia" w:ascii="宋体" w:cs="宋体"/>
                <w:color w:val="auto"/>
                <w:sz w:val="24"/>
                <w:szCs w:val="24"/>
              </w:rPr>
              <w:t>开标时间：</w:t>
            </w:r>
          </w:p>
        </w:tc>
      </w:tr>
      <w:tr>
        <w:tblPrEx>
          <w:tblCellMar>
            <w:top w:w="15" w:type="dxa"/>
            <w:left w:w="15" w:type="dxa"/>
            <w:bottom w:w="15" w:type="dxa"/>
            <w:right w:w="15" w:type="dxa"/>
          </w:tblCellMar>
        </w:tblPrEx>
        <w:trPr>
          <w:trHeight w:val="493" w:hRule="atLeast"/>
          <w:jc w:val="center"/>
        </w:trPr>
        <w:tc>
          <w:tcPr>
            <w:tcW w:w="532" w:type="dxa"/>
            <w:vMerge w:val="restart"/>
            <w:tcBorders>
              <w:top w:val="single" w:color="auto" w:sz="4" w:space="0"/>
              <w:left w:val="single" w:color="auto" w:sz="4" w:space="0"/>
              <w:bottom w:val="single" w:color="auto"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序号</w:t>
            </w:r>
          </w:p>
        </w:tc>
        <w:tc>
          <w:tcPr>
            <w:tcW w:w="7238" w:type="dxa"/>
            <w:vMerge w:val="restart"/>
            <w:tcBorders>
              <w:top w:val="single" w:color="auto" w:sz="4" w:space="0"/>
              <w:left w:val="single" w:color="000000" w:sz="4" w:space="0"/>
              <w:bottom w:val="single" w:color="auto"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项目</w:t>
            </w:r>
          </w:p>
        </w:tc>
        <w:tc>
          <w:tcPr>
            <w:tcW w:w="558" w:type="dxa"/>
            <w:tcBorders>
              <w:top w:val="single" w:color="auto" w:sz="4" w:space="0"/>
              <w:left w:val="single" w:color="000000" w:sz="4" w:space="0"/>
              <w:bottom w:val="single" w:color="auto"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1</w:t>
            </w:r>
          </w:p>
        </w:tc>
        <w:tc>
          <w:tcPr>
            <w:tcW w:w="600" w:type="dxa"/>
            <w:tcBorders>
              <w:top w:val="single" w:color="auto" w:sz="4" w:space="0"/>
              <w:left w:val="single" w:color="000000" w:sz="4" w:space="0"/>
              <w:bottom w:val="single" w:color="auto"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2</w:t>
            </w:r>
          </w:p>
        </w:tc>
        <w:tc>
          <w:tcPr>
            <w:tcW w:w="751" w:type="dxa"/>
            <w:tcBorders>
              <w:top w:val="single" w:color="auto" w:sz="4" w:space="0"/>
              <w:left w:val="single" w:color="000000" w:sz="4" w:space="0"/>
              <w:bottom w:val="single" w:color="auto" w:sz="4" w:space="0"/>
              <w:right w:val="single" w:color="auto"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3</w:t>
            </w:r>
          </w:p>
        </w:tc>
      </w:tr>
      <w:tr>
        <w:tblPrEx>
          <w:tblCellMar>
            <w:top w:w="15" w:type="dxa"/>
            <w:left w:w="15" w:type="dxa"/>
            <w:bottom w:w="15" w:type="dxa"/>
            <w:right w:w="15" w:type="dxa"/>
          </w:tblCellMar>
        </w:tblPrEx>
        <w:trPr>
          <w:trHeight w:val="758" w:hRule="atLeast"/>
          <w:jc w:val="center"/>
        </w:trPr>
        <w:tc>
          <w:tcPr>
            <w:tcW w:w="532" w:type="dxa"/>
            <w:vMerge w:val="continue"/>
            <w:tcBorders>
              <w:top w:val="single" w:color="auto" w:sz="4" w:space="0"/>
              <w:left w:val="single" w:color="auto"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238" w:type="dxa"/>
            <w:vMerge w:val="continue"/>
            <w:tcBorders>
              <w:top w:val="single" w:color="auto"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558" w:type="dxa"/>
            <w:tcBorders>
              <w:top w:val="single" w:color="auto"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是否合格</w:t>
            </w:r>
          </w:p>
        </w:tc>
        <w:tc>
          <w:tcPr>
            <w:tcW w:w="600" w:type="dxa"/>
            <w:tcBorders>
              <w:top w:val="single" w:color="auto"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是否合格</w:t>
            </w:r>
          </w:p>
        </w:tc>
        <w:tc>
          <w:tcPr>
            <w:tcW w:w="751" w:type="dxa"/>
            <w:tcBorders>
              <w:top w:val="single" w:color="auto"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w:t>
            </w:r>
          </w:p>
        </w:tc>
      </w:tr>
      <w:tr>
        <w:tblPrEx>
          <w:tblCellMar>
            <w:top w:w="15" w:type="dxa"/>
            <w:left w:w="15" w:type="dxa"/>
            <w:bottom w:w="15" w:type="dxa"/>
            <w:right w:w="15" w:type="dxa"/>
          </w:tblCellMar>
        </w:tblPrEx>
        <w:trPr>
          <w:trHeight w:val="259"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1</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ascii="宋体" w:cs="宋体"/>
                <w:color w:val="auto"/>
                <w:sz w:val="24"/>
                <w:szCs w:val="24"/>
              </w:rPr>
            </w:pPr>
            <w:r>
              <w:rPr>
                <w:rFonts w:hint="eastAsia" w:ascii="宋体" w:cs="宋体"/>
                <w:color w:val="auto"/>
                <w:sz w:val="24"/>
                <w:szCs w:val="24"/>
              </w:rPr>
              <w:t>投标报价不高于设定的采购预算价的；</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217"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2</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ascii="宋体" w:cs="宋体"/>
                <w:color w:val="auto"/>
                <w:sz w:val="24"/>
                <w:szCs w:val="24"/>
              </w:rPr>
            </w:pPr>
            <w:r>
              <w:rPr>
                <w:rFonts w:hint="eastAsia" w:ascii="宋体" w:cs="宋体"/>
                <w:color w:val="auto"/>
                <w:sz w:val="24"/>
                <w:szCs w:val="24"/>
              </w:rPr>
              <w:t>供应商未对同一招标项目作出两个以上报价未明确效力的；</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103"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3</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ascii="宋体" w:cs="宋体"/>
                <w:color w:val="auto"/>
                <w:sz w:val="24"/>
                <w:szCs w:val="24"/>
              </w:rPr>
            </w:pPr>
            <w:r>
              <w:rPr>
                <w:rFonts w:hint="eastAsia" w:ascii="宋体" w:cs="宋体"/>
                <w:color w:val="auto"/>
                <w:sz w:val="24"/>
                <w:szCs w:val="24"/>
              </w:rPr>
              <w:t>按</w:t>
            </w:r>
            <w:r>
              <w:rPr>
                <w:rFonts w:hint="eastAsia" w:ascii="宋体" w:cs="宋体"/>
                <w:color w:val="auto"/>
                <w:sz w:val="24"/>
                <w:szCs w:val="24"/>
                <w:lang w:val="en-US" w:eastAsia="zh-CN"/>
              </w:rPr>
              <w:t>招标</w:t>
            </w:r>
            <w:r>
              <w:rPr>
                <w:rFonts w:hint="eastAsia" w:ascii="宋体" w:cs="宋体"/>
                <w:color w:val="auto"/>
                <w:sz w:val="24"/>
                <w:szCs w:val="24"/>
              </w:rPr>
              <w:t>文件规定的格式填写，内容完全或关键字迹清晰、可以辨认的；</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248"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4</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hint="eastAsia" w:ascii="宋体" w:eastAsia="宋体" w:cs="宋体"/>
                <w:color w:val="auto"/>
                <w:sz w:val="24"/>
                <w:szCs w:val="24"/>
                <w:lang w:val="en-US" w:eastAsia="zh-CN"/>
              </w:rPr>
            </w:pPr>
            <w:r>
              <w:rPr>
                <w:rFonts w:hint="eastAsia" w:ascii="宋体" w:cs="宋体"/>
                <w:color w:val="auto"/>
                <w:sz w:val="24"/>
                <w:szCs w:val="24"/>
                <w:lang w:val="en-US" w:eastAsia="zh-CN"/>
              </w:rPr>
              <w:t>投标</w:t>
            </w:r>
            <w:r>
              <w:rPr>
                <w:rFonts w:hint="eastAsia" w:ascii="宋体" w:cs="宋体"/>
                <w:color w:val="auto"/>
                <w:sz w:val="24"/>
                <w:szCs w:val="24"/>
              </w:rPr>
              <w:t>的合同履行期限未超过招标文件规定期限的</w:t>
            </w:r>
            <w:r>
              <w:rPr>
                <w:rFonts w:hint="eastAsia" w:ascii="宋体" w:cs="宋体"/>
                <w:color w:val="auto"/>
                <w:sz w:val="24"/>
                <w:szCs w:val="24"/>
                <w:lang w:eastAsia="zh-CN"/>
              </w:rPr>
              <w:t>；</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269"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5</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ascii="宋体" w:cs="宋体"/>
                <w:color w:val="auto"/>
                <w:sz w:val="24"/>
                <w:szCs w:val="24"/>
              </w:rPr>
            </w:pPr>
            <w:r>
              <w:rPr>
                <w:rFonts w:hint="eastAsia" w:ascii="宋体" w:cs="宋体"/>
                <w:color w:val="auto"/>
                <w:sz w:val="24"/>
                <w:szCs w:val="24"/>
              </w:rPr>
              <w:t>按招标文件要求提交投标保证金或者保函的；</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493"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6</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ascii="宋体" w:cs="宋体"/>
                <w:color w:val="auto"/>
                <w:sz w:val="24"/>
                <w:szCs w:val="24"/>
              </w:rPr>
            </w:pPr>
            <w:r>
              <w:rPr>
                <w:rFonts w:hint="eastAsia" w:ascii="宋体" w:cs="宋体"/>
                <w:color w:val="auto"/>
                <w:sz w:val="24"/>
                <w:szCs w:val="24"/>
              </w:rPr>
              <w:t>评标委员会共同确定有实质上不响应</w:t>
            </w:r>
            <w:r>
              <w:rPr>
                <w:rFonts w:hint="eastAsia" w:ascii="宋体" w:cs="宋体"/>
                <w:color w:val="auto"/>
                <w:sz w:val="24"/>
                <w:szCs w:val="24"/>
                <w:lang w:val="en-US" w:eastAsia="zh-CN"/>
              </w:rPr>
              <w:t>招标</w:t>
            </w:r>
            <w:r>
              <w:rPr>
                <w:rFonts w:hint="eastAsia" w:ascii="宋体" w:cs="宋体"/>
                <w:color w:val="auto"/>
                <w:sz w:val="24"/>
                <w:szCs w:val="24"/>
              </w:rPr>
              <w:t>文件要求的；</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64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7</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ascii="宋体" w:cs="宋体"/>
                <w:color w:val="auto"/>
                <w:sz w:val="24"/>
                <w:szCs w:val="24"/>
              </w:rPr>
            </w:pPr>
            <w:r>
              <w:rPr>
                <w:rFonts w:hint="eastAsia" w:ascii="宋体" w:cs="宋体"/>
                <w:color w:val="auto"/>
                <w:sz w:val="24"/>
                <w:szCs w:val="24"/>
              </w:rPr>
              <w:t>响应文件有供应商单位法定代表人或其授权代表签字（章）和加盖供应商单位公章的；</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944"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hint="eastAsia" w:ascii="宋体" w:eastAsia="宋体" w:cs="宋体"/>
                <w:color w:val="auto"/>
                <w:sz w:val="24"/>
                <w:szCs w:val="24"/>
                <w:lang w:val="en-US" w:eastAsia="zh-CN"/>
              </w:rPr>
            </w:pPr>
            <w:r>
              <w:rPr>
                <w:rFonts w:hint="eastAsia" w:ascii="宋体" w:cs="宋体"/>
                <w:color w:val="auto"/>
                <w:sz w:val="24"/>
                <w:szCs w:val="24"/>
                <w:lang w:val="en-US" w:eastAsia="zh-CN"/>
              </w:rPr>
              <w:t>8</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hint="eastAsia" w:ascii="宋体" w:cs="宋体"/>
                <w:color w:val="auto"/>
                <w:sz w:val="24"/>
                <w:szCs w:val="24"/>
              </w:rPr>
            </w:pPr>
            <w:r>
              <w:rPr>
                <w:rFonts w:hint="eastAsia" w:ascii="宋体" w:cs="宋体"/>
                <w:color w:val="auto"/>
                <w:sz w:val="24"/>
                <w:szCs w:val="24"/>
                <w:lang w:eastAsia="zh-CN" w:bidi="ar-SA"/>
              </w:rPr>
              <w:t>响应</w:t>
            </w:r>
            <w:r>
              <w:rPr>
                <w:rFonts w:hint="eastAsia" w:ascii="宋体" w:eastAsia="宋体" w:cs="宋体"/>
                <w:color w:val="auto"/>
                <w:sz w:val="24"/>
                <w:szCs w:val="24"/>
                <w:lang w:eastAsia="zh-CN" w:bidi="ar-SA"/>
              </w:rPr>
              <w:t>文件载明的技术规格、技术标准、检验标准和方法等，符合</w:t>
            </w:r>
            <w:r>
              <w:rPr>
                <w:rFonts w:hint="eastAsia" w:ascii="宋体" w:cs="宋体"/>
                <w:color w:val="auto"/>
                <w:sz w:val="24"/>
                <w:szCs w:val="24"/>
                <w:lang w:val="en-US" w:eastAsia="zh-CN"/>
              </w:rPr>
              <w:t>招标</w:t>
            </w:r>
            <w:r>
              <w:rPr>
                <w:rFonts w:hint="eastAsia" w:ascii="宋体" w:eastAsia="宋体" w:cs="宋体"/>
                <w:color w:val="auto"/>
                <w:sz w:val="24"/>
                <w:szCs w:val="24"/>
                <w:lang w:eastAsia="zh-CN" w:bidi="ar-SA"/>
              </w:rPr>
              <w:t>文件要求的；</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398"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hint="eastAsia" w:ascii="宋体" w:eastAsia="宋体" w:cs="宋体"/>
                <w:color w:val="auto"/>
                <w:sz w:val="24"/>
                <w:szCs w:val="24"/>
                <w:lang w:eastAsia="zh-CN"/>
              </w:rPr>
            </w:pPr>
            <w:r>
              <w:rPr>
                <w:rFonts w:hint="eastAsia" w:ascii="宋体" w:cs="宋体"/>
                <w:color w:val="auto"/>
                <w:sz w:val="24"/>
                <w:szCs w:val="24"/>
                <w:lang w:val="en-US" w:eastAsia="zh-CN"/>
              </w:rPr>
              <w:t>9</w:t>
            </w:r>
          </w:p>
        </w:tc>
        <w:tc>
          <w:tcPr>
            <w:tcW w:w="7238" w:type="dxa"/>
            <w:noWrap/>
            <w:vAlign w:val="center"/>
          </w:tcPr>
          <w:p>
            <w:pPr>
              <w:autoSpaceDE w:val="0"/>
              <w:autoSpaceDN w:val="0"/>
              <w:adjustRightInd w:val="0"/>
              <w:spacing w:line="312" w:lineRule="auto"/>
              <w:jc w:val="left"/>
              <w:rPr>
                <w:rFonts w:ascii="宋体" w:cs="宋体"/>
                <w:color w:val="auto"/>
                <w:sz w:val="24"/>
                <w:szCs w:val="24"/>
              </w:rPr>
            </w:pPr>
            <w:r>
              <w:rPr>
                <w:rFonts w:hint="eastAsia" w:ascii="宋体" w:cs="宋体"/>
                <w:color w:val="auto"/>
                <w:sz w:val="24"/>
                <w:szCs w:val="24"/>
              </w:rPr>
              <w:t>响应文件未附有采购人不能接受条件的；</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227"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hint="default" w:ascii="宋体" w:eastAsia="宋体" w:cs="宋体"/>
                <w:color w:val="auto"/>
                <w:sz w:val="24"/>
                <w:szCs w:val="24"/>
                <w:lang w:val="en-US" w:eastAsia="zh-CN"/>
              </w:rPr>
            </w:pPr>
            <w:r>
              <w:rPr>
                <w:rFonts w:hint="eastAsia" w:ascii="宋体" w:cs="宋体"/>
                <w:color w:val="auto"/>
                <w:sz w:val="24"/>
                <w:szCs w:val="24"/>
                <w:lang w:val="en-US" w:eastAsia="zh-CN"/>
              </w:rPr>
              <w:t>10</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hint="eastAsia" w:ascii="宋体" w:eastAsia="宋体" w:cs="宋体"/>
                <w:color w:val="auto"/>
                <w:sz w:val="24"/>
                <w:szCs w:val="24"/>
                <w:lang w:eastAsia="zh-CN"/>
              </w:rPr>
            </w:pPr>
            <w:r>
              <w:rPr>
                <w:rFonts w:hint="eastAsia" w:ascii="宋体" w:cs="宋体"/>
                <w:color w:val="auto"/>
                <w:sz w:val="24"/>
                <w:szCs w:val="24"/>
              </w:rPr>
              <w:t>满足</w:t>
            </w:r>
            <w:r>
              <w:rPr>
                <w:rFonts w:hint="eastAsia" w:ascii="宋体" w:cs="宋体"/>
                <w:color w:val="auto"/>
                <w:sz w:val="24"/>
                <w:szCs w:val="24"/>
                <w:lang w:val="en-US" w:eastAsia="zh-CN"/>
              </w:rPr>
              <w:t>招标</w:t>
            </w:r>
            <w:r>
              <w:rPr>
                <w:rFonts w:hint="eastAsia" w:ascii="宋体" w:cs="宋体"/>
                <w:color w:val="auto"/>
                <w:sz w:val="24"/>
                <w:szCs w:val="24"/>
              </w:rPr>
              <w:t>文件实质性要求的其他情形</w:t>
            </w:r>
            <w:r>
              <w:rPr>
                <w:rFonts w:hint="eastAsia" w:ascii="宋体" w:cs="宋体"/>
                <w:color w:val="auto"/>
                <w:sz w:val="24"/>
                <w:szCs w:val="24"/>
                <w:lang w:eastAsia="zh-CN"/>
              </w:rPr>
              <w:t>。</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248" w:hRule="atLeast"/>
          <w:jc w:val="center"/>
        </w:trPr>
        <w:tc>
          <w:tcPr>
            <w:tcW w:w="7770"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评审结果</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767" w:hRule="atLeast"/>
          <w:jc w:val="center"/>
        </w:trPr>
        <w:tc>
          <w:tcPr>
            <w:tcW w:w="9679" w:type="dxa"/>
            <w:gridSpan w:val="5"/>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rPr>
                <w:rFonts w:ascii="宋体" w:cs="宋体"/>
                <w:color w:val="auto"/>
                <w:sz w:val="24"/>
                <w:szCs w:val="24"/>
              </w:rPr>
            </w:pPr>
            <w:r>
              <w:rPr>
                <w:rFonts w:hint="eastAsia" w:ascii="宋体" w:cs="宋体"/>
                <w:color w:val="auto"/>
                <w:sz w:val="24"/>
                <w:szCs w:val="24"/>
              </w:rPr>
              <w:t>“√”表示合格；“×”表示不合格，一项不合格结果为不合格，如不合格，请在结果中写明原因。</w:t>
            </w:r>
          </w:p>
        </w:tc>
      </w:tr>
    </w:tbl>
    <w:p>
      <w:pPr>
        <w:keepNext w:val="0"/>
        <w:keepLines w:val="0"/>
        <w:pageBreakBefore w:val="0"/>
        <w:widowControl w:val="0"/>
        <w:kinsoku/>
        <w:wordWrap w:val="0"/>
        <w:overflowPunct/>
        <w:topLinePunct w:val="0"/>
        <w:autoSpaceDE/>
        <w:autoSpaceDN/>
        <w:bidi w:val="0"/>
        <w:adjustRightInd/>
        <w:snapToGrid/>
        <w:spacing w:before="0" w:after="0" w:line="400" w:lineRule="exact"/>
        <w:ind w:right="200"/>
        <w:jc w:val="both"/>
        <w:textAlignment w:val="baseline"/>
        <w:rPr>
          <w:rFonts w:hint="eastAsia" w:ascii="宋体" w:hAnsi="宋体" w:eastAsia="宋体" w:cs="宋体"/>
          <w:b w:val="0"/>
          <w:i w:val="0"/>
          <w:color w:val="000000"/>
          <w:sz w:val="24"/>
          <w:szCs w:val="24"/>
        </w:rPr>
      </w:pPr>
    </w:p>
    <w:p>
      <w:pPr>
        <w:keepNext w:val="0"/>
        <w:keepLines w:val="0"/>
        <w:pageBreakBefore w:val="0"/>
        <w:widowControl w:val="0"/>
        <w:kinsoku/>
        <w:wordWrap w:val="0"/>
        <w:overflowPunct/>
        <w:topLinePunct w:val="0"/>
        <w:autoSpaceDE/>
        <w:autoSpaceDN/>
        <w:bidi w:val="0"/>
        <w:adjustRightInd/>
        <w:snapToGrid/>
        <w:spacing w:before="0" w:after="0" w:line="400" w:lineRule="exact"/>
        <w:ind w:left="200" w:right="200" w:firstLine="460"/>
        <w:jc w:val="both"/>
        <w:textAlignment w:val="baseline"/>
        <w:rPr>
          <w:rFonts w:hint="eastAsia" w:ascii="宋体" w:hAnsi="宋体" w:eastAsia="宋体" w:cs="宋体"/>
          <w:b w:val="0"/>
          <w:i w:val="0"/>
          <w:color w:val="000000"/>
          <w:sz w:val="24"/>
          <w:szCs w:val="24"/>
        </w:rPr>
      </w:pPr>
    </w:p>
    <w:p>
      <w:pPr>
        <w:ind w:firstLine="480" w:firstLineChars="200"/>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2、磋商</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响应文件有关事项的澄清</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说明或者更正和最后报价</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0" w:right="20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2.1、磋商小组所有成员应当集中与单一供应商分别进行磋商，并给予所有参加磋商的供应商平等的磋商机会。</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0" w:right="20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2.2、在磋商过程中，磋商小组可以根据磋商文件和磋商情况实质性变动采购需求中的技术、服务要求以及合同草案条款，但不得变动磋商文件中的其他内容。实质性变动的内容，须经采购人代表确认。</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 w:right="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2.3、对磋商文件做出的实质性变动是磋商文件的有效组成部分，磋商小组应当及时以书面形式同时通知所有参加磋商的供应商。</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right="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2.4、供应商应当按照磋商文件的变动情况和磋商小组的要求重新提交响应文件，并由其法定代表人或授权代表签字或者加盖公章。 由授权代表签字(电子章)的，应当附授权委托书。供应商为自然人的，应当由本人签字(电子章) 并附身份证明。</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right="0"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b w:val="0"/>
          <w:i w:val="0"/>
          <w:color w:val="000000"/>
          <w:sz w:val="24"/>
          <w:szCs w:val="24"/>
        </w:rPr>
        <w:t>2.5</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响应文件的澄清</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说明或者更正</w:t>
      </w:r>
      <w:r>
        <w:rPr>
          <w:rFonts w:hint="eastAsia" w:ascii="宋体" w:hAnsi="宋体" w:cs="宋体"/>
          <w:b w:val="0"/>
          <w:i w:val="0"/>
          <w:color w:val="000000"/>
          <w:sz w:val="24"/>
          <w:szCs w:val="24"/>
          <w:lang w:eastAsia="zh-CN"/>
        </w:rPr>
        <w:t>：</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2.5.1</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磋商小组在对响应文件的有效性</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完整性和响应程度进行审查时</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可以要求供应商对响应文件中含义不明确、同类问题表述不一致或者有明显文字和计算错误的内容等作出必要的澄清、说明或者更正。</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right="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2.5.2、磋商小组对响应文件进行审查，如发现供应商提交的响应文件存在不满足《符合性审查要求》的内容，如属于表中“不允许”澄清、说明或者更正的内容，则供应商响应文件按无效处理； 如属于表中的“允许”澄清、说明或更正的内容，磋商小组将要求供应商在规定的时间内对响应文件进行澄清、说明或者更正。如供应商在磋商小组规定的时间内未作出必要的澄清</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说明或者更正</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或澄清</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说明或者更正后仍不能满足采购文件要求的，则供应商的响应文件按无效处理。</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right="2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2.5.3、供应商的澄清、说明或者更正不得超出响应文件的范围或者改变响应文件的实质性内容。磋商小组要求供应商澄清、说明或者更正响应文件应当以书面形式做出。供应商的澄清、说明或者更正应当由法定代表人或其授权代表签字或者加盖公章。由授权代表签字的，应当附授权委托书。供应商为自然人的，应当由本</w:t>
      </w:r>
      <w:r>
        <w:rPr>
          <w:rFonts w:hint="eastAsia" w:ascii="宋体" w:hAnsi="宋体" w:eastAsia="宋体" w:cs="宋体"/>
          <w:b w:val="0"/>
          <w:i w:val="0"/>
          <w:color w:val="000000"/>
          <w:sz w:val="24"/>
          <w:szCs w:val="24"/>
          <w:em w:val="dot"/>
        </w:rPr>
        <w:t>人</w:t>
      </w:r>
      <w:r>
        <w:rPr>
          <w:rFonts w:hint="eastAsia" w:ascii="宋体" w:hAnsi="宋体" w:eastAsia="宋体" w:cs="宋体"/>
          <w:b w:val="0"/>
          <w:i w:val="0"/>
          <w:color w:val="000000"/>
          <w:sz w:val="24"/>
          <w:szCs w:val="24"/>
        </w:rPr>
        <w:t>签字并附身份证明。澄清文件将作为响应文件内容的一部分。</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2.6、磋商结束后，磋商小组将要求所有实质性响应的供应商在规定时间内提交最后报价。最后报价时间为磋商小组指定的时间</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具体时间根据磋商进度另行通知。</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2.7、磋商文件能够详细列明采购标的技术、服务要求的，磋商结束后，磋商小组应当要求所有实质性响应的供应商在规定时间内提交最后报价，提交最后报价的供应商不得少于3家。</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480" w:right="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2.8、最后报价是供应商响应文件的有效组成部分。</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480" w:right="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2.9、已提交响应文件的供应商，在提交最后报价之前，可以根据磋商情况退出磋商。</w:t>
      </w:r>
    </w:p>
    <w:p>
      <w:pPr>
        <w:keepNext w:val="0"/>
        <w:keepLines w:val="0"/>
        <w:pageBreakBefore w:val="0"/>
        <w:widowControl w:val="0"/>
        <w:kinsoku/>
        <w:wordWrap w:val="0"/>
        <w:overflowPunct/>
        <w:topLinePunct w:val="0"/>
        <w:autoSpaceDE/>
        <w:autoSpaceDN/>
        <w:bidi w:val="0"/>
        <w:adjustRightInd/>
        <w:snapToGrid/>
        <w:spacing w:before="0" w:after="0" w:line="400" w:lineRule="atLeast"/>
        <w:ind w:right="8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3、最后报价的算术修正及政策调整</w:t>
      </w:r>
    </w:p>
    <w:p>
      <w:pPr>
        <w:keepNext w:val="0"/>
        <w:keepLines w:val="0"/>
        <w:pageBreakBefore w:val="0"/>
        <w:widowControl w:val="0"/>
        <w:kinsoku/>
        <w:wordWrap w:val="0"/>
        <w:overflowPunct/>
        <w:topLinePunct w:val="0"/>
        <w:autoSpaceDE/>
        <w:autoSpaceDN/>
        <w:bidi w:val="0"/>
        <w:adjustRightInd/>
        <w:snapToGrid/>
        <w:spacing w:before="0" w:after="0" w:line="440" w:lineRule="atLeast"/>
        <w:ind w:left="0" w:right="0" w:firstLine="459"/>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3.1、最后报价须包含竞争性磋商文件全部内容，如最后分项报价表有缺漏视为已含在其他各项报价中， 将不对最后报价总价进行调整。 磋商小组有权要求供应商在评审现场合理的时间内对此进行书面确认，供应商不确认的，视为将一个采购包中的内容拆开响应，其响应无效。</w:t>
      </w:r>
    </w:p>
    <w:p>
      <w:pPr>
        <w:keepNext w:val="0"/>
        <w:keepLines w:val="0"/>
        <w:pageBreakBefore w:val="0"/>
        <w:widowControl w:val="0"/>
        <w:kinsoku/>
        <w:wordWrap w:val="0"/>
        <w:overflowPunct/>
        <w:topLinePunct w:val="0"/>
        <w:autoSpaceDE/>
        <w:autoSpaceDN/>
        <w:bidi w:val="0"/>
        <w:adjustRightInd/>
        <w:snapToGrid/>
        <w:spacing w:before="0" w:after="0" w:line="440" w:lineRule="exact"/>
        <w:ind w:left="480" w:right="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3.2、最后报价出现前后不一致的，按照下列规定修正：</w:t>
      </w:r>
    </w:p>
    <w:p>
      <w:pPr>
        <w:keepNext w:val="0"/>
        <w:keepLines w:val="0"/>
        <w:pageBreakBefore w:val="0"/>
        <w:widowControl w:val="0"/>
        <w:kinsoku/>
        <w:wordWrap w:val="0"/>
        <w:overflowPunct/>
        <w:topLinePunct w:val="0"/>
        <w:autoSpaceDE/>
        <w:autoSpaceDN/>
        <w:bidi w:val="0"/>
        <w:adjustRightInd/>
        <w:snapToGrid/>
        <w:spacing w:before="0" w:after="0" w:line="440" w:lineRule="exact"/>
        <w:ind w:left="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3.2.1、竞争性磋商文件对于报价修正是否另有规定：</w:t>
      </w:r>
    </w:p>
    <w:p>
      <w:pPr>
        <w:keepNext w:val="0"/>
        <w:keepLines w:val="0"/>
        <w:pageBreakBefore w:val="0"/>
        <w:widowControl w:val="0"/>
        <w:kinsoku/>
        <w:wordWrap w:val="0"/>
        <w:overflowPunct/>
        <w:topLinePunct w:val="0"/>
        <w:autoSpaceDE/>
        <w:autoSpaceDN/>
        <w:bidi w:val="0"/>
        <w:adjustRightInd/>
        <w:snapToGrid/>
        <w:spacing w:before="260" w:after="0" w:line="440" w:lineRule="exact"/>
        <w:ind w:left="204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□有, 具体规定为: </w:t>
      </w:r>
      <w:r>
        <w:rPr>
          <w:rFonts w:hint="eastAsia" w:ascii="宋体" w:hAnsi="宋体" w:eastAsia="宋体" w:cs="宋体"/>
          <w:b w:val="0"/>
          <w:i w:val="0"/>
          <w:color w:val="000000"/>
          <w:sz w:val="24"/>
          <w:szCs w:val="24"/>
          <w:u w:val="single"/>
        </w:rPr>
        <w:t xml:space="preserve">             </w:t>
      </w:r>
    </w:p>
    <w:p>
      <w:pPr>
        <w:keepNext w:val="0"/>
        <w:keepLines w:val="0"/>
        <w:pageBreakBefore w:val="0"/>
        <w:widowControl w:val="0"/>
        <w:kinsoku/>
        <w:wordWrap w:val="0"/>
        <w:overflowPunct/>
        <w:topLinePunct w:val="0"/>
        <w:autoSpaceDE/>
        <w:autoSpaceDN/>
        <w:bidi w:val="0"/>
        <w:adjustRightInd/>
        <w:snapToGrid/>
        <w:spacing w:before="260" w:after="0" w:line="440" w:lineRule="exact"/>
        <w:ind w:left="2040" w:right="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□无, 按下述3.2.1-3.2.5项规定修正。</w:t>
      </w:r>
    </w:p>
    <w:p>
      <w:pPr>
        <w:keepNext w:val="0"/>
        <w:keepLines w:val="0"/>
        <w:pageBreakBefore w:val="0"/>
        <w:widowControl w:val="0"/>
        <w:kinsoku/>
        <w:wordWrap w:val="0"/>
        <w:overflowPunct/>
        <w:topLinePunct w:val="0"/>
        <w:autoSpaceDE/>
        <w:autoSpaceDN/>
        <w:bidi w:val="0"/>
        <w:adjustRightInd/>
        <w:snapToGrid/>
        <w:spacing w:before="260" w:after="0" w:line="440" w:lineRule="exact"/>
        <w:ind w:left="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3.2.2、大写金额和小写金额不一致的，以大写金额为准；</w:t>
      </w:r>
    </w:p>
    <w:p>
      <w:pPr>
        <w:keepNext w:val="0"/>
        <w:keepLines w:val="0"/>
        <w:pageBreakBefore w:val="0"/>
        <w:widowControl w:val="0"/>
        <w:kinsoku/>
        <w:wordWrap w:val="0"/>
        <w:overflowPunct/>
        <w:topLinePunct w:val="0"/>
        <w:autoSpaceDE/>
        <w:autoSpaceDN/>
        <w:bidi w:val="0"/>
        <w:adjustRightInd/>
        <w:snapToGrid/>
        <w:spacing w:before="0" w:after="0" w:line="440" w:lineRule="exact"/>
        <w:ind w:left="0" w:right="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3.2.3、单价金额小数点或者百分比有明显错位的， 以最后报价一览表的总价为准，并修改单价；</w:t>
      </w:r>
    </w:p>
    <w:p>
      <w:pPr>
        <w:keepNext w:val="0"/>
        <w:keepLines w:val="0"/>
        <w:pageBreakBefore w:val="0"/>
        <w:widowControl w:val="0"/>
        <w:kinsoku/>
        <w:wordWrap w:val="0"/>
        <w:overflowPunct/>
        <w:topLinePunct w:val="0"/>
        <w:autoSpaceDE/>
        <w:autoSpaceDN/>
        <w:bidi w:val="0"/>
        <w:adjustRightInd/>
        <w:snapToGrid/>
        <w:spacing w:before="0" w:after="0" w:line="440" w:lineRule="exact"/>
        <w:ind w:left="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3.2.4</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总价金额与按单价汇总金额不一致的，以单价金额计算结果为准。</w:t>
      </w:r>
    </w:p>
    <w:p>
      <w:pPr>
        <w:keepNext w:val="0"/>
        <w:keepLines w:val="0"/>
        <w:pageBreakBefore w:val="0"/>
        <w:widowControl w:val="0"/>
        <w:kinsoku/>
        <w:wordWrap w:val="0"/>
        <w:overflowPunct/>
        <w:topLinePunct w:val="0"/>
        <w:autoSpaceDE/>
        <w:autoSpaceDN/>
        <w:bidi w:val="0"/>
        <w:adjustRightInd/>
        <w:snapToGrid/>
        <w:spacing w:before="0" w:after="0" w:line="440" w:lineRule="exact"/>
        <w:ind w:left="0" w:right="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3.2.5、同时出现两种以上不一致的，按照前款规定的顺序修正。修正后的报价经供应商书面确认后产生约束力，供应商不确认的，其响应无效。</w:t>
      </w:r>
    </w:p>
    <w:p>
      <w:pPr>
        <w:keepNext w:val="0"/>
        <w:keepLines w:val="0"/>
        <w:pageBreakBefore w:val="0"/>
        <w:widowControl w:val="0"/>
        <w:kinsoku/>
        <w:wordWrap w:val="0"/>
        <w:overflowPunct/>
        <w:topLinePunct w:val="0"/>
        <w:autoSpaceDE/>
        <w:autoSpaceDN/>
        <w:bidi w:val="0"/>
        <w:adjustRightInd/>
        <w:snapToGrid/>
        <w:spacing w:before="0" w:after="0" w:line="440" w:lineRule="exact"/>
        <w:ind w:left="0" w:right="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3.3、落实政府采购政策的价格调整：只有符合第二章《供应商须知》4.2条规定情形的，可以享受中小企业扶持政策，用扣除后的价格参加评审</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否则，评审时价格不予扣除。</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2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3.4、对于未预留份额专门面向中小企业采购的采购项目， 以及预留份额项目中的非预留部分采购包，对小微企业报价给予</w:t>
      </w:r>
      <w:r>
        <w:rPr>
          <w:rFonts w:hint="eastAsia" w:ascii="宋体" w:hAnsi="宋体" w:eastAsia="宋体" w:cs="宋体"/>
          <w:b w:val="0"/>
          <w:i w:val="0"/>
          <w:color w:val="000000"/>
          <w:sz w:val="24"/>
          <w:szCs w:val="24"/>
          <w:u w:val="single"/>
        </w:rPr>
        <w:t xml:space="preserve"> 10 </w:t>
      </w:r>
      <w:r>
        <w:rPr>
          <w:rFonts w:hint="eastAsia" w:ascii="宋体" w:hAnsi="宋体" w:eastAsia="宋体" w:cs="宋体"/>
          <w:b w:val="0"/>
          <w:i w:val="0"/>
          <w:color w:val="000000"/>
          <w:sz w:val="24"/>
          <w:szCs w:val="24"/>
        </w:rPr>
        <w:t>%的扣除，用扣除后的价格参加评审。本项目专门面向中小企业采购，故不再对小微企业的报价进行价格扣除优惠。</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2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3.5、组成联合体或者接受分包的小微企业与联合体内其他企业、分包企业之间存在直接控股、管理关系的，不享受价格扣除优惠政策。</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3.6、价格扣除比例对小型企业和微型企业同等对待</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不作区分。</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120" w:right="20" w:firstLine="3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3.7、中小企业参加政府采购活动，应当按照竞争性磋商文件给定的格式出具《中小企业声明函》</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否则不得享受相关中小企业扶持政策。</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2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3.8、监狱企业提供了由省级以上监狱管理局、戒毒管理局(含新疆生产建设兵团)出具的属于监狱企业的证明文件的，视同小微企业。</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3.9、残疾人福利性单位按竞争性磋商文件要求提供了《残疾人福利性单位声</w:t>
      </w:r>
    </w:p>
    <w:p>
      <w:pPr>
        <w:keepNext w:val="0"/>
        <w:keepLines w:val="0"/>
        <w:pageBreakBefore w:val="0"/>
        <w:widowControl w:val="0"/>
        <w:kinsoku/>
        <w:wordWrap w:val="0"/>
        <w:overflowPunct/>
        <w:topLinePunct w:val="0"/>
        <w:autoSpaceDE/>
        <w:autoSpaceDN/>
        <w:bidi w:val="0"/>
        <w:adjustRightInd/>
        <w:snapToGrid/>
        <w:spacing w:before="140" w:after="0" w:line="5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明函》(见附件)的，视同小微企业。</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80" w:firstLine="42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3.10、若供应商同时属于小型或微型企业、监狱企业、残疾人福利性单位中的两种及以上， 将不重复享受小微企业价格扣减的优惠政策。</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40" w:right="0"/>
        <w:jc w:val="both"/>
        <w:textAlignment w:val="baseline"/>
        <w:rPr>
          <w:rFonts w:hint="eastAsia" w:ascii="宋体" w:hAnsi="宋体" w:eastAsia="宋体" w:cs="宋体"/>
          <w:b w:val="0"/>
          <w:i w:val="0"/>
          <w:color w:val="000000"/>
          <w:sz w:val="24"/>
          <w:szCs w:val="24"/>
          <w:lang w:eastAsia="zh-CN"/>
        </w:rPr>
      </w:pPr>
      <w:r>
        <w:rPr>
          <w:rFonts w:hint="eastAsia" w:ascii="宋体" w:hAnsi="宋体" w:eastAsia="宋体" w:cs="宋体"/>
          <w:b w:val="0"/>
          <w:i w:val="0"/>
          <w:color w:val="000000"/>
          <w:sz w:val="24"/>
          <w:szCs w:val="24"/>
        </w:rPr>
        <w:t>4、磋商环节及提交最后报价后如出现以下情况的，供应商的响应文件无效</w:t>
      </w:r>
      <w:r>
        <w:rPr>
          <w:rFonts w:hint="eastAsia" w:ascii="宋体" w:hAnsi="宋体" w:eastAsia="宋体" w:cs="宋体"/>
          <w:b w:val="0"/>
          <w:i w:val="0"/>
          <w:color w:val="000000"/>
          <w:sz w:val="24"/>
          <w:szCs w:val="24"/>
          <w:lang w:eastAsia="zh-CN"/>
        </w:rPr>
        <w:t>：</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4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4.1</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供应商对实质性变动不予确认的；</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80" w:firstLine="42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4.2、不满足磋商文件★号条款或磋商文件技术指标超出磋商文件《采购需求》中主要技术参数允许偏差的最大范围的；</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4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4.3</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未按照磋商小组规定的时间</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逾期提交最后报价的；</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40" w:firstLine="42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4.4、如供应商的最后报价超过竞争性磋商文件中规定的项目/采购包预算金额或者项目/采购包最高限价的；</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40" w:firstLine="420"/>
        <w:jc w:val="both"/>
        <w:textAlignment w:val="baseline"/>
        <w:rPr>
          <w:rFonts w:hint="eastAsia" w:ascii="宋体" w:hAnsi="宋体" w:eastAsia="宋体" w:cs="宋体"/>
          <w:sz w:val="24"/>
          <w:szCs w:val="24"/>
          <w:lang w:eastAsia="zh-CN"/>
        </w:rPr>
      </w:pPr>
      <w:r>
        <w:rPr>
          <w:rFonts w:hint="eastAsia" w:ascii="宋体" w:hAnsi="宋体" w:eastAsia="宋体" w:cs="宋体"/>
          <w:b w:val="0"/>
          <w:i w:val="0"/>
          <w:color w:val="000000"/>
          <w:sz w:val="24"/>
          <w:szCs w:val="24"/>
        </w:rPr>
        <w:t xml:space="preserve">4.5、响应文件中出现可选择性或可调整的报价的(竞争性磋商文件另有规定的除外) </w:t>
      </w:r>
      <w:r>
        <w:rPr>
          <w:rFonts w:hint="eastAsia" w:ascii="宋体" w:hAnsi="宋体" w:cs="宋体"/>
          <w:b w:val="0"/>
          <w:i w:val="0"/>
          <w:color w:val="000000"/>
          <w:sz w:val="24"/>
          <w:szCs w:val="24"/>
          <w:lang w:eastAsia="zh-CN"/>
        </w:rPr>
        <w:t>；</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40" w:right="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4.6、最后报价出现前后不一致，供应商对修正后的报价不予确认的。</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4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5、评审方法和评审标准</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20" w:firstLine="42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5.1、本项目采用的评审方法为：本项目的评审采用综合评分法。综合评分法，是指响应文件满足磋商文件全部实质性要求且按评审因素的量化指标评审得分最高的供应商为成交候选供应商的评审方法。</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40" w:right="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5.2、竞争性磋商文件中没有规定的评审标准不得作为评审依据。</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4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6、确定成交候选人名单</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6.1、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 评分分值计算保留小数点后两位，第三位四舍五入。 最低报价不作为成交的保证。</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6.2、磋商小组根据上述供应商排序，依次推荐排序前</w:t>
      </w:r>
      <w:r>
        <w:rPr>
          <w:rFonts w:hint="eastAsia" w:ascii="宋体" w:hAnsi="宋体" w:eastAsia="宋体" w:cs="宋体"/>
          <w:b w:val="0"/>
          <w:i w:val="0"/>
          <w:color w:val="000000"/>
          <w:sz w:val="24"/>
          <w:szCs w:val="24"/>
          <w:u w:val="single"/>
        </w:rPr>
        <w:t xml:space="preserve"> 3 </w:t>
      </w:r>
      <w:r>
        <w:rPr>
          <w:rFonts w:hint="eastAsia" w:ascii="宋体" w:hAnsi="宋体" w:eastAsia="宋体" w:cs="宋体"/>
          <w:b w:val="0"/>
          <w:i w:val="0"/>
          <w:color w:val="000000"/>
          <w:sz w:val="24"/>
          <w:szCs w:val="24"/>
        </w:rPr>
        <w:t>名的供应商为成交候选供应商，并编写评审报告。</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6.3、磋商小组要对评分汇总情况进行复核</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特别是对排名第一的、报价最低的、响应文件被认定为无效的情形进行重点复核。</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7、报告违法行为</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40" w:right="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7.1、磋商小组在评审过程中发现供应商有行贿、提供虚假材料或者串通等违法行为时有向采购人、采购代理机构或者有关部门报告的职责。</w:t>
      </w:r>
    </w:p>
    <w:p>
      <w:pPr>
        <w:wordWrap w:val="0"/>
        <w:spacing w:before="0" w:after="0" w:line="300" w:lineRule="atLeast"/>
        <w:ind w:right="0"/>
        <w:jc w:val="both"/>
        <w:textAlignment w:val="baseline"/>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numPr>
          <w:ilvl w:val="0"/>
          <w:numId w:val="2"/>
        </w:numPr>
        <w:wordWrap w:val="0"/>
        <w:spacing w:before="0" w:after="0" w:line="300" w:lineRule="atLeast"/>
        <w:ind w:right="0"/>
        <w:jc w:val="center"/>
        <w:textAlignment w:val="baseline"/>
        <w:rPr>
          <w:rFonts w:hint="eastAsia" w:ascii="宋体" w:hAnsi="宋体" w:eastAsia="宋体" w:cs="宋体"/>
          <w:b/>
          <w:i w:val="0"/>
          <w:color w:val="000000"/>
          <w:sz w:val="28"/>
          <w:szCs w:val="28"/>
        </w:rPr>
      </w:pPr>
      <w:r>
        <w:rPr>
          <w:rFonts w:hint="eastAsia" w:ascii="宋体" w:hAnsi="宋体" w:eastAsia="宋体" w:cs="宋体"/>
          <w:b/>
          <w:i w:val="0"/>
          <w:color w:val="000000"/>
          <w:sz w:val="28"/>
          <w:szCs w:val="28"/>
        </w:rPr>
        <w:t>评审标准</w:t>
      </w:r>
    </w:p>
    <w:p>
      <w:pPr>
        <w:pStyle w:val="8"/>
        <w:rPr>
          <w:rFonts w:hint="eastAsia"/>
        </w:rPr>
      </w:pPr>
    </w:p>
    <w:tbl>
      <w:tblPr>
        <w:tblStyle w:val="44"/>
        <w:tblW w:w="91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2"/>
        <w:gridCol w:w="1036"/>
        <w:gridCol w:w="6177"/>
        <w:gridCol w:w="8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1022" w:type="dxa"/>
            <w:vAlign w:val="top"/>
          </w:tcPr>
          <w:p>
            <w:pPr>
              <w:pStyle w:val="43"/>
              <w:spacing w:before="53" w:line="231" w:lineRule="auto"/>
              <w:ind w:left="425" w:right="29" w:hanging="376"/>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评分项 目</w:t>
            </w:r>
          </w:p>
        </w:tc>
        <w:tc>
          <w:tcPr>
            <w:tcW w:w="1036" w:type="dxa"/>
            <w:vAlign w:val="top"/>
          </w:tcPr>
          <w:p>
            <w:pPr>
              <w:pStyle w:val="43"/>
              <w:spacing w:before="53" w:line="231" w:lineRule="auto"/>
              <w:ind w:left="392" w:right="38" w:hanging="337"/>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评分因 素</w:t>
            </w:r>
          </w:p>
        </w:tc>
        <w:tc>
          <w:tcPr>
            <w:tcW w:w="6177" w:type="dxa"/>
            <w:vAlign w:val="top"/>
          </w:tcPr>
          <w:p>
            <w:pPr>
              <w:pStyle w:val="43"/>
              <w:spacing w:before="259" w:line="228" w:lineRule="auto"/>
              <w:ind w:left="2467"/>
              <w:jc w:val="both"/>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评审内容</w:t>
            </w:r>
          </w:p>
        </w:tc>
        <w:tc>
          <w:tcPr>
            <w:tcW w:w="893" w:type="dxa"/>
            <w:vAlign w:val="top"/>
          </w:tcPr>
          <w:p>
            <w:pPr>
              <w:pStyle w:val="43"/>
              <w:spacing w:before="259" w:line="229" w:lineRule="auto"/>
              <w:ind w:left="147"/>
              <w:jc w:val="both"/>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8" w:hRule="atLeast"/>
        </w:trPr>
        <w:tc>
          <w:tcPr>
            <w:tcW w:w="1022" w:type="dxa"/>
            <w:tcBorders>
              <w:bottom w:val="single" w:color="auto" w:sz="4" w:space="0"/>
            </w:tcBorders>
            <w:vAlign w:val="top"/>
          </w:tcPr>
          <w:p>
            <w:pPr>
              <w:spacing w:line="246" w:lineRule="auto"/>
              <w:jc w:val="center"/>
              <w:rPr>
                <w:rFonts w:hint="eastAsia" w:ascii="宋体" w:hAnsi="宋体" w:eastAsia="宋体" w:cs="仿宋"/>
                <w:kern w:val="2"/>
                <w:sz w:val="24"/>
                <w:szCs w:val="20"/>
                <w:lang w:val="en-US" w:eastAsia="zh-CN" w:bidi="ar-SA"/>
              </w:rPr>
            </w:pPr>
          </w:p>
          <w:p>
            <w:pPr>
              <w:spacing w:line="246" w:lineRule="auto"/>
              <w:jc w:val="center"/>
              <w:rPr>
                <w:rFonts w:hint="eastAsia" w:ascii="宋体" w:hAnsi="宋体" w:eastAsia="宋体" w:cs="仿宋"/>
                <w:kern w:val="2"/>
                <w:sz w:val="24"/>
                <w:szCs w:val="20"/>
                <w:lang w:val="en-US" w:eastAsia="zh-CN" w:bidi="ar-SA"/>
              </w:rPr>
            </w:pPr>
          </w:p>
          <w:p>
            <w:pPr>
              <w:spacing w:line="246" w:lineRule="auto"/>
              <w:jc w:val="center"/>
              <w:rPr>
                <w:rFonts w:hint="eastAsia" w:ascii="宋体" w:hAnsi="宋体" w:eastAsia="宋体" w:cs="仿宋"/>
                <w:kern w:val="2"/>
                <w:sz w:val="24"/>
                <w:szCs w:val="20"/>
                <w:lang w:val="en-US" w:eastAsia="zh-CN" w:bidi="ar-SA"/>
              </w:rPr>
            </w:pPr>
          </w:p>
          <w:p>
            <w:pPr>
              <w:spacing w:line="246" w:lineRule="auto"/>
              <w:jc w:val="center"/>
              <w:rPr>
                <w:rFonts w:hint="eastAsia" w:ascii="宋体" w:hAnsi="宋体" w:eastAsia="宋体" w:cs="仿宋"/>
                <w:kern w:val="2"/>
                <w:sz w:val="24"/>
                <w:szCs w:val="20"/>
                <w:lang w:val="en-US" w:eastAsia="zh-CN" w:bidi="ar-SA"/>
              </w:rPr>
            </w:pPr>
          </w:p>
          <w:p>
            <w:pPr>
              <w:pStyle w:val="43"/>
              <w:spacing w:before="101" w:line="228" w:lineRule="auto"/>
              <w:ind w:left="49"/>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价格部</w:t>
            </w:r>
          </w:p>
          <w:p>
            <w:pPr>
              <w:pStyle w:val="43"/>
              <w:spacing w:before="33" w:line="238" w:lineRule="auto"/>
              <w:ind w:left="212" w:right="30" w:hanging="160"/>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分（30 分）</w:t>
            </w:r>
          </w:p>
        </w:tc>
        <w:tc>
          <w:tcPr>
            <w:tcW w:w="1036" w:type="dxa"/>
            <w:tcBorders>
              <w:bottom w:val="single" w:color="auto" w:sz="4" w:space="0"/>
            </w:tcBorders>
            <w:vAlign w:val="top"/>
          </w:tcPr>
          <w:p>
            <w:pPr>
              <w:spacing w:line="242" w:lineRule="auto"/>
              <w:jc w:val="center"/>
              <w:rPr>
                <w:rFonts w:hint="eastAsia" w:ascii="宋体" w:hAnsi="宋体" w:eastAsia="宋体" w:cs="仿宋"/>
                <w:kern w:val="2"/>
                <w:sz w:val="24"/>
                <w:szCs w:val="20"/>
                <w:lang w:val="en-US" w:eastAsia="zh-CN" w:bidi="ar-SA"/>
              </w:rPr>
            </w:pPr>
          </w:p>
          <w:p>
            <w:pPr>
              <w:spacing w:line="242" w:lineRule="auto"/>
              <w:jc w:val="center"/>
              <w:rPr>
                <w:rFonts w:hint="eastAsia" w:ascii="宋体" w:hAnsi="宋体" w:eastAsia="宋体" w:cs="仿宋"/>
                <w:kern w:val="2"/>
                <w:sz w:val="24"/>
                <w:szCs w:val="20"/>
                <w:lang w:val="en-US" w:eastAsia="zh-CN" w:bidi="ar-SA"/>
              </w:rPr>
            </w:pPr>
          </w:p>
          <w:p>
            <w:pPr>
              <w:spacing w:line="242" w:lineRule="auto"/>
              <w:jc w:val="center"/>
              <w:rPr>
                <w:rFonts w:hint="eastAsia" w:ascii="宋体" w:hAnsi="宋体" w:eastAsia="宋体" w:cs="仿宋"/>
                <w:kern w:val="2"/>
                <w:sz w:val="24"/>
                <w:szCs w:val="20"/>
                <w:lang w:val="en-US" w:eastAsia="zh-CN" w:bidi="ar-SA"/>
              </w:rPr>
            </w:pPr>
          </w:p>
          <w:p>
            <w:pPr>
              <w:spacing w:line="243" w:lineRule="auto"/>
              <w:jc w:val="center"/>
              <w:rPr>
                <w:rFonts w:hint="eastAsia" w:ascii="宋体" w:hAnsi="宋体" w:eastAsia="宋体" w:cs="仿宋"/>
                <w:kern w:val="2"/>
                <w:sz w:val="24"/>
                <w:szCs w:val="20"/>
                <w:lang w:val="en-US" w:eastAsia="zh-CN" w:bidi="ar-SA"/>
              </w:rPr>
            </w:pPr>
          </w:p>
          <w:p>
            <w:pPr>
              <w:pStyle w:val="43"/>
              <w:spacing w:before="101" w:line="238" w:lineRule="auto"/>
              <w:ind w:left="375" w:right="38" w:hanging="323"/>
              <w:jc w:val="both"/>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磋商报价</w:t>
            </w:r>
          </w:p>
        </w:tc>
        <w:tc>
          <w:tcPr>
            <w:tcW w:w="6177" w:type="dxa"/>
            <w:vAlign w:val="top"/>
          </w:tcPr>
          <w:p>
            <w:pPr>
              <w:pStyle w:val="43"/>
              <w:spacing w:before="46" w:line="244" w:lineRule="auto"/>
              <w:ind w:left="23" w:right="91" w:firstLine="3"/>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综合评分法中的价格分统一采用低价优先法计算，即满足磋商文件要求（通过资格、符合性审查）且最后报价最低的供应商的价格 （指价格核准后的价格，下同）为磋商基准 价，其价格得分为满分。其他供应商的价格 得分统一按照下列公式计算：</w:t>
            </w:r>
          </w:p>
          <w:p>
            <w:pPr>
              <w:pStyle w:val="43"/>
              <w:spacing w:before="33" w:line="228" w:lineRule="auto"/>
              <w:ind w:left="22"/>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磋商基准价=满足磋商文件要求（通过资</w:t>
            </w:r>
          </w:p>
          <w:p>
            <w:pPr>
              <w:pStyle w:val="43"/>
              <w:spacing w:before="31" w:line="238" w:lineRule="auto"/>
              <w:ind w:left="41" w:right="91" w:hanging="19"/>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格、符合性审查）且最后报价最低的供应商的价格（指价格核准后的价格，下同）</w:t>
            </w:r>
          </w:p>
          <w:p>
            <w:pPr>
              <w:pStyle w:val="43"/>
              <w:spacing w:before="34" w:line="230" w:lineRule="auto"/>
              <w:ind w:left="61" w:right="91" w:hanging="39"/>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磋商报价得分=(磋商基准价/最后磋商报价) ×价格权重× 100</w:t>
            </w:r>
          </w:p>
        </w:tc>
        <w:tc>
          <w:tcPr>
            <w:tcW w:w="893" w:type="dxa"/>
            <w:vAlign w:val="top"/>
          </w:tcPr>
          <w:p>
            <w:pPr>
              <w:spacing w:line="243" w:lineRule="auto"/>
              <w:jc w:val="center"/>
              <w:rPr>
                <w:rFonts w:hint="eastAsia" w:ascii="宋体" w:hAnsi="宋体" w:eastAsia="宋体" w:cs="仿宋"/>
                <w:kern w:val="2"/>
                <w:sz w:val="24"/>
                <w:szCs w:val="20"/>
                <w:lang w:val="en-US" w:eastAsia="zh-CN" w:bidi="ar-SA"/>
              </w:rPr>
            </w:pPr>
          </w:p>
          <w:p>
            <w:pPr>
              <w:spacing w:line="244" w:lineRule="auto"/>
              <w:jc w:val="center"/>
              <w:rPr>
                <w:rFonts w:hint="eastAsia" w:ascii="宋体" w:hAnsi="宋体" w:eastAsia="宋体" w:cs="仿宋"/>
                <w:kern w:val="2"/>
                <w:sz w:val="24"/>
                <w:szCs w:val="20"/>
                <w:lang w:val="en-US" w:eastAsia="zh-CN" w:bidi="ar-SA"/>
              </w:rPr>
            </w:pPr>
          </w:p>
          <w:p>
            <w:pPr>
              <w:spacing w:line="244" w:lineRule="auto"/>
              <w:jc w:val="center"/>
              <w:rPr>
                <w:rFonts w:hint="eastAsia" w:ascii="宋体" w:hAnsi="宋体" w:eastAsia="宋体" w:cs="仿宋"/>
                <w:kern w:val="2"/>
                <w:sz w:val="24"/>
                <w:szCs w:val="20"/>
                <w:lang w:val="en-US" w:eastAsia="zh-CN" w:bidi="ar-SA"/>
              </w:rPr>
            </w:pPr>
          </w:p>
          <w:p>
            <w:pPr>
              <w:pStyle w:val="43"/>
              <w:spacing w:before="101" w:line="184" w:lineRule="auto"/>
              <w:ind w:left="462"/>
              <w:jc w:val="center"/>
              <w:rPr>
                <w:rFonts w:hint="eastAsia" w:ascii="宋体" w:hAnsi="宋体" w:eastAsia="宋体" w:cs="仿宋"/>
                <w:kern w:val="2"/>
                <w:sz w:val="24"/>
                <w:szCs w:val="20"/>
                <w:lang w:val="en-US" w:eastAsia="zh-CN" w:bidi="ar-SA"/>
              </w:rPr>
            </w:pPr>
          </w:p>
          <w:p>
            <w:pPr>
              <w:pStyle w:val="43"/>
              <w:spacing w:before="101" w:line="184" w:lineRule="auto"/>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4" w:hRule="atLeast"/>
        </w:trPr>
        <w:tc>
          <w:tcPr>
            <w:tcW w:w="1022" w:type="dxa"/>
            <w:vMerge w:val="restart"/>
            <w:tcBorders>
              <w:top w:val="single" w:color="auto" w:sz="4" w:space="0"/>
              <w:left w:val="single" w:color="auto" w:sz="4" w:space="0"/>
            </w:tcBorders>
            <w:vAlign w:val="top"/>
          </w:tcPr>
          <w:p>
            <w:pPr>
              <w:spacing w:line="251" w:lineRule="auto"/>
              <w:jc w:val="center"/>
              <w:rPr>
                <w:rFonts w:hint="eastAsia" w:ascii="宋体" w:hAnsi="宋体" w:eastAsia="宋体" w:cs="仿宋"/>
                <w:kern w:val="2"/>
                <w:sz w:val="24"/>
                <w:szCs w:val="20"/>
                <w:lang w:val="en-US" w:eastAsia="zh-CN" w:bidi="ar-SA"/>
              </w:rPr>
            </w:pPr>
          </w:p>
          <w:p>
            <w:pPr>
              <w:spacing w:line="251" w:lineRule="auto"/>
              <w:jc w:val="center"/>
              <w:rPr>
                <w:rFonts w:hint="eastAsia" w:ascii="宋体" w:hAnsi="宋体" w:eastAsia="宋体" w:cs="仿宋"/>
                <w:kern w:val="2"/>
                <w:sz w:val="24"/>
                <w:szCs w:val="20"/>
                <w:lang w:val="en-US" w:eastAsia="zh-CN" w:bidi="ar-SA"/>
              </w:rPr>
            </w:pPr>
          </w:p>
          <w:p>
            <w:pPr>
              <w:spacing w:line="251" w:lineRule="auto"/>
              <w:jc w:val="center"/>
              <w:rPr>
                <w:rFonts w:hint="eastAsia" w:ascii="宋体" w:hAnsi="宋体" w:eastAsia="宋体" w:cs="仿宋"/>
                <w:kern w:val="2"/>
                <w:sz w:val="24"/>
                <w:szCs w:val="20"/>
                <w:lang w:val="en-US" w:eastAsia="zh-CN" w:bidi="ar-SA"/>
              </w:rPr>
            </w:pPr>
          </w:p>
          <w:p>
            <w:pPr>
              <w:spacing w:line="251" w:lineRule="auto"/>
              <w:jc w:val="center"/>
              <w:rPr>
                <w:rFonts w:hint="eastAsia" w:ascii="宋体" w:hAnsi="宋体" w:eastAsia="宋体" w:cs="仿宋"/>
                <w:kern w:val="2"/>
                <w:sz w:val="24"/>
                <w:szCs w:val="20"/>
                <w:lang w:val="en-US" w:eastAsia="zh-CN" w:bidi="ar-SA"/>
              </w:rPr>
            </w:pPr>
          </w:p>
          <w:p>
            <w:pPr>
              <w:spacing w:line="251" w:lineRule="auto"/>
              <w:jc w:val="center"/>
              <w:rPr>
                <w:rFonts w:hint="eastAsia" w:ascii="宋体" w:hAnsi="宋体" w:eastAsia="宋体" w:cs="仿宋"/>
                <w:kern w:val="2"/>
                <w:sz w:val="24"/>
                <w:szCs w:val="20"/>
                <w:lang w:val="en-US" w:eastAsia="zh-CN" w:bidi="ar-SA"/>
              </w:rPr>
            </w:pPr>
          </w:p>
          <w:p>
            <w:pPr>
              <w:spacing w:line="251" w:lineRule="auto"/>
              <w:jc w:val="center"/>
              <w:rPr>
                <w:rFonts w:hint="eastAsia" w:ascii="宋体" w:hAnsi="宋体" w:eastAsia="宋体" w:cs="仿宋"/>
                <w:kern w:val="2"/>
                <w:sz w:val="24"/>
                <w:szCs w:val="20"/>
                <w:lang w:val="en-US" w:eastAsia="zh-CN" w:bidi="ar-SA"/>
              </w:rPr>
            </w:pPr>
          </w:p>
          <w:p>
            <w:pPr>
              <w:spacing w:line="252" w:lineRule="auto"/>
              <w:jc w:val="center"/>
              <w:rPr>
                <w:rFonts w:hint="eastAsia" w:ascii="宋体" w:hAnsi="宋体" w:eastAsia="宋体" w:cs="仿宋"/>
                <w:kern w:val="2"/>
                <w:sz w:val="24"/>
                <w:szCs w:val="20"/>
                <w:lang w:val="en-US" w:eastAsia="zh-CN" w:bidi="ar-SA"/>
              </w:rPr>
            </w:pPr>
          </w:p>
          <w:p>
            <w:pPr>
              <w:spacing w:line="252" w:lineRule="auto"/>
              <w:jc w:val="center"/>
              <w:rPr>
                <w:rFonts w:hint="eastAsia" w:ascii="宋体" w:hAnsi="宋体" w:eastAsia="宋体" w:cs="仿宋"/>
                <w:kern w:val="2"/>
                <w:sz w:val="24"/>
                <w:szCs w:val="20"/>
                <w:lang w:val="en-US" w:eastAsia="zh-CN" w:bidi="ar-SA"/>
              </w:rPr>
            </w:pPr>
          </w:p>
          <w:p>
            <w:pPr>
              <w:pStyle w:val="43"/>
              <w:spacing w:before="100" w:line="243" w:lineRule="auto"/>
              <w:ind w:left="210" w:right="190" w:firstLine="10"/>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商务 部分 （18 分）</w:t>
            </w:r>
          </w:p>
        </w:tc>
        <w:tc>
          <w:tcPr>
            <w:tcW w:w="1036" w:type="dxa"/>
            <w:tcBorders>
              <w:top w:val="single" w:color="auto" w:sz="4" w:space="0"/>
              <w:right w:val="single" w:color="auto" w:sz="4" w:space="0"/>
            </w:tcBorders>
            <w:vAlign w:val="top"/>
          </w:tcPr>
          <w:p>
            <w:pPr>
              <w:spacing w:line="249" w:lineRule="auto"/>
              <w:jc w:val="center"/>
              <w:rPr>
                <w:rFonts w:hint="eastAsia" w:ascii="宋体" w:hAnsi="宋体" w:eastAsia="宋体" w:cs="仿宋"/>
                <w:kern w:val="2"/>
                <w:sz w:val="24"/>
                <w:szCs w:val="20"/>
                <w:lang w:val="en-US" w:eastAsia="zh-CN" w:bidi="ar-SA"/>
              </w:rPr>
            </w:pPr>
          </w:p>
          <w:p>
            <w:pPr>
              <w:pStyle w:val="43"/>
              <w:spacing w:before="101" w:line="238" w:lineRule="auto"/>
              <w:ind w:right="199"/>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项目 业绩</w:t>
            </w:r>
          </w:p>
        </w:tc>
        <w:tc>
          <w:tcPr>
            <w:tcW w:w="6177" w:type="dxa"/>
            <w:tcBorders>
              <w:left w:val="single" w:color="auto" w:sz="4" w:space="0"/>
            </w:tcBorders>
            <w:vAlign w:val="top"/>
          </w:tcPr>
          <w:p>
            <w:pPr>
              <w:pStyle w:val="43"/>
              <w:spacing w:before="76" w:line="256" w:lineRule="auto"/>
              <w:ind w:left="22" w:right="58"/>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近三年（2022 年 1 月-至今）已完成类似项目业绩， 每提供 1 项得1分，满分 3 分。 （须提供中标（成交）通知书、竣工验收表 复印件，以竣工验收时间为准，未提供相关 证明材料或提供证明材料不全者不得分）</w:t>
            </w:r>
          </w:p>
          <w:p>
            <w:pPr>
              <w:pStyle w:val="43"/>
              <w:spacing w:before="25" w:line="230" w:lineRule="auto"/>
              <w:ind w:left="23" w:right="113" w:firstLine="8"/>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注：未提供或提供不全内容模糊不清的，其业绩不予认定。</w:t>
            </w:r>
          </w:p>
        </w:tc>
        <w:tc>
          <w:tcPr>
            <w:tcW w:w="893" w:type="dxa"/>
            <w:vAlign w:val="top"/>
          </w:tcPr>
          <w:p>
            <w:pPr>
              <w:spacing w:line="252" w:lineRule="auto"/>
              <w:jc w:val="center"/>
              <w:rPr>
                <w:rFonts w:hint="eastAsia" w:ascii="宋体" w:hAnsi="宋体" w:eastAsia="宋体" w:cs="仿宋"/>
                <w:kern w:val="2"/>
                <w:sz w:val="24"/>
                <w:szCs w:val="20"/>
                <w:lang w:val="en-US" w:eastAsia="zh-CN" w:bidi="ar-SA"/>
              </w:rPr>
            </w:pPr>
          </w:p>
          <w:p>
            <w:pPr>
              <w:spacing w:line="252" w:lineRule="auto"/>
              <w:jc w:val="center"/>
              <w:rPr>
                <w:rFonts w:hint="eastAsia" w:ascii="宋体" w:hAnsi="宋体" w:eastAsia="宋体" w:cs="仿宋"/>
                <w:kern w:val="2"/>
                <w:sz w:val="24"/>
                <w:szCs w:val="20"/>
                <w:lang w:val="en-US" w:eastAsia="zh-CN" w:bidi="ar-SA"/>
              </w:rPr>
            </w:pPr>
          </w:p>
          <w:p>
            <w:pPr>
              <w:pStyle w:val="43"/>
              <w:spacing w:before="101" w:line="184" w:lineRule="auto"/>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0" w:hRule="atLeast"/>
        </w:trPr>
        <w:tc>
          <w:tcPr>
            <w:tcW w:w="1022" w:type="dxa"/>
            <w:vMerge w:val="continue"/>
            <w:tcBorders>
              <w:left w:val="single" w:color="auto" w:sz="4" w:space="0"/>
            </w:tcBorders>
            <w:vAlign w:val="top"/>
          </w:tcPr>
          <w:p>
            <w:pPr>
              <w:jc w:val="center"/>
              <w:rPr>
                <w:rFonts w:hint="eastAsia" w:ascii="宋体" w:hAnsi="宋体" w:eastAsia="宋体" w:cs="仿宋"/>
                <w:kern w:val="2"/>
                <w:sz w:val="24"/>
                <w:szCs w:val="20"/>
                <w:lang w:val="en-US" w:eastAsia="zh-CN" w:bidi="ar-SA"/>
              </w:rPr>
            </w:pPr>
          </w:p>
        </w:tc>
        <w:tc>
          <w:tcPr>
            <w:tcW w:w="1036" w:type="dxa"/>
            <w:tcBorders>
              <w:right w:val="single" w:color="auto" w:sz="4" w:space="0"/>
            </w:tcBorders>
            <w:vAlign w:val="top"/>
          </w:tcPr>
          <w:p>
            <w:pPr>
              <w:spacing w:line="258" w:lineRule="auto"/>
              <w:jc w:val="center"/>
              <w:rPr>
                <w:rFonts w:hint="eastAsia" w:ascii="宋体" w:hAnsi="宋体" w:eastAsia="宋体" w:cs="仿宋"/>
                <w:kern w:val="2"/>
                <w:sz w:val="24"/>
                <w:szCs w:val="20"/>
                <w:lang w:val="en-US" w:eastAsia="zh-CN" w:bidi="ar-SA"/>
              </w:rPr>
            </w:pPr>
          </w:p>
          <w:p>
            <w:pPr>
              <w:pStyle w:val="43"/>
              <w:spacing w:before="101" w:line="228" w:lineRule="auto"/>
              <w:ind w:left="55"/>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组织机</w:t>
            </w:r>
          </w:p>
          <w:p>
            <w:pPr>
              <w:pStyle w:val="43"/>
              <w:spacing w:before="31" w:line="229" w:lineRule="auto"/>
              <w:ind w:left="52"/>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构及拟</w:t>
            </w:r>
          </w:p>
          <w:p>
            <w:pPr>
              <w:pStyle w:val="43"/>
              <w:spacing w:before="31" w:line="229" w:lineRule="auto"/>
              <w:ind w:left="57"/>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派项目</w:t>
            </w:r>
          </w:p>
          <w:p>
            <w:pPr>
              <w:pStyle w:val="43"/>
              <w:spacing w:before="31" w:line="229" w:lineRule="auto"/>
              <w:ind w:left="71"/>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管理人</w:t>
            </w:r>
          </w:p>
          <w:p>
            <w:pPr>
              <w:pStyle w:val="43"/>
              <w:spacing w:before="30" w:line="214" w:lineRule="auto"/>
              <w:ind w:firstLine="240" w:firstLineChars="100"/>
              <w:jc w:val="both"/>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员</w:t>
            </w:r>
          </w:p>
        </w:tc>
        <w:tc>
          <w:tcPr>
            <w:tcW w:w="6177" w:type="dxa"/>
            <w:tcBorders>
              <w:left w:val="single" w:color="auto" w:sz="4" w:space="0"/>
            </w:tcBorders>
            <w:vAlign w:val="top"/>
          </w:tcPr>
          <w:p>
            <w:pPr>
              <w:pStyle w:val="43"/>
              <w:spacing w:before="56" w:line="242" w:lineRule="auto"/>
              <w:ind w:left="19" w:right="91" w:firstLine="18"/>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除项目负责人外，其他人员包括技术负责人 （工程师） 、施工员、质量员、安全员、材 料员、资料员、预算员（安全员需提供有效 的安全生产考核合格证书，其余人员需提供 有效的职业资格证书或岗位证书复印件加盖 公章）满分7分，每少提供一个人员扣1分， 扣完为止。</w:t>
            </w:r>
          </w:p>
        </w:tc>
        <w:tc>
          <w:tcPr>
            <w:tcW w:w="893" w:type="dxa"/>
            <w:vAlign w:val="top"/>
          </w:tcPr>
          <w:p>
            <w:pPr>
              <w:spacing w:line="277" w:lineRule="auto"/>
              <w:jc w:val="center"/>
              <w:rPr>
                <w:rFonts w:hint="eastAsia" w:ascii="宋体" w:hAnsi="宋体" w:eastAsia="宋体" w:cs="仿宋"/>
                <w:kern w:val="2"/>
                <w:sz w:val="24"/>
                <w:szCs w:val="20"/>
                <w:lang w:val="en-US" w:eastAsia="zh-CN" w:bidi="ar-SA"/>
              </w:rPr>
            </w:pPr>
          </w:p>
          <w:p>
            <w:pPr>
              <w:spacing w:line="277" w:lineRule="auto"/>
              <w:jc w:val="center"/>
              <w:rPr>
                <w:rFonts w:hint="eastAsia" w:ascii="宋体" w:hAnsi="宋体" w:eastAsia="宋体" w:cs="仿宋"/>
                <w:kern w:val="2"/>
                <w:sz w:val="24"/>
                <w:szCs w:val="20"/>
                <w:lang w:val="en-US" w:eastAsia="zh-CN" w:bidi="ar-SA"/>
              </w:rPr>
            </w:pPr>
          </w:p>
          <w:p>
            <w:pPr>
              <w:pStyle w:val="43"/>
              <w:spacing w:before="101" w:line="182" w:lineRule="auto"/>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3" w:hRule="atLeast"/>
        </w:trPr>
        <w:tc>
          <w:tcPr>
            <w:tcW w:w="1022" w:type="dxa"/>
            <w:vMerge w:val="continue"/>
            <w:tcBorders>
              <w:left w:val="single" w:color="auto" w:sz="4" w:space="0"/>
            </w:tcBorders>
            <w:vAlign w:val="top"/>
          </w:tcPr>
          <w:p>
            <w:pPr>
              <w:jc w:val="center"/>
              <w:rPr>
                <w:rFonts w:hint="eastAsia" w:ascii="宋体" w:hAnsi="宋体" w:eastAsia="宋体" w:cs="仿宋"/>
                <w:kern w:val="2"/>
                <w:sz w:val="24"/>
                <w:szCs w:val="20"/>
                <w:lang w:val="en-US" w:eastAsia="zh-CN" w:bidi="ar-SA"/>
              </w:rPr>
            </w:pPr>
          </w:p>
        </w:tc>
        <w:tc>
          <w:tcPr>
            <w:tcW w:w="1036" w:type="dxa"/>
            <w:tcBorders>
              <w:right w:val="single" w:color="auto" w:sz="4" w:space="0"/>
            </w:tcBorders>
            <w:vAlign w:val="top"/>
          </w:tcPr>
          <w:p>
            <w:pPr>
              <w:spacing w:line="345" w:lineRule="auto"/>
              <w:jc w:val="center"/>
              <w:rPr>
                <w:rFonts w:hint="eastAsia" w:ascii="宋体" w:hAnsi="宋体" w:eastAsia="宋体" w:cs="仿宋"/>
                <w:kern w:val="2"/>
                <w:sz w:val="24"/>
                <w:szCs w:val="20"/>
                <w:lang w:val="en-US" w:eastAsia="zh-CN" w:bidi="ar-SA"/>
              </w:rPr>
            </w:pPr>
          </w:p>
          <w:p>
            <w:pPr>
              <w:spacing w:line="346" w:lineRule="auto"/>
              <w:jc w:val="center"/>
              <w:rPr>
                <w:rFonts w:hint="eastAsia" w:ascii="宋体" w:hAnsi="宋体" w:eastAsia="宋体" w:cs="仿宋"/>
                <w:kern w:val="2"/>
                <w:sz w:val="24"/>
                <w:szCs w:val="20"/>
                <w:lang w:val="en-US" w:eastAsia="zh-CN" w:bidi="ar-SA"/>
              </w:rPr>
            </w:pPr>
          </w:p>
          <w:p>
            <w:pPr>
              <w:pStyle w:val="43"/>
              <w:spacing w:before="101" w:line="238" w:lineRule="auto"/>
              <w:ind w:left="383" w:leftChars="0" w:right="38" w:rightChars="0" w:hanging="312" w:firstLineChars="0"/>
              <w:jc w:val="both"/>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售后服 务</w:t>
            </w:r>
          </w:p>
        </w:tc>
        <w:tc>
          <w:tcPr>
            <w:tcW w:w="6177" w:type="dxa"/>
            <w:tcBorders>
              <w:left w:val="single" w:color="auto" w:sz="4" w:space="0"/>
            </w:tcBorders>
            <w:vAlign w:val="top"/>
          </w:tcPr>
          <w:p>
            <w:pPr>
              <w:pStyle w:val="43"/>
              <w:spacing w:before="175" w:line="226" w:lineRule="auto"/>
              <w:ind w:left="40"/>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售后服务方案内容至少包含：</w:t>
            </w:r>
          </w:p>
          <w:p>
            <w:pPr>
              <w:pStyle w:val="43"/>
              <w:spacing w:before="33" w:line="238" w:lineRule="auto"/>
              <w:ind w:left="17" w:right="93" w:firstLine="52"/>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(1)质保期内外服务措施（优得3分；一般得 2分；未提供方案得0分）</w:t>
            </w:r>
          </w:p>
          <w:p>
            <w:pPr>
              <w:pStyle w:val="43"/>
              <w:spacing w:before="32" w:line="237" w:lineRule="auto"/>
              <w:ind w:left="24" w:leftChars="0" w:right="90" w:rightChars="0" w:firstLine="44" w:firstLineChars="0"/>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(2)响应时间及问题处理措施（优得3分；一 般得2分；未提供方案得0分）</w:t>
            </w:r>
          </w:p>
        </w:tc>
        <w:tc>
          <w:tcPr>
            <w:tcW w:w="893" w:type="dxa"/>
            <w:vAlign w:val="top"/>
          </w:tcPr>
          <w:p>
            <w:pPr>
              <w:spacing w:line="318" w:lineRule="auto"/>
              <w:jc w:val="center"/>
              <w:rPr>
                <w:rFonts w:hint="eastAsia" w:ascii="宋体" w:hAnsi="宋体" w:eastAsia="宋体" w:cs="仿宋"/>
                <w:kern w:val="2"/>
                <w:sz w:val="24"/>
                <w:szCs w:val="20"/>
                <w:lang w:val="en-US" w:eastAsia="zh-CN" w:bidi="ar-SA"/>
              </w:rPr>
            </w:pPr>
          </w:p>
          <w:p>
            <w:pPr>
              <w:spacing w:line="318" w:lineRule="auto"/>
              <w:jc w:val="center"/>
              <w:rPr>
                <w:rFonts w:hint="eastAsia" w:ascii="宋体" w:hAnsi="宋体" w:eastAsia="宋体" w:cs="仿宋"/>
                <w:kern w:val="2"/>
                <w:sz w:val="24"/>
                <w:szCs w:val="20"/>
                <w:lang w:val="en-US" w:eastAsia="zh-CN" w:bidi="ar-SA"/>
              </w:rPr>
            </w:pPr>
          </w:p>
          <w:p>
            <w:pPr>
              <w:spacing w:line="318" w:lineRule="auto"/>
              <w:jc w:val="center"/>
              <w:rPr>
                <w:rFonts w:hint="eastAsia" w:ascii="宋体" w:hAnsi="宋体" w:eastAsia="宋体" w:cs="仿宋"/>
                <w:kern w:val="2"/>
                <w:sz w:val="24"/>
                <w:szCs w:val="20"/>
                <w:lang w:val="en-US" w:eastAsia="zh-CN" w:bidi="ar-SA"/>
              </w:rPr>
            </w:pPr>
          </w:p>
          <w:p>
            <w:pPr>
              <w:pStyle w:val="43"/>
              <w:spacing w:before="100" w:line="184" w:lineRule="auto"/>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8" w:hRule="atLeast"/>
        </w:trPr>
        <w:tc>
          <w:tcPr>
            <w:tcW w:w="1022" w:type="dxa"/>
            <w:vMerge w:val="continue"/>
            <w:tcBorders>
              <w:left w:val="single" w:color="auto" w:sz="4" w:space="0"/>
              <w:bottom w:val="single" w:color="auto" w:sz="4" w:space="0"/>
            </w:tcBorders>
            <w:vAlign w:val="top"/>
          </w:tcPr>
          <w:p>
            <w:pPr>
              <w:jc w:val="center"/>
              <w:rPr>
                <w:rFonts w:hint="eastAsia" w:ascii="宋体" w:hAnsi="宋体" w:eastAsia="宋体" w:cs="仿宋"/>
                <w:kern w:val="2"/>
                <w:sz w:val="24"/>
                <w:szCs w:val="20"/>
                <w:lang w:val="en-US" w:eastAsia="zh-CN" w:bidi="ar-SA"/>
              </w:rPr>
            </w:pPr>
          </w:p>
        </w:tc>
        <w:tc>
          <w:tcPr>
            <w:tcW w:w="1036" w:type="dxa"/>
            <w:tcBorders>
              <w:bottom w:val="single" w:color="auto" w:sz="4" w:space="0"/>
              <w:right w:val="single" w:color="auto" w:sz="4" w:space="0"/>
            </w:tcBorders>
            <w:vAlign w:val="top"/>
          </w:tcPr>
          <w:p>
            <w:pPr>
              <w:pStyle w:val="43"/>
              <w:spacing w:before="101" w:line="241" w:lineRule="auto"/>
              <w:ind w:right="38" w:rightChars="0" w:firstLine="240" w:firstLineChars="100"/>
              <w:jc w:val="both"/>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 xml:space="preserve">政府 </w:t>
            </w:r>
          </w:p>
          <w:p>
            <w:pPr>
              <w:pStyle w:val="43"/>
              <w:spacing w:before="101" w:line="241" w:lineRule="auto"/>
              <w:ind w:right="38" w:rightChars="0" w:firstLine="240" w:firstLineChars="100"/>
              <w:jc w:val="both"/>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采购</w:t>
            </w:r>
          </w:p>
          <w:p>
            <w:pPr>
              <w:pStyle w:val="43"/>
              <w:spacing w:before="101" w:line="241" w:lineRule="auto"/>
              <w:ind w:right="38" w:rightChars="0" w:firstLine="240" w:firstLineChars="100"/>
              <w:jc w:val="both"/>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政策</w:t>
            </w:r>
          </w:p>
          <w:p>
            <w:pPr>
              <w:pStyle w:val="43"/>
              <w:spacing w:before="101" w:line="241" w:lineRule="auto"/>
              <w:ind w:right="38" w:rightChars="0" w:firstLine="240" w:firstLineChars="100"/>
              <w:jc w:val="both"/>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加分</w:t>
            </w:r>
          </w:p>
        </w:tc>
        <w:tc>
          <w:tcPr>
            <w:tcW w:w="6177" w:type="dxa"/>
            <w:tcBorders>
              <w:left w:val="single" w:color="auto" w:sz="4" w:space="0"/>
            </w:tcBorders>
            <w:vAlign w:val="top"/>
          </w:tcPr>
          <w:p>
            <w:pPr>
              <w:pStyle w:val="43"/>
              <w:spacing w:before="45" w:line="242" w:lineRule="auto"/>
              <w:ind w:left="22" w:leftChars="0" w:right="91" w:rightChars="0" w:firstLine="8" w:firstLineChars="0"/>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节能产品、环境标志产品政府采购品目清单内政府优先采购产品，对选用国家公布的认 证机构认证的处于有效期之内的政府优先采购节能产品（政府强制采购产品除外）、环 境标志产品给予加分，每个证书0.5分，最多得2分。</w:t>
            </w:r>
          </w:p>
        </w:tc>
        <w:tc>
          <w:tcPr>
            <w:tcW w:w="893" w:type="dxa"/>
            <w:vAlign w:val="top"/>
          </w:tcPr>
          <w:p>
            <w:pPr>
              <w:spacing w:line="259" w:lineRule="auto"/>
              <w:jc w:val="center"/>
              <w:rPr>
                <w:rFonts w:hint="eastAsia" w:ascii="宋体" w:hAnsi="宋体" w:eastAsia="宋体" w:cs="仿宋"/>
                <w:kern w:val="2"/>
                <w:sz w:val="24"/>
                <w:szCs w:val="20"/>
                <w:lang w:val="en-US" w:eastAsia="zh-CN" w:bidi="ar-SA"/>
              </w:rPr>
            </w:pPr>
          </w:p>
          <w:p>
            <w:pPr>
              <w:spacing w:line="259" w:lineRule="auto"/>
              <w:jc w:val="center"/>
              <w:rPr>
                <w:rFonts w:hint="eastAsia" w:ascii="宋体" w:hAnsi="宋体" w:eastAsia="宋体" w:cs="仿宋"/>
                <w:kern w:val="2"/>
                <w:sz w:val="24"/>
                <w:szCs w:val="20"/>
                <w:lang w:val="en-US" w:eastAsia="zh-CN" w:bidi="ar-SA"/>
              </w:rPr>
            </w:pPr>
          </w:p>
          <w:p>
            <w:pPr>
              <w:pStyle w:val="43"/>
              <w:spacing w:before="100" w:line="184" w:lineRule="auto"/>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2</w:t>
            </w:r>
          </w:p>
        </w:tc>
      </w:tr>
    </w:tbl>
    <w:p>
      <w:pPr>
        <w:jc w:val="center"/>
        <w:rPr>
          <w:rFonts w:hint="eastAsia" w:ascii="宋体" w:hAnsi="宋体" w:eastAsia="宋体" w:cs="仿宋"/>
          <w:kern w:val="2"/>
          <w:sz w:val="24"/>
          <w:szCs w:val="20"/>
          <w:lang w:val="en-US" w:eastAsia="zh-CN" w:bidi="ar-SA"/>
        </w:rPr>
      </w:pPr>
    </w:p>
    <w:p>
      <w:pPr>
        <w:jc w:val="center"/>
        <w:rPr>
          <w:rFonts w:hint="eastAsia" w:ascii="宋体" w:hAnsi="宋体" w:eastAsia="宋体" w:cs="仿宋"/>
          <w:kern w:val="2"/>
          <w:sz w:val="24"/>
          <w:szCs w:val="20"/>
          <w:lang w:val="en-US" w:eastAsia="zh-CN" w:bidi="ar-SA"/>
        </w:rPr>
        <w:sectPr>
          <w:footerReference r:id="rId5" w:type="default"/>
          <w:pgSz w:w="11906" w:h="16838"/>
          <w:pgMar w:top="1431" w:right="1383" w:bottom="1246" w:left="1388" w:header="0" w:footer="1034" w:gutter="0"/>
          <w:pgNumType w:fmt="decimal" w:start="1"/>
          <w:cols w:space="720" w:num="1"/>
        </w:sectPr>
      </w:pPr>
    </w:p>
    <w:p>
      <w:pPr>
        <w:spacing w:before="35"/>
        <w:jc w:val="center"/>
        <w:rPr>
          <w:rFonts w:hint="eastAsia" w:ascii="宋体" w:hAnsi="宋体" w:eastAsia="宋体" w:cs="仿宋"/>
          <w:kern w:val="2"/>
          <w:sz w:val="24"/>
          <w:szCs w:val="20"/>
          <w:lang w:val="en-US" w:eastAsia="zh-CN" w:bidi="ar-SA"/>
        </w:rPr>
      </w:pPr>
    </w:p>
    <w:p>
      <w:pPr>
        <w:spacing w:before="35"/>
        <w:jc w:val="center"/>
        <w:rPr>
          <w:rFonts w:hint="eastAsia" w:ascii="宋体" w:hAnsi="宋体" w:eastAsia="宋体" w:cs="仿宋"/>
          <w:kern w:val="2"/>
          <w:sz w:val="24"/>
          <w:szCs w:val="20"/>
          <w:lang w:val="en-US" w:eastAsia="zh-CN" w:bidi="ar-SA"/>
        </w:rPr>
      </w:pPr>
    </w:p>
    <w:tbl>
      <w:tblPr>
        <w:tblStyle w:val="44"/>
        <w:tblpPr w:leftFromText="180" w:rightFromText="180" w:vertAnchor="text" w:horzAnchor="page" w:tblpX="1402" w:tblpY="353"/>
        <w:tblOverlap w:val="never"/>
        <w:tblW w:w="912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2"/>
        <w:gridCol w:w="1036"/>
        <w:gridCol w:w="6177"/>
        <w:gridCol w:w="8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0" w:hRule="atLeast"/>
        </w:trPr>
        <w:tc>
          <w:tcPr>
            <w:tcW w:w="1022" w:type="dxa"/>
            <w:vMerge w:val="restart"/>
            <w:vAlign w:val="top"/>
          </w:tcPr>
          <w:p>
            <w:pPr>
              <w:spacing w:line="247" w:lineRule="auto"/>
              <w:jc w:val="center"/>
              <w:rPr>
                <w:rFonts w:hint="eastAsia" w:ascii="宋体" w:hAnsi="宋体" w:eastAsia="宋体" w:cs="仿宋"/>
                <w:kern w:val="2"/>
                <w:sz w:val="24"/>
                <w:szCs w:val="20"/>
                <w:lang w:val="en-US" w:eastAsia="zh-CN" w:bidi="ar-SA"/>
              </w:rPr>
            </w:pPr>
          </w:p>
          <w:p>
            <w:pPr>
              <w:spacing w:line="247" w:lineRule="auto"/>
              <w:jc w:val="center"/>
              <w:rPr>
                <w:rFonts w:hint="eastAsia" w:ascii="宋体" w:hAnsi="宋体" w:eastAsia="宋体" w:cs="仿宋"/>
                <w:kern w:val="2"/>
                <w:sz w:val="24"/>
                <w:szCs w:val="20"/>
                <w:lang w:val="en-US" w:eastAsia="zh-CN" w:bidi="ar-SA"/>
              </w:rPr>
            </w:pPr>
          </w:p>
          <w:p>
            <w:pPr>
              <w:spacing w:line="247" w:lineRule="auto"/>
              <w:jc w:val="center"/>
              <w:rPr>
                <w:rFonts w:hint="eastAsia" w:ascii="宋体" w:hAnsi="宋体" w:eastAsia="宋体" w:cs="仿宋"/>
                <w:kern w:val="2"/>
                <w:sz w:val="24"/>
                <w:szCs w:val="20"/>
                <w:lang w:val="en-US" w:eastAsia="zh-CN" w:bidi="ar-SA"/>
              </w:rPr>
            </w:pPr>
          </w:p>
          <w:p>
            <w:pPr>
              <w:spacing w:line="247" w:lineRule="auto"/>
              <w:jc w:val="center"/>
              <w:rPr>
                <w:rFonts w:hint="eastAsia" w:ascii="宋体" w:hAnsi="宋体" w:eastAsia="宋体" w:cs="仿宋"/>
                <w:kern w:val="2"/>
                <w:sz w:val="24"/>
                <w:szCs w:val="20"/>
                <w:lang w:val="en-US" w:eastAsia="zh-CN" w:bidi="ar-SA"/>
              </w:rPr>
            </w:pPr>
          </w:p>
          <w:p>
            <w:pPr>
              <w:spacing w:line="247" w:lineRule="auto"/>
              <w:jc w:val="center"/>
              <w:rPr>
                <w:rFonts w:hint="eastAsia" w:ascii="宋体" w:hAnsi="宋体" w:eastAsia="宋体" w:cs="仿宋"/>
                <w:kern w:val="2"/>
                <w:sz w:val="24"/>
                <w:szCs w:val="20"/>
                <w:lang w:val="en-US" w:eastAsia="zh-CN" w:bidi="ar-SA"/>
              </w:rPr>
            </w:pPr>
          </w:p>
          <w:p>
            <w:pPr>
              <w:spacing w:line="247" w:lineRule="auto"/>
              <w:jc w:val="center"/>
              <w:rPr>
                <w:rFonts w:hint="eastAsia" w:ascii="宋体" w:hAnsi="宋体" w:eastAsia="宋体" w:cs="仿宋"/>
                <w:kern w:val="2"/>
                <w:sz w:val="24"/>
                <w:szCs w:val="20"/>
                <w:lang w:val="en-US" w:eastAsia="zh-CN" w:bidi="ar-SA"/>
              </w:rPr>
            </w:pPr>
          </w:p>
          <w:p>
            <w:pPr>
              <w:spacing w:line="247" w:lineRule="auto"/>
              <w:jc w:val="center"/>
              <w:rPr>
                <w:rFonts w:hint="eastAsia" w:ascii="宋体" w:hAnsi="宋体" w:eastAsia="宋体" w:cs="仿宋"/>
                <w:kern w:val="2"/>
                <w:sz w:val="24"/>
                <w:szCs w:val="20"/>
                <w:lang w:val="en-US" w:eastAsia="zh-CN" w:bidi="ar-SA"/>
              </w:rPr>
            </w:pPr>
          </w:p>
          <w:p>
            <w:pPr>
              <w:spacing w:line="247" w:lineRule="auto"/>
              <w:jc w:val="center"/>
              <w:rPr>
                <w:rFonts w:hint="eastAsia" w:ascii="宋体" w:hAnsi="宋体" w:eastAsia="宋体" w:cs="仿宋"/>
                <w:kern w:val="2"/>
                <w:sz w:val="24"/>
                <w:szCs w:val="20"/>
                <w:lang w:val="en-US" w:eastAsia="zh-CN" w:bidi="ar-SA"/>
              </w:rPr>
            </w:pPr>
          </w:p>
          <w:p>
            <w:pPr>
              <w:spacing w:line="247" w:lineRule="auto"/>
              <w:jc w:val="center"/>
              <w:rPr>
                <w:rFonts w:hint="eastAsia" w:ascii="宋体" w:hAnsi="宋体" w:eastAsia="宋体" w:cs="仿宋"/>
                <w:kern w:val="2"/>
                <w:sz w:val="24"/>
                <w:szCs w:val="20"/>
                <w:lang w:val="en-US" w:eastAsia="zh-CN" w:bidi="ar-SA"/>
              </w:rPr>
            </w:pPr>
          </w:p>
          <w:p>
            <w:pPr>
              <w:spacing w:line="248" w:lineRule="auto"/>
              <w:jc w:val="center"/>
              <w:rPr>
                <w:rFonts w:hint="eastAsia" w:ascii="宋体" w:hAnsi="宋体" w:eastAsia="宋体" w:cs="仿宋"/>
                <w:kern w:val="2"/>
                <w:sz w:val="24"/>
                <w:szCs w:val="20"/>
                <w:lang w:val="en-US" w:eastAsia="zh-CN" w:bidi="ar-SA"/>
              </w:rPr>
            </w:pPr>
          </w:p>
          <w:p>
            <w:pPr>
              <w:spacing w:line="248" w:lineRule="auto"/>
              <w:jc w:val="center"/>
              <w:rPr>
                <w:rFonts w:hint="eastAsia" w:ascii="宋体" w:hAnsi="宋体" w:eastAsia="宋体" w:cs="仿宋"/>
                <w:kern w:val="2"/>
                <w:sz w:val="24"/>
                <w:szCs w:val="20"/>
                <w:lang w:val="en-US" w:eastAsia="zh-CN" w:bidi="ar-SA"/>
              </w:rPr>
            </w:pPr>
          </w:p>
          <w:p>
            <w:pPr>
              <w:spacing w:line="248" w:lineRule="auto"/>
              <w:jc w:val="center"/>
              <w:rPr>
                <w:rFonts w:hint="eastAsia" w:ascii="宋体" w:hAnsi="宋体" w:eastAsia="宋体" w:cs="仿宋"/>
                <w:kern w:val="2"/>
                <w:sz w:val="24"/>
                <w:szCs w:val="20"/>
                <w:lang w:val="en-US" w:eastAsia="zh-CN" w:bidi="ar-SA"/>
              </w:rPr>
            </w:pPr>
          </w:p>
          <w:p>
            <w:pPr>
              <w:spacing w:line="248" w:lineRule="auto"/>
              <w:jc w:val="center"/>
              <w:rPr>
                <w:rFonts w:hint="eastAsia" w:ascii="宋体" w:hAnsi="宋体" w:eastAsia="宋体" w:cs="仿宋"/>
                <w:kern w:val="2"/>
                <w:sz w:val="24"/>
                <w:szCs w:val="20"/>
                <w:lang w:val="en-US" w:eastAsia="zh-CN" w:bidi="ar-SA"/>
              </w:rPr>
            </w:pPr>
          </w:p>
          <w:p>
            <w:pPr>
              <w:spacing w:line="248" w:lineRule="auto"/>
              <w:jc w:val="center"/>
              <w:rPr>
                <w:rFonts w:hint="eastAsia" w:ascii="宋体" w:hAnsi="宋体" w:eastAsia="宋体" w:cs="仿宋"/>
                <w:kern w:val="2"/>
                <w:sz w:val="24"/>
                <w:szCs w:val="20"/>
                <w:lang w:val="en-US" w:eastAsia="zh-CN" w:bidi="ar-SA"/>
              </w:rPr>
            </w:pPr>
          </w:p>
          <w:p>
            <w:pPr>
              <w:pStyle w:val="43"/>
              <w:spacing w:before="101" w:line="228" w:lineRule="auto"/>
              <w:ind w:left="49"/>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技术部</w:t>
            </w:r>
          </w:p>
          <w:p>
            <w:pPr>
              <w:pStyle w:val="43"/>
              <w:spacing w:before="33" w:line="238" w:lineRule="auto"/>
              <w:ind w:left="212" w:right="30" w:hanging="160"/>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分（52 分）</w:t>
            </w:r>
          </w:p>
        </w:tc>
        <w:tc>
          <w:tcPr>
            <w:tcW w:w="1036" w:type="dxa"/>
            <w:vAlign w:val="top"/>
          </w:tcPr>
          <w:p>
            <w:pPr>
              <w:spacing w:line="359" w:lineRule="auto"/>
              <w:jc w:val="center"/>
              <w:rPr>
                <w:rFonts w:hint="eastAsia" w:ascii="宋体" w:hAnsi="宋体" w:eastAsia="宋体" w:cs="仿宋"/>
                <w:kern w:val="2"/>
                <w:sz w:val="24"/>
                <w:szCs w:val="20"/>
                <w:lang w:val="en-US" w:eastAsia="zh-CN" w:bidi="ar-SA"/>
              </w:rPr>
            </w:pPr>
          </w:p>
          <w:p>
            <w:pPr>
              <w:pStyle w:val="43"/>
              <w:spacing w:before="101" w:line="238" w:lineRule="auto"/>
              <w:ind w:right="69"/>
              <w:jc w:val="both"/>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检验报告</w:t>
            </w:r>
          </w:p>
        </w:tc>
        <w:tc>
          <w:tcPr>
            <w:tcW w:w="6177" w:type="dxa"/>
            <w:vAlign w:val="top"/>
          </w:tcPr>
          <w:p>
            <w:pPr>
              <w:pStyle w:val="43"/>
              <w:spacing w:before="49" w:line="238" w:lineRule="auto"/>
              <w:ind w:left="27" w:right="620" w:firstLine="9"/>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1、外墙粉刷提供外墙质感漆检验报告。 （4.5分）</w:t>
            </w:r>
          </w:p>
          <w:p>
            <w:pPr>
              <w:pStyle w:val="43"/>
              <w:spacing w:before="29" w:line="231" w:lineRule="auto"/>
              <w:ind w:left="28" w:right="284" w:hanging="11"/>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2、卫生间改造装修材料符合国家环保、质 量标准提供检测报告。（4.5分）</w:t>
            </w:r>
          </w:p>
        </w:tc>
        <w:tc>
          <w:tcPr>
            <w:tcW w:w="893" w:type="dxa"/>
            <w:vAlign w:val="top"/>
          </w:tcPr>
          <w:p>
            <w:pPr>
              <w:pStyle w:val="43"/>
              <w:spacing w:before="100" w:line="184" w:lineRule="auto"/>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8" w:hRule="atLeast"/>
        </w:trPr>
        <w:tc>
          <w:tcPr>
            <w:tcW w:w="1022" w:type="dxa"/>
            <w:vMerge w:val="continue"/>
            <w:vAlign w:val="top"/>
          </w:tcPr>
          <w:p>
            <w:pPr>
              <w:jc w:val="center"/>
              <w:rPr>
                <w:rFonts w:hint="eastAsia" w:ascii="宋体" w:hAnsi="宋体" w:eastAsia="宋体" w:cs="仿宋"/>
                <w:kern w:val="2"/>
                <w:sz w:val="24"/>
                <w:szCs w:val="20"/>
                <w:lang w:val="en-US" w:eastAsia="zh-CN" w:bidi="ar-SA"/>
              </w:rPr>
            </w:pPr>
          </w:p>
        </w:tc>
        <w:tc>
          <w:tcPr>
            <w:tcW w:w="1036" w:type="dxa"/>
            <w:vAlign w:val="top"/>
          </w:tcPr>
          <w:p>
            <w:pPr>
              <w:spacing w:line="257" w:lineRule="auto"/>
              <w:jc w:val="center"/>
              <w:rPr>
                <w:rFonts w:hint="eastAsia" w:ascii="宋体" w:hAnsi="宋体" w:eastAsia="宋体" w:cs="仿宋"/>
                <w:kern w:val="2"/>
                <w:sz w:val="24"/>
                <w:szCs w:val="20"/>
                <w:lang w:val="en-US" w:eastAsia="zh-CN" w:bidi="ar-SA"/>
              </w:rPr>
            </w:pPr>
          </w:p>
          <w:p>
            <w:pPr>
              <w:spacing w:line="257" w:lineRule="auto"/>
              <w:jc w:val="center"/>
              <w:rPr>
                <w:rFonts w:hint="eastAsia" w:ascii="宋体" w:hAnsi="宋体" w:eastAsia="宋体" w:cs="仿宋"/>
                <w:kern w:val="2"/>
                <w:sz w:val="24"/>
                <w:szCs w:val="20"/>
                <w:lang w:val="en-US" w:eastAsia="zh-CN" w:bidi="ar-SA"/>
              </w:rPr>
            </w:pPr>
          </w:p>
          <w:p>
            <w:pPr>
              <w:spacing w:line="258" w:lineRule="auto"/>
              <w:jc w:val="center"/>
              <w:rPr>
                <w:rFonts w:hint="eastAsia" w:ascii="宋体" w:hAnsi="宋体" w:eastAsia="宋体" w:cs="仿宋"/>
                <w:kern w:val="2"/>
                <w:sz w:val="24"/>
                <w:szCs w:val="20"/>
                <w:lang w:val="en-US" w:eastAsia="zh-CN" w:bidi="ar-SA"/>
              </w:rPr>
            </w:pPr>
          </w:p>
          <w:p>
            <w:pPr>
              <w:pStyle w:val="43"/>
              <w:spacing w:before="101" w:line="238" w:lineRule="auto"/>
              <w:ind w:left="375" w:right="38" w:hanging="323"/>
              <w:jc w:val="both"/>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施工方 案</w:t>
            </w:r>
          </w:p>
        </w:tc>
        <w:tc>
          <w:tcPr>
            <w:tcW w:w="6177" w:type="dxa"/>
            <w:vAlign w:val="top"/>
          </w:tcPr>
          <w:p>
            <w:pPr>
              <w:pStyle w:val="43"/>
              <w:spacing w:before="48" w:line="238" w:lineRule="auto"/>
              <w:ind w:left="30" w:right="162" w:hanging="3"/>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（根据招标清单内容）提供项目施工方案，方案内容至少包含：</w:t>
            </w:r>
          </w:p>
          <w:p>
            <w:pPr>
              <w:pStyle w:val="43"/>
              <w:spacing w:before="32" w:line="228" w:lineRule="auto"/>
              <w:ind w:left="69"/>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(1)工程概况</w:t>
            </w:r>
          </w:p>
          <w:p>
            <w:pPr>
              <w:pStyle w:val="43"/>
              <w:spacing w:before="32" w:line="228" w:lineRule="auto"/>
              <w:ind w:left="69"/>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(2)本项目施工的具体方法与流程</w:t>
            </w:r>
          </w:p>
          <w:p>
            <w:pPr>
              <w:pStyle w:val="43"/>
              <w:spacing w:before="31" w:line="239" w:lineRule="auto"/>
              <w:ind w:left="22" w:right="252" w:firstLine="47"/>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(3)施工环节的注意事项及施工现场管控措 施</w:t>
            </w:r>
          </w:p>
          <w:p>
            <w:pPr>
              <w:pStyle w:val="43"/>
              <w:spacing w:before="28" w:line="228" w:lineRule="auto"/>
              <w:ind w:left="69"/>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(4)施工组织管理体系</w:t>
            </w:r>
          </w:p>
          <w:p>
            <w:pPr>
              <w:pStyle w:val="43"/>
              <w:spacing w:before="32" w:line="238" w:lineRule="auto"/>
              <w:ind w:left="25" w:right="252" w:firstLine="43"/>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(5)针对本项目施工过程的重难点分析及应 对措施。</w:t>
            </w:r>
          </w:p>
          <w:p>
            <w:pPr>
              <w:pStyle w:val="43"/>
              <w:spacing w:before="30" w:line="230" w:lineRule="auto"/>
              <w:ind w:left="30" w:right="251" w:hanging="7"/>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优得15分； 良得10分；一般得5分；未提供 方案或不完整，得0分。</w:t>
            </w:r>
          </w:p>
        </w:tc>
        <w:tc>
          <w:tcPr>
            <w:tcW w:w="893" w:type="dxa"/>
            <w:vAlign w:val="top"/>
          </w:tcPr>
          <w:p>
            <w:pPr>
              <w:spacing w:line="258" w:lineRule="auto"/>
              <w:jc w:val="center"/>
              <w:rPr>
                <w:rFonts w:hint="eastAsia" w:ascii="宋体" w:hAnsi="宋体" w:eastAsia="宋体" w:cs="仿宋"/>
                <w:kern w:val="2"/>
                <w:sz w:val="24"/>
                <w:szCs w:val="20"/>
                <w:lang w:val="en-US" w:eastAsia="zh-CN" w:bidi="ar-SA"/>
              </w:rPr>
            </w:pPr>
          </w:p>
          <w:p>
            <w:pPr>
              <w:spacing w:line="258" w:lineRule="auto"/>
              <w:jc w:val="center"/>
              <w:rPr>
                <w:rFonts w:hint="eastAsia" w:ascii="宋体" w:hAnsi="宋体" w:eastAsia="宋体" w:cs="仿宋"/>
                <w:kern w:val="2"/>
                <w:sz w:val="24"/>
                <w:szCs w:val="20"/>
                <w:lang w:val="en-US" w:eastAsia="zh-CN" w:bidi="ar-SA"/>
              </w:rPr>
            </w:pPr>
          </w:p>
          <w:p>
            <w:pPr>
              <w:spacing w:line="258" w:lineRule="auto"/>
              <w:jc w:val="center"/>
              <w:rPr>
                <w:rFonts w:hint="eastAsia" w:ascii="宋体" w:hAnsi="宋体" w:eastAsia="宋体" w:cs="仿宋"/>
                <w:kern w:val="2"/>
                <w:sz w:val="24"/>
                <w:szCs w:val="20"/>
                <w:lang w:val="en-US" w:eastAsia="zh-CN" w:bidi="ar-SA"/>
              </w:rPr>
            </w:pPr>
          </w:p>
          <w:p>
            <w:pPr>
              <w:pStyle w:val="43"/>
              <w:spacing w:before="101" w:line="185" w:lineRule="auto"/>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7" w:hRule="atLeast"/>
        </w:trPr>
        <w:tc>
          <w:tcPr>
            <w:tcW w:w="1022" w:type="dxa"/>
            <w:vMerge w:val="continue"/>
            <w:vAlign w:val="top"/>
          </w:tcPr>
          <w:p>
            <w:pPr>
              <w:jc w:val="center"/>
              <w:rPr>
                <w:rFonts w:hint="eastAsia" w:ascii="宋体" w:hAnsi="宋体" w:eastAsia="宋体" w:cs="仿宋"/>
                <w:kern w:val="2"/>
                <w:sz w:val="24"/>
                <w:szCs w:val="20"/>
                <w:lang w:val="en-US" w:eastAsia="zh-CN" w:bidi="ar-SA"/>
              </w:rPr>
            </w:pPr>
          </w:p>
        </w:tc>
        <w:tc>
          <w:tcPr>
            <w:tcW w:w="1036" w:type="dxa"/>
            <w:vAlign w:val="top"/>
          </w:tcPr>
          <w:p>
            <w:pPr>
              <w:spacing w:line="364" w:lineRule="auto"/>
              <w:jc w:val="center"/>
              <w:rPr>
                <w:rFonts w:hint="eastAsia" w:ascii="宋体" w:hAnsi="宋体" w:eastAsia="宋体" w:cs="仿宋"/>
                <w:kern w:val="2"/>
                <w:sz w:val="24"/>
                <w:szCs w:val="20"/>
                <w:lang w:val="en-US" w:eastAsia="zh-CN" w:bidi="ar-SA"/>
              </w:rPr>
            </w:pPr>
          </w:p>
          <w:p>
            <w:pPr>
              <w:pStyle w:val="43"/>
              <w:spacing w:before="100" w:line="237" w:lineRule="auto"/>
              <w:ind w:left="23" w:right="69" w:firstLine="6"/>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质量控 制方案</w:t>
            </w:r>
          </w:p>
        </w:tc>
        <w:tc>
          <w:tcPr>
            <w:tcW w:w="6177" w:type="dxa"/>
            <w:vAlign w:val="top"/>
          </w:tcPr>
          <w:p>
            <w:pPr>
              <w:pStyle w:val="43"/>
              <w:spacing w:before="52" w:line="238" w:lineRule="auto"/>
              <w:ind w:left="34" w:right="91" w:hanging="9"/>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提供本项目的质量保证方案，措施内容至少 包含：</w:t>
            </w:r>
          </w:p>
          <w:p>
            <w:pPr>
              <w:pStyle w:val="43"/>
              <w:spacing w:before="29" w:line="228" w:lineRule="auto"/>
              <w:ind w:left="69"/>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(1)质量管理目标</w:t>
            </w:r>
          </w:p>
          <w:p>
            <w:pPr>
              <w:pStyle w:val="43"/>
              <w:spacing w:before="33" w:line="214" w:lineRule="auto"/>
              <w:ind w:left="69"/>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(2)质量管理体系</w:t>
            </w:r>
          </w:p>
          <w:p>
            <w:pPr>
              <w:pStyle w:val="43"/>
              <w:spacing w:before="52" w:line="226" w:lineRule="auto"/>
              <w:ind w:left="69"/>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(3)施工原材料质量保证措施</w:t>
            </w:r>
          </w:p>
          <w:p>
            <w:pPr>
              <w:pStyle w:val="43"/>
              <w:spacing w:before="36" w:line="226" w:lineRule="auto"/>
              <w:ind w:left="69"/>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(4)工程施工的质量保证措施。</w:t>
            </w:r>
          </w:p>
          <w:p>
            <w:pPr>
              <w:pStyle w:val="43"/>
              <w:spacing w:before="33" w:line="214" w:lineRule="auto"/>
              <w:ind w:left="69"/>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优得8分； 良得5分；一般得2分；未提供方 案或不完整，得0分。</w:t>
            </w:r>
          </w:p>
        </w:tc>
        <w:tc>
          <w:tcPr>
            <w:tcW w:w="893" w:type="dxa"/>
            <w:vAlign w:val="top"/>
          </w:tcPr>
          <w:p>
            <w:pPr>
              <w:pStyle w:val="43"/>
              <w:spacing w:before="101" w:line="184" w:lineRule="auto"/>
              <w:jc w:val="center"/>
              <w:rPr>
                <w:rFonts w:hint="eastAsia" w:ascii="宋体" w:hAnsi="宋体" w:eastAsia="宋体" w:cs="仿宋"/>
                <w:kern w:val="2"/>
                <w:sz w:val="24"/>
                <w:szCs w:val="20"/>
                <w:lang w:val="en-US" w:eastAsia="zh-CN" w:bidi="ar-SA"/>
              </w:rPr>
            </w:pPr>
          </w:p>
          <w:p>
            <w:pPr>
              <w:pStyle w:val="43"/>
              <w:spacing w:before="101" w:line="184" w:lineRule="auto"/>
              <w:jc w:val="center"/>
              <w:rPr>
                <w:rFonts w:hint="eastAsia" w:ascii="宋体" w:hAnsi="宋体" w:eastAsia="宋体" w:cs="仿宋"/>
                <w:kern w:val="2"/>
                <w:sz w:val="24"/>
                <w:szCs w:val="20"/>
                <w:lang w:val="en-US" w:eastAsia="zh-CN" w:bidi="ar-SA"/>
              </w:rPr>
            </w:pPr>
          </w:p>
          <w:p>
            <w:pPr>
              <w:pStyle w:val="43"/>
              <w:spacing w:before="101" w:line="184" w:lineRule="auto"/>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7" w:hRule="atLeast"/>
        </w:trPr>
        <w:tc>
          <w:tcPr>
            <w:tcW w:w="1022" w:type="dxa"/>
            <w:vMerge w:val="continue"/>
            <w:vAlign w:val="top"/>
          </w:tcPr>
          <w:p>
            <w:pPr>
              <w:jc w:val="center"/>
              <w:rPr>
                <w:rFonts w:hint="eastAsia" w:ascii="宋体" w:hAnsi="宋体" w:eastAsia="宋体" w:cs="仿宋"/>
                <w:kern w:val="2"/>
                <w:sz w:val="24"/>
                <w:szCs w:val="20"/>
                <w:lang w:val="en-US" w:eastAsia="zh-CN" w:bidi="ar-SA"/>
              </w:rPr>
            </w:pPr>
          </w:p>
        </w:tc>
        <w:tc>
          <w:tcPr>
            <w:tcW w:w="1036" w:type="dxa"/>
            <w:vAlign w:val="top"/>
          </w:tcPr>
          <w:p>
            <w:pPr>
              <w:spacing w:line="245" w:lineRule="auto"/>
              <w:jc w:val="both"/>
              <w:rPr>
                <w:rFonts w:hint="eastAsia" w:ascii="宋体" w:hAnsi="宋体" w:eastAsia="宋体" w:cs="仿宋"/>
                <w:kern w:val="2"/>
                <w:sz w:val="24"/>
                <w:szCs w:val="20"/>
                <w:lang w:val="en-US" w:eastAsia="zh-CN" w:bidi="ar-SA"/>
              </w:rPr>
            </w:pPr>
          </w:p>
          <w:p>
            <w:pPr>
              <w:spacing w:line="245" w:lineRule="auto"/>
              <w:jc w:val="center"/>
              <w:rPr>
                <w:rFonts w:hint="eastAsia" w:ascii="宋体" w:hAnsi="宋体" w:eastAsia="宋体" w:cs="仿宋"/>
                <w:kern w:val="2"/>
                <w:sz w:val="24"/>
                <w:szCs w:val="20"/>
                <w:lang w:val="en-US" w:eastAsia="zh-CN" w:bidi="ar-SA"/>
              </w:rPr>
            </w:pPr>
          </w:p>
          <w:p>
            <w:pPr>
              <w:pStyle w:val="43"/>
              <w:spacing w:before="100" w:line="238" w:lineRule="auto"/>
              <w:ind w:left="56" w:leftChars="0" w:right="38" w:rightChars="0" w:firstLine="1" w:firstLineChars="0"/>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安全生 产管理</w:t>
            </w:r>
          </w:p>
        </w:tc>
        <w:tc>
          <w:tcPr>
            <w:tcW w:w="6177" w:type="dxa"/>
            <w:vAlign w:val="top"/>
          </w:tcPr>
          <w:p>
            <w:pPr>
              <w:pStyle w:val="43"/>
              <w:spacing w:before="48" w:line="238" w:lineRule="auto"/>
              <w:ind w:left="32" w:right="91" w:hanging="7"/>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提供本项目安全管理体系与措施方案， 内容 至少包含：</w:t>
            </w:r>
          </w:p>
          <w:p>
            <w:pPr>
              <w:pStyle w:val="43"/>
              <w:spacing w:before="31" w:line="228" w:lineRule="auto"/>
              <w:ind w:left="69"/>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(1)安全生产管理目标</w:t>
            </w:r>
          </w:p>
          <w:p>
            <w:pPr>
              <w:pStyle w:val="43"/>
              <w:spacing w:before="32" w:line="228" w:lineRule="auto"/>
              <w:ind w:left="69"/>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(2)安全管理体系及技术措施</w:t>
            </w:r>
          </w:p>
          <w:p>
            <w:pPr>
              <w:pStyle w:val="43"/>
              <w:spacing w:before="29" w:line="229" w:lineRule="auto"/>
              <w:ind w:left="69"/>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(3)安全应急救援预案。</w:t>
            </w:r>
          </w:p>
          <w:p>
            <w:pPr>
              <w:pStyle w:val="43"/>
              <w:spacing w:before="31" w:line="231" w:lineRule="auto"/>
              <w:ind w:left="24" w:leftChars="0" w:right="251" w:rightChars="0" w:hanging="1" w:firstLineChars="0"/>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优得6分； 良得4分；一般得2分；未提供方 案或不完整，得0分。</w:t>
            </w:r>
          </w:p>
        </w:tc>
        <w:tc>
          <w:tcPr>
            <w:tcW w:w="893" w:type="dxa"/>
            <w:vAlign w:val="top"/>
          </w:tcPr>
          <w:p>
            <w:pPr>
              <w:spacing w:line="248" w:lineRule="auto"/>
              <w:jc w:val="center"/>
              <w:rPr>
                <w:rFonts w:hint="eastAsia" w:ascii="宋体" w:hAnsi="宋体" w:eastAsia="宋体" w:cs="仿宋"/>
                <w:kern w:val="2"/>
                <w:sz w:val="24"/>
                <w:szCs w:val="20"/>
                <w:lang w:val="en-US" w:eastAsia="zh-CN" w:bidi="ar-SA"/>
              </w:rPr>
            </w:pPr>
          </w:p>
          <w:p>
            <w:pPr>
              <w:spacing w:line="248" w:lineRule="auto"/>
              <w:jc w:val="center"/>
              <w:rPr>
                <w:rFonts w:hint="eastAsia" w:ascii="宋体" w:hAnsi="宋体" w:eastAsia="宋体" w:cs="仿宋"/>
                <w:kern w:val="2"/>
                <w:sz w:val="24"/>
                <w:szCs w:val="20"/>
                <w:lang w:val="en-US" w:eastAsia="zh-CN" w:bidi="ar-SA"/>
              </w:rPr>
            </w:pPr>
          </w:p>
          <w:p>
            <w:pPr>
              <w:pStyle w:val="43"/>
              <w:spacing w:before="101" w:line="184" w:lineRule="auto"/>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7" w:hRule="atLeast"/>
        </w:trPr>
        <w:tc>
          <w:tcPr>
            <w:tcW w:w="1022" w:type="dxa"/>
            <w:vMerge w:val="continue"/>
            <w:vAlign w:val="top"/>
          </w:tcPr>
          <w:p>
            <w:pPr>
              <w:jc w:val="center"/>
              <w:rPr>
                <w:rFonts w:hint="eastAsia" w:ascii="宋体" w:hAnsi="宋体" w:eastAsia="宋体" w:cs="仿宋"/>
                <w:kern w:val="2"/>
                <w:sz w:val="24"/>
                <w:szCs w:val="20"/>
                <w:lang w:val="en-US" w:eastAsia="zh-CN" w:bidi="ar-SA"/>
              </w:rPr>
            </w:pPr>
          </w:p>
        </w:tc>
        <w:tc>
          <w:tcPr>
            <w:tcW w:w="1036" w:type="dxa"/>
            <w:vAlign w:val="top"/>
          </w:tcPr>
          <w:p>
            <w:pPr>
              <w:spacing w:line="279" w:lineRule="auto"/>
              <w:jc w:val="center"/>
              <w:rPr>
                <w:rFonts w:hint="eastAsia" w:ascii="宋体" w:hAnsi="宋体" w:eastAsia="宋体" w:cs="仿宋"/>
                <w:kern w:val="2"/>
                <w:sz w:val="24"/>
                <w:szCs w:val="20"/>
                <w:lang w:val="en-US" w:eastAsia="zh-CN" w:bidi="ar-SA"/>
              </w:rPr>
            </w:pPr>
          </w:p>
          <w:p>
            <w:pPr>
              <w:pStyle w:val="43"/>
              <w:spacing w:before="101" w:line="241" w:lineRule="auto"/>
              <w:ind w:left="22" w:leftChars="0" w:right="69" w:rightChars="0"/>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环保和 文明施 工措施</w:t>
            </w:r>
          </w:p>
        </w:tc>
        <w:tc>
          <w:tcPr>
            <w:tcW w:w="6177" w:type="dxa"/>
            <w:vAlign w:val="top"/>
          </w:tcPr>
          <w:p>
            <w:pPr>
              <w:pStyle w:val="43"/>
              <w:spacing w:before="48" w:line="238" w:lineRule="auto"/>
              <w:ind w:left="26" w:right="142" w:hanging="1"/>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提供本项目的环保和文明施工措施方案，内 容至少包含：</w:t>
            </w:r>
          </w:p>
          <w:p>
            <w:pPr>
              <w:pStyle w:val="43"/>
              <w:spacing w:before="32" w:line="226" w:lineRule="auto"/>
              <w:ind w:left="69"/>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(1)环境保护管理目标</w:t>
            </w:r>
          </w:p>
          <w:p>
            <w:pPr>
              <w:pStyle w:val="43"/>
              <w:spacing w:before="35" w:line="227" w:lineRule="auto"/>
              <w:ind w:left="69"/>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(2)噪音控制管理措施</w:t>
            </w:r>
          </w:p>
          <w:p>
            <w:pPr>
              <w:pStyle w:val="43"/>
              <w:spacing w:before="32" w:line="238" w:lineRule="auto"/>
              <w:ind w:left="24" w:right="252" w:firstLine="44"/>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(3)扬尘管理措施（昌吉州建筑工程施工现 场扬尘污染防治实施细则）</w:t>
            </w:r>
          </w:p>
          <w:p>
            <w:pPr>
              <w:pStyle w:val="43"/>
              <w:spacing w:before="32" w:line="238" w:lineRule="auto"/>
              <w:ind w:left="23" w:right="252" w:firstLine="46"/>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(4)施工现场环境管理和污染物处理及排放 措施。</w:t>
            </w:r>
          </w:p>
          <w:p>
            <w:pPr>
              <w:pStyle w:val="43"/>
              <w:spacing w:before="31" w:line="230" w:lineRule="auto"/>
              <w:ind w:left="24" w:leftChars="0" w:right="251" w:rightChars="0" w:hanging="1" w:firstLineChars="0"/>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优得4分； 良得2分；一般得1分；未提供方 案或不完整，得0分。</w:t>
            </w:r>
          </w:p>
        </w:tc>
        <w:tc>
          <w:tcPr>
            <w:tcW w:w="893" w:type="dxa"/>
            <w:vAlign w:val="top"/>
          </w:tcPr>
          <w:p>
            <w:pPr>
              <w:spacing w:line="258" w:lineRule="auto"/>
              <w:jc w:val="center"/>
              <w:rPr>
                <w:rFonts w:hint="eastAsia" w:ascii="宋体" w:hAnsi="宋体" w:eastAsia="宋体" w:cs="仿宋"/>
                <w:kern w:val="2"/>
                <w:sz w:val="24"/>
                <w:szCs w:val="20"/>
                <w:lang w:val="en-US" w:eastAsia="zh-CN" w:bidi="ar-SA"/>
              </w:rPr>
            </w:pPr>
          </w:p>
          <w:p>
            <w:pPr>
              <w:spacing w:line="258" w:lineRule="auto"/>
              <w:jc w:val="center"/>
              <w:rPr>
                <w:rFonts w:hint="eastAsia" w:ascii="宋体" w:hAnsi="宋体" w:eastAsia="宋体" w:cs="仿宋"/>
                <w:kern w:val="2"/>
                <w:sz w:val="24"/>
                <w:szCs w:val="20"/>
                <w:lang w:val="en-US" w:eastAsia="zh-CN" w:bidi="ar-SA"/>
              </w:rPr>
            </w:pPr>
          </w:p>
          <w:p>
            <w:pPr>
              <w:spacing w:line="258" w:lineRule="auto"/>
              <w:jc w:val="center"/>
              <w:rPr>
                <w:rFonts w:hint="eastAsia" w:ascii="宋体" w:hAnsi="宋体" w:eastAsia="宋体" w:cs="仿宋"/>
                <w:kern w:val="2"/>
                <w:sz w:val="24"/>
                <w:szCs w:val="20"/>
                <w:lang w:val="en-US" w:eastAsia="zh-CN" w:bidi="ar-SA"/>
              </w:rPr>
            </w:pPr>
          </w:p>
          <w:p>
            <w:pPr>
              <w:pStyle w:val="43"/>
              <w:spacing w:before="101" w:line="229" w:lineRule="auto"/>
              <w:ind w:left="15" w:leftChars="0"/>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7" w:hRule="atLeast"/>
        </w:trPr>
        <w:tc>
          <w:tcPr>
            <w:tcW w:w="1022" w:type="dxa"/>
            <w:vMerge w:val="continue"/>
            <w:tcBorders>
              <w:bottom w:val="nil"/>
            </w:tcBorders>
            <w:vAlign w:val="top"/>
          </w:tcPr>
          <w:p>
            <w:pPr>
              <w:jc w:val="center"/>
              <w:rPr>
                <w:rFonts w:hint="eastAsia" w:ascii="宋体" w:hAnsi="宋体" w:eastAsia="宋体" w:cs="仿宋"/>
                <w:kern w:val="2"/>
                <w:sz w:val="24"/>
                <w:szCs w:val="20"/>
                <w:lang w:val="en-US" w:eastAsia="zh-CN" w:bidi="ar-SA"/>
              </w:rPr>
            </w:pPr>
          </w:p>
        </w:tc>
        <w:tc>
          <w:tcPr>
            <w:tcW w:w="1036" w:type="dxa"/>
            <w:vAlign w:val="top"/>
          </w:tcPr>
          <w:p>
            <w:pPr>
              <w:spacing w:line="245" w:lineRule="auto"/>
              <w:jc w:val="both"/>
              <w:rPr>
                <w:rFonts w:hint="eastAsia" w:ascii="宋体" w:hAnsi="宋体" w:eastAsia="宋体" w:cs="仿宋"/>
                <w:kern w:val="2"/>
                <w:sz w:val="24"/>
                <w:szCs w:val="20"/>
                <w:lang w:val="en-US" w:eastAsia="zh-CN" w:bidi="ar-SA"/>
              </w:rPr>
            </w:pPr>
          </w:p>
          <w:p>
            <w:pPr>
              <w:spacing w:line="246" w:lineRule="auto"/>
              <w:jc w:val="center"/>
              <w:rPr>
                <w:rFonts w:hint="eastAsia" w:ascii="宋体" w:hAnsi="宋体" w:eastAsia="宋体" w:cs="仿宋"/>
                <w:kern w:val="2"/>
                <w:sz w:val="24"/>
                <w:szCs w:val="20"/>
                <w:lang w:val="en-US" w:eastAsia="zh-CN" w:bidi="ar-SA"/>
              </w:rPr>
            </w:pPr>
          </w:p>
          <w:p>
            <w:pPr>
              <w:spacing w:line="246" w:lineRule="auto"/>
              <w:jc w:val="center"/>
              <w:rPr>
                <w:rFonts w:hint="eastAsia" w:ascii="宋体" w:hAnsi="宋体" w:eastAsia="宋体" w:cs="仿宋"/>
                <w:kern w:val="2"/>
                <w:sz w:val="24"/>
                <w:szCs w:val="20"/>
                <w:lang w:val="en-US" w:eastAsia="zh-CN" w:bidi="ar-SA"/>
              </w:rPr>
            </w:pPr>
          </w:p>
          <w:p>
            <w:pPr>
              <w:pStyle w:val="43"/>
              <w:spacing w:before="100" w:line="238" w:lineRule="auto"/>
              <w:ind w:left="22" w:leftChars="0" w:right="69" w:rightChars="0" w:firstLine="7" w:firstLineChars="0"/>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工程进 度</w:t>
            </w:r>
          </w:p>
        </w:tc>
        <w:tc>
          <w:tcPr>
            <w:tcW w:w="6177" w:type="dxa"/>
            <w:vAlign w:val="top"/>
          </w:tcPr>
          <w:p>
            <w:pPr>
              <w:pStyle w:val="43"/>
              <w:spacing w:before="53" w:line="238" w:lineRule="auto"/>
              <w:ind w:left="34" w:right="91" w:hanging="9"/>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提供本项目的工程进度计划方案，内容至少 包含：</w:t>
            </w:r>
          </w:p>
          <w:p>
            <w:pPr>
              <w:pStyle w:val="43"/>
              <w:spacing w:before="29" w:line="228" w:lineRule="auto"/>
              <w:ind w:left="69"/>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(1)工程进度计划（进度计划表）</w:t>
            </w:r>
          </w:p>
          <w:p>
            <w:pPr>
              <w:pStyle w:val="43"/>
              <w:spacing w:before="30" w:line="226" w:lineRule="auto"/>
              <w:ind w:left="69"/>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(2)工程进度保障措施。</w:t>
            </w:r>
          </w:p>
          <w:p>
            <w:pPr>
              <w:pStyle w:val="43"/>
              <w:spacing w:before="35" w:line="227" w:lineRule="auto"/>
              <w:ind w:left="69"/>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(3)影响工程施工的因素分析及解决措施</w:t>
            </w:r>
          </w:p>
          <w:p>
            <w:pPr>
              <w:pStyle w:val="43"/>
              <w:spacing w:before="33" w:line="231" w:lineRule="auto"/>
              <w:ind w:left="24" w:leftChars="0" w:right="251" w:rightChars="0" w:hanging="1" w:firstLineChars="0"/>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优得6分； 良得4分；一般得2分；未提供方 案或不完整，得0分。</w:t>
            </w:r>
          </w:p>
        </w:tc>
        <w:tc>
          <w:tcPr>
            <w:tcW w:w="893" w:type="dxa"/>
            <w:vAlign w:val="top"/>
          </w:tcPr>
          <w:p>
            <w:pPr>
              <w:spacing w:line="279" w:lineRule="auto"/>
              <w:jc w:val="center"/>
              <w:rPr>
                <w:rFonts w:hint="eastAsia" w:ascii="宋体" w:hAnsi="宋体" w:eastAsia="宋体" w:cs="仿宋"/>
                <w:kern w:val="2"/>
                <w:sz w:val="24"/>
                <w:szCs w:val="20"/>
                <w:lang w:val="en-US" w:eastAsia="zh-CN" w:bidi="ar-SA"/>
              </w:rPr>
            </w:pPr>
          </w:p>
          <w:p>
            <w:pPr>
              <w:spacing w:line="279" w:lineRule="auto"/>
              <w:jc w:val="center"/>
              <w:rPr>
                <w:rFonts w:hint="eastAsia" w:ascii="宋体" w:hAnsi="宋体" w:eastAsia="宋体" w:cs="仿宋"/>
                <w:kern w:val="2"/>
                <w:sz w:val="24"/>
                <w:szCs w:val="20"/>
                <w:lang w:val="en-US" w:eastAsia="zh-CN" w:bidi="ar-SA"/>
              </w:rPr>
            </w:pPr>
          </w:p>
          <w:p>
            <w:pPr>
              <w:pStyle w:val="43"/>
              <w:spacing w:before="101" w:line="229" w:lineRule="auto"/>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7" w:hRule="atLeast"/>
        </w:trPr>
        <w:tc>
          <w:tcPr>
            <w:tcW w:w="1022" w:type="dxa"/>
            <w:tcBorders>
              <w:top w:val="nil"/>
              <w:bottom w:val="single" w:color="auto" w:sz="4" w:space="0"/>
            </w:tcBorders>
            <w:vAlign w:val="top"/>
          </w:tcPr>
          <w:p>
            <w:pPr>
              <w:jc w:val="center"/>
              <w:rPr>
                <w:rFonts w:hint="eastAsia" w:ascii="宋体" w:hAnsi="宋体" w:eastAsia="宋体" w:cs="仿宋"/>
                <w:kern w:val="2"/>
                <w:sz w:val="24"/>
                <w:szCs w:val="20"/>
                <w:lang w:val="en-US" w:eastAsia="zh-CN" w:bidi="ar-SA"/>
              </w:rPr>
            </w:pPr>
          </w:p>
        </w:tc>
        <w:tc>
          <w:tcPr>
            <w:tcW w:w="1036" w:type="dxa"/>
            <w:tcBorders>
              <w:bottom w:val="single" w:color="auto" w:sz="4" w:space="0"/>
            </w:tcBorders>
            <w:vAlign w:val="top"/>
          </w:tcPr>
          <w:p>
            <w:pPr>
              <w:spacing w:line="364" w:lineRule="auto"/>
              <w:jc w:val="center"/>
              <w:rPr>
                <w:rFonts w:hint="eastAsia" w:ascii="宋体" w:hAnsi="宋体" w:eastAsia="宋体" w:cs="仿宋"/>
                <w:kern w:val="2"/>
                <w:sz w:val="24"/>
                <w:szCs w:val="20"/>
                <w:lang w:val="en-US" w:eastAsia="zh-CN" w:bidi="ar-SA"/>
              </w:rPr>
            </w:pPr>
          </w:p>
          <w:p>
            <w:pPr>
              <w:pStyle w:val="43"/>
              <w:spacing w:before="101" w:line="238" w:lineRule="auto"/>
              <w:ind w:left="23" w:leftChars="0" w:right="69" w:rightChars="0" w:hanging="1" w:firstLineChars="0"/>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应急预 案</w:t>
            </w:r>
          </w:p>
        </w:tc>
        <w:tc>
          <w:tcPr>
            <w:tcW w:w="6177" w:type="dxa"/>
            <w:tcBorders>
              <w:bottom w:val="single" w:color="auto" w:sz="4" w:space="0"/>
            </w:tcBorders>
            <w:vAlign w:val="top"/>
          </w:tcPr>
          <w:p>
            <w:pPr>
              <w:pStyle w:val="43"/>
              <w:spacing w:before="52" w:line="238" w:lineRule="auto"/>
              <w:ind w:left="26" w:right="757" w:hanging="1"/>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提供本项目应急预案，内容至少包含： （防高空坠落及施工防火应急预案。）</w:t>
            </w:r>
          </w:p>
          <w:p>
            <w:pPr>
              <w:pStyle w:val="43"/>
              <w:spacing w:before="31" w:line="230" w:lineRule="auto"/>
              <w:ind w:left="24" w:leftChars="0" w:right="251" w:rightChars="0" w:hanging="1" w:firstLineChars="0"/>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优得4分； 良得2分；一般得1分；未提供方 案或不完整，得0分。</w:t>
            </w:r>
          </w:p>
        </w:tc>
        <w:tc>
          <w:tcPr>
            <w:tcW w:w="893" w:type="dxa"/>
            <w:tcBorders>
              <w:bottom w:val="single" w:color="auto" w:sz="4" w:space="0"/>
            </w:tcBorders>
            <w:vAlign w:val="top"/>
          </w:tcPr>
          <w:p>
            <w:pPr>
              <w:spacing w:line="285" w:lineRule="auto"/>
              <w:jc w:val="center"/>
              <w:rPr>
                <w:rFonts w:hint="eastAsia" w:ascii="宋体" w:hAnsi="宋体" w:eastAsia="宋体" w:cs="仿宋"/>
                <w:kern w:val="2"/>
                <w:sz w:val="24"/>
                <w:szCs w:val="20"/>
                <w:lang w:val="en-US" w:eastAsia="zh-CN" w:bidi="ar-SA"/>
              </w:rPr>
            </w:pPr>
          </w:p>
          <w:p>
            <w:pPr>
              <w:spacing w:line="285" w:lineRule="auto"/>
              <w:jc w:val="center"/>
              <w:rPr>
                <w:rFonts w:hint="eastAsia" w:ascii="宋体" w:hAnsi="宋体" w:eastAsia="宋体" w:cs="仿宋"/>
                <w:kern w:val="2"/>
                <w:sz w:val="24"/>
                <w:szCs w:val="20"/>
                <w:lang w:val="en-US" w:eastAsia="zh-CN" w:bidi="ar-SA"/>
              </w:rPr>
            </w:pPr>
          </w:p>
          <w:p>
            <w:pPr>
              <w:pStyle w:val="43"/>
              <w:spacing w:before="101" w:line="229" w:lineRule="auto"/>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235" w:type="dxa"/>
            <w:gridSpan w:val="3"/>
            <w:tcBorders>
              <w:top w:val="single" w:color="auto" w:sz="4" w:space="0"/>
              <w:left w:val="single" w:color="auto" w:sz="4" w:space="0"/>
              <w:bottom w:val="single" w:color="auto" w:sz="4" w:space="0"/>
            </w:tcBorders>
            <w:vAlign w:val="top"/>
          </w:tcPr>
          <w:p>
            <w:pPr>
              <w:pStyle w:val="43"/>
              <w:spacing w:before="33" w:line="214" w:lineRule="auto"/>
              <w:ind w:left="69"/>
              <w:jc w:val="center"/>
              <w:rPr>
                <w:rFonts w:hint="default"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合计</w:t>
            </w:r>
          </w:p>
        </w:tc>
        <w:tc>
          <w:tcPr>
            <w:tcW w:w="893" w:type="dxa"/>
            <w:tcBorders>
              <w:top w:val="single" w:color="auto" w:sz="4" w:space="0"/>
              <w:bottom w:val="single" w:color="auto" w:sz="4" w:space="0"/>
              <w:right w:val="single" w:color="auto" w:sz="4" w:space="0"/>
            </w:tcBorders>
            <w:vAlign w:val="top"/>
          </w:tcPr>
          <w:p>
            <w:pPr>
              <w:pStyle w:val="43"/>
              <w:spacing w:before="101" w:line="184" w:lineRule="auto"/>
              <w:jc w:val="center"/>
              <w:rPr>
                <w:rFonts w:hint="default"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100</w:t>
            </w:r>
          </w:p>
        </w:tc>
      </w:tr>
    </w:tbl>
    <w:p>
      <w:pPr>
        <w:rPr>
          <w:rFonts w:hint="eastAsia" w:ascii="宋体" w:hAnsi="宋体" w:eastAsia="宋体" w:cs="仿宋"/>
          <w:kern w:val="2"/>
          <w:sz w:val="24"/>
          <w:szCs w:val="20"/>
          <w:lang w:val="en-US" w:eastAsia="zh-CN" w:bidi="ar-SA"/>
        </w:rPr>
        <w:sectPr>
          <w:footerReference r:id="rId6" w:type="default"/>
          <w:pgSz w:w="11906" w:h="16838"/>
          <w:pgMar w:top="1431" w:right="1383" w:bottom="1246" w:left="1388" w:header="0" w:footer="1034" w:gutter="0"/>
          <w:pgNumType w:fmt="decimal"/>
          <w:cols w:space="720" w:num="1"/>
        </w:sectPr>
      </w:pPr>
    </w:p>
    <w:p>
      <w:pPr>
        <w:keepNext w:val="0"/>
        <w:keepLines w:val="0"/>
        <w:pageBreakBefore w:val="0"/>
        <w:widowControl w:val="0"/>
        <w:kinsoku/>
        <w:wordWrap w:val="0"/>
        <w:overflowPunct/>
        <w:topLinePunct w:val="0"/>
        <w:autoSpaceDE/>
        <w:autoSpaceDN/>
        <w:bidi w:val="0"/>
        <w:adjustRightInd/>
        <w:snapToGrid/>
        <w:spacing w:before="300" w:after="0" w:line="600" w:lineRule="exact"/>
        <w:ind w:left="0" w:right="0"/>
        <w:jc w:val="both"/>
        <w:textAlignment w:val="baseline"/>
        <w:outlineLvl w:val="0"/>
        <w:rPr>
          <w:rFonts w:hint="eastAsia" w:ascii="方正小标宋简体" w:hAnsi="方正小标宋简体" w:eastAsia="方正小标宋简体" w:cs="方正小标宋简体"/>
          <w:b w:val="0"/>
          <w:i w:val="0"/>
          <w:color w:val="000000"/>
          <w:kern w:val="0"/>
          <w:sz w:val="36"/>
          <w:szCs w:val="36"/>
          <w:lang w:eastAsia="zh-CN"/>
        </w:rPr>
      </w:pPr>
      <w:bookmarkStart w:id="92" w:name="_Toc6990"/>
    </w:p>
    <w:p>
      <w:pPr>
        <w:keepNext w:val="0"/>
        <w:keepLines w:val="0"/>
        <w:pageBreakBefore w:val="0"/>
        <w:widowControl w:val="0"/>
        <w:kinsoku/>
        <w:wordWrap w:val="0"/>
        <w:overflowPunct/>
        <w:topLinePunct w:val="0"/>
        <w:autoSpaceDE/>
        <w:autoSpaceDN/>
        <w:bidi w:val="0"/>
        <w:adjustRightInd/>
        <w:snapToGrid/>
        <w:spacing w:before="300" w:after="0" w:line="600" w:lineRule="exact"/>
        <w:ind w:left="0" w:right="0"/>
        <w:jc w:val="center"/>
        <w:textAlignment w:val="baseline"/>
        <w:outlineLvl w:val="0"/>
        <w:rPr>
          <w:rFonts w:hint="default" w:ascii="方正小标宋简体" w:hAnsi="方正小标宋简体" w:eastAsia="方正小标宋简体" w:cs="方正小标宋简体"/>
          <w:b w:val="0"/>
          <w:i w:val="0"/>
          <w:color w:val="000000"/>
          <w:kern w:val="0"/>
          <w:sz w:val="36"/>
          <w:szCs w:val="36"/>
          <w:lang w:val="en-US"/>
        </w:rPr>
      </w:pPr>
      <w:r>
        <w:rPr>
          <w:rFonts w:hint="eastAsia" w:ascii="方正小标宋简体" w:hAnsi="方正小标宋简体" w:eastAsia="方正小标宋简体" w:cs="方正小标宋简体"/>
          <w:b w:val="0"/>
          <w:i w:val="0"/>
          <w:color w:val="000000"/>
          <w:kern w:val="0"/>
          <w:sz w:val="36"/>
          <w:szCs w:val="36"/>
          <w:lang w:eastAsia="zh-CN"/>
        </w:rPr>
        <w:t>第</w:t>
      </w:r>
      <w:r>
        <w:rPr>
          <w:rFonts w:hint="eastAsia" w:ascii="方正小标宋简体" w:hAnsi="方正小标宋简体" w:eastAsia="方正小标宋简体" w:cs="方正小标宋简体"/>
          <w:b w:val="0"/>
          <w:i w:val="0"/>
          <w:color w:val="000000"/>
          <w:kern w:val="0"/>
          <w:sz w:val="36"/>
          <w:szCs w:val="36"/>
          <w:lang w:val="en-US" w:eastAsia="zh-CN"/>
        </w:rPr>
        <w:t>四章</w:t>
      </w:r>
      <w:bookmarkEnd w:id="92"/>
      <w:r>
        <w:rPr>
          <w:rFonts w:hint="eastAsia" w:ascii="方正小标宋简体" w:hAnsi="方正小标宋简体" w:eastAsia="方正小标宋简体" w:cs="方正小标宋简体"/>
          <w:b w:val="0"/>
          <w:i w:val="0"/>
          <w:color w:val="000000"/>
          <w:kern w:val="0"/>
          <w:sz w:val="36"/>
          <w:szCs w:val="36"/>
          <w:lang w:val="en-US" w:eastAsia="zh-CN"/>
        </w:rPr>
        <w:t xml:space="preserve"> 采购需求</w:t>
      </w:r>
    </w:p>
    <w:p>
      <w:pPr>
        <w:rPr>
          <w:rFonts w:hint="eastAsia" w:ascii="宋体" w:hAnsi="宋体" w:eastAsia="宋体" w:cs="宋体"/>
          <w:kern w:val="2"/>
          <w:sz w:val="24"/>
          <w:highlight w:val="none"/>
          <w:lang w:val="en-US" w:eastAsia="zh-CN" w:bidi="ar-SA"/>
        </w:rPr>
      </w:pPr>
    </w:p>
    <w:p>
      <w:pPr>
        <w:pStyle w:val="11"/>
        <w:rPr>
          <w:rFonts w:hint="eastAsia" w:ascii="宋体" w:hAnsi="宋体" w:eastAsia="宋体" w:cs="宋体"/>
          <w:kern w:val="2"/>
          <w:sz w:val="24"/>
          <w:highlight w:val="none"/>
          <w:lang w:val="en-US" w:eastAsia="zh-CN" w:bidi="ar-SA"/>
        </w:rPr>
      </w:pPr>
    </w:p>
    <w:p>
      <w:pPr>
        <w:rPr>
          <w:rFonts w:hint="eastAsia" w:ascii="宋体" w:hAnsi="宋体" w:eastAsia="宋体" w:cs="宋体"/>
          <w:kern w:val="2"/>
          <w:sz w:val="24"/>
          <w:highlight w:val="none"/>
          <w:lang w:val="en-US" w:eastAsia="zh-CN" w:bidi="ar-SA"/>
        </w:rPr>
      </w:pPr>
    </w:p>
    <w:p>
      <w:pPr>
        <w:pStyle w:val="8"/>
        <w:jc w:val="center"/>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kern w:val="2"/>
          <w:sz w:val="24"/>
          <w:highlight w:val="none"/>
          <w:lang w:val="en-US" w:eastAsia="zh-CN" w:bidi="ar-SA"/>
        </w:rPr>
        <w:t>详见附件工程量清单</w:t>
      </w:r>
    </w:p>
    <w:p>
      <w:pPr>
        <w:pStyle w:val="8"/>
        <w:jc w:val="center"/>
        <w:rPr>
          <w:rFonts w:hint="eastAsia" w:ascii="宋体" w:hAnsi="宋体" w:eastAsia="宋体" w:cs="宋体"/>
          <w:color w:val="auto"/>
          <w:kern w:val="2"/>
          <w:sz w:val="24"/>
          <w:highlight w:val="none"/>
          <w:lang w:val="en-US" w:eastAsia="zh-CN" w:bidi="ar-SA"/>
        </w:rPr>
      </w:pPr>
    </w:p>
    <w:p>
      <w:pPr>
        <w:pStyle w:val="8"/>
        <w:jc w:val="center"/>
        <w:rPr>
          <w:rFonts w:hint="eastAsia" w:ascii="宋体" w:hAnsi="宋体" w:eastAsia="宋体" w:cs="宋体"/>
          <w:color w:val="auto"/>
          <w:kern w:val="2"/>
          <w:sz w:val="24"/>
          <w:highlight w:val="none"/>
          <w:lang w:val="en-US" w:eastAsia="zh-CN" w:bidi="ar-SA"/>
        </w:rPr>
      </w:pPr>
    </w:p>
    <w:p>
      <w:pPr>
        <w:pStyle w:val="8"/>
        <w:jc w:val="center"/>
        <w:rPr>
          <w:rFonts w:hint="eastAsia" w:ascii="宋体" w:hAnsi="宋体" w:eastAsia="宋体" w:cs="宋体"/>
          <w:color w:val="auto"/>
          <w:kern w:val="2"/>
          <w:sz w:val="24"/>
          <w:highlight w:val="none"/>
          <w:lang w:val="en-US" w:eastAsia="zh-CN" w:bidi="ar-SA"/>
        </w:rPr>
      </w:pPr>
      <w:bookmarkStart w:id="116" w:name="_GoBack"/>
      <w:bookmarkEnd w:id="116"/>
    </w:p>
    <w:p>
      <w:pPr>
        <w:pStyle w:val="8"/>
        <w:jc w:val="both"/>
        <w:rPr>
          <w:rFonts w:hint="eastAsia" w:ascii="宋体" w:hAnsi="宋体" w:eastAsia="宋体" w:cs="宋体"/>
          <w:color w:val="auto"/>
          <w:kern w:val="2"/>
          <w:sz w:val="24"/>
          <w:highlight w:val="none"/>
          <w:lang w:val="en-US" w:eastAsia="zh-CN" w:bidi="ar-SA"/>
        </w:rPr>
      </w:pPr>
    </w:p>
    <w:p>
      <w:pPr>
        <w:pStyle w:val="8"/>
        <w:jc w:val="center"/>
        <w:rPr>
          <w:rFonts w:hint="default" w:ascii="宋体" w:hAnsi="宋体" w:eastAsia="宋体" w:cs="宋体"/>
          <w:b/>
          <w:bCs/>
          <w:color w:val="auto"/>
          <w:kern w:val="2"/>
          <w:sz w:val="24"/>
          <w:highlight w:val="none"/>
          <w:lang w:val="en-US" w:eastAsia="zh-CN" w:bidi="ar-SA"/>
        </w:rPr>
      </w:pPr>
      <w:r>
        <w:rPr>
          <w:rFonts w:hint="eastAsia" w:ascii="宋体" w:hAnsi="宋体" w:eastAsia="宋体" w:cs="宋体"/>
          <w:b/>
          <w:bCs/>
          <w:color w:val="auto"/>
          <w:kern w:val="2"/>
          <w:sz w:val="24"/>
          <w:highlight w:val="none"/>
          <w:lang w:val="en-US" w:eastAsia="zh-CN" w:bidi="ar-SA"/>
        </w:rPr>
        <w:t>注：中标方在中标后，需提供洗脸盆、大便器、小便器样品让甲方挑选，本项目所提供的物品必须满足国标要求。</w:t>
      </w: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rPr>
          <w:highlight w:val="none"/>
        </w:rPr>
      </w:pPr>
    </w:p>
    <w:p>
      <w:pPr>
        <w:pStyle w:val="11"/>
        <w:rPr>
          <w:highlight w:val="none"/>
        </w:rPr>
      </w:pPr>
    </w:p>
    <w:p>
      <w:pPr>
        <w:pStyle w:val="5"/>
        <w:numPr>
          <w:ilvl w:val="0"/>
          <w:numId w:val="0"/>
        </w:numPr>
        <w:tabs>
          <w:tab w:val="left" w:pos="1080"/>
        </w:tabs>
        <w:jc w:val="center"/>
        <w:rPr>
          <w:rFonts w:hint="eastAsia" w:ascii="方正小标宋简体" w:hAnsi="方正小标宋简体" w:eastAsia="方正小标宋简体" w:cs="方正小标宋简体"/>
          <w:b w:val="0"/>
          <w:i w:val="0"/>
          <w:color w:val="000000"/>
          <w:kern w:val="0"/>
          <w:sz w:val="36"/>
          <w:szCs w:val="36"/>
          <w:lang w:val="en-US" w:eastAsia="zh-CN" w:bidi="ar-SA"/>
        </w:rPr>
      </w:pPr>
      <w:bookmarkStart w:id="93" w:name="_Toc11365"/>
      <w:r>
        <w:rPr>
          <w:rFonts w:hint="eastAsia" w:ascii="方正小标宋简体" w:hAnsi="方正小标宋简体" w:eastAsia="方正小标宋简体" w:cs="方正小标宋简体"/>
          <w:b w:val="0"/>
          <w:i w:val="0"/>
          <w:color w:val="000000"/>
          <w:kern w:val="0"/>
          <w:sz w:val="36"/>
          <w:szCs w:val="36"/>
          <w:lang w:val="en-US" w:eastAsia="zh-CN" w:bidi="ar-SA"/>
        </w:rPr>
        <w:t>第五章  合同格式</w:t>
      </w:r>
      <w:bookmarkEnd w:id="93"/>
    </w:p>
    <w:p>
      <w:pPr>
        <w:rPr>
          <w:rFonts w:hint="eastAsia" w:ascii="宋体" w:hAnsi="宋体" w:cs="宋体"/>
          <w:sz w:val="24"/>
          <w:highlight w:val="none"/>
        </w:rPr>
      </w:pPr>
    </w:p>
    <w:p>
      <w:pPr>
        <w:rPr>
          <w:rFonts w:hint="eastAsia"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pPr>
        <w:spacing w:line="480" w:lineRule="auto"/>
        <w:jc w:val="center"/>
        <w:rPr>
          <w:rFonts w:hint="eastAsia" w:ascii="宋体" w:hAnsi="宋体" w:cs="宋体"/>
          <w:b/>
          <w:sz w:val="28"/>
          <w:szCs w:val="28"/>
          <w:highlight w:val="none"/>
        </w:rPr>
      </w:pPr>
    </w:p>
    <w:p>
      <w:pPr>
        <w:spacing w:line="480" w:lineRule="auto"/>
        <w:jc w:val="center"/>
        <w:rPr>
          <w:rFonts w:hint="eastAsia" w:ascii="宋体" w:hAnsi="宋体" w:cs="宋体"/>
          <w:b/>
          <w:sz w:val="28"/>
          <w:szCs w:val="28"/>
          <w:highlight w:val="none"/>
        </w:rPr>
      </w:pPr>
    </w:p>
    <w:p>
      <w:pPr>
        <w:spacing w:line="480" w:lineRule="auto"/>
        <w:jc w:val="center"/>
        <w:outlineLvl w:val="0"/>
        <w:rPr>
          <w:rFonts w:hint="eastAsia" w:ascii="宋体" w:hAnsi="宋体" w:cs="宋体"/>
          <w:b/>
          <w:sz w:val="44"/>
          <w:szCs w:val="44"/>
          <w:highlight w:val="none"/>
        </w:rPr>
      </w:pPr>
      <w:bookmarkStart w:id="94" w:name="_Toc26213"/>
      <w:r>
        <w:rPr>
          <w:rFonts w:hint="eastAsia" w:ascii="宋体" w:hAnsi="宋体" w:cs="宋体"/>
          <w:b/>
          <w:sz w:val="44"/>
          <w:szCs w:val="44"/>
          <w:highlight w:val="none"/>
        </w:rPr>
        <w:t>政府采购合同参考范本</w:t>
      </w:r>
      <w:bookmarkEnd w:id="94"/>
    </w:p>
    <w:p>
      <w:pPr>
        <w:spacing w:line="480" w:lineRule="auto"/>
        <w:jc w:val="center"/>
        <w:outlineLvl w:val="0"/>
        <w:rPr>
          <w:rFonts w:hint="eastAsia" w:ascii="宋体" w:hAnsi="宋体" w:cs="宋体"/>
          <w:b/>
          <w:sz w:val="24"/>
          <w:highlight w:val="none"/>
        </w:rPr>
      </w:pPr>
      <w:bookmarkStart w:id="95" w:name="_Toc15558"/>
      <w:r>
        <w:rPr>
          <w:rFonts w:hint="eastAsia" w:ascii="宋体" w:hAnsi="宋体" w:cs="宋体"/>
          <w:b/>
          <w:sz w:val="24"/>
          <w:highlight w:val="none"/>
        </w:rPr>
        <w:t>（</w:t>
      </w:r>
      <w:r>
        <w:rPr>
          <w:rFonts w:hint="eastAsia" w:ascii="宋体" w:hAnsi="宋体" w:cs="宋体"/>
          <w:b/>
          <w:sz w:val="24"/>
          <w:highlight w:val="none"/>
          <w:lang w:val="en-US" w:eastAsia="zh-CN"/>
        </w:rPr>
        <w:t>工程</w:t>
      </w:r>
      <w:r>
        <w:rPr>
          <w:rFonts w:hint="eastAsia" w:ascii="宋体" w:hAnsi="宋体" w:cs="宋体"/>
          <w:b/>
          <w:sz w:val="24"/>
          <w:highlight w:val="none"/>
        </w:rPr>
        <w:t>类）</w:t>
      </w:r>
      <w:bookmarkEnd w:id="95"/>
    </w:p>
    <w:p>
      <w:pPr>
        <w:pStyle w:val="31"/>
        <w:ind w:firstLine="0"/>
        <w:rPr>
          <w:rFonts w:hint="eastAsia" w:hAnsi="宋体" w:cs="宋体"/>
          <w:szCs w:val="24"/>
          <w:highlight w:val="none"/>
        </w:rPr>
      </w:pPr>
    </w:p>
    <w:p>
      <w:pPr>
        <w:pStyle w:val="31"/>
        <w:ind w:firstLine="0"/>
        <w:rPr>
          <w:rFonts w:hint="eastAsia" w:hAnsi="宋体" w:cs="宋体"/>
          <w:szCs w:val="24"/>
          <w:highlight w:val="none"/>
        </w:rPr>
      </w:pPr>
    </w:p>
    <w:p>
      <w:pPr>
        <w:pStyle w:val="31"/>
        <w:ind w:firstLine="0"/>
        <w:rPr>
          <w:rFonts w:hint="eastAsia" w:hAnsi="宋体" w:cs="宋体"/>
          <w:szCs w:val="24"/>
          <w:highlight w:val="none"/>
        </w:rPr>
      </w:pPr>
    </w:p>
    <w:p>
      <w:pPr>
        <w:pStyle w:val="31"/>
        <w:ind w:firstLine="0"/>
        <w:jc w:val="center"/>
        <w:outlineLvl w:val="0"/>
        <w:rPr>
          <w:rFonts w:hint="eastAsia" w:hAnsi="宋体" w:cs="宋体"/>
          <w:b/>
          <w:szCs w:val="24"/>
          <w:highlight w:val="none"/>
        </w:rPr>
      </w:pPr>
      <w:bookmarkStart w:id="96" w:name="_Toc2037"/>
      <w:bookmarkStart w:id="97" w:name="_Toc24680"/>
      <w:r>
        <w:rPr>
          <w:rFonts w:hint="eastAsia" w:hAnsi="宋体" w:cs="宋体"/>
          <w:b/>
          <w:szCs w:val="24"/>
          <w:highlight w:val="none"/>
        </w:rPr>
        <w:t>第一部分 合同书</w:t>
      </w:r>
      <w:bookmarkEnd w:id="96"/>
      <w:bookmarkEnd w:id="97"/>
    </w:p>
    <w:p>
      <w:pPr>
        <w:pStyle w:val="31"/>
        <w:ind w:firstLine="0"/>
        <w:rPr>
          <w:rFonts w:hint="eastAsia" w:hAnsi="宋体" w:cs="宋体"/>
          <w:szCs w:val="24"/>
          <w:highlight w:val="none"/>
        </w:rPr>
      </w:pPr>
    </w:p>
    <w:p>
      <w:pPr>
        <w:pStyle w:val="31"/>
        <w:ind w:firstLine="0"/>
        <w:rPr>
          <w:rFonts w:hint="eastAsia" w:hAnsi="宋体" w:cs="宋体"/>
          <w:szCs w:val="24"/>
          <w:highlight w:val="none"/>
        </w:rPr>
      </w:pPr>
    </w:p>
    <w:p>
      <w:pPr>
        <w:spacing w:before="120" w:line="22" w:lineRule="atLeast"/>
        <w:rPr>
          <w:rFonts w:hint="eastAsia" w:ascii="宋体" w:hAnsi="宋体" w:cs="宋体"/>
          <w:sz w:val="24"/>
          <w:highlight w:val="none"/>
        </w:rPr>
      </w:pPr>
    </w:p>
    <w:p>
      <w:pPr>
        <w:spacing w:before="120" w:line="22" w:lineRule="atLeast"/>
        <w:ind w:left="960"/>
        <w:rPr>
          <w:rFonts w:hint="eastAsia"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pPr>
        <w:pStyle w:val="32"/>
        <w:spacing w:before="120" w:line="22" w:lineRule="atLeast"/>
        <w:rPr>
          <w:rFonts w:hint="eastAsia" w:ascii="宋体" w:hAnsi="宋体" w:eastAsia="宋体" w:cs="宋体"/>
          <w:szCs w:val="24"/>
          <w:highlight w:val="none"/>
        </w:rPr>
      </w:pPr>
    </w:p>
    <w:p>
      <w:pPr>
        <w:pStyle w:val="32"/>
        <w:spacing w:before="120" w:line="22" w:lineRule="atLeast"/>
        <w:rPr>
          <w:rFonts w:hint="eastAsia" w:ascii="宋体" w:hAnsi="宋体" w:eastAsia="宋体" w:cs="宋体"/>
          <w:szCs w:val="24"/>
          <w:highlight w:val="none"/>
        </w:rPr>
      </w:pPr>
    </w:p>
    <w:p>
      <w:pPr>
        <w:rPr>
          <w:rFonts w:hint="eastAsia" w:ascii="宋体" w:hAnsi="宋体" w:cs="宋体"/>
          <w:highlight w:val="none"/>
        </w:rPr>
      </w:pPr>
    </w:p>
    <w:p>
      <w:pPr>
        <w:spacing w:before="120" w:line="22" w:lineRule="atLeast"/>
        <w:ind w:left="960"/>
        <w:rPr>
          <w:rFonts w:hint="eastAsia"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pPr>
        <w:spacing w:before="120" w:line="22" w:lineRule="atLeast"/>
        <w:rPr>
          <w:rFonts w:hint="eastAsia" w:ascii="宋体" w:hAnsi="宋体" w:cs="宋体"/>
          <w:sz w:val="24"/>
          <w:highlight w:val="none"/>
        </w:rPr>
      </w:pPr>
    </w:p>
    <w:p>
      <w:pPr>
        <w:spacing w:before="120" w:line="22" w:lineRule="atLeast"/>
        <w:ind w:left="960"/>
        <w:rPr>
          <w:rFonts w:hint="eastAsia"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pPr>
        <w:spacing w:before="120" w:line="22" w:lineRule="atLeast"/>
        <w:rPr>
          <w:rFonts w:hint="eastAsia" w:ascii="宋体" w:hAnsi="宋体" w:cs="宋体"/>
          <w:sz w:val="24"/>
          <w:highlight w:val="none"/>
        </w:rPr>
      </w:pPr>
    </w:p>
    <w:p>
      <w:pPr>
        <w:spacing w:before="120" w:line="22" w:lineRule="atLeast"/>
        <w:ind w:firstLine="960" w:firstLineChars="400"/>
        <w:rPr>
          <w:rFonts w:hint="eastAsia"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pPr>
        <w:spacing w:before="120" w:line="22" w:lineRule="atLeast"/>
        <w:rPr>
          <w:rFonts w:hint="eastAsia" w:ascii="宋体" w:hAnsi="宋体" w:cs="宋体"/>
          <w:sz w:val="24"/>
          <w:highlight w:val="none"/>
        </w:rPr>
      </w:pPr>
    </w:p>
    <w:p>
      <w:pPr>
        <w:spacing w:before="120" w:line="22" w:lineRule="atLeast"/>
        <w:ind w:firstLine="960" w:firstLineChars="400"/>
        <w:rPr>
          <w:rFonts w:hint="eastAsia"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autoSpaceDE w:val="0"/>
        <w:autoSpaceDN w:val="0"/>
        <w:adjustRightInd w:val="0"/>
        <w:spacing w:line="600" w:lineRule="exact"/>
        <w:ind w:firstLine="640"/>
        <w:jc w:val="center"/>
        <w:rPr>
          <w:rFonts w:hint="eastAsia" w:ascii="宋体" w:hAnsi="宋体" w:cs="宋体"/>
          <w:sz w:val="24"/>
          <w:highlight w:val="none"/>
        </w:rPr>
        <w:sectPr>
          <w:footerReference r:id="rId7" w:type="default"/>
          <w:pgSz w:w="11907" w:h="16840"/>
          <w:pgMar w:top="1440" w:right="1080" w:bottom="1440" w:left="1080" w:header="851" w:footer="851" w:gutter="0"/>
          <w:pgNumType w:fmt="decimal"/>
          <w:cols w:space="720" w:num="1"/>
          <w:docGrid w:linePitch="462" w:charSpace="0"/>
        </w:sectPr>
      </w:pP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u w:val="single"/>
          <w:lang w:val="zh-CN"/>
        </w:rPr>
        <w:t xml:space="preserve">        </w:t>
      </w:r>
      <w:r>
        <w:rPr>
          <w:rFonts w:hint="eastAsia" w:ascii="宋体" w:hAnsi="宋体" w:cs="宋体"/>
          <w:sz w:val="24"/>
          <w:highlight w:val="none"/>
          <w:lang w:val="zh-CN"/>
        </w:rPr>
        <w:t>年</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月</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日</w:t>
      </w:r>
      <w:r>
        <w:rPr>
          <w:rFonts w:hint="eastAsia" w:ascii="宋体" w:hAnsi="宋体" w:cs="宋体"/>
          <w:sz w:val="24"/>
          <w:highlight w:val="none"/>
        </w:rPr>
        <w:t>，</w:t>
      </w:r>
      <w:r>
        <w:rPr>
          <w:rFonts w:hint="eastAsia" w:ascii="宋体" w:hAnsi="宋体" w:cs="宋体"/>
          <w:sz w:val="24"/>
          <w:highlight w:val="none"/>
          <w:u w:val="single"/>
        </w:rPr>
        <w:t xml:space="preserve">   （采购人名称）   </w:t>
      </w:r>
      <w:r>
        <w:rPr>
          <w:rFonts w:hint="eastAsia" w:ascii="宋体" w:hAnsi="宋体" w:cs="宋体"/>
          <w:sz w:val="24"/>
          <w:highlight w:val="none"/>
        </w:rPr>
        <w:t>以</w:t>
      </w:r>
      <w:r>
        <w:rPr>
          <w:rFonts w:hint="eastAsia" w:ascii="宋体" w:hAnsi="宋体" w:cs="宋体"/>
          <w:sz w:val="24"/>
          <w:highlight w:val="none"/>
          <w:u w:val="single"/>
        </w:rPr>
        <w:t xml:space="preserve">   （政府采购方式）  </w:t>
      </w:r>
      <w:r>
        <w:rPr>
          <w:rFonts w:hint="eastAsia" w:ascii="宋体" w:hAnsi="宋体" w:cs="宋体"/>
          <w:sz w:val="24"/>
          <w:highlight w:val="none"/>
        </w:rPr>
        <w:t>对</w:t>
      </w:r>
      <w:r>
        <w:rPr>
          <w:rFonts w:hint="eastAsia" w:ascii="宋体" w:hAnsi="宋体" w:cs="宋体"/>
          <w:sz w:val="24"/>
          <w:highlight w:val="none"/>
          <w:u w:val="single"/>
        </w:rPr>
        <w:t xml:space="preserve">   （同前页项目名称）   </w:t>
      </w:r>
      <w:r>
        <w:rPr>
          <w:rFonts w:hint="eastAsia" w:ascii="宋体" w:hAnsi="宋体" w:cs="宋体"/>
          <w:sz w:val="24"/>
          <w:highlight w:val="none"/>
        </w:rPr>
        <w:t>项目进行了采购。经</w:t>
      </w:r>
      <w:r>
        <w:rPr>
          <w:rFonts w:hint="eastAsia" w:ascii="宋体" w:hAnsi="宋体" w:cs="宋体"/>
          <w:sz w:val="24"/>
          <w:highlight w:val="none"/>
          <w:u w:val="single"/>
        </w:rPr>
        <w:t xml:space="preserve">   （相关评定主体名称）   </w:t>
      </w:r>
      <w:r>
        <w:rPr>
          <w:rFonts w:hint="eastAsia" w:ascii="宋体" w:hAnsi="宋体" w:cs="宋体"/>
          <w:sz w:val="24"/>
          <w:highlight w:val="none"/>
        </w:rPr>
        <w:t>评定，</w:t>
      </w:r>
      <w:r>
        <w:rPr>
          <w:rFonts w:hint="eastAsia" w:ascii="宋体" w:hAnsi="宋体" w:cs="宋体"/>
          <w:sz w:val="24"/>
          <w:highlight w:val="none"/>
          <w:u w:val="single"/>
        </w:rPr>
        <w:t xml:space="preserve">   （中标供应商名称）</w:t>
      </w:r>
      <w:r>
        <w:rPr>
          <w:rFonts w:hint="eastAsia" w:ascii="宋体" w:hAnsi="宋体" w:cs="宋体"/>
          <w:sz w:val="24"/>
          <w:highlight w:val="none"/>
        </w:rPr>
        <w:t>为该项目中标供应商。现于中标通知书发出之日起三十日内，按照采购文件确定的事项签订本合同。</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lang w:val="zh-CN"/>
        </w:rPr>
        <w:t>根据《中华人民共和国合同法》、《中华人民共和国政府采购法》等相关法律法规之规定，按照平等、自愿、公平和诚实信用的原则，经</w:t>
      </w:r>
      <w:r>
        <w:rPr>
          <w:rFonts w:hint="eastAsia" w:ascii="宋体" w:hAnsi="宋体" w:cs="宋体"/>
          <w:sz w:val="24"/>
          <w:highlight w:val="none"/>
          <w:u w:val="single"/>
        </w:rPr>
        <w:t xml:space="preserve">   （采购人名称）   </w:t>
      </w:r>
      <w:r>
        <w:rPr>
          <w:rFonts w:hint="eastAsia" w:ascii="宋体" w:hAnsi="宋体" w:cs="宋体"/>
          <w:sz w:val="24"/>
          <w:highlight w:val="none"/>
          <w:lang w:val="zh-CN"/>
        </w:rPr>
        <w:t>(以下简称：甲方)和</w:t>
      </w:r>
      <w:r>
        <w:rPr>
          <w:rFonts w:hint="eastAsia" w:ascii="宋体" w:hAnsi="宋体" w:cs="宋体"/>
          <w:sz w:val="24"/>
          <w:highlight w:val="none"/>
          <w:u w:val="single"/>
        </w:rPr>
        <w:t xml:space="preserve">   （中标供应商名称）   </w:t>
      </w:r>
      <w:r>
        <w:rPr>
          <w:rFonts w:hint="eastAsia" w:ascii="宋体" w:hAnsi="宋体" w:cs="宋体"/>
          <w:sz w:val="24"/>
          <w:highlight w:val="none"/>
          <w:lang w:val="zh-CN"/>
        </w:rPr>
        <w:t>(以下简称：乙方)协商一致，约定以下合同</w:t>
      </w:r>
      <w:r>
        <w:rPr>
          <w:rFonts w:hint="eastAsia" w:ascii="宋体" w:hAnsi="宋体" w:cs="宋体"/>
          <w:sz w:val="24"/>
          <w:highlight w:val="none"/>
        </w:rPr>
        <w:t>条款，以兹共同遵守、全面履行。</w:t>
      </w:r>
    </w:p>
    <w:p>
      <w:pPr>
        <w:spacing w:line="560" w:lineRule="exact"/>
        <w:outlineLvl w:val="0"/>
        <w:rPr>
          <w:rFonts w:hint="eastAsia" w:ascii="宋体" w:hAnsi="宋体" w:cs="宋体"/>
          <w:b/>
          <w:sz w:val="24"/>
          <w:highlight w:val="none"/>
          <w:lang w:val="zh-CN"/>
        </w:rPr>
      </w:pPr>
      <w:r>
        <w:rPr>
          <w:rFonts w:hint="eastAsia" w:ascii="宋体" w:hAnsi="宋体" w:cs="宋体"/>
          <w:b/>
          <w:sz w:val="24"/>
          <w:highlight w:val="none"/>
          <w:lang w:val="zh-CN"/>
        </w:rPr>
        <w:t>第一条 服务项目概况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服务项目名称：</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服务项目地点：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服务项目内容：</w:t>
      </w:r>
    </w:p>
    <w:p>
      <w:pPr>
        <w:spacing w:line="560" w:lineRule="exact"/>
        <w:outlineLvl w:val="0"/>
        <w:rPr>
          <w:rFonts w:hint="eastAsia" w:ascii="宋体" w:hAnsi="宋体" w:eastAsia="宋体" w:cs="宋体"/>
          <w:b/>
          <w:sz w:val="24"/>
          <w:highlight w:val="none"/>
          <w:lang w:val="zh-CN"/>
        </w:rPr>
      </w:pPr>
      <w:r>
        <w:rPr>
          <w:rFonts w:hint="eastAsia" w:ascii="宋体" w:hAnsi="宋体" w:eastAsia="宋体" w:cs="宋体"/>
          <w:b/>
          <w:sz w:val="24"/>
          <w:highlight w:val="none"/>
          <w:lang w:val="zh-CN"/>
        </w:rPr>
        <w:t>第二条 服务期</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起始日期： 年 月 日，终止日期： 年 月 日。</w:t>
      </w:r>
    </w:p>
    <w:p>
      <w:pPr>
        <w:spacing w:line="560" w:lineRule="exact"/>
        <w:outlineLvl w:val="0"/>
        <w:rPr>
          <w:rFonts w:hint="eastAsia" w:ascii="宋体" w:hAnsi="宋体" w:eastAsia="宋体" w:cs="宋体"/>
          <w:b/>
          <w:sz w:val="24"/>
          <w:highlight w:val="none"/>
          <w:lang w:val="zh-CN"/>
        </w:rPr>
      </w:pPr>
      <w:r>
        <w:rPr>
          <w:rFonts w:hint="eastAsia" w:ascii="宋体" w:hAnsi="宋体" w:eastAsia="宋体" w:cs="宋体"/>
          <w:b/>
          <w:sz w:val="24"/>
          <w:highlight w:val="none"/>
          <w:lang w:val="zh-CN"/>
        </w:rPr>
        <w:t>第三条 成交金额、合同金额</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1、成交金额：(大写、小写)</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2、合同金额：(大写、小写)</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合同价格应为包括完成本项目的人力成本、设备成本、管理费、利润、税金等费用在内的全部费用。甲方不再另付任何费用。</w:t>
      </w:r>
    </w:p>
    <w:p>
      <w:pPr>
        <w:spacing w:line="560" w:lineRule="exact"/>
        <w:outlineLvl w:val="0"/>
        <w:rPr>
          <w:rFonts w:hint="eastAsia" w:ascii="宋体" w:hAnsi="宋体" w:eastAsia="宋体" w:cs="宋体"/>
          <w:b/>
          <w:sz w:val="24"/>
          <w:highlight w:val="none"/>
          <w:lang w:val="zh-CN"/>
        </w:rPr>
      </w:pPr>
      <w:r>
        <w:rPr>
          <w:rFonts w:hint="eastAsia" w:ascii="宋体" w:hAnsi="宋体" w:eastAsia="宋体" w:cs="宋体"/>
          <w:b/>
          <w:sz w:val="24"/>
          <w:highlight w:val="none"/>
          <w:lang w:val="zh-CN"/>
        </w:rPr>
        <w:t>第四条 价款的结算：</w:t>
      </w:r>
    </w:p>
    <w:p>
      <w:pPr>
        <w:spacing w:line="560" w:lineRule="exact"/>
        <w:outlineLvl w:val="0"/>
        <w:rPr>
          <w:rFonts w:hint="eastAsia" w:ascii="宋体" w:hAnsi="宋体" w:eastAsia="宋体" w:cs="宋体"/>
          <w:b/>
          <w:sz w:val="24"/>
          <w:highlight w:val="none"/>
          <w:lang w:val="zh-CN"/>
        </w:rPr>
      </w:pPr>
      <w:r>
        <w:rPr>
          <w:rFonts w:hint="eastAsia" w:ascii="宋体" w:hAnsi="宋体" w:eastAsia="宋体" w:cs="宋体"/>
          <w:b/>
          <w:sz w:val="24"/>
          <w:highlight w:val="none"/>
          <w:lang w:val="zh-CN"/>
        </w:rPr>
        <w:t xml:space="preserve">第五条 质量标准及检查验收办法： </w:t>
      </w:r>
    </w:p>
    <w:p>
      <w:pPr>
        <w:spacing w:line="560" w:lineRule="exact"/>
        <w:outlineLvl w:val="0"/>
        <w:rPr>
          <w:rFonts w:hint="eastAsia" w:ascii="宋体" w:hAnsi="宋体" w:eastAsia="宋体" w:cs="宋体"/>
          <w:sz w:val="24"/>
          <w:highlight w:val="none"/>
          <w:lang w:val="zh-CN"/>
        </w:rPr>
      </w:pPr>
      <w:r>
        <w:rPr>
          <w:rFonts w:hint="eastAsia" w:ascii="宋体" w:hAnsi="宋体" w:eastAsia="宋体" w:cs="宋体"/>
          <w:b/>
          <w:sz w:val="24"/>
          <w:highlight w:val="none"/>
          <w:lang w:val="zh-CN"/>
        </w:rPr>
        <w:t>第六条 甲方的违约责任：</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甲方逾期付款的，应按未付款项部分计算，以每日千分之五的比例向乙方支付违约金。</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b/>
          <w:sz w:val="24"/>
          <w:highlight w:val="none"/>
          <w:lang w:val="zh-CN"/>
        </w:rPr>
        <w:t>第七条</w:t>
      </w:r>
      <w:r>
        <w:rPr>
          <w:rFonts w:hint="eastAsia" w:ascii="宋体" w:hAnsi="宋体" w:eastAsia="宋体" w:cs="宋体"/>
          <w:b/>
          <w:sz w:val="24"/>
          <w:highlight w:val="none"/>
          <w:lang w:val="en-US" w:eastAsia="zh-CN"/>
        </w:rPr>
        <w:t xml:space="preserve"> </w:t>
      </w:r>
      <w:r>
        <w:rPr>
          <w:rFonts w:hint="eastAsia" w:ascii="宋体" w:hAnsi="宋体" w:eastAsia="宋体" w:cs="宋体"/>
          <w:b/>
          <w:sz w:val="24"/>
          <w:highlight w:val="none"/>
          <w:lang w:val="zh-CN"/>
        </w:rPr>
        <w:t>乙方的违约责任及违约扣罚标准：</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按询价文件的商务要求执行。</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b/>
          <w:sz w:val="24"/>
          <w:highlight w:val="none"/>
          <w:lang w:val="zh-CN"/>
        </w:rPr>
        <w:t>第八条 不可抗力</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不可抗力事故系指买卖双方在缔结合同时所不能预见的，并且它的发生及其后果是无法避免和无法克服的事故。受阻一方应在不可抗力事故发生后尽快用电报、传真或电传通知对方，并于事故发生后14天内将有关当局出具的证明文件用特快专递或挂号信寄给对方审阅确认。</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2、签约双方任一方由于受诸如战争、严重火灾、洪水、台风、地震等不可抗力事故的影响而不能执行合同时，经确认后，允许延期履行、部分履行或不履行合同，并根据情况可部分或全部免予承担违约责任。</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b/>
          <w:sz w:val="24"/>
          <w:highlight w:val="none"/>
          <w:lang w:val="zh-CN"/>
        </w:rPr>
        <w:t>第九条 争议的解决</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执行本合同发生纠纷，当事人双方应当及时协商解决，协商不成的按下列第 种方式解决。</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A、提交仲裁委员会仲裁；</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B、依法向人民法院提起诉讼。</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b/>
          <w:sz w:val="24"/>
          <w:highlight w:val="none"/>
          <w:lang w:val="zh-CN"/>
        </w:rPr>
        <w:t>第十条 监督和管理</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合同订立后，甲方应将合同政府采购管理部门备案一份；双方经协商一致需变更合同实质性条款或订立补充合同的，应一并送政府采购管理部门备案。</w:t>
      </w:r>
    </w:p>
    <w:p>
      <w:pPr>
        <w:autoSpaceDE w:val="0"/>
        <w:autoSpaceDN w:val="0"/>
        <w:adjustRightInd w:val="0"/>
        <w:spacing w:line="560" w:lineRule="exact"/>
        <w:rPr>
          <w:rFonts w:hint="eastAsia" w:ascii="宋体" w:hAnsi="宋体" w:eastAsia="宋体" w:cs="宋体"/>
          <w:b/>
          <w:sz w:val="24"/>
          <w:highlight w:val="none"/>
          <w:lang w:val="zh-CN"/>
        </w:rPr>
      </w:pPr>
      <w:r>
        <w:rPr>
          <w:rFonts w:hint="eastAsia" w:ascii="宋体" w:hAnsi="宋体" w:cs="宋体"/>
          <w:b/>
          <w:bCs/>
          <w:sz w:val="24"/>
          <w:highlight w:val="none"/>
          <w:lang w:val="en-US" w:eastAsia="zh-CN"/>
        </w:rPr>
        <w:t>第十一条</w:t>
      </w:r>
      <w:r>
        <w:rPr>
          <w:rFonts w:hint="eastAsia" w:ascii="宋体" w:hAnsi="宋体" w:cs="宋体"/>
          <w:sz w:val="24"/>
          <w:highlight w:val="none"/>
          <w:lang w:val="en-US" w:eastAsia="zh-CN"/>
        </w:rPr>
        <w:t xml:space="preserve"> </w:t>
      </w:r>
      <w:r>
        <w:rPr>
          <w:rFonts w:hint="eastAsia" w:ascii="宋体" w:hAnsi="宋体" w:eastAsia="宋体" w:cs="宋体"/>
          <w:b/>
          <w:sz w:val="24"/>
          <w:highlight w:val="none"/>
          <w:lang w:val="zh-CN"/>
        </w:rPr>
        <w:t>无效合同</w:t>
      </w:r>
    </w:p>
    <w:p>
      <w:pPr>
        <w:numPr>
          <w:ilvl w:val="0"/>
          <w:numId w:val="0"/>
        </w:num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甲乙双方如因违反国家法律、法规和有关政府采购规定，责任由过错方承担。</w:t>
      </w:r>
    </w:p>
    <w:p>
      <w:pPr>
        <w:autoSpaceDE w:val="0"/>
        <w:autoSpaceDN w:val="0"/>
        <w:adjustRightInd w:val="0"/>
        <w:spacing w:line="560" w:lineRule="exact"/>
        <w:rPr>
          <w:rFonts w:hint="eastAsia" w:ascii="宋体" w:hAnsi="宋体" w:eastAsia="宋体" w:cs="宋体"/>
          <w:b/>
          <w:sz w:val="24"/>
          <w:highlight w:val="none"/>
          <w:lang w:val="zh-CN"/>
        </w:rPr>
      </w:pPr>
      <w:r>
        <w:rPr>
          <w:rFonts w:hint="eastAsia" w:ascii="宋体" w:hAnsi="宋体" w:eastAsia="宋体" w:cs="宋体"/>
          <w:b/>
          <w:sz w:val="24"/>
          <w:highlight w:val="none"/>
          <w:lang w:val="zh-CN"/>
        </w:rPr>
        <w:t>第十</w:t>
      </w:r>
      <w:r>
        <w:rPr>
          <w:rFonts w:hint="eastAsia" w:ascii="宋体" w:hAnsi="宋体" w:cs="宋体"/>
          <w:b/>
          <w:sz w:val="24"/>
          <w:highlight w:val="none"/>
          <w:lang w:val="en-US" w:eastAsia="zh-CN"/>
        </w:rPr>
        <w:t>二</w:t>
      </w:r>
      <w:r>
        <w:rPr>
          <w:rFonts w:hint="eastAsia" w:ascii="宋体" w:hAnsi="宋体" w:eastAsia="宋体" w:cs="宋体"/>
          <w:b/>
          <w:sz w:val="24"/>
          <w:highlight w:val="none"/>
          <w:lang w:val="zh-CN"/>
        </w:rPr>
        <w:t>条 附则</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本合同经甲乙双方签字盖章并经甲乙双方签字盖章后生效，本合同正本一式四份，甲乙双方各执一份。</w:t>
      </w:r>
    </w:p>
    <w:p>
      <w:pPr>
        <w:autoSpaceDE w:val="0"/>
        <w:autoSpaceDN w:val="0"/>
        <w:adjustRightInd w:val="0"/>
        <w:spacing w:line="560" w:lineRule="exact"/>
        <w:rPr>
          <w:rFonts w:hint="eastAsia" w:ascii="宋体" w:hAnsi="宋体" w:eastAsia="宋体" w:cs="宋体"/>
          <w:sz w:val="24"/>
          <w:highlight w:val="none"/>
          <w:lang w:val="zh-CN"/>
        </w:rPr>
      </w:pP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甲方：                                   乙方：</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统一社会信用代码：                       统一社会信用代码或身份证号码：</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住所：                                   住所：</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法定代表人或                             法定代表人</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授权代表（签字）：                       或授权代表（签字）: </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联系人：                                 联系人：</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约定送达地址：                           约定送达地址：</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邮政编码：                               邮政编码：</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电话:                                    电话: </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传真:                                    传真:</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电子邮箱：                               电子邮箱：</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开户银行：                               开户银行： </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开户名称：                               开户名称： </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开户账号：                               开户账号：</w:t>
      </w:r>
      <w:bookmarkStart w:id="98" w:name="_Toc331685783"/>
    </w:p>
    <w:p>
      <w:pPr>
        <w:autoSpaceDE w:val="0"/>
        <w:autoSpaceDN w:val="0"/>
        <w:adjustRightInd w:val="0"/>
        <w:spacing w:line="560" w:lineRule="exact"/>
        <w:rPr>
          <w:rFonts w:hint="eastAsia" w:ascii="宋体" w:hAnsi="宋体" w:eastAsia="宋体" w:cs="宋体"/>
          <w:sz w:val="22"/>
          <w:szCs w:val="18"/>
          <w:highlight w:val="none"/>
          <w:lang w:val="zh-CN"/>
        </w:rPr>
        <w:sectPr>
          <w:pgSz w:w="11900" w:h="16820"/>
          <w:pgMar w:top="1420" w:right="1780" w:bottom="1420" w:left="1780" w:header="720" w:footer="720" w:gutter="0"/>
          <w:pgNumType w:fmt="decimal"/>
          <w:cols w:space="720" w:num="1"/>
        </w:sectPr>
      </w:pPr>
      <w:r>
        <w:rPr>
          <w:rFonts w:hint="eastAsia" w:ascii="宋体" w:hAnsi="宋体" w:eastAsia="宋体" w:cs="宋体"/>
          <w:sz w:val="22"/>
          <w:szCs w:val="18"/>
          <w:highlight w:val="none"/>
          <w:lang w:val="zh-CN"/>
        </w:rPr>
        <w:t>注：本合同样本供参考，具体内容由采购人和成交单位协商确定。</w:t>
      </w:r>
    </w:p>
    <w:p>
      <w:pPr>
        <w:widowControl/>
        <w:spacing w:line="560" w:lineRule="exact"/>
        <w:jc w:val="left"/>
        <w:rPr>
          <w:rFonts w:hint="eastAsia" w:ascii="宋体" w:hAnsi="宋体" w:cs="宋体"/>
          <w:b/>
          <w:kern w:val="0"/>
          <w:sz w:val="24"/>
          <w:highlight w:val="none"/>
        </w:rPr>
      </w:pPr>
    </w:p>
    <w:bookmarkEnd w:id="98"/>
    <w:p>
      <w:pPr>
        <w:pStyle w:val="5"/>
        <w:numPr>
          <w:ilvl w:val="0"/>
          <w:numId w:val="0"/>
        </w:numPr>
        <w:tabs>
          <w:tab w:val="left" w:pos="1080"/>
        </w:tabs>
        <w:jc w:val="center"/>
        <w:rPr>
          <w:rFonts w:hint="eastAsia" w:ascii="方正小标宋简体" w:hAnsi="方正小标宋简体" w:eastAsia="方正小标宋简体" w:cs="方正小标宋简体"/>
          <w:b w:val="0"/>
          <w:i w:val="0"/>
          <w:color w:val="000000"/>
          <w:kern w:val="0"/>
          <w:sz w:val="36"/>
          <w:szCs w:val="36"/>
          <w:lang w:val="en-US" w:eastAsia="zh-CN" w:bidi="ar-SA"/>
        </w:rPr>
      </w:pPr>
      <w:bookmarkStart w:id="99" w:name="_Toc27954"/>
      <w:r>
        <w:rPr>
          <w:rFonts w:hint="eastAsia" w:ascii="方正小标宋简体" w:hAnsi="方正小标宋简体" w:eastAsia="方正小标宋简体" w:cs="方正小标宋简体"/>
          <w:b w:val="0"/>
          <w:i w:val="0"/>
          <w:color w:val="000000"/>
          <w:kern w:val="0"/>
          <w:sz w:val="36"/>
          <w:szCs w:val="36"/>
          <w:lang w:val="en-US" w:eastAsia="zh-CN" w:bidi="ar-SA"/>
        </w:rPr>
        <w:t>第六章  响应文件格式</w:t>
      </w:r>
      <w:bookmarkEnd w:id="99"/>
    </w:p>
    <w:p>
      <w:pPr>
        <w:wordWrap w:val="0"/>
        <w:spacing w:before="320" w:after="0" w:line="340" w:lineRule="atLeast"/>
        <w:ind w:left="0" w:right="0"/>
        <w:jc w:val="center"/>
        <w:textAlignment w:val="baseline"/>
        <w:outlineLvl w:val="9"/>
        <w:rPr>
          <w:rFonts w:hint="eastAsia" w:ascii="方正小标宋简体" w:hAnsi="方正小标宋简体" w:eastAsia="方正小标宋简体" w:cs="方正小标宋简体"/>
          <w:b w:val="0"/>
          <w:bCs w:val="0"/>
          <w:sz w:val="30"/>
          <w:szCs w:val="30"/>
        </w:rPr>
      </w:pPr>
      <w:bookmarkStart w:id="100" w:name="_Toc32194"/>
      <w:bookmarkStart w:id="101" w:name="_Toc22169"/>
      <w:r>
        <w:rPr>
          <w:rFonts w:hint="eastAsia" w:ascii="方正小标宋简体" w:hAnsi="方正小标宋简体" w:eastAsia="方正小标宋简体" w:cs="方正小标宋简体"/>
          <w:b w:val="0"/>
          <w:bCs w:val="0"/>
          <w:i w:val="0"/>
          <w:color w:val="000000"/>
          <w:sz w:val="30"/>
          <w:szCs w:val="30"/>
        </w:rPr>
        <w:t>响应文件封面(非实质性格式)</w:t>
      </w:r>
      <w:bookmarkEnd w:id="100"/>
    </w:p>
    <w:p>
      <w:pPr>
        <w:wordWrap w:val="0"/>
        <w:spacing w:before="0" w:after="0" w:line="320" w:lineRule="exact"/>
        <w:ind w:left="0" w:right="0"/>
        <w:jc w:val="both"/>
        <w:textAlignment w:val="baseline"/>
        <w:rPr>
          <w:sz w:val="25"/>
        </w:rPr>
      </w:pPr>
    </w:p>
    <w:p>
      <w:pPr>
        <w:wordWrap w:val="0"/>
        <w:spacing w:before="0" w:after="0" w:line="1340" w:lineRule="atLeast"/>
        <w:ind w:left="0" w:right="0"/>
        <w:jc w:val="center"/>
        <w:textAlignment w:val="baseline"/>
        <w:rPr>
          <w:sz w:val="99"/>
        </w:rPr>
      </w:pPr>
      <w:r>
        <w:rPr>
          <w:rFonts w:ascii="宋体" w:hAnsi="宋体" w:eastAsia="宋体" w:cs="宋体"/>
          <w:b w:val="0"/>
          <w:i w:val="0"/>
          <w:color w:val="000000"/>
          <w:sz w:val="72"/>
          <w:szCs w:val="72"/>
        </w:rPr>
        <w:t>响 应 文 件</w:t>
      </w: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
      <w:pPr>
        <w:wordWrap w:val="0"/>
        <w:spacing w:before="320" w:after="0" w:line="340" w:lineRule="atLeast"/>
        <w:ind w:left="0" w:right="0"/>
        <w:jc w:val="both"/>
        <w:textAlignment w:val="baseline"/>
        <w:outlineLvl w:val="9"/>
        <w:rPr>
          <w:rFonts w:ascii="宋体" w:hAnsi="宋体" w:eastAsia="宋体" w:cs="宋体"/>
          <w:b/>
          <w:bCs/>
          <w:i w:val="0"/>
          <w:color w:val="000000"/>
          <w:sz w:val="25"/>
        </w:rPr>
      </w:pPr>
      <w:r>
        <w:rPr>
          <w:rFonts w:ascii="宋体" w:hAnsi="宋体" w:eastAsia="宋体" w:cs="宋体"/>
          <w:b/>
          <w:bCs/>
          <w:i w:val="0"/>
          <w:color w:val="000000"/>
          <w:sz w:val="25"/>
        </w:rPr>
        <w:t>项目名称：</w:t>
      </w:r>
      <w:bookmarkEnd w:id="101"/>
    </w:p>
    <w:p>
      <w:pPr>
        <w:wordWrap w:val="0"/>
        <w:spacing w:before="320" w:after="0" w:line="340" w:lineRule="atLeast"/>
        <w:ind w:left="0" w:right="0"/>
        <w:jc w:val="both"/>
        <w:textAlignment w:val="baseline"/>
        <w:outlineLvl w:val="9"/>
        <w:rPr>
          <w:rFonts w:ascii="宋体" w:hAnsi="宋体" w:eastAsia="宋体" w:cs="宋体"/>
          <w:b/>
          <w:bCs/>
          <w:i w:val="0"/>
          <w:color w:val="000000"/>
          <w:sz w:val="25"/>
        </w:rPr>
      </w:pPr>
      <w:bookmarkStart w:id="102" w:name="_Toc22429"/>
      <w:r>
        <w:rPr>
          <w:rFonts w:ascii="宋体" w:hAnsi="宋体" w:eastAsia="宋体" w:cs="宋体"/>
          <w:b/>
          <w:bCs/>
          <w:i w:val="0"/>
          <w:color w:val="000000"/>
          <w:sz w:val="25"/>
        </w:rPr>
        <w:t>项目编号/包号：</w:t>
      </w:r>
      <w:bookmarkEnd w:id="102"/>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320" w:after="0" w:line="340" w:lineRule="atLeast"/>
        <w:ind w:right="0"/>
        <w:jc w:val="both"/>
        <w:textAlignment w:val="baseline"/>
        <w:outlineLvl w:val="9"/>
        <w:rPr>
          <w:rFonts w:ascii="宋体" w:hAnsi="宋体" w:eastAsia="宋体" w:cs="宋体"/>
          <w:b/>
          <w:bCs/>
          <w:i w:val="0"/>
          <w:color w:val="000000"/>
          <w:sz w:val="25"/>
        </w:rPr>
      </w:pPr>
      <w:bookmarkStart w:id="103" w:name="_Toc27686"/>
      <w:r>
        <w:rPr>
          <w:rFonts w:ascii="宋体" w:hAnsi="宋体" w:eastAsia="宋体" w:cs="宋体"/>
          <w:b/>
          <w:bCs/>
          <w:i w:val="0"/>
          <w:color w:val="000000"/>
          <w:sz w:val="25"/>
        </w:rPr>
        <w:t>供应商名称：</w:t>
      </w:r>
      <w:bookmarkEnd w:id="103"/>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340" w:lineRule="atLeast"/>
        <w:ind w:right="0"/>
        <w:jc w:val="both"/>
        <w:textAlignment w:val="baseline"/>
        <w:rPr>
          <w:rFonts w:hint="eastAsia" w:ascii="黑体" w:hAnsi="黑体" w:eastAsia="黑体" w:cs="黑体"/>
          <w:b/>
          <w:i w:val="0"/>
          <w:color w:val="000000"/>
          <w:sz w:val="28"/>
          <w:szCs w:val="28"/>
        </w:rPr>
      </w:pPr>
    </w:p>
    <w:p>
      <w:pPr>
        <w:pStyle w:val="8"/>
        <w:rPr>
          <w:rFonts w:hint="eastAsia"/>
        </w:rPr>
      </w:pPr>
    </w:p>
    <w:p>
      <w:pPr>
        <w:wordWrap w:val="0"/>
        <w:spacing w:before="0" w:after="0" w:line="340" w:lineRule="atLeast"/>
        <w:ind w:right="0"/>
        <w:jc w:val="both"/>
        <w:textAlignment w:val="baseline"/>
        <w:rPr>
          <w:rFonts w:hint="eastAsia" w:ascii="黑体" w:hAnsi="黑体" w:eastAsia="黑体" w:cs="黑体"/>
          <w:sz w:val="28"/>
          <w:szCs w:val="28"/>
        </w:rPr>
      </w:pPr>
      <w:r>
        <w:rPr>
          <w:rFonts w:hint="eastAsia" w:ascii="黑体" w:hAnsi="黑体" w:eastAsia="黑体" w:cs="黑体"/>
          <w:b/>
          <w:i w:val="0"/>
          <w:color w:val="000000"/>
          <w:sz w:val="28"/>
          <w:szCs w:val="28"/>
        </w:rPr>
        <w:t>满足《中华人民共和国政府采购法》第二十二条规定及法律法规的其他规定</w:t>
      </w:r>
    </w:p>
    <w:p>
      <w:pPr>
        <w:wordWrap w:val="0"/>
        <w:spacing w:before="200" w:after="0" w:line="420" w:lineRule="atLeast"/>
        <w:ind w:left="0" w:right="0"/>
        <w:jc w:val="center"/>
        <w:textAlignment w:val="baseline"/>
        <w:outlineLvl w:val="9"/>
        <w:rPr>
          <w:rFonts w:hint="eastAsia" w:ascii="宋体" w:hAnsi="宋体" w:eastAsia="宋体" w:cs="宋体"/>
          <w:sz w:val="24"/>
          <w:szCs w:val="24"/>
        </w:rPr>
      </w:pPr>
      <w:bookmarkStart w:id="104" w:name="_Toc31035"/>
      <w:r>
        <w:rPr>
          <w:rFonts w:hint="eastAsia" w:ascii="宋体" w:hAnsi="宋体" w:eastAsia="宋体" w:cs="宋体"/>
          <w:b w:val="0"/>
          <w:i w:val="0"/>
          <w:color w:val="000000"/>
          <w:sz w:val="24"/>
          <w:szCs w:val="24"/>
        </w:rPr>
        <w:t>(营业执照复印件)</w:t>
      </w:r>
      <w:bookmarkEnd w:id="104"/>
    </w:p>
    <w:p>
      <w:pPr>
        <w:wordWrap w:val="0"/>
        <w:spacing w:before="0" w:after="0" w:line="340" w:lineRule="exact"/>
        <w:ind w:left="0" w:right="0"/>
        <w:jc w:val="center"/>
        <w:textAlignment w:val="baseline"/>
        <w:rPr>
          <w:rFonts w:hint="eastAsia" w:ascii="宋体" w:hAnsi="宋体" w:eastAsia="宋体" w:cs="宋体"/>
          <w:sz w:val="24"/>
          <w:szCs w:val="24"/>
        </w:rPr>
      </w:pPr>
    </w:p>
    <w:p>
      <w:pPr>
        <w:wordWrap w:val="0"/>
        <w:spacing w:before="0" w:after="0" w:line="340" w:lineRule="exact"/>
        <w:ind w:left="0" w:right="0"/>
        <w:jc w:val="center"/>
        <w:textAlignment w:val="baseline"/>
        <w:rPr>
          <w:rFonts w:hint="eastAsia" w:ascii="宋体" w:hAnsi="宋体" w:eastAsia="宋体" w:cs="宋体"/>
          <w:sz w:val="24"/>
          <w:szCs w:val="24"/>
        </w:rPr>
      </w:pPr>
    </w:p>
    <w:p>
      <w:pPr>
        <w:wordWrap w:val="0"/>
        <w:spacing w:before="0" w:after="0" w:line="340" w:lineRule="exact"/>
        <w:ind w:left="0" w:right="0"/>
        <w:jc w:val="center"/>
        <w:textAlignment w:val="baseline"/>
        <w:rPr>
          <w:rFonts w:hint="eastAsia" w:ascii="宋体" w:hAnsi="宋体" w:eastAsia="宋体" w:cs="宋体"/>
          <w:sz w:val="24"/>
          <w:szCs w:val="24"/>
        </w:rPr>
      </w:pPr>
    </w:p>
    <w:p>
      <w:pPr>
        <w:wordWrap w:val="0"/>
        <w:spacing w:before="0" w:after="0" w:line="340" w:lineRule="exact"/>
        <w:ind w:left="0" w:right="0"/>
        <w:jc w:val="center"/>
        <w:textAlignment w:val="baseline"/>
        <w:rPr>
          <w:rFonts w:hint="eastAsia" w:ascii="宋体" w:hAnsi="宋体" w:eastAsia="宋体" w:cs="宋体"/>
          <w:sz w:val="24"/>
          <w:szCs w:val="24"/>
        </w:rPr>
      </w:pPr>
    </w:p>
    <w:p>
      <w:pPr>
        <w:wordWrap w:val="0"/>
        <w:spacing w:before="0" w:after="0" w:line="340" w:lineRule="exact"/>
        <w:ind w:left="0" w:right="0"/>
        <w:jc w:val="center"/>
        <w:textAlignment w:val="baseline"/>
        <w:rPr>
          <w:rFonts w:hint="eastAsia" w:ascii="宋体" w:hAnsi="宋体" w:eastAsia="宋体" w:cs="宋体"/>
          <w:sz w:val="24"/>
          <w:szCs w:val="24"/>
        </w:rPr>
      </w:pPr>
    </w:p>
    <w:p>
      <w:pPr>
        <w:wordWrap w:val="0"/>
        <w:spacing w:before="0" w:after="0" w:line="340" w:lineRule="atLeast"/>
        <w:ind w:left="0" w:right="0"/>
        <w:jc w:val="both"/>
        <w:textAlignment w:val="baseline"/>
        <w:rPr>
          <w:rFonts w:hint="eastAsia" w:ascii="宋体" w:hAnsi="宋体" w:eastAsia="宋体" w:cs="宋体"/>
          <w:b/>
          <w:i w:val="0"/>
          <w:color w:val="000000"/>
          <w:sz w:val="24"/>
          <w:szCs w:val="24"/>
        </w:rPr>
      </w:pPr>
    </w:p>
    <w:p>
      <w:pPr>
        <w:wordWrap w:val="0"/>
        <w:spacing w:before="0" w:after="0" w:line="340" w:lineRule="atLeast"/>
        <w:ind w:left="0" w:right="0"/>
        <w:jc w:val="both"/>
        <w:textAlignment w:val="baseline"/>
        <w:rPr>
          <w:rFonts w:hint="eastAsia" w:ascii="宋体" w:hAnsi="宋体" w:eastAsia="宋体" w:cs="宋体"/>
          <w:b/>
          <w:i w:val="0"/>
          <w:color w:val="000000"/>
          <w:sz w:val="24"/>
          <w:szCs w:val="24"/>
        </w:rPr>
      </w:pPr>
    </w:p>
    <w:p>
      <w:pPr>
        <w:wordWrap w:val="0"/>
        <w:spacing w:before="0" w:after="0" w:line="340" w:lineRule="atLeast"/>
        <w:ind w:left="0" w:right="0"/>
        <w:jc w:val="both"/>
        <w:textAlignment w:val="baseline"/>
        <w:rPr>
          <w:rFonts w:hint="eastAsia" w:ascii="黑体" w:hAnsi="黑体" w:eastAsia="黑体" w:cs="黑体"/>
          <w:b/>
          <w:i w:val="0"/>
          <w:color w:val="000000"/>
          <w:sz w:val="28"/>
          <w:szCs w:val="28"/>
        </w:rPr>
      </w:pPr>
    </w:p>
    <w:p>
      <w:pPr>
        <w:wordWrap w:val="0"/>
        <w:spacing w:before="0" w:after="0" w:line="340" w:lineRule="atLeast"/>
        <w:ind w:left="0" w:right="0"/>
        <w:jc w:val="both"/>
        <w:textAlignment w:val="baseline"/>
        <w:rPr>
          <w:rFonts w:hint="eastAsia" w:ascii="宋体" w:hAnsi="宋体" w:eastAsia="宋体" w:cs="宋体"/>
          <w:b w:val="0"/>
          <w:bCs/>
          <w:sz w:val="28"/>
          <w:szCs w:val="28"/>
        </w:rPr>
      </w:pPr>
      <w:r>
        <w:rPr>
          <w:rFonts w:hint="eastAsia" w:ascii="黑体" w:hAnsi="黑体" w:eastAsia="黑体" w:cs="黑体"/>
          <w:b w:val="0"/>
          <w:bCs/>
          <w:i w:val="0"/>
          <w:color w:val="000000"/>
          <w:sz w:val="28"/>
          <w:szCs w:val="28"/>
        </w:rPr>
        <w:t>具有良好的商业信誉和健全的财务会计制度</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z w:val="24"/>
          <w:szCs w:val="24"/>
          <w:highlight w:val="none"/>
        </w:rPr>
        <w:t>供应商提供本单位202</w:t>
      </w:r>
      <w:r>
        <w:rPr>
          <w:rFonts w:hint="eastAsia" w:ascii="宋体" w:hAnsi="宋体" w:cs="宋体"/>
          <w:b w:val="0"/>
          <w:i w:val="0"/>
          <w:color w:val="000000"/>
          <w:sz w:val="24"/>
          <w:szCs w:val="24"/>
          <w:highlight w:val="none"/>
          <w:lang w:val="en-US" w:eastAsia="zh-CN"/>
        </w:rPr>
        <w:t>4</w:t>
      </w:r>
      <w:r>
        <w:rPr>
          <w:rFonts w:hint="eastAsia" w:ascii="宋体" w:hAnsi="宋体" w:eastAsia="宋体" w:cs="宋体"/>
          <w:b w:val="0"/>
          <w:i w:val="0"/>
          <w:color w:val="000000"/>
          <w:sz w:val="24"/>
          <w:szCs w:val="24"/>
          <w:highlight w:val="none"/>
        </w:rPr>
        <w:t>年度经会计师事务所出具的审计报告复印件并加盖供应商公章。如供应商无法提供20</w:t>
      </w:r>
      <w:r>
        <w:rPr>
          <w:rFonts w:hint="eastAsia" w:ascii="宋体" w:hAnsi="宋体" w:cs="宋体"/>
          <w:b w:val="0"/>
          <w:i w:val="0"/>
          <w:color w:val="000000"/>
          <w:sz w:val="24"/>
          <w:szCs w:val="24"/>
          <w:highlight w:val="none"/>
          <w:lang w:val="en-US" w:eastAsia="zh-CN"/>
        </w:rPr>
        <w:t>24</w:t>
      </w:r>
      <w:r>
        <w:rPr>
          <w:rFonts w:hint="eastAsia" w:ascii="宋体" w:hAnsi="宋体" w:eastAsia="宋体" w:cs="宋体"/>
          <w:b w:val="0"/>
          <w:i w:val="0"/>
          <w:color w:val="000000"/>
          <w:sz w:val="24"/>
          <w:szCs w:val="24"/>
          <w:highlight w:val="none"/>
        </w:rPr>
        <w:t>年度审计报告，则需提供银行出具的资信证明或提供具有良好的商业信誉和健全的财务会计制度的承诺函(承诺函格式自拟并加盖供应商公章)。</w:t>
      </w: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atLeast"/>
        <w:ind w:left="0" w:right="0"/>
        <w:jc w:val="both"/>
        <w:textAlignment w:val="baseline"/>
        <w:rPr>
          <w:rFonts w:hint="eastAsia" w:ascii="宋体" w:hAnsi="宋体" w:eastAsia="宋体" w:cs="宋体"/>
          <w:b/>
          <w:i w:val="0"/>
          <w:color w:val="000000"/>
          <w:sz w:val="24"/>
          <w:szCs w:val="24"/>
        </w:rPr>
      </w:pPr>
    </w:p>
    <w:p>
      <w:pPr>
        <w:wordWrap w:val="0"/>
        <w:spacing w:before="0" w:after="0" w:line="340" w:lineRule="atLeast"/>
        <w:ind w:left="0" w:right="0"/>
        <w:jc w:val="both"/>
        <w:textAlignment w:val="baseline"/>
        <w:rPr>
          <w:rFonts w:hint="eastAsia" w:ascii="宋体" w:hAnsi="宋体" w:eastAsia="宋体" w:cs="宋体"/>
          <w:b/>
          <w:i w:val="0"/>
          <w:color w:val="000000"/>
          <w:sz w:val="24"/>
          <w:szCs w:val="24"/>
        </w:rPr>
      </w:pPr>
    </w:p>
    <w:p>
      <w:pPr>
        <w:wordWrap w:val="0"/>
        <w:spacing w:before="0" w:after="0" w:line="340" w:lineRule="atLeast"/>
        <w:ind w:left="0" w:right="0"/>
        <w:jc w:val="both"/>
        <w:textAlignment w:val="baseline"/>
        <w:rPr>
          <w:rFonts w:hint="eastAsia" w:ascii="宋体" w:hAnsi="宋体" w:eastAsia="宋体" w:cs="宋体"/>
          <w:b/>
          <w:i w:val="0"/>
          <w:color w:val="000000"/>
          <w:sz w:val="24"/>
          <w:szCs w:val="24"/>
        </w:rPr>
      </w:pPr>
    </w:p>
    <w:p>
      <w:pPr>
        <w:wordWrap w:val="0"/>
        <w:spacing w:before="0" w:after="0" w:line="340" w:lineRule="atLeast"/>
        <w:ind w:left="0" w:right="0"/>
        <w:jc w:val="both"/>
        <w:textAlignment w:val="baseline"/>
        <w:rPr>
          <w:rFonts w:hint="eastAsia" w:ascii="宋体" w:hAnsi="宋体" w:eastAsia="宋体" w:cs="宋体"/>
          <w:b/>
          <w:i w:val="0"/>
          <w:color w:val="000000"/>
          <w:sz w:val="28"/>
          <w:szCs w:val="28"/>
        </w:rPr>
      </w:pPr>
    </w:p>
    <w:p>
      <w:pPr>
        <w:wordWrap w:val="0"/>
        <w:spacing w:before="0" w:after="0" w:line="340" w:lineRule="atLeast"/>
        <w:ind w:left="0" w:right="0"/>
        <w:jc w:val="both"/>
        <w:textAlignment w:val="baseline"/>
        <w:rPr>
          <w:rFonts w:hint="eastAsia" w:ascii="宋体" w:hAnsi="宋体" w:eastAsia="宋体" w:cs="宋体"/>
          <w:b/>
          <w:i w:val="0"/>
          <w:color w:val="000000"/>
          <w:sz w:val="28"/>
          <w:szCs w:val="28"/>
        </w:rPr>
      </w:pPr>
    </w:p>
    <w:p>
      <w:pPr>
        <w:pStyle w:val="8"/>
        <w:rPr>
          <w:rFonts w:hint="eastAsia"/>
        </w:rPr>
      </w:pPr>
    </w:p>
    <w:p>
      <w:pPr>
        <w:wordWrap w:val="0"/>
        <w:spacing w:before="0" w:after="0" w:line="340" w:lineRule="atLeast"/>
        <w:ind w:left="0" w:right="0"/>
        <w:jc w:val="both"/>
        <w:textAlignment w:val="baseline"/>
        <w:rPr>
          <w:rFonts w:hint="eastAsia" w:ascii="宋体" w:hAnsi="宋体" w:eastAsia="宋体" w:cs="宋体"/>
          <w:b/>
          <w:i w:val="0"/>
          <w:color w:val="000000"/>
          <w:sz w:val="28"/>
          <w:szCs w:val="28"/>
        </w:rPr>
      </w:pPr>
    </w:p>
    <w:p>
      <w:pPr>
        <w:wordWrap w:val="0"/>
        <w:spacing w:before="0" w:after="0" w:line="340" w:lineRule="atLeast"/>
        <w:ind w:left="0" w:right="0"/>
        <w:jc w:val="both"/>
        <w:textAlignment w:val="baseline"/>
        <w:rPr>
          <w:rFonts w:hint="eastAsia" w:ascii="黑体" w:hAnsi="黑体" w:eastAsia="黑体" w:cs="黑体"/>
          <w:b w:val="0"/>
          <w:bCs/>
          <w:i w:val="0"/>
          <w:color w:val="000000"/>
          <w:sz w:val="28"/>
          <w:szCs w:val="28"/>
        </w:rPr>
      </w:pPr>
      <w:r>
        <w:rPr>
          <w:rFonts w:hint="eastAsia" w:ascii="黑体" w:hAnsi="黑体" w:eastAsia="黑体" w:cs="黑体"/>
          <w:b w:val="0"/>
          <w:bCs/>
          <w:i w:val="0"/>
          <w:color w:val="000000"/>
          <w:sz w:val="28"/>
          <w:szCs w:val="28"/>
        </w:rPr>
        <w:t>有依法缴纳税收和社会保障资金的良好记录</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4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1</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有依法缴纳社会保障资金的良好记录，须提供参加本次政府采购活动近六个月(费用月份</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缴费年月为</w:t>
      </w:r>
      <w:r>
        <w:rPr>
          <w:rFonts w:hint="eastAsia" w:ascii="宋体" w:hAnsi="宋体" w:eastAsia="宋体" w:cs="宋体"/>
          <w:b w:val="0"/>
          <w:i w:val="0"/>
          <w:color w:val="auto"/>
          <w:sz w:val="24"/>
          <w:szCs w:val="24"/>
          <w:highlight w:val="none"/>
        </w:rPr>
        <w:t>202</w:t>
      </w:r>
      <w:r>
        <w:rPr>
          <w:rFonts w:hint="eastAsia" w:ascii="宋体" w:hAnsi="宋体" w:cs="宋体"/>
          <w:b w:val="0"/>
          <w:i w:val="0"/>
          <w:color w:val="auto"/>
          <w:sz w:val="24"/>
          <w:szCs w:val="24"/>
          <w:highlight w:val="none"/>
          <w:lang w:val="en-US" w:eastAsia="zh-CN"/>
        </w:rPr>
        <w:t>4</w:t>
      </w:r>
      <w:r>
        <w:rPr>
          <w:rFonts w:hint="eastAsia" w:ascii="宋体" w:hAnsi="宋体" w:eastAsia="宋体" w:cs="宋体"/>
          <w:b w:val="0"/>
          <w:i w:val="0"/>
          <w:color w:val="auto"/>
          <w:sz w:val="24"/>
          <w:szCs w:val="24"/>
          <w:highlight w:val="none"/>
        </w:rPr>
        <w:t xml:space="preserve"> 年</w:t>
      </w:r>
      <w:r>
        <w:rPr>
          <w:rFonts w:hint="eastAsia" w:ascii="宋体" w:hAnsi="宋体" w:cs="宋体"/>
          <w:b w:val="0"/>
          <w:i w:val="0"/>
          <w:color w:val="auto"/>
          <w:sz w:val="24"/>
          <w:szCs w:val="24"/>
          <w:highlight w:val="none"/>
          <w:lang w:val="en-US" w:eastAsia="zh-CN"/>
        </w:rPr>
        <w:t>12</w:t>
      </w:r>
      <w:r>
        <w:rPr>
          <w:rFonts w:hint="eastAsia" w:ascii="宋体" w:hAnsi="宋体" w:eastAsia="宋体" w:cs="宋体"/>
          <w:b w:val="0"/>
          <w:i w:val="0"/>
          <w:color w:val="auto"/>
          <w:sz w:val="24"/>
          <w:szCs w:val="24"/>
          <w:highlight w:val="none"/>
        </w:rPr>
        <w:t>月</w:t>
      </w:r>
      <w:r>
        <w:rPr>
          <w:rFonts w:hint="eastAsia" w:ascii="宋体" w:hAnsi="宋体" w:cs="宋体"/>
          <w:b w:val="0"/>
          <w:i w:val="0"/>
          <w:color w:val="auto"/>
          <w:sz w:val="24"/>
          <w:szCs w:val="24"/>
          <w:highlight w:val="none"/>
          <w:lang w:val="en-US" w:eastAsia="zh-CN"/>
        </w:rPr>
        <w:t>1日</w:t>
      </w:r>
      <w:r>
        <w:rPr>
          <w:rFonts w:hint="eastAsia" w:ascii="宋体" w:hAnsi="宋体" w:eastAsia="宋体" w:cs="宋体"/>
          <w:b w:val="0"/>
          <w:i w:val="0"/>
          <w:color w:val="auto"/>
          <w:sz w:val="24"/>
          <w:szCs w:val="24"/>
          <w:highlight w:val="none"/>
        </w:rPr>
        <w:t>-202</w:t>
      </w:r>
      <w:r>
        <w:rPr>
          <w:rFonts w:hint="eastAsia" w:ascii="宋体" w:hAnsi="宋体" w:cs="宋体"/>
          <w:b w:val="0"/>
          <w:i w:val="0"/>
          <w:color w:val="auto"/>
          <w:sz w:val="24"/>
          <w:szCs w:val="24"/>
          <w:highlight w:val="none"/>
          <w:lang w:val="en-US" w:eastAsia="zh-CN"/>
        </w:rPr>
        <w:t>5</w:t>
      </w:r>
      <w:r>
        <w:rPr>
          <w:rFonts w:hint="eastAsia" w:ascii="宋体" w:hAnsi="宋体" w:eastAsia="宋体" w:cs="宋体"/>
          <w:b w:val="0"/>
          <w:i w:val="0"/>
          <w:color w:val="auto"/>
          <w:sz w:val="24"/>
          <w:szCs w:val="24"/>
          <w:highlight w:val="none"/>
        </w:rPr>
        <w:t>年</w:t>
      </w:r>
      <w:r>
        <w:rPr>
          <w:rFonts w:hint="eastAsia" w:ascii="宋体" w:hAnsi="宋体" w:cs="宋体"/>
          <w:b w:val="0"/>
          <w:i w:val="0"/>
          <w:color w:val="auto"/>
          <w:sz w:val="24"/>
          <w:szCs w:val="24"/>
          <w:highlight w:val="none"/>
          <w:lang w:val="en-US" w:eastAsia="zh-CN"/>
        </w:rPr>
        <w:t>4</w:t>
      </w:r>
      <w:r>
        <w:rPr>
          <w:rFonts w:hint="eastAsia" w:ascii="宋体" w:hAnsi="宋体" w:eastAsia="宋体" w:cs="宋体"/>
          <w:b w:val="0"/>
          <w:i w:val="0"/>
          <w:color w:val="auto"/>
          <w:sz w:val="24"/>
          <w:szCs w:val="24"/>
          <w:highlight w:val="none"/>
        </w:rPr>
        <w:t>月</w:t>
      </w:r>
      <w:r>
        <w:rPr>
          <w:rFonts w:hint="eastAsia" w:ascii="宋体" w:hAnsi="宋体" w:cs="宋体"/>
          <w:b w:val="0"/>
          <w:i w:val="0"/>
          <w:color w:val="auto"/>
          <w:sz w:val="24"/>
          <w:szCs w:val="24"/>
          <w:highlight w:val="none"/>
          <w:lang w:val="en-US" w:eastAsia="zh-CN"/>
        </w:rPr>
        <w:t>30日</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非记账</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转账或打印时间) 内的任意一月缴纳社会保障资金的银行入账票据凭证或社保部门证明材料复印件，并加盖供应商公章。供应商逐年交纳社会保障资金的，须提供上年度缴纳社会保障资金的入账票据凭证复印件。缴纳社会保障资金的入账票据凭证复印件须加盖本单位公章； 如供应商无法提供缴纳社会保障资金的记录，则需提供有依法缴纳社会保障资金的承诺函(格式自拟) 并加盖供应商公章；</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纳税证明(个人所得税除外)，须提供参加本次政府采购活动近六个月(所属时期、日期为</w:t>
      </w:r>
      <w:r>
        <w:rPr>
          <w:rFonts w:hint="eastAsia" w:ascii="宋体" w:hAnsi="宋体" w:eastAsia="宋体" w:cs="宋体"/>
          <w:b w:val="0"/>
          <w:i w:val="0"/>
          <w:color w:val="000000"/>
          <w:sz w:val="24"/>
          <w:szCs w:val="24"/>
          <w:highlight w:val="none"/>
        </w:rPr>
        <w:t xml:space="preserve"> 202</w:t>
      </w:r>
      <w:r>
        <w:rPr>
          <w:rFonts w:hint="eastAsia" w:ascii="宋体" w:hAnsi="宋体" w:cs="宋体"/>
          <w:b w:val="0"/>
          <w:i w:val="0"/>
          <w:color w:val="000000"/>
          <w:sz w:val="24"/>
          <w:szCs w:val="24"/>
          <w:highlight w:val="none"/>
          <w:lang w:val="en-US" w:eastAsia="zh-CN"/>
        </w:rPr>
        <w:t>4</w:t>
      </w:r>
      <w:r>
        <w:rPr>
          <w:rFonts w:hint="eastAsia" w:ascii="宋体" w:hAnsi="宋体" w:eastAsia="宋体" w:cs="宋体"/>
          <w:b w:val="0"/>
          <w:i w:val="0"/>
          <w:color w:val="000000"/>
          <w:sz w:val="24"/>
          <w:szCs w:val="24"/>
          <w:highlight w:val="none"/>
        </w:rPr>
        <w:t>年</w:t>
      </w:r>
      <w:r>
        <w:rPr>
          <w:rFonts w:hint="eastAsia" w:ascii="宋体" w:hAnsi="宋体" w:cs="宋体"/>
          <w:b w:val="0"/>
          <w:i w:val="0"/>
          <w:color w:val="000000"/>
          <w:sz w:val="24"/>
          <w:szCs w:val="24"/>
          <w:highlight w:val="none"/>
          <w:lang w:val="en-US" w:eastAsia="zh-CN"/>
        </w:rPr>
        <w:t>12</w:t>
      </w:r>
      <w:r>
        <w:rPr>
          <w:rFonts w:hint="eastAsia" w:ascii="宋体" w:hAnsi="宋体" w:eastAsia="宋体" w:cs="宋体"/>
          <w:b w:val="0"/>
          <w:i w:val="0"/>
          <w:color w:val="000000"/>
          <w:sz w:val="24"/>
          <w:szCs w:val="24"/>
          <w:highlight w:val="none"/>
        </w:rPr>
        <w:t>月-202</w:t>
      </w:r>
      <w:r>
        <w:rPr>
          <w:rFonts w:hint="eastAsia" w:ascii="宋体" w:hAnsi="宋体" w:cs="宋体"/>
          <w:b w:val="0"/>
          <w:i w:val="0"/>
          <w:color w:val="000000"/>
          <w:sz w:val="24"/>
          <w:szCs w:val="24"/>
          <w:highlight w:val="none"/>
          <w:lang w:val="en-US" w:eastAsia="zh-CN"/>
        </w:rPr>
        <w:t>5</w:t>
      </w:r>
      <w:r>
        <w:rPr>
          <w:rFonts w:hint="eastAsia" w:ascii="宋体" w:hAnsi="宋体" w:eastAsia="宋体" w:cs="宋体"/>
          <w:b w:val="0"/>
          <w:i w:val="0"/>
          <w:color w:val="000000"/>
          <w:sz w:val="24"/>
          <w:szCs w:val="24"/>
          <w:highlight w:val="none"/>
        </w:rPr>
        <w:t>年</w:t>
      </w:r>
      <w:r>
        <w:rPr>
          <w:rFonts w:hint="eastAsia" w:ascii="宋体" w:hAnsi="宋体" w:cs="宋体"/>
          <w:b w:val="0"/>
          <w:i w:val="0"/>
          <w:color w:val="000000"/>
          <w:sz w:val="24"/>
          <w:szCs w:val="24"/>
          <w:highlight w:val="none"/>
          <w:lang w:val="en-US" w:eastAsia="zh-CN"/>
        </w:rPr>
        <w:t>4</w:t>
      </w:r>
      <w:r>
        <w:rPr>
          <w:rFonts w:hint="eastAsia" w:ascii="宋体" w:hAnsi="宋体" w:eastAsia="宋体" w:cs="宋体"/>
          <w:b w:val="0"/>
          <w:i w:val="0"/>
          <w:color w:val="000000"/>
          <w:sz w:val="24"/>
          <w:szCs w:val="24"/>
          <w:highlight w:val="none"/>
        </w:rPr>
        <w:t>月</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非记账、转账或打印时间) 内的任意一月银行有效票据或税务部门证明材料凭证复印件，并加盖供应商公章。如近六个月未达到应缴税标准，须提供相应说明及证明材料(如：增值税纳税申报表或零纳税申报表) ，并加盖供应商公章。如供应商无法提供纳税证明记录，则需提供依法缴纳税收的承诺函(格式自拟) 并加盖供应商公章。</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依法免税或不需要缴纳社会保障资金的供应商，应提供相应的文件证明并加盖本单位公章。</w:t>
      </w:r>
    </w:p>
    <w:p>
      <w:pPr>
        <w:keepNext w:val="0"/>
        <w:keepLines w:val="0"/>
        <w:pageBreakBefore w:val="0"/>
        <w:widowControl w:val="0"/>
        <w:kinsoku/>
        <w:wordWrap w:val="0"/>
        <w:overflowPunct/>
        <w:topLinePunct w:val="0"/>
        <w:autoSpaceDE/>
        <w:autoSpaceDN/>
        <w:bidi w:val="0"/>
        <w:adjustRightInd/>
        <w:snapToGrid/>
        <w:spacing w:before="700" w:after="0" w:line="400" w:lineRule="exact"/>
        <w:ind w:left="0" w:right="0"/>
        <w:jc w:val="both"/>
        <w:textAlignment w:val="baseline"/>
        <w:rPr>
          <w:rFonts w:hint="eastAsia" w:ascii="宋体" w:hAnsi="宋体" w:cs="宋体"/>
          <w:b w:val="0"/>
          <w:i w:val="0"/>
          <w:color w:val="000000"/>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before="700" w:after="0" w:line="400" w:lineRule="exact"/>
        <w:ind w:left="0" w:right="0"/>
        <w:jc w:val="both"/>
        <w:textAlignment w:val="baseline"/>
        <w:rPr>
          <w:rFonts w:hint="eastAsia" w:ascii="宋体" w:hAnsi="宋体" w:eastAsia="宋体" w:cs="宋体"/>
          <w:sz w:val="24"/>
          <w:szCs w:val="24"/>
        </w:rPr>
      </w:pPr>
      <w:r>
        <w:rPr>
          <w:rFonts w:hint="eastAsia" w:ascii="宋体" w:hAnsi="宋体" w:cs="宋体"/>
          <w:b w:val="0"/>
          <w:i w:val="0"/>
          <w:color w:val="000000"/>
          <w:sz w:val="24"/>
          <w:szCs w:val="24"/>
          <w:lang w:val="en-US" w:eastAsia="zh-CN"/>
        </w:rPr>
        <w:t>呼图壁县政府采购中心</w:t>
      </w:r>
      <w:r>
        <w:rPr>
          <w:rFonts w:hint="eastAsia" w:ascii="宋体" w:hAnsi="宋体" w:eastAsia="宋体" w:cs="宋体"/>
          <w:b w:val="0"/>
          <w:i w:val="0"/>
          <w:color w:val="000000"/>
          <w:sz w:val="24"/>
          <w:szCs w:val="24"/>
        </w:rPr>
        <w:t>：</w:t>
      </w:r>
    </w:p>
    <w:p>
      <w:pPr>
        <w:keepNext w:val="0"/>
        <w:keepLines w:val="0"/>
        <w:pageBreakBefore w:val="0"/>
        <w:widowControl w:val="0"/>
        <w:kinsoku/>
        <w:wordWrap w:val="0"/>
        <w:overflowPunct/>
        <w:topLinePunct w:val="0"/>
        <w:autoSpaceDE/>
        <w:autoSpaceDN/>
        <w:bidi w:val="0"/>
        <w:adjustRightInd/>
        <w:snapToGrid/>
        <w:spacing w:before="0" w:after="0" w:line="400" w:lineRule="exact"/>
        <w:ind w:right="4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本单位成立以来，一直按照国家和地方有关规定，依法缴纳税收及社会保障资金，具有良好记录。</w:t>
      </w:r>
    </w:p>
    <w:p>
      <w:pPr>
        <w:keepNext w:val="0"/>
        <w:keepLines w:val="0"/>
        <w:pageBreakBefore w:val="0"/>
        <w:widowControl w:val="0"/>
        <w:kinsoku/>
        <w:wordWrap w:val="0"/>
        <w:overflowPunct/>
        <w:topLinePunct w:val="0"/>
        <w:autoSpaceDE/>
        <w:autoSpaceDN/>
        <w:bidi w:val="0"/>
        <w:adjustRightInd/>
        <w:snapToGrid/>
        <w:spacing w:before="0" w:after="0" w:line="400" w:lineRule="exact"/>
        <w:ind w:left="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特此声明。</w:t>
      </w:r>
    </w:p>
    <w:p>
      <w:pPr>
        <w:wordWrap w:val="0"/>
        <w:spacing w:before="0" w:after="0" w:line="300" w:lineRule="exact"/>
        <w:ind w:left="0" w:right="0"/>
        <w:jc w:val="both"/>
        <w:textAlignment w:val="baseline"/>
        <w:rPr>
          <w:rFonts w:hint="eastAsia" w:ascii="宋体" w:hAnsi="宋体" w:eastAsia="宋体" w:cs="宋体"/>
          <w:sz w:val="24"/>
          <w:szCs w:val="24"/>
        </w:rPr>
      </w:pPr>
    </w:p>
    <w:p>
      <w:pPr>
        <w:wordWrap w:val="0"/>
        <w:spacing w:before="0" w:after="0" w:line="300" w:lineRule="exact"/>
        <w:ind w:left="0" w:right="0"/>
        <w:jc w:val="both"/>
        <w:textAlignment w:val="baseline"/>
        <w:rPr>
          <w:rFonts w:hint="eastAsia" w:ascii="宋体" w:hAnsi="宋体" w:eastAsia="宋体" w:cs="宋体"/>
          <w:sz w:val="24"/>
          <w:szCs w:val="24"/>
        </w:rPr>
      </w:pPr>
    </w:p>
    <w:p>
      <w:pPr>
        <w:wordWrap w:val="0"/>
        <w:spacing w:before="0" w:after="0" w:line="300" w:lineRule="exact"/>
        <w:ind w:left="0" w:right="0"/>
        <w:jc w:val="both"/>
        <w:textAlignment w:val="baseline"/>
        <w:rPr>
          <w:rFonts w:hint="eastAsia" w:ascii="宋体" w:hAnsi="宋体" w:eastAsia="宋体" w:cs="宋体"/>
          <w:sz w:val="24"/>
          <w:szCs w:val="24"/>
        </w:rPr>
      </w:pPr>
    </w:p>
    <w:p>
      <w:pPr>
        <w:wordWrap w:val="0"/>
        <w:spacing w:before="0" w:after="0" w:line="300" w:lineRule="exact"/>
        <w:ind w:left="0" w:right="0"/>
        <w:jc w:val="both"/>
        <w:textAlignment w:val="baseline"/>
        <w:rPr>
          <w:rFonts w:hint="eastAsia" w:ascii="宋体" w:hAnsi="宋体" w:eastAsia="宋体" w:cs="宋体"/>
          <w:sz w:val="24"/>
          <w:szCs w:val="24"/>
        </w:rPr>
      </w:pPr>
    </w:p>
    <w:p>
      <w:pPr>
        <w:wordWrap w:val="0"/>
        <w:spacing w:before="0" w:after="0" w:line="300" w:lineRule="exact"/>
        <w:ind w:left="0" w:right="0"/>
        <w:jc w:val="both"/>
        <w:textAlignment w:val="baseline"/>
        <w:rPr>
          <w:rFonts w:hint="eastAsia" w:ascii="宋体" w:hAnsi="宋体" w:eastAsia="宋体" w:cs="宋体"/>
          <w:sz w:val="24"/>
          <w:szCs w:val="24"/>
        </w:rPr>
      </w:pPr>
    </w:p>
    <w:p>
      <w:pPr>
        <w:wordWrap w:val="0"/>
        <w:spacing w:before="0" w:after="0" w:line="340" w:lineRule="atLeast"/>
        <w:ind w:right="0" w:firstLine="2880" w:firstLineChars="1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供应商法定代表人或授权代表(签字或盖章)：</w:t>
      </w:r>
    </w:p>
    <w:p>
      <w:pPr>
        <w:wordWrap w:val="0"/>
        <w:spacing w:before="0" w:after="0" w:line="340" w:lineRule="atLeast"/>
        <w:ind w:right="0"/>
        <w:jc w:val="right"/>
        <w:textAlignment w:val="baseline"/>
        <w:rPr>
          <w:rFonts w:hint="eastAsia" w:ascii="宋体" w:hAnsi="宋体" w:eastAsia="宋体" w:cs="宋体"/>
          <w:b w:val="0"/>
          <w:i w:val="0"/>
          <w:color w:val="000000"/>
          <w:sz w:val="24"/>
          <w:szCs w:val="24"/>
        </w:rPr>
      </w:pPr>
    </w:p>
    <w:p>
      <w:pPr>
        <w:wordWrap w:val="0"/>
        <w:spacing w:before="0" w:after="0" w:line="340" w:lineRule="atLeast"/>
        <w:ind w:right="0"/>
        <w:jc w:val="center"/>
        <w:textAlignment w:val="baseline"/>
        <w:rPr>
          <w:rFonts w:hint="eastAsia" w:ascii="宋体" w:hAnsi="宋体" w:eastAsia="宋体" w:cs="宋体"/>
          <w:sz w:val="24"/>
          <w:szCs w:val="24"/>
        </w:rPr>
      </w:pPr>
      <w:r>
        <w:rPr>
          <w:rFonts w:hint="eastAsia" w:ascii="宋体" w:hAnsi="宋体" w:cs="宋体"/>
          <w:b w:val="0"/>
          <w:i w:val="0"/>
          <w:color w:val="000000"/>
          <w:sz w:val="24"/>
          <w:szCs w:val="24"/>
          <w:lang w:val="en-US" w:eastAsia="zh-CN"/>
        </w:rPr>
        <w:t xml:space="preserve">                    </w:t>
      </w:r>
      <w:r>
        <w:rPr>
          <w:rFonts w:hint="eastAsia" w:ascii="宋体" w:hAnsi="宋体" w:eastAsia="宋体" w:cs="宋体"/>
          <w:b w:val="0"/>
          <w:i w:val="0"/>
          <w:color w:val="000000"/>
          <w:sz w:val="24"/>
          <w:szCs w:val="24"/>
        </w:rPr>
        <w:t>供应商名称(加盖单位公章或电子章)：</w:t>
      </w:r>
    </w:p>
    <w:p>
      <w:pPr>
        <w:wordWrap w:val="0"/>
        <w:spacing w:before="0" w:after="0" w:line="300" w:lineRule="exact"/>
        <w:ind w:left="0" w:right="0"/>
        <w:jc w:val="right"/>
        <w:textAlignment w:val="baseline"/>
        <w:rPr>
          <w:rFonts w:hint="eastAsia" w:ascii="宋体" w:hAnsi="宋体" w:eastAsia="宋体" w:cs="宋体"/>
          <w:sz w:val="24"/>
          <w:szCs w:val="24"/>
        </w:rPr>
      </w:pPr>
    </w:p>
    <w:p>
      <w:pPr>
        <w:wordWrap w:val="0"/>
        <w:spacing w:before="0" w:after="0" w:line="340" w:lineRule="atLeast"/>
        <w:ind w:right="0" w:firstLine="6720" w:firstLineChars="2800"/>
        <w:jc w:val="both"/>
        <w:textAlignment w:val="baseline"/>
        <w:rPr>
          <w:sz w:val="24"/>
          <w:szCs w:val="24"/>
        </w:rPr>
      </w:pPr>
      <w:r>
        <w:rPr>
          <w:rFonts w:hint="eastAsia" w:ascii="宋体" w:hAnsi="宋体" w:eastAsia="宋体" w:cs="宋体"/>
          <w:b w:val="0"/>
          <w:i w:val="0"/>
          <w:color w:val="000000"/>
          <w:sz w:val="24"/>
          <w:szCs w:val="24"/>
        </w:rPr>
        <w:t>日期：</w:t>
      </w:r>
    </w:p>
    <w:p>
      <w:pPr>
        <w:wordWrap w:val="0"/>
        <w:spacing w:before="0" w:after="0" w:line="120" w:lineRule="exact"/>
        <w:ind w:left="0" w:right="0"/>
        <w:jc w:val="both"/>
        <w:textAlignment w:val="baseline"/>
        <w:rPr>
          <w:sz w:val="24"/>
          <w:szCs w:val="24"/>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320" w:after="0" w:line="460" w:lineRule="atLeast"/>
        <w:ind w:right="0"/>
        <w:jc w:val="both"/>
        <w:textAlignment w:val="baseline"/>
        <w:outlineLvl w:val="9"/>
        <w:rPr>
          <w:rFonts w:hint="eastAsia" w:ascii="方正小标宋简体" w:hAnsi="方正小标宋简体" w:eastAsia="方正小标宋简体" w:cs="方正小标宋简体"/>
          <w:b w:val="0"/>
          <w:bCs w:val="0"/>
          <w:sz w:val="32"/>
          <w:szCs w:val="32"/>
        </w:rPr>
      </w:pPr>
      <w:bookmarkStart w:id="105" w:name="_Toc32158"/>
      <w:r>
        <w:rPr>
          <w:rFonts w:hint="eastAsia" w:ascii="方正小标宋简体" w:hAnsi="方正小标宋简体" w:eastAsia="方正小标宋简体" w:cs="方正小标宋简体"/>
          <w:b w:val="0"/>
          <w:bCs w:val="0"/>
          <w:i w:val="0"/>
          <w:color w:val="000000"/>
          <w:sz w:val="32"/>
          <w:szCs w:val="32"/>
        </w:rPr>
        <w:t>参加政府采购活动前三年内，在经营活动中没有重大违法记录</w:t>
      </w:r>
      <w:bookmarkEnd w:id="105"/>
    </w:p>
    <w:p>
      <w:pPr>
        <w:wordWrap w:val="0"/>
        <w:spacing w:before="0" w:after="0" w:line="320" w:lineRule="exact"/>
        <w:ind w:left="0" w:right="0"/>
        <w:jc w:val="both"/>
        <w:textAlignment w:val="baseline"/>
        <w:rPr>
          <w:sz w:val="24"/>
        </w:rPr>
      </w:pPr>
    </w:p>
    <w:p>
      <w:pPr>
        <w:wordWrap w:val="0"/>
        <w:spacing w:before="0" w:after="0" w:line="340" w:lineRule="atLeast"/>
        <w:ind w:left="20" w:right="0"/>
        <w:jc w:val="both"/>
        <w:textAlignment w:val="baseline"/>
        <w:rPr>
          <w:sz w:val="28"/>
          <w:szCs w:val="24"/>
        </w:rPr>
      </w:pPr>
      <w:r>
        <w:rPr>
          <w:rFonts w:ascii="宋体" w:hAnsi="宋体" w:eastAsia="宋体" w:cs="宋体"/>
          <w:b/>
          <w:bCs/>
          <w:i w:val="0"/>
          <w:color w:val="000000"/>
          <w:sz w:val="28"/>
          <w:szCs w:val="24"/>
        </w:rPr>
        <w:t>提供参加本次政府采购活动前三年内，在经营活动中没有重大违法记录的声明：</w:t>
      </w:r>
    </w:p>
    <w:p>
      <w:pPr>
        <w:wordWrap w:val="0"/>
        <w:spacing w:before="0" w:after="0" w:line="320" w:lineRule="exact"/>
        <w:ind w:left="0" w:right="0"/>
        <w:jc w:val="both"/>
        <w:textAlignment w:val="baseline"/>
        <w:rPr>
          <w:sz w:val="28"/>
          <w:szCs w:val="24"/>
        </w:rPr>
      </w:pPr>
    </w:p>
    <w:p>
      <w:pPr>
        <w:wordWrap w:val="0"/>
        <w:spacing w:before="0" w:after="0" w:line="320" w:lineRule="exact"/>
        <w:ind w:left="0" w:right="0"/>
        <w:jc w:val="both"/>
        <w:textAlignment w:val="baseline"/>
        <w:rPr>
          <w:sz w:val="24"/>
        </w:rPr>
      </w:pPr>
    </w:p>
    <w:p>
      <w:pPr>
        <w:keepNext w:val="0"/>
        <w:keepLines w:val="0"/>
        <w:pageBreakBefore w:val="0"/>
        <w:widowControl w:val="0"/>
        <w:kinsoku/>
        <w:wordWrap w:val="0"/>
        <w:overflowPunct/>
        <w:topLinePunct w:val="0"/>
        <w:autoSpaceDE/>
        <w:autoSpaceDN/>
        <w:bidi w:val="0"/>
        <w:adjustRightInd/>
        <w:snapToGrid/>
        <w:spacing w:before="0" w:after="0" w:line="400" w:lineRule="exact"/>
        <w:ind w:left="500" w:right="0"/>
        <w:jc w:val="both"/>
        <w:textAlignment w:val="baseline"/>
        <w:rPr>
          <w:sz w:val="24"/>
        </w:rPr>
      </w:pPr>
      <w:r>
        <w:rPr>
          <w:rFonts w:hint="eastAsia" w:ascii="宋体" w:hAnsi="宋体" w:cs="宋体"/>
          <w:b w:val="0"/>
          <w:i w:val="0"/>
          <w:color w:val="000000"/>
          <w:sz w:val="24"/>
          <w:lang w:val="en-US" w:eastAsia="zh-CN"/>
        </w:rPr>
        <w:t>呼图壁县政府采购中心</w:t>
      </w:r>
      <w:r>
        <w:rPr>
          <w:rFonts w:ascii="宋体" w:hAnsi="宋体" w:eastAsia="宋体" w:cs="宋体"/>
          <w:b w:val="0"/>
          <w:i w:val="0"/>
          <w:color w:val="000000"/>
          <w:sz w:val="24"/>
        </w:rPr>
        <w:t>：</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 w:right="0" w:firstLine="500"/>
        <w:jc w:val="both"/>
        <w:textAlignment w:val="baseline"/>
        <w:rPr>
          <w:sz w:val="24"/>
        </w:rPr>
      </w:pPr>
      <w:r>
        <w:rPr>
          <w:rFonts w:ascii="宋体" w:hAnsi="宋体" w:eastAsia="宋体" w:cs="宋体"/>
          <w:b w:val="0"/>
          <w:i w:val="0"/>
          <w:color w:val="000000"/>
          <w:sz w:val="24"/>
        </w:rPr>
        <w:t>我公司在参加本项目政府采购活动前三年(202</w:t>
      </w:r>
      <w:r>
        <w:rPr>
          <w:rFonts w:hint="eastAsia" w:ascii="宋体" w:hAnsi="宋体" w:cs="宋体"/>
          <w:b w:val="0"/>
          <w:i w:val="0"/>
          <w:color w:val="000000"/>
          <w:sz w:val="24"/>
          <w:lang w:val="en-US" w:eastAsia="zh-CN"/>
        </w:rPr>
        <w:t>2</w:t>
      </w:r>
      <w:r>
        <w:rPr>
          <w:rFonts w:ascii="宋体" w:hAnsi="宋体" w:eastAsia="宋体" w:cs="宋体"/>
          <w:b w:val="0"/>
          <w:i w:val="0"/>
          <w:color w:val="000000"/>
          <w:sz w:val="24"/>
        </w:rPr>
        <w:t>年至今)内，在经营活动中没有重大违法记录或被投诉记录(因违法经营受到刑事处罚或者责令停产停业、吊销许可证或者执照、较大数额罚款等行政处罚) 。</w:t>
      </w:r>
    </w:p>
    <w:p>
      <w:pPr>
        <w:keepNext w:val="0"/>
        <w:keepLines w:val="0"/>
        <w:pageBreakBefore w:val="0"/>
        <w:widowControl w:val="0"/>
        <w:kinsoku/>
        <w:wordWrap w:val="0"/>
        <w:overflowPunct/>
        <w:topLinePunct w:val="0"/>
        <w:autoSpaceDE/>
        <w:autoSpaceDN/>
        <w:bidi w:val="0"/>
        <w:adjustRightInd/>
        <w:snapToGrid/>
        <w:spacing w:before="0" w:after="0" w:line="400" w:lineRule="exact"/>
        <w:ind w:left="500" w:right="0"/>
        <w:jc w:val="both"/>
        <w:textAlignment w:val="baseline"/>
        <w:rPr>
          <w:sz w:val="24"/>
        </w:rPr>
      </w:pPr>
      <w:r>
        <w:rPr>
          <w:rFonts w:ascii="宋体" w:hAnsi="宋体" w:eastAsia="宋体" w:cs="宋体"/>
          <w:b w:val="0"/>
          <w:i w:val="0"/>
          <w:color w:val="000000"/>
          <w:sz w:val="24"/>
        </w:rPr>
        <w:t>特此声明。</w:t>
      </w:r>
    </w:p>
    <w:p>
      <w:pPr>
        <w:keepNext w:val="0"/>
        <w:keepLines w:val="0"/>
        <w:pageBreakBefore w:val="0"/>
        <w:widowControl w:val="0"/>
        <w:kinsoku/>
        <w:wordWrap w:val="0"/>
        <w:overflowPunct/>
        <w:topLinePunct w:val="0"/>
        <w:autoSpaceDE/>
        <w:autoSpaceDN/>
        <w:bidi w:val="0"/>
        <w:adjustRightInd/>
        <w:snapToGrid/>
        <w:spacing w:before="680" w:after="0" w:line="400" w:lineRule="exact"/>
        <w:ind w:right="0"/>
        <w:jc w:val="center"/>
        <w:textAlignment w:val="baseline"/>
        <w:rPr>
          <w:sz w:val="24"/>
        </w:rPr>
      </w:pPr>
      <w:r>
        <w:rPr>
          <w:rFonts w:ascii="宋体" w:hAnsi="宋体" w:eastAsia="宋体" w:cs="宋体"/>
          <w:b w:val="0"/>
          <w:i w:val="0"/>
          <w:color w:val="000000"/>
          <w:sz w:val="24"/>
        </w:rPr>
        <w:t>供应商法定代表人或授权代表(签字或盖章)：</w:t>
      </w:r>
    </w:p>
    <w:p>
      <w:pPr>
        <w:keepNext w:val="0"/>
        <w:keepLines w:val="0"/>
        <w:pageBreakBefore w:val="0"/>
        <w:widowControl w:val="0"/>
        <w:kinsoku/>
        <w:wordWrap w:val="0"/>
        <w:overflowPunct/>
        <w:topLinePunct w:val="0"/>
        <w:autoSpaceDE/>
        <w:autoSpaceDN/>
        <w:bidi w:val="0"/>
        <w:adjustRightInd/>
        <w:snapToGrid/>
        <w:spacing w:before="680" w:after="0" w:line="400" w:lineRule="exact"/>
        <w:ind w:right="0"/>
        <w:jc w:val="center"/>
        <w:textAlignment w:val="baseline"/>
        <w:rPr>
          <w:sz w:val="24"/>
        </w:rPr>
      </w:pPr>
      <w:r>
        <w:rPr>
          <w:rFonts w:hint="eastAsia" w:ascii="宋体" w:hAnsi="宋体" w:cs="宋体"/>
          <w:b w:val="0"/>
          <w:i w:val="0"/>
          <w:color w:val="000000"/>
          <w:sz w:val="24"/>
          <w:lang w:val="en-US" w:eastAsia="zh-CN"/>
        </w:rPr>
        <w:t xml:space="preserve">      </w:t>
      </w:r>
      <w:r>
        <w:rPr>
          <w:rFonts w:ascii="宋体" w:hAnsi="宋体" w:eastAsia="宋体" w:cs="宋体"/>
          <w:b w:val="0"/>
          <w:i w:val="0"/>
          <w:color w:val="000000"/>
          <w:sz w:val="24"/>
        </w:rPr>
        <w:t>供应商名称(加盖单位公章或电子章)：</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jc w:val="right"/>
        <w:textAlignment w:val="baseline"/>
        <w:rPr>
          <w:sz w:val="24"/>
        </w:rPr>
      </w:pP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jc w:val="right"/>
        <w:textAlignment w:val="baseline"/>
        <w:rPr>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jc w:val="center"/>
        <w:textAlignment w:val="baseline"/>
        <w:rPr>
          <w:sz w:val="24"/>
        </w:rPr>
      </w:pPr>
      <w:r>
        <w:rPr>
          <w:rFonts w:hint="eastAsia" w:ascii="宋体" w:hAnsi="宋体" w:cs="宋体"/>
          <w:b w:val="0"/>
          <w:i w:val="0"/>
          <w:color w:val="000000"/>
          <w:sz w:val="24"/>
          <w:lang w:val="en-US" w:eastAsia="zh-CN"/>
        </w:rPr>
        <w:t xml:space="preserve">                                 </w:t>
      </w:r>
      <w:r>
        <w:rPr>
          <w:rFonts w:ascii="宋体" w:hAnsi="宋体" w:eastAsia="宋体" w:cs="宋体"/>
          <w:b w:val="0"/>
          <w:i w:val="0"/>
          <w:color w:val="000000"/>
          <w:sz w:val="24"/>
        </w:rPr>
        <w:t>日期：</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280" w:after="0" w:line="460" w:lineRule="atLeast"/>
        <w:ind w:left="0" w:right="0"/>
        <w:jc w:val="both"/>
        <w:textAlignment w:val="baseline"/>
        <w:outlineLvl w:val="9"/>
        <w:rPr>
          <w:rFonts w:hint="eastAsia" w:ascii="方正小标宋简体" w:hAnsi="方正小标宋简体" w:eastAsia="方正小标宋简体" w:cs="方正小标宋简体"/>
          <w:b/>
          <w:i w:val="0"/>
          <w:color w:val="000000"/>
          <w:sz w:val="32"/>
          <w:szCs w:val="32"/>
        </w:rPr>
      </w:pPr>
      <w:bookmarkStart w:id="106" w:name="_Toc2686"/>
    </w:p>
    <w:p>
      <w:pPr>
        <w:wordWrap w:val="0"/>
        <w:spacing w:before="280" w:after="0" w:line="460" w:lineRule="atLeast"/>
        <w:ind w:left="0" w:right="0"/>
        <w:jc w:val="center"/>
        <w:textAlignment w:val="baseline"/>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
          <w:i w:val="0"/>
          <w:color w:val="000000"/>
          <w:sz w:val="32"/>
          <w:szCs w:val="32"/>
        </w:rPr>
        <w:t>供应商资格声明书(实质性格式)</w:t>
      </w:r>
      <w:bookmarkEnd w:id="106"/>
    </w:p>
    <w:p>
      <w:pPr>
        <w:wordWrap w:val="0"/>
        <w:spacing w:before="0" w:after="0" w:line="500" w:lineRule="atLeast"/>
        <w:ind w:left="3380" w:right="0"/>
        <w:jc w:val="both"/>
        <w:textAlignment w:val="baseline"/>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b/>
          <w:i w:val="0"/>
          <w:color w:val="000000"/>
          <w:sz w:val="32"/>
          <w:szCs w:val="20"/>
        </w:rPr>
        <w:t>供应商资格声明书</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0" w:right="0"/>
        <w:jc w:val="both"/>
        <w:textAlignment w:val="baseline"/>
        <w:rPr>
          <w:sz w:val="24"/>
        </w:rPr>
      </w:pPr>
      <w:r>
        <w:rPr>
          <w:rFonts w:ascii="宋体" w:hAnsi="宋体" w:eastAsia="宋体" w:cs="宋体"/>
          <w:b w:val="0"/>
          <w:i w:val="0"/>
          <w:color w:val="000000"/>
          <w:sz w:val="24"/>
        </w:rPr>
        <w:t>致：</w:t>
      </w:r>
      <w:r>
        <w:rPr>
          <w:rFonts w:ascii="宋体" w:hAnsi="宋体" w:eastAsia="宋体" w:cs="宋体"/>
          <w:b w:val="0"/>
          <w:i w:val="0"/>
          <w:color w:val="000000"/>
          <w:sz w:val="24"/>
          <w:u w:val="single"/>
        </w:rPr>
        <w:t>采购人或采购代理机构</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480" w:right="0"/>
        <w:jc w:val="both"/>
        <w:textAlignment w:val="baseline"/>
        <w:rPr>
          <w:sz w:val="24"/>
        </w:rPr>
      </w:pPr>
      <w:r>
        <w:rPr>
          <w:rFonts w:ascii="宋体" w:hAnsi="宋体" w:eastAsia="宋体" w:cs="宋体"/>
          <w:b w:val="0"/>
          <w:i w:val="0"/>
          <w:color w:val="000000"/>
          <w:sz w:val="24"/>
        </w:rPr>
        <w:t>在参与本次项目磋商中，我单位承诺：</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480" w:right="0"/>
        <w:jc w:val="both"/>
        <w:textAlignment w:val="baseline"/>
        <w:rPr>
          <w:sz w:val="24"/>
        </w:rPr>
      </w:pPr>
      <w:r>
        <w:rPr>
          <w:rFonts w:ascii="宋体" w:hAnsi="宋体" w:eastAsia="宋体" w:cs="宋体"/>
          <w:b w:val="0"/>
          <w:i w:val="0"/>
          <w:color w:val="000000"/>
          <w:sz w:val="24"/>
        </w:rPr>
        <w:t>(一)  具有良好的商业信誉和健全的财务会计制度；</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480" w:right="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(二)  具有履行合同所必需的设备和专业技术能力；</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480" w:right="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(三)  有依法缴纳税收和社会保障资金的良好记录；</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480" w:right="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(四)  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480" w:right="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(五)  我单位不属于政府采购法律、行政法规规定的公益一类事业单位、或使用事业编制且由财政拨款保障的群团组织(仅适用于政府购买服务项目)；</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480" w:right="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(六)  我单位不存在为采购项目提供整体设计、规范编制或者项目管理、 监理、检测等服务后，再参加该采购项目的其他采购活动的情形(单一来源采购项目除外)；</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480" w:right="0"/>
        <w:jc w:val="both"/>
        <w:textAlignment w:val="baseline"/>
        <w:rPr>
          <w:sz w:val="24"/>
        </w:rPr>
      </w:pPr>
      <w:r>
        <w:rPr>
          <w:rFonts w:ascii="宋体" w:hAnsi="宋体" w:eastAsia="宋体" w:cs="宋体"/>
          <w:b w:val="0"/>
          <w:i w:val="0"/>
          <w:color w:val="000000"/>
          <w:sz w:val="24"/>
        </w:rPr>
        <w:t>(七)  与我单位存在“单位负责人为同一人或者存在直接控股、管理关系”的其他法人单位信息如下(如有，不论其是否参加同一合同项下的政府采购活动均须填写)：</w:t>
      </w:r>
    </w:p>
    <w:tbl>
      <w:tblPr>
        <w:tblStyle w:val="23"/>
        <w:tblW w:w="0" w:type="auto"/>
        <w:tblInd w:w="2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00"/>
        <w:gridCol w:w="5020"/>
        <w:gridCol w:w="32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000" w:type="dxa"/>
            <w:vAlign w:val="center"/>
          </w:tcPr>
          <w:p>
            <w:pPr>
              <w:wordWrap w:val="0"/>
              <w:spacing w:before="0" w:after="0" w:line="360" w:lineRule="atLeast"/>
              <w:ind w:left="0" w:right="0"/>
              <w:jc w:val="center"/>
              <w:textAlignment w:val="baseline"/>
              <w:rPr>
                <w:sz w:val="27"/>
              </w:rPr>
            </w:pPr>
            <w:r>
              <w:rPr>
                <w:rFonts w:ascii="宋体" w:hAnsi="宋体" w:eastAsia="宋体" w:cs="宋体"/>
                <w:b w:val="0"/>
                <w:i w:val="0"/>
                <w:color w:val="000000"/>
                <w:sz w:val="27"/>
              </w:rPr>
              <w:t>序号</w:t>
            </w:r>
          </w:p>
        </w:tc>
        <w:tc>
          <w:tcPr>
            <w:tcW w:w="5020" w:type="dxa"/>
            <w:vAlign w:val="center"/>
          </w:tcPr>
          <w:p>
            <w:pPr>
              <w:wordWrap w:val="0"/>
              <w:spacing w:before="0" w:after="0" w:line="360" w:lineRule="atLeast"/>
              <w:ind w:left="0" w:right="0"/>
              <w:jc w:val="center"/>
              <w:textAlignment w:val="baseline"/>
              <w:rPr>
                <w:sz w:val="27"/>
              </w:rPr>
            </w:pPr>
            <w:r>
              <w:rPr>
                <w:rFonts w:ascii="宋体" w:hAnsi="宋体" w:eastAsia="宋体" w:cs="宋体"/>
                <w:b w:val="0"/>
                <w:i w:val="0"/>
                <w:color w:val="000000"/>
                <w:sz w:val="27"/>
              </w:rPr>
              <w:t>单位名称</w:t>
            </w:r>
          </w:p>
        </w:tc>
        <w:tc>
          <w:tcPr>
            <w:tcW w:w="3280" w:type="dxa"/>
            <w:vAlign w:val="center"/>
          </w:tcPr>
          <w:p>
            <w:pPr>
              <w:wordWrap w:val="0"/>
              <w:spacing w:before="0" w:after="0" w:line="360" w:lineRule="atLeast"/>
              <w:ind w:left="0" w:right="0"/>
              <w:jc w:val="center"/>
              <w:textAlignment w:val="baseline"/>
              <w:rPr>
                <w:sz w:val="27"/>
              </w:rPr>
            </w:pPr>
            <w:r>
              <w:rPr>
                <w:rFonts w:ascii="宋体" w:hAnsi="宋体" w:eastAsia="宋体" w:cs="宋体"/>
                <w:b w:val="0"/>
                <w:i w:val="0"/>
                <w:color w:val="000000"/>
                <w:sz w:val="27"/>
              </w:rPr>
              <w:t>相互关系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000" w:type="dxa"/>
            <w:vAlign w:val="center"/>
          </w:tcPr>
          <w:p>
            <w:pPr>
              <w:wordWrap w:val="0"/>
              <w:spacing w:before="0" w:after="0" w:line="360" w:lineRule="atLeast"/>
              <w:ind w:left="0" w:right="0"/>
              <w:jc w:val="center"/>
              <w:textAlignment w:val="baseline"/>
              <w:rPr>
                <w:sz w:val="27"/>
              </w:rPr>
            </w:pPr>
            <w:r>
              <w:rPr>
                <w:rFonts w:ascii="宋体" w:hAnsi="宋体" w:eastAsia="宋体" w:cs="宋体"/>
                <w:b w:val="0"/>
                <w:i w:val="0"/>
                <w:color w:val="000000"/>
                <w:sz w:val="27"/>
              </w:rPr>
              <w:t>1</w:t>
            </w:r>
          </w:p>
        </w:tc>
        <w:tc>
          <w:tcPr>
            <w:tcW w:w="5020" w:type="dxa"/>
            <w:vAlign w:val="center"/>
          </w:tcPr>
          <w:p>
            <w:pPr>
              <w:wordWrap w:val="0"/>
              <w:spacing w:before="0" w:after="0" w:line="360" w:lineRule="exact"/>
              <w:ind w:left="0" w:right="0"/>
              <w:jc w:val="both"/>
              <w:textAlignment w:val="baseline"/>
              <w:rPr>
                <w:sz w:val="27"/>
              </w:rPr>
            </w:pPr>
            <w:r>
              <w:rPr>
                <w:rFonts w:ascii="宋体" w:hAnsi="宋体" w:eastAsia="宋体" w:cs="宋体"/>
                <w:b w:val="0"/>
                <w:i w:val="0"/>
                <w:color w:val="000000"/>
                <w:sz w:val="27"/>
              </w:rPr>
              <w:t xml:space="preserve"> </w:t>
            </w:r>
          </w:p>
        </w:tc>
        <w:tc>
          <w:tcPr>
            <w:tcW w:w="3280" w:type="dxa"/>
            <w:vAlign w:val="center"/>
          </w:tcPr>
          <w:p>
            <w:pPr>
              <w:wordWrap w:val="0"/>
              <w:spacing w:before="0" w:after="0" w:line="360" w:lineRule="exact"/>
              <w:ind w:left="0" w:right="0"/>
              <w:jc w:val="both"/>
              <w:textAlignment w:val="baseline"/>
              <w:rPr>
                <w:sz w:val="27"/>
              </w:rPr>
            </w:pPr>
            <w:r>
              <w:rPr>
                <w:rFonts w:ascii="宋体" w:hAnsi="宋体" w:eastAsia="宋体" w:cs="宋体"/>
                <w:b w:val="0"/>
                <w:i w:val="0"/>
                <w:color w:val="000000"/>
                <w:sz w:val="2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000" w:type="dxa"/>
            <w:vAlign w:val="center"/>
          </w:tcPr>
          <w:p>
            <w:pPr>
              <w:wordWrap w:val="0"/>
              <w:spacing w:before="0" w:after="0" w:line="360" w:lineRule="atLeast"/>
              <w:ind w:left="0" w:right="0"/>
              <w:jc w:val="center"/>
              <w:textAlignment w:val="baseline"/>
              <w:rPr>
                <w:sz w:val="27"/>
              </w:rPr>
            </w:pPr>
            <w:r>
              <w:rPr>
                <w:rFonts w:ascii="宋体" w:hAnsi="宋体" w:eastAsia="宋体" w:cs="宋体"/>
                <w:b w:val="0"/>
                <w:i w:val="0"/>
                <w:color w:val="000000"/>
                <w:sz w:val="27"/>
              </w:rPr>
              <w:t>2</w:t>
            </w:r>
          </w:p>
        </w:tc>
        <w:tc>
          <w:tcPr>
            <w:tcW w:w="5020" w:type="dxa"/>
            <w:vAlign w:val="center"/>
          </w:tcPr>
          <w:p>
            <w:pPr>
              <w:wordWrap w:val="0"/>
              <w:spacing w:before="0" w:after="0" w:line="360" w:lineRule="exact"/>
              <w:ind w:left="0" w:right="0"/>
              <w:jc w:val="both"/>
              <w:textAlignment w:val="baseline"/>
              <w:rPr>
                <w:sz w:val="27"/>
              </w:rPr>
            </w:pPr>
            <w:r>
              <w:rPr>
                <w:rFonts w:ascii="宋体" w:hAnsi="宋体" w:eastAsia="宋体" w:cs="宋体"/>
                <w:b w:val="0"/>
                <w:i w:val="0"/>
                <w:color w:val="000000"/>
                <w:sz w:val="27"/>
              </w:rPr>
              <w:t xml:space="preserve"> </w:t>
            </w:r>
          </w:p>
        </w:tc>
        <w:tc>
          <w:tcPr>
            <w:tcW w:w="3280" w:type="dxa"/>
            <w:vAlign w:val="center"/>
          </w:tcPr>
          <w:p>
            <w:pPr>
              <w:wordWrap w:val="0"/>
              <w:spacing w:before="0" w:after="0" w:line="360" w:lineRule="exact"/>
              <w:ind w:left="0" w:right="0"/>
              <w:jc w:val="both"/>
              <w:textAlignment w:val="baseline"/>
              <w:rPr>
                <w:sz w:val="27"/>
              </w:rPr>
            </w:pPr>
            <w:r>
              <w:rPr>
                <w:rFonts w:ascii="宋体" w:hAnsi="宋体" w:eastAsia="宋体" w:cs="宋体"/>
                <w:b w:val="0"/>
                <w:i w:val="0"/>
                <w:color w:val="000000"/>
                <w:sz w:val="2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000" w:type="dxa"/>
            <w:vAlign w:val="center"/>
          </w:tcPr>
          <w:p>
            <w:pPr>
              <w:wordWrap w:val="0"/>
              <w:spacing w:before="0" w:after="0" w:line="360" w:lineRule="exact"/>
              <w:ind w:left="0" w:right="0"/>
              <w:jc w:val="center"/>
              <w:textAlignment w:val="baseline"/>
              <w:rPr>
                <w:rFonts w:hint="default" w:eastAsia="宋体"/>
                <w:sz w:val="27"/>
                <w:lang w:val="en-US" w:eastAsia="zh-CN"/>
              </w:rPr>
            </w:pPr>
            <w:r>
              <w:rPr>
                <w:rFonts w:hint="eastAsia" w:ascii="宋体" w:hAnsi="宋体" w:cs="宋体"/>
                <w:b w:val="0"/>
                <w:i w:val="0"/>
                <w:color w:val="000000"/>
                <w:sz w:val="27"/>
                <w:lang w:val="en-US" w:eastAsia="zh-CN"/>
              </w:rPr>
              <w:t>...</w:t>
            </w:r>
          </w:p>
        </w:tc>
        <w:tc>
          <w:tcPr>
            <w:tcW w:w="5020" w:type="dxa"/>
            <w:vAlign w:val="center"/>
          </w:tcPr>
          <w:p>
            <w:pPr>
              <w:wordWrap w:val="0"/>
              <w:spacing w:before="0" w:after="0" w:line="360" w:lineRule="exact"/>
              <w:ind w:left="0" w:right="0"/>
              <w:jc w:val="both"/>
              <w:textAlignment w:val="baseline"/>
              <w:rPr>
                <w:sz w:val="27"/>
              </w:rPr>
            </w:pPr>
            <w:r>
              <w:rPr>
                <w:rFonts w:ascii="宋体" w:hAnsi="宋体" w:eastAsia="宋体" w:cs="宋体"/>
                <w:b w:val="0"/>
                <w:i w:val="0"/>
                <w:color w:val="000000"/>
                <w:sz w:val="27"/>
              </w:rPr>
              <w:t xml:space="preserve"> </w:t>
            </w:r>
          </w:p>
        </w:tc>
        <w:tc>
          <w:tcPr>
            <w:tcW w:w="3280" w:type="dxa"/>
            <w:vAlign w:val="center"/>
          </w:tcPr>
          <w:p>
            <w:pPr>
              <w:wordWrap w:val="0"/>
              <w:spacing w:before="0" w:after="0" w:line="360" w:lineRule="exact"/>
              <w:ind w:left="0" w:right="0"/>
              <w:jc w:val="both"/>
              <w:textAlignment w:val="baseline"/>
              <w:rPr>
                <w:sz w:val="27"/>
              </w:rPr>
            </w:pPr>
            <w:r>
              <w:rPr>
                <w:rFonts w:ascii="宋体" w:hAnsi="宋体" w:eastAsia="宋体" w:cs="宋体"/>
                <w:b w:val="0"/>
                <w:i w:val="0"/>
                <w:color w:val="000000"/>
                <w:sz w:val="27"/>
              </w:rPr>
              <w:t xml:space="preserve"> </w:t>
            </w:r>
          </w:p>
        </w:tc>
      </w:tr>
    </w:tbl>
    <w:p>
      <w:pPr>
        <w:wordWrap w:val="0"/>
        <w:spacing w:before="0" w:after="0" w:line="260" w:lineRule="exact"/>
        <w:ind w:left="0" w:right="0"/>
        <w:jc w:val="left"/>
        <w:textAlignment w:val="baseline"/>
        <w:rPr>
          <w:sz w:val="24"/>
        </w:rPr>
      </w:pPr>
    </w:p>
    <w:p>
      <w:pPr>
        <w:wordWrap w:val="0"/>
        <w:spacing w:before="0" w:after="0" w:line="340" w:lineRule="atLeast"/>
        <w:ind w:left="480" w:right="0"/>
        <w:jc w:val="both"/>
        <w:textAlignment w:val="baseline"/>
        <w:rPr>
          <w:sz w:val="24"/>
        </w:rPr>
      </w:pPr>
      <w:r>
        <w:rPr>
          <w:rFonts w:ascii="宋体" w:hAnsi="宋体" w:eastAsia="宋体" w:cs="宋体"/>
          <w:b w:val="0"/>
          <w:i w:val="0"/>
          <w:color w:val="000000"/>
          <w:sz w:val="24"/>
        </w:rPr>
        <w:t>上述声明真实有效，否则我方负全部责任。</w:t>
      </w:r>
    </w:p>
    <w:p>
      <w:pPr>
        <w:wordWrap w:val="0"/>
        <w:spacing w:before="0" w:after="0" w:line="280" w:lineRule="atLeast"/>
        <w:ind w:left="5510" w:leftChars="1938" w:right="0" w:hanging="1440" w:hangingChars="600"/>
        <w:jc w:val="both"/>
        <w:textAlignment w:val="baseline"/>
        <w:rPr>
          <w:rFonts w:ascii="宋体" w:hAnsi="宋体" w:eastAsia="宋体" w:cs="宋体"/>
          <w:b w:val="0"/>
          <w:i w:val="0"/>
          <w:color w:val="000000"/>
          <w:sz w:val="24"/>
          <w:szCs w:val="24"/>
          <w:u w:val="single"/>
        </w:rPr>
      </w:pPr>
      <w:r>
        <w:rPr>
          <w:rFonts w:ascii="宋体" w:hAnsi="宋体" w:eastAsia="宋体" w:cs="宋体"/>
          <w:b w:val="0"/>
          <w:i w:val="0"/>
          <w:color w:val="000000"/>
          <w:sz w:val="24"/>
          <w:szCs w:val="24"/>
        </w:rPr>
        <w:t>供应商名称(加盖公章或电子章) ：</w:t>
      </w:r>
      <w:r>
        <w:rPr>
          <w:rFonts w:ascii="宋体" w:hAnsi="宋体" w:eastAsia="宋体" w:cs="宋体"/>
          <w:b w:val="0"/>
          <w:i w:val="0"/>
          <w:color w:val="000000"/>
          <w:sz w:val="24"/>
          <w:szCs w:val="24"/>
          <w:u w:val="single"/>
        </w:rPr>
        <w:t xml:space="preserve">  </w:t>
      </w:r>
    </w:p>
    <w:p>
      <w:pPr>
        <w:wordWrap w:val="0"/>
        <w:spacing w:before="0" w:after="0" w:line="280" w:lineRule="atLeast"/>
        <w:ind w:left="5510" w:leftChars="1938" w:right="0" w:hanging="1440" w:hangingChars="600"/>
        <w:jc w:val="both"/>
        <w:textAlignment w:val="baseline"/>
        <w:rPr>
          <w:sz w:val="20"/>
        </w:rPr>
      </w:pPr>
      <w:r>
        <w:rPr>
          <w:rFonts w:hint="eastAsia" w:ascii="宋体" w:hAnsi="宋体" w:cs="宋体"/>
          <w:b w:val="0"/>
          <w:i w:val="0"/>
          <w:color w:val="000000"/>
          <w:sz w:val="24"/>
          <w:szCs w:val="24"/>
          <w:lang w:val="en-US" w:eastAsia="zh-CN"/>
        </w:rPr>
        <w:t>日</w:t>
      </w:r>
      <w:r>
        <w:rPr>
          <w:rFonts w:ascii="宋体" w:hAnsi="宋体" w:eastAsia="宋体" w:cs="宋体"/>
          <w:b w:val="0"/>
          <w:i w:val="0"/>
          <w:color w:val="000000"/>
          <w:sz w:val="24"/>
          <w:szCs w:val="24"/>
        </w:rPr>
        <w:t xml:space="preserve">期: </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年</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月</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日</w:t>
      </w:r>
    </w:p>
    <w:p>
      <w:pPr>
        <w:wordWrap w:val="0"/>
        <w:spacing w:before="0" w:after="0" w:line="460" w:lineRule="atLeast"/>
        <w:ind w:left="0" w:right="0"/>
        <w:jc w:val="both"/>
        <w:textAlignment w:val="baseline"/>
        <w:rPr>
          <w:rFonts w:hint="eastAsia" w:ascii="方正小标宋简体" w:hAnsi="方正小标宋简体" w:eastAsia="方正小标宋简体" w:cs="方正小标宋简体"/>
          <w:b w:val="0"/>
          <w:bCs w:val="0"/>
          <w:i w:val="0"/>
          <w:color w:val="000000"/>
          <w:sz w:val="32"/>
          <w:szCs w:val="32"/>
        </w:rPr>
      </w:pPr>
      <w:r>
        <w:rPr>
          <w:rFonts w:ascii="宋体" w:hAnsi="宋体" w:eastAsia="宋体" w:cs="宋体"/>
          <w:b w:val="0"/>
          <w:i w:val="0"/>
          <w:color w:val="000000"/>
          <w:sz w:val="24"/>
        </w:rPr>
        <w:t>说明：供应商承诺不实的，依据《政府采购法》第七十七条“提供虚假材料谋取中标、成交的”有关规定予以处理。</w:t>
      </w:r>
    </w:p>
    <w:p>
      <w:pPr>
        <w:wordWrap w:val="0"/>
        <w:spacing w:before="240" w:after="0" w:line="420" w:lineRule="atLeast"/>
        <w:ind w:right="0"/>
        <w:jc w:val="center"/>
        <w:textAlignment w:val="baseline"/>
        <w:rPr>
          <w:sz w:val="22"/>
        </w:rPr>
      </w:pPr>
      <w:r>
        <w:rPr>
          <w:rFonts w:hint="eastAsia" w:ascii="方正小标宋简体" w:hAnsi="方正小标宋简体" w:eastAsia="方正小标宋简体" w:cs="方正小标宋简体"/>
          <w:b w:val="0"/>
          <w:bCs w:val="0"/>
          <w:i w:val="0"/>
          <w:color w:val="000000"/>
          <w:sz w:val="32"/>
          <w:szCs w:val="32"/>
        </w:rPr>
        <w:t>落实政府采购政策需满足的资格要求</w:t>
      </w:r>
    </w:p>
    <w:p>
      <w:pPr>
        <w:wordWrap w:val="0"/>
        <w:spacing w:before="0" w:after="0" w:line="300" w:lineRule="atLeast"/>
        <w:ind w:left="100" w:right="0"/>
        <w:jc w:val="center"/>
        <w:textAlignment w:val="baseline"/>
        <w:rPr>
          <w:sz w:val="24"/>
          <w:szCs w:val="24"/>
        </w:rPr>
      </w:pPr>
      <w:r>
        <w:rPr>
          <w:rFonts w:ascii="宋体" w:hAnsi="宋体" w:eastAsia="宋体" w:cs="宋体"/>
          <w:b w:val="0"/>
          <w:i w:val="0"/>
          <w:color w:val="000000"/>
          <w:sz w:val="28"/>
          <w:szCs w:val="28"/>
        </w:rPr>
        <w:t>中小企业声明函</w:t>
      </w:r>
    </w:p>
    <w:p>
      <w:pPr>
        <w:keepNext w:val="0"/>
        <w:keepLines w:val="0"/>
        <w:pageBreakBefore w:val="0"/>
        <w:widowControl w:val="0"/>
        <w:kinsoku/>
        <w:wordWrap w:val="0"/>
        <w:overflowPunct/>
        <w:topLinePunct w:val="0"/>
        <w:autoSpaceDE/>
        <w:autoSpaceDN/>
        <w:bidi w:val="0"/>
        <w:adjustRightInd/>
        <w:snapToGrid/>
        <w:spacing w:before="0" w:after="0" w:line="560" w:lineRule="exact"/>
        <w:ind w:left="100" w:right="0"/>
        <w:jc w:val="both"/>
        <w:textAlignment w:val="baseline"/>
        <w:rPr>
          <w:sz w:val="22"/>
          <w:szCs w:val="22"/>
        </w:rPr>
      </w:pPr>
      <w:r>
        <w:rPr>
          <w:rFonts w:ascii="宋体" w:hAnsi="宋体" w:eastAsia="宋体" w:cs="宋体"/>
          <w:b w:val="0"/>
          <w:i w:val="0"/>
          <w:color w:val="000000"/>
          <w:sz w:val="22"/>
          <w:szCs w:val="22"/>
        </w:rPr>
        <w:t>说明：</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100" w:firstLine="100"/>
        <w:jc w:val="both"/>
        <w:textAlignment w:val="baseline"/>
        <w:rPr>
          <w:sz w:val="22"/>
          <w:szCs w:val="22"/>
        </w:rPr>
      </w:pPr>
      <w:r>
        <w:rPr>
          <w:rFonts w:ascii="宋体" w:hAnsi="宋体" w:eastAsia="宋体" w:cs="宋体"/>
          <w:b w:val="0"/>
          <w:i w:val="0"/>
          <w:color w:val="000000"/>
          <w:sz w:val="22"/>
          <w:szCs w:val="22"/>
        </w:rPr>
        <w:t>(1) 如本项目 (包) 不专门面向中小企业预留采购份额，供应商非必须提供； 当小微企业拟享受中小企业扶持政策时，仍应提供《中小企业声明函》，否则不得享受相关中小企业扶持政策。</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80" w:firstLine="100"/>
        <w:jc w:val="both"/>
        <w:textAlignment w:val="baseline"/>
        <w:rPr>
          <w:sz w:val="22"/>
          <w:szCs w:val="22"/>
        </w:rPr>
      </w:pPr>
      <w:r>
        <w:rPr>
          <w:rFonts w:ascii="宋体" w:hAnsi="宋体" w:eastAsia="宋体" w:cs="宋体"/>
          <w:b w:val="0"/>
          <w:i w:val="0"/>
          <w:color w:val="000000"/>
          <w:sz w:val="22"/>
          <w:szCs w:val="22"/>
        </w:rPr>
        <w:t>(2) 如本项目(包) 专门面向中小/小微企业采购，须提供《中小企业声明函》 (实质性格式)。</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80" w:firstLine="100"/>
        <w:jc w:val="both"/>
        <w:textAlignment w:val="baseline"/>
        <w:rPr>
          <w:sz w:val="22"/>
          <w:szCs w:val="22"/>
        </w:rPr>
      </w:pPr>
      <w:r>
        <w:rPr>
          <w:rFonts w:ascii="宋体" w:hAnsi="宋体" w:eastAsia="宋体" w:cs="宋体"/>
          <w:b w:val="0"/>
          <w:i w:val="0"/>
          <w:color w:val="000000"/>
          <w:sz w:val="22"/>
          <w:szCs w:val="22"/>
        </w:rPr>
        <w:t>(3) 如本项目(包) 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 》。</w:t>
      </w:r>
    </w:p>
    <w:p>
      <w:pPr>
        <w:keepNext w:val="0"/>
        <w:keepLines w:val="0"/>
        <w:pageBreakBefore w:val="0"/>
        <w:widowControl w:val="0"/>
        <w:kinsoku/>
        <w:wordWrap w:val="0"/>
        <w:overflowPunct/>
        <w:topLinePunct w:val="0"/>
        <w:autoSpaceDE/>
        <w:autoSpaceDN/>
        <w:bidi w:val="0"/>
        <w:adjustRightInd/>
        <w:snapToGrid/>
        <w:spacing w:before="0" w:after="0" w:line="560" w:lineRule="exact"/>
        <w:ind w:left="100" w:right="0"/>
        <w:jc w:val="both"/>
        <w:textAlignment w:val="baseline"/>
        <w:rPr>
          <w:sz w:val="22"/>
          <w:szCs w:val="22"/>
        </w:rPr>
      </w:pPr>
      <w:r>
        <w:rPr>
          <w:rFonts w:ascii="宋体" w:hAnsi="宋体" w:eastAsia="宋体" w:cs="宋体"/>
          <w:b w:val="0"/>
          <w:i w:val="0"/>
          <w:color w:val="000000"/>
          <w:sz w:val="22"/>
          <w:szCs w:val="22"/>
        </w:rPr>
        <w:t>(4) 其他</w:t>
      </w:r>
    </w:p>
    <w:p>
      <w:pPr>
        <w:keepNext w:val="0"/>
        <w:keepLines w:val="0"/>
        <w:pageBreakBefore w:val="0"/>
        <w:widowControl w:val="0"/>
        <w:kinsoku/>
        <w:wordWrap w:val="0"/>
        <w:overflowPunct/>
        <w:topLinePunct w:val="0"/>
        <w:autoSpaceDE/>
        <w:autoSpaceDN/>
        <w:bidi w:val="0"/>
        <w:adjustRightInd/>
        <w:snapToGrid/>
        <w:spacing w:before="0" w:after="0" w:line="560" w:lineRule="exact"/>
        <w:ind w:left="100" w:right="0"/>
        <w:jc w:val="both"/>
        <w:textAlignment w:val="baseline"/>
        <w:rPr>
          <w:sz w:val="22"/>
          <w:szCs w:val="22"/>
        </w:rPr>
      </w:pPr>
      <w:r>
        <w:rPr>
          <w:rFonts w:ascii="宋体" w:hAnsi="宋体" w:eastAsia="宋体" w:cs="宋体"/>
          <w:b w:val="0"/>
          <w:i w:val="0"/>
          <w:color w:val="000000"/>
          <w:sz w:val="22"/>
          <w:szCs w:val="22"/>
        </w:rPr>
        <w:t>1) 中小企业参加政府采购活动，应当出具此格式文件。《中小企业声明函》由参加政府采购活动的供应商出具。联合体响应的，《中小企业声明函》由牵头人出具。</w:t>
      </w:r>
    </w:p>
    <w:p>
      <w:pPr>
        <w:keepNext w:val="0"/>
        <w:keepLines w:val="0"/>
        <w:pageBreakBefore w:val="0"/>
        <w:widowControl w:val="0"/>
        <w:kinsoku/>
        <w:wordWrap w:val="0"/>
        <w:overflowPunct/>
        <w:topLinePunct w:val="0"/>
        <w:autoSpaceDE/>
        <w:autoSpaceDN/>
        <w:bidi w:val="0"/>
        <w:adjustRightInd/>
        <w:snapToGrid/>
        <w:spacing w:before="0" w:after="0" w:line="560" w:lineRule="exact"/>
        <w:ind w:left="100" w:right="0"/>
        <w:jc w:val="both"/>
        <w:textAlignment w:val="baseline"/>
        <w:rPr>
          <w:sz w:val="22"/>
          <w:szCs w:val="22"/>
        </w:rPr>
      </w:pPr>
      <w:r>
        <w:rPr>
          <w:rFonts w:ascii="宋体" w:hAnsi="宋体" w:eastAsia="宋体" w:cs="宋体"/>
          <w:b w:val="0"/>
          <w:i w:val="0"/>
          <w:color w:val="000000"/>
          <w:sz w:val="22"/>
          <w:szCs w:val="22"/>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pPr>
        <w:keepNext w:val="0"/>
        <w:keepLines w:val="0"/>
        <w:pageBreakBefore w:val="0"/>
        <w:widowControl w:val="0"/>
        <w:kinsoku/>
        <w:wordWrap w:val="0"/>
        <w:overflowPunct/>
        <w:topLinePunct w:val="0"/>
        <w:autoSpaceDE/>
        <w:autoSpaceDN/>
        <w:bidi w:val="0"/>
        <w:adjustRightInd/>
        <w:snapToGrid/>
        <w:spacing w:before="0" w:after="0" w:line="560" w:lineRule="exact"/>
        <w:ind w:left="100" w:right="0"/>
        <w:jc w:val="both"/>
        <w:textAlignment w:val="baseline"/>
        <w:rPr>
          <w:sz w:val="22"/>
          <w:szCs w:val="22"/>
        </w:rPr>
      </w:pPr>
      <w:r>
        <w:rPr>
          <w:rFonts w:ascii="宋体" w:hAnsi="宋体" w:eastAsia="宋体" w:cs="宋体"/>
          <w:b w:val="0"/>
          <w:i w:val="0"/>
          <w:color w:val="000000"/>
          <w:sz w:val="22"/>
          <w:szCs w:val="22"/>
        </w:rPr>
        <w:t>3)对于多标的的采购项目，供应商应充分、准确地了解所投产品制造企业信息。对相关情况了解不清楚的，不建议填报本声明函。</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140" w:firstLine="100"/>
        <w:jc w:val="both"/>
        <w:textAlignment w:val="baseline"/>
        <w:rPr>
          <w:rFonts w:ascii="宋体" w:hAnsi="宋体" w:eastAsia="宋体" w:cs="宋体"/>
          <w:b w:val="0"/>
          <w:i w:val="0"/>
          <w:color w:val="000000"/>
          <w:sz w:val="22"/>
          <w:szCs w:val="22"/>
        </w:rPr>
      </w:pPr>
      <w:r>
        <w:rPr>
          <w:rFonts w:ascii="宋体" w:hAnsi="宋体" w:eastAsia="宋体" w:cs="宋体"/>
          <w:b w:val="0"/>
          <w:i w:val="0"/>
          <w:color w:val="000000"/>
          <w:sz w:val="22"/>
          <w:szCs w:val="22"/>
        </w:rPr>
        <w:t>(5) 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pPr>
        <w:wordWrap w:val="0"/>
        <w:spacing w:before="0" w:after="0" w:line="340" w:lineRule="atLeast"/>
        <w:ind w:right="0"/>
        <w:jc w:val="both"/>
        <w:textAlignment w:val="baseline"/>
        <w:rPr>
          <w:rFonts w:ascii="宋体" w:hAnsi="宋体" w:eastAsia="宋体" w:cs="宋体"/>
          <w:b/>
          <w:i w:val="0"/>
          <w:color w:val="000000"/>
          <w:sz w:val="24"/>
        </w:rPr>
      </w:pPr>
    </w:p>
    <w:p>
      <w:pPr>
        <w:pStyle w:val="8"/>
      </w:pPr>
    </w:p>
    <w:p>
      <w:pPr>
        <w:wordWrap w:val="0"/>
        <w:spacing w:before="0" w:after="0" w:line="340" w:lineRule="atLeast"/>
        <w:ind w:left="140" w:right="0"/>
        <w:jc w:val="center"/>
        <w:textAlignment w:val="baseline"/>
        <w:rPr>
          <w:sz w:val="24"/>
        </w:rPr>
      </w:pPr>
      <w:r>
        <w:rPr>
          <w:rFonts w:ascii="宋体" w:hAnsi="宋体" w:eastAsia="宋体" w:cs="宋体"/>
          <w:b/>
          <w:i w:val="0"/>
          <w:color w:val="000000"/>
          <w:sz w:val="24"/>
        </w:rPr>
        <w:t>中小微企业划型标准</w:t>
      </w:r>
    </w:p>
    <w:p>
      <w:pPr>
        <w:wordWrap w:val="0"/>
        <w:spacing w:before="0" w:after="0" w:line="340" w:lineRule="exact"/>
        <w:ind w:left="0" w:right="0"/>
        <w:jc w:val="both"/>
        <w:textAlignment w:val="baseline"/>
        <w:rPr>
          <w:sz w:val="24"/>
        </w:rPr>
      </w:pPr>
    </w:p>
    <w:tbl>
      <w:tblPr>
        <w:tblStyle w:val="23"/>
        <w:tblW w:w="10850" w:type="dxa"/>
        <w:tblInd w:w="-123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330"/>
        <w:gridCol w:w="1680"/>
        <w:gridCol w:w="1000"/>
        <w:gridCol w:w="1543"/>
        <w:gridCol w:w="1386"/>
        <w:gridCol w:w="9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433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行业名称</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指标名称</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计量单位</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中型</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小型</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微型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农、林、牧、渔</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500≤Y&lt;20000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50≤Y&lt;500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工业(包括采矿业，制造业， 电力、热力、燃气及水生产和供应业)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300≤X&lt;1000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20≤X&lt;300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 (Y)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2000≤Y&lt;40000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300≤Y&lt;2000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建筑业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6000≤Y&lt;80000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300≤Y&lt;6000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资产总额(Z)</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5000≤Z&lt;80000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300≤Z&lt;5000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Z&lt;300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批发业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20≤X&lt;200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5≤X&lt;20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5000≤Y&lt;40000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1000≤Y&lt;5000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零售业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50≤X&lt;300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10≤X&lt;50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500≤Y&lt;20000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100≤Y&lt;500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交通运输业(不含铁路运输业)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300≤X&lt;1000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20≤X&lt;300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 (Y)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3000≤Y&lt;30000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200≤Y&lt;3000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仓储业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100≤X&lt;200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20≤X&lt;100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1000≤Y&lt;30000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100≤Y&lt;1000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邮政业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 (X)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300≤X&lt;1000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20≤X&lt;300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万兀</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2000≤Y&lt;30000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100≤Y&lt;2000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住宿业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100≤X&lt;300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10≤X&lt;100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2000≤Y&lt;10000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100≤Y&lt;2000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餐饮业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100≤X&lt;300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10≤X&lt;100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2000≤Y&lt;10000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100≤Y&lt;2000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信息传输业(包括电信、互联网和相关服务)</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100≤X&lt;2000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10≤X&lt;100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万兀</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1000≤Y&lt;100000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100≤Y&lt;1000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软件和信息技术服务业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100≤X&lt;300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10≤X&lt;100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4330" w:type="dxa"/>
            <w:vAlign w:val="center"/>
          </w:tcPr>
          <w:p>
            <w:pPr>
              <w:wordWrap w:val="0"/>
              <w:spacing w:before="0" w:after="0" w:line="240" w:lineRule="exact"/>
              <w:ind w:left="0" w:right="0"/>
              <w:jc w:val="both"/>
              <w:textAlignment w:val="baseline"/>
              <w:rPr>
                <w:sz w:val="19"/>
              </w:rPr>
            </w:p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1000≤Y&lt;10000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50≤Y&lt;1000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房地产开发经营</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 (Y)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1000≤Y&lt;200000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100≤X&lt;1000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资产总额(Z)</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5000≤Z&lt;10000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2000≤Y&lt;5000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物业管理</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300≤X&lt;1000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100≤X&lt;300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1000≤Y&lt;5000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500≤Y&lt;1000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租赁和商务服务业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 (X)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100≤X&lt;300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10≤X&lt;100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资产总额(Z)</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8000≤Z&lt;120000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100≤Z&lt;8000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20" w:hRule="atLeast"/>
        </w:trPr>
        <w:tc>
          <w:tcPr>
            <w:tcW w:w="433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其他未列明行业(包括科学研究和技术服务业，水利、环境和公共设施管理业，居民服务、修理和其他服务业， 社会工作， 文化、体育和娱乐业等)</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100≤X&lt;300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10≤X&lt;100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w:t>
            </w:r>
          </w:p>
        </w:tc>
      </w:tr>
    </w:tbl>
    <w:p>
      <w:pPr>
        <w:wordWrap/>
        <w:spacing w:before="0" w:after="0" w:line="400" w:lineRule="atLeast"/>
        <w:ind w:left="2260" w:right="80" w:hanging="2120"/>
        <w:jc w:val="left"/>
        <w:textAlignment w:val="baseline"/>
        <w:rPr>
          <w:sz w:val="20"/>
          <w:szCs w:val="28"/>
        </w:rPr>
      </w:pPr>
      <w:r>
        <w:rPr>
          <w:rFonts w:ascii="宋体" w:hAnsi="宋体" w:eastAsia="宋体" w:cs="宋体"/>
          <w:b w:val="0"/>
          <w:i w:val="0"/>
          <w:color w:val="000000"/>
          <w:sz w:val="20"/>
          <w:szCs w:val="28"/>
        </w:rPr>
        <w:t>说明：上述标准参照《关于印发中小企业划型标准规定的通知》(工信部联企业[2011]300号)，大型、 中型和小型企业须同时满足所列指标的下限，否则下划一档； 微型企业只须满足所列指标中的一项即可。</w:t>
      </w:r>
    </w:p>
    <w:p>
      <w:pPr>
        <w:wordWrap w:val="0"/>
        <w:spacing w:before="0" w:after="0" w:line="400" w:lineRule="exact"/>
        <w:ind w:left="0" w:right="0"/>
        <w:jc w:val="both"/>
        <w:textAlignment w:val="baseline"/>
        <w:rPr>
          <w:sz w:val="17"/>
        </w:rPr>
      </w:pPr>
    </w:p>
    <w:p>
      <w:pPr>
        <w:wordWrap w:val="0"/>
        <w:spacing w:before="0" w:after="0" w:line="240" w:lineRule="exact"/>
        <w:ind w:left="0" w:right="0"/>
        <w:jc w:val="both"/>
        <w:textAlignment w:val="baseline"/>
        <w:rPr>
          <w:sz w:val="19"/>
        </w:rPr>
      </w:pPr>
    </w:p>
    <w:p>
      <w:pPr>
        <w:wordWrap w:val="0"/>
        <w:spacing w:before="0" w:after="0" w:line="460" w:lineRule="atLeast"/>
        <w:ind w:left="20" w:right="0"/>
        <w:jc w:val="both"/>
        <w:textAlignment w:val="baseline"/>
        <w:rPr>
          <w:rFonts w:ascii="宋体" w:hAnsi="宋体" w:eastAsia="宋体" w:cs="宋体"/>
          <w:b/>
          <w:bCs/>
          <w:i w:val="0"/>
          <w:color w:val="000000"/>
          <w:sz w:val="33"/>
        </w:rPr>
      </w:pPr>
    </w:p>
    <w:p>
      <w:pPr>
        <w:wordWrap w:val="0"/>
        <w:spacing w:before="0" w:after="0" w:line="460" w:lineRule="atLeast"/>
        <w:ind w:left="20" w:right="0"/>
        <w:jc w:val="center"/>
        <w:textAlignment w:val="baseline"/>
        <w:outlineLvl w:val="9"/>
        <w:rPr>
          <w:b/>
          <w:bCs/>
          <w:sz w:val="33"/>
        </w:rPr>
      </w:pPr>
      <w:bookmarkStart w:id="107" w:name="_Toc32501"/>
      <w:r>
        <w:rPr>
          <w:rFonts w:ascii="宋体" w:hAnsi="宋体" w:eastAsia="宋体" w:cs="宋体"/>
          <w:b/>
          <w:bCs/>
          <w:i w:val="0"/>
          <w:color w:val="000000"/>
          <w:sz w:val="33"/>
        </w:rPr>
        <w:t>中小企业声明函(工程、服务) 格式</w:t>
      </w:r>
      <w:bookmarkEnd w:id="107"/>
    </w:p>
    <w:p>
      <w:pPr>
        <w:wordWrap w:val="0"/>
        <w:spacing w:before="0" w:after="0" w:line="440" w:lineRule="exact"/>
        <w:ind w:left="0" w:right="0"/>
        <w:jc w:val="both"/>
        <w:textAlignment w:val="baseline"/>
        <w:rPr>
          <w:sz w:val="33"/>
        </w:rPr>
      </w:pPr>
    </w:p>
    <w:p>
      <w:pPr>
        <w:wordWrap w:val="0"/>
        <w:spacing w:before="0" w:after="0" w:line="320" w:lineRule="atLeast"/>
        <w:ind w:left="20" w:right="0" w:firstLine="44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本公司郑重声明，根据《政府采购促进中小企业发展管理办法》(财库( 2020)46 号) 的规定，本公司参加(单位名称) 的(项目名称) 采购活动，工程的施工单位全部为符合政策要求的中小企业(或者：服务全部由符合政策要求的中小企业承接) 。 相关企业的具体情况如下：</w:t>
      </w:r>
    </w:p>
    <w:p>
      <w:pPr>
        <w:wordWrap w:val="0"/>
        <w:spacing w:before="0" w:after="0" w:line="480" w:lineRule="atLeast"/>
        <w:ind w:left="20" w:right="20" w:firstLine="44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1.  </w:t>
      </w:r>
      <w:r>
        <w:rPr>
          <w:rFonts w:hint="eastAsia" w:ascii="宋体" w:hAnsi="宋体" w:eastAsia="宋体" w:cs="宋体"/>
          <w:b w:val="0"/>
          <w:i w:val="0"/>
          <w:color w:val="000000"/>
          <w:sz w:val="24"/>
          <w:szCs w:val="24"/>
          <w:u w:val="single"/>
        </w:rPr>
        <w:t xml:space="preserve">(标的名称) </w:t>
      </w:r>
      <w:r>
        <w:rPr>
          <w:rFonts w:hint="eastAsia" w:ascii="宋体" w:hAnsi="宋体" w:eastAsia="宋体" w:cs="宋体"/>
          <w:b w:val="0"/>
          <w:i w:val="0"/>
          <w:color w:val="000000"/>
          <w:sz w:val="24"/>
          <w:szCs w:val="24"/>
        </w:rPr>
        <w:t>， 属于</w:t>
      </w:r>
      <w:r>
        <w:rPr>
          <w:rFonts w:hint="eastAsia" w:ascii="宋体" w:hAnsi="宋体" w:eastAsia="宋体" w:cs="宋体"/>
          <w:b w:val="0"/>
          <w:i w:val="0"/>
          <w:color w:val="000000"/>
          <w:sz w:val="24"/>
          <w:szCs w:val="24"/>
          <w:u w:val="single"/>
        </w:rPr>
        <w:t>(竞争性磋商文件中明确 的所属行业)</w:t>
      </w:r>
      <w:r>
        <w:rPr>
          <w:rFonts w:hint="eastAsia" w:ascii="宋体" w:hAnsi="宋体" w:eastAsia="宋体" w:cs="宋体"/>
          <w:b w:val="0"/>
          <w:i w:val="0"/>
          <w:color w:val="000000"/>
          <w:sz w:val="24"/>
          <w:szCs w:val="24"/>
        </w:rPr>
        <w:t>行业； 承建(承接)企业为(企业</w:t>
      </w:r>
      <w:r>
        <w:rPr>
          <w:rFonts w:hint="eastAsia" w:ascii="宋体" w:hAnsi="宋体" w:eastAsia="宋体" w:cs="宋体"/>
          <w:b w:val="0"/>
          <w:i w:val="0"/>
          <w:color w:val="000000"/>
          <w:sz w:val="24"/>
          <w:szCs w:val="24"/>
          <w:u w:val="single"/>
        </w:rPr>
        <w:t>名称</w:t>
      </w:r>
      <w:r>
        <w:rPr>
          <w:rFonts w:hint="eastAsia" w:ascii="宋体" w:hAnsi="宋体" w:eastAsia="宋体" w:cs="宋体"/>
          <w:b w:val="0"/>
          <w:i w:val="0"/>
          <w:color w:val="000000"/>
          <w:sz w:val="24"/>
          <w:szCs w:val="24"/>
        </w:rPr>
        <w:t>)， 从业人员</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人， 营业收入为</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万元，资产总额为</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万元¹， 属于 (中型企业、 小型企业、 微型企业) ；</w:t>
      </w:r>
    </w:p>
    <w:p>
      <w:pPr>
        <w:wordWrap w:val="0"/>
        <w:spacing w:before="0" w:after="0" w:line="500" w:lineRule="atLeast"/>
        <w:ind w:left="20" w:right="0" w:firstLine="44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2.  </w:t>
      </w:r>
      <w:r>
        <w:rPr>
          <w:rFonts w:hint="eastAsia" w:ascii="宋体" w:hAnsi="宋体" w:eastAsia="宋体" w:cs="宋体"/>
          <w:b w:val="0"/>
          <w:i w:val="0"/>
          <w:color w:val="000000"/>
          <w:sz w:val="24"/>
          <w:szCs w:val="24"/>
          <w:u w:val="single"/>
        </w:rPr>
        <w:t xml:space="preserve">(标 的名称) </w:t>
      </w:r>
      <w:r>
        <w:rPr>
          <w:rFonts w:hint="eastAsia" w:ascii="宋体" w:hAnsi="宋体" w:eastAsia="宋体" w:cs="宋体"/>
          <w:b w:val="0"/>
          <w:i w:val="0"/>
          <w:color w:val="000000"/>
          <w:sz w:val="24"/>
          <w:szCs w:val="24"/>
        </w:rPr>
        <w:t>， 属于</w:t>
      </w:r>
      <w:r>
        <w:rPr>
          <w:rFonts w:hint="eastAsia" w:ascii="宋体" w:hAnsi="宋体" w:eastAsia="宋体" w:cs="宋体"/>
          <w:b w:val="0"/>
          <w:i w:val="0"/>
          <w:color w:val="000000"/>
          <w:sz w:val="24"/>
          <w:szCs w:val="24"/>
          <w:u w:val="single"/>
        </w:rPr>
        <w:t>(竞争性磋商文件中明确 的所属行业)</w:t>
      </w:r>
      <w:r>
        <w:rPr>
          <w:rFonts w:hint="eastAsia" w:ascii="宋体" w:hAnsi="宋体" w:eastAsia="宋体" w:cs="宋体"/>
          <w:b w:val="0"/>
          <w:i w:val="0"/>
          <w:color w:val="000000"/>
          <w:sz w:val="24"/>
          <w:szCs w:val="24"/>
        </w:rPr>
        <w:t>行业； 承建(承接)企业为(企业</w:t>
      </w:r>
      <w:r>
        <w:rPr>
          <w:rFonts w:hint="eastAsia" w:ascii="宋体" w:hAnsi="宋体" w:eastAsia="宋体" w:cs="宋体"/>
          <w:b w:val="0"/>
          <w:i w:val="0"/>
          <w:color w:val="000000"/>
          <w:sz w:val="24"/>
          <w:szCs w:val="24"/>
          <w:u w:val="single"/>
        </w:rPr>
        <w:t>名称</w:t>
      </w:r>
      <w:r>
        <w:rPr>
          <w:rFonts w:hint="eastAsia" w:ascii="宋体" w:hAnsi="宋体" w:eastAsia="宋体" w:cs="宋体"/>
          <w:b w:val="0"/>
          <w:i w:val="0"/>
          <w:color w:val="000000"/>
          <w:sz w:val="24"/>
          <w:szCs w:val="24"/>
        </w:rPr>
        <w:t>) ， 从业人员</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人， 营业收入为</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万元，资产总额为</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万元， 属于 (中型企业</w:t>
      </w:r>
      <w:r>
        <w:rPr>
          <w:rFonts w:hint="eastAsia" w:ascii="宋体" w:hAnsi="宋体" w:eastAsia="宋体" w:cs="宋体"/>
          <w:b w:val="0"/>
          <w:i w:val="0"/>
          <w:color w:val="000000"/>
          <w:sz w:val="24"/>
          <w:szCs w:val="24"/>
          <w:u w:val="single"/>
        </w:rPr>
        <w:t>、</w:t>
      </w:r>
      <w:r>
        <w:rPr>
          <w:rFonts w:hint="eastAsia" w:ascii="宋体" w:hAnsi="宋体" w:eastAsia="宋体" w:cs="宋体"/>
          <w:b w:val="0"/>
          <w:i w:val="0"/>
          <w:color w:val="000000"/>
          <w:sz w:val="24"/>
          <w:szCs w:val="24"/>
        </w:rPr>
        <w:t xml:space="preserve"> </w:t>
      </w:r>
      <w:r>
        <w:rPr>
          <w:rFonts w:hint="eastAsia" w:ascii="宋体" w:hAnsi="宋体" w:eastAsia="宋体" w:cs="宋体"/>
          <w:b w:val="0"/>
          <w:i w:val="0"/>
          <w:color w:val="000000"/>
          <w:sz w:val="24"/>
          <w:szCs w:val="24"/>
          <w:u w:val="single"/>
        </w:rPr>
        <w:t>小</w:t>
      </w:r>
      <w:r>
        <w:rPr>
          <w:rFonts w:hint="eastAsia" w:ascii="宋体" w:hAnsi="宋体" w:eastAsia="宋体" w:cs="宋体"/>
          <w:b w:val="0"/>
          <w:i w:val="0"/>
          <w:color w:val="000000"/>
          <w:sz w:val="24"/>
          <w:szCs w:val="24"/>
        </w:rPr>
        <w:t>型企业</w:t>
      </w:r>
      <w:r>
        <w:rPr>
          <w:rFonts w:hint="eastAsia" w:ascii="宋体" w:hAnsi="宋体" w:eastAsia="宋体" w:cs="宋体"/>
          <w:b w:val="0"/>
          <w:i w:val="0"/>
          <w:color w:val="000000"/>
          <w:sz w:val="24"/>
          <w:szCs w:val="24"/>
          <w:u w:val="single"/>
        </w:rPr>
        <w:t>、</w:t>
      </w:r>
      <w:r>
        <w:rPr>
          <w:rFonts w:hint="eastAsia" w:ascii="宋体" w:hAnsi="宋体" w:eastAsia="宋体" w:cs="宋体"/>
          <w:b w:val="0"/>
          <w:i w:val="0"/>
          <w:color w:val="000000"/>
          <w:sz w:val="24"/>
          <w:szCs w:val="24"/>
        </w:rPr>
        <w:t xml:space="preserve"> </w:t>
      </w:r>
      <w:r>
        <w:rPr>
          <w:rFonts w:hint="eastAsia" w:ascii="宋体" w:hAnsi="宋体" w:eastAsia="宋体" w:cs="宋体"/>
          <w:b w:val="0"/>
          <w:i w:val="0"/>
          <w:color w:val="000000"/>
          <w:sz w:val="24"/>
          <w:szCs w:val="24"/>
          <w:u w:val="single"/>
        </w:rPr>
        <w:t>微</w:t>
      </w:r>
      <w:r>
        <w:rPr>
          <w:rFonts w:hint="eastAsia" w:ascii="宋体" w:hAnsi="宋体" w:eastAsia="宋体" w:cs="宋体"/>
          <w:b w:val="0"/>
          <w:i w:val="0"/>
          <w:color w:val="000000"/>
          <w:sz w:val="24"/>
          <w:szCs w:val="24"/>
        </w:rPr>
        <w:t>型企业)；</w:t>
      </w:r>
    </w:p>
    <w:p>
      <w:pPr>
        <w:wordWrap w:val="0"/>
        <w:spacing w:before="0" w:after="0" w:line="0" w:lineRule="exact"/>
        <w:ind w:left="0" w:right="0"/>
        <w:jc w:val="both"/>
        <w:textAlignment w:val="baseline"/>
        <w:rPr>
          <w:rFonts w:hint="eastAsia" w:ascii="宋体" w:hAnsi="宋体" w:eastAsia="宋体" w:cs="宋体"/>
          <w:sz w:val="24"/>
          <w:szCs w:val="24"/>
        </w:rPr>
      </w:pPr>
    </w:p>
    <w:p>
      <w:pPr>
        <w:wordWrap w:val="0"/>
        <w:spacing w:before="0" w:after="0" w:line="0" w:lineRule="exact"/>
        <w:ind w:left="0" w:right="0"/>
        <w:jc w:val="both"/>
        <w:textAlignment w:val="baseline"/>
        <w:rPr>
          <w:rFonts w:hint="eastAsia" w:ascii="宋体" w:hAnsi="宋体" w:cs="宋体"/>
          <w:sz w:val="24"/>
          <w:szCs w:val="24"/>
          <w:lang w:val="en-US" w:eastAsia="zh-CN"/>
        </w:rPr>
      </w:pPr>
      <w:r>
        <w:rPr>
          <w:rFonts w:hint="eastAsia" w:ascii="宋体" w:hAnsi="宋体" w:cs="宋体"/>
          <w:sz w:val="24"/>
          <w:szCs w:val="24"/>
          <w:lang w:val="en-US" w:eastAsia="zh-CN"/>
        </w:rPr>
        <w:t>......</w:t>
      </w:r>
    </w:p>
    <w:p>
      <w:pPr>
        <w:wordWrap w:val="0"/>
        <w:spacing w:before="0" w:after="0" w:line="0" w:lineRule="exact"/>
        <w:ind w:left="0" w:right="0"/>
        <w:jc w:val="both"/>
        <w:textAlignment w:val="baseline"/>
        <w:rPr>
          <w:rFonts w:hint="default" w:ascii="宋体" w:hAnsi="宋体" w:cs="宋体"/>
          <w:sz w:val="24"/>
          <w:szCs w:val="24"/>
          <w:lang w:val="en-US" w:eastAsia="zh-CN"/>
        </w:rPr>
      </w:pPr>
    </w:p>
    <w:p>
      <w:pPr>
        <w:wordWrap w:val="0"/>
        <w:spacing w:before="0" w:after="0" w:line="320" w:lineRule="atLeast"/>
        <w:ind w:left="20" w:right="20" w:firstLine="44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以上企业， 不属于大企业的分支机构，不存在控股股东为大企业的情形，也不存在与大企业的负责人为同一人的情形。</w:t>
      </w:r>
    </w:p>
    <w:p>
      <w:pPr>
        <w:wordWrap w:val="0"/>
        <w:spacing w:before="0" w:after="0" w:line="320" w:lineRule="atLeast"/>
        <w:ind w:left="46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本企业对上述声明内容的真实性负责。如有虚假，将依法承担相应责任。</w:t>
      </w:r>
    </w:p>
    <w:p>
      <w:pPr>
        <w:wordWrap w:val="0"/>
        <w:spacing w:before="0" w:after="0" w:line="320" w:lineRule="exact"/>
        <w:ind w:left="0" w:right="0"/>
        <w:jc w:val="both"/>
        <w:textAlignment w:val="baseline"/>
        <w:rPr>
          <w:rFonts w:hint="eastAsia" w:ascii="宋体" w:hAnsi="宋体" w:eastAsia="宋体" w:cs="宋体"/>
          <w:sz w:val="24"/>
          <w:szCs w:val="24"/>
        </w:rPr>
      </w:pPr>
    </w:p>
    <w:p>
      <w:pPr>
        <w:wordWrap w:val="0"/>
        <w:spacing w:before="0" w:after="0" w:line="320" w:lineRule="exact"/>
        <w:ind w:left="0" w:right="0"/>
        <w:jc w:val="both"/>
        <w:textAlignment w:val="baseline"/>
        <w:rPr>
          <w:rFonts w:hint="eastAsia" w:ascii="宋体" w:hAnsi="宋体" w:eastAsia="宋体" w:cs="宋体"/>
          <w:sz w:val="24"/>
          <w:szCs w:val="24"/>
        </w:rPr>
      </w:pPr>
    </w:p>
    <w:p>
      <w:pPr>
        <w:wordWrap w:val="0"/>
        <w:spacing w:before="0" w:after="0" w:line="260" w:lineRule="atLeast"/>
        <w:ind w:left="524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企业名称(盖章) : </w:t>
      </w:r>
      <w:r>
        <w:rPr>
          <w:rFonts w:hint="eastAsia" w:ascii="宋体" w:hAnsi="宋体" w:eastAsia="宋体" w:cs="宋体"/>
          <w:b w:val="0"/>
          <w:i w:val="0"/>
          <w:color w:val="000000"/>
          <w:sz w:val="24"/>
          <w:szCs w:val="24"/>
          <w:u w:val="single"/>
        </w:rPr>
        <w:t xml:space="preserve">       </w:t>
      </w:r>
    </w:p>
    <w:p>
      <w:pPr>
        <w:wordWrap w:val="0"/>
        <w:spacing w:before="0" w:after="0" w:line="240" w:lineRule="exact"/>
        <w:ind w:left="0" w:right="0"/>
        <w:jc w:val="both"/>
        <w:textAlignment w:val="baseline"/>
        <w:rPr>
          <w:rFonts w:hint="eastAsia" w:ascii="宋体" w:hAnsi="宋体" w:eastAsia="宋体" w:cs="宋体"/>
          <w:sz w:val="24"/>
          <w:szCs w:val="24"/>
        </w:rPr>
      </w:pPr>
    </w:p>
    <w:p>
      <w:pPr>
        <w:wordWrap w:val="0"/>
        <w:spacing w:before="0" w:after="0" w:line="260" w:lineRule="atLeast"/>
        <w:ind w:left="6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日 期: </w:t>
      </w:r>
      <w:r>
        <w:rPr>
          <w:rFonts w:hint="eastAsia" w:ascii="宋体" w:hAnsi="宋体" w:eastAsia="宋体" w:cs="宋体"/>
          <w:b w:val="0"/>
          <w:i w:val="0"/>
          <w:color w:val="000000"/>
          <w:sz w:val="24"/>
          <w:szCs w:val="24"/>
          <w:u w:val="single"/>
        </w:rPr>
        <w:t xml:space="preserve">       </w:t>
      </w:r>
    </w:p>
    <w:p>
      <w:pPr>
        <w:wordWrap w:val="0"/>
        <w:spacing w:before="0" w:after="0" w:line="240" w:lineRule="exact"/>
        <w:ind w:left="0" w:right="0"/>
        <w:jc w:val="both"/>
        <w:textAlignment w:val="baseline"/>
        <w:rPr>
          <w:rFonts w:hint="eastAsia" w:ascii="宋体" w:hAnsi="宋体" w:eastAsia="宋体" w:cs="宋体"/>
          <w:sz w:val="24"/>
          <w:szCs w:val="24"/>
        </w:rPr>
      </w:pPr>
    </w:p>
    <w:p>
      <w:pPr>
        <w:wordWrap w:val="0"/>
        <w:spacing w:before="0" w:after="0" w:line="240" w:lineRule="exact"/>
        <w:ind w:left="0" w:right="0"/>
        <w:jc w:val="both"/>
        <w:textAlignment w:val="baseline"/>
        <w:rPr>
          <w:rFonts w:hint="eastAsia" w:ascii="宋体" w:hAnsi="宋体" w:eastAsia="宋体" w:cs="宋体"/>
          <w:sz w:val="24"/>
          <w:szCs w:val="24"/>
        </w:rPr>
      </w:pPr>
    </w:p>
    <w:p>
      <w:pPr>
        <w:wordWrap w:val="0"/>
        <w:spacing w:before="0" w:after="0" w:line="260" w:lineRule="atLeast"/>
        <w:ind w:left="6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u w:val="single"/>
        </w:rPr>
        <w:t xml:space="preserve">                                                                    </w:t>
      </w:r>
    </w:p>
    <w:p>
      <w:pPr>
        <w:wordWrap w:val="0"/>
        <w:spacing w:before="0" w:after="0" w:line="320" w:lineRule="atLeast"/>
        <w:ind w:left="680" w:right="300" w:hanging="6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注：1.从业人员、 营业收入、 资产总额填报上一年度数据，无上一年度数据的新成立企业可不填报。</w:t>
      </w:r>
    </w:p>
    <w:p>
      <w:pPr>
        <w:wordWrap w:val="0"/>
        <w:spacing w:before="120" w:after="0" w:line="320" w:lineRule="atLeast"/>
        <w:ind w:left="680" w:right="320" w:hanging="4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2.中小企业划分标准见工业和信息化部国家统计局 国家发展改革委财政部《关于印发中小企业划型标准规定的通知》工信部联企业{2011}300号。</w:t>
      </w:r>
    </w:p>
    <w:p>
      <w:pPr>
        <w:wordWrap w:val="0"/>
        <w:spacing w:before="0" w:after="0" w:line="320" w:lineRule="exact"/>
        <w:ind w:left="0" w:right="0"/>
        <w:jc w:val="both"/>
        <w:textAlignment w:val="baseline"/>
        <w:rPr>
          <w:sz w:val="23"/>
        </w:rPr>
      </w:pPr>
    </w:p>
    <w:p>
      <w:pPr>
        <w:wordWrap w:val="0"/>
        <w:spacing w:before="0" w:after="0" w:line="320" w:lineRule="exact"/>
        <w:ind w:left="0" w:right="0"/>
        <w:jc w:val="both"/>
        <w:textAlignment w:val="baseline"/>
        <w:rPr>
          <w:sz w:val="23"/>
        </w:rPr>
      </w:pPr>
    </w:p>
    <w:p>
      <w:pPr>
        <w:wordWrap w:val="0"/>
        <w:spacing w:before="0" w:after="0" w:line="320" w:lineRule="exact"/>
        <w:ind w:left="0" w:right="0"/>
        <w:jc w:val="both"/>
        <w:textAlignment w:val="baseline"/>
        <w:rPr>
          <w:sz w:val="23"/>
        </w:rPr>
      </w:pPr>
    </w:p>
    <w:p>
      <w:pPr>
        <w:wordWrap w:val="0"/>
        <w:spacing w:before="0" w:after="0" w:line="320" w:lineRule="exact"/>
        <w:ind w:left="0" w:right="0"/>
        <w:jc w:val="both"/>
        <w:textAlignment w:val="baseline"/>
        <w:rPr>
          <w:sz w:val="23"/>
        </w:rPr>
      </w:pPr>
    </w:p>
    <w:p>
      <w:pPr>
        <w:wordWrap w:val="0"/>
        <w:spacing w:before="0" w:after="0" w:line="320" w:lineRule="exact"/>
        <w:ind w:left="0" w:right="0"/>
        <w:jc w:val="both"/>
        <w:textAlignment w:val="baseline"/>
        <w:rPr>
          <w:sz w:val="23"/>
        </w:rPr>
      </w:pPr>
    </w:p>
    <w:p>
      <w:pPr>
        <w:wordWrap w:val="0"/>
        <w:spacing w:before="0" w:after="0" w:line="500" w:lineRule="atLeast"/>
        <w:ind w:right="0"/>
        <w:jc w:val="center"/>
        <w:textAlignment w:val="baseline"/>
        <w:outlineLvl w:val="9"/>
        <w:rPr>
          <w:b/>
          <w:bCs/>
          <w:sz w:val="36"/>
          <w:szCs w:val="22"/>
        </w:rPr>
      </w:pPr>
      <w:bookmarkStart w:id="108" w:name="_Toc21692"/>
      <w:r>
        <w:rPr>
          <w:rFonts w:ascii="宋体" w:hAnsi="宋体" w:eastAsia="宋体" w:cs="宋体"/>
          <w:b/>
          <w:bCs/>
          <w:i w:val="0"/>
          <w:color w:val="000000"/>
          <w:sz w:val="36"/>
          <w:szCs w:val="22"/>
        </w:rPr>
        <w:t>残疾人福利性单位声明函格式</w:t>
      </w:r>
      <w:bookmarkEnd w:id="108"/>
    </w:p>
    <w:p>
      <w:pPr>
        <w:wordWrap w:val="0"/>
        <w:spacing w:before="0" w:after="0" w:line="540" w:lineRule="exact"/>
        <w:ind w:left="0" w:right="0"/>
        <w:jc w:val="both"/>
        <w:textAlignment w:val="baseline"/>
        <w:rPr>
          <w:sz w:val="25"/>
        </w:rPr>
      </w:pPr>
    </w:p>
    <w:p>
      <w:pPr>
        <w:wordWrap w:val="0"/>
        <w:spacing w:before="0" w:after="0" w:line="540" w:lineRule="atLeast"/>
        <w:ind w:left="0" w:right="0" w:firstLine="480"/>
        <w:jc w:val="both"/>
        <w:textAlignment w:val="baseline"/>
        <w:rPr>
          <w:sz w:val="24"/>
          <w:szCs w:val="24"/>
        </w:rPr>
      </w:pPr>
      <w:r>
        <w:rPr>
          <w:rFonts w:ascii="宋体" w:hAnsi="宋体" w:eastAsia="宋体" w:cs="宋体"/>
          <w:b w:val="0"/>
          <w:i w:val="0"/>
          <w:color w:val="000000"/>
          <w:sz w:val="24"/>
          <w:szCs w:val="24"/>
        </w:rPr>
        <w:t>本单位郑重声明，根据《财政部 民政部 中国残疾人联合会关于促进残疾人就业政府采购政策的通知》 (财库〔2017〕141号)的规定，本单位(请进行勾选)：</w:t>
      </w:r>
    </w:p>
    <w:p>
      <w:pPr>
        <w:wordWrap w:val="0"/>
        <w:spacing w:before="0" w:after="0" w:line="540" w:lineRule="atLeast"/>
        <w:ind w:left="480" w:right="0"/>
        <w:jc w:val="both"/>
        <w:textAlignment w:val="baseline"/>
        <w:rPr>
          <w:sz w:val="24"/>
          <w:szCs w:val="24"/>
        </w:rPr>
      </w:pPr>
      <w:r>
        <w:rPr>
          <w:rFonts w:ascii="宋体" w:hAnsi="宋体" w:eastAsia="宋体" w:cs="宋体"/>
          <w:b w:val="0"/>
          <w:i w:val="0"/>
          <w:color w:val="000000"/>
          <w:sz w:val="24"/>
          <w:szCs w:val="24"/>
        </w:rPr>
        <w:t>□不属于符合条件的残疾人福利性单位。</w:t>
      </w:r>
    </w:p>
    <w:p>
      <w:pPr>
        <w:wordWrap w:val="0"/>
        <w:spacing w:before="0" w:after="0" w:line="540" w:lineRule="atLeast"/>
        <w:ind w:left="0" w:right="20" w:firstLine="480"/>
        <w:jc w:val="both"/>
        <w:textAlignment w:val="baseline"/>
        <w:rPr>
          <w:sz w:val="24"/>
          <w:szCs w:val="24"/>
        </w:rPr>
      </w:pPr>
      <w:r>
        <w:rPr>
          <w:rFonts w:ascii="宋体" w:hAnsi="宋体" w:eastAsia="宋体" w:cs="宋体"/>
          <w:b w:val="0"/>
          <w:i w:val="0"/>
          <w:color w:val="000000"/>
          <w:sz w:val="24"/>
          <w:szCs w:val="24"/>
        </w:rPr>
        <w:t>□属于符合条件的残疾人福利性单位，且本单位参加</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单位的</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项目采购活动提供本单位制造的货物(由本单位承担工程/提供服务)，或者提供其他残疾人福利性单位制造的货物(不包括使用非残疾人福利性单位注册商标的货物)。</w:t>
      </w:r>
    </w:p>
    <w:p>
      <w:pPr>
        <w:wordWrap w:val="0"/>
        <w:spacing w:before="140" w:after="0" w:line="340" w:lineRule="atLeast"/>
        <w:ind w:left="480" w:right="0"/>
        <w:jc w:val="both"/>
        <w:textAlignment w:val="baseline"/>
        <w:rPr>
          <w:sz w:val="24"/>
          <w:szCs w:val="24"/>
        </w:rPr>
      </w:pPr>
      <w:r>
        <w:rPr>
          <w:rFonts w:ascii="宋体" w:hAnsi="宋体" w:eastAsia="宋体" w:cs="宋体"/>
          <w:b w:val="0"/>
          <w:i w:val="0"/>
          <w:color w:val="000000"/>
          <w:sz w:val="24"/>
          <w:szCs w:val="24"/>
        </w:rPr>
        <w:t>本单位对上述声明的真实性负责。如有虚假，将依法承担相应责任。</w:t>
      </w:r>
    </w:p>
    <w:p>
      <w:pPr>
        <w:wordWrap w:val="0"/>
        <w:spacing w:before="0" w:after="0" w:line="300" w:lineRule="exact"/>
        <w:ind w:left="0" w:right="0"/>
        <w:jc w:val="both"/>
        <w:textAlignment w:val="baseline"/>
        <w:rPr>
          <w:sz w:val="24"/>
          <w:szCs w:val="24"/>
        </w:rPr>
      </w:pPr>
    </w:p>
    <w:p>
      <w:pPr>
        <w:wordWrap w:val="0"/>
        <w:spacing w:before="0" w:after="0" w:line="300" w:lineRule="exact"/>
        <w:ind w:left="0" w:right="0"/>
        <w:jc w:val="both"/>
        <w:textAlignment w:val="baseline"/>
        <w:rPr>
          <w:sz w:val="24"/>
          <w:szCs w:val="24"/>
        </w:rPr>
      </w:pPr>
    </w:p>
    <w:p>
      <w:pPr>
        <w:wordWrap w:val="0"/>
        <w:spacing w:before="0" w:after="0" w:line="300" w:lineRule="exact"/>
        <w:ind w:left="0" w:right="0"/>
        <w:jc w:val="both"/>
        <w:textAlignment w:val="baseline"/>
        <w:rPr>
          <w:sz w:val="24"/>
          <w:szCs w:val="24"/>
        </w:rPr>
      </w:pPr>
    </w:p>
    <w:p>
      <w:pPr>
        <w:wordWrap w:val="0"/>
        <w:spacing w:before="0" w:after="0" w:line="300" w:lineRule="exact"/>
        <w:ind w:left="0" w:right="0"/>
        <w:jc w:val="both"/>
        <w:textAlignment w:val="baseline"/>
        <w:rPr>
          <w:sz w:val="24"/>
          <w:szCs w:val="24"/>
        </w:rPr>
      </w:pPr>
    </w:p>
    <w:p>
      <w:pPr>
        <w:wordWrap w:val="0"/>
        <w:spacing w:before="0" w:after="0" w:line="300" w:lineRule="exact"/>
        <w:ind w:left="0" w:right="0"/>
        <w:jc w:val="both"/>
        <w:textAlignment w:val="baseline"/>
        <w:rPr>
          <w:sz w:val="24"/>
          <w:szCs w:val="24"/>
        </w:rPr>
      </w:pPr>
    </w:p>
    <w:p>
      <w:pPr>
        <w:wordWrap w:val="0"/>
        <w:spacing w:before="0" w:after="0" w:line="280" w:lineRule="atLeast"/>
        <w:ind w:left="4360" w:right="0"/>
        <w:jc w:val="both"/>
        <w:textAlignment w:val="baseline"/>
        <w:rPr>
          <w:sz w:val="24"/>
          <w:szCs w:val="24"/>
        </w:rPr>
      </w:pPr>
      <w:r>
        <w:rPr>
          <w:rFonts w:ascii="宋体" w:hAnsi="宋体" w:eastAsia="宋体" w:cs="宋体"/>
          <w:b w:val="0"/>
          <w:i w:val="0"/>
          <w:color w:val="000000"/>
          <w:sz w:val="24"/>
          <w:szCs w:val="24"/>
        </w:rPr>
        <w:t xml:space="preserve">单位名称(盖章) : </w:t>
      </w:r>
      <w:r>
        <w:rPr>
          <w:rFonts w:ascii="宋体" w:hAnsi="宋体" w:eastAsia="宋体" w:cs="宋体"/>
          <w:b w:val="0"/>
          <w:i w:val="0"/>
          <w:color w:val="000000"/>
          <w:sz w:val="24"/>
          <w:szCs w:val="24"/>
          <w:u w:val="single"/>
        </w:rPr>
        <w:t xml:space="preserve">       </w:t>
      </w:r>
    </w:p>
    <w:p>
      <w:pPr>
        <w:wordWrap w:val="0"/>
        <w:spacing w:before="0" w:after="0" w:line="240" w:lineRule="exact"/>
        <w:ind w:left="0" w:right="0"/>
        <w:jc w:val="both"/>
        <w:textAlignment w:val="baseline"/>
        <w:rPr>
          <w:sz w:val="24"/>
          <w:szCs w:val="24"/>
        </w:rPr>
      </w:pPr>
    </w:p>
    <w:p>
      <w:pPr>
        <w:wordWrap w:val="0"/>
        <w:spacing w:before="0" w:after="0" w:line="280" w:lineRule="atLeast"/>
        <w:ind w:right="0" w:firstLine="5280" w:firstLineChars="2200"/>
        <w:jc w:val="both"/>
        <w:textAlignment w:val="baseline"/>
        <w:rPr>
          <w:sz w:val="24"/>
          <w:szCs w:val="24"/>
        </w:rPr>
      </w:pPr>
      <w:r>
        <w:rPr>
          <w:rFonts w:ascii="宋体" w:hAnsi="宋体" w:eastAsia="宋体" w:cs="宋体"/>
          <w:b w:val="0"/>
          <w:i w:val="0"/>
          <w:color w:val="000000"/>
          <w:sz w:val="24"/>
          <w:szCs w:val="24"/>
        </w:rPr>
        <w:t xml:space="preserve">日   期: </w:t>
      </w:r>
      <w:r>
        <w:rPr>
          <w:rFonts w:ascii="宋体" w:hAnsi="宋体" w:eastAsia="宋体" w:cs="宋体"/>
          <w:b w:val="0"/>
          <w:i w:val="0"/>
          <w:color w:val="000000"/>
          <w:sz w:val="24"/>
          <w:szCs w:val="24"/>
          <w:u w:val="single"/>
        </w:rPr>
        <w:t xml:space="preserve">       </w:t>
      </w:r>
    </w:p>
    <w:p>
      <w:pPr>
        <w:wordWrap w:val="0"/>
        <w:spacing w:before="0" w:after="0" w:line="140" w:lineRule="exact"/>
        <w:ind w:left="0" w:right="0"/>
        <w:jc w:val="both"/>
        <w:textAlignment w:val="baseline"/>
        <w:rPr>
          <w:sz w:val="24"/>
          <w:szCs w:val="24"/>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440" w:lineRule="atLeast"/>
        <w:ind w:left="0" w:right="0"/>
        <w:jc w:val="both"/>
        <w:textAlignment w:val="baseline"/>
        <w:rPr>
          <w:rFonts w:ascii="宋体" w:hAnsi="宋体" w:eastAsia="宋体" w:cs="宋体"/>
          <w:b/>
          <w:bCs/>
          <w:i w:val="0"/>
          <w:color w:val="000000"/>
          <w:sz w:val="32"/>
        </w:rPr>
      </w:pPr>
    </w:p>
    <w:p>
      <w:pPr>
        <w:wordWrap w:val="0"/>
        <w:spacing w:before="0" w:after="0" w:line="440" w:lineRule="atLeast"/>
        <w:ind w:left="0" w:right="0"/>
        <w:jc w:val="both"/>
        <w:textAlignment w:val="baseline"/>
        <w:outlineLvl w:val="9"/>
        <w:rPr>
          <w:rFonts w:ascii="宋体" w:hAnsi="宋体" w:eastAsia="宋体" w:cs="宋体"/>
          <w:b/>
          <w:bCs/>
          <w:i w:val="0"/>
          <w:color w:val="000000"/>
          <w:sz w:val="32"/>
        </w:rPr>
      </w:pPr>
      <w:bookmarkStart w:id="109" w:name="_Toc27792"/>
      <w:r>
        <w:rPr>
          <w:rFonts w:ascii="宋体" w:hAnsi="宋体" w:eastAsia="宋体" w:cs="宋体"/>
          <w:b/>
          <w:bCs/>
          <w:i w:val="0"/>
          <w:color w:val="000000"/>
          <w:sz w:val="32"/>
        </w:rPr>
        <w:t>其他特定资格要求：</w:t>
      </w:r>
      <w:bookmarkEnd w:id="109"/>
    </w:p>
    <w:p>
      <w:pPr>
        <w:pStyle w:val="8"/>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sz w:val="24"/>
          <w:szCs w:val="24"/>
          <w:highlight w:val="none"/>
        </w:rPr>
        <w:t xml:space="preserve"> </w:t>
      </w: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wordWrap w:val="0"/>
        <w:spacing w:before="0" w:after="0" w:line="460" w:lineRule="atLeast"/>
        <w:ind w:right="0"/>
        <w:jc w:val="both"/>
        <w:textAlignment w:val="baseline"/>
        <w:rPr>
          <w:rFonts w:hint="default" w:ascii="宋体" w:hAnsi="宋体" w:cs="宋体"/>
          <w:b/>
          <w:bCs/>
          <w:i w:val="0"/>
          <w:color w:val="000000"/>
          <w:sz w:val="36"/>
          <w:szCs w:val="36"/>
          <w:lang w:val="en-US" w:eastAsia="zh-CN"/>
        </w:rPr>
      </w:pPr>
      <w:r>
        <w:rPr>
          <w:rFonts w:hint="eastAsia" w:ascii="宋体" w:hAnsi="宋体" w:cs="宋体"/>
          <w:b/>
          <w:bCs/>
          <w:i w:val="0"/>
          <w:color w:val="000000"/>
          <w:sz w:val="36"/>
          <w:szCs w:val="36"/>
          <w:lang w:val="en-US" w:eastAsia="zh-CN"/>
        </w:rPr>
        <w:t>资质证明材料</w:t>
      </w:r>
    </w:p>
    <w:p>
      <w:pPr>
        <w:wordWrap w:val="0"/>
        <w:spacing w:before="0" w:after="0" w:line="340" w:lineRule="atLeast"/>
        <w:ind w:left="0" w:right="0" w:firstLine="240" w:firstLineChars="100"/>
        <w:jc w:val="both"/>
        <w:textAlignment w:val="baseline"/>
        <w:rPr>
          <w:rFonts w:hint="eastAsia" w:ascii="宋体" w:hAnsi="宋体" w:eastAsia="宋体" w:cs="宋体"/>
          <w:b w:val="0"/>
          <w:bCs/>
          <w:i w:val="0"/>
          <w:color w:val="000000"/>
          <w:sz w:val="24"/>
          <w:szCs w:val="24"/>
          <w:lang w:val="en-US" w:eastAsia="zh-CN"/>
        </w:rPr>
      </w:pPr>
      <w:r>
        <w:rPr>
          <w:rFonts w:hint="eastAsia" w:ascii="宋体" w:hAnsi="宋体" w:eastAsia="宋体" w:cs="宋体"/>
          <w:b w:val="0"/>
          <w:bCs/>
          <w:i w:val="0"/>
          <w:color w:val="000000"/>
          <w:sz w:val="24"/>
          <w:szCs w:val="24"/>
          <w:lang w:val="en-US" w:eastAsia="zh-CN"/>
        </w:rPr>
        <w:t xml:space="preserve"> </w:t>
      </w:r>
    </w:p>
    <w:p>
      <w:pPr>
        <w:wordWrap w:val="0"/>
        <w:spacing w:before="0" w:after="0" w:line="340" w:lineRule="atLeast"/>
        <w:ind w:left="0" w:right="0"/>
        <w:jc w:val="both"/>
        <w:textAlignment w:val="baseline"/>
        <w:rPr>
          <w:rFonts w:hint="eastAsia" w:ascii="黑体" w:hAnsi="黑体" w:eastAsia="黑体" w:cs="黑体"/>
          <w:b/>
          <w:i w:val="0"/>
          <w:color w:val="000000"/>
          <w:sz w:val="28"/>
          <w:szCs w:val="28"/>
          <w:lang w:val="en-US" w:eastAsia="zh-CN"/>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keepNext w:val="0"/>
        <w:keepLines w:val="0"/>
        <w:pageBreakBefore w:val="0"/>
        <w:widowControl w:val="0"/>
        <w:kinsoku/>
        <w:wordWrap w:val="0"/>
        <w:overflowPunct/>
        <w:topLinePunct w:val="0"/>
        <w:autoSpaceDE/>
        <w:autoSpaceDN/>
        <w:bidi w:val="0"/>
        <w:adjustRightInd/>
        <w:snapToGrid/>
        <w:spacing w:after="0" w:line="460" w:lineRule="atLeast"/>
        <w:ind w:right="0"/>
        <w:jc w:val="both"/>
        <w:textAlignment w:val="baseline"/>
        <w:rPr>
          <w:rFonts w:ascii="宋体" w:hAnsi="宋体" w:eastAsia="宋体" w:cs="宋体"/>
          <w:b/>
          <w:bCs/>
          <w:i w:val="0"/>
          <w:color w:val="000000"/>
          <w:sz w:val="36"/>
          <w:szCs w:val="36"/>
        </w:rPr>
      </w:pPr>
    </w:p>
    <w:p>
      <w:pPr>
        <w:keepNext w:val="0"/>
        <w:keepLines w:val="0"/>
        <w:pageBreakBefore w:val="0"/>
        <w:widowControl w:val="0"/>
        <w:kinsoku/>
        <w:wordWrap w:val="0"/>
        <w:overflowPunct/>
        <w:topLinePunct w:val="0"/>
        <w:autoSpaceDE/>
        <w:autoSpaceDN/>
        <w:bidi w:val="0"/>
        <w:adjustRightInd/>
        <w:snapToGrid/>
        <w:spacing w:after="0" w:line="460" w:lineRule="atLeast"/>
        <w:ind w:right="0"/>
        <w:jc w:val="both"/>
        <w:textAlignment w:val="baseline"/>
        <w:rPr>
          <w:rFonts w:ascii="宋体" w:hAnsi="宋体" w:eastAsia="宋体" w:cs="宋体"/>
          <w:b/>
          <w:bCs/>
          <w:i w:val="0"/>
          <w:color w:val="000000"/>
          <w:sz w:val="36"/>
          <w:szCs w:val="36"/>
        </w:rPr>
      </w:pPr>
    </w:p>
    <w:p>
      <w:pPr>
        <w:keepNext w:val="0"/>
        <w:keepLines w:val="0"/>
        <w:pageBreakBefore w:val="0"/>
        <w:widowControl w:val="0"/>
        <w:kinsoku/>
        <w:wordWrap w:val="0"/>
        <w:overflowPunct/>
        <w:topLinePunct w:val="0"/>
        <w:autoSpaceDE/>
        <w:autoSpaceDN/>
        <w:bidi w:val="0"/>
        <w:adjustRightInd/>
        <w:snapToGrid/>
        <w:spacing w:after="0" w:line="460" w:lineRule="atLeast"/>
        <w:ind w:right="0"/>
        <w:jc w:val="both"/>
        <w:textAlignment w:val="baseline"/>
        <w:rPr>
          <w:rFonts w:ascii="宋体" w:hAnsi="宋体" w:eastAsia="宋体" w:cs="宋体"/>
          <w:b/>
          <w:bCs/>
          <w:i w:val="0"/>
          <w:color w:val="000000"/>
          <w:sz w:val="36"/>
          <w:szCs w:val="36"/>
        </w:rPr>
      </w:pPr>
    </w:p>
    <w:p>
      <w:pPr>
        <w:keepNext w:val="0"/>
        <w:keepLines w:val="0"/>
        <w:pageBreakBefore w:val="0"/>
        <w:widowControl w:val="0"/>
        <w:kinsoku/>
        <w:wordWrap w:val="0"/>
        <w:overflowPunct/>
        <w:topLinePunct w:val="0"/>
        <w:autoSpaceDE/>
        <w:autoSpaceDN/>
        <w:bidi w:val="0"/>
        <w:adjustRightInd/>
        <w:snapToGrid/>
        <w:spacing w:after="0" w:line="460" w:lineRule="atLeast"/>
        <w:ind w:right="0"/>
        <w:jc w:val="both"/>
        <w:textAlignment w:val="baseline"/>
        <w:rPr>
          <w:rFonts w:ascii="宋体" w:hAnsi="宋体" w:eastAsia="宋体" w:cs="宋体"/>
          <w:b/>
          <w:bCs/>
          <w:i w:val="0"/>
          <w:color w:val="000000"/>
          <w:sz w:val="36"/>
          <w:szCs w:val="36"/>
        </w:rPr>
      </w:pPr>
    </w:p>
    <w:p>
      <w:pPr>
        <w:keepNext w:val="0"/>
        <w:keepLines w:val="0"/>
        <w:pageBreakBefore w:val="0"/>
        <w:widowControl w:val="0"/>
        <w:kinsoku/>
        <w:wordWrap w:val="0"/>
        <w:overflowPunct/>
        <w:topLinePunct w:val="0"/>
        <w:autoSpaceDE/>
        <w:autoSpaceDN/>
        <w:bidi w:val="0"/>
        <w:adjustRightInd/>
        <w:snapToGrid/>
        <w:spacing w:after="0" w:line="460" w:lineRule="atLeast"/>
        <w:ind w:right="0"/>
        <w:jc w:val="both"/>
        <w:textAlignment w:val="baseline"/>
        <w:rPr>
          <w:b/>
          <w:bCs/>
          <w:sz w:val="36"/>
          <w:szCs w:val="36"/>
        </w:rPr>
      </w:pPr>
      <w:r>
        <w:rPr>
          <w:rFonts w:ascii="宋体" w:hAnsi="宋体" w:eastAsia="宋体" w:cs="宋体"/>
          <w:b/>
          <w:bCs/>
          <w:i w:val="0"/>
          <w:color w:val="000000"/>
          <w:sz w:val="36"/>
          <w:szCs w:val="36"/>
        </w:rPr>
        <w:t>响应书</w:t>
      </w:r>
    </w:p>
    <w:p>
      <w:pPr>
        <w:wordWrap w:val="0"/>
        <w:spacing w:before="0" w:after="0" w:line="420" w:lineRule="exact"/>
        <w:ind w:left="0" w:right="0"/>
        <w:jc w:val="both"/>
        <w:textAlignment w:val="baseline"/>
        <w:rPr>
          <w:sz w:val="34"/>
        </w:rPr>
      </w:pPr>
    </w:p>
    <w:p>
      <w:pPr>
        <w:wordWrap w:val="0"/>
        <w:spacing w:before="0" w:after="0" w:line="420" w:lineRule="exact"/>
        <w:ind w:left="0" w:right="0"/>
        <w:jc w:val="both"/>
        <w:textAlignment w:val="baseline"/>
        <w:rPr>
          <w:sz w:val="34"/>
        </w:rPr>
      </w:pPr>
    </w:p>
    <w:p>
      <w:pPr>
        <w:wordWrap w:val="0"/>
        <w:spacing w:before="0" w:after="0" w:line="540" w:lineRule="atLeast"/>
        <w:ind w:left="3980" w:right="0"/>
        <w:jc w:val="both"/>
        <w:textAlignment w:val="baseline"/>
        <w:outlineLvl w:val="9"/>
        <w:rPr>
          <w:rFonts w:hint="eastAsia" w:ascii="黑体" w:hAnsi="黑体" w:eastAsia="黑体" w:cs="黑体"/>
          <w:b w:val="0"/>
          <w:bCs w:val="0"/>
          <w:sz w:val="28"/>
          <w:szCs w:val="28"/>
        </w:rPr>
      </w:pPr>
      <w:bookmarkStart w:id="110" w:name="_Toc395"/>
      <w:r>
        <w:rPr>
          <w:rFonts w:hint="eastAsia" w:ascii="黑体" w:hAnsi="黑体" w:eastAsia="黑体" w:cs="黑体"/>
          <w:b w:val="0"/>
          <w:bCs w:val="0"/>
          <w:i w:val="0"/>
          <w:color w:val="000000"/>
          <w:sz w:val="28"/>
          <w:szCs w:val="28"/>
        </w:rPr>
        <w:t>响应书</w:t>
      </w:r>
      <w:bookmarkEnd w:id="110"/>
    </w:p>
    <w:p>
      <w:pPr>
        <w:wordWrap w:val="0"/>
        <w:spacing w:before="0" w:after="0" w:line="300" w:lineRule="exact"/>
        <w:ind w:left="0" w:right="0"/>
        <w:jc w:val="both"/>
        <w:textAlignment w:val="baseline"/>
        <w:rPr>
          <w:sz w:val="24"/>
        </w:rPr>
      </w:pPr>
    </w:p>
    <w:p>
      <w:pPr>
        <w:wordWrap w:val="0"/>
        <w:spacing w:before="0" w:after="0" w:line="340" w:lineRule="atLeast"/>
        <w:ind w:left="380" w:right="0"/>
        <w:jc w:val="both"/>
        <w:textAlignment w:val="baseline"/>
        <w:rPr>
          <w:rFonts w:hint="eastAsia" w:eastAsia="宋体"/>
          <w:sz w:val="24"/>
          <w:szCs w:val="24"/>
          <w:lang w:eastAsia="zh-CN"/>
        </w:rPr>
      </w:pPr>
      <w:r>
        <w:rPr>
          <w:rFonts w:ascii="宋体" w:hAnsi="宋体" w:eastAsia="宋体" w:cs="宋体"/>
          <w:b w:val="0"/>
          <w:i w:val="0"/>
          <w:color w:val="000000"/>
          <w:sz w:val="24"/>
          <w:szCs w:val="24"/>
        </w:rPr>
        <w:t>致</w:t>
      </w:r>
      <w:r>
        <w:rPr>
          <w:rFonts w:ascii="宋体" w:hAnsi="宋体" w:eastAsia="宋体" w:cs="宋体"/>
          <w:b w:val="0"/>
          <w:i w:val="0"/>
          <w:color w:val="000000"/>
          <w:sz w:val="24"/>
          <w:szCs w:val="24"/>
          <w:u w:val="single"/>
        </w:rPr>
        <w:t>(采购人或采购代理机构)</w:t>
      </w:r>
      <w:r>
        <w:rPr>
          <w:rFonts w:hint="eastAsia" w:ascii="宋体" w:hAnsi="宋体" w:cs="宋体"/>
          <w:b w:val="0"/>
          <w:i w:val="0"/>
          <w:color w:val="000000"/>
          <w:sz w:val="24"/>
          <w:szCs w:val="24"/>
          <w:u w:val="single"/>
          <w:lang w:eastAsia="zh-CN"/>
        </w:rPr>
        <w:t>：</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280" w:firstLine="380"/>
        <w:jc w:val="both"/>
        <w:textAlignment w:val="baseline"/>
        <w:rPr>
          <w:sz w:val="24"/>
          <w:szCs w:val="24"/>
        </w:rPr>
      </w:pPr>
      <w:r>
        <w:rPr>
          <w:rFonts w:ascii="宋体" w:hAnsi="宋体" w:eastAsia="宋体" w:cs="宋体"/>
          <w:b w:val="0"/>
          <w:i w:val="0"/>
          <w:color w:val="000000"/>
          <w:sz w:val="24"/>
          <w:szCs w:val="24"/>
        </w:rPr>
        <w:t>我方参加你方就</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(项目名称，项目编号/包号)组织的采购活动，并对此项目进行磋商。</w:t>
      </w:r>
    </w:p>
    <w:p>
      <w:pPr>
        <w:keepNext w:val="0"/>
        <w:keepLines w:val="0"/>
        <w:pageBreakBefore w:val="0"/>
        <w:widowControl w:val="0"/>
        <w:kinsoku/>
        <w:wordWrap w:val="0"/>
        <w:overflowPunct/>
        <w:topLinePunct w:val="0"/>
        <w:autoSpaceDE/>
        <w:autoSpaceDN/>
        <w:bidi w:val="0"/>
        <w:adjustRightInd/>
        <w:snapToGrid/>
        <w:spacing w:before="0" w:after="0" w:line="400" w:lineRule="exact"/>
        <w:ind w:left="380" w:right="0"/>
        <w:jc w:val="both"/>
        <w:textAlignment w:val="baseline"/>
        <w:outlineLvl w:val="9"/>
        <w:rPr>
          <w:sz w:val="24"/>
          <w:szCs w:val="24"/>
        </w:rPr>
      </w:pPr>
      <w:bookmarkStart w:id="111" w:name="_Toc30061"/>
      <w:r>
        <w:rPr>
          <w:rFonts w:ascii="宋体" w:hAnsi="宋体" w:eastAsia="宋体" w:cs="宋体"/>
          <w:b w:val="0"/>
          <w:i w:val="0"/>
          <w:color w:val="000000"/>
          <w:sz w:val="24"/>
          <w:szCs w:val="24"/>
        </w:rPr>
        <w:t>1. 我方已详细审查全部竞争性磋商文件</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自愿参与磋商并承诺如下：</w:t>
      </w:r>
      <w:bookmarkEnd w:id="111"/>
    </w:p>
    <w:p>
      <w:pPr>
        <w:keepNext w:val="0"/>
        <w:keepLines w:val="0"/>
        <w:pageBreakBefore w:val="0"/>
        <w:widowControl w:val="0"/>
        <w:kinsoku/>
        <w:wordWrap w:val="0"/>
        <w:overflowPunct/>
        <w:topLinePunct w:val="0"/>
        <w:autoSpaceDE/>
        <w:autoSpaceDN/>
        <w:bidi w:val="0"/>
        <w:adjustRightInd/>
        <w:snapToGrid/>
        <w:spacing w:before="200" w:after="0" w:line="400" w:lineRule="exact"/>
        <w:ind w:left="380" w:right="0"/>
        <w:jc w:val="both"/>
        <w:textAlignment w:val="baseline"/>
        <w:rPr>
          <w:sz w:val="24"/>
          <w:szCs w:val="24"/>
        </w:rPr>
      </w:pPr>
      <w:r>
        <w:rPr>
          <w:rFonts w:ascii="宋体" w:hAnsi="宋体" w:eastAsia="宋体" w:cs="宋体"/>
          <w:b w:val="0"/>
          <w:i w:val="0"/>
          <w:color w:val="000000"/>
          <w:sz w:val="24"/>
          <w:szCs w:val="24"/>
        </w:rPr>
        <w:t>(1) 本响应有效期为自提交响应文件的截止之日起</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个日历日。</w:t>
      </w:r>
    </w:p>
    <w:p>
      <w:pPr>
        <w:keepNext w:val="0"/>
        <w:keepLines w:val="0"/>
        <w:pageBreakBefore w:val="0"/>
        <w:widowControl w:val="0"/>
        <w:kinsoku/>
        <w:wordWrap w:val="0"/>
        <w:overflowPunct/>
        <w:topLinePunct w:val="0"/>
        <w:autoSpaceDE/>
        <w:autoSpaceDN/>
        <w:bidi w:val="0"/>
        <w:adjustRightInd/>
        <w:snapToGrid/>
        <w:spacing w:before="0" w:after="0" w:line="400" w:lineRule="exact"/>
        <w:ind w:left="180" w:right="440" w:firstLine="180"/>
        <w:jc w:val="both"/>
        <w:textAlignment w:val="baseline"/>
        <w:rPr>
          <w:sz w:val="24"/>
          <w:szCs w:val="24"/>
        </w:rPr>
      </w:pPr>
      <w:r>
        <w:rPr>
          <w:rFonts w:ascii="宋体" w:hAnsi="宋体" w:eastAsia="宋体" w:cs="宋体"/>
          <w:b w:val="0"/>
          <w:i w:val="0"/>
          <w:color w:val="000000"/>
          <w:sz w:val="24"/>
          <w:szCs w:val="24"/>
        </w:rPr>
        <w:t>(2)除合同条款及采购需求偏离表列出的偏离外，我方响应竞争性磋商文件的全部要求。</w:t>
      </w:r>
    </w:p>
    <w:p>
      <w:pPr>
        <w:keepNext w:val="0"/>
        <w:keepLines w:val="0"/>
        <w:pageBreakBefore w:val="0"/>
        <w:widowControl w:val="0"/>
        <w:kinsoku/>
        <w:wordWrap w:val="0"/>
        <w:overflowPunct/>
        <w:topLinePunct w:val="0"/>
        <w:autoSpaceDE/>
        <w:autoSpaceDN/>
        <w:bidi w:val="0"/>
        <w:adjustRightInd/>
        <w:snapToGrid/>
        <w:spacing w:before="0" w:after="0" w:line="400" w:lineRule="exact"/>
        <w:ind w:left="380" w:right="0"/>
        <w:jc w:val="both"/>
        <w:textAlignment w:val="baseline"/>
        <w:rPr>
          <w:sz w:val="24"/>
          <w:szCs w:val="24"/>
        </w:rPr>
      </w:pPr>
      <w:r>
        <w:rPr>
          <w:rFonts w:ascii="宋体" w:hAnsi="宋体" w:eastAsia="宋体" w:cs="宋体"/>
          <w:b w:val="0"/>
          <w:i w:val="0"/>
          <w:color w:val="000000"/>
          <w:sz w:val="24"/>
          <w:szCs w:val="24"/>
        </w:rPr>
        <w:t>(3) 我方已提供的全部文件资料是真实、准确的，并对此承担一切法律后果。</w:t>
      </w:r>
    </w:p>
    <w:p>
      <w:pPr>
        <w:keepNext w:val="0"/>
        <w:keepLines w:val="0"/>
        <w:pageBreakBefore w:val="0"/>
        <w:widowControl w:val="0"/>
        <w:kinsoku/>
        <w:wordWrap w:val="0"/>
        <w:overflowPunct/>
        <w:topLinePunct w:val="0"/>
        <w:autoSpaceDE/>
        <w:autoSpaceDN/>
        <w:bidi w:val="0"/>
        <w:adjustRightInd/>
        <w:snapToGrid/>
        <w:spacing w:before="0" w:after="0" w:line="400" w:lineRule="exact"/>
        <w:ind w:left="180" w:right="460" w:firstLine="180"/>
        <w:jc w:val="both"/>
        <w:textAlignment w:val="baseline"/>
        <w:rPr>
          <w:sz w:val="24"/>
          <w:szCs w:val="24"/>
        </w:rPr>
      </w:pPr>
      <w:r>
        <w:rPr>
          <w:rFonts w:ascii="宋体" w:hAnsi="宋体" w:eastAsia="宋体" w:cs="宋体"/>
          <w:b w:val="0"/>
          <w:i w:val="0"/>
          <w:color w:val="000000"/>
          <w:sz w:val="24"/>
          <w:szCs w:val="24"/>
        </w:rPr>
        <w:t>(4)如我方成交，我方将在法律规定的期限内与你方签订合同，按照竞争性磋商文件要求提交履约保证金，并在合同约定的期限内完成合同规定的全部义务。</w:t>
      </w:r>
    </w:p>
    <w:p>
      <w:pPr>
        <w:keepNext w:val="0"/>
        <w:keepLines w:val="0"/>
        <w:pageBreakBefore w:val="0"/>
        <w:widowControl w:val="0"/>
        <w:kinsoku/>
        <w:wordWrap w:val="0"/>
        <w:overflowPunct/>
        <w:topLinePunct w:val="0"/>
        <w:autoSpaceDE/>
        <w:autoSpaceDN/>
        <w:bidi w:val="0"/>
        <w:adjustRightInd/>
        <w:snapToGrid/>
        <w:spacing w:before="0" w:after="0" w:line="400" w:lineRule="exact"/>
        <w:ind w:left="380" w:right="0"/>
        <w:jc w:val="both"/>
        <w:textAlignment w:val="baseline"/>
        <w:rPr>
          <w:sz w:val="24"/>
          <w:szCs w:val="24"/>
        </w:rPr>
      </w:pPr>
      <w:r>
        <w:rPr>
          <w:rFonts w:ascii="宋体" w:hAnsi="宋体" w:eastAsia="宋体" w:cs="宋体"/>
          <w:b w:val="0"/>
          <w:i w:val="0"/>
          <w:color w:val="000000"/>
          <w:sz w:val="24"/>
          <w:szCs w:val="24"/>
        </w:rPr>
        <w:t>(5) 我方近三年内不存在任何不良违法记录或行政处罚等情况。</w:t>
      </w:r>
    </w:p>
    <w:p>
      <w:pPr>
        <w:keepNext w:val="0"/>
        <w:keepLines w:val="0"/>
        <w:pageBreakBefore w:val="0"/>
        <w:widowControl w:val="0"/>
        <w:kinsoku/>
        <w:wordWrap w:val="0"/>
        <w:overflowPunct/>
        <w:topLinePunct w:val="0"/>
        <w:autoSpaceDE/>
        <w:autoSpaceDN/>
        <w:bidi w:val="0"/>
        <w:adjustRightInd/>
        <w:snapToGrid/>
        <w:spacing w:before="200" w:after="0" w:line="400" w:lineRule="exact"/>
        <w:ind w:left="380" w:right="0"/>
        <w:jc w:val="both"/>
        <w:textAlignment w:val="baseline"/>
        <w:rPr>
          <w:sz w:val="24"/>
          <w:szCs w:val="24"/>
        </w:rPr>
      </w:pPr>
      <w:r>
        <w:rPr>
          <w:rFonts w:ascii="宋体" w:hAnsi="宋体" w:eastAsia="宋体" w:cs="宋体"/>
          <w:b w:val="0"/>
          <w:i w:val="0"/>
          <w:color w:val="000000"/>
          <w:sz w:val="24"/>
          <w:szCs w:val="24"/>
        </w:rPr>
        <w:t>(6) 我公司承诺一旦成交按照要求缴纳代理服务费。</w:t>
      </w:r>
    </w:p>
    <w:p>
      <w:pPr>
        <w:keepNext w:val="0"/>
        <w:keepLines w:val="0"/>
        <w:pageBreakBefore w:val="0"/>
        <w:widowControl w:val="0"/>
        <w:kinsoku/>
        <w:wordWrap w:val="0"/>
        <w:overflowPunct/>
        <w:topLinePunct w:val="0"/>
        <w:autoSpaceDE/>
        <w:autoSpaceDN/>
        <w:bidi w:val="0"/>
        <w:adjustRightInd/>
        <w:snapToGrid/>
        <w:spacing w:before="180" w:after="0" w:line="400" w:lineRule="exact"/>
        <w:ind w:left="380" w:right="0"/>
        <w:jc w:val="both"/>
        <w:textAlignment w:val="baseline"/>
        <w:outlineLvl w:val="9"/>
        <w:rPr>
          <w:sz w:val="24"/>
          <w:szCs w:val="24"/>
        </w:rPr>
      </w:pPr>
      <w:bookmarkStart w:id="112" w:name="_Toc26813"/>
      <w:r>
        <w:rPr>
          <w:rFonts w:ascii="宋体" w:hAnsi="宋体" w:eastAsia="宋体" w:cs="宋体"/>
          <w:b w:val="0"/>
          <w:i w:val="0"/>
          <w:color w:val="000000"/>
          <w:sz w:val="24"/>
          <w:szCs w:val="24"/>
        </w:rPr>
        <w:t xml:space="preserve">2. 其他补充条款 (如有) : </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w:t>
      </w:r>
      <w:bookmarkEnd w:id="112"/>
    </w:p>
    <w:p>
      <w:pPr>
        <w:keepNext w:val="0"/>
        <w:keepLines w:val="0"/>
        <w:pageBreakBefore w:val="0"/>
        <w:widowControl w:val="0"/>
        <w:kinsoku/>
        <w:wordWrap w:val="0"/>
        <w:overflowPunct/>
        <w:topLinePunct w:val="0"/>
        <w:autoSpaceDE/>
        <w:autoSpaceDN/>
        <w:bidi w:val="0"/>
        <w:adjustRightInd/>
        <w:snapToGrid/>
        <w:spacing w:before="160" w:after="0" w:line="400" w:lineRule="exact"/>
        <w:ind w:left="380" w:right="0"/>
        <w:jc w:val="both"/>
        <w:textAlignment w:val="baseline"/>
        <w:rPr>
          <w:sz w:val="24"/>
          <w:szCs w:val="24"/>
        </w:rPr>
      </w:pPr>
      <w:r>
        <w:rPr>
          <w:rFonts w:ascii="宋体" w:hAnsi="宋体" w:eastAsia="宋体" w:cs="宋体"/>
          <w:b w:val="0"/>
          <w:i w:val="0"/>
          <w:color w:val="000000"/>
          <w:sz w:val="24"/>
          <w:szCs w:val="24"/>
        </w:rPr>
        <w:t>与本磋商有关的一切正式往来信函请寄：</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jc w:val="both"/>
        <w:textAlignment w:val="baseline"/>
        <w:rPr>
          <w:sz w:val="24"/>
          <w:szCs w:val="24"/>
        </w:rPr>
      </w:pPr>
    </w:p>
    <w:p>
      <w:pPr>
        <w:keepNext w:val="0"/>
        <w:keepLines w:val="0"/>
        <w:pageBreakBefore w:val="0"/>
        <w:widowControl w:val="0"/>
        <w:kinsoku/>
        <w:wordWrap w:val="0"/>
        <w:overflowPunct/>
        <w:topLinePunct w:val="0"/>
        <w:autoSpaceDE/>
        <w:autoSpaceDN/>
        <w:bidi w:val="0"/>
        <w:adjustRightInd/>
        <w:snapToGrid/>
        <w:spacing w:before="180" w:after="0" w:line="400" w:lineRule="exact"/>
        <w:ind w:left="0" w:right="0"/>
        <w:jc w:val="both"/>
        <w:textAlignment w:val="baseline"/>
        <w:rPr>
          <w:sz w:val="24"/>
          <w:szCs w:val="24"/>
        </w:rPr>
      </w:pPr>
      <w:r>
        <w:rPr>
          <w:rFonts w:ascii="宋体" w:hAnsi="宋体" w:eastAsia="宋体" w:cs="宋体"/>
          <w:b w:val="0"/>
          <w:i w:val="0"/>
          <w:color w:val="000000"/>
          <w:sz w:val="24"/>
          <w:szCs w:val="24"/>
        </w:rPr>
        <w:t xml:space="preserve">   电话</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 xml:space="preserve">  </w:t>
      </w:r>
      <w:r>
        <w:rPr>
          <w:rFonts w:hint="eastAsia" w:ascii="宋体" w:hAnsi="宋体" w:cs="宋体"/>
          <w:b w:val="0"/>
          <w:i w:val="0"/>
          <w:color w:val="000000"/>
          <w:sz w:val="24"/>
          <w:szCs w:val="24"/>
          <w:lang w:val="en-US" w:eastAsia="zh-CN"/>
        </w:rPr>
        <w:t xml:space="preserve">    </w:t>
      </w:r>
      <w:r>
        <w:rPr>
          <w:rFonts w:ascii="宋体" w:hAnsi="宋体" w:eastAsia="宋体" w:cs="宋体"/>
          <w:b w:val="0"/>
          <w:i w:val="0"/>
          <w:color w:val="000000"/>
          <w:sz w:val="24"/>
          <w:szCs w:val="24"/>
        </w:rPr>
        <w:t>电子函件</w:t>
      </w:r>
      <w:r>
        <w:rPr>
          <w:rFonts w:ascii="宋体" w:hAnsi="宋体" w:eastAsia="宋体" w:cs="宋体"/>
          <w:b w:val="0"/>
          <w:i w:val="0"/>
          <w:color w:val="000000"/>
          <w:sz w:val="24"/>
          <w:szCs w:val="24"/>
          <w:u w:val="single"/>
        </w:rPr>
        <w:t xml:space="preserve">                        </w:t>
      </w:r>
    </w:p>
    <w:p>
      <w:pPr>
        <w:wordWrap w:val="0"/>
        <w:spacing w:before="0" w:after="0" w:line="300" w:lineRule="exact"/>
        <w:ind w:left="0" w:right="0"/>
        <w:jc w:val="both"/>
        <w:textAlignment w:val="baseline"/>
        <w:rPr>
          <w:sz w:val="24"/>
          <w:szCs w:val="24"/>
        </w:rPr>
      </w:pPr>
    </w:p>
    <w:p>
      <w:pPr>
        <w:wordWrap w:val="0"/>
        <w:spacing w:before="0" w:after="0" w:line="300" w:lineRule="exact"/>
        <w:ind w:left="0" w:right="0"/>
        <w:jc w:val="both"/>
        <w:textAlignment w:val="baseline"/>
        <w:rPr>
          <w:sz w:val="24"/>
          <w:szCs w:val="24"/>
        </w:rPr>
      </w:pPr>
    </w:p>
    <w:p>
      <w:pPr>
        <w:wordWrap w:val="0"/>
        <w:spacing w:before="0" w:after="0" w:line="300" w:lineRule="exact"/>
        <w:ind w:left="0" w:right="0"/>
        <w:jc w:val="both"/>
        <w:textAlignment w:val="baseline"/>
        <w:rPr>
          <w:sz w:val="24"/>
          <w:szCs w:val="24"/>
        </w:rPr>
      </w:pPr>
    </w:p>
    <w:p>
      <w:pPr>
        <w:wordWrap w:val="0"/>
        <w:spacing w:before="0" w:after="0" w:line="300" w:lineRule="exact"/>
        <w:ind w:left="0" w:right="0"/>
        <w:jc w:val="both"/>
        <w:textAlignment w:val="baseline"/>
        <w:rPr>
          <w:sz w:val="24"/>
          <w:szCs w:val="24"/>
        </w:rPr>
      </w:pPr>
    </w:p>
    <w:p>
      <w:pPr>
        <w:wordWrap w:val="0"/>
        <w:spacing w:before="0" w:after="0" w:line="300" w:lineRule="exact"/>
        <w:ind w:left="0" w:right="0"/>
        <w:jc w:val="both"/>
        <w:textAlignment w:val="baseline"/>
        <w:rPr>
          <w:sz w:val="24"/>
          <w:szCs w:val="24"/>
        </w:rPr>
      </w:pPr>
    </w:p>
    <w:p>
      <w:pPr>
        <w:wordWrap w:val="0"/>
        <w:spacing w:before="0" w:after="0" w:line="300" w:lineRule="atLeast"/>
        <w:ind w:left="380" w:right="0"/>
        <w:jc w:val="both"/>
        <w:textAlignment w:val="baseline"/>
        <w:rPr>
          <w:sz w:val="24"/>
          <w:szCs w:val="24"/>
        </w:rPr>
      </w:pPr>
      <w:r>
        <w:rPr>
          <w:rFonts w:ascii="宋体" w:hAnsi="宋体" w:eastAsia="宋体" w:cs="宋体"/>
          <w:b w:val="0"/>
          <w:i w:val="0"/>
          <w:color w:val="000000"/>
          <w:sz w:val="24"/>
          <w:szCs w:val="24"/>
        </w:rPr>
        <w:t>供应商名称(加盖公章或电子章) ：</w:t>
      </w:r>
      <w:r>
        <w:rPr>
          <w:rFonts w:ascii="宋体" w:hAnsi="宋体" w:eastAsia="宋体" w:cs="宋体"/>
          <w:b w:val="0"/>
          <w:i w:val="0"/>
          <w:color w:val="000000"/>
          <w:sz w:val="24"/>
          <w:szCs w:val="24"/>
          <w:u w:val="single"/>
        </w:rPr>
        <w:t xml:space="preserve">      </w:t>
      </w:r>
    </w:p>
    <w:p>
      <w:pPr>
        <w:wordWrap w:val="0"/>
        <w:spacing w:before="0" w:after="0" w:line="280" w:lineRule="exact"/>
        <w:ind w:left="0" w:right="0"/>
        <w:jc w:val="both"/>
        <w:textAlignment w:val="baseline"/>
        <w:rPr>
          <w:sz w:val="24"/>
          <w:szCs w:val="24"/>
        </w:rPr>
      </w:pPr>
    </w:p>
    <w:p>
      <w:pPr>
        <w:wordWrap w:val="0"/>
        <w:spacing w:before="0" w:after="0" w:line="300" w:lineRule="atLeast"/>
        <w:ind w:left="380" w:right="0"/>
        <w:jc w:val="both"/>
        <w:textAlignment w:val="baseline"/>
        <w:rPr>
          <w:sz w:val="24"/>
          <w:szCs w:val="24"/>
        </w:rPr>
      </w:pPr>
      <w:r>
        <w:rPr>
          <w:rFonts w:ascii="宋体" w:hAnsi="宋体" w:eastAsia="宋体" w:cs="宋体"/>
          <w:b w:val="0"/>
          <w:i w:val="0"/>
          <w:color w:val="000000"/>
          <w:sz w:val="24"/>
          <w:szCs w:val="24"/>
        </w:rPr>
        <w:t>日期：</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年</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月</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日</w:t>
      </w:r>
    </w:p>
    <w:p>
      <w:pPr>
        <w:wordWrap w:val="0"/>
        <w:spacing w:before="0" w:after="0" w:line="460" w:lineRule="atLeast"/>
        <w:ind w:right="0"/>
        <w:jc w:val="both"/>
        <w:textAlignment w:val="baseline"/>
        <w:rPr>
          <w:rFonts w:ascii="宋体" w:hAnsi="宋体" w:eastAsia="宋体" w:cs="宋体"/>
          <w:b/>
          <w:bCs/>
          <w:i w:val="0"/>
          <w:color w:val="000000"/>
          <w:sz w:val="36"/>
          <w:szCs w:val="36"/>
        </w:rPr>
      </w:pPr>
    </w:p>
    <w:p>
      <w:pPr>
        <w:wordWrap w:val="0"/>
        <w:spacing w:before="0" w:after="0" w:line="460" w:lineRule="atLeast"/>
        <w:ind w:right="0"/>
        <w:jc w:val="both"/>
        <w:textAlignment w:val="baseline"/>
        <w:rPr>
          <w:rFonts w:ascii="宋体" w:hAnsi="宋体" w:eastAsia="宋体" w:cs="宋体"/>
          <w:b/>
          <w:bCs/>
          <w:i w:val="0"/>
          <w:color w:val="000000"/>
          <w:sz w:val="36"/>
          <w:szCs w:val="36"/>
        </w:rPr>
      </w:pPr>
    </w:p>
    <w:p>
      <w:pPr>
        <w:wordWrap w:val="0"/>
        <w:spacing w:before="0" w:after="0" w:line="140" w:lineRule="exact"/>
        <w:ind w:left="0" w:right="0"/>
        <w:jc w:val="both"/>
        <w:textAlignment w:val="baseline"/>
        <w:rPr>
          <w:sz w:val="24"/>
          <w:szCs w:val="24"/>
        </w:rPr>
      </w:pPr>
    </w:p>
    <w:p>
      <w:pPr>
        <w:wordWrap w:val="0"/>
        <w:spacing w:before="280" w:after="0" w:line="460" w:lineRule="atLeast"/>
        <w:ind w:right="0"/>
        <w:jc w:val="both"/>
        <w:textAlignment w:val="baseline"/>
        <w:rPr>
          <w:b/>
          <w:bCs/>
          <w:sz w:val="36"/>
          <w:szCs w:val="36"/>
        </w:rPr>
      </w:pPr>
      <w:r>
        <w:rPr>
          <w:rFonts w:ascii="宋体" w:hAnsi="宋体" w:eastAsia="宋体" w:cs="宋体"/>
          <w:b/>
          <w:bCs/>
          <w:i w:val="0"/>
          <w:color w:val="000000"/>
          <w:sz w:val="36"/>
          <w:szCs w:val="36"/>
        </w:rPr>
        <w:t>报价一览表</w:t>
      </w:r>
    </w:p>
    <w:p>
      <w:pPr>
        <w:wordWrap w:val="0"/>
        <w:spacing w:before="0" w:after="0" w:line="540" w:lineRule="atLeast"/>
        <w:ind w:left="4080" w:right="0"/>
        <w:jc w:val="both"/>
        <w:textAlignment w:val="baseline"/>
        <w:outlineLvl w:val="9"/>
        <w:rPr>
          <w:rFonts w:hint="eastAsia" w:ascii="黑体" w:hAnsi="黑体" w:eastAsia="黑体" w:cs="黑体"/>
          <w:b w:val="0"/>
          <w:bCs w:val="0"/>
          <w:sz w:val="32"/>
          <w:szCs w:val="32"/>
        </w:rPr>
      </w:pPr>
      <w:bookmarkStart w:id="113" w:name="_Toc12180"/>
      <w:r>
        <w:rPr>
          <w:rFonts w:hint="eastAsia" w:ascii="黑体" w:hAnsi="黑体" w:eastAsia="黑体" w:cs="黑体"/>
          <w:b w:val="0"/>
          <w:bCs w:val="0"/>
          <w:i w:val="0"/>
          <w:color w:val="000000"/>
          <w:sz w:val="32"/>
          <w:szCs w:val="32"/>
        </w:rPr>
        <w:t>报价一览表</w:t>
      </w:r>
      <w:bookmarkEnd w:id="113"/>
    </w:p>
    <w:p>
      <w:pPr>
        <w:wordWrap w:val="0"/>
        <w:spacing w:before="0" w:after="0" w:line="260" w:lineRule="exact"/>
        <w:ind w:left="0" w:right="0"/>
        <w:jc w:val="both"/>
        <w:textAlignment w:val="baseline"/>
        <w:rPr>
          <w:sz w:val="21"/>
        </w:rPr>
      </w:pPr>
    </w:p>
    <w:p>
      <w:pPr>
        <w:wordWrap w:val="0"/>
        <w:spacing w:before="0" w:after="0" w:line="260" w:lineRule="exact"/>
        <w:ind w:left="0" w:right="0"/>
        <w:jc w:val="both"/>
        <w:textAlignment w:val="baseline"/>
        <w:rPr>
          <w:sz w:val="21"/>
        </w:rPr>
      </w:pPr>
    </w:p>
    <w:p>
      <w:pPr>
        <w:wordWrap w:val="0"/>
        <w:spacing w:before="0" w:after="0" w:line="260" w:lineRule="exact"/>
        <w:ind w:left="0" w:right="0"/>
        <w:jc w:val="both"/>
        <w:textAlignment w:val="baseline"/>
        <w:rPr>
          <w:sz w:val="21"/>
        </w:rPr>
      </w:pPr>
    </w:p>
    <w:p>
      <w:pPr>
        <w:wordWrap w:val="0"/>
        <w:spacing w:before="0" w:after="0" w:line="300" w:lineRule="atLeast"/>
        <w:ind w:left="0" w:right="0"/>
        <w:jc w:val="both"/>
        <w:textAlignment w:val="baseline"/>
        <w:rPr>
          <w:sz w:val="28"/>
          <w:szCs w:val="28"/>
        </w:rPr>
      </w:pPr>
      <w:r>
        <w:rPr>
          <w:rFonts w:ascii="宋体" w:hAnsi="宋体" w:eastAsia="宋体" w:cs="宋体"/>
          <w:b w:val="0"/>
          <w:i w:val="0"/>
          <w:color w:val="000000"/>
          <w:sz w:val="28"/>
          <w:szCs w:val="28"/>
        </w:rPr>
        <w:t xml:space="preserve">       项目编号：</w:t>
      </w:r>
      <w:r>
        <w:rPr>
          <w:rFonts w:ascii="宋体" w:hAnsi="宋体" w:eastAsia="宋体" w:cs="宋体"/>
          <w:b w:val="0"/>
          <w:i w:val="0"/>
          <w:color w:val="000000"/>
          <w:sz w:val="28"/>
          <w:szCs w:val="28"/>
          <w:u w:val="single"/>
        </w:rPr>
        <w:t xml:space="preserve">            </w:t>
      </w:r>
      <w:r>
        <w:rPr>
          <w:rFonts w:ascii="宋体" w:hAnsi="宋体" w:eastAsia="宋体" w:cs="宋体"/>
          <w:b w:val="0"/>
          <w:i w:val="0"/>
          <w:color w:val="000000"/>
          <w:sz w:val="28"/>
          <w:szCs w:val="28"/>
        </w:rPr>
        <w:t xml:space="preserve">      项目名称：</w:t>
      </w:r>
      <w:r>
        <w:rPr>
          <w:rFonts w:ascii="宋体" w:hAnsi="宋体" w:eastAsia="宋体" w:cs="宋体"/>
          <w:b w:val="0"/>
          <w:i w:val="0"/>
          <w:color w:val="000000"/>
          <w:sz w:val="28"/>
          <w:szCs w:val="28"/>
          <w:u w:val="single"/>
        </w:rPr>
        <w:t xml:space="preserve">            </w:t>
      </w:r>
    </w:p>
    <w:p>
      <w:pPr>
        <w:wordWrap w:val="0"/>
        <w:spacing w:before="0" w:after="0" w:line="260" w:lineRule="exact"/>
        <w:ind w:left="0" w:right="0"/>
        <w:jc w:val="both"/>
        <w:textAlignment w:val="baseline"/>
        <w:rPr>
          <w:sz w:val="28"/>
          <w:szCs w:val="28"/>
        </w:rPr>
      </w:pPr>
    </w:p>
    <w:tbl>
      <w:tblPr>
        <w:tblStyle w:val="23"/>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60"/>
        <w:gridCol w:w="1960"/>
        <w:gridCol w:w="2560"/>
        <w:gridCol w:w="2540"/>
        <w:gridCol w:w="25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20" w:hRule="atLeast"/>
        </w:trPr>
        <w:tc>
          <w:tcPr>
            <w:tcW w:w="460" w:type="dxa"/>
            <w:vAlign w:val="center"/>
          </w:tcPr>
          <w:p>
            <w:pPr>
              <w:wordWrap w:val="0"/>
              <w:spacing w:before="0" w:after="0" w:line="240" w:lineRule="atLeast"/>
              <w:ind w:left="0" w:right="0"/>
              <w:jc w:val="center"/>
              <w:textAlignment w:val="baseline"/>
              <w:rPr>
                <w:sz w:val="28"/>
                <w:szCs w:val="28"/>
              </w:rPr>
            </w:pPr>
            <w:r>
              <w:rPr>
                <w:rFonts w:ascii="宋体" w:hAnsi="宋体" w:eastAsia="宋体" w:cs="宋体"/>
                <w:b w:val="0"/>
                <w:i w:val="0"/>
                <w:color w:val="000000"/>
                <w:sz w:val="28"/>
                <w:szCs w:val="28"/>
              </w:rPr>
              <w:t>序号</w:t>
            </w:r>
          </w:p>
        </w:tc>
        <w:tc>
          <w:tcPr>
            <w:tcW w:w="1960" w:type="dxa"/>
            <w:vAlign w:val="center"/>
          </w:tcPr>
          <w:p>
            <w:pPr>
              <w:wordWrap w:val="0"/>
              <w:spacing w:before="0" w:after="0" w:line="240" w:lineRule="atLeast"/>
              <w:ind w:left="0" w:right="0"/>
              <w:jc w:val="center"/>
              <w:textAlignment w:val="baseline"/>
              <w:rPr>
                <w:sz w:val="28"/>
                <w:szCs w:val="28"/>
              </w:rPr>
            </w:pPr>
            <w:r>
              <w:rPr>
                <w:rFonts w:ascii="宋体" w:hAnsi="宋体" w:eastAsia="宋体" w:cs="宋体"/>
                <w:b w:val="0"/>
                <w:i w:val="0"/>
                <w:color w:val="000000"/>
                <w:sz w:val="28"/>
                <w:szCs w:val="28"/>
              </w:rPr>
              <w:t>供应商名称</w:t>
            </w:r>
          </w:p>
        </w:tc>
        <w:tc>
          <w:tcPr>
            <w:tcW w:w="2560" w:type="dxa"/>
            <w:vAlign w:val="center"/>
          </w:tcPr>
          <w:p>
            <w:pPr>
              <w:wordWrap w:val="0"/>
              <w:spacing w:before="0" w:after="0" w:line="240" w:lineRule="atLeast"/>
              <w:ind w:left="0" w:right="0"/>
              <w:jc w:val="center"/>
              <w:textAlignment w:val="baseline"/>
              <w:rPr>
                <w:sz w:val="28"/>
                <w:szCs w:val="28"/>
              </w:rPr>
            </w:pPr>
            <w:r>
              <w:rPr>
                <w:rFonts w:ascii="宋体" w:hAnsi="宋体" w:eastAsia="宋体" w:cs="宋体"/>
                <w:b w:val="0"/>
                <w:i w:val="0"/>
                <w:color w:val="000000"/>
                <w:sz w:val="28"/>
                <w:szCs w:val="28"/>
              </w:rPr>
              <w:t>报价</w:t>
            </w:r>
          </w:p>
        </w:tc>
        <w:tc>
          <w:tcPr>
            <w:tcW w:w="2540" w:type="dxa"/>
            <w:vAlign w:val="center"/>
          </w:tcPr>
          <w:p>
            <w:pPr>
              <w:wordWrap w:val="0"/>
              <w:spacing w:before="0" w:after="0" w:line="240" w:lineRule="atLeast"/>
              <w:ind w:left="0" w:right="0"/>
              <w:jc w:val="center"/>
              <w:textAlignment w:val="baseline"/>
              <w:rPr>
                <w:sz w:val="28"/>
                <w:szCs w:val="28"/>
              </w:rPr>
            </w:pPr>
            <w:r>
              <w:rPr>
                <w:rFonts w:ascii="宋体" w:hAnsi="宋体" w:eastAsia="宋体" w:cs="宋体"/>
                <w:b w:val="0"/>
                <w:i w:val="0"/>
                <w:color w:val="000000"/>
                <w:sz w:val="28"/>
                <w:szCs w:val="28"/>
              </w:rPr>
              <w:t>合同履行期限</w:t>
            </w:r>
          </w:p>
        </w:tc>
        <w:tc>
          <w:tcPr>
            <w:tcW w:w="2520" w:type="dxa"/>
            <w:vAlign w:val="center"/>
          </w:tcPr>
          <w:p>
            <w:pPr>
              <w:wordWrap w:val="0"/>
              <w:spacing w:before="0" w:after="0" w:line="240" w:lineRule="atLeast"/>
              <w:ind w:left="0" w:right="0"/>
              <w:jc w:val="center"/>
              <w:textAlignment w:val="baseline"/>
              <w:rPr>
                <w:sz w:val="28"/>
                <w:szCs w:val="28"/>
              </w:rPr>
            </w:pPr>
            <w:r>
              <w:rPr>
                <w:rFonts w:ascii="宋体" w:hAnsi="宋体" w:eastAsia="宋体" w:cs="宋体"/>
                <w:b w:val="0"/>
                <w:i w:val="0"/>
                <w:color w:val="000000"/>
                <w:sz w:val="28"/>
                <w:szCs w:val="28"/>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40" w:hRule="atLeast"/>
        </w:trPr>
        <w:tc>
          <w:tcPr>
            <w:tcW w:w="460" w:type="dxa"/>
            <w:vAlign w:val="center"/>
          </w:tcPr>
          <w:p>
            <w:pPr>
              <w:wordWrap w:val="0"/>
              <w:spacing w:before="0" w:after="0" w:line="240" w:lineRule="exact"/>
              <w:ind w:left="0" w:right="0"/>
              <w:jc w:val="both"/>
              <w:textAlignment w:val="baseline"/>
              <w:rPr>
                <w:sz w:val="28"/>
                <w:szCs w:val="28"/>
              </w:rPr>
            </w:pPr>
            <w:r>
              <w:rPr>
                <w:rFonts w:ascii="宋体" w:hAnsi="宋体" w:eastAsia="宋体" w:cs="宋体"/>
                <w:b w:val="0"/>
                <w:i w:val="0"/>
                <w:color w:val="000000"/>
                <w:sz w:val="28"/>
                <w:szCs w:val="28"/>
              </w:rPr>
              <w:t xml:space="preserve"> </w:t>
            </w:r>
          </w:p>
        </w:tc>
        <w:tc>
          <w:tcPr>
            <w:tcW w:w="1960" w:type="dxa"/>
            <w:vAlign w:val="center"/>
          </w:tcPr>
          <w:p>
            <w:pPr>
              <w:wordWrap w:val="0"/>
              <w:spacing w:before="0" w:after="0" w:line="240" w:lineRule="exact"/>
              <w:ind w:left="0" w:right="0"/>
              <w:jc w:val="both"/>
              <w:textAlignment w:val="baseline"/>
              <w:rPr>
                <w:sz w:val="28"/>
                <w:szCs w:val="28"/>
              </w:rPr>
            </w:pPr>
            <w:r>
              <w:rPr>
                <w:rFonts w:ascii="宋体" w:hAnsi="宋体" w:eastAsia="宋体" w:cs="宋体"/>
                <w:b w:val="0"/>
                <w:i w:val="0"/>
                <w:color w:val="000000"/>
                <w:sz w:val="28"/>
                <w:szCs w:val="28"/>
              </w:rPr>
              <w:t xml:space="preserve"> </w:t>
            </w:r>
          </w:p>
        </w:tc>
        <w:tc>
          <w:tcPr>
            <w:tcW w:w="2560" w:type="dxa"/>
            <w:vAlign w:val="center"/>
          </w:tcPr>
          <w:p>
            <w:pPr>
              <w:wordWrap w:val="0"/>
              <w:spacing w:before="0" w:after="0" w:line="240" w:lineRule="atLeast"/>
              <w:ind w:left="0" w:right="0"/>
              <w:jc w:val="center"/>
              <w:textAlignment w:val="baseline"/>
              <w:rPr>
                <w:sz w:val="28"/>
                <w:szCs w:val="28"/>
              </w:rPr>
            </w:pPr>
            <w:r>
              <w:rPr>
                <w:rFonts w:ascii="宋体" w:hAnsi="宋体" w:eastAsia="宋体" w:cs="宋体"/>
                <w:b w:val="0"/>
                <w:i w:val="0"/>
                <w:color w:val="000000"/>
                <w:sz w:val="28"/>
                <w:szCs w:val="28"/>
              </w:rPr>
              <w:t>响应报价大写金额：响应报价小写金额：</w:t>
            </w:r>
          </w:p>
        </w:tc>
        <w:tc>
          <w:tcPr>
            <w:tcW w:w="2540" w:type="dxa"/>
            <w:vAlign w:val="center"/>
          </w:tcPr>
          <w:p>
            <w:pPr>
              <w:wordWrap w:val="0"/>
              <w:spacing w:before="0" w:after="0" w:line="240" w:lineRule="exact"/>
              <w:ind w:left="0" w:right="0"/>
              <w:jc w:val="both"/>
              <w:textAlignment w:val="baseline"/>
              <w:rPr>
                <w:sz w:val="28"/>
                <w:szCs w:val="28"/>
              </w:rPr>
            </w:pPr>
            <w:r>
              <w:rPr>
                <w:rFonts w:ascii="宋体" w:hAnsi="宋体" w:eastAsia="宋体" w:cs="宋体"/>
                <w:b w:val="0"/>
                <w:i w:val="0"/>
                <w:color w:val="000000"/>
                <w:sz w:val="28"/>
                <w:szCs w:val="28"/>
              </w:rPr>
              <w:t xml:space="preserve"> </w:t>
            </w:r>
          </w:p>
        </w:tc>
        <w:tc>
          <w:tcPr>
            <w:tcW w:w="2520" w:type="dxa"/>
            <w:vAlign w:val="center"/>
          </w:tcPr>
          <w:p>
            <w:pPr>
              <w:wordWrap w:val="0"/>
              <w:spacing w:before="0" w:after="0" w:line="240" w:lineRule="exact"/>
              <w:ind w:left="0" w:right="0"/>
              <w:jc w:val="both"/>
              <w:textAlignment w:val="baseline"/>
              <w:rPr>
                <w:sz w:val="28"/>
                <w:szCs w:val="28"/>
              </w:rPr>
            </w:pPr>
            <w:r>
              <w:rPr>
                <w:rFonts w:ascii="宋体" w:hAnsi="宋体" w:eastAsia="宋体" w:cs="宋体"/>
                <w:b w:val="0"/>
                <w:i w:val="0"/>
                <w:color w:val="000000"/>
                <w:sz w:val="28"/>
                <w:szCs w:val="28"/>
              </w:rPr>
              <w:t xml:space="preserve"> </w:t>
            </w:r>
          </w:p>
        </w:tc>
      </w:tr>
    </w:tbl>
    <w:p>
      <w:pPr>
        <w:wordWrap w:val="0"/>
        <w:spacing w:before="0" w:after="0" w:line="280" w:lineRule="exact"/>
        <w:ind w:left="0" w:right="0"/>
        <w:jc w:val="both"/>
        <w:textAlignment w:val="baseline"/>
        <w:rPr>
          <w:sz w:val="28"/>
          <w:szCs w:val="28"/>
        </w:rPr>
      </w:pPr>
    </w:p>
    <w:p>
      <w:pPr>
        <w:wordWrap w:val="0"/>
        <w:spacing w:before="0" w:after="0" w:line="280" w:lineRule="exact"/>
        <w:ind w:left="0" w:right="0"/>
        <w:jc w:val="both"/>
        <w:textAlignment w:val="baseline"/>
        <w:rPr>
          <w:sz w:val="28"/>
          <w:szCs w:val="28"/>
        </w:rPr>
      </w:pPr>
    </w:p>
    <w:p>
      <w:pPr>
        <w:wordWrap w:val="0"/>
        <w:spacing w:before="0" w:after="0" w:line="280" w:lineRule="exact"/>
        <w:ind w:left="0" w:right="0"/>
        <w:jc w:val="both"/>
        <w:textAlignment w:val="baseline"/>
        <w:rPr>
          <w:sz w:val="28"/>
          <w:szCs w:val="28"/>
        </w:rPr>
      </w:pPr>
    </w:p>
    <w:p>
      <w:pPr>
        <w:wordWrap w:val="0"/>
        <w:spacing w:before="0" w:after="0" w:line="300" w:lineRule="atLeast"/>
        <w:ind w:right="0" w:firstLine="1960" w:firstLineChars="700"/>
        <w:jc w:val="both"/>
        <w:textAlignment w:val="baseline"/>
        <w:rPr>
          <w:rFonts w:hint="eastAsia" w:ascii="宋体" w:hAnsi="宋体" w:eastAsia="宋体" w:cs="宋体"/>
          <w:sz w:val="28"/>
          <w:szCs w:val="28"/>
        </w:rPr>
      </w:pPr>
      <w:r>
        <w:rPr>
          <w:rFonts w:hint="eastAsia" w:ascii="宋体" w:hAnsi="宋体" w:eastAsia="宋体" w:cs="宋体"/>
          <w:b w:val="0"/>
          <w:i w:val="0"/>
          <w:color w:val="000000"/>
          <w:sz w:val="28"/>
          <w:szCs w:val="28"/>
        </w:rPr>
        <w:t>供应商名称(加盖公章或电子章)</w:t>
      </w:r>
      <w:r>
        <w:rPr>
          <w:rFonts w:hint="eastAsia" w:ascii="宋体" w:hAnsi="宋体" w:eastAsia="宋体" w:cs="宋体"/>
          <w:b w:val="0"/>
          <w:i w:val="0"/>
          <w:color w:val="000000"/>
          <w:sz w:val="28"/>
          <w:szCs w:val="28"/>
          <w:lang w:eastAsia="zh-CN"/>
        </w:rPr>
        <w:t>：</w:t>
      </w:r>
      <w:r>
        <w:rPr>
          <w:rFonts w:hint="eastAsia" w:ascii="宋体" w:hAnsi="宋体" w:eastAsia="宋体" w:cs="宋体"/>
          <w:b w:val="0"/>
          <w:i w:val="0"/>
          <w:color w:val="000000"/>
          <w:sz w:val="28"/>
          <w:szCs w:val="28"/>
          <w:u w:val="single"/>
        </w:rPr>
        <w:t xml:space="preserve">            </w:t>
      </w:r>
    </w:p>
    <w:p>
      <w:pPr>
        <w:wordWrap w:val="0"/>
        <w:spacing w:before="0" w:after="0" w:line="260" w:lineRule="exact"/>
        <w:ind w:left="0" w:right="0"/>
        <w:jc w:val="both"/>
        <w:textAlignment w:val="baseline"/>
        <w:rPr>
          <w:rFonts w:hint="eastAsia" w:ascii="宋体" w:hAnsi="宋体" w:eastAsia="宋体" w:cs="宋体"/>
          <w:sz w:val="28"/>
          <w:szCs w:val="28"/>
        </w:rPr>
      </w:pPr>
    </w:p>
    <w:p>
      <w:pPr>
        <w:wordWrap w:val="0"/>
        <w:spacing w:before="0" w:after="0" w:line="300" w:lineRule="atLeast"/>
        <w:ind w:right="0" w:firstLine="4480" w:firstLineChars="1600"/>
        <w:jc w:val="both"/>
        <w:textAlignment w:val="baseline"/>
        <w:rPr>
          <w:rFonts w:hint="eastAsia" w:ascii="宋体" w:hAnsi="宋体" w:eastAsia="宋体" w:cs="宋体"/>
          <w:sz w:val="28"/>
          <w:szCs w:val="28"/>
        </w:rPr>
      </w:pPr>
      <w:r>
        <w:rPr>
          <w:rFonts w:hint="eastAsia" w:ascii="宋体" w:hAnsi="宋体" w:eastAsia="宋体" w:cs="宋体"/>
          <w:b w:val="0"/>
          <w:i w:val="0"/>
          <w:color w:val="000000"/>
          <w:sz w:val="28"/>
          <w:szCs w:val="28"/>
        </w:rPr>
        <w:t>日期</w:t>
      </w:r>
      <w:r>
        <w:rPr>
          <w:rFonts w:hint="eastAsia" w:ascii="宋体" w:hAnsi="宋体" w:eastAsia="宋体" w:cs="宋体"/>
          <w:b w:val="0"/>
          <w:i w:val="0"/>
          <w:color w:val="000000"/>
          <w:sz w:val="28"/>
          <w:szCs w:val="28"/>
          <w:lang w:eastAsia="zh-CN"/>
        </w:rPr>
        <w:t>：</w:t>
      </w:r>
      <w:r>
        <w:rPr>
          <w:rFonts w:hint="eastAsia" w:ascii="宋体" w:hAnsi="宋体" w:eastAsia="宋体" w:cs="宋体"/>
          <w:b w:val="0"/>
          <w:i w:val="0"/>
          <w:color w:val="000000"/>
          <w:sz w:val="28"/>
          <w:szCs w:val="28"/>
          <w:u w:val="single"/>
        </w:rPr>
        <w:t xml:space="preserve">    </w:t>
      </w:r>
      <w:r>
        <w:rPr>
          <w:rFonts w:hint="eastAsia" w:ascii="宋体" w:hAnsi="宋体" w:eastAsia="宋体" w:cs="宋体"/>
          <w:b w:val="0"/>
          <w:i w:val="0"/>
          <w:color w:val="000000"/>
          <w:sz w:val="28"/>
          <w:szCs w:val="28"/>
        </w:rPr>
        <w:t>年</w:t>
      </w:r>
      <w:r>
        <w:rPr>
          <w:rFonts w:hint="eastAsia" w:ascii="宋体" w:hAnsi="宋体" w:eastAsia="宋体" w:cs="宋体"/>
          <w:b w:val="0"/>
          <w:i w:val="0"/>
          <w:color w:val="000000"/>
          <w:sz w:val="28"/>
          <w:szCs w:val="28"/>
          <w:u w:val="single"/>
        </w:rPr>
        <w:t xml:space="preserve">    </w:t>
      </w:r>
      <w:r>
        <w:rPr>
          <w:rFonts w:hint="eastAsia" w:ascii="宋体" w:hAnsi="宋体" w:eastAsia="宋体" w:cs="宋体"/>
          <w:b w:val="0"/>
          <w:i w:val="0"/>
          <w:color w:val="000000"/>
          <w:sz w:val="28"/>
          <w:szCs w:val="28"/>
        </w:rPr>
        <w:t>月</w:t>
      </w:r>
      <w:r>
        <w:rPr>
          <w:rFonts w:hint="eastAsia" w:ascii="宋体" w:hAnsi="宋体" w:eastAsia="宋体" w:cs="宋体"/>
          <w:b w:val="0"/>
          <w:i w:val="0"/>
          <w:color w:val="000000"/>
          <w:sz w:val="28"/>
          <w:szCs w:val="28"/>
          <w:u w:val="single"/>
        </w:rPr>
        <w:t xml:space="preserve">    </w:t>
      </w:r>
      <w:r>
        <w:rPr>
          <w:rFonts w:hint="eastAsia" w:ascii="宋体" w:hAnsi="宋体" w:eastAsia="宋体" w:cs="宋体"/>
          <w:b w:val="0"/>
          <w:i w:val="0"/>
          <w:color w:val="000000"/>
          <w:sz w:val="28"/>
          <w:szCs w:val="28"/>
        </w:rPr>
        <w:t>日</w:t>
      </w:r>
    </w:p>
    <w:p>
      <w:pPr>
        <w:wordWrap w:val="0"/>
        <w:spacing w:before="0" w:after="0" w:line="140" w:lineRule="exact"/>
        <w:ind w:left="0" w:right="0"/>
        <w:jc w:val="both"/>
        <w:textAlignment w:val="baseline"/>
        <w:rPr>
          <w:sz w:val="28"/>
          <w:szCs w:val="28"/>
        </w:rPr>
      </w:pPr>
    </w:p>
    <w:p>
      <w:pPr>
        <w:wordWrap w:val="0"/>
        <w:spacing w:before="0" w:after="0" w:line="140" w:lineRule="exact"/>
        <w:ind w:left="0" w:right="0"/>
        <w:jc w:val="both"/>
        <w:textAlignment w:val="baseline"/>
        <w:rPr>
          <w:sz w:val="24"/>
          <w:szCs w:val="24"/>
        </w:rPr>
      </w:pPr>
    </w:p>
    <w:p>
      <w:pPr>
        <w:wordWrap w:val="0"/>
        <w:spacing w:before="0" w:after="0" w:line="140" w:lineRule="exact"/>
        <w:ind w:left="0" w:right="0"/>
        <w:jc w:val="both"/>
        <w:textAlignment w:val="baseline"/>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wordWrap w:val="0"/>
        <w:spacing w:before="0" w:after="0" w:line="140" w:lineRule="exact"/>
        <w:ind w:left="0" w:right="0"/>
        <w:jc w:val="both"/>
        <w:textAlignment w:val="baseline"/>
        <w:rPr>
          <w:sz w:val="24"/>
          <w:szCs w:val="24"/>
        </w:rPr>
      </w:pPr>
    </w:p>
    <w:p>
      <w:pPr>
        <w:wordWrap w:val="0"/>
        <w:spacing w:before="0" w:after="0" w:line="140" w:lineRule="exact"/>
        <w:ind w:left="0" w:right="0"/>
        <w:jc w:val="both"/>
        <w:textAlignment w:val="baseline"/>
        <w:rPr>
          <w:sz w:val="24"/>
          <w:szCs w:val="24"/>
        </w:rPr>
      </w:pPr>
    </w:p>
    <w:p>
      <w:pPr>
        <w:wordWrap w:val="0"/>
        <w:spacing w:before="0" w:after="0" w:line="420" w:lineRule="atLeast"/>
        <w:ind w:right="0"/>
        <w:jc w:val="both"/>
        <w:textAlignment w:val="baseline"/>
        <w:rPr>
          <w:rFonts w:ascii="宋体" w:hAnsi="宋体" w:eastAsia="宋体" w:cs="宋体"/>
          <w:b/>
          <w:i w:val="0"/>
          <w:color w:val="000000"/>
          <w:sz w:val="36"/>
          <w:szCs w:val="36"/>
        </w:rPr>
      </w:pPr>
    </w:p>
    <w:p>
      <w:pPr>
        <w:wordWrap w:val="0"/>
        <w:spacing w:before="0" w:after="0" w:line="420" w:lineRule="atLeast"/>
        <w:ind w:right="0"/>
        <w:jc w:val="both"/>
        <w:textAlignment w:val="baseline"/>
        <w:rPr>
          <w:sz w:val="36"/>
          <w:szCs w:val="36"/>
        </w:rPr>
      </w:pPr>
      <w:r>
        <w:rPr>
          <w:rFonts w:ascii="宋体" w:hAnsi="宋体" w:eastAsia="宋体" w:cs="宋体"/>
          <w:b/>
          <w:i w:val="0"/>
          <w:color w:val="000000"/>
          <w:sz w:val="36"/>
          <w:szCs w:val="36"/>
        </w:rPr>
        <w:t>合同条款偏离表</w:t>
      </w:r>
    </w:p>
    <w:p>
      <w:pPr>
        <w:wordWrap w:val="0"/>
        <w:spacing w:before="600" w:after="0" w:line="460" w:lineRule="atLeast"/>
        <w:ind w:left="2960" w:right="0"/>
        <w:jc w:val="both"/>
        <w:textAlignment w:val="baseline"/>
        <w:rPr>
          <w:sz w:val="34"/>
        </w:rPr>
      </w:pPr>
      <w:r>
        <w:rPr>
          <w:rFonts w:ascii="宋体" w:hAnsi="宋体" w:eastAsia="宋体" w:cs="宋体"/>
          <w:b/>
          <w:i w:val="0"/>
          <w:color w:val="000000"/>
          <w:sz w:val="30"/>
          <w:szCs w:val="30"/>
        </w:rPr>
        <w:t>合同条款偏离表</w:t>
      </w:r>
    </w:p>
    <w:p>
      <w:pPr>
        <w:wordWrap w:val="0"/>
        <w:spacing w:before="0" w:after="0" w:line="200" w:lineRule="exact"/>
        <w:ind w:left="0" w:right="0"/>
        <w:jc w:val="both"/>
        <w:textAlignment w:val="baseline"/>
        <w:rPr>
          <w:sz w:val="19"/>
        </w:rPr>
      </w:pPr>
    </w:p>
    <w:p>
      <w:pPr>
        <w:wordWrap w:val="0"/>
        <w:spacing w:before="0" w:after="0" w:line="200" w:lineRule="exact"/>
        <w:ind w:left="0" w:right="0"/>
        <w:jc w:val="both"/>
        <w:textAlignment w:val="baseline"/>
        <w:rPr>
          <w:sz w:val="19"/>
        </w:rPr>
      </w:pPr>
    </w:p>
    <w:p>
      <w:pPr>
        <w:wordWrap w:val="0"/>
        <w:spacing w:before="0" w:after="0" w:line="200" w:lineRule="exact"/>
        <w:ind w:left="0" w:right="0"/>
        <w:jc w:val="both"/>
        <w:textAlignment w:val="baseline"/>
        <w:rPr>
          <w:sz w:val="19"/>
        </w:rPr>
      </w:pPr>
    </w:p>
    <w:p>
      <w:pPr>
        <w:wordWrap w:val="0"/>
        <w:spacing w:before="0" w:after="0" w:line="260" w:lineRule="atLeast"/>
        <w:ind w:left="0" w:right="0"/>
        <w:jc w:val="both"/>
        <w:textAlignment w:val="baseline"/>
        <w:rPr>
          <w:rFonts w:hint="eastAsia" w:ascii="宋体" w:hAnsi="宋体" w:eastAsia="宋体" w:cs="宋体"/>
          <w:b w:val="0"/>
          <w:bCs w:val="0"/>
          <w:sz w:val="24"/>
          <w:szCs w:val="24"/>
        </w:rPr>
      </w:pPr>
      <w:r>
        <w:rPr>
          <w:rFonts w:ascii="宋体" w:hAnsi="宋体" w:eastAsia="宋体" w:cs="宋体"/>
          <w:b w:val="0"/>
          <w:i w:val="0"/>
          <w:color w:val="000000"/>
          <w:sz w:val="19"/>
        </w:rPr>
        <w:t xml:space="preserve">    </w:t>
      </w:r>
      <w:r>
        <w:rPr>
          <w:rFonts w:hint="eastAsia" w:ascii="宋体" w:hAnsi="宋体" w:eastAsia="宋体" w:cs="宋体"/>
          <w:b w:val="0"/>
          <w:bCs w:val="0"/>
          <w:i w:val="0"/>
          <w:color w:val="000000"/>
          <w:sz w:val="24"/>
          <w:szCs w:val="24"/>
        </w:rPr>
        <w:t>项目编号：</w:t>
      </w:r>
      <w:r>
        <w:rPr>
          <w:rFonts w:hint="eastAsia" w:ascii="宋体" w:hAnsi="宋体" w:eastAsia="宋体" w:cs="宋体"/>
          <w:b w:val="0"/>
          <w:bCs w:val="0"/>
          <w:i w:val="0"/>
          <w:color w:val="000000"/>
          <w:sz w:val="24"/>
          <w:szCs w:val="24"/>
          <w:u w:val="single"/>
        </w:rPr>
        <w:t xml:space="preserve">              </w:t>
      </w:r>
      <w:r>
        <w:rPr>
          <w:rFonts w:hint="eastAsia" w:ascii="宋体" w:hAnsi="宋体" w:eastAsia="宋体" w:cs="宋体"/>
          <w:b w:val="0"/>
          <w:bCs w:val="0"/>
          <w:i w:val="0"/>
          <w:color w:val="000000"/>
          <w:sz w:val="24"/>
          <w:szCs w:val="24"/>
        </w:rPr>
        <w:t xml:space="preserve">      项目名称：</w:t>
      </w:r>
      <w:r>
        <w:rPr>
          <w:rFonts w:hint="eastAsia" w:ascii="宋体" w:hAnsi="宋体" w:eastAsia="宋体" w:cs="宋体"/>
          <w:b w:val="0"/>
          <w:bCs w:val="0"/>
          <w:i w:val="0"/>
          <w:color w:val="000000"/>
          <w:sz w:val="24"/>
          <w:szCs w:val="24"/>
          <w:u w:val="single"/>
        </w:rPr>
        <w:t xml:space="preserve">                  </w:t>
      </w:r>
    </w:p>
    <w:p>
      <w:pPr>
        <w:wordWrap w:val="0"/>
        <w:spacing w:before="0" w:after="0" w:line="200" w:lineRule="exact"/>
        <w:ind w:left="0" w:right="0"/>
        <w:jc w:val="both"/>
        <w:textAlignment w:val="baseline"/>
        <w:rPr>
          <w:rFonts w:hint="eastAsia" w:ascii="宋体" w:hAnsi="宋体" w:eastAsia="宋体" w:cs="宋体"/>
          <w:b w:val="0"/>
          <w:bCs w:val="0"/>
          <w:sz w:val="24"/>
          <w:szCs w:val="24"/>
        </w:rPr>
      </w:pPr>
    </w:p>
    <w:tbl>
      <w:tblPr>
        <w:tblStyle w:val="23"/>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20"/>
        <w:gridCol w:w="1120"/>
        <w:gridCol w:w="1760"/>
        <w:gridCol w:w="1760"/>
        <w:gridCol w:w="2180"/>
        <w:gridCol w:w="7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8300" w:type="dxa"/>
            <w:gridSpan w:val="6"/>
          </w:tcPr>
          <w:p>
            <w:pPr>
              <w:wordWrap w:val="0"/>
              <w:spacing w:before="0" w:after="0" w:line="340" w:lineRule="atLeast"/>
              <w:ind w:left="8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对本项目合同条款的偏离情况(请进行勾选) ：</w:t>
            </w:r>
          </w:p>
          <w:p>
            <w:pPr>
              <w:wordWrap w:val="0"/>
              <w:spacing w:before="0" w:after="0" w:line="340" w:lineRule="atLeast"/>
              <w:ind w:left="8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□无偏离(如无偏离， 仅勾选无偏离即可)</w:t>
            </w:r>
          </w:p>
          <w:p>
            <w:pPr>
              <w:wordWrap w:val="0"/>
              <w:spacing w:before="0" w:after="0" w:line="340" w:lineRule="atLeast"/>
              <w:ind w:left="8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□有偏离(如有负偏离， 则须在本表中对负偏离项逐一列明)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60" w:hRule="atLeast"/>
        </w:trPr>
        <w:tc>
          <w:tcPr>
            <w:tcW w:w="720" w:type="dxa"/>
            <w:vAlign w:val="center"/>
          </w:tcPr>
          <w:p>
            <w:pPr>
              <w:wordWrap w:val="0"/>
              <w:spacing w:before="0" w:after="0" w:line="320" w:lineRule="atLeast"/>
              <w:ind w:left="0" w:right="0"/>
              <w:jc w:val="center"/>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序号</w:t>
            </w:r>
          </w:p>
        </w:tc>
        <w:tc>
          <w:tcPr>
            <w:tcW w:w="1120" w:type="dxa"/>
            <w:vAlign w:val="center"/>
          </w:tcPr>
          <w:p>
            <w:pPr>
              <w:wordWrap w:val="0"/>
              <w:spacing w:before="0" w:after="0" w:line="320" w:lineRule="atLeast"/>
              <w:ind w:left="0" w:right="0"/>
              <w:jc w:val="center"/>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竞争性磋商文件条目号(页码)</w:t>
            </w:r>
          </w:p>
        </w:tc>
        <w:tc>
          <w:tcPr>
            <w:tcW w:w="1760" w:type="dxa"/>
            <w:vAlign w:val="center"/>
          </w:tcPr>
          <w:p>
            <w:pPr>
              <w:wordWrap w:val="0"/>
              <w:spacing w:before="0" w:after="0" w:line="320" w:lineRule="atLeast"/>
              <w:ind w:left="0" w:right="0"/>
              <w:jc w:val="center"/>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竞争性磋商文件要求</w:t>
            </w:r>
          </w:p>
        </w:tc>
        <w:tc>
          <w:tcPr>
            <w:tcW w:w="1760" w:type="dxa"/>
            <w:vAlign w:val="center"/>
          </w:tcPr>
          <w:p>
            <w:pPr>
              <w:wordWrap w:val="0"/>
              <w:spacing w:before="0" w:after="0" w:line="320" w:lineRule="atLeast"/>
              <w:ind w:left="0" w:right="0"/>
              <w:jc w:val="center"/>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响应文件内容</w:t>
            </w:r>
          </w:p>
        </w:tc>
        <w:tc>
          <w:tcPr>
            <w:tcW w:w="2180" w:type="dxa"/>
            <w:vAlign w:val="center"/>
          </w:tcPr>
          <w:p>
            <w:pPr>
              <w:wordWrap w:val="0"/>
              <w:spacing w:before="0" w:after="0" w:line="340" w:lineRule="atLeast"/>
              <w:ind w:left="66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偏离情况</w:t>
            </w:r>
          </w:p>
          <w:p>
            <w:pPr>
              <w:wordWrap w:val="0"/>
              <w:spacing w:before="0" w:after="0" w:line="340" w:lineRule="atLeast"/>
              <w:ind w:left="56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(据实填写)</w:t>
            </w:r>
          </w:p>
        </w:tc>
        <w:tc>
          <w:tcPr>
            <w:tcW w:w="760" w:type="dxa"/>
            <w:vAlign w:val="center"/>
          </w:tcPr>
          <w:p>
            <w:pPr>
              <w:wordWrap w:val="0"/>
              <w:spacing w:before="0" w:after="0" w:line="320" w:lineRule="atLeast"/>
              <w:ind w:left="0" w:right="0"/>
              <w:jc w:val="center"/>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12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218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12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218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12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218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12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218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r>
    </w:tbl>
    <w:p>
      <w:pPr>
        <w:wordWrap w:val="0"/>
        <w:spacing w:before="0" w:after="0" w:line="260" w:lineRule="exact"/>
        <w:ind w:left="0" w:right="0"/>
        <w:jc w:val="left"/>
        <w:textAlignment w:val="baseline"/>
        <w:rPr>
          <w:rFonts w:hint="eastAsia" w:ascii="宋体" w:hAnsi="宋体" w:eastAsia="宋体" w:cs="宋体"/>
          <w:b w:val="0"/>
          <w:bCs w:val="0"/>
          <w:sz w:val="24"/>
          <w:szCs w:val="24"/>
        </w:rPr>
      </w:pPr>
    </w:p>
    <w:p>
      <w:pPr>
        <w:wordWrap w:val="0"/>
        <w:spacing w:before="0" w:after="0" w:line="340" w:lineRule="atLeast"/>
        <w:ind w:left="4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注:</w:t>
      </w:r>
    </w:p>
    <w:p>
      <w:pPr>
        <w:wordWrap w:val="0"/>
        <w:spacing w:before="0" w:after="0" w:line="300" w:lineRule="atLeast"/>
        <w:ind w:left="40" w:right="14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1. 对合同条款中的所有要求，除本表所列明的所有偏离外，均视作供应商已对之理解和响应。</w:t>
      </w:r>
    </w:p>
    <w:p>
      <w:pPr>
        <w:wordWrap w:val="0"/>
        <w:spacing w:before="0" w:after="0" w:line="280" w:lineRule="atLeast"/>
        <w:ind w:left="4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2.  “偏离情况”列应据实填写“正偏离”或“负偏离”。</w:t>
      </w:r>
    </w:p>
    <w:p>
      <w:pPr>
        <w:wordWrap w:val="0"/>
        <w:spacing w:before="0" w:after="0" w:line="220" w:lineRule="exact"/>
        <w:ind w:left="0" w:right="0"/>
        <w:jc w:val="both"/>
        <w:textAlignment w:val="baseline"/>
        <w:rPr>
          <w:rFonts w:hint="eastAsia" w:ascii="宋体" w:hAnsi="宋体" w:eastAsia="宋体" w:cs="宋体"/>
          <w:b w:val="0"/>
          <w:bCs w:val="0"/>
          <w:sz w:val="24"/>
          <w:szCs w:val="24"/>
        </w:rPr>
      </w:pPr>
    </w:p>
    <w:p>
      <w:pPr>
        <w:wordWrap w:val="0"/>
        <w:spacing w:before="0" w:after="0" w:line="220" w:lineRule="exact"/>
        <w:ind w:left="0" w:right="0"/>
        <w:jc w:val="both"/>
        <w:textAlignment w:val="baseline"/>
        <w:rPr>
          <w:rFonts w:hint="eastAsia" w:ascii="宋体" w:hAnsi="宋体" w:eastAsia="宋体" w:cs="宋体"/>
          <w:b w:val="0"/>
          <w:bCs w:val="0"/>
          <w:sz w:val="24"/>
          <w:szCs w:val="24"/>
        </w:rPr>
      </w:pPr>
    </w:p>
    <w:p>
      <w:pPr>
        <w:wordWrap w:val="0"/>
        <w:spacing w:before="0" w:after="0" w:line="340" w:lineRule="atLeast"/>
        <w:ind w:left="4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供应商名称(加盖公章或电子章) ：</w:t>
      </w:r>
      <w:r>
        <w:rPr>
          <w:rFonts w:hint="eastAsia" w:ascii="宋体" w:hAnsi="宋体" w:eastAsia="宋体" w:cs="宋体"/>
          <w:b w:val="0"/>
          <w:bCs w:val="0"/>
          <w:i w:val="0"/>
          <w:color w:val="000000"/>
          <w:sz w:val="24"/>
          <w:szCs w:val="24"/>
          <w:u w:val="single"/>
        </w:rPr>
        <w:t xml:space="preserve">           </w:t>
      </w:r>
    </w:p>
    <w:p>
      <w:pPr>
        <w:wordWrap w:val="0"/>
        <w:spacing w:before="140" w:after="0" w:line="340" w:lineRule="atLeast"/>
        <w:ind w:left="4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日期: </w:t>
      </w:r>
      <w:r>
        <w:rPr>
          <w:rFonts w:hint="eastAsia" w:ascii="宋体" w:hAnsi="宋体" w:eastAsia="宋体" w:cs="宋体"/>
          <w:b w:val="0"/>
          <w:bCs w:val="0"/>
          <w:i w:val="0"/>
          <w:color w:val="000000"/>
          <w:sz w:val="24"/>
          <w:szCs w:val="24"/>
          <w:u w:val="single"/>
        </w:rPr>
        <w:t xml:space="preserve">   </w:t>
      </w:r>
      <w:r>
        <w:rPr>
          <w:rFonts w:hint="eastAsia" w:ascii="宋体" w:hAnsi="宋体" w:eastAsia="宋体" w:cs="宋体"/>
          <w:b w:val="0"/>
          <w:bCs w:val="0"/>
          <w:i w:val="0"/>
          <w:color w:val="000000"/>
          <w:sz w:val="24"/>
          <w:szCs w:val="24"/>
        </w:rPr>
        <w:t>年</w:t>
      </w:r>
      <w:r>
        <w:rPr>
          <w:rFonts w:hint="eastAsia" w:ascii="宋体" w:hAnsi="宋体" w:eastAsia="宋体" w:cs="宋体"/>
          <w:b w:val="0"/>
          <w:bCs w:val="0"/>
          <w:i w:val="0"/>
          <w:color w:val="000000"/>
          <w:sz w:val="24"/>
          <w:szCs w:val="24"/>
          <w:u w:val="single"/>
        </w:rPr>
        <w:t xml:space="preserve">   </w:t>
      </w:r>
      <w:r>
        <w:rPr>
          <w:rFonts w:hint="eastAsia" w:ascii="宋体" w:hAnsi="宋体" w:eastAsia="宋体" w:cs="宋体"/>
          <w:b w:val="0"/>
          <w:bCs w:val="0"/>
          <w:i w:val="0"/>
          <w:color w:val="000000"/>
          <w:sz w:val="24"/>
          <w:szCs w:val="24"/>
        </w:rPr>
        <w:t>月</w:t>
      </w:r>
      <w:r>
        <w:rPr>
          <w:rFonts w:hint="eastAsia" w:ascii="宋体" w:hAnsi="宋体" w:eastAsia="宋体" w:cs="宋体"/>
          <w:b w:val="0"/>
          <w:bCs w:val="0"/>
          <w:i w:val="0"/>
          <w:color w:val="000000"/>
          <w:sz w:val="24"/>
          <w:szCs w:val="24"/>
          <w:u w:val="single"/>
        </w:rPr>
        <w:t xml:space="preserve">   </w:t>
      </w:r>
      <w:r>
        <w:rPr>
          <w:rFonts w:hint="eastAsia" w:ascii="宋体" w:hAnsi="宋体" w:eastAsia="宋体" w:cs="宋体"/>
          <w:b w:val="0"/>
          <w:bCs w:val="0"/>
          <w:i w:val="0"/>
          <w:color w:val="000000"/>
          <w:sz w:val="24"/>
          <w:szCs w:val="24"/>
        </w:rPr>
        <w:t>日</w:t>
      </w:r>
    </w:p>
    <w:p>
      <w:pPr>
        <w:wordWrap w:val="0"/>
        <w:spacing w:before="0" w:after="0" w:line="100" w:lineRule="exact"/>
        <w:ind w:left="0" w:right="0"/>
        <w:jc w:val="both"/>
        <w:textAlignment w:val="baseline"/>
        <w:rPr>
          <w:rFonts w:hint="eastAsia" w:ascii="宋体" w:hAnsi="宋体" w:eastAsia="宋体" w:cs="宋体"/>
          <w:b w:val="0"/>
          <w:bCs w:val="0"/>
          <w:sz w:val="24"/>
          <w:szCs w:val="24"/>
        </w:rPr>
      </w:pPr>
    </w:p>
    <w:p>
      <w:pPr>
        <w:wordWrap w:val="0"/>
        <w:spacing w:before="0" w:after="0" w:line="100" w:lineRule="exact"/>
        <w:ind w:left="0" w:right="0"/>
        <w:jc w:val="both"/>
        <w:textAlignment w:val="baseline"/>
        <w:rPr>
          <w:rFonts w:hint="eastAsia" w:ascii="宋体" w:hAnsi="宋体" w:eastAsia="宋体" w:cs="宋体"/>
          <w:b w:val="0"/>
          <w:bCs w:val="0"/>
          <w:sz w:val="24"/>
          <w:szCs w:val="24"/>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300" w:after="0" w:line="460" w:lineRule="atLeast"/>
        <w:ind w:right="0"/>
        <w:jc w:val="both"/>
        <w:textAlignment w:val="baseline"/>
        <w:rPr>
          <w:rFonts w:ascii="宋体" w:hAnsi="宋体" w:eastAsia="宋体" w:cs="宋体"/>
          <w:b/>
          <w:bCs/>
          <w:i w:val="0"/>
          <w:color w:val="000000"/>
          <w:sz w:val="36"/>
          <w:szCs w:val="36"/>
        </w:rPr>
      </w:pPr>
    </w:p>
    <w:p>
      <w:pPr>
        <w:wordWrap w:val="0"/>
        <w:spacing w:before="300" w:after="0" w:line="460" w:lineRule="atLeast"/>
        <w:ind w:right="0"/>
        <w:jc w:val="both"/>
        <w:textAlignment w:val="baseline"/>
        <w:rPr>
          <w:b/>
          <w:bCs/>
          <w:sz w:val="36"/>
          <w:szCs w:val="36"/>
        </w:rPr>
      </w:pPr>
      <w:r>
        <w:rPr>
          <w:rFonts w:ascii="宋体" w:hAnsi="宋体" w:eastAsia="宋体" w:cs="宋体"/>
          <w:b/>
          <w:bCs/>
          <w:i w:val="0"/>
          <w:color w:val="000000"/>
          <w:sz w:val="36"/>
          <w:szCs w:val="36"/>
        </w:rPr>
        <w:t>采购需求偏离表</w:t>
      </w:r>
    </w:p>
    <w:p>
      <w:pPr>
        <w:wordWrap w:val="0"/>
        <w:spacing w:before="260" w:after="0" w:line="500" w:lineRule="atLeast"/>
        <w:ind w:left="3420" w:right="0"/>
        <w:jc w:val="both"/>
        <w:textAlignment w:val="baseline"/>
        <w:outlineLvl w:val="9"/>
        <w:rPr>
          <w:sz w:val="37"/>
        </w:rPr>
      </w:pPr>
      <w:bookmarkStart w:id="114" w:name="_Toc5420"/>
      <w:r>
        <w:rPr>
          <w:rFonts w:ascii="宋体" w:hAnsi="宋体" w:eastAsia="宋体" w:cs="宋体"/>
          <w:b/>
          <w:bCs/>
          <w:i w:val="0"/>
          <w:color w:val="000000"/>
          <w:sz w:val="32"/>
          <w:szCs w:val="32"/>
        </w:rPr>
        <w:t>采购需求偏离表</w:t>
      </w:r>
      <w:bookmarkEnd w:id="114"/>
    </w:p>
    <w:p>
      <w:pPr>
        <w:wordWrap w:val="0"/>
        <w:spacing w:before="0" w:after="0" w:line="240" w:lineRule="exact"/>
        <w:ind w:left="0" w:right="0"/>
        <w:jc w:val="both"/>
        <w:textAlignment w:val="baseline"/>
        <w:rPr>
          <w:sz w:val="21"/>
        </w:rPr>
      </w:pPr>
    </w:p>
    <w:p>
      <w:pPr>
        <w:wordWrap w:val="0"/>
        <w:spacing w:before="0" w:after="0" w:line="300" w:lineRule="atLeast"/>
        <w:ind w:left="0" w:right="0"/>
        <w:jc w:val="both"/>
        <w:textAlignment w:val="baseline"/>
        <w:rPr>
          <w:rFonts w:hint="eastAsia" w:ascii="宋体" w:hAnsi="宋体" w:eastAsia="宋体" w:cs="宋体"/>
          <w:sz w:val="24"/>
          <w:szCs w:val="24"/>
        </w:rPr>
      </w:pPr>
      <w:r>
        <w:rPr>
          <w:rFonts w:ascii="宋体" w:hAnsi="宋体" w:eastAsia="宋体" w:cs="宋体"/>
          <w:b w:val="0"/>
          <w:i w:val="0"/>
          <w:color w:val="000000"/>
          <w:sz w:val="21"/>
        </w:rPr>
        <w:t xml:space="preserve">    </w:t>
      </w:r>
      <w:r>
        <w:rPr>
          <w:rFonts w:hint="eastAsia" w:ascii="宋体" w:hAnsi="宋体" w:eastAsia="宋体" w:cs="宋体"/>
          <w:b w:val="0"/>
          <w:i w:val="0"/>
          <w:color w:val="000000"/>
          <w:sz w:val="24"/>
          <w:szCs w:val="24"/>
        </w:rPr>
        <w:t xml:space="preserve"> 项目编号/包号：</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 xml:space="preserve">       项目名称：</w:t>
      </w:r>
      <w:r>
        <w:rPr>
          <w:rFonts w:hint="eastAsia" w:ascii="宋体" w:hAnsi="宋体" w:eastAsia="宋体" w:cs="宋体"/>
          <w:b w:val="0"/>
          <w:i w:val="0"/>
          <w:color w:val="000000"/>
          <w:sz w:val="24"/>
          <w:szCs w:val="24"/>
          <w:u w:val="single"/>
        </w:rPr>
        <w:t xml:space="preserve">                 </w:t>
      </w:r>
    </w:p>
    <w:p>
      <w:pPr>
        <w:wordWrap w:val="0"/>
        <w:spacing w:before="0" w:after="0" w:line="240" w:lineRule="exact"/>
        <w:ind w:left="0" w:right="0"/>
        <w:jc w:val="both"/>
        <w:textAlignment w:val="baseline"/>
        <w:rPr>
          <w:rFonts w:hint="eastAsia" w:ascii="宋体" w:hAnsi="宋体" w:eastAsia="宋体" w:cs="宋体"/>
          <w:sz w:val="24"/>
          <w:szCs w:val="24"/>
        </w:rPr>
      </w:pPr>
    </w:p>
    <w:tbl>
      <w:tblPr>
        <w:tblStyle w:val="23"/>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20"/>
        <w:gridCol w:w="1440"/>
        <w:gridCol w:w="2340"/>
        <w:gridCol w:w="2100"/>
        <w:gridCol w:w="1840"/>
        <w:gridCol w:w="9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40" w:hRule="atLeast"/>
        </w:trPr>
        <w:tc>
          <w:tcPr>
            <w:tcW w:w="720" w:type="dxa"/>
            <w:vAlign w:val="center"/>
          </w:tcPr>
          <w:p>
            <w:pPr>
              <w:wordWrap w:val="0"/>
              <w:spacing w:before="0" w:after="0" w:line="32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序号</w:t>
            </w:r>
          </w:p>
        </w:tc>
        <w:tc>
          <w:tcPr>
            <w:tcW w:w="1440" w:type="dxa"/>
            <w:vAlign w:val="center"/>
          </w:tcPr>
          <w:p>
            <w:pPr>
              <w:wordWrap w:val="0"/>
              <w:spacing w:before="0" w:after="0" w:line="32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竞争性磋商文件条目号(页码)</w:t>
            </w:r>
          </w:p>
        </w:tc>
        <w:tc>
          <w:tcPr>
            <w:tcW w:w="2340" w:type="dxa"/>
            <w:vAlign w:val="center"/>
          </w:tcPr>
          <w:p>
            <w:pPr>
              <w:wordWrap w:val="0"/>
              <w:spacing w:before="0" w:after="0" w:line="32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竞争性磋商文件要求</w:t>
            </w:r>
          </w:p>
        </w:tc>
        <w:tc>
          <w:tcPr>
            <w:tcW w:w="2100" w:type="dxa"/>
            <w:vAlign w:val="center"/>
          </w:tcPr>
          <w:p>
            <w:pPr>
              <w:wordWrap w:val="0"/>
              <w:spacing w:before="0" w:after="0" w:line="32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响应内容</w:t>
            </w:r>
          </w:p>
        </w:tc>
        <w:tc>
          <w:tcPr>
            <w:tcW w:w="1840" w:type="dxa"/>
            <w:vAlign w:val="center"/>
          </w:tcPr>
          <w:p>
            <w:pPr>
              <w:wordWrap w:val="0"/>
              <w:spacing w:before="0" w:after="0" w:line="340" w:lineRule="atLeast"/>
              <w:ind w:left="40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偏离情况</w:t>
            </w:r>
          </w:p>
          <w:p>
            <w:pPr>
              <w:wordWrap w:val="0"/>
              <w:spacing w:before="0" w:after="0" w:line="340" w:lineRule="atLeast"/>
              <w:ind w:left="30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(据实填写)</w:t>
            </w:r>
          </w:p>
        </w:tc>
        <w:tc>
          <w:tcPr>
            <w:tcW w:w="960" w:type="dxa"/>
            <w:vAlign w:val="center"/>
          </w:tcPr>
          <w:p>
            <w:pPr>
              <w:wordWrap w:val="0"/>
              <w:spacing w:before="0" w:after="0" w:line="32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6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4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3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10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8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60" w:type="dxa"/>
            <w:vAlign w:val="center"/>
          </w:tcPr>
          <w:p>
            <w:pPr>
              <w:wordWrap w:val="0"/>
              <w:spacing w:before="0" w:after="0" w:line="320" w:lineRule="atLeast"/>
              <w:ind w:left="0" w:right="0"/>
              <w:jc w:val="center"/>
              <w:textAlignment w:val="baseline"/>
              <w:rPr>
                <w:rFonts w:hint="eastAsia" w:ascii="宋体" w:hAnsi="宋体" w:eastAsia="宋体" w:cs="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4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3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10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8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6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4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3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10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8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6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4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3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100" w:type="dxa"/>
            <w:vAlign w:val="center"/>
          </w:tcPr>
          <w:p>
            <w:pPr>
              <w:wordWrap w:val="0"/>
              <w:spacing w:before="0" w:after="0" w:line="320" w:lineRule="atLeast"/>
              <w:ind w:left="0" w:right="0"/>
              <w:jc w:val="center"/>
              <w:textAlignment w:val="baseline"/>
              <w:rPr>
                <w:rFonts w:hint="eastAsia" w:ascii="宋体" w:hAnsi="宋体" w:eastAsia="宋体" w:cs="宋体"/>
                <w:sz w:val="24"/>
                <w:szCs w:val="24"/>
                <w:lang w:eastAsia="zh-CN"/>
              </w:rPr>
            </w:pPr>
            <w:r>
              <w:rPr>
                <w:rFonts w:hint="eastAsia" w:ascii="宋体" w:hAnsi="宋体" w:cs="宋体"/>
                <w:b w:val="0"/>
                <w:i w:val="0"/>
                <w:color w:val="000000"/>
                <w:sz w:val="24"/>
                <w:szCs w:val="24"/>
                <w:lang w:val="en-US" w:eastAsia="zh-CN"/>
              </w:rPr>
              <w:t xml:space="preserve"> </w:t>
            </w:r>
          </w:p>
        </w:tc>
        <w:tc>
          <w:tcPr>
            <w:tcW w:w="18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6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4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3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10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8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6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4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3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10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8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6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bl>
    <w:p>
      <w:pPr>
        <w:wordWrap w:val="0"/>
        <w:spacing w:before="0" w:after="0" w:line="280" w:lineRule="exact"/>
        <w:ind w:left="0" w:right="0"/>
        <w:jc w:val="left"/>
        <w:textAlignment w:val="baseline"/>
        <w:rPr>
          <w:rFonts w:hint="eastAsia" w:ascii="宋体" w:hAnsi="宋体" w:eastAsia="宋体" w:cs="宋体"/>
          <w:sz w:val="24"/>
          <w:szCs w:val="24"/>
        </w:rPr>
      </w:pPr>
    </w:p>
    <w:p>
      <w:pPr>
        <w:wordWrap w:val="0"/>
        <w:spacing w:before="0" w:after="0" w:line="280" w:lineRule="exact"/>
        <w:ind w:left="0" w:right="0"/>
        <w:jc w:val="left"/>
        <w:textAlignment w:val="baseline"/>
        <w:rPr>
          <w:rFonts w:hint="eastAsia" w:ascii="宋体" w:hAnsi="宋体" w:eastAsia="宋体" w:cs="宋体"/>
          <w:sz w:val="24"/>
          <w:szCs w:val="24"/>
        </w:rPr>
      </w:pPr>
    </w:p>
    <w:p>
      <w:pPr>
        <w:wordWrap w:val="0"/>
        <w:spacing w:before="0" w:after="0" w:line="280" w:lineRule="exact"/>
        <w:ind w:left="0" w:right="0"/>
        <w:jc w:val="left"/>
        <w:textAlignment w:val="baseline"/>
        <w:rPr>
          <w:rFonts w:hint="eastAsia" w:ascii="宋体" w:hAnsi="宋体" w:eastAsia="宋体" w:cs="宋体"/>
          <w:sz w:val="24"/>
          <w:szCs w:val="24"/>
        </w:rPr>
      </w:pPr>
    </w:p>
    <w:p>
      <w:pPr>
        <w:wordWrap w:val="0"/>
        <w:spacing w:before="0" w:after="0" w:line="340" w:lineRule="atLeast"/>
        <w:ind w:left="22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注:</w:t>
      </w:r>
    </w:p>
    <w:p>
      <w:pPr>
        <w:wordWrap w:val="0"/>
        <w:spacing w:before="0" w:after="0" w:line="340" w:lineRule="atLeast"/>
        <w:ind w:left="220" w:right="3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1. 对竞争性磋商文件中的所有商务、技术要求，除本表所列明的所有偏离外，均视作供应商已对之理解和响应。此表中若无任何文字说明，内容为空白的响应无效。</w:t>
      </w:r>
    </w:p>
    <w:p>
      <w:pPr>
        <w:wordWrap w:val="0"/>
        <w:spacing w:before="0" w:after="0" w:line="340" w:lineRule="atLeast"/>
        <w:ind w:left="22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 “偏离情况”列应据实填写“正偏离”或“负偏离”。</w:t>
      </w:r>
    </w:p>
    <w:p>
      <w:pPr>
        <w:wordWrap w:val="0"/>
        <w:spacing w:before="0" w:after="0" w:line="280" w:lineRule="exact"/>
        <w:ind w:left="0" w:right="0"/>
        <w:jc w:val="both"/>
        <w:textAlignment w:val="baseline"/>
        <w:rPr>
          <w:rFonts w:hint="eastAsia" w:ascii="宋体" w:hAnsi="宋体" w:eastAsia="宋体" w:cs="宋体"/>
          <w:sz w:val="24"/>
          <w:szCs w:val="24"/>
        </w:rPr>
      </w:pPr>
    </w:p>
    <w:p>
      <w:pPr>
        <w:wordWrap w:val="0"/>
        <w:spacing w:before="0" w:after="0" w:line="280" w:lineRule="exact"/>
        <w:ind w:left="0" w:right="0"/>
        <w:jc w:val="both"/>
        <w:textAlignment w:val="baseline"/>
        <w:rPr>
          <w:rFonts w:hint="eastAsia" w:ascii="宋体" w:hAnsi="宋体" w:eastAsia="宋体" w:cs="宋体"/>
          <w:sz w:val="24"/>
          <w:szCs w:val="24"/>
        </w:rPr>
      </w:pPr>
    </w:p>
    <w:p>
      <w:pPr>
        <w:wordWrap w:val="0"/>
        <w:spacing w:before="0" w:after="0" w:line="300" w:lineRule="atLeast"/>
        <w:ind w:left="22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供应商名称(加盖公章或电子章) ：</w:t>
      </w:r>
      <w:r>
        <w:rPr>
          <w:rFonts w:hint="eastAsia" w:ascii="宋体" w:hAnsi="宋体" w:eastAsia="宋体" w:cs="宋体"/>
          <w:b w:val="0"/>
          <w:i w:val="0"/>
          <w:color w:val="000000"/>
          <w:sz w:val="24"/>
          <w:szCs w:val="24"/>
          <w:u w:val="single"/>
        </w:rPr>
        <w:t xml:space="preserve">      </w:t>
      </w:r>
    </w:p>
    <w:p>
      <w:pPr>
        <w:wordWrap w:val="0"/>
        <w:spacing w:before="0" w:after="0" w:line="260" w:lineRule="exact"/>
        <w:ind w:left="0" w:right="0"/>
        <w:jc w:val="both"/>
        <w:textAlignment w:val="baseline"/>
        <w:rPr>
          <w:rFonts w:hint="eastAsia" w:ascii="宋体" w:hAnsi="宋体" w:eastAsia="宋体" w:cs="宋体"/>
          <w:sz w:val="24"/>
          <w:szCs w:val="24"/>
        </w:rPr>
      </w:pPr>
    </w:p>
    <w:p>
      <w:pPr>
        <w:wordWrap w:val="0"/>
        <w:spacing w:before="0" w:after="0" w:line="300" w:lineRule="atLeast"/>
        <w:ind w:left="22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日期：</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年</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月</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日</w:t>
      </w: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sz w:val="13"/>
        </w:rPr>
      </w:pPr>
    </w:p>
    <w:p>
      <w:pPr>
        <w:wordWrap w:val="0"/>
        <w:spacing w:before="0" w:after="0" w:line="120" w:lineRule="exact"/>
        <w:ind w:left="0" w:right="0"/>
        <w:jc w:val="both"/>
        <w:textAlignment w:val="baseline"/>
        <w:rPr>
          <w:sz w:val="13"/>
        </w:rPr>
      </w:pPr>
    </w:p>
    <w:p>
      <w:pPr>
        <w:wordWrap w:val="0"/>
        <w:spacing w:before="0" w:after="0" w:line="120" w:lineRule="exact"/>
        <w:ind w:left="0" w:right="0"/>
        <w:jc w:val="both"/>
        <w:textAlignment w:val="baseline"/>
        <w:rPr>
          <w:sz w:val="13"/>
        </w:rPr>
      </w:pPr>
    </w:p>
    <w:p>
      <w:pPr>
        <w:wordWrap w:val="0"/>
        <w:spacing w:before="0" w:after="0" w:line="120" w:lineRule="exact"/>
        <w:ind w:left="0" w:right="0"/>
        <w:jc w:val="both"/>
        <w:textAlignment w:val="baseline"/>
        <w:rPr>
          <w:sz w:val="13"/>
        </w:rPr>
      </w:pPr>
    </w:p>
    <w:p>
      <w:pPr>
        <w:wordWrap w:val="0"/>
        <w:spacing w:before="240" w:after="0" w:line="420" w:lineRule="atLeast"/>
        <w:ind w:left="0" w:right="0"/>
        <w:jc w:val="both"/>
        <w:textAlignment w:val="baseline"/>
        <w:rPr>
          <w:sz w:val="30"/>
        </w:rPr>
      </w:pPr>
      <w:r>
        <w:rPr>
          <w:rFonts w:ascii="宋体" w:hAnsi="宋体" w:eastAsia="宋体" w:cs="宋体"/>
          <w:b/>
          <w:bCs/>
          <w:i w:val="0"/>
          <w:color w:val="000000"/>
          <w:sz w:val="36"/>
          <w:szCs w:val="36"/>
        </w:rPr>
        <w:t>类似项目情况表及用户证明</w:t>
      </w:r>
    </w:p>
    <w:p>
      <w:pPr>
        <w:wordWrap w:val="0"/>
        <w:spacing w:before="0" w:after="0" w:line="240" w:lineRule="exact"/>
        <w:ind w:left="0" w:right="0"/>
        <w:jc w:val="both"/>
        <w:textAlignment w:val="baseline"/>
        <w:rPr>
          <w:sz w:val="22"/>
        </w:rPr>
      </w:pPr>
    </w:p>
    <w:p>
      <w:pPr>
        <w:wordWrap w:val="0"/>
        <w:spacing w:before="0" w:after="0" w:line="300" w:lineRule="atLeast"/>
        <w:ind w:left="0" w:right="0"/>
        <w:jc w:val="center"/>
        <w:textAlignment w:val="baseline"/>
        <w:rPr>
          <w:b/>
          <w:bCs/>
          <w:sz w:val="30"/>
          <w:szCs w:val="30"/>
        </w:rPr>
      </w:pPr>
      <w:r>
        <w:rPr>
          <w:rFonts w:ascii="宋体" w:hAnsi="宋体" w:eastAsia="宋体" w:cs="宋体"/>
          <w:b/>
          <w:bCs/>
          <w:i w:val="0"/>
          <w:color w:val="000000"/>
          <w:sz w:val="30"/>
          <w:szCs w:val="30"/>
        </w:rPr>
        <w:t>202</w:t>
      </w:r>
      <w:r>
        <w:rPr>
          <w:rFonts w:hint="eastAsia" w:ascii="宋体" w:hAnsi="宋体" w:cs="宋体"/>
          <w:b/>
          <w:bCs/>
          <w:i w:val="0"/>
          <w:color w:val="000000"/>
          <w:sz w:val="30"/>
          <w:szCs w:val="30"/>
          <w:lang w:val="en-US" w:eastAsia="zh-CN"/>
        </w:rPr>
        <w:t>2</w:t>
      </w:r>
      <w:r>
        <w:rPr>
          <w:rFonts w:ascii="宋体" w:hAnsi="宋体" w:eastAsia="宋体" w:cs="宋体"/>
          <w:b/>
          <w:bCs/>
          <w:i w:val="0"/>
          <w:color w:val="000000"/>
          <w:sz w:val="30"/>
          <w:szCs w:val="30"/>
        </w:rPr>
        <w:t>年至今类似项目情况表</w:t>
      </w:r>
    </w:p>
    <w:p>
      <w:pPr>
        <w:wordWrap w:val="0"/>
        <w:spacing w:before="0" w:after="0" w:line="240" w:lineRule="exact"/>
        <w:ind w:left="0" w:right="0"/>
        <w:jc w:val="center"/>
        <w:textAlignment w:val="baseline"/>
        <w:rPr>
          <w:sz w:val="22"/>
        </w:rPr>
      </w:pPr>
    </w:p>
    <w:p>
      <w:pPr>
        <w:wordWrap w:val="0"/>
        <w:spacing w:before="0" w:after="0" w:line="240" w:lineRule="exact"/>
        <w:ind w:left="0" w:right="0"/>
        <w:jc w:val="center"/>
        <w:textAlignment w:val="baseline"/>
        <w:rPr>
          <w:sz w:val="22"/>
        </w:rPr>
      </w:pPr>
    </w:p>
    <w:tbl>
      <w:tblPr>
        <w:tblStyle w:val="23"/>
        <w:tblW w:w="0" w:type="auto"/>
        <w:tblInd w:w="4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58"/>
        <w:gridCol w:w="922"/>
        <w:gridCol w:w="1680"/>
        <w:gridCol w:w="1120"/>
        <w:gridCol w:w="1140"/>
        <w:gridCol w:w="1140"/>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00" w:hRule="atLeast"/>
        </w:trPr>
        <w:tc>
          <w:tcPr>
            <w:tcW w:w="558"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序号</w:t>
            </w:r>
          </w:p>
        </w:tc>
        <w:tc>
          <w:tcPr>
            <w:tcW w:w="922"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业主名称</w:t>
            </w:r>
          </w:p>
        </w:tc>
        <w:tc>
          <w:tcPr>
            <w:tcW w:w="1680"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项目名称</w:t>
            </w:r>
          </w:p>
        </w:tc>
        <w:tc>
          <w:tcPr>
            <w:tcW w:w="1120"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联系人</w:t>
            </w:r>
          </w:p>
        </w:tc>
        <w:tc>
          <w:tcPr>
            <w:tcW w:w="1140"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联系方式</w:t>
            </w:r>
          </w:p>
        </w:tc>
        <w:tc>
          <w:tcPr>
            <w:tcW w:w="1140"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完成情况</w:t>
            </w:r>
          </w:p>
        </w:tc>
        <w:tc>
          <w:tcPr>
            <w:tcW w:w="1300"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是否有用户反馈情况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558"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22"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68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2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300"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558"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22"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68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2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30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558"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22"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68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2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30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558"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22"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68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2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30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558"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22"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68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2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30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bl>
    <w:p>
      <w:pPr>
        <w:wordWrap w:val="0"/>
        <w:spacing w:before="0" w:after="0" w:line="380" w:lineRule="exact"/>
        <w:ind w:left="0" w:right="0"/>
        <w:jc w:val="left"/>
        <w:textAlignment w:val="baseline"/>
        <w:rPr>
          <w:rFonts w:hint="eastAsia" w:ascii="宋体" w:hAnsi="宋体" w:eastAsia="宋体" w:cs="宋体"/>
          <w:sz w:val="24"/>
          <w:szCs w:val="24"/>
        </w:rPr>
      </w:pPr>
    </w:p>
    <w:p>
      <w:pPr>
        <w:wordWrap w:val="0"/>
        <w:spacing w:before="0" w:after="0" w:line="38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注：1、供应商必须提供能够证明上述案例真实性的合同， 合同复印件中必须至少包括合同的甲乙双方，合同详细标的和双方签章及生效时间；</w:t>
      </w:r>
    </w:p>
    <w:p>
      <w:pPr>
        <w:wordWrap w:val="0"/>
        <w:spacing w:before="0" w:after="0" w:line="380" w:lineRule="atLeast"/>
        <w:ind w:left="300" w:right="0" w:hanging="3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2、如供应商成立日期不足三年，请提供自成立之日至递交响应文件之日的同类项目业绩;</w:t>
      </w:r>
    </w:p>
    <w:p>
      <w:pPr>
        <w:wordWrap w:val="0"/>
        <w:spacing w:before="0" w:after="0" w:line="38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3、所有复印件应清晰，并由供应商单位加盖公章；</w:t>
      </w:r>
    </w:p>
    <w:p>
      <w:pPr>
        <w:wordWrap w:val="0"/>
        <w:spacing w:before="140" w:after="0" w:line="30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4、不提供复印件的业绩，评分阶段不予以考虑。</w:t>
      </w:r>
    </w:p>
    <w:p>
      <w:pPr>
        <w:wordWrap w:val="0"/>
        <w:spacing w:before="620" w:after="0" w:line="300" w:lineRule="atLeast"/>
        <w:ind w:right="0" w:firstLine="5280" w:firstLineChars="2200"/>
        <w:jc w:val="both"/>
        <w:textAlignment w:val="baseline"/>
        <w:rPr>
          <w:rFonts w:hint="eastAsia" w:ascii="宋体" w:hAnsi="宋体" w:eastAsia="宋体" w:cs="宋体"/>
          <w:b w:val="0"/>
          <w:i w:val="0"/>
          <w:color w:val="000000"/>
          <w:sz w:val="24"/>
          <w:szCs w:val="24"/>
        </w:rPr>
      </w:pPr>
    </w:p>
    <w:p>
      <w:pPr>
        <w:wordWrap w:val="0"/>
        <w:spacing w:before="620" w:after="0" w:line="300" w:lineRule="atLeast"/>
        <w:ind w:right="0" w:firstLine="5280" w:firstLineChars="2200"/>
        <w:jc w:val="both"/>
        <w:textAlignment w:val="baseline"/>
        <w:rPr>
          <w:rFonts w:hint="eastAsia" w:ascii="宋体" w:hAnsi="宋体" w:eastAsia="宋体" w:cs="宋体"/>
          <w:b w:val="0"/>
          <w:i w:val="0"/>
          <w:color w:val="000000"/>
          <w:sz w:val="24"/>
          <w:szCs w:val="24"/>
        </w:rPr>
      </w:pPr>
    </w:p>
    <w:p>
      <w:pPr>
        <w:wordWrap w:val="0"/>
        <w:spacing w:before="620" w:after="0" w:line="300" w:lineRule="atLeast"/>
        <w:ind w:right="0" w:firstLine="5280" w:firstLineChars="2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被授权人签字或盖章：</w:t>
      </w:r>
    </w:p>
    <w:p>
      <w:pPr>
        <w:wordWrap w:val="0"/>
        <w:spacing w:before="580" w:after="0" w:line="300" w:lineRule="atLeast"/>
        <w:ind w:right="0" w:firstLine="4560" w:firstLineChars="19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供应商名称(公章或电子章)：</w:t>
      </w:r>
    </w:p>
    <w:p>
      <w:pPr>
        <w:wordWrap w:val="0"/>
        <w:spacing w:before="0" w:after="0" w:line="240" w:lineRule="exact"/>
        <w:ind w:left="0" w:right="0"/>
        <w:jc w:val="both"/>
        <w:textAlignment w:val="baseline"/>
        <w:rPr>
          <w:rFonts w:hint="eastAsia" w:ascii="宋体" w:hAnsi="宋体" w:eastAsia="宋体" w:cs="宋体"/>
          <w:sz w:val="24"/>
          <w:szCs w:val="24"/>
        </w:rPr>
      </w:pPr>
    </w:p>
    <w:p>
      <w:pPr>
        <w:wordWrap w:val="0"/>
        <w:spacing w:before="0" w:after="0" w:line="240" w:lineRule="exact"/>
        <w:ind w:left="0" w:right="0"/>
        <w:jc w:val="both"/>
        <w:textAlignment w:val="baseline"/>
        <w:rPr>
          <w:rFonts w:hint="eastAsia" w:ascii="宋体" w:hAnsi="宋体" w:eastAsia="宋体" w:cs="宋体"/>
          <w:sz w:val="24"/>
          <w:szCs w:val="24"/>
        </w:rPr>
      </w:pPr>
    </w:p>
    <w:p>
      <w:pPr>
        <w:wordWrap w:val="0"/>
        <w:spacing w:before="0" w:after="0" w:line="300" w:lineRule="atLeast"/>
        <w:ind w:right="0" w:firstLine="6960" w:firstLineChars="29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日期：</w:t>
      </w:r>
    </w:p>
    <w:p>
      <w:pPr>
        <w:wordWrap w:val="0"/>
        <w:spacing w:before="0" w:after="0" w:line="300" w:lineRule="atLeast"/>
        <w:ind w:right="0" w:firstLine="10481" w:firstLineChars="2900"/>
        <w:jc w:val="both"/>
        <w:textAlignment w:val="baseline"/>
        <w:rPr>
          <w:rFonts w:ascii="宋体" w:hAnsi="宋体" w:eastAsia="宋体" w:cs="宋体"/>
          <w:b/>
          <w:bCs/>
          <w:i w:val="0"/>
          <w:color w:val="000000"/>
          <w:sz w:val="36"/>
          <w:szCs w:val="36"/>
        </w:rPr>
      </w:pPr>
      <w:r>
        <w:rPr>
          <w:rFonts w:ascii="宋体" w:hAnsi="宋体" w:eastAsia="宋体" w:cs="宋体"/>
          <w:b/>
          <w:bCs/>
          <w:i w:val="0"/>
          <w:color w:val="000000"/>
          <w:sz w:val="36"/>
          <w:szCs w:val="36"/>
        </w:rPr>
        <w:t>供</w:t>
      </w:r>
      <w:r>
        <w:rPr>
          <w:rFonts w:hint="eastAsia" w:ascii="宋体" w:hAnsi="宋体" w:cs="宋体"/>
          <w:b/>
          <w:bCs/>
          <w:i w:val="0"/>
          <w:color w:val="000000"/>
          <w:sz w:val="36"/>
          <w:szCs w:val="36"/>
          <w:lang w:val="en-US" w:eastAsia="zh-CN"/>
        </w:rPr>
        <w:t>供</w:t>
      </w:r>
      <w:r>
        <w:rPr>
          <w:rFonts w:ascii="宋体" w:hAnsi="宋体" w:eastAsia="宋体" w:cs="宋体"/>
          <w:b/>
          <w:bCs/>
          <w:i w:val="0"/>
          <w:color w:val="000000"/>
          <w:sz w:val="36"/>
          <w:szCs w:val="36"/>
        </w:rPr>
        <w:t>应商基本情况表</w:t>
      </w:r>
    </w:p>
    <w:p>
      <w:pPr>
        <w:wordWrap w:val="0"/>
        <w:spacing w:before="480" w:after="0" w:line="440" w:lineRule="atLeast"/>
        <w:ind w:left="3540" w:right="0"/>
        <w:jc w:val="both"/>
        <w:textAlignment w:val="baseline"/>
        <w:rPr>
          <w:rFonts w:hint="eastAsia" w:ascii="宋体" w:hAnsi="宋体" w:eastAsia="宋体" w:cs="宋体"/>
          <w:b/>
          <w:bCs/>
          <w:sz w:val="30"/>
          <w:szCs w:val="30"/>
        </w:rPr>
      </w:pPr>
      <w:r>
        <w:rPr>
          <w:rFonts w:hint="eastAsia" w:ascii="宋体" w:hAnsi="宋体" w:eastAsia="宋体" w:cs="宋体"/>
          <w:b/>
          <w:bCs/>
          <w:i w:val="0"/>
          <w:color w:val="000000"/>
          <w:sz w:val="30"/>
          <w:szCs w:val="30"/>
        </w:rPr>
        <w:t>供应商基本情况表</w:t>
      </w:r>
    </w:p>
    <w:p>
      <w:pPr>
        <w:wordWrap w:val="0"/>
        <w:spacing w:before="0" w:after="0" w:line="280" w:lineRule="exact"/>
        <w:ind w:left="0" w:right="0"/>
        <w:jc w:val="both"/>
        <w:textAlignment w:val="baseline"/>
        <w:rPr>
          <w:rFonts w:hint="eastAsia" w:ascii="宋体" w:hAnsi="宋体" w:eastAsia="宋体" w:cs="宋体"/>
          <w:sz w:val="24"/>
          <w:szCs w:val="24"/>
        </w:rPr>
      </w:pPr>
    </w:p>
    <w:p>
      <w:pPr>
        <w:wordWrap w:val="0"/>
        <w:spacing w:before="0" w:after="0" w:line="32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u w:val="single"/>
        </w:rPr>
        <w:t>(必须包括以下内容， 可以扩充； )</w:t>
      </w:r>
    </w:p>
    <w:p>
      <w:pPr>
        <w:wordWrap w:val="0"/>
        <w:spacing w:before="0" w:after="0" w:line="280" w:lineRule="exact"/>
        <w:ind w:left="0" w:right="0"/>
        <w:jc w:val="both"/>
        <w:textAlignment w:val="baseline"/>
        <w:rPr>
          <w:rFonts w:hint="eastAsia" w:ascii="宋体" w:hAnsi="宋体" w:eastAsia="宋体" w:cs="宋体"/>
          <w:sz w:val="24"/>
          <w:szCs w:val="24"/>
        </w:rPr>
      </w:pPr>
    </w:p>
    <w:tbl>
      <w:tblPr>
        <w:tblStyle w:val="23"/>
        <w:tblW w:w="0" w:type="auto"/>
        <w:tblInd w:w="1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980"/>
        <w:gridCol w:w="3380"/>
        <w:gridCol w:w="4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4360" w:type="dxa"/>
            <w:gridSpan w:val="2"/>
            <w:vAlign w:val="center"/>
          </w:tcPr>
          <w:p>
            <w:pPr>
              <w:wordWrap w:val="0"/>
              <w:spacing w:before="0" w:after="0" w:line="36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供应商名称</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980" w:type="dxa"/>
            <w:vMerge w:val="restart"/>
            <w:vAlign w:val="center"/>
          </w:tcPr>
          <w:p>
            <w:pPr>
              <w:wordWrap w:val="0"/>
              <w:spacing w:before="0" w:after="0" w:line="36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供应商基本情况</w:t>
            </w: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成立时间</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注册地点</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注册资金</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股份构成</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经营范围</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资质认证</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员工总人数及学历分布情况</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人员分布情况</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业绩简介</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0" w:hRule="atLeast"/>
        </w:trPr>
        <w:tc>
          <w:tcPr>
            <w:tcW w:w="980" w:type="dxa"/>
            <w:vMerge w:val="restart"/>
            <w:vAlign w:val="center"/>
          </w:tcPr>
          <w:p>
            <w:pPr>
              <w:wordWrap w:val="0"/>
              <w:spacing w:before="0" w:after="0" w:line="380" w:lineRule="atLeast"/>
              <w:ind w:left="34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近</w:t>
            </w:r>
          </w:p>
          <w:p>
            <w:pPr>
              <w:wordWrap w:val="0"/>
              <w:spacing w:before="180" w:after="0" w:line="380" w:lineRule="atLeast"/>
              <w:ind w:left="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3年的</w:t>
            </w:r>
          </w:p>
          <w:p>
            <w:pPr>
              <w:wordWrap w:val="0"/>
              <w:spacing w:before="180" w:after="0" w:line="380" w:lineRule="atLeast"/>
              <w:ind w:left="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经营情</w:t>
            </w:r>
          </w:p>
          <w:p>
            <w:pPr>
              <w:wordWrap w:val="0"/>
              <w:spacing w:before="200" w:after="0" w:line="380" w:lineRule="atLeast"/>
              <w:ind w:left="34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况</w:t>
            </w: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202</w:t>
            </w:r>
            <w:r>
              <w:rPr>
                <w:rFonts w:hint="eastAsia" w:ascii="宋体" w:hAnsi="宋体" w:cs="宋体"/>
                <w:b w:val="0"/>
                <w:i w:val="0"/>
                <w:color w:val="000000"/>
                <w:sz w:val="24"/>
                <w:szCs w:val="24"/>
                <w:lang w:val="en-US" w:eastAsia="zh-CN"/>
              </w:rPr>
              <w:t>4</w:t>
            </w:r>
            <w:r>
              <w:rPr>
                <w:rFonts w:hint="eastAsia" w:ascii="宋体" w:hAnsi="宋体" w:eastAsia="宋体" w:cs="宋体"/>
                <w:b w:val="0"/>
                <w:i w:val="0"/>
                <w:color w:val="000000"/>
                <w:sz w:val="24"/>
                <w:szCs w:val="24"/>
              </w:rPr>
              <w:t>年业务收入(万元)</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202</w:t>
            </w:r>
            <w:r>
              <w:rPr>
                <w:rFonts w:hint="eastAsia" w:ascii="宋体" w:hAnsi="宋体" w:cs="宋体"/>
                <w:b w:val="0"/>
                <w:i w:val="0"/>
                <w:color w:val="000000"/>
                <w:sz w:val="24"/>
                <w:szCs w:val="24"/>
                <w:lang w:val="en-US" w:eastAsia="zh-CN"/>
              </w:rPr>
              <w:t>3</w:t>
            </w:r>
            <w:r>
              <w:rPr>
                <w:rFonts w:hint="eastAsia" w:ascii="宋体" w:hAnsi="宋体" w:eastAsia="宋体" w:cs="宋体"/>
                <w:b w:val="0"/>
                <w:i w:val="0"/>
                <w:color w:val="000000"/>
                <w:sz w:val="24"/>
                <w:szCs w:val="24"/>
              </w:rPr>
              <w:t>年业务收入(万元)</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202</w:t>
            </w:r>
            <w:r>
              <w:rPr>
                <w:rFonts w:hint="eastAsia" w:ascii="宋体" w:hAnsi="宋体" w:cs="宋体"/>
                <w:b w:val="0"/>
                <w:i w:val="0"/>
                <w:color w:val="000000"/>
                <w:sz w:val="24"/>
                <w:szCs w:val="24"/>
                <w:lang w:val="en-US" w:eastAsia="zh-CN"/>
              </w:rPr>
              <w:t>2</w:t>
            </w:r>
            <w:r>
              <w:rPr>
                <w:rFonts w:hint="eastAsia" w:ascii="宋体" w:hAnsi="宋体" w:eastAsia="宋体" w:cs="宋体"/>
                <w:b w:val="0"/>
                <w:i w:val="0"/>
                <w:color w:val="000000"/>
                <w:sz w:val="24"/>
                <w:szCs w:val="24"/>
              </w:rPr>
              <w:t>年业务收入(万元)</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bl>
    <w:p>
      <w:pPr>
        <w:wordWrap w:val="0"/>
        <w:spacing w:before="0" w:after="0" w:line="140" w:lineRule="exact"/>
        <w:ind w:left="0" w:right="0"/>
        <w:jc w:val="left"/>
        <w:textAlignment w:val="baseline"/>
        <w:rPr>
          <w:rFonts w:hint="eastAsia" w:ascii="宋体" w:hAnsi="宋体" w:eastAsia="宋体" w:cs="宋体"/>
          <w:sz w:val="24"/>
          <w:szCs w:val="24"/>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340" w:lineRule="atLeast"/>
        <w:ind w:left="0" w:right="0"/>
        <w:jc w:val="both"/>
        <w:textAlignment w:val="baseline"/>
        <w:rPr>
          <w:rFonts w:hint="eastAsia" w:ascii="黑体" w:hAnsi="黑体" w:eastAsia="黑体" w:cs="黑体"/>
          <w:sz w:val="28"/>
          <w:szCs w:val="28"/>
        </w:rPr>
      </w:pPr>
      <w:r>
        <w:rPr>
          <w:rFonts w:hint="eastAsia" w:ascii="黑体" w:hAnsi="黑体" w:eastAsia="黑体" w:cs="黑体"/>
          <w:b/>
          <w:i w:val="0"/>
          <w:color w:val="000000"/>
          <w:sz w:val="28"/>
          <w:szCs w:val="28"/>
        </w:rPr>
        <w:t>具有履行合同所必需的设备和专业技术能力</w:t>
      </w: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240" w:lineRule="exact"/>
        <w:ind w:left="0" w:right="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提供具有履行合同所必需的设备和专业技术能力相关证明材料或承诺函</w:t>
      </w:r>
    </w:p>
    <w:p>
      <w:pPr>
        <w:pStyle w:val="8"/>
        <w:rPr>
          <w:rFonts w:hint="eastAsia" w:ascii="宋体" w:hAnsi="宋体" w:eastAsia="宋体" w:cs="宋体"/>
          <w:b w:val="0"/>
          <w:i w:val="0"/>
          <w:color w:val="000000"/>
          <w:sz w:val="24"/>
          <w:szCs w:val="24"/>
        </w:rPr>
      </w:pPr>
    </w:p>
    <w:p>
      <w:pPr>
        <w:pStyle w:val="8"/>
        <w:rPr>
          <w:rFonts w:hint="eastAsia" w:ascii="宋体" w:hAnsi="宋体" w:eastAsia="宋体" w:cs="宋体"/>
          <w:b w:val="0"/>
          <w:i w:val="0"/>
          <w:color w:val="000000"/>
          <w:sz w:val="24"/>
          <w:szCs w:val="24"/>
        </w:rPr>
      </w:pPr>
    </w:p>
    <w:p>
      <w:pPr>
        <w:pStyle w:val="8"/>
        <w:rPr>
          <w:rFonts w:hint="eastAsia" w:ascii="宋体" w:hAnsi="宋体" w:eastAsia="宋体" w:cs="宋体"/>
          <w:b w:val="0"/>
          <w:i w:val="0"/>
          <w:color w:val="000000"/>
          <w:sz w:val="24"/>
          <w:szCs w:val="24"/>
        </w:rPr>
      </w:pPr>
    </w:p>
    <w:p>
      <w:pPr>
        <w:pStyle w:val="8"/>
        <w:rPr>
          <w:rFonts w:hint="eastAsia" w:ascii="宋体" w:hAnsi="宋体" w:eastAsia="宋体" w:cs="宋体"/>
          <w:b w:val="0"/>
          <w:i w:val="0"/>
          <w:color w:val="000000"/>
          <w:sz w:val="24"/>
          <w:szCs w:val="24"/>
        </w:rPr>
      </w:pPr>
    </w:p>
    <w:p>
      <w:pPr>
        <w:pStyle w:val="8"/>
        <w:rPr>
          <w:rFonts w:hint="eastAsia" w:ascii="宋体" w:hAnsi="宋体" w:eastAsia="宋体" w:cs="宋体"/>
          <w:b w:val="0"/>
          <w:i w:val="0"/>
          <w:color w:val="000000"/>
          <w:sz w:val="24"/>
          <w:szCs w:val="24"/>
        </w:rPr>
      </w:pPr>
    </w:p>
    <w:p>
      <w:pPr>
        <w:pStyle w:val="8"/>
        <w:rPr>
          <w:rFonts w:hint="eastAsia" w:ascii="宋体" w:hAnsi="宋体" w:eastAsia="宋体" w:cs="宋体"/>
          <w:b w:val="0"/>
          <w:i w:val="0"/>
          <w:color w:val="000000"/>
          <w:sz w:val="24"/>
          <w:szCs w:val="24"/>
        </w:rPr>
      </w:pPr>
    </w:p>
    <w:p>
      <w:pPr>
        <w:pStyle w:val="8"/>
        <w:rPr>
          <w:rFonts w:hint="eastAsia" w:ascii="宋体" w:hAnsi="宋体" w:eastAsia="宋体" w:cs="宋体"/>
          <w:b w:val="0"/>
          <w:i w:val="0"/>
          <w:color w:val="000000"/>
          <w:sz w:val="24"/>
          <w:szCs w:val="24"/>
        </w:rPr>
      </w:pPr>
    </w:p>
    <w:p>
      <w:pPr>
        <w:pStyle w:val="8"/>
        <w:rPr>
          <w:rFonts w:hint="eastAsia" w:ascii="宋体" w:hAnsi="宋体" w:eastAsia="宋体" w:cs="宋体"/>
          <w:b w:val="0"/>
          <w:i w:val="0"/>
          <w:color w:val="000000"/>
          <w:sz w:val="24"/>
          <w:szCs w:val="24"/>
        </w:rPr>
      </w:pPr>
    </w:p>
    <w:p>
      <w:pPr>
        <w:wordWrap w:val="0"/>
        <w:spacing w:before="0" w:after="0" w:line="340" w:lineRule="atLeast"/>
        <w:ind w:left="0" w:right="0"/>
        <w:jc w:val="both"/>
        <w:textAlignment w:val="baseline"/>
        <w:rPr>
          <w:rFonts w:hint="eastAsia" w:ascii="黑体" w:hAnsi="黑体" w:eastAsia="黑体" w:cs="黑体"/>
          <w:b/>
          <w:i w:val="0"/>
          <w:color w:val="000000"/>
          <w:sz w:val="28"/>
          <w:szCs w:val="28"/>
        </w:rPr>
      </w:pPr>
    </w:p>
    <w:p>
      <w:pPr>
        <w:wordWrap w:val="0"/>
        <w:spacing w:before="0" w:after="0" w:line="340" w:lineRule="atLeast"/>
        <w:ind w:left="0" w:right="0"/>
        <w:jc w:val="both"/>
        <w:textAlignment w:val="baseline"/>
        <w:rPr>
          <w:rFonts w:hint="default" w:ascii="黑体" w:hAnsi="黑体" w:eastAsia="黑体" w:cs="黑体"/>
          <w:b/>
          <w:i w:val="0"/>
          <w:color w:val="000000"/>
          <w:sz w:val="28"/>
          <w:szCs w:val="28"/>
          <w:lang w:val="en-US" w:eastAsia="zh-CN"/>
        </w:rPr>
      </w:pPr>
      <w:r>
        <w:rPr>
          <w:rFonts w:hint="eastAsia" w:ascii="黑体" w:hAnsi="黑体" w:eastAsia="黑体" w:cs="黑体"/>
          <w:b/>
          <w:i w:val="0"/>
          <w:color w:val="000000"/>
          <w:sz w:val="28"/>
          <w:szCs w:val="28"/>
          <w:lang w:val="en-US" w:eastAsia="zh-CN"/>
        </w:rPr>
        <w:t>专业技术人员配置方案</w:t>
      </w: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项目相关</w:t>
      </w:r>
      <w:r>
        <w:rPr>
          <w:rFonts w:hint="eastAsia" w:ascii="宋体" w:hAnsi="宋体" w:eastAsia="宋体" w:cs="宋体"/>
          <w:sz w:val="24"/>
          <w:szCs w:val="24"/>
        </w:rPr>
        <w:t>专业人员配备，</w:t>
      </w:r>
      <w:r>
        <w:rPr>
          <w:rFonts w:hint="eastAsia" w:ascii="宋体" w:hAnsi="宋体" w:eastAsia="宋体" w:cs="宋体"/>
          <w:sz w:val="24"/>
          <w:szCs w:val="24"/>
          <w:lang w:val="en-US" w:eastAsia="zh-CN"/>
        </w:rPr>
        <w:t>能够满足项目需要，</w:t>
      </w:r>
      <w:r>
        <w:rPr>
          <w:rFonts w:hint="eastAsia" w:ascii="宋体" w:hAnsi="宋体" w:eastAsia="宋体" w:cs="宋体"/>
          <w:sz w:val="24"/>
          <w:szCs w:val="24"/>
        </w:rPr>
        <w:t>具备相关专业证书。（须提供相关证书复印件）</w:t>
      </w:r>
    </w:p>
    <w:p>
      <w:pPr>
        <w:pStyle w:val="8"/>
        <w:rPr>
          <w:rFonts w:hint="eastAsia" w:ascii="宋体" w:hAnsi="宋体" w:eastAsia="宋体" w:cs="宋体"/>
          <w:b w:val="0"/>
          <w:i w:val="0"/>
          <w:color w:val="000000"/>
          <w:sz w:val="24"/>
          <w:szCs w:val="24"/>
        </w:rPr>
      </w:pPr>
    </w:p>
    <w:p>
      <w:pPr>
        <w:wordWrap w:val="0"/>
        <w:spacing w:before="300" w:after="0" w:line="460" w:lineRule="atLeast"/>
        <w:ind w:left="0" w:right="0"/>
        <w:jc w:val="both"/>
        <w:textAlignment w:val="baseline"/>
        <w:rPr>
          <w:rFonts w:ascii="宋体" w:hAnsi="宋体" w:eastAsia="宋体" w:cs="宋体"/>
          <w:b/>
          <w:i w:val="0"/>
          <w:color w:val="000000"/>
          <w:sz w:val="36"/>
          <w:szCs w:val="36"/>
        </w:rPr>
      </w:pPr>
    </w:p>
    <w:p>
      <w:pPr>
        <w:wordWrap w:val="0"/>
        <w:spacing w:before="300" w:after="0" w:line="460" w:lineRule="atLeast"/>
        <w:ind w:left="0" w:right="0"/>
        <w:jc w:val="both"/>
        <w:textAlignment w:val="baseline"/>
        <w:rPr>
          <w:rFonts w:ascii="宋体" w:hAnsi="宋体" w:eastAsia="宋体" w:cs="宋体"/>
          <w:b/>
          <w:i w:val="0"/>
          <w:color w:val="000000"/>
          <w:sz w:val="36"/>
          <w:szCs w:val="36"/>
        </w:rPr>
      </w:pPr>
    </w:p>
    <w:p>
      <w:pPr>
        <w:wordWrap w:val="0"/>
        <w:spacing w:before="300" w:after="0" w:line="460" w:lineRule="atLeast"/>
        <w:ind w:left="0" w:right="0"/>
        <w:jc w:val="both"/>
        <w:textAlignment w:val="baseline"/>
        <w:rPr>
          <w:rFonts w:ascii="宋体" w:hAnsi="宋体" w:eastAsia="宋体" w:cs="宋体"/>
          <w:b/>
          <w:i w:val="0"/>
          <w:color w:val="000000"/>
          <w:sz w:val="36"/>
          <w:szCs w:val="36"/>
        </w:rPr>
      </w:pPr>
    </w:p>
    <w:p>
      <w:pPr>
        <w:wordWrap w:val="0"/>
        <w:spacing w:before="300" w:after="0" w:line="460" w:lineRule="atLeast"/>
        <w:ind w:left="0" w:right="0"/>
        <w:jc w:val="both"/>
        <w:textAlignment w:val="baseline"/>
        <w:rPr>
          <w:rFonts w:ascii="宋体" w:hAnsi="宋体" w:eastAsia="宋体" w:cs="宋体"/>
          <w:b/>
          <w:i w:val="0"/>
          <w:color w:val="000000"/>
          <w:sz w:val="36"/>
          <w:szCs w:val="36"/>
        </w:rPr>
      </w:pPr>
    </w:p>
    <w:p>
      <w:pPr>
        <w:wordWrap w:val="0"/>
        <w:spacing w:before="300" w:after="0" w:line="460" w:lineRule="atLeast"/>
        <w:ind w:left="0" w:right="0"/>
        <w:jc w:val="both"/>
        <w:textAlignment w:val="baseline"/>
        <w:rPr>
          <w:rFonts w:ascii="宋体" w:hAnsi="宋体" w:eastAsia="宋体" w:cs="宋体"/>
          <w:b/>
          <w:i w:val="0"/>
          <w:color w:val="000000"/>
          <w:sz w:val="36"/>
          <w:szCs w:val="36"/>
        </w:rPr>
      </w:pPr>
    </w:p>
    <w:p>
      <w:pPr>
        <w:wordWrap w:val="0"/>
        <w:spacing w:before="300" w:after="0" w:line="460" w:lineRule="atLeast"/>
        <w:ind w:left="0" w:right="0"/>
        <w:jc w:val="both"/>
        <w:textAlignment w:val="baseline"/>
        <w:rPr>
          <w:rFonts w:ascii="宋体" w:hAnsi="宋体" w:eastAsia="宋体" w:cs="宋体"/>
          <w:b/>
          <w:i w:val="0"/>
          <w:color w:val="000000"/>
          <w:sz w:val="36"/>
          <w:szCs w:val="36"/>
        </w:rPr>
      </w:pPr>
    </w:p>
    <w:p>
      <w:pPr>
        <w:wordWrap w:val="0"/>
        <w:spacing w:before="300" w:after="0" w:line="460" w:lineRule="atLeast"/>
        <w:ind w:left="0" w:right="0"/>
        <w:jc w:val="both"/>
        <w:textAlignment w:val="baseline"/>
        <w:rPr>
          <w:rFonts w:ascii="宋体" w:hAnsi="宋体" w:eastAsia="宋体" w:cs="宋体"/>
          <w:b/>
          <w:i w:val="0"/>
          <w:color w:val="000000"/>
          <w:sz w:val="36"/>
          <w:szCs w:val="36"/>
        </w:rPr>
      </w:pPr>
    </w:p>
    <w:p>
      <w:pPr>
        <w:wordWrap w:val="0"/>
        <w:spacing w:before="300" w:after="0" w:line="460" w:lineRule="atLeast"/>
        <w:ind w:left="0" w:right="0"/>
        <w:jc w:val="both"/>
        <w:textAlignment w:val="baseline"/>
        <w:rPr>
          <w:rFonts w:ascii="宋体" w:hAnsi="宋体" w:eastAsia="宋体" w:cs="宋体"/>
          <w:b/>
          <w:i w:val="0"/>
          <w:color w:val="000000"/>
          <w:sz w:val="36"/>
          <w:szCs w:val="36"/>
        </w:rPr>
      </w:pPr>
    </w:p>
    <w:p>
      <w:pPr>
        <w:wordWrap w:val="0"/>
        <w:spacing w:before="300" w:after="0" w:line="460" w:lineRule="atLeast"/>
        <w:ind w:left="0" w:right="0"/>
        <w:jc w:val="both"/>
        <w:textAlignment w:val="baseline"/>
        <w:rPr>
          <w:sz w:val="36"/>
          <w:szCs w:val="36"/>
        </w:rPr>
      </w:pPr>
      <w:r>
        <w:rPr>
          <w:rFonts w:ascii="宋体" w:hAnsi="宋体" w:eastAsia="宋体" w:cs="宋体"/>
          <w:b/>
          <w:i w:val="0"/>
          <w:color w:val="000000"/>
          <w:sz w:val="36"/>
          <w:szCs w:val="36"/>
        </w:rPr>
        <w:t>技术方案</w:t>
      </w:r>
    </w:p>
    <w:p>
      <w:pPr>
        <w:wordWrap w:val="0"/>
        <w:spacing w:before="400" w:after="0" w:line="360" w:lineRule="atLeast"/>
        <w:ind w:right="0"/>
        <w:jc w:val="both"/>
        <w:textAlignment w:val="baseline"/>
        <w:rPr>
          <w:rFonts w:hint="eastAsia" w:ascii="黑体" w:hAnsi="黑体" w:eastAsia="黑体" w:cs="黑体"/>
          <w:sz w:val="28"/>
          <w:szCs w:val="28"/>
        </w:rPr>
      </w:pPr>
      <w:r>
        <w:rPr>
          <w:rFonts w:hint="eastAsia" w:ascii="黑体" w:hAnsi="黑体" w:eastAsia="黑体" w:cs="黑体"/>
          <w:b/>
          <w:i w:val="0"/>
          <w:color w:val="000000"/>
          <w:sz w:val="28"/>
          <w:szCs w:val="28"/>
        </w:rPr>
        <w:t>(供应商应根据磋商文件的技术要求编制详细的方案，格式自拟)</w:t>
      </w:r>
    </w:p>
    <w:p>
      <w:pPr>
        <w:wordWrap w:val="0"/>
        <w:spacing w:before="0" w:after="0" w:line="280" w:lineRule="exact"/>
        <w:ind w:left="0" w:right="0"/>
        <w:jc w:val="both"/>
        <w:textAlignment w:val="baseline"/>
        <w:rPr>
          <w:sz w:val="24"/>
          <w:szCs w:val="24"/>
        </w:rPr>
      </w:pPr>
    </w:p>
    <w:p>
      <w:pPr>
        <w:wordWrap w:val="0"/>
        <w:spacing w:before="0" w:after="0" w:line="280" w:lineRule="exact"/>
        <w:ind w:left="0" w:right="0"/>
        <w:jc w:val="both"/>
        <w:textAlignment w:val="baseline"/>
        <w:rPr>
          <w:sz w:val="24"/>
          <w:szCs w:val="24"/>
        </w:rPr>
      </w:pPr>
    </w:p>
    <w:p>
      <w:pPr>
        <w:wordWrap w:val="0"/>
        <w:spacing w:before="0" w:after="0" w:line="280" w:lineRule="exact"/>
        <w:ind w:left="0" w:right="0"/>
        <w:jc w:val="both"/>
        <w:textAlignment w:val="baseline"/>
        <w:rPr>
          <w:sz w:val="24"/>
          <w:szCs w:val="24"/>
        </w:rPr>
      </w:pPr>
    </w:p>
    <w:p>
      <w:pPr>
        <w:wordWrap w:val="0"/>
        <w:spacing w:before="0" w:after="0" w:line="280" w:lineRule="exact"/>
        <w:ind w:left="0" w:right="0"/>
        <w:jc w:val="both"/>
        <w:textAlignment w:val="baseline"/>
        <w:rPr>
          <w:sz w:val="24"/>
          <w:szCs w:val="24"/>
        </w:rPr>
      </w:pPr>
    </w:p>
    <w:p>
      <w:pPr>
        <w:wordWrap w:val="0"/>
        <w:spacing w:before="0" w:after="0" w:line="280" w:lineRule="exact"/>
        <w:ind w:left="0" w:right="0"/>
        <w:jc w:val="both"/>
        <w:textAlignment w:val="baseline"/>
        <w:rPr>
          <w:sz w:val="24"/>
          <w:szCs w:val="24"/>
        </w:rPr>
      </w:pPr>
    </w:p>
    <w:p>
      <w:pPr>
        <w:wordWrap w:val="0"/>
        <w:spacing w:before="0" w:after="0" w:line="280" w:lineRule="exact"/>
        <w:ind w:left="0" w:right="0"/>
        <w:jc w:val="both"/>
        <w:textAlignment w:val="baseline"/>
        <w:rPr>
          <w:sz w:val="24"/>
          <w:szCs w:val="24"/>
        </w:rPr>
      </w:pPr>
    </w:p>
    <w:p>
      <w:pPr>
        <w:wordWrap w:val="0"/>
        <w:spacing w:before="0" w:after="0" w:line="280" w:lineRule="exact"/>
        <w:ind w:left="0" w:right="0"/>
        <w:jc w:val="both"/>
        <w:textAlignment w:val="baseline"/>
        <w:rPr>
          <w:sz w:val="24"/>
          <w:szCs w:val="24"/>
        </w:rPr>
      </w:pPr>
    </w:p>
    <w:p>
      <w:pPr>
        <w:wordWrap w:val="0"/>
        <w:spacing w:before="0" w:after="0" w:line="280" w:lineRule="exact"/>
        <w:ind w:left="0" w:right="0"/>
        <w:jc w:val="both"/>
        <w:textAlignment w:val="baseline"/>
        <w:rPr>
          <w:sz w:val="24"/>
          <w:szCs w:val="24"/>
        </w:rPr>
      </w:pPr>
    </w:p>
    <w:p>
      <w:pPr>
        <w:wordWrap w:val="0"/>
        <w:spacing w:before="0" w:after="0" w:line="320" w:lineRule="atLeast"/>
        <w:ind w:right="0"/>
        <w:jc w:val="center"/>
        <w:textAlignment w:val="baseline"/>
        <w:rPr>
          <w:rFonts w:ascii="宋体" w:hAnsi="宋体" w:eastAsia="宋体" w:cs="宋体"/>
          <w:b w:val="0"/>
          <w:i w:val="0"/>
          <w:color w:val="000000"/>
          <w:sz w:val="24"/>
          <w:szCs w:val="24"/>
        </w:rPr>
      </w:pPr>
      <w:r>
        <w:rPr>
          <w:rFonts w:hint="eastAsia" w:ascii="宋体" w:hAnsi="宋体" w:cs="宋体"/>
          <w:b w:val="0"/>
          <w:i w:val="0"/>
          <w:color w:val="000000"/>
          <w:sz w:val="24"/>
          <w:szCs w:val="24"/>
          <w:lang w:val="en-US" w:eastAsia="zh-CN"/>
        </w:rPr>
        <w:t xml:space="preserve">                                   </w:t>
      </w:r>
      <w:r>
        <w:rPr>
          <w:rFonts w:ascii="宋体" w:hAnsi="宋体" w:eastAsia="宋体" w:cs="宋体"/>
          <w:b w:val="0"/>
          <w:i w:val="0"/>
          <w:color w:val="000000"/>
          <w:sz w:val="24"/>
          <w:szCs w:val="24"/>
        </w:rPr>
        <w:t>被授权人签字或盖章：</w:t>
      </w:r>
    </w:p>
    <w:p>
      <w:pPr>
        <w:wordWrap w:val="0"/>
        <w:spacing w:before="0" w:after="0" w:line="320" w:lineRule="atLeast"/>
        <w:ind w:right="0"/>
        <w:jc w:val="center"/>
        <w:textAlignment w:val="baseline"/>
        <w:rPr>
          <w:rFonts w:ascii="宋体" w:hAnsi="宋体" w:eastAsia="宋体" w:cs="宋体"/>
          <w:b w:val="0"/>
          <w:i w:val="0"/>
          <w:color w:val="000000"/>
          <w:sz w:val="24"/>
          <w:szCs w:val="24"/>
        </w:rPr>
      </w:pPr>
    </w:p>
    <w:p>
      <w:pPr>
        <w:wordWrap w:val="0"/>
        <w:spacing w:before="0" w:after="0" w:line="320" w:lineRule="atLeast"/>
        <w:ind w:right="0"/>
        <w:jc w:val="center"/>
        <w:textAlignment w:val="baseline"/>
        <w:rPr>
          <w:sz w:val="24"/>
          <w:szCs w:val="24"/>
        </w:rPr>
      </w:pPr>
      <w:r>
        <w:rPr>
          <w:rFonts w:hint="eastAsia" w:ascii="宋体" w:hAnsi="宋体" w:cs="宋体"/>
          <w:b w:val="0"/>
          <w:i w:val="0"/>
          <w:color w:val="000000"/>
          <w:sz w:val="24"/>
          <w:szCs w:val="24"/>
          <w:lang w:val="en-US" w:eastAsia="zh-CN"/>
        </w:rPr>
        <w:t xml:space="preserve">                             </w:t>
      </w:r>
      <w:r>
        <w:rPr>
          <w:rFonts w:ascii="宋体" w:hAnsi="宋体" w:eastAsia="宋体" w:cs="宋体"/>
          <w:b w:val="0"/>
          <w:i w:val="0"/>
          <w:color w:val="000000"/>
          <w:sz w:val="24"/>
          <w:szCs w:val="24"/>
        </w:rPr>
        <w:t>供应商名称(公章或电子章)：</w:t>
      </w:r>
    </w:p>
    <w:p>
      <w:pPr>
        <w:wordWrap w:val="0"/>
        <w:spacing w:before="0" w:after="0" w:line="280" w:lineRule="exact"/>
        <w:ind w:left="0" w:right="0"/>
        <w:jc w:val="right"/>
        <w:textAlignment w:val="baseline"/>
        <w:rPr>
          <w:sz w:val="24"/>
          <w:szCs w:val="24"/>
        </w:rPr>
      </w:pPr>
    </w:p>
    <w:p>
      <w:pPr>
        <w:wordWrap w:val="0"/>
        <w:spacing w:before="0" w:after="0" w:line="280" w:lineRule="exact"/>
        <w:ind w:left="0" w:right="0"/>
        <w:jc w:val="right"/>
        <w:textAlignment w:val="baseline"/>
        <w:rPr>
          <w:sz w:val="24"/>
          <w:szCs w:val="24"/>
        </w:rPr>
      </w:pPr>
    </w:p>
    <w:p>
      <w:pPr>
        <w:wordWrap w:val="0"/>
        <w:spacing w:before="0" w:after="0" w:line="320" w:lineRule="atLeast"/>
        <w:ind w:right="0"/>
        <w:jc w:val="center"/>
        <w:textAlignment w:val="baseline"/>
        <w:rPr>
          <w:sz w:val="24"/>
          <w:szCs w:val="24"/>
        </w:rPr>
      </w:pPr>
      <w:r>
        <w:rPr>
          <w:rFonts w:hint="eastAsia" w:ascii="宋体" w:hAnsi="宋体" w:cs="宋体"/>
          <w:b w:val="0"/>
          <w:i w:val="0"/>
          <w:color w:val="000000"/>
          <w:sz w:val="24"/>
          <w:szCs w:val="24"/>
          <w:lang w:val="en-US" w:eastAsia="zh-CN"/>
        </w:rPr>
        <w:t xml:space="preserve">                                                 </w:t>
      </w:r>
      <w:r>
        <w:rPr>
          <w:rFonts w:ascii="宋体" w:hAnsi="宋体" w:eastAsia="宋体" w:cs="宋体"/>
          <w:b w:val="0"/>
          <w:i w:val="0"/>
          <w:color w:val="000000"/>
          <w:sz w:val="24"/>
          <w:szCs w:val="24"/>
        </w:rPr>
        <w:t>日期：</w:t>
      </w:r>
    </w:p>
    <w:p>
      <w:pPr>
        <w:wordWrap w:val="0"/>
        <w:spacing w:before="740" w:after="0" w:line="460" w:lineRule="atLeast"/>
        <w:ind w:left="0" w:right="0"/>
        <w:jc w:val="both"/>
        <w:textAlignment w:val="baseline"/>
        <w:rPr>
          <w:rFonts w:ascii="宋体" w:hAnsi="宋体" w:eastAsia="宋体" w:cs="宋体"/>
          <w:b/>
          <w:bCs/>
          <w:i w:val="0"/>
          <w:color w:val="000000"/>
          <w:sz w:val="36"/>
          <w:szCs w:val="36"/>
        </w:rPr>
      </w:pPr>
    </w:p>
    <w:p>
      <w:pPr>
        <w:wordWrap w:val="0"/>
        <w:spacing w:before="740" w:after="0" w:line="460" w:lineRule="atLeast"/>
        <w:ind w:left="0" w:right="0"/>
        <w:jc w:val="both"/>
        <w:textAlignment w:val="baseline"/>
        <w:rPr>
          <w:rFonts w:ascii="宋体" w:hAnsi="宋体" w:eastAsia="宋体" w:cs="宋体"/>
          <w:b/>
          <w:bCs/>
          <w:i w:val="0"/>
          <w:color w:val="000000"/>
          <w:sz w:val="36"/>
          <w:szCs w:val="36"/>
        </w:rPr>
      </w:pPr>
    </w:p>
    <w:p>
      <w:pPr>
        <w:wordWrap w:val="0"/>
        <w:spacing w:before="740" w:after="0" w:line="460" w:lineRule="atLeast"/>
        <w:ind w:left="0" w:right="0"/>
        <w:jc w:val="both"/>
        <w:textAlignment w:val="baseline"/>
        <w:rPr>
          <w:rFonts w:ascii="宋体" w:hAnsi="宋体" w:eastAsia="宋体" w:cs="宋体"/>
          <w:b/>
          <w:bCs/>
          <w:i w:val="0"/>
          <w:color w:val="000000"/>
          <w:sz w:val="36"/>
          <w:szCs w:val="36"/>
        </w:rPr>
      </w:pPr>
    </w:p>
    <w:p>
      <w:pPr>
        <w:wordWrap w:val="0"/>
        <w:spacing w:before="740" w:after="0" w:line="460" w:lineRule="atLeast"/>
        <w:ind w:left="0" w:right="0"/>
        <w:jc w:val="both"/>
        <w:textAlignment w:val="baseline"/>
        <w:rPr>
          <w:rFonts w:ascii="宋体" w:hAnsi="宋体" w:eastAsia="宋体" w:cs="宋体"/>
          <w:b/>
          <w:bCs/>
          <w:i w:val="0"/>
          <w:color w:val="000000"/>
          <w:sz w:val="36"/>
          <w:szCs w:val="36"/>
        </w:rPr>
      </w:pPr>
    </w:p>
    <w:p>
      <w:pPr>
        <w:wordWrap w:val="0"/>
        <w:spacing w:before="740" w:after="0" w:line="460" w:lineRule="atLeast"/>
        <w:ind w:left="0" w:right="0"/>
        <w:jc w:val="both"/>
        <w:textAlignment w:val="baseline"/>
        <w:rPr>
          <w:rFonts w:ascii="宋体" w:hAnsi="宋体" w:eastAsia="宋体" w:cs="宋体"/>
          <w:b/>
          <w:bCs/>
          <w:i w:val="0"/>
          <w:color w:val="000000"/>
          <w:sz w:val="36"/>
          <w:szCs w:val="36"/>
        </w:rPr>
      </w:pPr>
    </w:p>
    <w:p>
      <w:pPr>
        <w:wordWrap w:val="0"/>
        <w:spacing w:before="740" w:after="0" w:line="460" w:lineRule="atLeast"/>
        <w:ind w:left="0" w:right="0"/>
        <w:jc w:val="both"/>
        <w:textAlignment w:val="baseline"/>
        <w:rPr>
          <w:rFonts w:ascii="宋体" w:hAnsi="宋体" w:eastAsia="宋体" w:cs="宋体"/>
          <w:b/>
          <w:bCs/>
          <w:i w:val="0"/>
          <w:color w:val="000000"/>
          <w:sz w:val="36"/>
          <w:szCs w:val="36"/>
        </w:rPr>
      </w:pPr>
    </w:p>
    <w:p>
      <w:pPr>
        <w:wordWrap w:val="0"/>
        <w:spacing w:before="740" w:after="0" w:line="460" w:lineRule="atLeast"/>
        <w:ind w:left="0" w:right="0"/>
        <w:jc w:val="both"/>
        <w:textAlignment w:val="baseline"/>
        <w:rPr>
          <w:rFonts w:ascii="宋体" w:hAnsi="宋体" w:eastAsia="宋体" w:cs="宋体"/>
          <w:b/>
          <w:bCs/>
          <w:i w:val="0"/>
          <w:color w:val="000000"/>
          <w:sz w:val="36"/>
          <w:szCs w:val="36"/>
        </w:rPr>
      </w:pPr>
      <w:r>
        <w:rPr>
          <w:rFonts w:ascii="宋体" w:hAnsi="宋体" w:eastAsia="宋体" w:cs="宋体"/>
          <w:b/>
          <w:bCs/>
          <w:i w:val="0"/>
          <w:color w:val="000000"/>
          <w:sz w:val="36"/>
          <w:szCs w:val="36"/>
        </w:rPr>
        <w:t>磋商保证金证明材料(加盖单位公章或电子章)</w:t>
      </w:r>
    </w:p>
    <w:p>
      <w:pPr>
        <w:wordWrap w:val="0"/>
        <w:spacing w:before="240" w:after="0" w:line="460" w:lineRule="atLeast"/>
        <w:ind w:right="0"/>
        <w:jc w:val="both"/>
        <w:textAlignment w:val="baseline"/>
        <w:rPr>
          <w:rFonts w:ascii="宋体" w:hAnsi="宋体" w:eastAsia="宋体" w:cs="宋体"/>
          <w:b w:val="0"/>
          <w:i w:val="0"/>
          <w:color w:val="000000"/>
          <w:sz w:val="34"/>
        </w:rPr>
      </w:pPr>
    </w:p>
    <w:p>
      <w:pPr>
        <w:wordWrap w:val="0"/>
        <w:spacing w:before="240" w:after="0" w:line="460" w:lineRule="atLeast"/>
        <w:ind w:right="0"/>
        <w:jc w:val="both"/>
        <w:textAlignment w:val="baseline"/>
        <w:rPr>
          <w:rFonts w:ascii="宋体" w:hAnsi="宋体" w:eastAsia="宋体" w:cs="宋体"/>
          <w:b w:val="0"/>
          <w:i w:val="0"/>
          <w:color w:val="000000"/>
          <w:sz w:val="34"/>
        </w:rPr>
      </w:pPr>
    </w:p>
    <w:p>
      <w:pPr>
        <w:wordWrap w:val="0"/>
        <w:spacing w:before="240" w:after="0" w:line="460" w:lineRule="atLeast"/>
        <w:ind w:right="0"/>
        <w:jc w:val="both"/>
        <w:textAlignment w:val="baseline"/>
        <w:rPr>
          <w:b/>
          <w:bCs/>
          <w:sz w:val="36"/>
          <w:szCs w:val="36"/>
        </w:rPr>
      </w:pPr>
      <w:r>
        <w:rPr>
          <w:rFonts w:ascii="宋体" w:hAnsi="宋体" w:eastAsia="宋体" w:cs="宋体"/>
          <w:b/>
          <w:bCs/>
          <w:i w:val="0"/>
          <w:color w:val="000000"/>
          <w:sz w:val="36"/>
          <w:szCs w:val="36"/>
        </w:rPr>
        <w:t>信用查询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rFonts w:hint="eastAsia" w:eastAsia="宋体"/>
          <w:b w:val="0"/>
          <w:bCs w:val="0"/>
          <w:sz w:val="24"/>
          <w:szCs w:val="24"/>
          <w:lang w:val="en-US" w:eastAsia="zh-CN"/>
        </w:rPr>
      </w:pPr>
      <w:r>
        <w:rPr>
          <w:rFonts w:ascii="宋体" w:hAnsi="宋体" w:eastAsia="宋体" w:cs="宋体"/>
          <w:b w:val="0"/>
          <w:bCs w:val="0"/>
          <w:i w:val="0"/>
          <w:color w:val="000000"/>
          <w:sz w:val="24"/>
          <w:szCs w:val="24"/>
        </w:rPr>
        <w:t>通过“信用中国”网站(www.creditchina.gov.cn)和中国政府采购网(www.ccgp.gov.cn)查询信用记录(截止时间点为提交首次响应文件截止之日)</w:t>
      </w:r>
      <w:r>
        <w:rPr>
          <w:rFonts w:hint="eastAsia" w:ascii="宋体" w:hAnsi="宋体" w:cs="宋体"/>
          <w:b w:val="0"/>
          <w:bCs w:val="0"/>
          <w:i w:val="0"/>
          <w:color w:val="000000"/>
          <w:sz w:val="24"/>
          <w:szCs w:val="24"/>
          <w:lang w:eastAsia="zh-CN"/>
        </w:rPr>
        <w:t>，</w:t>
      </w:r>
      <w:r>
        <w:rPr>
          <w:rFonts w:ascii="宋体" w:hAnsi="宋体" w:eastAsia="宋体" w:cs="宋体"/>
          <w:b w:val="0"/>
          <w:bCs w:val="0"/>
          <w:i w:val="0"/>
          <w:color w:val="000000"/>
          <w:sz w:val="24"/>
          <w:szCs w:val="24"/>
        </w:rPr>
        <w:t>(截图复印件加盖供应商公章或电子章)被列入失信被执行人、重大税收违法案件当事人名单或政府采购严重违法失信行为记录名单的供应商，没有资格参加本项目的采购活动</w:t>
      </w:r>
      <w:r>
        <w:rPr>
          <w:rFonts w:hint="eastAsia" w:ascii="宋体" w:hAnsi="宋体" w:cs="宋体"/>
          <w:b w:val="0"/>
          <w:bCs w:val="0"/>
          <w:i w:val="0"/>
          <w:color w:val="000000"/>
          <w:sz w:val="24"/>
          <w:szCs w:val="24"/>
          <w:lang w:eastAsia="zh-CN"/>
        </w:rPr>
        <w:t>。</w:t>
      </w:r>
    </w:p>
    <w:p>
      <w:pPr>
        <w:wordWrap w:val="0"/>
        <w:spacing w:before="0" w:after="0" w:line="360" w:lineRule="exact"/>
        <w:ind w:left="0" w:right="0"/>
        <w:jc w:val="both"/>
        <w:textAlignment w:val="baseline"/>
        <w:rPr>
          <w:sz w:val="24"/>
          <w:szCs w:val="24"/>
        </w:rPr>
      </w:pPr>
    </w:p>
    <w:p>
      <w:pPr>
        <w:wordWrap w:val="0"/>
        <w:spacing w:before="0" w:after="0" w:line="360" w:lineRule="exact"/>
        <w:ind w:left="0" w:right="0"/>
        <w:jc w:val="both"/>
        <w:textAlignment w:val="baseline"/>
        <w:rPr>
          <w:sz w:val="24"/>
          <w:szCs w:val="24"/>
        </w:rPr>
      </w:pPr>
    </w:p>
    <w:p>
      <w:pPr>
        <w:wordWrap w:val="0"/>
        <w:spacing w:before="0" w:after="0" w:line="360" w:lineRule="exact"/>
        <w:ind w:left="0" w:right="0"/>
        <w:jc w:val="both"/>
        <w:textAlignment w:val="baseline"/>
        <w:rPr>
          <w:sz w:val="24"/>
          <w:szCs w:val="24"/>
        </w:rPr>
      </w:pPr>
    </w:p>
    <w:p>
      <w:pPr>
        <w:wordWrap w:val="0"/>
        <w:spacing w:before="0" w:after="0" w:line="360" w:lineRule="exact"/>
        <w:ind w:left="0" w:right="0"/>
        <w:jc w:val="both"/>
        <w:textAlignment w:val="baseline"/>
        <w:rPr>
          <w:sz w:val="24"/>
          <w:szCs w:val="24"/>
        </w:rPr>
      </w:pPr>
    </w:p>
    <w:p>
      <w:pPr>
        <w:wordWrap w:val="0"/>
        <w:spacing w:before="0" w:after="0" w:line="360" w:lineRule="exact"/>
        <w:ind w:left="0" w:right="0"/>
        <w:jc w:val="both"/>
        <w:textAlignment w:val="baseline"/>
        <w:rPr>
          <w:sz w:val="24"/>
          <w:szCs w:val="24"/>
        </w:rPr>
      </w:pPr>
    </w:p>
    <w:p>
      <w:pPr>
        <w:wordWrap w:val="0"/>
        <w:spacing w:before="0" w:after="0" w:line="360" w:lineRule="exact"/>
        <w:ind w:left="0" w:right="0"/>
        <w:jc w:val="both"/>
        <w:textAlignment w:val="baseline"/>
        <w:rPr>
          <w:sz w:val="24"/>
          <w:szCs w:val="24"/>
        </w:rPr>
      </w:pPr>
    </w:p>
    <w:p>
      <w:pPr>
        <w:wordWrap w:val="0"/>
        <w:spacing w:before="0" w:after="0" w:line="360" w:lineRule="atLeast"/>
        <w:ind w:left="60" w:right="0"/>
        <w:jc w:val="both"/>
        <w:textAlignment w:val="baseline"/>
        <w:rPr>
          <w:rFonts w:hint="eastAsia" w:ascii="黑体" w:hAnsi="黑体" w:eastAsia="黑体" w:cs="黑体"/>
          <w:b w:val="0"/>
          <w:bCs w:val="0"/>
          <w:sz w:val="28"/>
          <w:szCs w:val="28"/>
        </w:rPr>
      </w:pPr>
      <w:r>
        <w:rPr>
          <w:rFonts w:hint="eastAsia" w:ascii="黑体" w:hAnsi="黑体" w:eastAsia="黑体" w:cs="黑体"/>
          <w:b w:val="0"/>
          <w:bCs w:val="0"/>
          <w:i w:val="0"/>
          <w:color w:val="000000"/>
          <w:sz w:val="28"/>
          <w:szCs w:val="28"/>
        </w:rPr>
        <w:t>说明：</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40" w:firstLine="480"/>
        <w:jc w:val="both"/>
        <w:textAlignment w:val="baseline"/>
        <w:rPr>
          <w:sz w:val="24"/>
          <w:szCs w:val="24"/>
        </w:rPr>
      </w:pPr>
      <w:r>
        <w:rPr>
          <w:rFonts w:ascii="宋体" w:hAnsi="宋体" w:eastAsia="宋体" w:cs="宋体"/>
          <w:b w:val="0"/>
          <w:i w:val="0"/>
          <w:color w:val="000000"/>
          <w:sz w:val="24"/>
          <w:szCs w:val="24"/>
        </w:rPr>
        <w:t>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信用信息查询渠道: 信用中国网站(www.creditchina. gov. cn)和中国政府采购网-政府采购严重违法失信行为信息记录(www.ccgp.gov.cn/cr/list) ;</w:t>
      </w:r>
    </w:p>
    <w:p>
      <w:pPr>
        <w:keepNext w:val="0"/>
        <w:keepLines w:val="0"/>
        <w:pageBreakBefore w:val="0"/>
        <w:widowControl w:val="0"/>
        <w:kinsoku/>
        <w:wordWrap w:val="0"/>
        <w:overflowPunct/>
        <w:topLinePunct w:val="0"/>
        <w:autoSpaceDE/>
        <w:autoSpaceDN/>
        <w:bidi w:val="0"/>
        <w:adjustRightInd/>
        <w:snapToGrid/>
        <w:spacing w:before="0" w:after="0" w:line="400" w:lineRule="exact"/>
        <w:ind w:left="480" w:right="0"/>
        <w:jc w:val="both"/>
        <w:textAlignment w:val="baseline"/>
        <w:rPr>
          <w:sz w:val="24"/>
          <w:szCs w:val="24"/>
        </w:rPr>
      </w:pPr>
      <w:r>
        <w:rPr>
          <w:rFonts w:ascii="宋体" w:hAnsi="宋体" w:eastAsia="宋体" w:cs="宋体"/>
          <w:b w:val="0"/>
          <w:i w:val="0"/>
          <w:color w:val="000000"/>
          <w:sz w:val="24"/>
          <w:szCs w:val="24"/>
        </w:rPr>
        <w:t>2、信用信息查询截止时点：同响应截止时间(文件提交截止时间)；</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 w:right="20" w:firstLine="460"/>
        <w:jc w:val="both"/>
        <w:textAlignment w:val="baseline"/>
        <w:rPr>
          <w:sz w:val="24"/>
          <w:szCs w:val="24"/>
        </w:rPr>
      </w:pPr>
      <w:r>
        <w:rPr>
          <w:rFonts w:ascii="宋体" w:hAnsi="宋体" w:eastAsia="宋体" w:cs="宋体"/>
          <w:b w:val="0"/>
          <w:i w:val="0"/>
          <w:color w:val="000000"/>
          <w:sz w:val="24"/>
          <w:szCs w:val="24"/>
        </w:rPr>
        <w:t>3、信用信息查询记录和证据留存</w:t>
      </w:r>
      <w:r>
        <w:rPr>
          <w:rFonts w:ascii="宋体" w:hAnsi="宋体" w:eastAsia="宋体" w:cs="宋体"/>
          <w:b w:val="0"/>
          <w:i w:val="0"/>
          <w:color w:val="000000"/>
          <w:sz w:val="24"/>
          <w:szCs w:val="24"/>
          <w:em w:val="dot"/>
        </w:rPr>
        <w:t>的</w:t>
      </w:r>
      <w:r>
        <w:rPr>
          <w:rFonts w:ascii="宋体" w:hAnsi="宋体" w:eastAsia="宋体" w:cs="宋体"/>
          <w:b w:val="0"/>
          <w:i w:val="0"/>
          <w:color w:val="000000"/>
          <w:sz w:val="24"/>
          <w:szCs w:val="24"/>
        </w:rPr>
        <w:t>具体方式：网站查询截图打印稿形式与其他采购文件一并保存；</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 w:right="40" w:firstLine="460"/>
        <w:jc w:val="both"/>
        <w:textAlignment w:val="baseline"/>
        <w:rPr>
          <w:sz w:val="24"/>
          <w:szCs w:val="24"/>
        </w:rPr>
      </w:pPr>
      <w:r>
        <w:rPr>
          <w:rFonts w:ascii="宋体" w:hAnsi="宋体" w:eastAsia="宋体" w:cs="宋体"/>
          <w:b w:val="0"/>
          <w:i w:val="0"/>
          <w:color w:val="000000"/>
          <w:sz w:val="24"/>
          <w:szCs w:val="24"/>
        </w:rPr>
        <w:t>4、信用信息的使用规则：对列入失信被执行人、重大税收违法案件当事人名单、政府采购严重违法失信行为记录名单及其他不符合《中华人民共和国政府采购法》第二十二条规定条件的供应商，将拒绝其磋商； 其中，列入政府采购严重违法失信行为记录名单的供应商，</w:t>
      </w:r>
      <w:r>
        <w:rPr>
          <w:rFonts w:ascii="宋体" w:hAnsi="宋体" w:eastAsia="宋体" w:cs="宋体"/>
          <w:b w:val="0"/>
          <w:i w:val="0"/>
          <w:color w:val="000000"/>
          <w:sz w:val="24"/>
          <w:szCs w:val="24"/>
          <w:em w:val="dot"/>
        </w:rPr>
        <w:t>禁</w:t>
      </w:r>
      <w:r>
        <w:rPr>
          <w:rFonts w:ascii="宋体" w:hAnsi="宋体" w:eastAsia="宋体" w:cs="宋体"/>
          <w:b w:val="0"/>
          <w:i w:val="0"/>
          <w:color w:val="000000"/>
          <w:sz w:val="24"/>
          <w:szCs w:val="24"/>
        </w:rPr>
        <w:t>止参加政府采购活动的时间按处罚结果执行，但不受区域限制(根据财库〔2015〕150号《关于规范政府采购行政处罚有关问题的通知》，相关行政处罚决定在全国范围内生效)；</w:t>
      </w:r>
    </w:p>
    <w:p>
      <w:pPr>
        <w:keepNext w:val="0"/>
        <w:keepLines w:val="0"/>
        <w:pageBreakBefore w:val="0"/>
        <w:widowControl w:val="0"/>
        <w:kinsoku/>
        <w:wordWrap w:val="0"/>
        <w:overflowPunct/>
        <w:topLinePunct w:val="0"/>
        <w:autoSpaceDE/>
        <w:autoSpaceDN/>
        <w:bidi w:val="0"/>
        <w:adjustRightInd/>
        <w:snapToGrid/>
        <w:spacing w:before="0" w:after="0" w:line="400" w:lineRule="exact"/>
        <w:ind w:left="480" w:right="0"/>
        <w:jc w:val="both"/>
        <w:textAlignment w:val="baseline"/>
        <w:rPr>
          <w:sz w:val="24"/>
          <w:szCs w:val="24"/>
        </w:rPr>
      </w:pPr>
      <w:r>
        <w:rPr>
          <w:rFonts w:ascii="宋体" w:hAnsi="宋体" w:eastAsia="宋体" w:cs="宋体"/>
          <w:b w:val="0"/>
          <w:i w:val="0"/>
          <w:color w:val="000000"/>
          <w:sz w:val="24"/>
          <w:szCs w:val="24"/>
        </w:rPr>
        <w:t>5、最终评定结果以采购代理机构开启现场查询为准；</w:t>
      </w:r>
    </w:p>
    <w:p>
      <w:pPr>
        <w:keepNext w:val="0"/>
        <w:keepLines w:val="0"/>
        <w:pageBreakBefore w:val="0"/>
        <w:widowControl w:val="0"/>
        <w:kinsoku/>
        <w:wordWrap w:val="0"/>
        <w:overflowPunct/>
        <w:topLinePunct w:val="0"/>
        <w:autoSpaceDE/>
        <w:autoSpaceDN/>
        <w:bidi w:val="0"/>
        <w:adjustRightInd/>
        <w:snapToGrid/>
        <w:spacing w:before="160" w:after="0" w:line="400" w:lineRule="exact"/>
        <w:ind w:left="480" w:right="0"/>
        <w:jc w:val="both"/>
        <w:textAlignment w:val="baseline"/>
        <w:rPr>
          <w:sz w:val="24"/>
          <w:szCs w:val="24"/>
        </w:rPr>
      </w:pPr>
      <w:r>
        <w:rPr>
          <w:rFonts w:ascii="宋体" w:hAnsi="宋体" w:eastAsia="宋体" w:cs="宋体"/>
          <w:b w:val="0"/>
          <w:i w:val="0"/>
          <w:color w:val="000000"/>
          <w:sz w:val="24"/>
          <w:szCs w:val="24"/>
        </w:rPr>
        <w:t>6、个体工商户无需提供信用中国网查询截图。</w:t>
      </w:r>
    </w:p>
    <w:p>
      <w:pPr>
        <w:wordWrap w:val="0"/>
        <w:spacing w:before="0" w:after="0" w:line="340" w:lineRule="atLeast"/>
        <w:ind w:right="0"/>
        <w:jc w:val="both"/>
        <w:textAlignment w:val="baseline"/>
        <w:rPr>
          <w:b/>
          <w:bCs/>
          <w:sz w:val="24"/>
        </w:rPr>
      </w:pPr>
      <w:r>
        <w:rPr>
          <w:rFonts w:ascii="宋体" w:hAnsi="宋体" w:eastAsia="宋体" w:cs="宋体"/>
          <w:b/>
          <w:bCs/>
          <w:i w:val="0"/>
          <w:color w:val="000000"/>
          <w:sz w:val="24"/>
        </w:rPr>
        <w:t>信用中国网站(www. creditchina. gov. cn)查询截图(加盖公章或电子章);</w:t>
      </w: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40" w:lineRule="atLeast"/>
        <w:ind w:left="20" w:right="0"/>
        <w:jc w:val="both"/>
        <w:textAlignment w:val="baseline"/>
        <w:rPr>
          <w:rFonts w:ascii="宋体" w:hAnsi="宋体" w:eastAsia="宋体" w:cs="宋体"/>
          <w:b/>
          <w:bCs/>
          <w:i w:val="0"/>
          <w:color w:val="000000"/>
          <w:sz w:val="24"/>
        </w:rPr>
      </w:pPr>
    </w:p>
    <w:p>
      <w:pPr>
        <w:wordWrap w:val="0"/>
        <w:spacing w:before="0" w:after="0" w:line="340" w:lineRule="atLeast"/>
        <w:ind w:left="20" w:right="0"/>
        <w:jc w:val="both"/>
        <w:textAlignment w:val="baseline"/>
        <w:rPr>
          <w:rFonts w:ascii="宋体" w:hAnsi="宋体" w:eastAsia="宋体" w:cs="宋体"/>
          <w:b/>
          <w:bCs/>
          <w:i w:val="0"/>
          <w:color w:val="000000"/>
          <w:sz w:val="24"/>
        </w:rPr>
      </w:pPr>
    </w:p>
    <w:p>
      <w:pPr>
        <w:wordWrap w:val="0"/>
        <w:spacing w:before="0" w:after="0" w:line="340" w:lineRule="atLeast"/>
        <w:ind w:left="20" w:right="0"/>
        <w:jc w:val="both"/>
        <w:textAlignment w:val="baseline"/>
        <w:rPr>
          <w:rFonts w:ascii="宋体" w:hAnsi="宋体" w:eastAsia="宋体" w:cs="宋体"/>
          <w:b/>
          <w:bCs/>
          <w:i w:val="0"/>
          <w:color w:val="000000"/>
          <w:sz w:val="24"/>
        </w:rPr>
      </w:pPr>
    </w:p>
    <w:p>
      <w:pPr>
        <w:wordWrap w:val="0"/>
        <w:spacing w:before="0" w:after="0" w:line="340" w:lineRule="atLeast"/>
        <w:ind w:left="20" w:right="0"/>
        <w:jc w:val="both"/>
        <w:textAlignment w:val="baseline"/>
        <w:rPr>
          <w:rFonts w:ascii="宋体" w:hAnsi="宋体" w:eastAsia="宋体" w:cs="宋体"/>
          <w:b/>
          <w:bCs/>
          <w:i w:val="0"/>
          <w:color w:val="000000"/>
          <w:sz w:val="24"/>
        </w:rPr>
      </w:pPr>
    </w:p>
    <w:p>
      <w:pPr>
        <w:wordWrap w:val="0"/>
        <w:spacing w:before="0" w:after="0" w:line="340" w:lineRule="atLeast"/>
        <w:ind w:left="20" w:right="0"/>
        <w:jc w:val="both"/>
        <w:textAlignment w:val="baseline"/>
        <w:rPr>
          <w:rFonts w:ascii="宋体" w:hAnsi="宋体" w:eastAsia="宋体" w:cs="宋体"/>
          <w:b/>
          <w:bCs/>
          <w:i w:val="0"/>
          <w:color w:val="000000"/>
          <w:sz w:val="24"/>
        </w:rPr>
      </w:pPr>
      <w:r>
        <w:rPr>
          <w:rFonts w:ascii="宋体" w:hAnsi="宋体" w:eastAsia="宋体" w:cs="宋体"/>
          <w:b/>
          <w:bCs/>
          <w:i w:val="0"/>
          <w:color w:val="000000"/>
          <w:sz w:val="24"/>
        </w:rPr>
        <w:t>中国政府采购网-政府采购严重违法失信行为信息记录(www.ccgp.gov.cn/cr/list)查询截图(加盖公章或电子章) 。</w:t>
      </w:r>
    </w:p>
    <w:p>
      <w:pPr>
        <w:wordWrap w:val="0"/>
        <w:spacing w:before="0" w:after="0" w:line="520" w:lineRule="exact"/>
        <w:ind w:left="0" w:right="0"/>
        <w:jc w:val="both"/>
        <w:textAlignment w:val="baseline"/>
        <w:rPr>
          <w:sz w:val="24"/>
        </w:rPr>
      </w:pPr>
    </w:p>
    <w:p>
      <w:pPr>
        <w:wordWrap w:val="0"/>
        <w:spacing w:before="0" w:after="0" w:line="520" w:lineRule="exact"/>
        <w:ind w:left="0" w:right="0"/>
        <w:jc w:val="both"/>
        <w:textAlignment w:val="baseline"/>
        <w:rPr>
          <w:sz w:val="24"/>
        </w:rPr>
      </w:pPr>
    </w:p>
    <w:p>
      <w:pPr>
        <w:wordWrap w:val="0"/>
        <w:spacing w:before="0" w:after="0" w:line="520" w:lineRule="exact"/>
        <w:ind w:left="0" w:right="0"/>
        <w:jc w:val="both"/>
        <w:textAlignment w:val="baseline"/>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wordWrap w:val="0"/>
        <w:spacing w:before="0" w:after="0" w:line="520" w:lineRule="exact"/>
        <w:ind w:left="0" w:right="0"/>
        <w:jc w:val="both"/>
        <w:textAlignment w:val="baseline"/>
        <w:rPr>
          <w:sz w:val="24"/>
        </w:rPr>
      </w:pPr>
    </w:p>
    <w:p>
      <w:pPr>
        <w:wordWrap w:val="0"/>
        <w:spacing w:before="740" w:after="0" w:line="460" w:lineRule="atLeast"/>
        <w:ind w:left="0" w:right="0"/>
        <w:jc w:val="both"/>
        <w:textAlignment w:val="baseline"/>
        <w:rPr>
          <w:rFonts w:hint="eastAsia" w:ascii="黑体" w:hAnsi="黑体" w:eastAsia="黑体" w:cs="黑体"/>
          <w:b w:val="0"/>
          <w:bCs w:val="0"/>
          <w:i w:val="0"/>
          <w:color w:val="000000"/>
          <w:sz w:val="32"/>
          <w:szCs w:val="32"/>
        </w:rPr>
      </w:pPr>
      <w:r>
        <w:rPr>
          <w:rFonts w:hint="eastAsia" w:ascii="黑体" w:hAnsi="黑体" w:eastAsia="黑体" w:cs="黑体"/>
          <w:b w:val="0"/>
          <w:bCs w:val="0"/>
          <w:i w:val="0"/>
          <w:color w:val="000000"/>
          <w:sz w:val="32"/>
          <w:szCs w:val="32"/>
        </w:rPr>
        <w:t>响应承诺函</w:t>
      </w:r>
    </w:p>
    <w:p>
      <w:pPr>
        <w:wordWrap w:val="0"/>
        <w:spacing w:before="280" w:after="0" w:line="340" w:lineRule="atLeast"/>
        <w:ind w:left="0" w:right="0"/>
        <w:jc w:val="both"/>
        <w:textAlignment w:val="baseline"/>
        <w:rPr>
          <w:rFonts w:hint="default" w:eastAsia="宋体"/>
          <w:sz w:val="24"/>
          <w:lang w:val="en-US" w:eastAsia="zh-CN"/>
        </w:rPr>
      </w:pPr>
      <w:r>
        <w:rPr>
          <w:rFonts w:ascii="宋体" w:hAnsi="宋体" w:eastAsia="宋体" w:cs="宋体"/>
          <w:b w:val="0"/>
          <w:i w:val="0"/>
          <w:color w:val="000000"/>
          <w:sz w:val="24"/>
        </w:rPr>
        <w:t>致</w:t>
      </w:r>
      <w:r>
        <w:rPr>
          <w:rFonts w:hint="eastAsia" w:ascii="宋体" w:hAnsi="宋体" w:cs="宋体"/>
          <w:b w:val="0"/>
          <w:i w:val="0"/>
          <w:color w:val="000000"/>
          <w:sz w:val="24"/>
          <w:u w:val="single"/>
          <w:lang w:val="en-US" w:eastAsia="zh-CN"/>
        </w:rPr>
        <w:t>呼图壁县采购中心：</w:t>
      </w:r>
    </w:p>
    <w:p>
      <w:pPr>
        <w:wordWrap w:val="0"/>
        <w:spacing w:before="200" w:after="0" w:line="340" w:lineRule="atLeast"/>
        <w:ind w:left="460" w:right="0"/>
        <w:jc w:val="both"/>
        <w:textAlignment w:val="baseline"/>
        <w:rPr>
          <w:sz w:val="24"/>
        </w:rPr>
      </w:pPr>
      <w:r>
        <w:rPr>
          <w:rFonts w:ascii="宋体" w:hAnsi="宋体" w:eastAsia="宋体" w:cs="宋体"/>
          <w:b w:val="0"/>
          <w:i w:val="0"/>
          <w:color w:val="000000"/>
          <w:sz w:val="24"/>
        </w:rPr>
        <w:t>我方郑重承诺：</w:t>
      </w:r>
    </w:p>
    <w:p>
      <w:pPr>
        <w:keepNext w:val="0"/>
        <w:keepLines w:val="0"/>
        <w:pageBreakBefore w:val="0"/>
        <w:widowControl w:val="0"/>
        <w:kinsoku/>
        <w:wordWrap w:val="0"/>
        <w:overflowPunct/>
        <w:topLinePunct w:val="0"/>
        <w:autoSpaceDE/>
        <w:autoSpaceDN/>
        <w:bidi w:val="0"/>
        <w:adjustRightInd/>
        <w:snapToGrid/>
        <w:spacing w:before="220" w:after="0" w:line="560" w:lineRule="exact"/>
        <w:ind w:right="0" w:firstLine="480" w:firstLineChars="200"/>
        <w:jc w:val="both"/>
        <w:textAlignment w:val="baseline"/>
        <w:rPr>
          <w:sz w:val="24"/>
        </w:rPr>
      </w:pPr>
      <w:r>
        <w:rPr>
          <w:rFonts w:ascii="宋体" w:hAnsi="宋体" w:eastAsia="宋体" w:cs="宋体"/>
          <w:b w:val="0"/>
          <w:i w:val="0"/>
          <w:color w:val="000000"/>
          <w:sz w:val="24"/>
        </w:rPr>
        <w:t>1.我方</w:t>
      </w:r>
      <w:r>
        <w:rPr>
          <w:rFonts w:ascii="宋体" w:hAnsi="宋体" w:eastAsia="宋体" w:cs="宋体"/>
          <w:b w:val="0"/>
          <w:i w:val="0"/>
          <w:color w:val="000000"/>
          <w:sz w:val="24"/>
          <w:u w:val="single"/>
        </w:rPr>
        <w:t>(以/不以)</w:t>
      </w:r>
      <w:r>
        <w:rPr>
          <w:rFonts w:ascii="宋体" w:hAnsi="宋体" w:eastAsia="宋体" w:cs="宋体"/>
          <w:b w:val="0"/>
          <w:i w:val="0"/>
          <w:color w:val="000000"/>
          <w:sz w:val="24"/>
        </w:rPr>
        <w:t>联合体方式参与磋商。</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480" w:firstLineChars="200"/>
        <w:jc w:val="both"/>
        <w:textAlignment w:val="baseline"/>
        <w:rPr>
          <w:sz w:val="24"/>
        </w:rPr>
      </w:pPr>
      <w:r>
        <w:rPr>
          <w:rFonts w:ascii="宋体" w:hAnsi="宋体" w:eastAsia="宋体" w:cs="宋体"/>
          <w:b w:val="0"/>
          <w:i w:val="0"/>
          <w:color w:val="000000"/>
          <w:sz w:val="24"/>
        </w:rPr>
        <w:t>2.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同时接受终身禁止参与</w:t>
      </w:r>
      <w:r>
        <w:rPr>
          <w:rFonts w:ascii="宋体" w:hAnsi="宋体" w:eastAsia="宋体" w:cs="宋体"/>
          <w:b w:val="0"/>
          <w:i w:val="0"/>
          <w:color w:val="000000"/>
          <w:sz w:val="24"/>
          <w:u w:val="single"/>
        </w:rPr>
        <w:t>(</w:t>
      </w:r>
      <w:r>
        <w:rPr>
          <w:rFonts w:ascii="宋体" w:hAnsi="宋体" w:eastAsia="宋体" w:cs="宋体"/>
          <w:b w:val="0"/>
          <w:i w:val="0"/>
          <w:color w:val="000000"/>
          <w:sz w:val="24"/>
        </w:rPr>
        <w:t>业</w:t>
      </w:r>
      <w:r>
        <w:rPr>
          <w:rFonts w:ascii="宋体" w:hAnsi="宋体" w:eastAsia="宋体" w:cs="宋体"/>
          <w:b w:val="0"/>
          <w:i w:val="0"/>
          <w:color w:val="000000"/>
          <w:sz w:val="24"/>
          <w:u w:val="single"/>
        </w:rPr>
        <w:t>主单位名称)</w:t>
      </w:r>
      <w:r>
        <w:rPr>
          <w:rFonts w:ascii="宋体" w:hAnsi="宋体" w:eastAsia="宋体" w:cs="宋体"/>
          <w:b w:val="0"/>
          <w:i w:val="0"/>
          <w:color w:val="000000"/>
          <w:sz w:val="24"/>
        </w:rPr>
        <w:t>政府采购活动的处理，并承担由此带来的一切法律后果。</w:t>
      </w: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340" w:lineRule="atLeast"/>
        <w:ind w:right="0"/>
        <w:jc w:val="center"/>
        <w:textAlignment w:val="baseline"/>
        <w:rPr>
          <w:sz w:val="24"/>
        </w:rPr>
      </w:pPr>
      <w:r>
        <w:rPr>
          <w:rFonts w:hint="eastAsia" w:ascii="宋体" w:hAnsi="宋体" w:cs="宋体"/>
          <w:b w:val="0"/>
          <w:i w:val="0"/>
          <w:color w:val="000000"/>
          <w:sz w:val="24"/>
          <w:lang w:val="en-US" w:eastAsia="zh-CN"/>
        </w:rPr>
        <w:t xml:space="preserve">                                                 </w:t>
      </w:r>
      <w:r>
        <w:rPr>
          <w:rFonts w:ascii="宋体" w:hAnsi="宋体" w:eastAsia="宋体" w:cs="宋体"/>
          <w:b w:val="0"/>
          <w:i w:val="0"/>
          <w:color w:val="000000"/>
          <w:sz w:val="24"/>
        </w:rPr>
        <w:t>供应商名称(盖章)：</w:t>
      </w:r>
    </w:p>
    <w:p>
      <w:pPr>
        <w:wordWrap w:val="0"/>
        <w:spacing w:before="760" w:after="0" w:line="340" w:lineRule="atLeast"/>
        <w:ind w:right="0"/>
        <w:jc w:val="center"/>
        <w:textAlignment w:val="baseline"/>
        <w:rPr>
          <w:sz w:val="24"/>
        </w:rPr>
      </w:pPr>
      <w:r>
        <w:rPr>
          <w:rFonts w:hint="eastAsia" w:ascii="宋体" w:hAnsi="宋体" w:cs="宋体"/>
          <w:b w:val="0"/>
          <w:i w:val="0"/>
          <w:color w:val="000000"/>
          <w:sz w:val="24"/>
          <w:lang w:val="en-US" w:eastAsia="zh-CN"/>
        </w:rPr>
        <w:t xml:space="preserve">                                        </w:t>
      </w:r>
      <w:r>
        <w:rPr>
          <w:rFonts w:ascii="宋体" w:hAnsi="宋体" w:eastAsia="宋体" w:cs="宋体"/>
          <w:b w:val="0"/>
          <w:i w:val="0"/>
          <w:color w:val="000000"/>
          <w:sz w:val="24"/>
        </w:rPr>
        <w:t>供应商授权代表签字或盖章：</w:t>
      </w:r>
    </w:p>
    <w:p>
      <w:pPr>
        <w:wordWrap w:val="0"/>
        <w:spacing w:before="0" w:after="0" w:line="280" w:lineRule="exact"/>
        <w:ind w:left="0" w:right="0"/>
        <w:jc w:val="right"/>
        <w:textAlignment w:val="baseline"/>
        <w:rPr>
          <w:sz w:val="24"/>
        </w:rPr>
      </w:pPr>
    </w:p>
    <w:p>
      <w:pPr>
        <w:wordWrap w:val="0"/>
        <w:spacing w:before="0" w:after="0" w:line="280" w:lineRule="exact"/>
        <w:ind w:left="0" w:right="0"/>
        <w:jc w:val="right"/>
        <w:textAlignment w:val="baseline"/>
        <w:rPr>
          <w:sz w:val="24"/>
        </w:rPr>
      </w:pPr>
    </w:p>
    <w:p>
      <w:pPr>
        <w:wordWrap w:val="0"/>
        <w:spacing w:before="0" w:after="0" w:line="340" w:lineRule="atLeast"/>
        <w:ind w:right="0"/>
        <w:jc w:val="center"/>
        <w:textAlignment w:val="baseline"/>
        <w:rPr>
          <w:sz w:val="24"/>
        </w:rPr>
      </w:pPr>
      <w:r>
        <w:rPr>
          <w:rFonts w:hint="eastAsia" w:ascii="宋体" w:hAnsi="宋体" w:cs="宋体"/>
          <w:b w:val="0"/>
          <w:i w:val="0"/>
          <w:color w:val="000000"/>
          <w:sz w:val="24"/>
          <w:lang w:val="en-US" w:eastAsia="zh-CN"/>
        </w:rPr>
        <w:t xml:space="preserve">                                                            </w:t>
      </w:r>
      <w:r>
        <w:rPr>
          <w:rFonts w:ascii="宋体" w:hAnsi="宋体" w:eastAsia="宋体" w:cs="宋体"/>
          <w:b w:val="0"/>
          <w:i w:val="0"/>
          <w:color w:val="000000"/>
          <w:sz w:val="24"/>
        </w:rPr>
        <w:t>日期：</w:t>
      </w: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360" w:lineRule="exact"/>
        <w:ind w:left="0" w:right="0"/>
        <w:jc w:val="both"/>
        <w:textAlignment w:val="baseline"/>
        <w:rPr>
          <w:sz w:val="28"/>
        </w:rPr>
      </w:pPr>
    </w:p>
    <w:p>
      <w:pPr>
        <w:wordWrap w:val="0"/>
        <w:spacing w:before="740" w:after="0" w:line="460" w:lineRule="atLeast"/>
        <w:ind w:left="0" w:right="0"/>
        <w:jc w:val="both"/>
        <w:textAlignment w:val="baseline"/>
        <w:outlineLvl w:val="9"/>
        <w:rPr>
          <w:rFonts w:ascii="宋体" w:hAnsi="宋体" w:eastAsia="宋体" w:cs="宋体"/>
          <w:b/>
          <w:bCs/>
          <w:i w:val="0"/>
          <w:color w:val="000000"/>
          <w:sz w:val="32"/>
          <w:szCs w:val="32"/>
        </w:rPr>
      </w:pPr>
      <w:bookmarkStart w:id="115" w:name="_Toc18991"/>
      <w:r>
        <w:rPr>
          <w:rFonts w:ascii="宋体" w:hAnsi="宋体" w:eastAsia="宋体" w:cs="宋体"/>
          <w:b/>
          <w:bCs/>
          <w:i w:val="0"/>
          <w:color w:val="000000"/>
          <w:sz w:val="32"/>
          <w:szCs w:val="32"/>
        </w:rPr>
        <w:t>供应商认为有必要提供的其它文件</w:t>
      </w:r>
      <w:bookmarkEnd w:id="115"/>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60" w:lineRule="atLeast"/>
        <w:ind w:left="3180" w:right="0"/>
        <w:jc w:val="both"/>
        <w:textAlignment w:val="baseline"/>
        <w:rPr>
          <w:rFonts w:ascii="宋体" w:hAnsi="宋体" w:eastAsia="宋体" w:cs="宋体"/>
          <w:b w:val="0"/>
          <w:i w:val="0"/>
          <w:color w:val="000000"/>
          <w:sz w:val="33"/>
        </w:rPr>
      </w:pPr>
      <w:r>
        <w:rPr>
          <w:rFonts w:ascii="宋体" w:hAnsi="宋体" w:eastAsia="宋体" w:cs="宋体"/>
          <w:b w:val="0"/>
          <w:i w:val="0"/>
          <w:color w:val="000000"/>
          <w:sz w:val="33"/>
        </w:rPr>
        <w:t>(格式自拟)</w:t>
      </w:r>
    </w:p>
    <w:p>
      <w:pPr>
        <w:wordWrap w:val="0"/>
        <w:spacing w:before="3860" w:after="0" w:line="460" w:lineRule="atLeast"/>
        <w:ind w:left="0" w:right="0"/>
        <w:jc w:val="center"/>
        <w:textAlignment w:val="baseline"/>
        <w:rPr>
          <w:rFonts w:ascii="宋体" w:hAnsi="宋体" w:eastAsia="宋体" w:cs="宋体"/>
          <w:b w:val="0"/>
          <w:i w:val="0"/>
          <w:strike w:val="0"/>
          <w:color w:val="000000"/>
          <w:sz w:val="33"/>
        </w:rPr>
      </w:pPr>
    </w:p>
    <w:p>
      <w:pPr>
        <w:wordWrap w:val="0"/>
        <w:spacing w:before="3860" w:after="0" w:line="460" w:lineRule="atLeast"/>
        <w:ind w:left="0" w:right="0"/>
        <w:jc w:val="center"/>
        <w:textAlignment w:val="baseline"/>
        <w:rPr>
          <w:b/>
          <w:bCs/>
          <w:sz w:val="33"/>
        </w:rPr>
      </w:pPr>
      <w:r>
        <w:rPr>
          <w:rFonts w:ascii="宋体" w:hAnsi="宋体" w:eastAsia="宋体" w:cs="宋体"/>
          <w:b/>
          <w:bCs/>
          <w:i w:val="0"/>
          <w:strike w:val="0"/>
          <w:color w:val="000000"/>
          <w:sz w:val="33"/>
        </w:rPr>
        <w:t>质疑函</w:t>
      </w:r>
    </w:p>
    <w:p>
      <w:pPr>
        <w:wordWrap w:val="0"/>
        <w:spacing w:before="0" w:after="0" w:line="420" w:lineRule="exact"/>
        <w:ind w:left="0" w:right="0"/>
        <w:jc w:val="both"/>
        <w:textAlignment w:val="baseline"/>
        <w:rPr>
          <w:sz w:val="33"/>
        </w:rPr>
      </w:pPr>
    </w:p>
    <w:tbl>
      <w:tblPr>
        <w:tblStyle w:val="23"/>
        <w:tblW w:w="852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40"/>
        <w:gridCol w:w="1200"/>
        <w:gridCol w:w="600"/>
        <w:gridCol w:w="1340"/>
        <w:gridCol w:w="1860"/>
        <w:gridCol w:w="1160"/>
        <w:gridCol w:w="15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840" w:type="dxa"/>
            <w:vMerge w:val="restart"/>
            <w:vAlign w:val="center"/>
          </w:tcPr>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质疑项</w:t>
            </w:r>
          </w:p>
          <w:p>
            <w:pPr>
              <w:wordWrap w:val="0"/>
              <w:spacing w:before="0" w:after="0" w:line="280" w:lineRule="atLeast"/>
              <w:ind w:left="320" w:right="0"/>
              <w:jc w:val="both"/>
              <w:textAlignment w:val="baseline"/>
              <w:rPr>
                <w:sz w:val="20"/>
              </w:rPr>
            </w:pPr>
            <w:r>
              <w:rPr>
                <w:rFonts w:ascii="宋体" w:hAnsi="宋体" w:eastAsia="宋体" w:cs="宋体"/>
                <w:b w:val="0"/>
                <w:i w:val="0"/>
                <w:strike w:val="0"/>
                <w:color w:val="000000"/>
                <w:sz w:val="20"/>
              </w:rPr>
              <w:t>目</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基本情</w:t>
            </w:r>
          </w:p>
          <w:p>
            <w:pPr>
              <w:wordWrap w:val="0"/>
              <w:spacing w:before="0" w:after="0" w:line="280" w:lineRule="atLeast"/>
              <w:ind w:left="320" w:right="0"/>
              <w:jc w:val="both"/>
              <w:textAlignment w:val="baseline"/>
              <w:rPr>
                <w:sz w:val="20"/>
              </w:rPr>
            </w:pPr>
            <w:r>
              <w:rPr>
                <w:rFonts w:ascii="宋体" w:hAnsi="宋体" w:eastAsia="宋体" w:cs="宋体"/>
                <w:b w:val="0"/>
                <w:i w:val="0"/>
                <w:strike w:val="0"/>
                <w:color w:val="000000"/>
                <w:sz w:val="20"/>
              </w:rPr>
              <w:t>况</w:t>
            </w: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项目名称</w:t>
            </w:r>
          </w:p>
        </w:tc>
        <w:tc>
          <w:tcPr>
            <w:tcW w:w="6480" w:type="dxa"/>
            <w:gridSpan w:val="5"/>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840" w:type="dxa"/>
            <w:vMerge w:val="continue"/>
          </w:tcP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项目编号</w:t>
            </w:r>
          </w:p>
        </w:tc>
        <w:tc>
          <w:tcPr>
            <w:tcW w:w="19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302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包 号</w:t>
            </w:r>
          </w:p>
        </w:tc>
        <w:tc>
          <w:tcPr>
            <w:tcW w:w="15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840" w:type="dxa"/>
            <w:vMerge w:val="continue"/>
          </w:tcPr>
          <w:p/>
        </w:tc>
        <w:tc>
          <w:tcPr>
            <w:tcW w:w="1200" w:type="dxa"/>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采购人名称</w:t>
            </w:r>
          </w:p>
        </w:tc>
        <w:tc>
          <w:tcPr>
            <w:tcW w:w="6480" w:type="dxa"/>
            <w:gridSpan w:val="5"/>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840" w:type="dxa"/>
            <w:vMerge w:val="continue"/>
          </w:tcPr>
          <w:p/>
        </w:tc>
        <w:tc>
          <w:tcPr>
            <w:tcW w:w="1200" w:type="dxa"/>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采购公告时间</w:t>
            </w:r>
          </w:p>
        </w:tc>
        <w:tc>
          <w:tcPr>
            <w:tcW w:w="1940" w:type="dxa"/>
            <w:gridSpan w:val="2"/>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________年____月____日</w:t>
            </w:r>
          </w:p>
        </w:tc>
        <w:tc>
          <w:tcPr>
            <w:tcW w:w="302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中标(成交) 公告时间</w:t>
            </w:r>
          </w:p>
        </w:tc>
        <w:tc>
          <w:tcPr>
            <w:tcW w:w="1520" w:type="dxa"/>
            <w:vAlign w:val="center"/>
          </w:tcPr>
          <w:p>
            <w:pPr>
              <w:wordWrap w:val="0"/>
              <w:spacing w:before="0" w:after="0" w:line="280" w:lineRule="atLeast"/>
              <w:ind w:left="160" w:right="0"/>
              <w:jc w:val="both"/>
              <w:textAlignment w:val="baseline"/>
              <w:rPr>
                <w:sz w:val="20"/>
              </w:rPr>
            </w:pPr>
            <w:r>
              <w:rPr>
                <w:rFonts w:ascii="宋体" w:hAnsi="宋体" w:eastAsia="宋体" w:cs="宋体"/>
                <w:b w:val="0"/>
                <w:i w:val="0"/>
                <w:strike w:val="0"/>
                <w:color w:val="000000"/>
                <w:sz w:val="20"/>
              </w:rPr>
              <w:t>_______年</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___月___日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60" w:hRule="atLeast"/>
        </w:trPr>
        <w:tc>
          <w:tcPr>
            <w:tcW w:w="840" w:type="dxa"/>
            <w:vMerge w:val="continue"/>
          </w:tcPr>
          <w:p/>
        </w:tc>
        <w:tc>
          <w:tcPr>
            <w:tcW w:w="1200" w:type="dxa"/>
            <w:vAlign w:val="top"/>
          </w:tcPr>
          <w:p>
            <w:pPr>
              <w:wordWrap w:val="0"/>
              <w:spacing w:before="20" w:after="0" w:line="280" w:lineRule="atLeast"/>
              <w:ind w:left="160" w:right="0"/>
              <w:jc w:val="both"/>
              <w:textAlignment w:val="baseline"/>
              <w:rPr>
                <w:sz w:val="20"/>
              </w:rPr>
            </w:pPr>
            <w:r>
              <w:rPr>
                <w:rFonts w:ascii="宋体" w:hAnsi="宋体" w:eastAsia="宋体" w:cs="宋体"/>
                <w:b w:val="0"/>
                <w:i w:val="0"/>
                <w:strike w:val="0"/>
                <w:color w:val="000000"/>
                <w:sz w:val="20"/>
              </w:rPr>
              <w:t>更正公告</w:t>
            </w:r>
          </w:p>
          <w:p>
            <w:pPr>
              <w:wordWrap w:val="0"/>
              <w:spacing w:before="0" w:after="0" w:line="280" w:lineRule="atLeast"/>
              <w:ind w:left="400" w:right="0"/>
              <w:jc w:val="both"/>
              <w:textAlignment w:val="baseline"/>
              <w:rPr>
                <w:sz w:val="20"/>
              </w:rPr>
            </w:pPr>
            <w:r>
              <w:rPr>
                <w:rFonts w:ascii="宋体" w:hAnsi="宋体" w:eastAsia="宋体" w:cs="宋体"/>
                <w:b w:val="0"/>
                <w:i w:val="0"/>
                <w:strike w:val="0"/>
                <w:color w:val="000000"/>
                <w:sz w:val="20"/>
              </w:rPr>
              <w:t>时间</w:t>
            </w:r>
          </w:p>
          <w:p>
            <w:pPr>
              <w:wordWrap w:val="0"/>
              <w:spacing w:before="0" w:after="0" w:line="280" w:lineRule="atLeast"/>
              <w:ind w:left="240" w:right="0"/>
              <w:jc w:val="both"/>
              <w:textAlignment w:val="baseline"/>
              <w:rPr>
                <w:sz w:val="20"/>
              </w:rPr>
            </w:pPr>
            <w:r>
              <w:rPr>
                <w:rFonts w:ascii="宋体" w:hAnsi="宋体" w:eastAsia="宋体" w:cs="宋体"/>
                <w:b w:val="0"/>
                <w:i w:val="0"/>
                <w:strike w:val="0"/>
                <w:color w:val="000000"/>
                <w:sz w:val="20"/>
              </w:rPr>
              <w:t>(包含采</w:t>
            </w:r>
          </w:p>
          <w:p>
            <w:pPr>
              <w:wordWrap w:val="0"/>
              <w:spacing w:before="0" w:after="0" w:line="280" w:lineRule="atLeast"/>
              <w:ind w:left="160" w:right="0"/>
              <w:jc w:val="both"/>
              <w:textAlignment w:val="baseline"/>
              <w:rPr>
                <w:sz w:val="20"/>
              </w:rPr>
            </w:pPr>
            <w:r>
              <w:rPr>
                <w:rFonts w:ascii="宋体" w:hAnsi="宋体" w:eastAsia="宋体" w:cs="宋体"/>
                <w:b w:val="0"/>
                <w:i w:val="0"/>
                <w:strike w:val="0"/>
                <w:color w:val="000000"/>
                <w:sz w:val="20"/>
              </w:rPr>
              <w:t>购文件和</w:t>
            </w:r>
          </w:p>
          <w:p>
            <w:pPr>
              <w:wordWrap w:val="0"/>
              <w:spacing w:before="0" w:after="0" w:line="280" w:lineRule="atLeast"/>
              <w:ind w:left="160" w:right="0"/>
              <w:jc w:val="both"/>
              <w:textAlignment w:val="baseline"/>
              <w:rPr>
                <w:sz w:val="20"/>
              </w:rPr>
            </w:pPr>
            <w:r>
              <w:rPr>
                <w:rFonts w:ascii="宋体" w:hAnsi="宋体" w:eastAsia="宋体" w:cs="宋体"/>
                <w:b w:val="0"/>
                <w:i w:val="0"/>
                <w:strike w:val="0"/>
                <w:color w:val="000000"/>
                <w:sz w:val="20"/>
              </w:rPr>
              <w:t>采购结果</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更正公告)</w:t>
            </w:r>
          </w:p>
        </w:tc>
        <w:tc>
          <w:tcPr>
            <w:tcW w:w="1940" w:type="dxa"/>
            <w:gridSpan w:val="2"/>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________年____月____日</w:t>
            </w:r>
          </w:p>
        </w:tc>
        <w:tc>
          <w:tcPr>
            <w:tcW w:w="3020" w:type="dxa"/>
            <w:gridSpan w:val="2"/>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终止公告时间(包含废标和采购任务取消)</w:t>
            </w:r>
          </w:p>
        </w:tc>
        <w:tc>
          <w:tcPr>
            <w:tcW w:w="1520" w:type="dxa"/>
            <w:vAlign w:val="center"/>
          </w:tcPr>
          <w:p>
            <w:pPr>
              <w:wordWrap w:val="0"/>
              <w:spacing w:before="0" w:after="0" w:line="280" w:lineRule="atLeast"/>
              <w:ind w:left="160" w:right="0"/>
              <w:jc w:val="both"/>
              <w:textAlignment w:val="baseline"/>
              <w:rPr>
                <w:sz w:val="20"/>
              </w:rPr>
            </w:pPr>
            <w:r>
              <w:rPr>
                <w:rFonts w:ascii="宋体" w:hAnsi="宋体" w:eastAsia="宋体" w:cs="宋体"/>
                <w:b w:val="0"/>
                <w:i w:val="0"/>
                <w:strike w:val="0"/>
                <w:color w:val="000000"/>
                <w:sz w:val="20"/>
              </w:rPr>
              <w:t>________年</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___月___日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840" w:type="dxa"/>
            <w:vMerge w:val="restart"/>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质疑供应商基本信息</w:t>
            </w: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单位名称</w:t>
            </w:r>
          </w:p>
        </w:tc>
        <w:tc>
          <w:tcPr>
            <w:tcW w:w="6480" w:type="dxa"/>
            <w:gridSpan w:val="5"/>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840" w:type="dxa"/>
            <w:vMerge w:val="continue"/>
          </w:tcP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地址</w:t>
            </w:r>
          </w:p>
        </w:tc>
        <w:tc>
          <w:tcPr>
            <w:tcW w:w="19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302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邮编</w:t>
            </w:r>
          </w:p>
        </w:tc>
        <w:tc>
          <w:tcPr>
            <w:tcW w:w="15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840" w:type="dxa"/>
            <w:vMerge w:val="continue"/>
          </w:tcP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联系人</w:t>
            </w:r>
          </w:p>
        </w:tc>
        <w:tc>
          <w:tcPr>
            <w:tcW w:w="19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302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联系电话</w:t>
            </w:r>
          </w:p>
        </w:tc>
        <w:tc>
          <w:tcPr>
            <w:tcW w:w="15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840" w:type="dxa"/>
            <w:vMerge w:val="continue"/>
          </w:tcP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授权代表</w:t>
            </w:r>
          </w:p>
        </w:tc>
        <w:tc>
          <w:tcPr>
            <w:tcW w:w="19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302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联系电话</w:t>
            </w:r>
          </w:p>
        </w:tc>
        <w:tc>
          <w:tcPr>
            <w:tcW w:w="15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840" w:type="dxa"/>
            <w:vMerge w:val="restart"/>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质疑事项及相关请求(纸张不够另附)</w:t>
            </w:r>
          </w:p>
        </w:tc>
        <w:tc>
          <w:tcPr>
            <w:tcW w:w="1200" w:type="dxa"/>
            <w:vAlign w:val="bottom"/>
          </w:tcPr>
          <w:p>
            <w:pPr>
              <w:wordWrap w:val="0"/>
              <w:spacing w:before="0" w:after="40" w:line="260" w:lineRule="atLeast"/>
              <w:ind w:left="0" w:right="60"/>
              <w:jc w:val="center"/>
              <w:textAlignment w:val="baseline"/>
              <w:rPr>
                <w:sz w:val="20"/>
              </w:rPr>
            </w:pPr>
            <w:r>
              <w:rPr>
                <w:rFonts w:ascii="宋体" w:hAnsi="宋体" w:eastAsia="宋体" w:cs="宋体"/>
                <w:b w:val="0"/>
                <w:i w:val="0"/>
                <w:strike w:val="0"/>
                <w:color w:val="000000"/>
                <w:sz w:val="20"/>
              </w:rPr>
              <w:t>分类</w:t>
            </w:r>
          </w:p>
        </w:tc>
        <w:tc>
          <w:tcPr>
            <w:tcW w:w="6480" w:type="dxa"/>
            <w:gridSpan w:val="5"/>
            <w:vAlign w:val="center"/>
          </w:tcPr>
          <w:p>
            <w:pPr>
              <w:wordWrap w:val="0"/>
              <w:spacing w:before="0" w:after="0" w:line="260" w:lineRule="atLeast"/>
              <w:ind w:left="0" w:right="0"/>
              <w:jc w:val="both"/>
              <w:textAlignment w:val="baseline"/>
              <w:rPr>
                <w:sz w:val="20"/>
              </w:rPr>
            </w:pPr>
            <w:r>
              <w:rPr>
                <w:rFonts w:ascii="宋体" w:hAnsi="宋体" w:eastAsia="宋体" w:cs="宋体"/>
                <w:b w:val="0"/>
                <w:i w:val="0"/>
                <w:strike w:val="0"/>
                <w:color w:val="000000"/>
                <w:sz w:val="20"/>
              </w:rPr>
              <w:t>□采购文件 □ 采购过程 □ 中标或成交结果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20" w:hRule="atLeast"/>
        </w:trPr>
        <w:tc>
          <w:tcPr>
            <w:tcW w:w="840" w:type="dxa"/>
            <w:vMerge w:val="continue"/>
          </w:tcPr>
          <w:p/>
        </w:tc>
        <w:tc>
          <w:tcPr>
            <w:tcW w:w="7680" w:type="dxa"/>
            <w:gridSpan w:val="6"/>
            <w:vAlign w:val="top"/>
          </w:tcPr>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请逐条列明质疑事项、事实依据和法律依据， 并提供必要的证明材料。</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质疑事项1：</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事实依据：</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法律依据：</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相关请求：</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质疑事项2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60" w:hRule="atLeast"/>
          <w:jc w:val="center"/>
        </w:trPr>
        <w:tc>
          <w:tcPr>
            <w:tcW w:w="840" w:type="dxa"/>
            <w:vAlign w:val="center"/>
          </w:tcPr>
          <w:p>
            <w:pPr>
              <w:wordWrap w:val="0"/>
              <w:spacing w:before="0" w:after="0" w:line="240" w:lineRule="auto"/>
              <w:ind w:left="0" w:right="0"/>
              <w:jc w:val="both"/>
              <w:textAlignment w:val="baseline"/>
              <w:rPr>
                <w:sz w:val="20"/>
              </w:rPr>
            </w:pPr>
            <w:r>
              <w:rPr>
                <w:rFonts w:ascii="宋体" w:hAnsi="宋体" w:eastAsia="宋体" w:cs="宋体"/>
                <w:b w:val="0"/>
                <w:i w:val="0"/>
                <w:strike w:val="0"/>
                <w:color w:val="000000"/>
                <w:sz w:val="20"/>
              </w:rPr>
              <w:t xml:space="preserve"> </w:t>
            </w:r>
          </w:p>
        </w:tc>
        <w:tc>
          <w:tcPr>
            <w:tcW w:w="7680" w:type="dxa"/>
            <w:gridSpan w:val="6"/>
            <w:vAlign w:val="top"/>
          </w:tcPr>
          <w:p>
            <w:pPr>
              <w:wordWrap w:val="0"/>
              <w:spacing w:before="120" w:after="0" w:line="260" w:lineRule="atLeast"/>
              <w:ind w:left="0" w:right="0"/>
              <w:jc w:val="both"/>
              <w:textAlignment w:val="baseline"/>
              <w:rPr>
                <w:sz w:val="20"/>
              </w:rPr>
            </w:pPr>
            <w:r>
              <w:rPr>
                <w:rFonts w:ascii="宋体" w:hAnsi="宋体" w:eastAsia="宋体" w:cs="宋体"/>
                <w:b w:val="0"/>
                <w:i w:val="0"/>
                <w:strike w:val="0"/>
                <w:color w:val="000000"/>
                <w:sz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840" w:type="dxa"/>
            <w:vMerge w:val="restart"/>
            <w:vAlign w:val="center"/>
          </w:tcPr>
          <w:p>
            <w:pPr>
              <w:wordWrap w:val="0"/>
              <w:spacing w:before="0" w:after="0" w:line="380" w:lineRule="atLeast"/>
              <w:ind w:left="200" w:right="0"/>
              <w:jc w:val="both"/>
              <w:textAlignment w:val="baseline"/>
              <w:rPr>
                <w:sz w:val="20"/>
              </w:rPr>
            </w:pPr>
            <w:r>
              <w:rPr>
                <w:rFonts w:ascii="宋体" w:hAnsi="宋体" w:eastAsia="宋体" w:cs="宋体"/>
                <w:b w:val="0"/>
                <w:i w:val="0"/>
                <w:strike w:val="0"/>
                <w:color w:val="000000"/>
                <w:sz w:val="20"/>
              </w:rPr>
              <w:t>签字</w:t>
            </w:r>
          </w:p>
          <w:p>
            <w:pPr>
              <w:wordWrap w:val="0"/>
              <w:spacing w:before="0" w:after="0" w:line="380" w:lineRule="atLeast"/>
              <w:ind w:left="100" w:right="0"/>
              <w:jc w:val="both"/>
              <w:textAlignment w:val="baseline"/>
              <w:rPr>
                <w:sz w:val="20"/>
              </w:rPr>
            </w:pPr>
            <w:r>
              <w:rPr>
                <w:rFonts w:ascii="宋体" w:hAnsi="宋体" w:eastAsia="宋体" w:cs="宋体"/>
                <w:b w:val="0"/>
                <w:i w:val="0"/>
                <w:strike w:val="0"/>
                <w:color w:val="000000"/>
                <w:sz w:val="20"/>
              </w:rPr>
              <w:t>或盖人</w:t>
            </w:r>
          </w:p>
          <w:p>
            <w:pPr>
              <w:wordWrap w:val="0"/>
              <w:spacing w:before="0" w:after="0" w:line="380" w:lineRule="atLeast"/>
              <w:ind w:left="200" w:right="0"/>
              <w:jc w:val="both"/>
              <w:textAlignment w:val="baseline"/>
              <w:rPr>
                <w:sz w:val="20"/>
              </w:rPr>
            </w:pPr>
            <w:r>
              <w:rPr>
                <w:rFonts w:ascii="宋体" w:hAnsi="宋体" w:eastAsia="宋体" w:cs="宋体"/>
                <w:b w:val="0"/>
                <w:i w:val="0"/>
                <w:strike w:val="0"/>
                <w:color w:val="000000"/>
                <w:sz w:val="20"/>
              </w:rPr>
              <w:t>名章</w:t>
            </w:r>
          </w:p>
        </w:tc>
        <w:tc>
          <w:tcPr>
            <w:tcW w:w="1800" w:type="dxa"/>
            <w:gridSpan w:val="2"/>
            <w:vMerge w:val="restart"/>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320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公章</w:t>
            </w:r>
          </w:p>
        </w:tc>
        <w:tc>
          <w:tcPr>
            <w:tcW w:w="268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840" w:type="dxa"/>
            <w:vMerge w:val="continue"/>
          </w:tcPr>
          <w:p/>
        </w:tc>
        <w:tc>
          <w:tcPr>
            <w:tcW w:w="1800" w:type="dxa"/>
            <w:gridSpan w:val="2"/>
            <w:vMerge w:val="continue"/>
          </w:tcPr>
          <w:p/>
        </w:tc>
        <w:tc>
          <w:tcPr>
            <w:tcW w:w="320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日期</w:t>
            </w:r>
          </w:p>
        </w:tc>
        <w:tc>
          <w:tcPr>
            <w:tcW w:w="268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0" w:hRule="atLeast"/>
          <w:jc w:val="center"/>
        </w:trPr>
        <w:tc>
          <w:tcPr>
            <w:tcW w:w="8520" w:type="dxa"/>
            <w:gridSpan w:val="7"/>
            <w:vAlign w:val="top"/>
          </w:tcPr>
          <w:p>
            <w:pPr>
              <w:wordWrap w:val="0"/>
              <w:spacing w:before="100" w:after="0" w:line="380" w:lineRule="atLeast"/>
              <w:ind w:left="100" w:right="0"/>
              <w:jc w:val="both"/>
              <w:textAlignment w:val="baseline"/>
              <w:rPr>
                <w:sz w:val="20"/>
              </w:rPr>
            </w:pPr>
            <w:r>
              <w:rPr>
                <w:rFonts w:ascii="宋体" w:hAnsi="宋体" w:eastAsia="宋体" w:cs="宋体"/>
                <w:b w:val="0"/>
                <w:i w:val="0"/>
                <w:strike w:val="0"/>
                <w:color w:val="000000"/>
                <w:sz w:val="20"/>
              </w:rPr>
              <w:t>质疑函制作说明：</w:t>
            </w:r>
          </w:p>
          <w:p>
            <w:pPr>
              <w:wordWrap w:val="0"/>
              <w:spacing w:before="0" w:after="0" w:line="380" w:lineRule="atLeast"/>
              <w:ind w:left="100" w:right="40" w:firstLine="400"/>
              <w:jc w:val="both"/>
              <w:textAlignment w:val="baseline"/>
              <w:rPr>
                <w:sz w:val="20"/>
              </w:rPr>
            </w:pPr>
            <w:r>
              <w:rPr>
                <w:rFonts w:ascii="宋体" w:hAnsi="宋体" w:eastAsia="宋体" w:cs="宋体"/>
                <w:b w:val="0"/>
                <w:i w:val="0"/>
                <w:strike w:val="0"/>
                <w:color w:val="000000"/>
                <w:sz w:val="20"/>
              </w:rPr>
              <w:t>1.供应商提出质疑时， 应提交质疑函和必要的证明材料或有效线索； 质疑函须符合《政府采购质疑和投诉办法》中华人民共和国财政部令第94号要求， 否则</w:t>
            </w:r>
            <w:r>
              <w:rPr>
                <w:rFonts w:hint="eastAsia" w:ascii="宋体" w:hAnsi="宋体" w:eastAsia="宋体" w:cs="宋体"/>
                <w:b w:val="0"/>
                <w:i w:val="0"/>
                <w:strike w:val="0"/>
                <w:color w:val="000000"/>
                <w:sz w:val="20"/>
                <w:lang w:val="en-US" w:eastAsia="zh-CN"/>
              </w:rPr>
              <w:t>呼图壁县</w:t>
            </w:r>
            <w:r>
              <w:rPr>
                <w:rFonts w:hint="eastAsia" w:ascii="宋体" w:hAnsi="宋体" w:eastAsia="宋体" w:cs="宋体"/>
                <w:b w:val="0"/>
                <w:i w:val="0"/>
                <w:strike w:val="0"/>
                <w:color w:val="000000"/>
                <w:sz w:val="20"/>
                <w:lang w:eastAsia="zh-CN"/>
              </w:rPr>
              <w:t>采购中心</w:t>
            </w:r>
            <w:r>
              <w:rPr>
                <w:rFonts w:ascii="宋体" w:hAnsi="宋体" w:eastAsia="宋体" w:cs="宋体"/>
                <w:b w:val="0"/>
                <w:i w:val="0"/>
                <w:strike w:val="0"/>
                <w:color w:val="000000"/>
                <w:sz w:val="20"/>
              </w:rPr>
              <w:t>不予受理。</w:t>
            </w:r>
          </w:p>
          <w:p>
            <w:pPr>
              <w:wordWrap w:val="0"/>
              <w:spacing w:before="0" w:after="0" w:line="380" w:lineRule="atLeast"/>
              <w:ind w:left="500" w:right="0"/>
              <w:jc w:val="both"/>
              <w:textAlignment w:val="baseline"/>
              <w:rPr>
                <w:sz w:val="20"/>
              </w:rPr>
            </w:pPr>
            <w:r>
              <w:rPr>
                <w:rFonts w:ascii="宋体" w:hAnsi="宋体" w:eastAsia="宋体" w:cs="宋体"/>
                <w:b w:val="0"/>
                <w:i w:val="0"/>
                <w:strike w:val="0"/>
                <w:color w:val="000000"/>
                <w:sz w:val="20"/>
              </w:rPr>
              <w:t>2.质疑函的质疑事项应具体、明确， 并有必要的事实依据和法律依据。</w:t>
            </w:r>
          </w:p>
          <w:p>
            <w:pPr>
              <w:wordWrap w:val="0"/>
              <w:spacing w:before="0" w:after="0" w:line="380" w:lineRule="atLeast"/>
              <w:ind w:left="500" w:right="0"/>
              <w:jc w:val="both"/>
              <w:textAlignment w:val="baseline"/>
              <w:rPr>
                <w:sz w:val="20"/>
              </w:rPr>
            </w:pPr>
            <w:r>
              <w:rPr>
                <w:rFonts w:ascii="宋体" w:hAnsi="宋体" w:eastAsia="宋体" w:cs="宋体"/>
                <w:b w:val="0"/>
                <w:i w:val="0"/>
                <w:strike w:val="0"/>
                <w:color w:val="000000"/>
                <w:sz w:val="20"/>
              </w:rPr>
              <w:t>3.质疑函的质疑请求应与质疑事项相关。</w:t>
            </w:r>
          </w:p>
          <w:p>
            <w:pPr>
              <w:wordWrap w:val="0"/>
              <w:spacing w:before="0" w:after="0" w:line="380" w:lineRule="atLeast"/>
              <w:ind w:left="100" w:right="40" w:firstLine="400"/>
              <w:jc w:val="both"/>
              <w:textAlignment w:val="baseline"/>
              <w:rPr>
                <w:sz w:val="20"/>
              </w:rPr>
            </w:pPr>
            <w:r>
              <w:rPr>
                <w:rFonts w:ascii="宋体" w:hAnsi="宋体" w:eastAsia="宋体" w:cs="宋体"/>
                <w:b w:val="0"/>
                <w:i w:val="0"/>
                <w:strike w:val="0"/>
                <w:color w:val="000000"/>
                <w:sz w:val="20"/>
              </w:rPr>
              <w:t>4.一份质疑函只能针对一个项目提出质疑，且针对同一交易程序环节的质疑应当一次性提出。质疑对一个项目的不同包提出质疑的，应当将各包质疑、异议事项集中在一份质疑函中提出， 并在质疑函中列明具体分包号。</w:t>
            </w:r>
          </w:p>
          <w:p>
            <w:pPr>
              <w:wordWrap w:val="0"/>
              <w:spacing w:before="0" w:after="0" w:line="380" w:lineRule="atLeast"/>
              <w:ind w:left="100" w:right="40" w:firstLine="400"/>
              <w:jc w:val="both"/>
              <w:textAlignment w:val="baseline"/>
              <w:rPr>
                <w:sz w:val="20"/>
              </w:rPr>
            </w:pPr>
            <w:r>
              <w:rPr>
                <w:rFonts w:ascii="宋体" w:hAnsi="宋体" w:eastAsia="宋体" w:cs="宋体"/>
                <w:b w:val="0"/>
                <w:i w:val="0"/>
                <w:strike w:val="0"/>
                <w:color w:val="000000"/>
                <w:sz w:val="20"/>
              </w:rPr>
              <w:t>5.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ordWrap w:val="0"/>
              <w:spacing w:before="0" w:after="0" w:line="380" w:lineRule="atLeast"/>
              <w:ind w:left="100" w:right="40" w:firstLine="400"/>
              <w:jc w:val="both"/>
              <w:textAlignment w:val="baseline"/>
              <w:rPr>
                <w:sz w:val="20"/>
              </w:rPr>
            </w:pPr>
            <w:r>
              <w:rPr>
                <w:rFonts w:ascii="宋体" w:hAnsi="宋体" w:eastAsia="宋体" w:cs="宋体"/>
                <w:b w:val="0"/>
                <w:i w:val="0"/>
                <w:strike w:val="0"/>
                <w:color w:val="000000"/>
                <w:sz w:val="20"/>
              </w:rPr>
              <w:t>6.质疑供应商为自然人的，质疑函应由本人签字，提供本人及代理人身份证复印件，并在复印件上签字；质疑供应商为法人或者其他组织的，质疑函应由法定代表人、主要负责人，或者其授权代表签字或者盖章，并加盖公章，同时提供法人证书复印件、代理人身份证复印件并加盖法人公章。</w:t>
            </w:r>
          </w:p>
          <w:p>
            <w:pPr>
              <w:wordWrap w:val="0"/>
              <w:spacing w:before="0" w:after="0" w:line="380" w:lineRule="atLeast"/>
              <w:ind w:left="500" w:right="0"/>
              <w:jc w:val="both"/>
              <w:textAlignment w:val="baseline"/>
              <w:rPr>
                <w:sz w:val="20"/>
              </w:rPr>
            </w:pPr>
            <w:r>
              <w:rPr>
                <w:rFonts w:ascii="宋体" w:hAnsi="宋体" w:eastAsia="宋体" w:cs="宋体"/>
                <w:b w:val="0"/>
                <w:i w:val="0"/>
                <w:strike w:val="0"/>
                <w:color w:val="000000"/>
                <w:sz w:val="20"/>
              </w:rPr>
              <w:t>7.质疑函份数要求： 一式四份。</w:t>
            </w:r>
          </w:p>
        </w:tc>
      </w:tr>
    </w:tbl>
    <w:p>
      <w:pPr>
        <w:rPr>
          <w:highlight w:val="none"/>
        </w:rPr>
      </w:pPr>
    </w:p>
    <w:sectPr>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Cambria Math">
    <w:panose1 w:val="02040503050406030204"/>
    <w:charset w:val="00"/>
    <w:family w:val="auto"/>
    <w:pitch w:val="default"/>
    <w:sig w:usb0="E00006FF" w:usb1="420024FF"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right"/>
    </w:pPr>
    <w:r>
      <w:rPr>
        <w:lang w:val="zh-CN"/>
      </w:rPr>
      <w:t xml:space="preserve">  </w: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rPr>
        <w:rFonts w:ascii="宋体" w:hAnsi="宋体" w:eastAsia="宋体" w:cs="宋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219" w:lineRule="auto"/>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w:t>
                    </w:r>
                    <w:r>
                      <w:fldChar w:fldCharType="end"/>
                    </w:r>
                  </w:p>
                </w:txbxContent>
              </v:textbox>
            </v:shape>
          </w:pict>
        </mc:Fallback>
      </mc:AlternateContent>
    </w:r>
    <w:r>
      <w:rPr>
        <w:lang w:val="zh-CN"/>
      </w:rPr>
      <w:t xml:space="preserve">  </w:t>
    </w:r>
  </w:p>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37</w:t>
                    </w:r>
                    <w:r>
                      <w:fldChar w:fldCharType="end"/>
                    </w:r>
                  </w:p>
                </w:txbxContent>
              </v:textbox>
            </v:shape>
          </w:pict>
        </mc:Fallback>
      </mc:AlternateContent>
    </w:r>
    <w:r>
      <w:rPr>
        <w:lang w:val="zh-CN"/>
      </w:rPr>
      <w:t xml:space="preserve">  </w:t>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r>
      <w:rPr>
        <w:rFonts w:hint="eastAsia"/>
        <w:b/>
      </w:rPr>
      <w:t xml:space="preserve">磋商文件   　　　　　　                  　　　　　　　　　　          </w:t>
    </w:r>
    <w:r>
      <w:rPr>
        <w:rFonts w:hint="eastAsia"/>
        <w:b/>
        <w:lang w:eastAsia="zh-CN"/>
      </w:rPr>
      <w:t>呼图壁县政府采购中心</w:t>
    </w:r>
    <w:r>
      <w:rPr>
        <w:rFonts w:hint="eastAsia"/>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812A10"/>
    <w:multiLevelType w:val="multilevel"/>
    <w:tmpl w:val="15812A10"/>
    <w:lvl w:ilvl="0" w:tentative="0">
      <w:start w:val="1"/>
      <w:numFmt w:val="upperLetter"/>
      <w:pStyle w:val="5"/>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7DC0302"/>
    <w:multiLevelType w:val="singleLevel"/>
    <w:tmpl w:val="47DC030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lNzI2NTc2MzM1ODQyNjhmMDg5NmY2MzZhZmY2NjUifQ=="/>
  </w:docVars>
  <w:rsids>
    <w:rsidRoot w:val="7FEAB55F"/>
    <w:rsid w:val="000A556D"/>
    <w:rsid w:val="00E8012E"/>
    <w:rsid w:val="01557226"/>
    <w:rsid w:val="01571E65"/>
    <w:rsid w:val="017F1231"/>
    <w:rsid w:val="01BA2890"/>
    <w:rsid w:val="02797FD8"/>
    <w:rsid w:val="034D2643"/>
    <w:rsid w:val="035B3F7B"/>
    <w:rsid w:val="037A35CB"/>
    <w:rsid w:val="03BA3E25"/>
    <w:rsid w:val="040F20FC"/>
    <w:rsid w:val="043C1F49"/>
    <w:rsid w:val="043E22A0"/>
    <w:rsid w:val="048841CD"/>
    <w:rsid w:val="05EB562F"/>
    <w:rsid w:val="06025855"/>
    <w:rsid w:val="06067645"/>
    <w:rsid w:val="06894E59"/>
    <w:rsid w:val="08224C6B"/>
    <w:rsid w:val="09EA7CE1"/>
    <w:rsid w:val="0A142F39"/>
    <w:rsid w:val="0A3032FE"/>
    <w:rsid w:val="0B444F45"/>
    <w:rsid w:val="0BAE727E"/>
    <w:rsid w:val="0CB647A3"/>
    <w:rsid w:val="0CD50483"/>
    <w:rsid w:val="0CDD78EC"/>
    <w:rsid w:val="0D6E6156"/>
    <w:rsid w:val="0EC40683"/>
    <w:rsid w:val="0ECB46CA"/>
    <w:rsid w:val="0F390BC0"/>
    <w:rsid w:val="101D2F0F"/>
    <w:rsid w:val="102A1DB2"/>
    <w:rsid w:val="10942E33"/>
    <w:rsid w:val="109A2124"/>
    <w:rsid w:val="115C4766"/>
    <w:rsid w:val="12DE163E"/>
    <w:rsid w:val="130223A8"/>
    <w:rsid w:val="13902D0B"/>
    <w:rsid w:val="13F57D32"/>
    <w:rsid w:val="140141C5"/>
    <w:rsid w:val="148B51FF"/>
    <w:rsid w:val="1497579E"/>
    <w:rsid w:val="14F124D8"/>
    <w:rsid w:val="15206416"/>
    <w:rsid w:val="15BA6E4A"/>
    <w:rsid w:val="17BF6D41"/>
    <w:rsid w:val="17C610F1"/>
    <w:rsid w:val="186C04E2"/>
    <w:rsid w:val="186E07A7"/>
    <w:rsid w:val="18852E8D"/>
    <w:rsid w:val="1A367A0B"/>
    <w:rsid w:val="1A3F09C2"/>
    <w:rsid w:val="1A4E1BC7"/>
    <w:rsid w:val="1A642316"/>
    <w:rsid w:val="1B405E85"/>
    <w:rsid w:val="1BE22A3D"/>
    <w:rsid w:val="1BF40AE8"/>
    <w:rsid w:val="1C045365"/>
    <w:rsid w:val="1C730FBB"/>
    <w:rsid w:val="1C9125E6"/>
    <w:rsid w:val="1D4706DC"/>
    <w:rsid w:val="1D68439C"/>
    <w:rsid w:val="1DC30677"/>
    <w:rsid w:val="1DF16112"/>
    <w:rsid w:val="1E9C4C6C"/>
    <w:rsid w:val="1EA517EC"/>
    <w:rsid w:val="1EE04E70"/>
    <w:rsid w:val="1F2F1863"/>
    <w:rsid w:val="1FFE3981"/>
    <w:rsid w:val="20092F5B"/>
    <w:rsid w:val="20113C6E"/>
    <w:rsid w:val="22390FE0"/>
    <w:rsid w:val="224A442B"/>
    <w:rsid w:val="227C7FDD"/>
    <w:rsid w:val="239F3AEA"/>
    <w:rsid w:val="23AB187A"/>
    <w:rsid w:val="23E828D3"/>
    <w:rsid w:val="24156EBB"/>
    <w:rsid w:val="24D07A4D"/>
    <w:rsid w:val="24D37F82"/>
    <w:rsid w:val="258F2902"/>
    <w:rsid w:val="272A7062"/>
    <w:rsid w:val="274E32F1"/>
    <w:rsid w:val="27CA7986"/>
    <w:rsid w:val="28772016"/>
    <w:rsid w:val="2893709A"/>
    <w:rsid w:val="28D33675"/>
    <w:rsid w:val="28F76159"/>
    <w:rsid w:val="28FC778E"/>
    <w:rsid w:val="29FC7E7D"/>
    <w:rsid w:val="2AEF1D54"/>
    <w:rsid w:val="2B53635E"/>
    <w:rsid w:val="2CEA09D3"/>
    <w:rsid w:val="2CFF5834"/>
    <w:rsid w:val="2D7B7A89"/>
    <w:rsid w:val="2E366F39"/>
    <w:rsid w:val="2E4A4BEC"/>
    <w:rsid w:val="2E5B1A4F"/>
    <w:rsid w:val="2F19154E"/>
    <w:rsid w:val="2F665B1B"/>
    <w:rsid w:val="2FAA6358"/>
    <w:rsid w:val="30D01FA1"/>
    <w:rsid w:val="313A5A6E"/>
    <w:rsid w:val="32034601"/>
    <w:rsid w:val="330D6FB0"/>
    <w:rsid w:val="334A7D29"/>
    <w:rsid w:val="33BD2905"/>
    <w:rsid w:val="33D76A71"/>
    <w:rsid w:val="341164C7"/>
    <w:rsid w:val="343338FF"/>
    <w:rsid w:val="344625AA"/>
    <w:rsid w:val="345F007F"/>
    <w:rsid w:val="34867B71"/>
    <w:rsid w:val="34A337C9"/>
    <w:rsid w:val="34E35625"/>
    <w:rsid w:val="3582770F"/>
    <w:rsid w:val="35951B88"/>
    <w:rsid w:val="35974027"/>
    <w:rsid w:val="35BE0AD2"/>
    <w:rsid w:val="35CD455C"/>
    <w:rsid w:val="36B67239"/>
    <w:rsid w:val="37246A1F"/>
    <w:rsid w:val="37DB29A2"/>
    <w:rsid w:val="37EB2F4B"/>
    <w:rsid w:val="37FC7058"/>
    <w:rsid w:val="390F6933"/>
    <w:rsid w:val="39437D69"/>
    <w:rsid w:val="3948451D"/>
    <w:rsid w:val="394C7606"/>
    <w:rsid w:val="39EF36AB"/>
    <w:rsid w:val="3A2969DA"/>
    <w:rsid w:val="3A67792F"/>
    <w:rsid w:val="3AD8704C"/>
    <w:rsid w:val="3B7A7F71"/>
    <w:rsid w:val="3D7C5337"/>
    <w:rsid w:val="3D8C7D05"/>
    <w:rsid w:val="3DCD451C"/>
    <w:rsid w:val="3F534D0A"/>
    <w:rsid w:val="40CF4977"/>
    <w:rsid w:val="41717FA3"/>
    <w:rsid w:val="41B74D82"/>
    <w:rsid w:val="41C029F5"/>
    <w:rsid w:val="42D25B26"/>
    <w:rsid w:val="43235EB6"/>
    <w:rsid w:val="4370259A"/>
    <w:rsid w:val="44196E88"/>
    <w:rsid w:val="450D0817"/>
    <w:rsid w:val="452D370E"/>
    <w:rsid w:val="45C61D01"/>
    <w:rsid w:val="47184F51"/>
    <w:rsid w:val="48EA23C1"/>
    <w:rsid w:val="49743EEB"/>
    <w:rsid w:val="4A30215A"/>
    <w:rsid w:val="4A772C6A"/>
    <w:rsid w:val="4B1B6B27"/>
    <w:rsid w:val="4DA20171"/>
    <w:rsid w:val="4DC14113"/>
    <w:rsid w:val="4DE47C1E"/>
    <w:rsid w:val="4F1334D1"/>
    <w:rsid w:val="4FB52BF3"/>
    <w:rsid w:val="505B58E6"/>
    <w:rsid w:val="50863E81"/>
    <w:rsid w:val="50F404BE"/>
    <w:rsid w:val="50FE7824"/>
    <w:rsid w:val="51005645"/>
    <w:rsid w:val="51DE1F9D"/>
    <w:rsid w:val="52036D18"/>
    <w:rsid w:val="5238471D"/>
    <w:rsid w:val="53225DE3"/>
    <w:rsid w:val="5352737A"/>
    <w:rsid w:val="535825FF"/>
    <w:rsid w:val="53BB7EEE"/>
    <w:rsid w:val="53E465EF"/>
    <w:rsid w:val="557E0E12"/>
    <w:rsid w:val="55821769"/>
    <w:rsid w:val="56E2537A"/>
    <w:rsid w:val="570D2058"/>
    <w:rsid w:val="588857F9"/>
    <w:rsid w:val="58B35E25"/>
    <w:rsid w:val="58DD6D99"/>
    <w:rsid w:val="58F605FD"/>
    <w:rsid w:val="59010062"/>
    <w:rsid w:val="594D6101"/>
    <w:rsid w:val="599F214A"/>
    <w:rsid w:val="5AC67880"/>
    <w:rsid w:val="5BA03EEB"/>
    <w:rsid w:val="5BEB459E"/>
    <w:rsid w:val="5C233A64"/>
    <w:rsid w:val="5C483BB0"/>
    <w:rsid w:val="5CB959B6"/>
    <w:rsid w:val="5DAE6211"/>
    <w:rsid w:val="5DBE54DE"/>
    <w:rsid w:val="5EE663E7"/>
    <w:rsid w:val="5FAA4528"/>
    <w:rsid w:val="5FC822E7"/>
    <w:rsid w:val="5FE27689"/>
    <w:rsid w:val="6011426C"/>
    <w:rsid w:val="605C4751"/>
    <w:rsid w:val="61D66AC9"/>
    <w:rsid w:val="628E7E6D"/>
    <w:rsid w:val="631101D6"/>
    <w:rsid w:val="634D2860"/>
    <w:rsid w:val="647B6994"/>
    <w:rsid w:val="64FA06F9"/>
    <w:rsid w:val="65540A46"/>
    <w:rsid w:val="66455EE4"/>
    <w:rsid w:val="66E76415"/>
    <w:rsid w:val="67540237"/>
    <w:rsid w:val="67877E82"/>
    <w:rsid w:val="67BD53A4"/>
    <w:rsid w:val="67FE2F44"/>
    <w:rsid w:val="6865237E"/>
    <w:rsid w:val="68743926"/>
    <w:rsid w:val="693914AF"/>
    <w:rsid w:val="69472574"/>
    <w:rsid w:val="697A61AA"/>
    <w:rsid w:val="69A6608B"/>
    <w:rsid w:val="6AA14EE1"/>
    <w:rsid w:val="6AAF4473"/>
    <w:rsid w:val="6AB133F7"/>
    <w:rsid w:val="6AB52721"/>
    <w:rsid w:val="6AC400F8"/>
    <w:rsid w:val="6BE1161F"/>
    <w:rsid w:val="6C3A7E03"/>
    <w:rsid w:val="6D5A1EA0"/>
    <w:rsid w:val="6D800B7F"/>
    <w:rsid w:val="6E09055F"/>
    <w:rsid w:val="6EAC5148"/>
    <w:rsid w:val="70792313"/>
    <w:rsid w:val="70CB481F"/>
    <w:rsid w:val="71150182"/>
    <w:rsid w:val="71953A37"/>
    <w:rsid w:val="71F046DD"/>
    <w:rsid w:val="72100352"/>
    <w:rsid w:val="72836EE9"/>
    <w:rsid w:val="72EA540D"/>
    <w:rsid w:val="73176C9C"/>
    <w:rsid w:val="73192B82"/>
    <w:rsid w:val="733E77FB"/>
    <w:rsid w:val="739204DA"/>
    <w:rsid w:val="74DD7205"/>
    <w:rsid w:val="75233AD9"/>
    <w:rsid w:val="755D45DB"/>
    <w:rsid w:val="75980AC4"/>
    <w:rsid w:val="75BA3E00"/>
    <w:rsid w:val="762166D1"/>
    <w:rsid w:val="766948A4"/>
    <w:rsid w:val="76BE1022"/>
    <w:rsid w:val="772B5826"/>
    <w:rsid w:val="77C40EE3"/>
    <w:rsid w:val="77D048D6"/>
    <w:rsid w:val="780245E6"/>
    <w:rsid w:val="789A3781"/>
    <w:rsid w:val="78A8756F"/>
    <w:rsid w:val="79C151D1"/>
    <w:rsid w:val="7BF55297"/>
    <w:rsid w:val="7BFC13B1"/>
    <w:rsid w:val="7BFC4FC5"/>
    <w:rsid w:val="7BFF3548"/>
    <w:rsid w:val="7D0E1004"/>
    <w:rsid w:val="7DC7330D"/>
    <w:rsid w:val="7E125A11"/>
    <w:rsid w:val="7E553215"/>
    <w:rsid w:val="7F252771"/>
    <w:rsid w:val="7F562665"/>
    <w:rsid w:val="7FEAB55F"/>
    <w:rsid w:val="AB5F4452"/>
    <w:rsid w:val="AC7FCE1C"/>
    <w:rsid w:val="FDEB3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7"/>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numPr>
        <w:ilvl w:val="0"/>
        <w:numId w:val="1"/>
      </w:numPr>
      <w:outlineLvl w:val="0"/>
    </w:pPr>
    <w:rPr>
      <w:b/>
    </w:rPr>
  </w:style>
  <w:style w:type="paragraph" w:styleId="6">
    <w:name w:val="heading 2"/>
    <w:basedOn w:val="1"/>
    <w:next w:val="1"/>
    <w:qFormat/>
    <w:uiPriority w:val="0"/>
    <w:pPr>
      <w:keepNext/>
      <w:keepLines/>
      <w:spacing w:before="260" w:after="260" w:line="416" w:lineRule="auto"/>
      <w:outlineLvl w:val="1"/>
    </w:pPr>
    <w:rPr>
      <w:rFonts w:ascii="Arial" w:hAnsi="Arial" w:eastAsia="黑体"/>
      <w:bCs/>
      <w:szCs w:val="20"/>
    </w:rPr>
  </w:style>
  <w:style w:type="character" w:default="1" w:styleId="24">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样式3"/>
    <w:basedOn w:val="3"/>
    <w:qFormat/>
    <w:uiPriority w:val="0"/>
    <w:pPr>
      <w:widowControl w:val="0"/>
      <w:spacing w:before="0" w:beforeAutospacing="0" w:after="0" w:afterAutospacing="0" w:line="0" w:lineRule="atLeast"/>
      <w:jc w:val="both"/>
      <w:outlineLvl w:val="0"/>
    </w:pPr>
    <w:rPr>
      <w:kern w:val="2"/>
      <w:sz w:val="28"/>
    </w:rPr>
  </w:style>
  <w:style w:type="paragraph" w:styleId="3">
    <w:name w:val="Plain Text"/>
    <w:basedOn w:val="1"/>
    <w:next w:val="4"/>
    <w:qFormat/>
    <w:uiPriority w:val="0"/>
    <w:rPr>
      <w:rFonts w:ascii="宋体" w:hAnsi="Courier New"/>
    </w:rPr>
  </w:style>
  <w:style w:type="paragraph" w:styleId="4">
    <w:name w:val="Normal Indent"/>
    <w:basedOn w:val="1"/>
    <w:qFormat/>
    <w:uiPriority w:val="0"/>
    <w:pPr>
      <w:ind w:firstLine="420" w:firstLineChars="200"/>
    </w:pPr>
    <w:rPr>
      <w:szCs w:val="24"/>
    </w:rPr>
  </w:style>
  <w:style w:type="paragraph" w:styleId="7">
    <w:name w:val="index 5"/>
    <w:basedOn w:val="1"/>
    <w:next w:val="1"/>
    <w:qFormat/>
    <w:uiPriority w:val="0"/>
    <w:pPr>
      <w:ind w:left="1680"/>
    </w:pPr>
  </w:style>
  <w:style w:type="paragraph" w:styleId="8">
    <w:name w:val="annotation text"/>
    <w:basedOn w:val="1"/>
    <w:qFormat/>
    <w:uiPriority w:val="0"/>
    <w:pPr>
      <w:jc w:val="left"/>
    </w:pPr>
    <w:rPr>
      <w:rFonts w:ascii="Times New Roman" w:hAnsi="Times New Roman" w:eastAsia="仿宋_GB2312"/>
      <w:color w:val="FF0000"/>
      <w:sz w:val="28"/>
      <w:szCs w:val="28"/>
    </w:rPr>
  </w:style>
  <w:style w:type="paragraph" w:styleId="9">
    <w:name w:val="index 6"/>
    <w:basedOn w:val="1"/>
    <w:next w:val="1"/>
    <w:unhideWhenUsed/>
    <w:qFormat/>
    <w:uiPriority w:val="99"/>
    <w:pPr>
      <w:ind w:left="1000" w:leftChars="1000"/>
    </w:pPr>
  </w:style>
  <w:style w:type="paragraph" w:styleId="10">
    <w:name w:val="Salutation"/>
    <w:basedOn w:val="1"/>
    <w:next w:val="1"/>
    <w:qFormat/>
    <w:uiPriority w:val="0"/>
    <w:rPr>
      <w:rFonts w:ascii="宋体"/>
      <w:b/>
      <w:sz w:val="28"/>
    </w:rPr>
  </w:style>
  <w:style w:type="paragraph" w:styleId="11">
    <w:name w:val="Body Text"/>
    <w:basedOn w:val="1"/>
    <w:next w:val="12"/>
    <w:qFormat/>
    <w:uiPriority w:val="0"/>
    <w:rPr>
      <w:rFonts w:ascii="Arial" w:hAnsi="Arial"/>
      <w:sz w:val="24"/>
    </w:rPr>
  </w:style>
  <w:style w:type="paragraph" w:customStyle="1" w:styleId="12">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13">
    <w:name w:val="Body Text Indent"/>
    <w:basedOn w:val="1"/>
    <w:qFormat/>
    <w:uiPriority w:val="0"/>
    <w:pPr>
      <w:ind w:firstLine="480"/>
    </w:pPr>
    <w:rPr>
      <w:rFonts w:ascii="宋体" w:hAnsi="宋体"/>
      <w:sz w:val="24"/>
    </w:rPr>
  </w:style>
  <w:style w:type="paragraph" w:styleId="14">
    <w:name w:val="List 2"/>
    <w:basedOn w:val="1"/>
    <w:next w:val="3"/>
    <w:qFormat/>
    <w:uiPriority w:val="0"/>
    <w:pPr>
      <w:adjustRightInd w:val="0"/>
      <w:spacing w:line="312" w:lineRule="atLeast"/>
      <w:ind w:left="100" w:leftChars="200" w:hanging="200" w:hangingChars="200"/>
      <w:textAlignment w:val="baseline"/>
    </w:pPr>
    <w:rPr>
      <w:rFonts w:eastAsia="仿宋"/>
      <w:kern w:val="0"/>
      <w:sz w:val="32"/>
      <w:szCs w:val="20"/>
    </w:rPr>
  </w:style>
  <w:style w:type="paragraph" w:styleId="15">
    <w:name w:val="Date"/>
    <w:basedOn w:val="1"/>
    <w:next w:val="1"/>
    <w:qFormat/>
    <w:uiPriority w:val="0"/>
    <w:pPr>
      <w:ind w:left="100"/>
    </w:pPr>
    <w:rPr>
      <w:sz w:val="24"/>
    </w:rPr>
  </w:style>
  <w:style w:type="paragraph" w:styleId="16">
    <w:name w:val="footer"/>
    <w:basedOn w:val="1"/>
    <w:qFormat/>
    <w:uiPriority w:val="99"/>
    <w:pPr>
      <w:tabs>
        <w:tab w:val="center" w:pos="4153"/>
        <w:tab w:val="right" w:pos="8306"/>
      </w:tabs>
      <w:snapToGrid w:val="0"/>
      <w:jc w:val="left"/>
    </w:pPr>
    <w:rPr>
      <w:sz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qFormat/>
    <w:uiPriority w:val="39"/>
  </w:style>
  <w:style w:type="paragraph" w:styleId="19">
    <w:name w:val="toc 2"/>
    <w:basedOn w:val="1"/>
    <w:next w:val="1"/>
    <w:qFormat/>
    <w:uiPriority w:val="39"/>
    <w:pPr>
      <w:ind w:left="420" w:leftChars="200"/>
    </w:pPr>
  </w:style>
  <w:style w:type="paragraph" w:styleId="20">
    <w:name w:val="Normal (Web)"/>
    <w:basedOn w:val="1"/>
    <w:qFormat/>
    <w:uiPriority w:val="0"/>
    <w:pPr>
      <w:spacing w:before="75" w:beforeAutospacing="0" w:after="75" w:afterAutospacing="0"/>
      <w:ind w:left="0" w:right="0"/>
      <w:jc w:val="left"/>
    </w:pPr>
    <w:rPr>
      <w:kern w:val="0"/>
      <w:sz w:val="24"/>
      <w:lang w:val="en-US" w:eastAsia="zh-CN" w:bidi="ar"/>
    </w:rPr>
  </w:style>
  <w:style w:type="paragraph" w:styleId="21">
    <w:name w:val="Body Text First Indent"/>
    <w:basedOn w:val="11"/>
    <w:qFormat/>
    <w:uiPriority w:val="0"/>
    <w:pPr>
      <w:snapToGrid/>
      <w:spacing w:after="120" w:afterLines="0" w:line="240" w:lineRule="auto"/>
      <w:ind w:firstLine="420" w:firstLineChars="100"/>
    </w:pPr>
    <w:rPr>
      <w:sz w:val="21"/>
      <w:szCs w:val="24"/>
    </w:rPr>
  </w:style>
  <w:style w:type="paragraph" w:styleId="22">
    <w:name w:val="Body Text First Indent 2"/>
    <w:basedOn w:val="1"/>
    <w:next w:val="21"/>
    <w:unhideWhenUsed/>
    <w:qFormat/>
    <w:uiPriority w:val="99"/>
    <w:pPr>
      <w:ind w:firstLine="420" w:firstLineChars="200"/>
    </w:pPr>
    <w:rPr>
      <w:rFonts w:ascii="Calibri" w:hAnsi="Calibri" w:eastAsia="宋体" w:cs="Times New Roman"/>
    </w:rPr>
  </w:style>
  <w:style w:type="character" w:styleId="25">
    <w:name w:val="Strong"/>
    <w:basedOn w:val="24"/>
    <w:qFormat/>
    <w:uiPriority w:val="0"/>
    <w:rPr>
      <w:b/>
      <w:bCs/>
    </w:rPr>
  </w:style>
  <w:style w:type="character" w:styleId="26">
    <w:name w:val="page number"/>
    <w:qFormat/>
    <w:uiPriority w:val="0"/>
  </w:style>
  <w:style w:type="character" w:styleId="27">
    <w:name w:val="Hyperlink"/>
    <w:qFormat/>
    <w:uiPriority w:val="99"/>
    <w:rPr>
      <w:color w:val="0000FF"/>
      <w:u w:val="single"/>
    </w:rPr>
  </w:style>
  <w:style w:type="paragraph" w:customStyle="1" w:styleId="28">
    <w:name w:val="UserStyle_0"/>
    <w:next w:val="1"/>
    <w:qFormat/>
    <w:uiPriority w:val="0"/>
    <w:pPr>
      <w:widowControl/>
      <w:snapToGrid w:val="0"/>
      <w:spacing w:line="360" w:lineRule="auto"/>
      <w:ind w:firstLine="200" w:firstLineChars="200"/>
      <w:jc w:val="both"/>
      <w:textAlignment w:val="baseline"/>
    </w:pPr>
    <w:rPr>
      <w:rFonts w:ascii="宋体" w:hAnsi="Calibri" w:eastAsia="宋体" w:cs="Times New Roman"/>
      <w:sz w:val="24"/>
      <w:szCs w:val="22"/>
      <w:lang w:val="en-US" w:eastAsia="zh-CN" w:bidi="ar-SA"/>
    </w:rPr>
  </w:style>
  <w:style w:type="paragraph" w:styleId="29">
    <w:name w:val="List Paragraph"/>
    <w:basedOn w:val="1"/>
    <w:qFormat/>
    <w:uiPriority w:val="34"/>
    <w:pPr>
      <w:ind w:firstLine="420" w:firstLineChars="200"/>
    </w:pPr>
    <w:rPr>
      <w:rFonts w:ascii="Calibri" w:hAnsi="Calibri"/>
      <w:szCs w:val="22"/>
    </w:rPr>
  </w:style>
  <w:style w:type="paragraph" w:customStyle="1" w:styleId="30">
    <w:name w:val="Table Paragraph"/>
    <w:basedOn w:val="1"/>
    <w:qFormat/>
    <w:uiPriority w:val="0"/>
  </w:style>
  <w:style w:type="paragraph" w:customStyle="1" w:styleId="31">
    <w:name w:val="正文缩进1"/>
    <w:basedOn w:val="1"/>
    <w:qFormat/>
    <w:uiPriority w:val="0"/>
    <w:pPr>
      <w:autoSpaceDE w:val="0"/>
      <w:autoSpaceDN w:val="0"/>
      <w:adjustRightInd w:val="0"/>
      <w:ind w:firstLine="420"/>
      <w:jc w:val="left"/>
    </w:pPr>
    <w:rPr>
      <w:rFonts w:ascii="宋体" w:hAnsi="Calibri" w:eastAsia="宋体" w:cs="Times New Roman"/>
      <w:sz w:val="24"/>
      <w:szCs w:val="22"/>
    </w:rPr>
  </w:style>
  <w:style w:type="paragraph" w:customStyle="1" w:styleId="32">
    <w:name w:val="索引 11"/>
    <w:basedOn w:val="1"/>
    <w:next w:val="1"/>
    <w:qFormat/>
    <w:uiPriority w:val="0"/>
    <w:pPr>
      <w:spacing w:line="360" w:lineRule="auto"/>
    </w:pPr>
    <w:rPr>
      <w:rFonts w:ascii="仿宋_GB2312" w:eastAsia="仿宋_GB2312"/>
      <w:sz w:val="24"/>
      <w:szCs w:val="20"/>
    </w:rPr>
  </w:style>
  <w:style w:type="paragraph" w:customStyle="1" w:styleId="33">
    <w:name w:val="纯文本1"/>
    <w:basedOn w:val="1"/>
    <w:qFormat/>
    <w:uiPriority w:val="0"/>
    <w:rPr>
      <w:rFonts w:ascii="宋体" w:hAnsi="Courier New" w:eastAsia="宋体" w:cs="Times New Roman"/>
      <w:szCs w:val="22"/>
    </w:rPr>
  </w:style>
  <w:style w:type="paragraph" w:customStyle="1" w:styleId="34">
    <w:name w:val="Char1"/>
    <w:basedOn w:val="1"/>
    <w:qFormat/>
    <w:uiPriority w:val="0"/>
    <w:pPr>
      <w:tabs>
        <w:tab w:val="left" w:pos="360"/>
      </w:tabs>
      <w:ind w:left="360" w:hanging="360" w:hangingChars="200"/>
    </w:pPr>
    <w:rPr>
      <w:sz w:val="24"/>
      <w:szCs w:val="24"/>
    </w:rPr>
  </w:style>
  <w:style w:type="paragraph" w:customStyle="1" w:styleId="35">
    <w:name w:val="Default"/>
    <w:next w:val="7"/>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36">
    <w:name w:val="WPSOffice手动目录 1"/>
    <w:qFormat/>
    <w:uiPriority w:val="0"/>
    <w:pPr>
      <w:ind w:leftChars="0"/>
    </w:pPr>
    <w:rPr>
      <w:rFonts w:ascii="Calibri" w:hAnsi="Calibri" w:eastAsia="宋体" w:cs="Times New Roman"/>
      <w:sz w:val="20"/>
      <w:szCs w:val="20"/>
    </w:rPr>
  </w:style>
  <w:style w:type="character" w:customStyle="1" w:styleId="37">
    <w:name w:val="NormalCharacter"/>
    <w:link w:val="1"/>
    <w:semiHidden/>
    <w:qFormat/>
    <w:uiPriority w:val="0"/>
    <w:rPr>
      <w:rFonts w:ascii="Times New Roman" w:hAnsi="Times New Roman" w:eastAsia="宋体" w:cs="Times New Roman"/>
      <w:kern w:val="2"/>
      <w:sz w:val="21"/>
      <w:lang w:val="en-US" w:eastAsia="zh-CN" w:bidi="ar-SA"/>
    </w:rPr>
  </w:style>
  <w:style w:type="paragraph" w:customStyle="1" w:styleId="38">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39">
    <w:name w:val="fontstyle01"/>
    <w:basedOn w:val="24"/>
    <w:qFormat/>
    <w:uiPriority w:val="0"/>
    <w:rPr>
      <w:rFonts w:hint="eastAsia" w:ascii="宋体" w:hAnsi="宋体" w:eastAsia="宋体" w:cs="宋体"/>
      <w:color w:val="000000"/>
      <w:sz w:val="24"/>
      <w:szCs w:val="24"/>
    </w:rPr>
  </w:style>
  <w:style w:type="character" w:customStyle="1" w:styleId="40">
    <w:name w:val="font11"/>
    <w:basedOn w:val="24"/>
    <w:qFormat/>
    <w:uiPriority w:val="0"/>
    <w:rPr>
      <w:rFonts w:hint="eastAsia" w:ascii="仿宋" w:hAnsi="仿宋" w:eastAsia="仿宋" w:cs="仿宋"/>
      <w:color w:val="000000"/>
      <w:sz w:val="20"/>
      <w:szCs w:val="20"/>
      <w:u w:val="none"/>
    </w:rPr>
  </w:style>
  <w:style w:type="character" w:customStyle="1" w:styleId="41">
    <w:name w:val="font31"/>
    <w:basedOn w:val="24"/>
    <w:qFormat/>
    <w:uiPriority w:val="0"/>
    <w:rPr>
      <w:rFonts w:ascii="Cambria Math" w:hAnsi="Cambria Math" w:eastAsia="Cambria Math" w:cs="Cambria Math"/>
      <w:color w:val="000000"/>
      <w:sz w:val="20"/>
      <w:szCs w:val="20"/>
      <w:u w:val="none"/>
    </w:rPr>
  </w:style>
  <w:style w:type="paragraph" w:customStyle="1" w:styleId="42">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43">
    <w:name w:val="Table Text"/>
    <w:basedOn w:val="1"/>
    <w:semiHidden/>
    <w:qFormat/>
    <w:uiPriority w:val="0"/>
    <w:rPr>
      <w:rFonts w:ascii="仿宋" w:hAnsi="仿宋" w:eastAsia="仿宋" w:cs="仿宋"/>
      <w:sz w:val="31"/>
      <w:szCs w:val="31"/>
      <w:lang w:val="en-US" w:eastAsia="en-US" w:bidi="ar-SA"/>
    </w:rPr>
  </w:style>
  <w:style w:type="table" w:customStyle="1" w:styleId="4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28131</Words>
  <Characters>31359</Characters>
  <Lines>0</Lines>
  <Paragraphs>0</Paragraphs>
  <TotalTime>9</TotalTime>
  <ScaleCrop>false</ScaleCrop>
  <LinksUpToDate>false</LinksUpToDate>
  <CharactersWithSpaces>34152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2022-04-26T20:37:00Z</dcterms:created>
  <dc:creator>yzychj</dc:creator>
  <cp:lastModifiedBy>Linux</cp:lastModifiedBy>
  <cp:lastPrinted>2025-05-21T02:44:00Z</cp:lastPrinted>
  <dcterms:modified xsi:type="dcterms:W3CDTF">2025-06-23T11:32:05Z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F06511505CAB49558D0DCFF2251E57C6</vt:lpwstr>
  </property>
</Properties>
</file>