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70" w:leftChars="0" w:right="0" w:right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呼图壁县机关局2021第一批经营性门面房和临时性摊位评估，拍卖集中询价中标公告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呼图壁县采购中心</w:t>
      </w:r>
      <w:r>
        <w:rPr>
          <w:rFonts w:hint="eastAsia" w:ascii="仿宋" w:hAnsi="仿宋" w:eastAsia="仿宋" w:cs="仿宋"/>
          <w:sz w:val="32"/>
          <w:szCs w:val="32"/>
        </w:rPr>
        <w:t>受</w:t>
      </w:r>
      <w:r>
        <w:rPr>
          <w:rFonts w:hint="eastAsia" w:ascii="仿宋" w:hAnsi="仿宋" w:eastAsia="仿宋" w:cs="仿宋"/>
          <w:sz w:val="32"/>
          <w:szCs w:val="32"/>
          <w:lang w:eastAsia="zh-CN"/>
        </w:rPr>
        <w:t>呼图壁县</w:t>
      </w:r>
      <w:r>
        <w:rPr>
          <w:rFonts w:hint="eastAsia" w:ascii="仿宋" w:hAnsi="仿宋" w:eastAsia="仿宋" w:cs="仿宋"/>
          <w:sz w:val="32"/>
          <w:szCs w:val="32"/>
          <w:lang w:val="en-US" w:eastAsia="zh-CN"/>
        </w:rPr>
        <w:t>机关事务管理局</w:t>
      </w:r>
      <w:r>
        <w:rPr>
          <w:rFonts w:hint="eastAsia" w:ascii="仿宋" w:hAnsi="仿宋" w:eastAsia="仿宋" w:cs="仿宋"/>
          <w:sz w:val="32"/>
          <w:szCs w:val="32"/>
        </w:rPr>
        <w:t>的委托，</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2021年7月16日上午11：00</w:t>
      </w:r>
      <w:r>
        <w:rPr>
          <w:rFonts w:hint="eastAsia" w:ascii="仿宋" w:hAnsi="仿宋" w:eastAsia="仿宋" w:cs="仿宋"/>
          <w:sz w:val="32"/>
          <w:szCs w:val="32"/>
          <w:lang w:eastAsia="zh-CN"/>
        </w:rPr>
        <w:t>在呼图壁县</w:t>
      </w:r>
      <w:r>
        <w:rPr>
          <w:rFonts w:hint="eastAsia" w:ascii="仿宋" w:hAnsi="仿宋" w:eastAsia="仿宋" w:cs="仿宋"/>
          <w:sz w:val="32"/>
          <w:szCs w:val="32"/>
          <w:lang w:eastAsia="zh-CN"/>
        </w:rPr>
        <w:t>财政局</w:t>
      </w:r>
      <w:r>
        <w:rPr>
          <w:rFonts w:hint="eastAsia" w:ascii="仿宋" w:hAnsi="仿宋" w:eastAsia="仿宋" w:cs="仿宋"/>
          <w:sz w:val="32"/>
          <w:szCs w:val="32"/>
          <w:lang w:eastAsia="zh-CN"/>
        </w:rPr>
        <w:t>四楼招标会议室对</w:t>
      </w:r>
      <w:r>
        <w:rPr>
          <w:rFonts w:hint="eastAsia" w:ascii="仿宋" w:hAnsi="仿宋" w:eastAsia="仿宋" w:cs="仿宋"/>
          <w:sz w:val="32"/>
          <w:szCs w:val="32"/>
          <w:lang w:val="en-US" w:eastAsia="zh-CN"/>
        </w:rPr>
        <w:t>2021第一批经营性门面房和临时性摊位评估，拍卖集中询价</w:t>
      </w:r>
      <w:r>
        <w:rPr>
          <w:rFonts w:hint="eastAsia" w:ascii="仿宋" w:hAnsi="仿宋" w:eastAsia="仿宋" w:cs="仿宋"/>
          <w:sz w:val="32"/>
          <w:szCs w:val="32"/>
          <w:lang w:val="en-US" w:eastAsia="zh-CN"/>
        </w:rPr>
        <w:t>，现将中标结果公告如下：</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采购项目名称：呼图壁县机关局2021第一批经营性门面房和临时性摊位评估，拍卖集中询价</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项目编号：2021HTBZFJZXJJGJ001</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评标委员会名单：明安云 张文勇 杨明珠</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评定中标结果如下：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仿宋" w:hAnsi="仿宋" w:eastAsia="仿宋" w:cs="仿宋"/>
          <w:bCs/>
          <w:spacing w:val="-7"/>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Cs/>
          <w:spacing w:val="-7"/>
          <w:sz w:val="32"/>
          <w:szCs w:val="32"/>
          <w:lang w:val="en-US" w:eastAsia="zh-CN"/>
        </w:rPr>
        <w:t>呼图壁县2021第一批经营性门面房房租租金价格和临时性摊位摊位租金价格进行评估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Cs/>
          <w:spacing w:val="-7"/>
          <w:sz w:val="32"/>
          <w:szCs w:val="32"/>
          <w:lang w:val="en-US" w:eastAsia="zh-CN"/>
        </w:rPr>
        <w:t>中标单位：新疆昆仑旭鹏价格评估有</w:t>
      </w:r>
      <w:r>
        <w:rPr>
          <w:rFonts w:hint="eastAsia" w:ascii="仿宋" w:hAnsi="仿宋" w:eastAsia="仿宋" w:cs="仿宋"/>
          <w:sz w:val="32"/>
          <w:szCs w:val="32"/>
          <w:lang w:val="en-US" w:eastAsia="zh-CN"/>
        </w:rPr>
        <w:t>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bCs/>
          <w:spacing w:val="-7"/>
          <w:sz w:val="32"/>
          <w:szCs w:val="32"/>
          <w:lang w:val="en-US" w:eastAsia="zh-CN"/>
        </w:rPr>
      </w:pPr>
      <w:r>
        <w:rPr>
          <w:rFonts w:hint="eastAsia" w:ascii="仿宋" w:hAnsi="仿宋" w:eastAsia="仿宋" w:cs="仿宋"/>
          <w:sz w:val="32"/>
          <w:szCs w:val="32"/>
          <w:lang w:val="en-US" w:eastAsia="zh-CN"/>
        </w:rPr>
        <w:t>中标单价：</w:t>
      </w:r>
      <w:r>
        <w:rPr>
          <w:rFonts w:hint="eastAsia" w:ascii="仿宋" w:hAnsi="仿宋" w:eastAsia="仿宋" w:cs="仿宋"/>
          <w:bCs/>
          <w:spacing w:val="-7"/>
          <w:sz w:val="32"/>
          <w:szCs w:val="32"/>
          <w:lang w:val="en-US" w:eastAsia="zh-CN"/>
        </w:rPr>
        <w:t>临时性摊位摊位租金评估价格300元/摊位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spacing w:val="-7"/>
          <w:sz w:val="32"/>
          <w:szCs w:val="32"/>
          <w:lang w:val="en-US" w:eastAsia="zh-CN"/>
        </w:rPr>
        <w:t>经营性门面房房租租金评估价格：</w:t>
      </w:r>
      <w:r>
        <w:rPr>
          <w:rFonts w:hint="eastAsia" w:ascii="仿宋" w:hAnsi="仿宋" w:eastAsia="仿宋" w:cs="仿宋"/>
          <w:sz w:val="32"/>
          <w:szCs w:val="32"/>
          <w:lang w:val="en-US" w:eastAsia="zh-CN"/>
        </w:rPr>
        <w:t>300元/间</w:t>
      </w:r>
    </w:p>
    <w:p>
      <w:pPr>
        <w:pStyle w:val="2"/>
        <w:rPr>
          <w:rFonts w:hint="default"/>
          <w:lang w:val="en-US" w:eastAsia="zh-CN"/>
        </w:rPr>
      </w:pPr>
      <w:r>
        <w:rPr>
          <w:rFonts w:hint="eastAsia" w:ascii="仿宋" w:hAnsi="仿宋" w:eastAsia="仿宋" w:cs="仿宋"/>
          <w:sz w:val="32"/>
          <w:szCs w:val="32"/>
          <w:lang w:val="en-US" w:eastAsia="zh-CN"/>
        </w:rPr>
        <w:t xml:space="preserve">  要求：7月底前完成临时性摊位和20间门面房价格评估工作</w:t>
      </w:r>
    </w:p>
    <w:p>
      <w:pPr>
        <w:keepNext w:val="0"/>
        <w:keepLines w:val="0"/>
        <w:pageBreakBefore w:val="0"/>
        <w:numPr>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（2）呼图壁县2021第一批经营性门面房和临时性摊位公开招租确定拍卖公司一家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Cs/>
          <w:spacing w:val="-7"/>
          <w:sz w:val="32"/>
          <w:szCs w:val="32"/>
          <w:lang w:val="en-US" w:eastAsia="zh-CN"/>
        </w:rPr>
        <w:t>中标单位：新疆聚鑫源拍卖有限责任公司</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中标价：按每次公开招租成交价的1%收取佣金</w:t>
      </w:r>
    </w:p>
    <w:p>
      <w:pPr>
        <w:pStyle w:val="2"/>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要求：评估结果出来后按业主单位要求尽快完成公开招租工作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bCs/>
          <w:spacing w:val="-7"/>
          <w:sz w:val="32"/>
          <w:szCs w:val="32"/>
        </w:rPr>
      </w:pPr>
      <w:r>
        <w:rPr>
          <w:rFonts w:hint="eastAsia" w:ascii="仿宋" w:hAnsi="仿宋" w:eastAsia="仿宋" w:cs="仿宋"/>
          <w:bCs/>
          <w:spacing w:val="-7"/>
          <w:sz w:val="32"/>
          <w:szCs w:val="32"/>
          <w:lang w:val="en-US" w:eastAsia="zh-CN"/>
        </w:rPr>
        <w:t>5.</w:t>
      </w:r>
      <w:r>
        <w:rPr>
          <w:rFonts w:hint="eastAsia" w:ascii="仿宋" w:hAnsi="仿宋" w:eastAsia="仿宋" w:cs="仿宋"/>
          <w:bCs/>
          <w:spacing w:val="-7"/>
          <w:sz w:val="32"/>
          <w:szCs w:val="32"/>
        </w:rPr>
        <w:t>公示期：</w:t>
      </w:r>
      <w:r>
        <w:rPr>
          <w:rFonts w:hint="eastAsia" w:ascii="仿宋" w:hAnsi="仿宋" w:eastAsia="仿宋" w:cs="仿宋"/>
          <w:bCs/>
          <w:spacing w:val="-7"/>
          <w:sz w:val="32"/>
          <w:szCs w:val="32"/>
          <w:lang w:val="en-US" w:eastAsia="zh-CN"/>
        </w:rPr>
        <w:t>自中标公示发布之日起3个工作日内</w:t>
      </w:r>
      <w:r>
        <w:rPr>
          <w:rFonts w:hint="eastAsia" w:ascii="仿宋" w:hAnsi="仿宋" w:eastAsia="仿宋" w:cs="仿宋"/>
          <w:bCs/>
          <w:spacing w:val="-7"/>
          <w:sz w:val="32"/>
          <w:szCs w:val="32"/>
        </w:rPr>
        <w:t>，欢迎社会各界监督和举报。要求：以单位名义举报的</w:t>
      </w:r>
      <w:r>
        <w:rPr>
          <w:rFonts w:hint="eastAsia" w:ascii="仿宋" w:hAnsi="仿宋" w:eastAsia="仿宋" w:cs="仿宋"/>
          <w:bCs/>
          <w:spacing w:val="-7"/>
          <w:sz w:val="32"/>
          <w:szCs w:val="32"/>
          <w:lang w:eastAsia="zh-CN"/>
        </w:rPr>
        <w:t>，</w:t>
      </w:r>
      <w:r>
        <w:rPr>
          <w:rFonts w:hint="eastAsia" w:ascii="仿宋" w:hAnsi="仿宋" w:eastAsia="仿宋" w:cs="仿宋"/>
          <w:bCs/>
          <w:spacing w:val="-7"/>
          <w:sz w:val="32"/>
          <w:szCs w:val="32"/>
        </w:rPr>
        <w:t>举报材料需加盖单位公章；以个人名义举报的，需署真实姓名和联系方式。举报事项要求事实清楚，证据确凿，否则不予受理。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联系方式：</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bCs/>
          <w:spacing w:val="-7"/>
          <w:sz w:val="32"/>
          <w:szCs w:val="32"/>
        </w:rPr>
      </w:pPr>
      <w:r>
        <w:rPr>
          <w:rFonts w:hint="eastAsia" w:ascii="仿宋" w:hAnsi="仿宋" w:eastAsia="仿宋" w:cs="仿宋"/>
          <w:bCs/>
          <w:spacing w:val="-7"/>
          <w:sz w:val="32"/>
          <w:szCs w:val="32"/>
        </w:rPr>
        <w:t>1.采购人信息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bCs/>
          <w:spacing w:val="-7"/>
          <w:sz w:val="32"/>
          <w:szCs w:val="32"/>
          <w:lang w:val="en-US" w:eastAsia="zh-CN"/>
        </w:rPr>
      </w:pPr>
      <w:r>
        <w:rPr>
          <w:rFonts w:hint="eastAsia" w:ascii="仿宋" w:hAnsi="仿宋" w:eastAsia="仿宋" w:cs="仿宋"/>
          <w:bCs/>
          <w:spacing w:val="-7"/>
          <w:sz w:val="32"/>
          <w:szCs w:val="32"/>
        </w:rPr>
        <w:t>名 称：</w:t>
      </w:r>
      <w:r>
        <w:rPr>
          <w:rFonts w:hint="eastAsia" w:ascii="仿宋" w:hAnsi="仿宋" w:eastAsia="仿宋" w:cs="仿宋"/>
          <w:bCs/>
          <w:spacing w:val="-7"/>
          <w:sz w:val="32"/>
          <w:szCs w:val="32"/>
          <w:lang w:val="en-US" w:eastAsia="zh-CN"/>
        </w:rPr>
        <w:t xml:space="preserve">单位联 系 人：  徐春雨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bCs/>
          <w:spacing w:val="-7"/>
          <w:sz w:val="32"/>
          <w:szCs w:val="32"/>
          <w:lang w:val="en-US" w:eastAsia="zh-CN"/>
        </w:rPr>
      </w:pPr>
      <w:r>
        <w:rPr>
          <w:rFonts w:hint="eastAsia" w:ascii="仿宋" w:hAnsi="仿宋" w:eastAsia="仿宋" w:cs="仿宋"/>
          <w:bCs/>
          <w:spacing w:val="-7"/>
          <w:sz w:val="32"/>
          <w:szCs w:val="32"/>
          <w:lang w:val="en-US" w:eastAsia="zh-CN"/>
        </w:rPr>
        <w:t>联系电话：0994-4512510       13899653529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default" w:ascii="仿宋" w:hAnsi="仿宋" w:eastAsia="仿宋" w:cs="仿宋"/>
          <w:bCs/>
          <w:spacing w:val="-7"/>
          <w:sz w:val="32"/>
          <w:szCs w:val="32"/>
          <w:lang w:val="en-US" w:eastAsia="zh-CN"/>
        </w:rPr>
      </w:pPr>
      <w:r>
        <w:rPr>
          <w:rFonts w:hint="eastAsia" w:ascii="仿宋" w:hAnsi="仿宋" w:eastAsia="仿宋" w:cs="仿宋"/>
          <w:bCs/>
          <w:spacing w:val="-7"/>
          <w:sz w:val="32"/>
          <w:szCs w:val="32"/>
          <w:lang w:val="en-US" w:eastAsia="zh-CN"/>
        </w:rPr>
        <w:t>地址：呼图壁县会议中心（五洋酒店对面）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default" w:ascii="仿宋" w:hAnsi="仿宋" w:eastAsia="仿宋" w:cs="仿宋"/>
          <w:bCs/>
          <w:spacing w:val="-7"/>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12" w:firstLineChars="200"/>
        <w:jc w:val="both"/>
        <w:textAlignment w:val="auto"/>
        <w:outlineLvl w:val="9"/>
        <w:rPr>
          <w:rFonts w:hint="eastAsia" w:ascii="仿宋" w:hAnsi="仿宋" w:eastAsia="仿宋" w:cs="仿宋"/>
          <w:bCs/>
          <w:spacing w:val="-7"/>
          <w:sz w:val="32"/>
          <w:szCs w:val="32"/>
        </w:rPr>
      </w:pPr>
      <w:r>
        <w:rPr>
          <w:rFonts w:hint="eastAsia" w:ascii="仿宋" w:hAnsi="仿宋" w:eastAsia="仿宋" w:cs="仿宋"/>
          <w:bCs/>
          <w:spacing w:val="-7"/>
          <w:sz w:val="32"/>
          <w:szCs w:val="32"/>
          <w:lang w:val="en-US" w:eastAsia="zh-CN"/>
        </w:rPr>
        <w:t>2.</w:t>
      </w:r>
      <w:r>
        <w:rPr>
          <w:rFonts w:hint="eastAsia" w:ascii="仿宋" w:hAnsi="仿宋" w:eastAsia="仿宋" w:cs="仿宋"/>
          <w:bCs/>
          <w:spacing w:val="-7"/>
          <w:sz w:val="32"/>
          <w:szCs w:val="32"/>
        </w:rPr>
        <w:t>采购代理机构信息</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名 称：</w:t>
      </w:r>
      <w:r>
        <w:rPr>
          <w:rFonts w:hint="eastAsia" w:ascii="仿宋" w:hAnsi="仿宋" w:eastAsia="仿宋" w:cs="仿宋"/>
          <w:sz w:val="32"/>
          <w:szCs w:val="32"/>
          <w:lang w:val="en-US" w:eastAsia="zh-CN"/>
        </w:rPr>
        <w:t>呼图壁县财政局采购中心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 址：</w:t>
      </w:r>
      <w:r>
        <w:rPr>
          <w:rFonts w:hint="eastAsia" w:ascii="仿宋" w:hAnsi="仿宋" w:eastAsia="仿宋" w:cs="仿宋"/>
          <w:sz w:val="32"/>
          <w:szCs w:val="32"/>
          <w:lang w:val="en-US" w:eastAsia="zh-CN"/>
        </w:rPr>
        <w:t>呼图壁县财政局（S201与上二工路交汇处）</w:t>
      </w:r>
    </w:p>
    <w:p>
      <w:pPr>
        <w:keepNext w:val="0"/>
        <w:keepLines w:val="0"/>
        <w:pageBreakBefore w:val="0"/>
        <w:kinsoku/>
        <w:wordWrap/>
        <w:overflowPunct/>
        <w:topLinePunct w:val="0"/>
        <w:autoSpaceDE/>
        <w:autoSpaceDN/>
        <w:bidi w:val="0"/>
        <w:adjustRightInd/>
        <w:snapToGrid/>
        <w:spacing w:line="560" w:lineRule="exact"/>
        <w:ind w:left="420" w:leftChars="200"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4502313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FangSong_GB2312" w:hAnsi="FangSong_GB2312" w:eastAsia="FangSong_GB2312" w:cs="FangSong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B8E47"/>
    <w:multiLevelType w:val="singleLevel"/>
    <w:tmpl w:val="B7AB8E4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C5B3C"/>
    <w:rsid w:val="045C4CE9"/>
    <w:rsid w:val="065145A5"/>
    <w:rsid w:val="0C0E6C2D"/>
    <w:rsid w:val="0E0D73D6"/>
    <w:rsid w:val="11BF740C"/>
    <w:rsid w:val="11E95CE5"/>
    <w:rsid w:val="1391738B"/>
    <w:rsid w:val="149373C7"/>
    <w:rsid w:val="1A622DDB"/>
    <w:rsid w:val="1B517E0F"/>
    <w:rsid w:val="1DF46C41"/>
    <w:rsid w:val="22AA7E7E"/>
    <w:rsid w:val="22DB00B1"/>
    <w:rsid w:val="252B35A2"/>
    <w:rsid w:val="28EB06B2"/>
    <w:rsid w:val="2B2E5795"/>
    <w:rsid w:val="2B4A0A5B"/>
    <w:rsid w:val="41AA343B"/>
    <w:rsid w:val="489506E1"/>
    <w:rsid w:val="4BAF7365"/>
    <w:rsid w:val="535A124D"/>
    <w:rsid w:val="57EF5CF5"/>
    <w:rsid w:val="5A6074FA"/>
    <w:rsid w:val="5D4A12F5"/>
    <w:rsid w:val="5FAF2345"/>
    <w:rsid w:val="65690B83"/>
    <w:rsid w:val="671E2546"/>
    <w:rsid w:val="6A932BEF"/>
    <w:rsid w:val="6B941C3F"/>
    <w:rsid w:val="6BB17A90"/>
    <w:rsid w:val="6E932791"/>
    <w:rsid w:val="785054A1"/>
    <w:rsid w:val="7D2E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567"/>
      </w:tabs>
      <w:spacing w:before="0" w:after="120" w:line="360" w:lineRule="auto"/>
      <w:ind w:firstLine="420" w:firstLineChars="100"/>
    </w:pPr>
    <w:rPr>
      <w:rFonts w:ascii="Arial" w:hAnsi="Arial"/>
      <w:sz w:val="21"/>
    </w:r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2021-04-23T10:06:00Z</cp:lastPrinted>
  <dcterms:modified xsi:type="dcterms:W3CDTF">2021-07-24T03:30:16Z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233A8907156F40B3B57146D59A715C13</vt:lpwstr>
  </property>
</Properties>
</file>