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hint="eastAsia" w:ascii="仿宋" w:hAnsi="仿宋" w:eastAsia="仿宋"/>
          <w:b/>
          <w:sz w:val="32"/>
          <w:highlight w:val="none"/>
          <w:lang w:eastAsia="zh-CN"/>
        </w:rPr>
      </w:pPr>
      <w:r>
        <w:rPr>
          <w:rFonts w:hint="eastAsia" w:ascii="仿宋" w:hAnsi="仿宋" w:eastAsia="仿宋"/>
          <w:b/>
          <w:sz w:val="32"/>
          <w:highlight w:val="none"/>
          <w:lang w:eastAsia="zh-CN"/>
        </w:rPr>
        <w:t>巴里坤县国家电子商务进农村综合示范项目（二期）</w:t>
      </w:r>
    </w:p>
    <w:p>
      <w:pPr>
        <w:spacing w:beforeLines="50" w:afterLines="50" w:line="360" w:lineRule="auto"/>
        <w:jc w:val="center"/>
        <w:rPr>
          <w:rFonts w:ascii="仿宋" w:hAnsi="仿宋" w:eastAsia="仿宋"/>
          <w:b/>
          <w:sz w:val="32"/>
          <w:highlight w:val="none"/>
        </w:rPr>
      </w:pPr>
      <w:r>
        <w:rPr>
          <w:rFonts w:hint="eastAsia" w:ascii="仿宋" w:hAnsi="仿宋" w:eastAsia="仿宋"/>
          <w:b/>
          <w:sz w:val="32"/>
          <w:highlight w:val="none"/>
          <w:lang w:eastAsia="zh-CN"/>
        </w:rPr>
        <w:t>公开</w:t>
      </w:r>
      <w:r>
        <w:rPr>
          <w:rFonts w:hint="eastAsia" w:ascii="仿宋" w:hAnsi="仿宋" w:eastAsia="仿宋"/>
          <w:b/>
          <w:sz w:val="32"/>
          <w:highlight w:val="none"/>
        </w:rPr>
        <w:t>招标公告</w:t>
      </w:r>
    </w:p>
    <w:p>
      <w:pPr>
        <w:numPr>
          <w:ilvl w:val="0"/>
          <w:numId w:val="1"/>
        </w:numPr>
        <w:spacing w:line="360" w:lineRule="auto"/>
        <w:rPr>
          <w:rFonts w:ascii="仿宋" w:hAnsi="仿宋" w:eastAsia="仿宋"/>
          <w:sz w:val="24"/>
          <w:highlight w:val="none"/>
        </w:rPr>
      </w:pPr>
      <w:r>
        <w:rPr>
          <w:rFonts w:hint="eastAsia" w:ascii="仿宋" w:hAnsi="仿宋" w:eastAsia="仿宋"/>
          <w:b/>
          <w:sz w:val="24"/>
          <w:highlight w:val="none"/>
        </w:rPr>
        <w:t>招标项目编号</w:t>
      </w:r>
      <w:r>
        <w:rPr>
          <w:rFonts w:hint="eastAsia" w:ascii="仿宋" w:hAnsi="仿宋" w:eastAsia="仿宋"/>
          <w:sz w:val="24"/>
          <w:highlight w:val="none"/>
        </w:rPr>
        <w:t>：ZYZBHM(2019)-02</w:t>
      </w:r>
      <w:r>
        <w:rPr>
          <w:rFonts w:hint="eastAsia" w:ascii="仿宋" w:hAnsi="仿宋" w:eastAsia="仿宋"/>
          <w:sz w:val="24"/>
          <w:highlight w:val="none"/>
          <w:lang w:val="en-US" w:eastAsia="zh-CN"/>
        </w:rPr>
        <w:t>8</w:t>
      </w:r>
    </w:p>
    <w:p>
      <w:pPr>
        <w:spacing w:line="360" w:lineRule="auto"/>
        <w:rPr>
          <w:rFonts w:ascii="仿宋" w:hAnsi="仿宋" w:eastAsia="仿宋"/>
          <w:sz w:val="24"/>
          <w:highlight w:val="none"/>
        </w:rPr>
      </w:pPr>
      <w:r>
        <w:rPr>
          <w:rFonts w:hint="eastAsia" w:ascii="仿宋" w:hAnsi="仿宋" w:eastAsia="仿宋"/>
          <w:b/>
          <w:sz w:val="24"/>
          <w:highlight w:val="none"/>
        </w:rPr>
        <w:t>二、采购组织类型：</w:t>
      </w:r>
      <w:r>
        <w:rPr>
          <w:rFonts w:hint="eastAsia" w:ascii="仿宋" w:hAnsi="仿宋" w:eastAsia="仿宋"/>
          <w:sz w:val="24"/>
          <w:highlight w:val="none"/>
          <w:lang w:eastAsia="zh-CN"/>
        </w:rPr>
        <w:t>分散</w:t>
      </w:r>
      <w:r>
        <w:rPr>
          <w:rFonts w:hint="eastAsia" w:ascii="仿宋" w:hAnsi="仿宋" w:eastAsia="仿宋"/>
          <w:sz w:val="24"/>
          <w:highlight w:val="none"/>
        </w:rPr>
        <w:t>采购</w:t>
      </w:r>
      <w:r>
        <w:rPr>
          <w:rFonts w:ascii="仿宋" w:hAnsi="仿宋" w:eastAsia="仿宋"/>
          <w:sz w:val="24"/>
          <w:highlight w:val="none"/>
        </w:rPr>
        <w:t>-</w:t>
      </w:r>
      <w:r>
        <w:rPr>
          <w:rFonts w:hint="eastAsia" w:ascii="仿宋" w:hAnsi="仿宋" w:eastAsia="仿宋"/>
          <w:sz w:val="24"/>
          <w:highlight w:val="none"/>
        </w:rPr>
        <w:t>委托中介机构</w:t>
      </w:r>
    </w:p>
    <w:p>
      <w:pPr>
        <w:spacing w:line="360" w:lineRule="auto"/>
        <w:rPr>
          <w:rFonts w:ascii="仿宋" w:hAnsi="仿宋" w:eastAsia="仿宋"/>
          <w:b/>
          <w:sz w:val="24"/>
          <w:highlight w:val="none"/>
        </w:rPr>
      </w:pPr>
      <w:r>
        <w:rPr>
          <w:rFonts w:hint="eastAsia" w:ascii="仿宋" w:hAnsi="仿宋" w:eastAsia="仿宋"/>
          <w:b/>
          <w:sz w:val="24"/>
          <w:highlight w:val="none"/>
        </w:rPr>
        <w:t>三、招标项目概况</w:t>
      </w:r>
    </w:p>
    <w:p>
      <w:pPr>
        <w:spacing w:line="360" w:lineRule="auto"/>
        <w:ind w:firstLine="482" w:firstLineChars="200"/>
        <w:rPr>
          <w:rFonts w:ascii="仿宋" w:hAnsi="仿宋" w:eastAsia="仿宋"/>
          <w:sz w:val="24"/>
          <w:highlight w:val="none"/>
        </w:rPr>
      </w:pPr>
      <w:r>
        <w:rPr>
          <w:rFonts w:ascii="仿宋" w:hAnsi="仿宋" w:eastAsia="仿宋"/>
          <w:b/>
          <w:sz w:val="24"/>
          <w:highlight w:val="none"/>
        </w:rPr>
        <w:t>1.</w:t>
      </w:r>
      <w:r>
        <w:rPr>
          <w:rFonts w:hint="eastAsia" w:ascii="仿宋" w:hAnsi="仿宋" w:eastAsia="仿宋"/>
          <w:b/>
          <w:sz w:val="24"/>
          <w:highlight w:val="none"/>
        </w:rPr>
        <w:t>项目</w:t>
      </w:r>
      <w:r>
        <w:rPr>
          <w:rFonts w:hint="eastAsia" w:ascii="仿宋" w:hAnsi="仿宋" w:eastAsia="仿宋"/>
          <w:b/>
          <w:bCs/>
          <w:sz w:val="24"/>
          <w:highlight w:val="none"/>
        </w:rPr>
        <w:t>名称</w:t>
      </w:r>
      <w:r>
        <w:rPr>
          <w:rFonts w:hint="eastAsia" w:ascii="仿宋" w:hAnsi="仿宋" w:eastAsia="仿宋"/>
          <w:sz w:val="24"/>
          <w:highlight w:val="none"/>
        </w:rPr>
        <w:t>：</w:t>
      </w:r>
      <w:r>
        <w:rPr>
          <w:rFonts w:hint="eastAsia" w:ascii="仿宋" w:hAnsi="仿宋" w:eastAsia="仿宋"/>
          <w:sz w:val="24"/>
          <w:highlight w:val="none"/>
          <w:lang w:eastAsia="zh-CN"/>
        </w:rPr>
        <w:t>巴里坤县国家电子商务进农村综合示范项目（二期）</w:t>
      </w:r>
    </w:p>
    <w:p>
      <w:pPr>
        <w:spacing w:line="360" w:lineRule="auto"/>
        <w:ind w:firstLine="482" w:firstLineChars="200"/>
        <w:rPr>
          <w:rFonts w:ascii="仿宋" w:hAnsi="仿宋" w:eastAsia="仿宋"/>
          <w:sz w:val="24"/>
          <w:szCs w:val="24"/>
          <w:highlight w:val="none"/>
        </w:rPr>
      </w:pPr>
      <w:r>
        <w:rPr>
          <w:rFonts w:ascii="仿宋" w:hAnsi="仿宋" w:eastAsia="仿宋"/>
          <w:b/>
          <w:sz w:val="24"/>
          <w:szCs w:val="24"/>
          <w:highlight w:val="none"/>
        </w:rPr>
        <w:t>2.</w:t>
      </w:r>
      <w:r>
        <w:rPr>
          <w:rFonts w:hint="eastAsia" w:ascii="仿宋" w:hAnsi="仿宋" w:eastAsia="仿宋"/>
          <w:b/>
          <w:sz w:val="24"/>
          <w:szCs w:val="24"/>
          <w:highlight w:val="none"/>
        </w:rPr>
        <w:t>项目预算金额：</w:t>
      </w:r>
      <w:r>
        <w:rPr>
          <w:rFonts w:hint="eastAsia" w:ascii="仿宋" w:hAnsi="仿宋" w:eastAsia="仿宋"/>
          <w:sz w:val="24"/>
          <w:szCs w:val="24"/>
          <w:highlight w:val="none"/>
          <w:lang w:val="en-US" w:eastAsia="zh-CN"/>
        </w:rPr>
        <w:t>7040000</w:t>
      </w:r>
      <w:r>
        <w:rPr>
          <w:rFonts w:hint="eastAsia" w:ascii="仿宋" w:hAnsi="仿宋" w:eastAsia="仿宋"/>
          <w:sz w:val="24"/>
          <w:szCs w:val="24"/>
          <w:highlight w:val="none"/>
        </w:rPr>
        <w:t>.00元</w:t>
      </w:r>
    </w:p>
    <w:p>
      <w:pPr>
        <w:spacing w:line="360" w:lineRule="auto"/>
        <w:ind w:firstLine="482" w:firstLineChars="200"/>
        <w:rPr>
          <w:rFonts w:ascii="仿宋" w:hAnsi="仿宋" w:eastAsia="仿宋"/>
          <w:sz w:val="24"/>
          <w:szCs w:val="24"/>
          <w:highlight w:val="none"/>
        </w:rPr>
      </w:pPr>
      <w:r>
        <w:rPr>
          <w:rFonts w:ascii="仿宋" w:hAnsi="仿宋" w:eastAsia="仿宋"/>
          <w:b/>
          <w:sz w:val="24"/>
          <w:szCs w:val="24"/>
          <w:highlight w:val="none"/>
        </w:rPr>
        <w:t>3.</w:t>
      </w:r>
      <w:r>
        <w:rPr>
          <w:rFonts w:hint="eastAsia" w:ascii="仿宋" w:hAnsi="仿宋" w:eastAsia="仿宋"/>
          <w:b/>
          <w:sz w:val="24"/>
          <w:szCs w:val="24"/>
          <w:highlight w:val="none"/>
        </w:rPr>
        <w:t>采购内容：</w:t>
      </w:r>
      <w:r>
        <w:rPr>
          <w:rFonts w:hint="eastAsia" w:ascii="仿宋" w:hAnsi="仿宋" w:eastAsia="仿宋"/>
          <w:sz w:val="24"/>
          <w:highlight w:val="none"/>
          <w:lang w:val="en-US" w:eastAsia="zh-CN"/>
        </w:rPr>
        <w:t>农产品上行体系建设；电商公共服务体系建设及运营服务；电商培训</w:t>
      </w:r>
      <w:r>
        <w:rPr>
          <w:rFonts w:hint="eastAsia" w:ascii="仿宋" w:hAnsi="仿宋" w:eastAsia="仿宋"/>
          <w:sz w:val="24"/>
          <w:highlight w:val="none"/>
        </w:rPr>
        <w:t>；具体详见招标</w:t>
      </w:r>
      <w:r>
        <w:rPr>
          <w:rFonts w:hint="eastAsia" w:ascii="仿宋" w:hAnsi="仿宋" w:eastAsia="仿宋"/>
          <w:sz w:val="24"/>
          <w:highlight w:val="none"/>
          <w:lang w:eastAsia="zh-CN"/>
        </w:rPr>
        <w:t>文件</w:t>
      </w:r>
      <w:r>
        <w:rPr>
          <w:rFonts w:hint="eastAsia" w:ascii="仿宋" w:hAnsi="仿宋" w:eastAsia="仿宋"/>
          <w:sz w:val="24"/>
          <w:highlight w:val="none"/>
        </w:rPr>
        <w:t>。</w:t>
      </w:r>
    </w:p>
    <w:p>
      <w:pPr>
        <w:spacing w:line="360" w:lineRule="auto"/>
        <w:ind w:firstLine="482" w:firstLineChars="200"/>
        <w:rPr>
          <w:rFonts w:ascii="仿宋" w:hAnsi="仿宋" w:eastAsia="仿宋"/>
          <w:b/>
          <w:sz w:val="24"/>
          <w:highlight w:val="none"/>
        </w:rPr>
      </w:pPr>
      <w:r>
        <w:rPr>
          <w:rFonts w:ascii="仿宋" w:hAnsi="仿宋" w:eastAsia="仿宋"/>
          <w:b/>
          <w:sz w:val="24"/>
          <w:szCs w:val="24"/>
          <w:highlight w:val="none"/>
        </w:rPr>
        <w:t>4.</w:t>
      </w:r>
      <w:r>
        <w:rPr>
          <w:rFonts w:hint="eastAsia" w:ascii="仿宋" w:hAnsi="仿宋" w:eastAsia="仿宋"/>
          <w:b/>
          <w:sz w:val="24"/>
          <w:szCs w:val="24"/>
          <w:highlight w:val="none"/>
        </w:rPr>
        <w:t>公告发布媒体：</w:t>
      </w:r>
      <w:r>
        <w:rPr>
          <w:rFonts w:hint="eastAsia" w:ascii="仿宋" w:hAnsi="仿宋" w:eastAsia="仿宋"/>
          <w:sz w:val="24"/>
          <w:szCs w:val="24"/>
          <w:highlight w:val="none"/>
        </w:rPr>
        <w:t>新疆政府采购网</w:t>
      </w:r>
    </w:p>
    <w:p>
      <w:pPr>
        <w:spacing w:line="360" w:lineRule="auto"/>
        <w:rPr>
          <w:rFonts w:ascii="仿宋" w:hAnsi="仿宋" w:eastAsia="仿宋"/>
          <w:b/>
          <w:sz w:val="24"/>
          <w:highlight w:val="none"/>
        </w:rPr>
      </w:pPr>
      <w:r>
        <w:rPr>
          <w:rFonts w:hint="eastAsia" w:ascii="仿宋" w:hAnsi="仿宋" w:eastAsia="仿宋"/>
          <w:b/>
          <w:sz w:val="24"/>
          <w:highlight w:val="none"/>
        </w:rPr>
        <w:t>四、投标供应商资格要求</w:t>
      </w:r>
      <w:r>
        <w:rPr>
          <w:rFonts w:ascii="仿宋" w:hAnsi="仿宋" w:eastAsia="仿宋"/>
          <w:b/>
          <w:sz w:val="24"/>
          <w:highlight w:val="none"/>
        </w:rPr>
        <w:t>:</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满足《中华人民共和国政府采购法》第二十二条要求：</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1</w:t>
      </w:r>
      <w:r>
        <w:rPr>
          <w:rFonts w:hint="eastAsia" w:ascii="仿宋" w:hAnsi="仿宋" w:eastAsia="仿宋"/>
          <w:sz w:val="24"/>
          <w:szCs w:val="24"/>
          <w:highlight w:val="none"/>
        </w:rPr>
        <w:t>）具有独立承担民事责任的能力；</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2</w:t>
      </w:r>
      <w:r>
        <w:rPr>
          <w:rFonts w:hint="eastAsia" w:ascii="仿宋" w:hAnsi="仿宋" w:eastAsia="仿宋"/>
          <w:sz w:val="24"/>
          <w:szCs w:val="24"/>
          <w:highlight w:val="none"/>
        </w:rPr>
        <w:t>）具有健全的财务会计制度；</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3</w:t>
      </w:r>
      <w:r>
        <w:rPr>
          <w:rFonts w:hint="eastAsia" w:ascii="仿宋" w:hAnsi="仿宋" w:eastAsia="仿宋"/>
          <w:sz w:val="24"/>
          <w:szCs w:val="24"/>
          <w:highlight w:val="none"/>
        </w:rPr>
        <w:t>）具有履行合同所必需的设备和专业技术能力；</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4</w:t>
      </w:r>
      <w:r>
        <w:rPr>
          <w:rFonts w:hint="eastAsia" w:ascii="仿宋" w:hAnsi="仿宋" w:eastAsia="仿宋"/>
          <w:sz w:val="24"/>
          <w:szCs w:val="24"/>
          <w:highlight w:val="none"/>
        </w:rPr>
        <w:t>）有依法缴纳税收和社会保障资金的良好记录；</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5</w:t>
      </w:r>
      <w:r>
        <w:rPr>
          <w:rFonts w:hint="eastAsia" w:ascii="仿宋" w:hAnsi="仿宋" w:eastAsia="仿宋"/>
          <w:sz w:val="24"/>
          <w:szCs w:val="24"/>
          <w:highlight w:val="none"/>
        </w:rPr>
        <w:t>）参加政府采购活动前三年内，在经营活动中没有重大违法记录；</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6</w:t>
      </w:r>
      <w:r>
        <w:rPr>
          <w:rFonts w:hint="eastAsia" w:ascii="仿宋" w:hAnsi="仿宋" w:eastAsia="仿宋"/>
          <w:sz w:val="24"/>
          <w:szCs w:val="24"/>
          <w:highlight w:val="none"/>
        </w:rPr>
        <w:t>）法律、行政法规规定的其他条件。</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2、具有有效期内的（营业执照、组织机构代码证、税务登记证）或三证合一的营业执照，营业执照中具备相应的经营范围</w:t>
      </w:r>
      <w:r>
        <w:rPr>
          <w:rFonts w:hint="eastAsia" w:ascii="仿宋" w:hAnsi="仿宋" w:eastAsia="仿宋"/>
          <w:sz w:val="24"/>
          <w:szCs w:val="24"/>
          <w:highlight w:val="none"/>
          <w:lang w:eastAsia="zh-CN"/>
        </w:rPr>
        <w:t>（电子商务及咨询服务或信息技术领域内咨询服务或网络咨询服务或通讯技术领域内咨询服务或互联网零售）</w:t>
      </w:r>
      <w:r>
        <w:rPr>
          <w:rFonts w:hint="eastAsia" w:ascii="仿宋" w:hAnsi="仿宋" w:eastAsia="仿宋"/>
          <w:sz w:val="24"/>
          <w:szCs w:val="24"/>
          <w:highlight w:val="none"/>
        </w:rPr>
        <w:t>。</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w:t>
      </w:r>
      <w:r>
        <w:rPr>
          <w:rFonts w:ascii="仿宋" w:hAnsi="仿宋" w:eastAsia="仿宋"/>
          <w:sz w:val="24"/>
          <w:szCs w:val="24"/>
          <w:highlight w:val="none"/>
        </w:rPr>
        <w:t>.</w:t>
      </w:r>
      <w:r>
        <w:rPr>
          <w:rFonts w:hint="eastAsia" w:ascii="仿宋" w:hAnsi="仿宋" w:eastAsia="仿宋"/>
          <w:sz w:val="24"/>
          <w:szCs w:val="24"/>
          <w:highlight w:val="none"/>
        </w:rPr>
        <w:t>在“信用中国”网站（</w:t>
      </w:r>
      <w:r>
        <w:rPr>
          <w:rFonts w:ascii="仿宋" w:hAnsi="仿宋" w:eastAsia="仿宋"/>
          <w:sz w:val="24"/>
          <w:szCs w:val="24"/>
          <w:highlight w:val="none"/>
        </w:rPr>
        <w:t>www.creditchina.gov.cn</w:t>
      </w:r>
      <w:r>
        <w:rPr>
          <w:rFonts w:hint="eastAsia" w:ascii="仿宋" w:hAnsi="仿宋" w:eastAsia="仿宋"/>
          <w:sz w:val="24"/>
          <w:szCs w:val="24"/>
          <w:highlight w:val="none"/>
        </w:rPr>
        <w:t>）被列入失信被执行人、重大税收违法案件当事人名单</w:t>
      </w:r>
      <w:r>
        <w:rPr>
          <w:rFonts w:ascii="仿宋" w:hAnsi="仿宋" w:eastAsia="仿宋"/>
          <w:sz w:val="24"/>
          <w:szCs w:val="24"/>
          <w:highlight w:val="none"/>
        </w:rPr>
        <w:t>(</w:t>
      </w:r>
      <w:r>
        <w:rPr>
          <w:rFonts w:hint="eastAsia" w:ascii="仿宋" w:hAnsi="仿宋" w:eastAsia="仿宋"/>
          <w:sz w:val="24"/>
          <w:szCs w:val="24"/>
          <w:highlight w:val="none"/>
        </w:rPr>
        <w:t>搜索栏输入单位全称</w:t>
      </w:r>
      <w:r>
        <w:rPr>
          <w:rFonts w:ascii="仿宋" w:hAnsi="仿宋" w:eastAsia="仿宋"/>
          <w:sz w:val="24"/>
          <w:szCs w:val="24"/>
          <w:highlight w:val="none"/>
        </w:rPr>
        <w:t>-</w:t>
      </w:r>
      <w:r>
        <w:rPr>
          <w:rFonts w:hint="eastAsia" w:ascii="仿宋" w:hAnsi="仿宋" w:eastAsia="仿宋"/>
          <w:sz w:val="24"/>
          <w:szCs w:val="24"/>
          <w:highlight w:val="none"/>
        </w:rPr>
        <w:t>点击总公司</w:t>
      </w:r>
      <w:r>
        <w:rPr>
          <w:rFonts w:ascii="仿宋" w:hAnsi="仿宋" w:eastAsia="仿宋"/>
          <w:sz w:val="24"/>
          <w:szCs w:val="24"/>
          <w:highlight w:val="none"/>
        </w:rPr>
        <w:t>-</w:t>
      </w:r>
      <w:r>
        <w:rPr>
          <w:rFonts w:hint="eastAsia" w:ascii="仿宋" w:hAnsi="仿宋" w:eastAsia="仿宋"/>
          <w:sz w:val="24"/>
          <w:szCs w:val="24"/>
          <w:highlight w:val="none"/>
        </w:rPr>
        <w:t>截图</w:t>
      </w:r>
      <w:r>
        <w:rPr>
          <w:rFonts w:ascii="仿宋" w:hAnsi="仿宋" w:eastAsia="仿宋"/>
          <w:sz w:val="24"/>
          <w:szCs w:val="24"/>
          <w:highlight w:val="none"/>
        </w:rPr>
        <w:t>)</w:t>
      </w:r>
      <w:r>
        <w:rPr>
          <w:rFonts w:hint="eastAsia" w:ascii="仿宋" w:hAnsi="仿宋" w:eastAsia="仿宋"/>
          <w:sz w:val="24"/>
          <w:szCs w:val="24"/>
          <w:highlight w:val="none"/>
        </w:rPr>
        <w:t>、中国政府采购网（</w:t>
      </w:r>
      <w:r>
        <w:rPr>
          <w:rFonts w:ascii="仿宋" w:hAnsi="仿宋" w:eastAsia="仿宋"/>
          <w:sz w:val="24"/>
          <w:szCs w:val="24"/>
          <w:highlight w:val="none"/>
        </w:rPr>
        <w:t>http://www.ccgp.gov.cn/search/cr/</w:t>
      </w:r>
      <w:r>
        <w:rPr>
          <w:rFonts w:hint="eastAsia" w:ascii="仿宋" w:hAnsi="仿宋" w:eastAsia="仿宋"/>
          <w:sz w:val="24"/>
          <w:szCs w:val="24"/>
          <w:highlight w:val="none"/>
        </w:rPr>
        <w:t>）严重违法失信行为记录名单的（尚在处罚期内的），将拒绝其参加本次招标活动；</w:t>
      </w:r>
    </w:p>
    <w:p>
      <w:pPr>
        <w:spacing w:line="360" w:lineRule="auto"/>
        <w:ind w:firstLine="480" w:firstLineChars="200"/>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4.投标企业若中标后，需派具有相应运营经验和能力的项目负责人一人及一定数量的其他成员长期驻地服务，若在服务过程中发现不能长期驻地服务，招标人有权取消其中标资格；（自行承诺）</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5</w:t>
      </w:r>
      <w:r>
        <w:rPr>
          <w:rFonts w:ascii="仿宋" w:hAnsi="仿宋" w:eastAsia="仿宋"/>
          <w:sz w:val="24"/>
          <w:szCs w:val="24"/>
          <w:highlight w:val="none"/>
        </w:rPr>
        <w:t>.</w:t>
      </w:r>
      <w:r>
        <w:rPr>
          <w:rFonts w:hint="eastAsia" w:ascii="仿宋" w:hAnsi="仿宋" w:eastAsia="仿宋"/>
          <w:sz w:val="24"/>
          <w:szCs w:val="24"/>
          <w:highlight w:val="none"/>
        </w:rPr>
        <w:t>与招标人存在利害关系可能影响招标公正性的法人、其他组织或者个人，不得参加投标；</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6</w:t>
      </w:r>
      <w:r>
        <w:rPr>
          <w:rFonts w:ascii="仿宋" w:hAnsi="仿宋" w:eastAsia="仿宋"/>
          <w:sz w:val="24"/>
          <w:szCs w:val="24"/>
          <w:highlight w:val="none"/>
        </w:rPr>
        <w:t>.</w:t>
      </w:r>
      <w:r>
        <w:rPr>
          <w:rFonts w:hint="eastAsia" w:ascii="仿宋" w:hAnsi="仿宋" w:eastAsia="仿宋"/>
          <w:sz w:val="24"/>
          <w:szCs w:val="24"/>
          <w:highlight w:val="none"/>
        </w:rPr>
        <w:t>单位负责人为同一人或者存在控股、管理关系的不同单位，不得参加同一标段投标或者未划分标段的同一招标项目投标；</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7</w:t>
      </w:r>
      <w:r>
        <w:rPr>
          <w:rFonts w:ascii="仿宋" w:hAnsi="仿宋" w:eastAsia="仿宋"/>
          <w:sz w:val="24"/>
          <w:szCs w:val="24"/>
          <w:highlight w:val="none"/>
        </w:rPr>
        <w:t>.</w:t>
      </w:r>
      <w:r>
        <w:rPr>
          <w:rFonts w:hint="eastAsia" w:ascii="仿宋" w:hAnsi="仿宋" w:eastAsia="仿宋"/>
          <w:sz w:val="24"/>
          <w:szCs w:val="24"/>
          <w:highlight w:val="none"/>
        </w:rPr>
        <w:t>本项目不接受联合体投标。</w:t>
      </w:r>
    </w:p>
    <w:p>
      <w:pPr>
        <w:spacing w:line="360" w:lineRule="auto"/>
        <w:rPr>
          <w:rFonts w:ascii="仿宋" w:hAnsi="仿宋" w:eastAsia="仿宋"/>
          <w:b/>
          <w:sz w:val="24"/>
          <w:highlight w:val="none"/>
        </w:rPr>
      </w:pPr>
      <w:r>
        <w:rPr>
          <w:rFonts w:hint="eastAsia" w:ascii="仿宋" w:hAnsi="仿宋" w:eastAsia="仿宋"/>
          <w:b/>
          <w:sz w:val="24"/>
          <w:highlight w:val="none"/>
        </w:rPr>
        <w:t>五、招标文件获取时间、地址、售价</w:t>
      </w:r>
      <w:r>
        <w:rPr>
          <w:rFonts w:ascii="仿宋" w:hAnsi="仿宋" w:eastAsia="仿宋"/>
          <w:b/>
          <w:sz w:val="24"/>
          <w:highlight w:val="none"/>
        </w:rPr>
        <w:t>:</w:t>
      </w:r>
    </w:p>
    <w:p>
      <w:pPr>
        <w:spacing w:line="360" w:lineRule="auto"/>
        <w:ind w:firstLine="482" w:firstLineChars="200"/>
        <w:rPr>
          <w:rFonts w:ascii="仿宋" w:hAnsi="仿宋" w:eastAsia="仿宋"/>
          <w:sz w:val="24"/>
          <w:highlight w:val="none"/>
        </w:rPr>
      </w:pPr>
      <w:r>
        <w:rPr>
          <w:rFonts w:ascii="仿宋" w:hAnsi="仿宋" w:eastAsia="仿宋"/>
          <w:b/>
          <w:sz w:val="24"/>
          <w:highlight w:val="none"/>
        </w:rPr>
        <w:t>1.</w:t>
      </w:r>
      <w:r>
        <w:rPr>
          <w:rFonts w:hint="eastAsia" w:ascii="仿宋" w:hAnsi="仿宋" w:eastAsia="仿宋"/>
          <w:b/>
          <w:sz w:val="24"/>
          <w:highlight w:val="none"/>
        </w:rPr>
        <w:t>招标文件获取时</w:t>
      </w:r>
      <w:r>
        <w:rPr>
          <w:rFonts w:hint="eastAsia" w:ascii="仿宋" w:hAnsi="仿宋" w:eastAsia="仿宋"/>
          <w:b/>
          <w:color w:val="000000"/>
          <w:sz w:val="24"/>
          <w:highlight w:val="none"/>
        </w:rPr>
        <w:t>间：</w:t>
      </w:r>
      <w:r>
        <w:rPr>
          <w:rFonts w:ascii="仿宋" w:hAnsi="仿宋" w:eastAsia="仿宋"/>
          <w:color w:val="000000"/>
          <w:sz w:val="24"/>
          <w:highlight w:val="none"/>
        </w:rPr>
        <w:t>2019</w:t>
      </w:r>
      <w:r>
        <w:rPr>
          <w:rFonts w:hint="eastAsia" w:ascii="仿宋" w:hAnsi="仿宋" w:eastAsia="仿宋"/>
          <w:color w:val="000000"/>
          <w:sz w:val="24"/>
          <w:highlight w:val="none"/>
        </w:rPr>
        <w:t>年</w:t>
      </w:r>
      <w:r>
        <w:rPr>
          <w:rFonts w:hint="eastAsia" w:ascii="仿宋" w:hAnsi="仿宋" w:eastAsia="仿宋"/>
          <w:color w:val="000000"/>
          <w:sz w:val="24"/>
          <w:highlight w:val="none"/>
          <w:lang w:val="en-US" w:eastAsia="zh-CN"/>
        </w:rPr>
        <w:t>6</w:t>
      </w:r>
      <w:r>
        <w:rPr>
          <w:rFonts w:hint="eastAsia" w:ascii="仿宋" w:hAnsi="仿宋" w:eastAsia="仿宋"/>
          <w:color w:val="000000"/>
          <w:sz w:val="24"/>
          <w:highlight w:val="none"/>
        </w:rPr>
        <w:t>月</w:t>
      </w:r>
      <w:r>
        <w:rPr>
          <w:rFonts w:hint="eastAsia" w:ascii="仿宋" w:hAnsi="仿宋" w:eastAsia="仿宋"/>
          <w:color w:val="000000"/>
          <w:sz w:val="24"/>
          <w:highlight w:val="none"/>
          <w:lang w:val="en-US" w:eastAsia="zh-CN"/>
        </w:rPr>
        <w:t>28</w:t>
      </w:r>
      <w:r>
        <w:rPr>
          <w:rFonts w:hint="eastAsia" w:ascii="仿宋" w:hAnsi="仿宋" w:eastAsia="仿宋"/>
          <w:color w:val="000000"/>
          <w:sz w:val="24"/>
          <w:highlight w:val="none"/>
        </w:rPr>
        <w:t>日至</w:t>
      </w:r>
      <w:r>
        <w:rPr>
          <w:rFonts w:ascii="仿宋" w:hAnsi="仿宋" w:eastAsia="仿宋"/>
          <w:color w:val="000000"/>
          <w:sz w:val="24"/>
          <w:highlight w:val="none"/>
        </w:rPr>
        <w:t>2019</w:t>
      </w:r>
      <w:r>
        <w:rPr>
          <w:rFonts w:hint="eastAsia" w:ascii="仿宋" w:hAnsi="仿宋" w:eastAsia="仿宋"/>
          <w:color w:val="000000"/>
          <w:sz w:val="24"/>
          <w:highlight w:val="none"/>
        </w:rPr>
        <w:t>年</w:t>
      </w:r>
      <w:r>
        <w:rPr>
          <w:rFonts w:hint="eastAsia" w:ascii="仿宋" w:hAnsi="仿宋" w:eastAsia="仿宋"/>
          <w:color w:val="000000"/>
          <w:sz w:val="24"/>
          <w:highlight w:val="none"/>
          <w:lang w:val="en-US" w:eastAsia="zh-CN"/>
        </w:rPr>
        <w:t>7</w:t>
      </w:r>
      <w:r>
        <w:rPr>
          <w:rFonts w:hint="eastAsia" w:ascii="仿宋" w:hAnsi="仿宋" w:eastAsia="仿宋"/>
          <w:color w:val="000000"/>
          <w:sz w:val="24"/>
          <w:highlight w:val="none"/>
        </w:rPr>
        <w:t>月</w:t>
      </w:r>
      <w:r>
        <w:rPr>
          <w:rFonts w:hint="eastAsia" w:ascii="仿宋" w:hAnsi="仿宋" w:eastAsia="仿宋"/>
          <w:color w:val="000000"/>
          <w:sz w:val="24"/>
          <w:highlight w:val="none"/>
          <w:lang w:val="en-US" w:eastAsia="zh-CN"/>
        </w:rPr>
        <w:t>4</w:t>
      </w:r>
      <w:r>
        <w:rPr>
          <w:rFonts w:hint="eastAsia" w:ascii="仿宋" w:hAnsi="仿宋" w:eastAsia="仿宋"/>
          <w:color w:val="000000"/>
          <w:sz w:val="24"/>
          <w:highlight w:val="none"/>
        </w:rPr>
        <w:t>日</w:t>
      </w:r>
      <w:r>
        <w:rPr>
          <w:rFonts w:hint="eastAsia" w:ascii="仿宋" w:hAnsi="仿宋" w:eastAsia="仿宋"/>
          <w:sz w:val="24"/>
          <w:highlight w:val="none"/>
        </w:rPr>
        <w:t>，上午：</w:t>
      </w:r>
      <w:r>
        <w:rPr>
          <w:rFonts w:ascii="仿宋" w:hAnsi="仿宋" w:eastAsia="仿宋"/>
          <w:sz w:val="24"/>
          <w:highlight w:val="none"/>
        </w:rPr>
        <w:t>09:30-13:30</w:t>
      </w:r>
      <w:r>
        <w:rPr>
          <w:rFonts w:hint="eastAsia" w:ascii="仿宋" w:hAnsi="仿宋" w:eastAsia="仿宋"/>
          <w:sz w:val="24"/>
          <w:highlight w:val="none"/>
        </w:rPr>
        <w:t>（北京时间），下午：</w:t>
      </w:r>
      <w:r>
        <w:rPr>
          <w:rFonts w:ascii="仿宋" w:hAnsi="仿宋" w:eastAsia="仿宋"/>
          <w:sz w:val="24"/>
          <w:highlight w:val="none"/>
        </w:rPr>
        <w:t>16:00-20:00</w:t>
      </w:r>
      <w:r>
        <w:rPr>
          <w:rFonts w:hint="eastAsia" w:ascii="仿宋" w:hAnsi="仿宋" w:eastAsia="仿宋"/>
          <w:sz w:val="24"/>
          <w:highlight w:val="none"/>
        </w:rPr>
        <w:t>（北京时间）</w:t>
      </w:r>
      <w:r>
        <w:rPr>
          <w:rFonts w:hint="eastAsia" w:ascii="仿宋" w:hAnsi="仿宋" w:eastAsia="仿宋"/>
          <w:sz w:val="24"/>
          <w:highlight w:val="none"/>
          <w:lang w:eastAsia="zh-CN"/>
        </w:rPr>
        <w:t>（节假日除外）</w:t>
      </w:r>
      <w:r>
        <w:rPr>
          <w:rFonts w:hint="eastAsia" w:ascii="仿宋" w:hAnsi="仿宋" w:eastAsia="仿宋"/>
          <w:sz w:val="24"/>
          <w:highlight w:val="none"/>
        </w:rPr>
        <w:t>。</w:t>
      </w:r>
    </w:p>
    <w:p>
      <w:pPr>
        <w:spacing w:line="360" w:lineRule="auto"/>
        <w:ind w:firstLine="482" w:firstLineChars="200"/>
        <w:rPr>
          <w:rFonts w:ascii="仿宋" w:hAnsi="仿宋" w:eastAsia="仿宋"/>
          <w:sz w:val="24"/>
          <w:highlight w:val="none"/>
        </w:rPr>
      </w:pPr>
      <w:r>
        <w:rPr>
          <w:rFonts w:ascii="仿宋" w:hAnsi="仿宋" w:eastAsia="仿宋"/>
          <w:b/>
          <w:sz w:val="24"/>
          <w:highlight w:val="none"/>
        </w:rPr>
        <w:t>2.</w:t>
      </w:r>
      <w:r>
        <w:rPr>
          <w:rFonts w:hint="eastAsia" w:ascii="仿宋" w:hAnsi="仿宋" w:eastAsia="仿宋"/>
          <w:b/>
          <w:sz w:val="24"/>
          <w:highlight w:val="none"/>
        </w:rPr>
        <w:t>获取地址</w:t>
      </w:r>
      <w:r>
        <w:rPr>
          <w:rFonts w:hint="eastAsia" w:ascii="仿宋" w:hAnsi="仿宋" w:eastAsia="仿宋"/>
          <w:sz w:val="24"/>
          <w:highlight w:val="none"/>
        </w:rPr>
        <w:t>：新疆哈密市伊州区迎宾大道秋林可园5-1-403/404</w:t>
      </w:r>
    </w:p>
    <w:p>
      <w:pPr>
        <w:spacing w:line="360" w:lineRule="auto"/>
        <w:ind w:firstLine="482" w:firstLineChars="200"/>
        <w:rPr>
          <w:rFonts w:ascii="仿宋" w:hAnsi="仿宋" w:eastAsia="仿宋"/>
          <w:sz w:val="24"/>
          <w:highlight w:val="none"/>
        </w:rPr>
      </w:pPr>
      <w:r>
        <w:rPr>
          <w:rFonts w:ascii="仿宋" w:hAnsi="仿宋" w:eastAsia="仿宋"/>
          <w:b/>
          <w:sz w:val="24"/>
          <w:highlight w:val="none"/>
        </w:rPr>
        <w:t>3.</w:t>
      </w:r>
      <w:r>
        <w:rPr>
          <w:rFonts w:hint="eastAsia" w:ascii="仿宋" w:hAnsi="仿宋" w:eastAsia="仿宋"/>
          <w:b/>
          <w:sz w:val="24"/>
          <w:highlight w:val="none"/>
        </w:rPr>
        <w:t>投标人购买标书时应提交的资料：</w:t>
      </w:r>
      <w:r>
        <w:rPr>
          <w:rFonts w:hint="eastAsia" w:ascii="仿宋" w:hAnsi="仿宋" w:eastAsia="仿宋"/>
          <w:sz w:val="24"/>
          <w:highlight w:val="none"/>
        </w:rPr>
        <w:t>凡符合上述资格要求且有意参加投标的供应商，除须</w:t>
      </w:r>
      <w:r>
        <w:rPr>
          <w:rFonts w:hint="eastAsia" w:ascii="仿宋" w:hAnsi="仿宋" w:eastAsia="仿宋"/>
          <w:color w:val="000000"/>
          <w:sz w:val="24"/>
          <w:highlight w:val="none"/>
        </w:rPr>
        <w:t>携带授权委托书、被委托人身份证、企业法人营业执照等</w:t>
      </w:r>
      <w:r>
        <w:rPr>
          <w:rFonts w:hint="eastAsia" w:ascii="仿宋" w:hAnsi="仿宋" w:eastAsia="仿宋"/>
          <w:sz w:val="24"/>
          <w:highlight w:val="none"/>
        </w:rPr>
        <w:t>资</w:t>
      </w:r>
      <w:r>
        <w:rPr>
          <w:rFonts w:hint="eastAsia" w:ascii="仿宋" w:hAnsi="仿宋" w:eastAsia="仿宋"/>
          <w:color w:val="000000"/>
          <w:sz w:val="24"/>
          <w:highlight w:val="none"/>
        </w:rPr>
        <w:t>料的原件外，</w:t>
      </w:r>
      <w:r>
        <w:rPr>
          <w:rFonts w:hint="eastAsia" w:ascii="仿宋" w:hAnsi="仿宋" w:eastAsia="仿宋"/>
          <w:sz w:val="24"/>
          <w:highlight w:val="none"/>
        </w:rPr>
        <w:t>还须提供在“信用中国”（</w:t>
      </w:r>
      <w:r>
        <w:rPr>
          <w:rFonts w:ascii="仿宋" w:hAnsi="仿宋" w:eastAsia="仿宋"/>
          <w:sz w:val="24"/>
          <w:highlight w:val="none"/>
        </w:rPr>
        <w:t>www.creditchina.gov.cn</w:t>
      </w:r>
      <w:r>
        <w:rPr>
          <w:rFonts w:hint="eastAsia" w:ascii="仿宋" w:hAnsi="仿宋" w:eastAsia="仿宋"/>
          <w:sz w:val="24"/>
          <w:highlight w:val="none"/>
        </w:rPr>
        <w:t>）和中国政府采购网（</w:t>
      </w:r>
      <w:r>
        <w:rPr>
          <w:highlight w:val="none"/>
        </w:rPr>
        <w:fldChar w:fldCharType="begin"/>
      </w:r>
      <w:r>
        <w:rPr>
          <w:highlight w:val="none"/>
        </w:rPr>
        <w:instrText xml:space="preserve"> HYPERLINK "http://www.ccgp.gov.cn/" </w:instrText>
      </w:r>
      <w:r>
        <w:rPr>
          <w:highlight w:val="none"/>
        </w:rPr>
        <w:fldChar w:fldCharType="separate"/>
      </w:r>
      <w:r>
        <w:rPr>
          <w:rFonts w:ascii="仿宋" w:hAnsi="仿宋" w:eastAsia="仿宋"/>
          <w:sz w:val="24"/>
          <w:highlight w:val="none"/>
        </w:rPr>
        <w:t>www.ccgp.gov.cn</w:t>
      </w:r>
      <w:r>
        <w:rPr>
          <w:rFonts w:ascii="仿宋" w:hAnsi="仿宋" w:eastAsia="仿宋"/>
          <w:sz w:val="24"/>
          <w:highlight w:val="none"/>
        </w:rPr>
        <w:fldChar w:fldCharType="end"/>
      </w:r>
      <w:r>
        <w:rPr>
          <w:rFonts w:hint="eastAsia" w:ascii="仿宋" w:hAnsi="仿宋" w:eastAsia="仿宋"/>
          <w:sz w:val="24"/>
          <w:highlight w:val="none"/>
        </w:rPr>
        <w:t>）网站上未被列入失信被执行人、重大税收违法案件当事人名单以及政府采购严重违法失信行为记录名单的加盖公章的网页打印件（网页打印件须自招标文件发布之日起至首次提交投标文件截止时间内从上述网站中打印）</w:t>
      </w:r>
      <w:r>
        <w:rPr>
          <w:rFonts w:hint="eastAsia" w:ascii="仿宋" w:hAnsi="仿宋" w:eastAsia="仿宋"/>
          <w:color w:val="000000"/>
          <w:sz w:val="24"/>
          <w:highlight w:val="none"/>
        </w:rPr>
        <w:t>（以上资料还须</w:t>
      </w:r>
      <w:r>
        <w:rPr>
          <w:rFonts w:hint="eastAsia" w:ascii="仿宋" w:hAnsi="仿宋" w:eastAsia="仿宋"/>
          <w:sz w:val="24"/>
          <w:highlight w:val="none"/>
        </w:rPr>
        <w:t>提供一套加盖公章的复印件供招标代理机构留存）到新疆泽远工程项目管理有限公司报名，审核通过后发售招标文件。</w:t>
      </w:r>
      <w:r>
        <w:rPr>
          <w:rFonts w:ascii="仿宋" w:hAnsi="仿宋" w:eastAsia="仿宋"/>
          <w:sz w:val="24"/>
          <w:highlight w:val="none"/>
        </w:rPr>
        <w:t xml:space="preserve">  </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注：（1）证件原件是指原发证机关所发证件，扫描件、公证件及加盖公章的复印件、彩喷件等一律不视为原件。 （2）证件原件的复印件内容须与原件一致，否则不予接收。</w:t>
      </w:r>
    </w:p>
    <w:p>
      <w:pPr>
        <w:numPr>
          <w:ilvl w:val="0"/>
          <w:numId w:val="2"/>
        </w:numPr>
        <w:spacing w:line="360" w:lineRule="auto"/>
        <w:ind w:firstLine="482" w:firstLineChars="200"/>
        <w:rPr>
          <w:rFonts w:hint="eastAsia" w:ascii="仿宋" w:hAnsi="仿宋" w:eastAsia="仿宋"/>
          <w:sz w:val="24"/>
          <w:highlight w:val="none"/>
        </w:rPr>
      </w:pPr>
      <w:r>
        <w:rPr>
          <w:rFonts w:hint="eastAsia" w:ascii="仿宋" w:hAnsi="仿宋" w:eastAsia="仿宋"/>
          <w:b/>
          <w:sz w:val="24"/>
          <w:highlight w:val="none"/>
        </w:rPr>
        <w:t>招标文件售价：</w:t>
      </w:r>
      <w:r>
        <w:rPr>
          <w:rFonts w:hint="eastAsia" w:ascii="仿宋" w:hAnsi="仿宋" w:eastAsia="仿宋"/>
          <w:sz w:val="24"/>
          <w:highlight w:val="none"/>
          <w:lang w:val="en-US" w:eastAsia="zh-CN"/>
        </w:rPr>
        <w:t>2</w:t>
      </w:r>
      <w:r>
        <w:rPr>
          <w:rFonts w:hint="eastAsia" w:ascii="仿宋" w:hAnsi="仿宋" w:eastAsia="仿宋"/>
          <w:sz w:val="24"/>
          <w:highlight w:val="none"/>
        </w:rPr>
        <w:t>00元，售后不退。</w:t>
      </w:r>
    </w:p>
    <w:p>
      <w:pPr>
        <w:numPr>
          <w:ilvl w:val="0"/>
          <w:numId w:val="0"/>
        </w:numPr>
        <w:spacing w:line="360" w:lineRule="auto"/>
        <w:rPr>
          <w:rFonts w:hint="eastAsia" w:ascii="仿宋" w:hAnsi="仿宋" w:eastAsia="仿宋"/>
          <w:b w:val="0"/>
          <w:bCs/>
          <w:color w:val="000000"/>
          <w:sz w:val="24"/>
          <w:lang w:eastAsia="zh-CN"/>
        </w:rPr>
      </w:pPr>
      <w:r>
        <w:rPr>
          <w:rFonts w:hint="eastAsia" w:ascii="仿宋" w:hAnsi="仿宋" w:eastAsia="仿宋"/>
          <w:b/>
          <w:sz w:val="24"/>
        </w:rPr>
        <w:t>六、投</w:t>
      </w:r>
      <w:r>
        <w:rPr>
          <w:rFonts w:hint="eastAsia" w:ascii="仿宋" w:hAnsi="仿宋" w:eastAsia="仿宋"/>
          <w:b/>
          <w:color w:val="000000"/>
          <w:sz w:val="24"/>
        </w:rPr>
        <w:t>标</w:t>
      </w:r>
      <w:r>
        <w:rPr>
          <w:rFonts w:hint="eastAsia" w:ascii="仿宋" w:hAnsi="仿宋" w:eastAsia="仿宋"/>
          <w:b/>
          <w:color w:val="000000"/>
          <w:sz w:val="24"/>
          <w:lang w:eastAsia="zh-CN"/>
        </w:rPr>
        <w:t>保证金</w:t>
      </w:r>
      <w:r>
        <w:rPr>
          <w:rFonts w:hint="eastAsia" w:ascii="仿宋" w:hAnsi="仿宋" w:eastAsia="仿宋"/>
          <w:b/>
          <w:color w:val="000000"/>
          <w:sz w:val="24"/>
        </w:rPr>
        <w:t>：</w:t>
      </w:r>
      <w:r>
        <w:rPr>
          <w:rFonts w:hint="eastAsia" w:ascii="仿宋" w:hAnsi="仿宋" w:eastAsia="仿宋"/>
          <w:b w:val="0"/>
          <w:bCs/>
          <w:color w:val="000000"/>
          <w:sz w:val="24"/>
          <w:lang w:eastAsia="zh-CN"/>
        </w:rPr>
        <w:t>投标人须交纳投标保证金人民币伍万元整（</w:t>
      </w:r>
      <w:r>
        <w:rPr>
          <w:rFonts w:hint="eastAsia" w:ascii="仿宋" w:hAnsi="仿宋" w:eastAsia="仿宋"/>
          <w:b w:val="0"/>
          <w:bCs/>
          <w:color w:val="000000"/>
          <w:sz w:val="24"/>
          <w:lang w:val="en-US" w:eastAsia="zh-CN"/>
        </w:rPr>
        <w:t>¥50</w:t>
      </w:r>
      <w:r>
        <w:rPr>
          <w:rFonts w:hint="eastAsia" w:ascii="仿宋" w:hAnsi="仿宋" w:eastAsia="仿宋"/>
          <w:b w:val="0"/>
          <w:bCs/>
          <w:color w:val="000000"/>
          <w:sz w:val="24"/>
          <w:lang w:eastAsia="zh-CN"/>
        </w:rPr>
        <w:t>000元）从各投标人公司基本账户银行转账或电汇到新疆泽远工程项目管理有限公司账户。</w:t>
      </w:r>
    </w:p>
    <w:p>
      <w:pPr>
        <w:numPr>
          <w:ilvl w:val="0"/>
          <w:numId w:val="0"/>
        </w:numPr>
        <w:spacing w:line="360" w:lineRule="auto"/>
        <w:rPr>
          <w:rFonts w:hint="eastAsia" w:ascii="仿宋" w:hAnsi="仿宋" w:eastAsia="仿宋"/>
          <w:b w:val="0"/>
          <w:bCs/>
          <w:color w:val="000000"/>
          <w:sz w:val="24"/>
          <w:lang w:eastAsia="zh-CN"/>
        </w:rPr>
      </w:pPr>
      <w:r>
        <w:rPr>
          <w:rFonts w:hint="eastAsia" w:ascii="仿宋" w:hAnsi="仿宋" w:eastAsia="仿宋"/>
          <w:b w:val="0"/>
          <w:bCs/>
          <w:color w:val="000000"/>
          <w:sz w:val="24"/>
          <w:lang w:eastAsia="zh-CN"/>
        </w:rPr>
        <w:t>账户名称：新疆泽远工程项目管理有限公司</w:t>
      </w:r>
    </w:p>
    <w:p>
      <w:pPr>
        <w:numPr>
          <w:ilvl w:val="0"/>
          <w:numId w:val="0"/>
        </w:numPr>
        <w:spacing w:line="360" w:lineRule="auto"/>
        <w:rPr>
          <w:rFonts w:hint="eastAsia" w:ascii="仿宋" w:hAnsi="仿宋" w:eastAsia="仿宋"/>
          <w:b w:val="0"/>
          <w:bCs/>
          <w:color w:val="000000"/>
          <w:sz w:val="24"/>
          <w:lang w:eastAsia="zh-CN"/>
        </w:rPr>
      </w:pPr>
      <w:r>
        <w:rPr>
          <w:rFonts w:hint="eastAsia" w:ascii="仿宋" w:hAnsi="仿宋" w:eastAsia="仿宋"/>
          <w:b w:val="0"/>
          <w:bCs/>
          <w:color w:val="000000"/>
          <w:sz w:val="24"/>
          <w:lang w:eastAsia="zh-CN"/>
        </w:rPr>
        <w:t>开户银行：中国建设银行股份有限公司哈密红星路支行</w:t>
      </w:r>
    </w:p>
    <w:p>
      <w:pPr>
        <w:numPr>
          <w:ilvl w:val="0"/>
          <w:numId w:val="0"/>
        </w:numPr>
        <w:spacing w:line="360" w:lineRule="auto"/>
        <w:rPr>
          <w:rFonts w:hint="eastAsia" w:ascii="仿宋" w:hAnsi="仿宋" w:eastAsia="仿宋"/>
          <w:sz w:val="24"/>
          <w:highlight w:val="none"/>
        </w:rPr>
      </w:pPr>
      <w:r>
        <w:rPr>
          <w:rFonts w:hint="eastAsia" w:ascii="仿宋" w:hAnsi="仿宋" w:eastAsia="仿宋"/>
          <w:b w:val="0"/>
          <w:bCs/>
          <w:color w:val="000000"/>
          <w:sz w:val="24"/>
          <w:lang w:eastAsia="zh-CN"/>
        </w:rPr>
        <w:t>账</w:t>
      </w:r>
      <w:r>
        <w:rPr>
          <w:rFonts w:hint="eastAsia" w:ascii="仿宋" w:hAnsi="仿宋" w:eastAsia="仿宋"/>
          <w:b w:val="0"/>
          <w:bCs/>
          <w:color w:val="000000"/>
          <w:sz w:val="24"/>
          <w:lang w:eastAsia="zh-CN"/>
        </w:rPr>
        <w:tab/>
      </w:r>
      <w:r>
        <w:rPr>
          <w:rFonts w:hint="eastAsia" w:ascii="仿宋" w:hAnsi="仿宋" w:eastAsia="仿宋"/>
          <w:b w:val="0"/>
          <w:bCs/>
          <w:color w:val="000000"/>
          <w:sz w:val="24"/>
          <w:lang w:eastAsia="zh-CN"/>
        </w:rPr>
        <w:t>号：65050167864900000129</w:t>
      </w:r>
    </w:p>
    <w:p>
      <w:pPr>
        <w:spacing w:line="360" w:lineRule="auto"/>
        <w:rPr>
          <w:rFonts w:ascii="仿宋" w:hAnsi="仿宋" w:eastAsia="仿宋"/>
          <w:sz w:val="24"/>
          <w:highlight w:val="none"/>
        </w:rPr>
      </w:pPr>
      <w:r>
        <w:rPr>
          <w:rFonts w:hint="eastAsia" w:ascii="仿宋" w:hAnsi="仿宋" w:eastAsia="仿宋"/>
          <w:b/>
          <w:sz w:val="24"/>
          <w:highlight w:val="none"/>
          <w:lang w:eastAsia="zh-CN"/>
        </w:rPr>
        <w:t>七</w:t>
      </w:r>
      <w:r>
        <w:rPr>
          <w:rFonts w:hint="eastAsia" w:ascii="仿宋" w:hAnsi="仿宋" w:eastAsia="仿宋"/>
          <w:b/>
          <w:sz w:val="24"/>
          <w:highlight w:val="none"/>
        </w:rPr>
        <w:t>、投</w:t>
      </w:r>
      <w:r>
        <w:rPr>
          <w:rFonts w:hint="eastAsia" w:ascii="仿宋" w:hAnsi="仿宋" w:eastAsia="仿宋"/>
          <w:b/>
          <w:color w:val="000000"/>
          <w:sz w:val="24"/>
          <w:highlight w:val="none"/>
        </w:rPr>
        <w:t>标截止时间：</w:t>
      </w:r>
      <w:bookmarkStart w:id="0" w:name="_Hlk3981393"/>
      <w:r>
        <w:rPr>
          <w:rFonts w:ascii="仿宋" w:hAnsi="仿宋" w:eastAsia="仿宋"/>
          <w:color w:val="000000"/>
          <w:sz w:val="24"/>
          <w:highlight w:val="none"/>
        </w:rPr>
        <w:t>2019</w:t>
      </w:r>
      <w:r>
        <w:rPr>
          <w:rFonts w:hint="eastAsia" w:ascii="仿宋" w:hAnsi="仿宋" w:eastAsia="仿宋"/>
          <w:color w:val="000000"/>
          <w:sz w:val="24"/>
          <w:highlight w:val="none"/>
        </w:rPr>
        <w:t>年</w:t>
      </w:r>
      <w:r>
        <w:rPr>
          <w:rFonts w:hint="eastAsia" w:ascii="仿宋" w:hAnsi="仿宋" w:eastAsia="仿宋"/>
          <w:color w:val="000000"/>
          <w:sz w:val="24"/>
          <w:highlight w:val="none"/>
          <w:lang w:val="en-US" w:eastAsia="zh-CN"/>
        </w:rPr>
        <w:t>7</w:t>
      </w:r>
      <w:r>
        <w:rPr>
          <w:rFonts w:hint="eastAsia" w:ascii="仿宋" w:hAnsi="仿宋" w:eastAsia="仿宋"/>
          <w:color w:val="000000"/>
          <w:sz w:val="24"/>
          <w:highlight w:val="none"/>
        </w:rPr>
        <w:t>月</w:t>
      </w:r>
      <w:r>
        <w:rPr>
          <w:rFonts w:hint="eastAsia" w:ascii="仿宋" w:hAnsi="仿宋" w:eastAsia="仿宋"/>
          <w:color w:val="000000"/>
          <w:sz w:val="24"/>
          <w:highlight w:val="none"/>
          <w:lang w:val="en-US" w:eastAsia="zh-CN"/>
        </w:rPr>
        <w:t>19</w:t>
      </w:r>
      <w:r>
        <w:rPr>
          <w:rFonts w:hint="eastAsia" w:ascii="仿宋" w:hAnsi="仿宋" w:eastAsia="仿宋"/>
          <w:color w:val="000000"/>
          <w:sz w:val="24"/>
          <w:highlight w:val="none"/>
        </w:rPr>
        <w:t>日</w:t>
      </w:r>
      <w:r>
        <w:rPr>
          <w:rFonts w:ascii="仿宋" w:hAnsi="仿宋" w:eastAsia="仿宋"/>
          <w:color w:val="000000"/>
          <w:sz w:val="24"/>
          <w:highlight w:val="none"/>
        </w:rPr>
        <w:t>1</w:t>
      </w:r>
      <w:r>
        <w:rPr>
          <w:rFonts w:hint="eastAsia" w:ascii="仿宋" w:hAnsi="仿宋" w:eastAsia="仿宋"/>
          <w:color w:val="000000"/>
          <w:sz w:val="24"/>
          <w:highlight w:val="none"/>
          <w:lang w:val="en-US" w:eastAsia="zh-CN"/>
        </w:rPr>
        <w:t>6</w:t>
      </w:r>
      <w:r>
        <w:rPr>
          <w:rFonts w:ascii="仿宋" w:hAnsi="仿宋" w:eastAsia="仿宋"/>
          <w:color w:val="000000"/>
          <w:sz w:val="24"/>
          <w:highlight w:val="none"/>
        </w:rPr>
        <w:t>:</w:t>
      </w:r>
      <w:r>
        <w:rPr>
          <w:rFonts w:hint="eastAsia" w:ascii="仿宋" w:hAnsi="仿宋" w:eastAsia="仿宋"/>
          <w:color w:val="000000"/>
          <w:sz w:val="24"/>
          <w:highlight w:val="none"/>
          <w:lang w:val="en-US" w:eastAsia="zh-CN"/>
        </w:rPr>
        <w:t>3</w:t>
      </w:r>
      <w:r>
        <w:rPr>
          <w:rFonts w:ascii="仿宋" w:hAnsi="仿宋" w:eastAsia="仿宋"/>
          <w:color w:val="000000"/>
          <w:sz w:val="24"/>
          <w:highlight w:val="none"/>
        </w:rPr>
        <w:t>0</w:t>
      </w:r>
      <w:r>
        <w:rPr>
          <w:rFonts w:hint="eastAsia" w:ascii="仿宋" w:hAnsi="仿宋" w:eastAsia="仿宋"/>
          <w:color w:val="000000"/>
          <w:sz w:val="24"/>
          <w:highlight w:val="none"/>
        </w:rPr>
        <w:t>（北京时间）</w:t>
      </w:r>
      <w:bookmarkEnd w:id="0"/>
      <w:r>
        <w:rPr>
          <w:rFonts w:hint="eastAsia" w:ascii="仿宋" w:hAnsi="仿宋" w:eastAsia="仿宋"/>
          <w:color w:val="000000"/>
          <w:sz w:val="24"/>
          <w:highlight w:val="none"/>
        </w:rPr>
        <w:t>具体</w:t>
      </w:r>
      <w:r>
        <w:rPr>
          <w:rFonts w:hint="eastAsia" w:ascii="仿宋" w:hAnsi="仿宋" w:eastAsia="仿宋"/>
          <w:sz w:val="24"/>
          <w:highlight w:val="none"/>
        </w:rPr>
        <w:t>时间以招标文件规定时间为准。</w:t>
      </w:r>
    </w:p>
    <w:p>
      <w:pPr>
        <w:spacing w:line="360" w:lineRule="auto"/>
        <w:rPr>
          <w:rFonts w:ascii="仿宋" w:hAnsi="仿宋" w:eastAsia="仿宋"/>
          <w:sz w:val="24"/>
          <w:highlight w:val="none"/>
        </w:rPr>
      </w:pPr>
      <w:r>
        <w:rPr>
          <w:rFonts w:hint="eastAsia" w:ascii="仿宋" w:hAnsi="仿宋" w:eastAsia="仿宋"/>
          <w:b/>
          <w:sz w:val="24"/>
          <w:highlight w:val="none"/>
          <w:lang w:eastAsia="zh-CN"/>
        </w:rPr>
        <w:t>八</w:t>
      </w:r>
      <w:r>
        <w:rPr>
          <w:rFonts w:hint="eastAsia" w:ascii="仿宋" w:hAnsi="仿宋" w:eastAsia="仿宋"/>
          <w:b/>
          <w:sz w:val="24"/>
          <w:highlight w:val="none"/>
        </w:rPr>
        <w:t>、投标文件递交地址：</w:t>
      </w:r>
      <w:r>
        <w:rPr>
          <w:rFonts w:hint="eastAsia" w:ascii="仿宋" w:hAnsi="仿宋" w:eastAsia="仿宋"/>
          <w:sz w:val="24"/>
          <w:highlight w:val="none"/>
        </w:rPr>
        <w:t>新疆哈密市伊州区迎宾大道秋林可园5-1-403会议室</w:t>
      </w:r>
    </w:p>
    <w:p>
      <w:pPr>
        <w:spacing w:line="360" w:lineRule="auto"/>
        <w:rPr>
          <w:rFonts w:ascii="仿宋" w:hAnsi="仿宋" w:eastAsia="仿宋"/>
          <w:sz w:val="24"/>
          <w:highlight w:val="none"/>
        </w:rPr>
      </w:pPr>
      <w:r>
        <w:rPr>
          <w:rFonts w:hint="eastAsia" w:ascii="仿宋" w:hAnsi="仿宋" w:eastAsia="仿宋"/>
          <w:b/>
          <w:sz w:val="24"/>
          <w:highlight w:val="none"/>
          <w:lang w:eastAsia="zh-CN"/>
        </w:rPr>
        <w:t>九</w:t>
      </w:r>
      <w:r>
        <w:rPr>
          <w:rFonts w:hint="eastAsia" w:ascii="仿宋" w:hAnsi="仿宋" w:eastAsia="仿宋"/>
          <w:b/>
          <w:sz w:val="24"/>
          <w:highlight w:val="none"/>
        </w:rPr>
        <w:t>、开标时间：</w:t>
      </w:r>
      <w:r>
        <w:rPr>
          <w:rFonts w:ascii="仿宋" w:hAnsi="仿宋" w:eastAsia="仿宋"/>
          <w:sz w:val="24"/>
          <w:highlight w:val="none"/>
        </w:rPr>
        <w:t>2019</w:t>
      </w:r>
      <w:r>
        <w:rPr>
          <w:rFonts w:hint="eastAsia" w:ascii="仿宋" w:hAnsi="仿宋" w:eastAsia="仿宋"/>
          <w:sz w:val="24"/>
          <w:highlight w:val="none"/>
        </w:rPr>
        <w:t>年</w:t>
      </w:r>
      <w:r>
        <w:rPr>
          <w:rFonts w:hint="eastAsia" w:ascii="仿宋" w:hAnsi="仿宋" w:eastAsia="仿宋"/>
          <w:sz w:val="24"/>
          <w:highlight w:val="none"/>
          <w:lang w:val="en-US" w:eastAsia="zh-CN"/>
        </w:rPr>
        <w:t>7</w:t>
      </w:r>
      <w:r>
        <w:rPr>
          <w:rFonts w:hint="eastAsia" w:ascii="仿宋" w:hAnsi="仿宋" w:eastAsia="仿宋"/>
          <w:sz w:val="24"/>
          <w:highlight w:val="none"/>
        </w:rPr>
        <w:t>月</w:t>
      </w:r>
      <w:r>
        <w:rPr>
          <w:rFonts w:hint="eastAsia" w:ascii="仿宋" w:hAnsi="仿宋" w:eastAsia="仿宋"/>
          <w:sz w:val="24"/>
          <w:highlight w:val="none"/>
          <w:lang w:val="en-US" w:eastAsia="zh-CN"/>
        </w:rPr>
        <w:t>19</w:t>
      </w:r>
      <w:r>
        <w:rPr>
          <w:rFonts w:hint="eastAsia" w:ascii="仿宋" w:hAnsi="仿宋" w:eastAsia="仿宋"/>
          <w:sz w:val="24"/>
          <w:highlight w:val="none"/>
        </w:rPr>
        <w:t>日</w:t>
      </w:r>
      <w:r>
        <w:rPr>
          <w:rFonts w:ascii="仿宋" w:hAnsi="仿宋" w:eastAsia="仿宋"/>
          <w:sz w:val="24"/>
          <w:highlight w:val="none"/>
        </w:rPr>
        <w:t>1</w:t>
      </w:r>
      <w:r>
        <w:rPr>
          <w:rFonts w:hint="eastAsia" w:ascii="仿宋" w:hAnsi="仿宋" w:eastAsia="仿宋"/>
          <w:sz w:val="24"/>
          <w:highlight w:val="none"/>
          <w:lang w:val="en-US" w:eastAsia="zh-CN"/>
        </w:rPr>
        <w:t>6</w:t>
      </w:r>
      <w:r>
        <w:rPr>
          <w:rFonts w:ascii="仿宋" w:hAnsi="仿宋" w:eastAsia="仿宋"/>
          <w:sz w:val="24"/>
          <w:highlight w:val="none"/>
        </w:rPr>
        <w:t>:</w:t>
      </w:r>
      <w:r>
        <w:rPr>
          <w:rFonts w:hint="eastAsia" w:ascii="仿宋" w:hAnsi="仿宋" w:eastAsia="仿宋"/>
          <w:sz w:val="24"/>
          <w:highlight w:val="none"/>
          <w:lang w:val="en-US" w:eastAsia="zh-CN"/>
        </w:rPr>
        <w:t>3</w:t>
      </w:r>
      <w:r>
        <w:rPr>
          <w:rFonts w:ascii="仿宋" w:hAnsi="仿宋" w:eastAsia="仿宋"/>
          <w:sz w:val="24"/>
          <w:highlight w:val="none"/>
        </w:rPr>
        <w:t>0</w:t>
      </w:r>
      <w:r>
        <w:rPr>
          <w:rFonts w:hint="eastAsia" w:ascii="仿宋" w:hAnsi="仿宋" w:eastAsia="仿宋"/>
          <w:sz w:val="24"/>
          <w:highlight w:val="none"/>
        </w:rPr>
        <w:t>（北京时间）具体时间以招标文件规定时间为准。</w:t>
      </w:r>
    </w:p>
    <w:p>
      <w:pPr>
        <w:spacing w:line="360" w:lineRule="auto"/>
        <w:rPr>
          <w:rFonts w:ascii="仿宋" w:hAnsi="仿宋" w:eastAsia="仿宋"/>
          <w:sz w:val="24"/>
          <w:highlight w:val="none"/>
        </w:rPr>
      </w:pPr>
      <w:r>
        <w:rPr>
          <w:rFonts w:hint="eastAsia" w:ascii="仿宋" w:hAnsi="仿宋" w:eastAsia="仿宋"/>
          <w:b/>
          <w:sz w:val="24"/>
          <w:highlight w:val="none"/>
          <w:lang w:eastAsia="zh-CN"/>
        </w:rPr>
        <w:t>十</w:t>
      </w:r>
      <w:r>
        <w:rPr>
          <w:rFonts w:hint="eastAsia" w:ascii="仿宋" w:hAnsi="仿宋" w:eastAsia="仿宋"/>
          <w:b/>
          <w:sz w:val="24"/>
          <w:highlight w:val="none"/>
        </w:rPr>
        <w:t>、开标地址：</w:t>
      </w:r>
      <w:r>
        <w:rPr>
          <w:rFonts w:hint="eastAsia" w:ascii="仿宋" w:hAnsi="仿宋" w:eastAsia="仿宋"/>
          <w:sz w:val="24"/>
          <w:highlight w:val="none"/>
        </w:rPr>
        <w:t>新疆哈密市伊州区迎宾大道秋林可园5-1-403会议室</w:t>
      </w:r>
    </w:p>
    <w:p>
      <w:pPr>
        <w:widowControl/>
        <w:spacing w:before="75" w:after="75"/>
        <w:jc w:val="left"/>
        <w:rPr>
          <w:rFonts w:ascii="仿宋" w:hAnsi="仿宋" w:eastAsia="仿宋"/>
          <w:b/>
          <w:sz w:val="24"/>
          <w:szCs w:val="24"/>
          <w:highlight w:val="none"/>
        </w:rPr>
      </w:pPr>
      <w:r>
        <w:rPr>
          <w:rFonts w:hint="eastAsia" w:ascii="仿宋" w:hAnsi="仿宋" w:eastAsia="仿宋"/>
          <w:b/>
          <w:sz w:val="24"/>
          <w:szCs w:val="24"/>
          <w:highlight w:val="none"/>
        </w:rPr>
        <w:t>十</w:t>
      </w:r>
      <w:r>
        <w:rPr>
          <w:rFonts w:hint="eastAsia" w:ascii="仿宋" w:hAnsi="仿宋" w:eastAsia="仿宋"/>
          <w:b/>
          <w:sz w:val="24"/>
          <w:szCs w:val="24"/>
          <w:highlight w:val="none"/>
          <w:lang w:eastAsia="zh-CN"/>
        </w:rPr>
        <w:t>一</w:t>
      </w:r>
      <w:r>
        <w:rPr>
          <w:rFonts w:hint="eastAsia" w:ascii="仿宋" w:hAnsi="仿宋" w:eastAsia="仿宋"/>
          <w:b/>
          <w:sz w:val="24"/>
          <w:szCs w:val="24"/>
          <w:highlight w:val="none"/>
        </w:rPr>
        <w:t>、其他事项：</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本项目公告期限为</w:t>
      </w:r>
      <w:r>
        <w:rPr>
          <w:rFonts w:ascii="仿宋" w:hAnsi="仿宋" w:eastAsia="仿宋"/>
          <w:sz w:val="24"/>
          <w:szCs w:val="24"/>
          <w:highlight w:val="none"/>
        </w:rPr>
        <w:t>5</w:t>
      </w:r>
      <w:r>
        <w:rPr>
          <w:rFonts w:hint="eastAsia" w:ascii="仿宋" w:hAnsi="仿宋" w:eastAsia="仿宋"/>
          <w:sz w:val="24"/>
          <w:szCs w:val="24"/>
          <w:highlight w:val="none"/>
        </w:rPr>
        <w:t>个</w:t>
      </w:r>
      <w:r>
        <w:rPr>
          <w:rFonts w:hint="eastAsia" w:ascii="仿宋" w:hAnsi="仿宋" w:eastAsia="仿宋"/>
          <w:sz w:val="24"/>
          <w:szCs w:val="24"/>
          <w:highlight w:val="none"/>
          <w:lang w:eastAsia="zh-CN"/>
        </w:rPr>
        <w:t>工作</w:t>
      </w:r>
      <w:r>
        <w:rPr>
          <w:rFonts w:hint="eastAsia" w:ascii="仿宋" w:hAnsi="仿宋" w:eastAsia="仿宋"/>
          <w:sz w:val="24"/>
          <w:szCs w:val="24"/>
          <w:highlight w:val="none"/>
        </w:rPr>
        <w:t>日，供应商认为采购文件使自己的权益受到损害的，可以自收到采购文件之日（发售截止日之后收到采购文件的，以发售截止日为准）或者采购文件公告期限届满之日（公告发布后的第</w:t>
      </w:r>
      <w:r>
        <w:rPr>
          <w:rFonts w:ascii="仿宋" w:hAnsi="仿宋" w:eastAsia="仿宋"/>
          <w:sz w:val="24"/>
          <w:szCs w:val="24"/>
          <w:highlight w:val="none"/>
        </w:rPr>
        <w:t>6</w:t>
      </w:r>
      <w:r>
        <w:rPr>
          <w:rFonts w:hint="eastAsia" w:ascii="仿宋" w:hAnsi="仿宋" w:eastAsia="仿宋"/>
          <w:sz w:val="24"/>
          <w:szCs w:val="24"/>
          <w:highlight w:val="none"/>
        </w:rPr>
        <w:t>个工作日）起</w:t>
      </w:r>
      <w:r>
        <w:rPr>
          <w:rFonts w:ascii="仿宋" w:hAnsi="仿宋" w:eastAsia="仿宋"/>
          <w:sz w:val="24"/>
          <w:szCs w:val="24"/>
          <w:highlight w:val="none"/>
        </w:rPr>
        <w:t>7</w:t>
      </w:r>
      <w:r>
        <w:rPr>
          <w:rFonts w:hint="eastAsia" w:ascii="仿宋" w:hAnsi="仿宋" w:eastAsia="仿宋"/>
          <w:sz w:val="24"/>
          <w:szCs w:val="24"/>
          <w:highlight w:val="none"/>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采购项目需要落实的政府采购政策</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1</w:t>
      </w:r>
      <w:r>
        <w:rPr>
          <w:rFonts w:hint="eastAsia" w:ascii="仿宋" w:hAnsi="仿宋" w:eastAsia="仿宋"/>
          <w:sz w:val="24"/>
          <w:szCs w:val="24"/>
          <w:highlight w:val="none"/>
        </w:rPr>
        <w:t>）《政府采购促进中小企业发展暂行办法》（财库〔</w:t>
      </w:r>
      <w:r>
        <w:rPr>
          <w:rFonts w:ascii="仿宋" w:hAnsi="仿宋" w:eastAsia="仿宋"/>
          <w:sz w:val="24"/>
          <w:szCs w:val="24"/>
          <w:highlight w:val="none"/>
        </w:rPr>
        <w:t>2011</w:t>
      </w:r>
      <w:r>
        <w:rPr>
          <w:rFonts w:hint="eastAsia" w:ascii="仿宋" w:hAnsi="仿宋" w:eastAsia="仿宋"/>
          <w:sz w:val="24"/>
          <w:szCs w:val="24"/>
          <w:highlight w:val="none"/>
        </w:rPr>
        <w:t>〕</w:t>
      </w:r>
      <w:r>
        <w:rPr>
          <w:rFonts w:ascii="仿宋" w:hAnsi="仿宋" w:eastAsia="仿宋"/>
          <w:sz w:val="24"/>
          <w:szCs w:val="24"/>
          <w:highlight w:val="none"/>
        </w:rPr>
        <w:t>181</w:t>
      </w:r>
      <w:r>
        <w:rPr>
          <w:rFonts w:hint="eastAsia" w:ascii="仿宋" w:hAnsi="仿宋" w:eastAsia="仿宋"/>
          <w:sz w:val="24"/>
          <w:szCs w:val="24"/>
          <w:highlight w:val="none"/>
        </w:rPr>
        <w:t>号）；</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2</w:t>
      </w:r>
      <w:r>
        <w:rPr>
          <w:rFonts w:hint="eastAsia" w:ascii="仿宋" w:hAnsi="仿宋" w:eastAsia="仿宋"/>
          <w:sz w:val="24"/>
          <w:szCs w:val="24"/>
          <w:highlight w:val="none"/>
        </w:rPr>
        <w:t>）《财政部、司法部关于政府采购支持监狱企业发展有关问题的通知》（财库〔</w:t>
      </w:r>
      <w:r>
        <w:rPr>
          <w:rFonts w:ascii="仿宋" w:hAnsi="仿宋" w:eastAsia="仿宋"/>
          <w:sz w:val="24"/>
          <w:szCs w:val="24"/>
          <w:highlight w:val="none"/>
        </w:rPr>
        <w:t>2014</w:t>
      </w:r>
      <w:r>
        <w:rPr>
          <w:rFonts w:hint="eastAsia" w:ascii="仿宋" w:hAnsi="仿宋" w:eastAsia="仿宋"/>
          <w:sz w:val="24"/>
          <w:szCs w:val="24"/>
          <w:highlight w:val="none"/>
        </w:rPr>
        <w:t>〕</w:t>
      </w:r>
      <w:r>
        <w:rPr>
          <w:rFonts w:ascii="仿宋" w:hAnsi="仿宋" w:eastAsia="仿宋"/>
          <w:sz w:val="24"/>
          <w:szCs w:val="24"/>
          <w:highlight w:val="none"/>
        </w:rPr>
        <w:t>68</w:t>
      </w:r>
      <w:r>
        <w:rPr>
          <w:rFonts w:hint="eastAsia" w:ascii="仿宋" w:hAnsi="仿宋" w:eastAsia="仿宋"/>
          <w:sz w:val="24"/>
          <w:szCs w:val="24"/>
          <w:highlight w:val="none"/>
        </w:rPr>
        <w:t>号）；</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3</w:t>
      </w:r>
      <w:r>
        <w:rPr>
          <w:rFonts w:hint="eastAsia" w:ascii="仿宋" w:hAnsi="仿宋" w:eastAsia="仿宋"/>
          <w:sz w:val="24"/>
          <w:szCs w:val="24"/>
          <w:highlight w:val="none"/>
        </w:rPr>
        <w:t>）《国务院办公厅关于建立政府强制采购节能产品制度的通知》（国办发〔</w:t>
      </w:r>
      <w:r>
        <w:rPr>
          <w:rFonts w:ascii="仿宋" w:hAnsi="仿宋" w:eastAsia="仿宋"/>
          <w:sz w:val="24"/>
          <w:szCs w:val="24"/>
          <w:highlight w:val="none"/>
        </w:rPr>
        <w:t>2007</w:t>
      </w:r>
      <w:r>
        <w:rPr>
          <w:rFonts w:hint="eastAsia" w:ascii="仿宋" w:hAnsi="仿宋" w:eastAsia="仿宋"/>
          <w:sz w:val="24"/>
          <w:szCs w:val="24"/>
          <w:highlight w:val="none"/>
        </w:rPr>
        <w:t>〕</w:t>
      </w:r>
      <w:r>
        <w:rPr>
          <w:rFonts w:ascii="仿宋" w:hAnsi="仿宋" w:eastAsia="仿宋"/>
          <w:sz w:val="24"/>
          <w:szCs w:val="24"/>
          <w:highlight w:val="none"/>
        </w:rPr>
        <w:t>51</w:t>
      </w:r>
      <w:r>
        <w:rPr>
          <w:rFonts w:hint="eastAsia" w:ascii="仿宋" w:hAnsi="仿宋" w:eastAsia="仿宋"/>
          <w:sz w:val="24"/>
          <w:szCs w:val="24"/>
          <w:highlight w:val="none"/>
        </w:rPr>
        <w:t>号）；</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w:t>
      </w:r>
      <w:r>
        <w:rPr>
          <w:rFonts w:ascii="仿宋" w:hAnsi="仿宋" w:eastAsia="仿宋"/>
          <w:sz w:val="24"/>
          <w:szCs w:val="24"/>
          <w:highlight w:val="none"/>
        </w:rPr>
        <w:t>4</w:t>
      </w:r>
      <w:r>
        <w:rPr>
          <w:rFonts w:hint="eastAsia" w:ascii="仿宋" w:hAnsi="仿宋" w:eastAsia="仿宋"/>
          <w:sz w:val="24"/>
          <w:szCs w:val="24"/>
          <w:highlight w:val="none"/>
        </w:rPr>
        <w:t>）《财政部</w:t>
      </w:r>
      <w:r>
        <w:rPr>
          <w:rFonts w:ascii="仿宋" w:hAnsi="仿宋" w:eastAsia="仿宋"/>
          <w:sz w:val="24"/>
          <w:szCs w:val="24"/>
          <w:highlight w:val="none"/>
        </w:rPr>
        <w:t xml:space="preserve"> </w:t>
      </w:r>
      <w:r>
        <w:rPr>
          <w:rFonts w:hint="eastAsia" w:ascii="仿宋" w:hAnsi="仿宋" w:eastAsia="仿宋"/>
          <w:sz w:val="24"/>
          <w:szCs w:val="24"/>
          <w:highlight w:val="none"/>
        </w:rPr>
        <w:t>民政部</w:t>
      </w:r>
      <w:r>
        <w:rPr>
          <w:rFonts w:ascii="仿宋" w:hAnsi="仿宋" w:eastAsia="仿宋"/>
          <w:sz w:val="24"/>
          <w:szCs w:val="24"/>
          <w:highlight w:val="none"/>
        </w:rPr>
        <w:t xml:space="preserve"> </w:t>
      </w:r>
      <w:r>
        <w:rPr>
          <w:rFonts w:hint="eastAsia" w:ascii="仿宋" w:hAnsi="仿宋" w:eastAsia="仿宋"/>
          <w:sz w:val="24"/>
          <w:szCs w:val="24"/>
          <w:highlight w:val="none"/>
        </w:rPr>
        <w:t>中国残疾人联合会关于促进残疾人就业政府采购政策的通知》财库〔</w:t>
      </w:r>
      <w:r>
        <w:rPr>
          <w:rFonts w:ascii="仿宋" w:hAnsi="仿宋" w:eastAsia="仿宋"/>
          <w:sz w:val="24"/>
          <w:szCs w:val="24"/>
          <w:highlight w:val="none"/>
        </w:rPr>
        <w:t>2017</w:t>
      </w:r>
      <w:r>
        <w:rPr>
          <w:rFonts w:hint="eastAsia" w:ascii="仿宋" w:hAnsi="仿宋" w:eastAsia="仿宋"/>
          <w:sz w:val="24"/>
          <w:szCs w:val="24"/>
          <w:highlight w:val="none"/>
        </w:rPr>
        <w:t>〕</w:t>
      </w:r>
      <w:r>
        <w:rPr>
          <w:rFonts w:ascii="仿宋" w:hAnsi="仿宋" w:eastAsia="仿宋"/>
          <w:sz w:val="24"/>
          <w:szCs w:val="24"/>
          <w:highlight w:val="none"/>
        </w:rPr>
        <w:t>141</w:t>
      </w:r>
      <w:r>
        <w:rPr>
          <w:rFonts w:hint="eastAsia" w:ascii="仿宋" w:hAnsi="仿宋" w:eastAsia="仿宋"/>
          <w:sz w:val="24"/>
          <w:szCs w:val="24"/>
          <w:highlight w:val="none"/>
        </w:rPr>
        <w:t>号。</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其他事项</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本项目公告期限为</w:t>
      </w:r>
      <w:r>
        <w:rPr>
          <w:rFonts w:ascii="仿宋" w:hAnsi="仿宋" w:eastAsia="仿宋"/>
          <w:sz w:val="24"/>
          <w:szCs w:val="24"/>
          <w:highlight w:val="none"/>
        </w:rPr>
        <w:t>5</w:t>
      </w:r>
      <w:r>
        <w:rPr>
          <w:rFonts w:hint="eastAsia" w:ascii="仿宋" w:hAnsi="仿宋" w:eastAsia="仿宋"/>
          <w:sz w:val="24"/>
          <w:szCs w:val="24"/>
          <w:highlight w:val="none"/>
        </w:rPr>
        <w:t>个</w:t>
      </w:r>
      <w:r>
        <w:rPr>
          <w:rFonts w:hint="eastAsia" w:ascii="仿宋" w:hAnsi="仿宋" w:eastAsia="仿宋"/>
          <w:sz w:val="24"/>
          <w:szCs w:val="24"/>
          <w:highlight w:val="none"/>
          <w:lang w:eastAsia="zh-CN"/>
        </w:rPr>
        <w:t>工作</w:t>
      </w:r>
      <w:r>
        <w:rPr>
          <w:rFonts w:hint="eastAsia" w:ascii="仿宋" w:hAnsi="仿宋" w:eastAsia="仿宋"/>
          <w:sz w:val="24"/>
          <w:szCs w:val="24"/>
          <w:highlight w:val="none"/>
        </w:rPr>
        <w:t>日，供应商认为采购文件使自己的权益受到损害的，可以自收到采购文件之日（发售截止日之后收到采购文件的，以发售截止日为准）或者采购文件公告期限届满之日（公告发布后的第</w:t>
      </w:r>
      <w:r>
        <w:rPr>
          <w:rFonts w:ascii="仿宋" w:hAnsi="仿宋" w:eastAsia="仿宋"/>
          <w:sz w:val="24"/>
          <w:szCs w:val="24"/>
          <w:highlight w:val="none"/>
        </w:rPr>
        <w:t>6</w:t>
      </w:r>
      <w:r>
        <w:rPr>
          <w:rFonts w:hint="eastAsia" w:ascii="仿宋" w:hAnsi="仿宋" w:eastAsia="仿宋"/>
          <w:sz w:val="24"/>
          <w:szCs w:val="24"/>
          <w:highlight w:val="none"/>
        </w:rPr>
        <w:t>个工作日）起</w:t>
      </w:r>
      <w:r>
        <w:rPr>
          <w:rFonts w:ascii="仿宋" w:hAnsi="仿宋" w:eastAsia="仿宋"/>
          <w:sz w:val="24"/>
          <w:szCs w:val="24"/>
          <w:highlight w:val="none"/>
        </w:rPr>
        <w:t>7</w:t>
      </w:r>
      <w:r>
        <w:rPr>
          <w:rFonts w:hint="eastAsia" w:ascii="仿宋" w:hAnsi="仿宋" w:eastAsia="仿宋"/>
          <w:sz w:val="24"/>
          <w:szCs w:val="24"/>
          <w:highlight w:val="none"/>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rPr>
          <w:rFonts w:ascii="仿宋" w:hAnsi="仿宋" w:eastAsia="仿宋"/>
          <w:b/>
          <w:sz w:val="24"/>
          <w:szCs w:val="24"/>
          <w:highlight w:val="none"/>
        </w:rPr>
      </w:pPr>
      <w:r>
        <w:rPr>
          <w:rFonts w:hint="eastAsia" w:ascii="仿宋" w:hAnsi="仿宋" w:eastAsia="仿宋"/>
          <w:b/>
          <w:sz w:val="24"/>
          <w:szCs w:val="24"/>
          <w:highlight w:val="none"/>
        </w:rPr>
        <w:t>十</w:t>
      </w:r>
      <w:r>
        <w:rPr>
          <w:rFonts w:hint="eastAsia" w:ascii="仿宋" w:hAnsi="仿宋" w:eastAsia="仿宋"/>
          <w:b/>
          <w:sz w:val="24"/>
          <w:szCs w:val="24"/>
          <w:highlight w:val="none"/>
          <w:lang w:eastAsia="zh-CN"/>
        </w:rPr>
        <w:t>二</w:t>
      </w:r>
      <w:r>
        <w:rPr>
          <w:rFonts w:hint="eastAsia" w:ascii="仿宋" w:hAnsi="仿宋" w:eastAsia="仿宋"/>
          <w:b/>
          <w:sz w:val="24"/>
          <w:szCs w:val="24"/>
          <w:highlight w:val="none"/>
        </w:rPr>
        <w:t>、联系方式</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采购人名称：</w:t>
      </w:r>
      <w:r>
        <w:rPr>
          <w:rFonts w:hint="eastAsia" w:ascii="仿宋" w:hAnsi="仿宋" w:eastAsia="仿宋"/>
          <w:sz w:val="24"/>
          <w:szCs w:val="24"/>
          <w:highlight w:val="none"/>
          <w:lang w:val="en-US" w:eastAsia="zh-CN"/>
        </w:rPr>
        <w:t>巴里坤哈萨克自治</w:t>
      </w:r>
      <w:r>
        <w:rPr>
          <w:rFonts w:hint="eastAsia" w:ascii="仿宋" w:hAnsi="仿宋" w:eastAsia="仿宋"/>
          <w:sz w:val="24"/>
          <w:szCs w:val="24"/>
          <w:highlight w:val="none"/>
        </w:rPr>
        <w:t>县商务科技和工业信息化局</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联系人：</w:t>
      </w:r>
      <w:r>
        <w:rPr>
          <w:rFonts w:hint="eastAsia" w:ascii="仿宋" w:hAnsi="仿宋" w:eastAsia="仿宋"/>
          <w:sz w:val="24"/>
          <w:szCs w:val="24"/>
          <w:highlight w:val="none"/>
          <w:lang w:val="en-US" w:eastAsia="zh-CN"/>
        </w:rPr>
        <w:t>马国强</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联系电话：</w:t>
      </w:r>
      <w:r>
        <w:rPr>
          <w:rFonts w:hint="eastAsia" w:ascii="仿宋" w:hAnsi="仿宋" w:eastAsia="仿宋"/>
          <w:sz w:val="24"/>
          <w:szCs w:val="24"/>
          <w:highlight w:val="none"/>
          <w:lang w:val="en-US" w:eastAsia="zh-CN"/>
        </w:rPr>
        <w:t>0902-7175057</w:t>
      </w:r>
      <w:bookmarkStart w:id="1" w:name="_GoBack"/>
      <w:bookmarkEnd w:id="1"/>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同级政府采购监督管理部门名称：巴里坤县财政局政府采购管理办公室</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联系人：马江</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监督投诉电话：0902-6825858</w:t>
      </w:r>
    </w:p>
    <w:p>
      <w:pPr>
        <w:spacing w:line="360" w:lineRule="auto"/>
        <w:ind w:firstLine="480" w:firstLineChars="20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采购代理机构名称：新疆泽远工程项目管理有限公司</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联系人：雍圣甫</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联系电话：0902-2508060/18799654321</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地址：新疆哈密市伊州区迎宾大道秋林可园5-1-403/404</w:t>
      </w:r>
    </w:p>
    <w:p>
      <w:pPr>
        <w:spacing w:line="360" w:lineRule="auto"/>
        <w:ind w:firstLine="480" w:firstLineChars="200"/>
        <w:rPr>
          <w:rFonts w:ascii="仿宋" w:hAnsi="仿宋" w:eastAsia="仿宋"/>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0F2EC"/>
    <w:multiLevelType w:val="singleLevel"/>
    <w:tmpl w:val="8640F2EC"/>
    <w:lvl w:ilvl="0" w:tentative="0">
      <w:start w:val="4"/>
      <w:numFmt w:val="decimal"/>
      <w:suff w:val="nothing"/>
      <w:lvlText w:val="%1、"/>
      <w:lvlJc w:val="left"/>
    </w:lvl>
  </w:abstractNum>
  <w:abstractNum w:abstractNumId="1">
    <w:nsid w:val="17801E3F"/>
    <w:multiLevelType w:val="singleLevel"/>
    <w:tmpl w:val="17801E3F"/>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26558D"/>
    <w:rsid w:val="00003A64"/>
    <w:rsid w:val="00003E26"/>
    <w:rsid w:val="0008144B"/>
    <w:rsid w:val="00093F3C"/>
    <w:rsid w:val="000A67B1"/>
    <w:rsid w:val="000E32A5"/>
    <w:rsid w:val="0018116A"/>
    <w:rsid w:val="00194B3F"/>
    <w:rsid w:val="001D3106"/>
    <w:rsid w:val="001E5A6B"/>
    <w:rsid w:val="001F5405"/>
    <w:rsid w:val="002150DB"/>
    <w:rsid w:val="0026558D"/>
    <w:rsid w:val="00275BF1"/>
    <w:rsid w:val="00277983"/>
    <w:rsid w:val="002A15B7"/>
    <w:rsid w:val="002D153F"/>
    <w:rsid w:val="00333846"/>
    <w:rsid w:val="00337B9F"/>
    <w:rsid w:val="0034565C"/>
    <w:rsid w:val="0035005C"/>
    <w:rsid w:val="00354A0E"/>
    <w:rsid w:val="003920CB"/>
    <w:rsid w:val="00416369"/>
    <w:rsid w:val="0046357E"/>
    <w:rsid w:val="00487750"/>
    <w:rsid w:val="004B0D66"/>
    <w:rsid w:val="004B6E8B"/>
    <w:rsid w:val="004B71C6"/>
    <w:rsid w:val="00503037"/>
    <w:rsid w:val="00511959"/>
    <w:rsid w:val="005330E3"/>
    <w:rsid w:val="005613A0"/>
    <w:rsid w:val="005919F6"/>
    <w:rsid w:val="005A4498"/>
    <w:rsid w:val="005B0925"/>
    <w:rsid w:val="005C2869"/>
    <w:rsid w:val="005F441B"/>
    <w:rsid w:val="00624825"/>
    <w:rsid w:val="00632BF3"/>
    <w:rsid w:val="006764C2"/>
    <w:rsid w:val="006A52CF"/>
    <w:rsid w:val="006D32F8"/>
    <w:rsid w:val="006E56C2"/>
    <w:rsid w:val="0070401F"/>
    <w:rsid w:val="007435FE"/>
    <w:rsid w:val="007506DF"/>
    <w:rsid w:val="0075563F"/>
    <w:rsid w:val="00790A89"/>
    <w:rsid w:val="007946AC"/>
    <w:rsid w:val="007A685F"/>
    <w:rsid w:val="007B0012"/>
    <w:rsid w:val="0080176F"/>
    <w:rsid w:val="00816EDC"/>
    <w:rsid w:val="00824D1A"/>
    <w:rsid w:val="008459CD"/>
    <w:rsid w:val="00853C6B"/>
    <w:rsid w:val="0086059C"/>
    <w:rsid w:val="008D4BCC"/>
    <w:rsid w:val="008F211D"/>
    <w:rsid w:val="00914110"/>
    <w:rsid w:val="00954FE0"/>
    <w:rsid w:val="00980F8C"/>
    <w:rsid w:val="009D19EF"/>
    <w:rsid w:val="009E237D"/>
    <w:rsid w:val="009F1390"/>
    <w:rsid w:val="00A25E28"/>
    <w:rsid w:val="00A436BE"/>
    <w:rsid w:val="00A67CFB"/>
    <w:rsid w:val="00A81758"/>
    <w:rsid w:val="00AA5477"/>
    <w:rsid w:val="00AB553A"/>
    <w:rsid w:val="00AD7985"/>
    <w:rsid w:val="00AE71CF"/>
    <w:rsid w:val="00AF6B86"/>
    <w:rsid w:val="00AF7A7E"/>
    <w:rsid w:val="00B05BE2"/>
    <w:rsid w:val="00B135F0"/>
    <w:rsid w:val="00B16CC6"/>
    <w:rsid w:val="00B26228"/>
    <w:rsid w:val="00B33A0B"/>
    <w:rsid w:val="00B46E97"/>
    <w:rsid w:val="00BA1A8B"/>
    <w:rsid w:val="00BA3B8A"/>
    <w:rsid w:val="00BC088B"/>
    <w:rsid w:val="00BD5C21"/>
    <w:rsid w:val="00BE3492"/>
    <w:rsid w:val="00BF1DC4"/>
    <w:rsid w:val="00BF2DE8"/>
    <w:rsid w:val="00C131F4"/>
    <w:rsid w:val="00C44709"/>
    <w:rsid w:val="00C45998"/>
    <w:rsid w:val="00C95345"/>
    <w:rsid w:val="00CA1610"/>
    <w:rsid w:val="00CC1D03"/>
    <w:rsid w:val="00CE4325"/>
    <w:rsid w:val="00CE616B"/>
    <w:rsid w:val="00D379A5"/>
    <w:rsid w:val="00D47375"/>
    <w:rsid w:val="00D722CB"/>
    <w:rsid w:val="00D862F8"/>
    <w:rsid w:val="00D93101"/>
    <w:rsid w:val="00DB7BFF"/>
    <w:rsid w:val="00DD3A97"/>
    <w:rsid w:val="00DD7F65"/>
    <w:rsid w:val="00DE2728"/>
    <w:rsid w:val="00DF12D7"/>
    <w:rsid w:val="00DF2AF9"/>
    <w:rsid w:val="00DF7565"/>
    <w:rsid w:val="00E01334"/>
    <w:rsid w:val="00E05CF4"/>
    <w:rsid w:val="00E2418E"/>
    <w:rsid w:val="00E31805"/>
    <w:rsid w:val="00E3703C"/>
    <w:rsid w:val="00E532DA"/>
    <w:rsid w:val="00E825D3"/>
    <w:rsid w:val="00E90885"/>
    <w:rsid w:val="00E9298B"/>
    <w:rsid w:val="00EC1B28"/>
    <w:rsid w:val="00EE2FC9"/>
    <w:rsid w:val="00EF3D3E"/>
    <w:rsid w:val="00F43ECC"/>
    <w:rsid w:val="00F52CBE"/>
    <w:rsid w:val="00F549B4"/>
    <w:rsid w:val="00F80403"/>
    <w:rsid w:val="00F82073"/>
    <w:rsid w:val="00F93B29"/>
    <w:rsid w:val="00F96D22"/>
    <w:rsid w:val="00FB0245"/>
    <w:rsid w:val="00FC3458"/>
    <w:rsid w:val="00FD054D"/>
    <w:rsid w:val="00FE4903"/>
    <w:rsid w:val="01AD47C2"/>
    <w:rsid w:val="02B65FE9"/>
    <w:rsid w:val="039666D5"/>
    <w:rsid w:val="052D0A75"/>
    <w:rsid w:val="08CE73D9"/>
    <w:rsid w:val="09D1472F"/>
    <w:rsid w:val="0A1B792E"/>
    <w:rsid w:val="0BD31B9D"/>
    <w:rsid w:val="0BEC5687"/>
    <w:rsid w:val="0C5B145E"/>
    <w:rsid w:val="0DDD70DE"/>
    <w:rsid w:val="0DFA6BDB"/>
    <w:rsid w:val="0DFC2EDB"/>
    <w:rsid w:val="0E1272EB"/>
    <w:rsid w:val="116302D1"/>
    <w:rsid w:val="11D6232F"/>
    <w:rsid w:val="128A74CB"/>
    <w:rsid w:val="12E50028"/>
    <w:rsid w:val="134609EA"/>
    <w:rsid w:val="13D75058"/>
    <w:rsid w:val="16985FE7"/>
    <w:rsid w:val="172D6F32"/>
    <w:rsid w:val="174031C0"/>
    <w:rsid w:val="184E6906"/>
    <w:rsid w:val="1977265A"/>
    <w:rsid w:val="19AB36EF"/>
    <w:rsid w:val="1ECA4C5C"/>
    <w:rsid w:val="1FDB0E33"/>
    <w:rsid w:val="1FDC4FC7"/>
    <w:rsid w:val="22AF67CF"/>
    <w:rsid w:val="230B3FC9"/>
    <w:rsid w:val="231B07EE"/>
    <w:rsid w:val="236D5C88"/>
    <w:rsid w:val="24946DA1"/>
    <w:rsid w:val="27EF5AF9"/>
    <w:rsid w:val="284C0771"/>
    <w:rsid w:val="29420502"/>
    <w:rsid w:val="2AB1159E"/>
    <w:rsid w:val="2AB5494B"/>
    <w:rsid w:val="2C76136C"/>
    <w:rsid w:val="2CC16002"/>
    <w:rsid w:val="2D2079E4"/>
    <w:rsid w:val="2D791EE7"/>
    <w:rsid w:val="2E7B79EE"/>
    <w:rsid w:val="2FE85A80"/>
    <w:rsid w:val="30F264F5"/>
    <w:rsid w:val="314113E3"/>
    <w:rsid w:val="31421DB3"/>
    <w:rsid w:val="33CC64E7"/>
    <w:rsid w:val="35060E14"/>
    <w:rsid w:val="384150C9"/>
    <w:rsid w:val="3929420F"/>
    <w:rsid w:val="39944396"/>
    <w:rsid w:val="3B1162CE"/>
    <w:rsid w:val="3B130F57"/>
    <w:rsid w:val="3BD81A40"/>
    <w:rsid w:val="3C2E069C"/>
    <w:rsid w:val="3D09295B"/>
    <w:rsid w:val="3D617D90"/>
    <w:rsid w:val="3D864559"/>
    <w:rsid w:val="3E2C4B01"/>
    <w:rsid w:val="3EB836B6"/>
    <w:rsid w:val="3F255E17"/>
    <w:rsid w:val="4071384B"/>
    <w:rsid w:val="4206052A"/>
    <w:rsid w:val="43545243"/>
    <w:rsid w:val="440D6B72"/>
    <w:rsid w:val="44CE37A1"/>
    <w:rsid w:val="459F2E6A"/>
    <w:rsid w:val="469F65F5"/>
    <w:rsid w:val="46A44665"/>
    <w:rsid w:val="46E822DC"/>
    <w:rsid w:val="47596DF1"/>
    <w:rsid w:val="48713DE4"/>
    <w:rsid w:val="48A44025"/>
    <w:rsid w:val="4B1B7565"/>
    <w:rsid w:val="4C8F238E"/>
    <w:rsid w:val="4E704F1F"/>
    <w:rsid w:val="4EA81592"/>
    <w:rsid w:val="4F843569"/>
    <w:rsid w:val="520364BD"/>
    <w:rsid w:val="522D17DD"/>
    <w:rsid w:val="539276E1"/>
    <w:rsid w:val="54301F64"/>
    <w:rsid w:val="550E0091"/>
    <w:rsid w:val="581B53DC"/>
    <w:rsid w:val="5A317FF4"/>
    <w:rsid w:val="5AD10F15"/>
    <w:rsid w:val="5C0368B7"/>
    <w:rsid w:val="5E9A736F"/>
    <w:rsid w:val="60F46ADC"/>
    <w:rsid w:val="61A039E0"/>
    <w:rsid w:val="62563B73"/>
    <w:rsid w:val="64D51F27"/>
    <w:rsid w:val="650E3F27"/>
    <w:rsid w:val="65382CE4"/>
    <w:rsid w:val="65DD36CD"/>
    <w:rsid w:val="66C9531A"/>
    <w:rsid w:val="67352080"/>
    <w:rsid w:val="6A282DED"/>
    <w:rsid w:val="6A2B70E7"/>
    <w:rsid w:val="6B596CE7"/>
    <w:rsid w:val="6C135D70"/>
    <w:rsid w:val="6C8F3E19"/>
    <w:rsid w:val="6E9D586A"/>
    <w:rsid w:val="6F1815B3"/>
    <w:rsid w:val="7091557D"/>
    <w:rsid w:val="7117582E"/>
    <w:rsid w:val="71680560"/>
    <w:rsid w:val="72A20787"/>
    <w:rsid w:val="72B2730F"/>
    <w:rsid w:val="73AA6220"/>
    <w:rsid w:val="73FF635B"/>
    <w:rsid w:val="754C00F9"/>
    <w:rsid w:val="75C16F31"/>
    <w:rsid w:val="760D4943"/>
    <w:rsid w:val="78336C1A"/>
    <w:rsid w:val="79106C60"/>
    <w:rsid w:val="79505AF5"/>
    <w:rsid w:val="7B155863"/>
    <w:rsid w:val="7B3D2048"/>
    <w:rsid w:val="7B4E4414"/>
    <w:rsid w:val="7C5303D0"/>
    <w:rsid w:val="7CB271B7"/>
    <w:rsid w:val="7CC47C0D"/>
    <w:rsid w:val="7F586310"/>
    <w:rsid w:val="7F8F6C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qFormat/>
    <w:uiPriority w:val="99"/>
    <w:rPr>
      <w:rFonts w:cs="Times New Roman"/>
      <w:color w:val="0000FF"/>
      <w:u w:val="single"/>
    </w:rPr>
  </w:style>
  <w:style w:type="character" w:customStyle="1" w:styleId="7">
    <w:name w:val="页脚 Char"/>
    <w:basedOn w:val="5"/>
    <w:link w:val="2"/>
    <w:qFormat/>
    <w:locked/>
    <w:uiPriority w:val="99"/>
    <w:rPr>
      <w:rFonts w:cs="Times New Roman"/>
      <w:sz w:val="18"/>
      <w:szCs w:val="18"/>
    </w:rPr>
  </w:style>
  <w:style w:type="character" w:customStyle="1" w:styleId="8">
    <w:name w:val="页眉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404</Words>
  <Characters>2305</Characters>
  <Lines>19</Lines>
  <Paragraphs>5</Paragraphs>
  <TotalTime>1</TotalTime>
  <ScaleCrop>false</ScaleCrop>
  <LinksUpToDate>false</LinksUpToDate>
  <CharactersWithSpaces>2704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2019-03-19T08:50:00Z</dcterms:created>
  <dc:creator>NTKO</dc:creator>
  <cp:lastModifiedBy>Sunshine 。</cp:lastModifiedBy>
  <dcterms:modified xsi:type="dcterms:W3CDTF">2019-06-27T11:23:26Z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