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Fonts w:ascii="宋体" w:hAnsi="宋体"/>
          <w:color w:val="000000"/>
          <w:sz w:val="32"/>
          <w:szCs w:val="24"/>
        </w:rPr>
      </w:pPr>
      <w:r>
        <w:rPr>
          <w:rFonts w:hint="eastAsia" w:ascii="宋体" w:hAnsi="宋体"/>
          <w:color w:val="000000"/>
          <w:sz w:val="32"/>
          <w:szCs w:val="24"/>
          <w:lang w:eastAsia="zh-CN"/>
        </w:rPr>
        <w:t>病人</w:t>
      </w:r>
      <w:r>
        <w:rPr>
          <w:rFonts w:hint="eastAsia" w:ascii="宋体" w:hAnsi="宋体"/>
          <w:color w:val="000000"/>
          <w:sz w:val="32"/>
          <w:szCs w:val="24"/>
        </w:rPr>
        <w:t>监护仪参数</w:t>
      </w:r>
    </w:p>
    <w:p>
      <w:pPr>
        <w:spacing w:line="560" w:lineRule="exact"/>
        <w:rPr>
          <w:rFonts w:ascii="宋体" w:hAnsi="宋体"/>
          <w:color w:val="000000"/>
          <w:sz w:val="24"/>
        </w:rPr>
      </w:pPr>
      <w:r>
        <w:rPr>
          <w:rFonts w:hint="eastAsia" w:ascii="宋体" w:hAnsi="宋体"/>
          <w:color w:val="000000"/>
          <w:sz w:val="24"/>
        </w:rPr>
        <w:t>一、适用于手术室、I</w:t>
      </w:r>
      <w:r>
        <w:rPr>
          <w:rFonts w:ascii="宋体" w:hAnsi="宋体"/>
          <w:color w:val="000000"/>
          <w:sz w:val="24"/>
        </w:rPr>
        <w:t>CU</w:t>
      </w:r>
      <w:r>
        <w:rPr>
          <w:rFonts w:hint="eastAsia" w:ascii="宋体" w:hAnsi="宋体"/>
          <w:color w:val="000000"/>
          <w:sz w:val="24"/>
        </w:rPr>
        <w:t>、C</w:t>
      </w:r>
      <w:r>
        <w:rPr>
          <w:rFonts w:ascii="宋体" w:hAnsi="宋体"/>
          <w:color w:val="000000"/>
          <w:sz w:val="24"/>
        </w:rPr>
        <w:t>CU</w:t>
      </w:r>
      <w:r>
        <w:rPr>
          <w:rFonts w:hint="eastAsia" w:ascii="宋体" w:hAnsi="宋体"/>
          <w:color w:val="000000"/>
          <w:sz w:val="24"/>
        </w:rPr>
        <w:t>病房监护及床边监护的插件式监护仪，可用于成人、小儿和新生儿的监护。</w:t>
      </w:r>
      <w:r>
        <w:rPr>
          <w:rFonts w:ascii="宋体" w:hAnsi="宋体"/>
          <w:color w:val="000000"/>
          <w:sz w:val="24"/>
        </w:rPr>
        <w:t xml:space="preserve"> </w:t>
      </w:r>
    </w:p>
    <w:p>
      <w:pPr>
        <w:spacing w:line="560" w:lineRule="exact"/>
        <w:rPr>
          <w:rFonts w:ascii="宋体" w:hAnsi="宋体" w:cs="Arial"/>
          <w:color w:val="FF0000"/>
          <w:kern w:val="0"/>
          <w:sz w:val="24"/>
        </w:rPr>
      </w:pPr>
      <w:r>
        <w:rPr>
          <w:rFonts w:hint="eastAsia" w:ascii="宋体" w:hAnsi="宋体"/>
          <w:color w:val="000000"/>
          <w:sz w:val="24"/>
        </w:rPr>
        <w:t>二、标准配置：</w:t>
      </w:r>
      <w:r>
        <w:rPr>
          <w:rFonts w:hint="eastAsia" w:ascii="宋体" w:hAnsi="宋体"/>
          <w:kern w:val="0"/>
          <w:sz w:val="24"/>
        </w:rPr>
        <w:t>12导心电/心率、</w:t>
      </w:r>
      <w:r>
        <w:rPr>
          <w:rFonts w:hint="eastAsia" w:ascii="宋体" w:hAnsi="宋体"/>
          <w:color w:val="000000"/>
          <w:sz w:val="24"/>
        </w:rPr>
        <w:t>血氧/脉率、无创血压、双有创血压、呼吸、体温、插件式记录仪。</w:t>
      </w:r>
    </w:p>
    <w:p>
      <w:pPr>
        <w:spacing w:line="560" w:lineRule="exact"/>
        <w:rPr>
          <w:rFonts w:hint="eastAsia" w:ascii="宋体" w:hAnsi="宋体"/>
          <w:color w:val="000000"/>
          <w:sz w:val="24"/>
        </w:rPr>
      </w:pPr>
      <w:r>
        <w:rPr>
          <w:rFonts w:hint="eastAsia" w:ascii="宋体" w:hAnsi="宋体" w:cs="Arial"/>
          <w:color w:val="000000"/>
          <w:kern w:val="0"/>
          <w:sz w:val="24"/>
        </w:rPr>
        <w:t>三、</w:t>
      </w:r>
      <w:r>
        <w:rPr>
          <w:rFonts w:hint="eastAsia" w:ascii="宋体" w:hAnsi="宋体"/>
          <w:kern w:val="0"/>
          <w:sz w:val="24"/>
        </w:rPr>
        <w:t>可升级选配：</w:t>
      </w:r>
      <w:r>
        <w:rPr>
          <w:rFonts w:hint="eastAsia" w:ascii="宋体" w:hAnsi="宋体"/>
          <w:color w:val="000000"/>
          <w:sz w:val="24"/>
        </w:rPr>
        <w:t>ETCO2、AG、ICG等参数。</w:t>
      </w:r>
    </w:p>
    <w:p>
      <w:pPr>
        <w:spacing w:line="560" w:lineRule="exact"/>
        <w:rPr>
          <w:rFonts w:hint="eastAsia" w:ascii="宋体" w:hAnsi="宋体"/>
          <w:color w:val="000000"/>
          <w:sz w:val="24"/>
        </w:rPr>
      </w:pPr>
      <w:r>
        <w:rPr>
          <w:rFonts w:hint="eastAsia" w:ascii="宋体" w:hAnsi="宋体"/>
          <w:color w:val="000000"/>
          <w:sz w:val="24"/>
        </w:rPr>
        <w:t>四、监护仪硬件结构：</w:t>
      </w:r>
    </w:p>
    <w:p>
      <w:pPr>
        <w:spacing w:line="560" w:lineRule="exact"/>
        <w:rPr>
          <w:rFonts w:hint="eastAsia" w:ascii="宋体" w:hAnsi="宋体"/>
          <w:sz w:val="24"/>
        </w:rPr>
      </w:pPr>
      <w:r>
        <w:rPr>
          <w:rFonts w:hint="eastAsia" w:ascii="宋体" w:hAnsi="宋体"/>
          <w:color w:val="000000"/>
          <w:sz w:val="24"/>
        </w:rPr>
        <w:t>1</w:t>
      </w:r>
      <w:r>
        <w:rPr>
          <w:rFonts w:ascii="宋体" w:hAnsi="宋体"/>
          <w:color w:val="000000"/>
          <w:sz w:val="24"/>
        </w:rPr>
        <w:t xml:space="preserve">. </w:t>
      </w:r>
      <w:r>
        <w:rPr>
          <w:rFonts w:hint="eastAsia" w:ascii="宋体" w:hAnsi="宋体"/>
          <w:color w:val="000000"/>
          <w:sz w:val="24"/>
        </w:rPr>
        <w:t>★插件式监护仪，具备≥</w:t>
      </w:r>
      <w:r>
        <w:rPr>
          <w:rFonts w:ascii="宋体" w:hAnsi="宋体"/>
          <w:color w:val="000000"/>
          <w:sz w:val="24"/>
        </w:rPr>
        <w:t>2</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个插槽，</w:t>
      </w:r>
      <w:r>
        <w:rPr>
          <w:rFonts w:hint="eastAsia" w:ascii="宋体" w:hAnsi="宋体"/>
          <w:sz w:val="24"/>
        </w:rPr>
        <w:t>支持热插拔，软件自动识别。</w:t>
      </w:r>
    </w:p>
    <w:p>
      <w:pPr>
        <w:spacing w:line="560" w:lineRule="exact"/>
        <w:rPr>
          <w:rFonts w:ascii="宋体" w:hAnsi="宋体"/>
          <w:color w:val="000000"/>
          <w:sz w:val="24"/>
        </w:rPr>
      </w:pP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≥12.</w:t>
      </w:r>
      <w:r>
        <w:rPr>
          <w:rFonts w:ascii="宋体" w:hAnsi="宋体"/>
          <w:color w:val="000000"/>
          <w:sz w:val="24"/>
        </w:rPr>
        <w:t>1</w:t>
      </w:r>
      <w:r>
        <w:rPr>
          <w:rFonts w:hint="eastAsia" w:ascii="宋体" w:hAnsi="宋体"/>
          <w:color w:val="000000"/>
          <w:sz w:val="24"/>
        </w:rPr>
        <w:t>英寸彩色液晶显示屏，触摸屏操作。</w:t>
      </w:r>
    </w:p>
    <w:p>
      <w:pPr>
        <w:spacing w:line="560" w:lineRule="exact"/>
        <w:rPr>
          <w:rFonts w:hint="eastAsia" w:ascii="宋体" w:hAnsi="宋体"/>
          <w:color w:val="000000"/>
          <w:sz w:val="24"/>
        </w:rPr>
      </w:pPr>
      <w:r>
        <w:rPr>
          <w:rFonts w:ascii="宋体" w:hAnsi="宋体"/>
          <w:color w:val="000000"/>
          <w:sz w:val="24"/>
        </w:rPr>
        <w:t xml:space="preserve">3. </w:t>
      </w:r>
      <w:r>
        <w:rPr>
          <w:rFonts w:hint="eastAsia" w:ascii="宋体" w:hAnsi="宋体"/>
          <w:color w:val="000000"/>
          <w:sz w:val="24"/>
        </w:rPr>
        <w:t>具备网络接口、U</w:t>
      </w:r>
      <w:r>
        <w:rPr>
          <w:rFonts w:ascii="宋体" w:hAnsi="宋体"/>
          <w:color w:val="000000"/>
          <w:sz w:val="24"/>
        </w:rPr>
        <w:t>SB</w:t>
      </w:r>
      <w:r>
        <w:rPr>
          <w:rFonts w:hint="eastAsia" w:ascii="宋体" w:hAnsi="宋体"/>
          <w:color w:val="000000"/>
          <w:sz w:val="24"/>
        </w:rPr>
        <w:t>接口、护士接口、</w:t>
      </w:r>
      <w:r>
        <w:rPr>
          <w:rFonts w:ascii="宋体" w:hAnsi="宋体"/>
          <w:color w:val="000000"/>
          <w:sz w:val="24"/>
        </w:rPr>
        <w:t>VGA</w:t>
      </w:r>
      <w:r>
        <w:rPr>
          <w:rFonts w:hint="eastAsia" w:ascii="宋体" w:hAnsi="宋体"/>
          <w:color w:val="000000"/>
          <w:sz w:val="24"/>
        </w:rPr>
        <w:t>接口等。</w:t>
      </w:r>
    </w:p>
    <w:p>
      <w:pPr>
        <w:spacing w:line="560" w:lineRule="exact"/>
        <w:rPr>
          <w:rFonts w:hint="eastAsia" w:ascii="宋体" w:hAnsi="宋体"/>
          <w:color w:val="000000"/>
          <w:sz w:val="24"/>
        </w:rPr>
      </w:pPr>
      <w:r>
        <w:rPr>
          <w:rFonts w:ascii="宋体" w:hAnsi="宋体"/>
          <w:color w:val="000000"/>
          <w:sz w:val="24"/>
        </w:rPr>
        <w:t xml:space="preserve">4. </w:t>
      </w:r>
      <w:r>
        <w:rPr>
          <w:rFonts w:hint="eastAsia" w:ascii="宋体" w:hAnsi="宋体"/>
          <w:color w:val="000000"/>
          <w:sz w:val="24"/>
        </w:rPr>
        <w:t>具有快捷按键可切换心电图模式和监护模式。</w:t>
      </w:r>
    </w:p>
    <w:p>
      <w:pPr>
        <w:spacing w:line="560" w:lineRule="exact"/>
        <w:rPr>
          <w:rFonts w:hint="eastAsia"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双报警灯设计，生理报警和技术报警有各自独立的报警灯和报警信息。</w:t>
      </w:r>
    </w:p>
    <w:p>
      <w:pPr>
        <w:spacing w:line="560" w:lineRule="exact"/>
        <w:rPr>
          <w:rFonts w:hint="eastAsia" w:ascii="宋体" w:hAnsi="宋体"/>
          <w:color w:val="000000"/>
          <w:sz w:val="24"/>
        </w:rPr>
      </w:pPr>
      <w:r>
        <w:rPr>
          <w:rFonts w:hint="eastAsia" w:ascii="宋体" w:hAnsi="宋体"/>
          <w:color w:val="000000"/>
          <w:sz w:val="24"/>
        </w:rPr>
        <w:t>五、监测参数：</w:t>
      </w:r>
    </w:p>
    <w:p>
      <w:pPr>
        <w:spacing w:line="560" w:lineRule="exact"/>
        <w:rPr>
          <w:rFonts w:ascii="宋体" w:hAnsi="宋体"/>
          <w:color w:val="FF0000"/>
          <w:sz w:val="24"/>
        </w:rPr>
      </w:pPr>
      <w:r>
        <w:rPr>
          <w:rFonts w:ascii="宋体" w:hAnsi="宋体"/>
          <w:color w:val="000000"/>
          <w:sz w:val="24"/>
        </w:rPr>
        <w:t xml:space="preserve">1. </w:t>
      </w:r>
      <w:r>
        <w:rPr>
          <w:rFonts w:hint="eastAsia" w:ascii="宋体" w:hAnsi="宋体"/>
          <w:color w:val="000000"/>
          <w:sz w:val="24"/>
        </w:rPr>
        <w:t>支持3/5/</w:t>
      </w:r>
      <w:r>
        <w:rPr>
          <w:rFonts w:ascii="宋体" w:hAnsi="宋体"/>
          <w:color w:val="000000"/>
          <w:sz w:val="24"/>
        </w:rPr>
        <w:t>6</w:t>
      </w:r>
      <w:r>
        <w:rPr>
          <w:rFonts w:hint="eastAsia" w:ascii="宋体" w:hAnsi="宋体"/>
          <w:color w:val="000000"/>
          <w:sz w:val="24"/>
        </w:rPr>
        <w:t>/12导心电测量，支持导联类型自动识别。</w:t>
      </w:r>
    </w:p>
    <w:p>
      <w:pPr>
        <w:spacing w:line="560" w:lineRule="exact"/>
        <w:rPr>
          <w:rFonts w:ascii="宋体" w:hAnsi="宋体"/>
          <w:color w:val="FF0000"/>
          <w:sz w:val="24"/>
        </w:rPr>
      </w:pPr>
      <w:r>
        <w:rPr>
          <w:rFonts w:hint="eastAsia" w:ascii="宋体" w:hAnsi="宋体"/>
          <w:color w:val="000000"/>
          <w:sz w:val="24"/>
        </w:rPr>
        <w:t>2</w:t>
      </w:r>
      <w:r>
        <w:rPr>
          <w:rFonts w:ascii="宋体" w:hAnsi="宋体"/>
          <w:color w:val="000000"/>
          <w:sz w:val="24"/>
        </w:rPr>
        <w:t>.</w:t>
      </w:r>
      <w:r>
        <w:rPr>
          <w:rFonts w:ascii="宋体" w:hAnsi="宋体"/>
          <w:color w:val="FF0000"/>
          <w:sz w:val="24"/>
        </w:rPr>
        <w:t xml:space="preserve"> </w:t>
      </w:r>
      <w:r>
        <w:rPr>
          <w:rFonts w:hint="eastAsia" w:ascii="宋体" w:hAnsi="宋体"/>
          <w:color w:val="000000"/>
          <w:sz w:val="24"/>
        </w:rPr>
        <w:t>具有监护、诊断、手术、ST模式。</w:t>
      </w:r>
    </w:p>
    <w:p>
      <w:pPr>
        <w:spacing w:line="560" w:lineRule="exact"/>
        <w:rPr>
          <w:rFonts w:hint="eastAsia" w:ascii="宋体" w:hAnsi="宋体"/>
          <w:color w:val="000000"/>
          <w:sz w:val="24"/>
        </w:rPr>
      </w:pP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★具有ST段分析功能。</w:t>
      </w:r>
      <w:r>
        <w:rPr>
          <w:rFonts w:ascii="宋体" w:hAnsi="宋体"/>
          <w:color w:val="000000"/>
          <w:sz w:val="24"/>
        </w:rPr>
        <w:t>支持在专门的窗口中分组显示心脏前壁，下壁和侧壁的ST实时片段和参考片段。</w:t>
      </w:r>
      <w:r>
        <w:rPr>
          <w:rFonts w:hint="eastAsia" w:ascii="宋体" w:hAnsi="宋体"/>
          <w:color w:val="000000"/>
          <w:sz w:val="24"/>
        </w:rPr>
        <w:t>（提供证明文件）</w:t>
      </w:r>
    </w:p>
    <w:p>
      <w:pPr>
        <w:numPr>
          <w:ilvl w:val="0"/>
          <w:numId w:val="1"/>
        </w:numPr>
        <w:spacing w:line="560" w:lineRule="exact"/>
        <w:rPr>
          <w:rFonts w:ascii="宋体" w:hAnsi="宋体" w:cs="Arial"/>
          <w:kern w:val="0"/>
          <w:sz w:val="24"/>
        </w:rPr>
      </w:pPr>
      <w:r>
        <w:rPr>
          <w:rFonts w:hint="eastAsia" w:ascii="宋体" w:hAnsi="宋体" w:cs="Arial"/>
          <w:kern w:val="0"/>
          <w:sz w:val="24"/>
        </w:rPr>
        <w:t>心电模式具有12×1, 4×3, 6×2,6×2+1R, 3×4+1R,3×4+3R多种格式的打印和显示。</w:t>
      </w:r>
    </w:p>
    <w:p>
      <w:pPr>
        <w:numPr>
          <w:ilvl w:val="0"/>
          <w:numId w:val="1"/>
        </w:numPr>
        <w:spacing w:line="560" w:lineRule="exact"/>
        <w:rPr>
          <w:rFonts w:ascii="宋体" w:hAnsi="宋体"/>
          <w:color w:val="000000"/>
          <w:sz w:val="24"/>
        </w:rPr>
      </w:pPr>
      <w:r>
        <w:rPr>
          <w:rFonts w:hint="eastAsia" w:ascii="宋体" w:hAnsi="宋体"/>
          <w:color w:val="000000"/>
          <w:sz w:val="24"/>
        </w:rPr>
        <w:t>心电图模式下具有自动、手动、节律、</w:t>
      </w:r>
      <w:r>
        <w:rPr>
          <w:rFonts w:ascii="宋体" w:hAnsi="宋体"/>
          <w:color w:val="000000"/>
          <w:sz w:val="24"/>
        </w:rPr>
        <w:t xml:space="preserve">VCG </w:t>
      </w:r>
      <w:r>
        <w:rPr>
          <w:rFonts w:hint="eastAsia" w:ascii="宋体" w:hAnsi="宋体"/>
          <w:color w:val="000000"/>
          <w:sz w:val="24"/>
        </w:rPr>
        <w:t>几种显示模式，并能在这些模式下记录和打印心电波形。</w:t>
      </w:r>
    </w:p>
    <w:p>
      <w:pPr>
        <w:numPr>
          <w:ilvl w:val="0"/>
          <w:numId w:val="1"/>
        </w:numPr>
        <w:spacing w:line="560" w:lineRule="exact"/>
        <w:ind w:left="357" w:hanging="357"/>
        <w:rPr>
          <w:rFonts w:ascii="宋体" w:hAnsi="宋体" w:cs="Arial"/>
          <w:kern w:val="0"/>
          <w:sz w:val="24"/>
        </w:rPr>
      </w:pPr>
      <w:r>
        <w:rPr>
          <w:rFonts w:hint="eastAsia" w:ascii="宋体" w:hAnsi="宋体"/>
          <w:color w:val="000000"/>
          <w:sz w:val="24"/>
        </w:rPr>
        <w:t>心率测量范围：成人15-300bpm，小儿/新生儿15-350bpm，分辨率±1bpm。</w:t>
      </w:r>
    </w:p>
    <w:p>
      <w:pPr>
        <w:numPr>
          <w:ilvl w:val="0"/>
          <w:numId w:val="1"/>
        </w:numPr>
        <w:spacing w:line="560" w:lineRule="exact"/>
        <w:ind w:left="357" w:hanging="357"/>
        <w:rPr>
          <w:rFonts w:ascii="宋体" w:hAnsi="宋体" w:cs="Arial"/>
          <w:kern w:val="0"/>
          <w:sz w:val="24"/>
        </w:rPr>
      </w:pPr>
      <w:r>
        <w:rPr>
          <w:rFonts w:hint="eastAsia" w:ascii="宋体" w:hAnsi="宋体"/>
          <w:sz w:val="24"/>
        </w:rPr>
        <w:t>具有</w:t>
      </w:r>
      <w:r>
        <w:rPr>
          <w:rFonts w:hint="eastAsia" w:ascii="宋体" w:hAnsi="宋体"/>
          <w:color w:val="000000"/>
          <w:sz w:val="24"/>
        </w:rPr>
        <w:t>≥</w:t>
      </w:r>
      <w:r>
        <w:rPr>
          <w:rFonts w:hint="eastAsia" w:ascii="宋体" w:hAnsi="宋体"/>
          <w:sz w:val="24"/>
        </w:rPr>
        <w:t>2</w:t>
      </w:r>
      <w:r>
        <w:rPr>
          <w:rFonts w:hint="eastAsia" w:ascii="宋体" w:hAnsi="宋体"/>
          <w:sz w:val="24"/>
          <w:lang w:val="en-US" w:eastAsia="zh-CN"/>
        </w:rPr>
        <w:t>5</w:t>
      </w:r>
      <w:r>
        <w:rPr>
          <w:rFonts w:hint="eastAsia" w:ascii="宋体" w:hAnsi="宋体"/>
          <w:sz w:val="24"/>
        </w:rPr>
        <w:t>种心律失常分析功能。（提供证明文件）</w:t>
      </w:r>
    </w:p>
    <w:p>
      <w:pPr>
        <w:numPr>
          <w:ilvl w:val="0"/>
          <w:numId w:val="1"/>
        </w:numPr>
        <w:spacing w:line="560" w:lineRule="exact"/>
        <w:rPr>
          <w:rFonts w:ascii="宋体" w:hAnsi="宋体" w:cs="Arial"/>
          <w:kern w:val="0"/>
          <w:sz w:val="24"/>
        </w:rPr>
      </w:pPr>
      <w:r>
        <w:rPr>
          <w:rFonts w:hint="eastAsia" w:ascii="宋体" w:hAnsi="宋体"/>
          <w:color w:val="000000"/>
          <w:sz w:val="24"/>
        </w:rPr>
        <w:t>呼吸测量范围：成人0-120rpm，小儿/新生儿0-150rpm。</w:t>
      </w:r>
    </w:p>
    <w:p>
      <w:pPr>
        <w:numPr>
          <w:ilvl w:val="0"/>
          <w:numId w:val="1"/>
        </w:numPr>
        <w:spacing w:line="560" w:lineRule="exact"/>
        <w:rPr>
          <w:rFonts w:ascii="宋体" w:hAnsi="宋体" w:cs="Arial"/>
          <w:kern w:val="0"/>
          <w:sz w:val="24"/>
        </w:rPr>
      </w:pPr>
      <w:r>
        <w:rPr>
          <w:rFonts w:hint="eastAsia" w:ascii="宋体" w:hAnsi="宋体"/>
          <w:sz w:val="24"/>
        </w:rPr>
        <w:t>窒息报警范围：成人10-60s，儿童/新生儿10-</w:t>
      </w:r>
      <w:r>
        <w:rPr>
          <w:rFonts w:ascii="宋体" w:hAnsi="宋体"/>
          <w:sz w:val="24"/>
        </w:rPr>
        <w:t>2</w:t>
      </w:r>
      <w:r>
        <w:rPr>
          <w:rFonts w:hint="eastAsia" w:ascii="宋体" w:hAnsi="宋体"/>
          <w:sz w:val="24"/>
        </w:rPr>
        <w:t>0s，测量误差为±5s。</w:t>
      </w:r>
    </w:p>
    <w:p>
      <w:pPr>
        <w:numPr>
          <w:ilvl w:val="0"/>
          <w:numId w:val="1"/>
        </w:numPr>
        <w:spacing w:line="560" w:lineRule="exact"/>
        <w:rPr>
          <w:rFonts w:ascii="宋体" w:hAnsi="宋体" w:cs="Arial"/>
          <w:kern w:val="0"/>
          <w:sz w:val="24"/>
        </w:rPr>
      </w:pPr>
      <w:r>
        <w:rPr>
          <w:rFonts w:hint="eastAsia" w:ascii="宋体" w:hAnsi="宋体"/>
          <w:color w:val="000000"/>
          <w:sz w:val="24"/>
        </w:rPr>
        <w:t>具有心动干扰（CVA）识别功能。</w:t>
      </w:r>
    </w:p>
    <w:p>
      <w:pPr>
        <w:numPr>
          <w:ilvl w:val="0"/>
          <w:numId w:val="1"/>
        </w:numPr>
        <w:spacing w:line="560" w:lineRule="exact"/>
        <w:rPr>
          <w:rFonts w:ascii="宋体" w:hAnsi="宋体" w:cs="Arial"/>
          <w:kern w:val="0"/>
          <w:sz w:val="24"/>
        </w:rPr>
      </w:pPr>
      <w:r>
        <w:rPr>
          <w:rStyle w:val="5"/>
          <w:rFonts w:hint="eastAsia" w:ascii="宋体" w:hAnsi="宋体"/>
          <w:sz w:val="24"/>
        </w:rPr>
        <w:t>NIBP静态压力测量范围：0-300mmHg，精度±3mmHg。</w:t>
      </w:r>
    </w:p>
    <w:p>
      <w:pPr>
        <w:numPr>
          <w:ilvl w:val="0"/>
          <w:numId w:val="1"/>
        </w:numPr>
        <w:autoSpaceDE w:val="0"/>
        <w:autoSpaceDN w:val="0"/>
        <w:adjustRightInd w:val="0"/>
        <w:spacing w:line="560" w:lineRule="exact"/>
        <w:jc w:val="left"/>
        <w:rPr>
          <w:rFonts w:ascii="宋体" w:hAnsi="宋体"/>
          <w:color w:val="000000"/>
          <w:sz w:val="24"/>
        </w:rPr>
      </w:pPr>
      <w:r>
        <w:rPr>
          <w:rFonts w:hint="eastAsia" w:ascii="宋体" w:hAnsi="宋体"/>
          <w:color w:val="000000"/>
          <w:sz w:val="24"/>
        </w:rPr>
        <w:t>NIBP具有手动、自动、连续、整点测量模式。</w:t>
      </w:r>
    </w:p>
    <w:p>
      <w:pPr>
        <w:numPr>
          <w:ilvl w:val="0"/>
          <w:numId w:val="1"/>
        </w:numPr>
        <w:autoSpaceDE w:val="0"/>
        <w:autoSpaceDN w:val="0"/>
        <w:adjustRightInd w:val="0"/>
        <w:spacing w:line="560" w:lineRule="exact"/>
        <w:jc w:val="left"/>
        <w:rPr>
          <w:rFonts w:ascii="宋体" w:hAnsi="宋体"/>
          <w:color w:val="000000"/>
          <w:sz w:val="24"/>
        </w:rPr>
      </w:pPr>
      <w:r>
        <w:rPr>
          <w:rFonts w:hint="eastAsia" w:ascii="宋体" w:hAnsi="宋体"/>
          <w:sz w:val="24"/>
        </w:rPr>
        <w:t>具有NIBP分析功能，可</w:t>
      </w:r>
      <w:r>
        <w:rPr>
          <w:rFonts w:ascii="宋体" w:hAnsi="宋体"/>
          <w:sz w:val="24"/>
        </w:rPr>
        <w:t>查看病人测量时间段的收缩压和舒张压的正常数据、低于正常数据以及高于正常数据的百分率，同时还可以看到收缩压和舒张压的平均值、最大值和最小值。</w:t>
      </w:r>
    </w:p>
    <w:p>
      <w:pPr>
        <w:numPr>
          <w:ilvl w:val="0"/>
          <w:numId w:val="1"/>
        </w:numPr>
        <w:autoSpaceDE w:val="0"/>
        <w:autoSpaceDN w:val="0"/>
        <w:adjustRightInd w:val="0"/>
        <w:spacing w:line="560" w:lineRule="exact"/>
        <w:jc w:val="left"/>
        <w:rPr>
          <w:rFonts w:ascii="宋体" w:hAnsi="宋体"/>
          <w:sz w:val="24"/>
        </w:rPr>
      </w:pPr>
      <w:r>
        <w:rPr>
          <w:rFonts w:hint="eastAsia" w:ascii="宋体" w:hAnsi="宋体"/>
          <w:sz w:val="24"/>
        </w:rPr>
        <w:t>双通道IBP测量种类 ：可监测ART（动脉压），PA（肺动脉压），CVP（中心静脉压），RAP（右房压），LAP（左房压），ICP（颅内压），P1，P2（扩充压力）等项目。</w:t>
      </w:r>
    </w:p>
    <w:p>
      <w:pPr>
        <w:numPr>
          <w:ilvl w:val="0"/>
          <w:numId w:val="1"/>
        </w:numPr>
        <w:autoSpaceDE w:val="0"/>
        <w:autoSpaceDN w:val="0"/>
        <w:adjustRightInd w:val="0"/>
        <w:spacing w:line="560" w:lineRule="exact"/>
        <w:jc w:val="left"/>
        <w:rPr>
          <w:rFonts w:hint="eastAsia" w:ascii="宋体" w:hAnsi="宋体"/>
          <w:sz w:val="24"/>
        </w:rPr>
      </w:pPr>
      <w:r>
        <w:rPr>
          <w:rFonts w:hint="eastAsia" w:ascii="宋体" w:hAnsi="宋体"/>
          <w:sz w:val="24"/>
        </w:rPr>
        <w:t>双通道IBP测量分辨率：1mmHg 或0.1kPa，精度：±1mmHg。</w:t>
      </w:r>
    </w:p>
    <w:p>
      <w:pPr>
        <w:spacing w:line="560" w:lineRule="exact"/>
        <w:rPr>
          <w:rFonts w:hint="eastAsia" w:ascii="宋体" w:hAnsi="宋体" w:cs="Arial"/>
          <w:kern w:val="0"/>
          <w:sz w:val="24"/>
        </w:rPr>
      </w:pPr>
      <w:r>
        <w:rPr>
          <w:rFonts w:hint="eastAsia" w:ascii="宋体" w:hAnsi="宋体"/>
          <w:color w:val="000000"/>
          <w:sz w:val="24"/>
        </w:rPr>
        <w:t>六、系统功能：</w:t>
      </w:r>
    </w:p>
    <w:p>
      <w:pPr>
        <w:spacing w:line="560" w:lineRule="exact"/>
        <w:rPr>
          <w:rFonts w:hint="eastAsia" w:ascii="宋体" w:hAnsi="宋体"/>
          <w:color w:val="000000"/>
          <w:sz w:val="24"/>
        </w:rPr>
      </w:pPr>
      <w:r>
        <w:rPr>
          <w:rFonts w:hint="eastAsia" w:ascii="宋体" w:hAnsi="宋体"/>
          <w:color w:val="000000"/>
          <w:sz w:val="24"/>
        </w:rPr>
        <w:t>1</w:t>
      </w:r>
      <w:r>
        <w:rPr>
          <w:rFonts w:ascii="宋体" w:hAnsi="宋体"/>
          <w:color w:val="000000"/>
          <w:sz w:val="24"/>
        </w:rPr>
        <w:t xml:space="preserve">. </w:t>
      </w:r>
      <w:r>
        <w:rPr>
          <w:rFonts w:hint="eastAsia" w:ascii="宋体" w:hAnsi="宋体"/>
          <w:color w:val="000000"/>
          <w:sz w:val="24"/>
        </w:rPr>
        <w:t>支持拼音、英文、五笔、手写中文等输入方式。</w:t>
      </w:r>
    </w:p>
    <w:p>
      <w:pPr>
        <w:numPr>
          <w:ilvl w:val="0"/>
          <w:numId w:val="2"/>
        </w:numPr>
        <w:spacing w:line="560" w:lineRule="exact"/>
        <w:rPr>
          <w:rFonts w:ascii="宋体" w:hAnsi="宋体"/>
          <w:color w:val="000000"/>
          <w:sz w:val="24"/>
        </w:rPr>
      </w:pPr>
      <w:r>
        <w:rPr>
          <w:rFonts w:hint="eastAsia" w:ascii="宋体" w:hAnsi="宋体"/>
          <w:color w:val="000000"/>
          <w:sz w:val="24"/>
        </w:rPr>
        <w:t>具有数据存储功能：≥1</w:t>
      </w:r>
      <w:r>
        <w:rPr>
          <w:rFonts w:ascii="宋体" w:hAnsi="宋体"/>
          <w:color w:val="000000"/>
          <w:sz w:val="24"/>
        </w:rPr>
        <w:t>60</w:t>
      </w:r>
      <w:r>
        <w:rPr>
          <w:rFonts w:hint="eastAsia" w:ascii="宋体" w:hAnsi="宋体"/>
          <w:color w:val="000000"/>
          <w:sz w:val="24"/>
        </w:rPr>
        <w:t>小时趋势数据，≥</w:t>
      </w:r>
      <w:r>
        <w:rPr>
          <w:rFonts w:ascii="宋体" w:hAnsi="宋体"/>
          <w:color w:val="000000"/>
          <w:sz w:val="24"/>
        </w:rPr>
        <w:t>2000</w:t>
      </w:r>
      <w:r>
        <w:rPr>
          <w:rFonts w:hint="eastAsia" w:ascii="宋体" w:hAnsi="宋体"/>
          <w:color w:val="000000"/>
          <w:sz w:val="24"/>
        </w:rPr>
        <w:t>组无创血压测量数据，≥4</w:t>
      </w:r>
      <w:r>
        <w:rPr>
          <w:rFonts w:ascii="宋体" w:hAnsi="宋体"/>
          <w:color w:val="000000"/>
          <w:sz w:val="24"/>
        </w:rPr>
        <w:t>8</w:t>
      </w:r>
      <w:r>
        <w:rPr>
          <w:rFonts w:hint="eastAsia" w:ascii="宋体" w:hAnsi="宋体"/>
          <w:color w:val="000000"/>
          <w:sz w:val="24"/>
        </w:rPr>
        <w:t>小时波形全息回顾。（提供证明文件）</w:t>
      </w:r>
    </w:p>
    <w:p>
      <w:pPr>
        <w:numPr>
          <w:ilvl w:val="0"/>
          <w:numId w:val="2"/>
        </w:numPr>
        <w:spacing w:line="560" w:lineRule="exact"/>
        <w:rPr>
          <w:rFonts w:ascii="宋体" w:hAnsi="宋体"/>
          <w:color w:val="000000"/>
          <w:sz w:val="24"/>
        </w:rPr>
      </w:pPr>
      <w:r>
        <w:rPr>
          <w:rFonts w:hint="eastAsia" w:ascii="宋体" w:hAnsi="宋体" w:cs="Arial"/>
          <w:kern w:val="0"/>
          <w:sz w:val="24"/>
        </w:rPr>
        <w:t>配备</w:t>
      </w:r>
      <w:r>
        <w:rPr>
          <w:rFonts w:hint="eastAsia" w:ascii="宋体" w:hAnsi="宋体"/>
          <w:color w:val="000000"/>
          <w:sz w:val="24"/>
        </w:rPr>
        <w:t>插件式</w:t>
      </w:r>
      <w:r>
        <w:rPr>
          <w:rFonts w:hint="eastAsia" w:ascii="宋体" w:hAnsi="宋体" w:cs="Arial"/>
          <w:kern w:val="0"/>
          <w:sz w:val="24"/>
        </w:rPr>
        <w:t>216mm记录仪，提供置管过程中的多时段心电波形记录，</w:t>
      </w:r>
      <w:r>
        <w:rPr>
          <w:rFonts w:hint="eastAsia" w:ascii="宋体" w:hAnsi="宋体"/>
          <w:color w:val="000000"/>
          <w:sz w:val="24"/>
        </w:rPr>
        <w:t>可出具12导心电图诊断记录。（提供证明文件）</w:t>
      </w:r>
    </w:p>
    <w:p>
      <w:pPr>
        <w:numPr>
          <w:ilvl w:val="0"/>
          <w:numId w:val="2"/>
        </w:numPr>
        <w:spacing w:line="560" w:lineRule="exact"/>
        <w:rPr>
          <w:rFonts w:ascii="宋体" w:hAnsi="宋体"/>
          <w:color w:val="000000"/>
          <w:sz w:val="24"/>
        </w:rPr>
      </w:pPr>
      <w:r>
        <w:rPr>
          <w:rFonts w:hint="eastAsia" w:ascii="宋体" w:hAnsi="宋体"/>
          <w:color w:val="000000"/>
          <w:sz w:val="24"/>
        </w:rPr>
        <w:t>五种计算功能：药物计算、血液动力学计算、通气计算、氧合计算、肾功能计算。</w:t>
      </w:r>
    </w:p>
    <w:p>
      <w:pPr>
        <w:numPr>
          <w:ilvl w:val="0"/>
          <w:numId w:val="2"/>
        </w:numPr>
        <w:spacing w:line="560" w:lineRule="exact"/>
        <w:rPr>
          <w:rFonts w:ascii="宋体" w:hAnsi="宋体"/>
          <w:color w:val="000000"/>
          <w:sz w:val="24"/>
        </w:rPr>
      </w:pPr>
      <w:r>
        <w:rPr>
          <w:rFonts w:hint="eastAsia" w:ascii="宋体" w:hAnsi="宋体"/>
          <w:color w:val="000000"/>
          <w:sz w:val="24"/>
        </w:rPr>
        <w:t>支持常规界面、列表界面、趋势共存界面、呼吸氧合图界面、大字体界面、它床观察界面、半屏7导界面、全屏7导界面、全屏1</w:t>
      </w:r>
      <w:r>
        <w:rPr>
          <w:rFonts w:ascii="宋体" w:hAnsi="宋体"/>
          <w:color w:val="000000"/>
          <w:sz w:val="24"/>
        </w:rPr>
        <w:t>2</w:t>
      </w:r>
      <w:r>
        <w:rPr>
          <w:rFonts w:hint="eastAsia" w:ascii="宋体" w:hAnsi="宋体"/>
          <w:color w:val="000000"/>
          <w:sz w:val="24"/>
        </w:rPr>
        <w:t>导界面等多种界面。</w:t>
      </w:r>
    </w:p>
    <w:p>
      <w:pPr>
        <w:numPr>
          <w:ilvl w:val="0"/>
          <w:numId w:val="2"/>
        </w:numPr>
        <w:spacing w:line="560" w:lineRule="exact"/>
        <w:rPr>
          <w:rFonts w:hint="eastAsia" w:ascii="宋体" w:hAnsi="宋体"/>
          <w:color w:val="000000"/>
          <w:sz w:val="24"/>
        </w:rPr>
      </w:pPr>
      <w:r>
        <w:rPr>
          <w:rFonts w:hint="eastAsia" w:ascii="宋体" w:hAnsi="宋体"/>
          <w:color w:val="000000"/>
          <w:sz w:val="24"/>
        </w:rPr>
        <w:t>支持连接同品牌中央监护系统。</w:t>
      </w:r>
    </w:p>
    <w:p>
      <w:pPr>
        <w:numPr>
          <w:ilvl w:val="0"/>
          <w:numId w:val="0"/>
        </w:numPr>
        <w:spacing w:line="560" w:lineRule="exact"/>
        <w:ind w:leftChars="0"/>
        <w:rPr>
          <w:rFonts w:hint="eastAsia" w:ascii="宋体" w:hAnsi="宋体"/>
          <w:color w:val="000000"/>
          <w:sz w:val="24"/>
        </w:rPr>
      </w:pPr>
    </w:p>
    <w:p>
      <w:r>
        <w:br w:type="page"/>
      </w:r>
    </w:p>
    <w:p>
      <w:pPr>
        <w:snapToGrid w:val="0"/>
        <w:spacing w:beforeAutospacing="0" w:after="468" w:afterLines="150" w:afterAutospacing="0"/>
        <w:jc w:val="center"/>
        <w:rPr>
          <w:rFonts w:ascii="宋体" w:hAnsi="宋体" w:eastAsia="宋体" w:cs="Times New Roman"/>
          <w:b/>
          <w:sz w:val="28"/>
          <w:szCs w:val="28"/>
        </w:rPr>
      </w:pPr>
      <w:r>
        <w:rPr>
          <w:rFonts w:hint="eastAsia" w:ascii="宋体" w:hAnsi="宋体" w:eastAsia="宋体" w:cs="Times New Roman"/>
          <w:b/>
          <w:sz w:val="28"/>
          <w:szCs w:val="28"/>
        </w:rPr>
        <w:t>床旁康复踏车技术参数</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1、适用范围：适用于改善偏瘫患者肌力，维持关节活动度，改善偏瘫患者综合运动功能，促进偏瘫患者运动功能恢复；在多通道功能性电刺激模式下效果更显著（必须在注册证适用范围体现）。</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2、主要功能：</w:t>
      </w:r>
      <w:r>
        <w:rPr>
          <w:rFonts w:hint="eastAsia" w:ascii="宋体" w:hAnsi="宋体"/>
          <w:szCs w:val="21"/>
        </w:rPr>
        <w:t>踏车传动机构作为动力驱动系统的载体以圆周运动模式对卧床患者下肢进行功能训练。</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★3、结构与组成：由主机、肢体锻炼器和电刺激器组成</w:t>
      </w:r>
      <w:r>
        <w:rPr>
          <w:rFonts w:hint="eastAsia" w:ascii="宋体" w:hAnsi="宋体" w:cs="Times New Roman"/>
          <w:szCs w:val="21"/>
          <w:lang w:eastAsia="zh-CN"/>
        </w:rPr>
        <w:t>，</w:t>
      </w:r>
      <w:r>
        <w:rPr>
          <w:rFonts w:hint="eastAsia" w:ascii="宋体" w:hAnsi="宋体" w:eastAsia="宋体" w:cs="Times New Roman"/>
          <w:szCs w:val="21"/>
        </w:rPr>
        <w:t>并且主机具有接收脉搏血氧仪设备数据的接口。</w:t>
      </w:r>
    </w:p>
    <w:p>
      <w:pPr>
        <w:spacing w:beforeAutospacing="0" w:afterAutospacing="0" w:line="360" w:lineRule="auto"/>
        <w:rPr>
          <w:rFonts w:hint="eastAsia" w:ascii="宋体" w:hAnsi="宋体" w:eastAsia="宋体" w:cs="Times New Roman"/>
          <w:szCs w:val="21"/>
          <w:lang w:eastAsia="zh-CN"/>
        </w:rPr>
      </w:pPr>
      <w:r>
        <w:rPr>
          <w:rFonts w:hint="eastAsia" w:ascii="宋体" w:hAnsi="宋体" w:eastAsia="宋体" w:cs="Times New Roman"/>
          <w:szCs w:val="21"/>
        </w:rPr>
        <w:t>4、主要系统模块：中央控制系统、动力驱动系统、功能性电刺激系统、脉搏血氧检测反馈系统</w:t>
      </w:r>
      <w:r>
        <w:rPr>
          <w:rFonts w:hint="eastAsia" w:ascii="宋体" w:hAnsi="宋体" w:cs="Times New Roman"/>
          <w:szCs w:val="21"/>
          <w:lang w:eastAsia="zh-CN"/>
        </w:rPr>
        <w:t>。</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5、操作与显示：</w:t>
      </w:r>
      <w:r>
        <w:rPr>
          <w:rFonts w:hint="eastAsia" w:ascii="宋体" w:hAnsi="宋体" w:eastAsia="宋体" w:cs="宋体"/>
          <w:color w:val="0000FF"/>
          <w:lang w:val="en-US" w:eastAsia="zh-CN"/>
        </w:rPr>
        <w:t>≧</w:t>
      </w:r>
      <w:r>
        <w:rPr>
          <w:rFonts w:hint="eastAsia" w:ascii="宋体" w:hAnsi="宋体" w:eastAsia="宋体" w:cs="Times New Roman"/>
          <w:szCs w:val="21"/>
        </w:rPr>
        <w:t>10吋触摸</w:t>
      </w:r>
      <w:r>
        <w:rPr>
          <w:rFonts w:hint="eastAsia" w:ascii="宋体" w:hAnsi="宋体" w:cs="Times New Roman"/>
          <w:szCs w:val="21"/>
          <w:lang w:val="en-US" w:eastAsia="zh-CN"/>
        </w:rPr>
        <w:t>屏，</w:t>
      </w:r>
      <w:r>
        <w:rPr>
          <w:rFonts w:hint="eastAsia" w:ascii="宋体" w:hAnsi="宋体" w:eastAsia="宋体" w:cs="Times New Roman"/>
          <w:szCs w:val="21"/>
        </w:rPr>
        <w:t>感应式PAD点触操作，转速、距离、阻力、功率、血氧、脉率、时间等主要参数实时显示可调；内置情景互动软件，搭载单车游戏界面，实时显示患者左右平衡状态，改善患者注意力，增强训练效果。</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6、治疗模式：功能性电刺激踏车模式（FES踏车模式）、功能性电刺激独立模式（FES独立模式）和主被动踏车模式三种模式可选。</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7、肌肉测试：在治疗开始前，可测试并设定当前输出通道对应肌肉所能承受电刺激强度的最小值和最大值，以便更好的保护患者。</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8、在FES踏车模式下，肢体锻炼器与FES电刺激器均工作，且在整个训练过程中康复踏车将根据训练者的主动发力程度适时适度进行功能性电刺激。</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9、在FES踏车模式下，在主动期当踏车实际转速低于目标转速时，FES电刺激器从设定电刺激下限电流值开始逐步增加电刺激电流到设定电刺激上限值；当踏车实际转速超过目标转速时，FES电刺激器从设定电刺激上限电流值开始逐步减小电刺激电流到设定电刺激下限值。</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10、主被动踏车参数：</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10.1、电机转速：15</w:t>
      </w:r>
      <w:r>
        <w:rPr>
          <w:rFonts w:ascii="Times New Roman" w:hAnsi="Times New Roman" w:eastAsia="宋体" w:cs="Times New Roman"/>
          <w:i/>
          <w:iCs/>
          <w:szCs w:val="24"/>
        </w:rPr>
        <w:t>~</w:t>
      </w:r>
      <w:r>
        <w:rPr>
          <w:rFonts w:hint="eastAsia" w:ascii="宋体" w:hAnsi="宋体" w:eastAsia="宋体" w:cs="Times New Roman"/>
          <w:szCs w:val="21"/>
        </w:rPr>
        <w:t>5</w:t>
      </w:r>
      <w:r>
        <w:rPr>
          <w:rFonts w:hint="default" w:ascii="宋体" w:hAnsi="宋体" w:eastAsia="宋体" w:cs="Times New Roman"/>
          <w:szCs w:val="21"/>
          <w:lang w:val="en-US"/>
        </w:rPr>
        <w:t>4</w:t>
      </w:r>
      <w:r>
        <w:rPr>
          <w:rFonts w:hint="eastAsia" w:ascii="宋体" w:hAnsi="宋体" w:eastAsia="宋体" w:cs="Times New Roman"/>
          <w:szCs w:val="21"/>
        </w:rPr>
        <w:t>r/min可调；</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10.2、助力扭矩：1</w:t>
      </w:r>
      <w:r>
        <w:rPr>
          <w:rFonts w:ascii="Times New Roman" w:hAnsi="Times New Roman" w:eastAsia="宋体" w:cs="Times New Roman"/>
          <w:i/>
          <w:iCs/>
          <w:szCs w:val="24"/>
        </w:rPr>
        <w:t>~</w:t>
      </w:r>
      <w:r>
        <w:rPr>
          <w:rFonts w:hint="eastAsia" w:ascii="宋体" w:hAnsi="宋体" w:eastAsia="宋体" w:cs="Times New Roman"/>
          <w:szCs w:val="21"/>
        </w:rPr>
        <w:t>2</w:t>
      </w:r>
      <w:r>
        <w:rPr>
          <w:rFonts w:hint="default" w:ascii="宋体" w:hAnsi="宋体" w:eastAsia="宋体" w:cs="Times New Roman"/>
          <w:szCs w:val="21"/>
          <w:lang w:val="en-US"/>
        </w:rPr>
        <w:t>8</w:t>
      </w:r>
      <w:r>
        <w:rPr>
          <w:rFonts w:hint="eastAsia" w:ascii="宋体" w:hAnsi="宋体" w:eastAsia="宋体" w:cs="Times New Roman"/>
          <w:szCs w:val="21"/>
        </w:rPr>
        <w:t>Nm可调；</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★10.3、阻力扭矩：1</w:t>
      </w:r>
      <w:r>
        <w:rPr>
          <w:rFonts w:ascii="Times New Roman" w:hAnsi="Times New Roman" w:eastAsia="宋体" w:cs="Times New Roman"/>
          <w:i/>
          <w:iCs/>
          <w:szCs w:val="24"/>
        </w:rPr>
        <w:t>~</w:t>
      </w:r>
      <w:r>
        <w:rPr>
          <w:rFonts w:hint="eastAsia" w:ascii="宋体" w:hAnsi="宋体" w:eastAsia="宋体" w:cs="Times New Roman"/>
          <w:szCs w:val="21"/>
        </w:rPr>
        <w:t>25Nm可调，最高可达25Nm。</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10.4、训练方式：主动、助动及被动三种训练方式，可依据患者肌力自动调整，无缝切换。</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11、功能性电刺激参数：</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11.1、输出路数：标配4路；</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11.2、输出电流：0</w:t>
      </w:r>
      <w:r>
        <w:rPr>
          <w:rFonts w:ascii="Times New Roman" w:hAnsi="Times New Roman" w:eastAsia="宋体" w:cs="Times New Roman"/>
          <w:i/>
          <w:iCs/>
          <w:szCs w:val="24"/>
        </w:rPr>
        <w:t>~</w:t>
      </w:r>
      <w:r>
        <w:rPr>
          <w:rFonts w:hint="eastAsia" w:ascii="宋体" w:hAnsi="宋体" w:eastAsia="宋体" w:cs="Times New Roman"/>
          <w:szCs w:val="21"/>
        </w:rPr>
        <w:t>140mA可调，依肌力动态补偿；</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11.3、波形类型：脉冲方波、双相平衡；</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11.4、脉冲频率：10</w:t>
      </w:r>
      <w:r>
        <w:rPr>
          <w:rFonts w:ascii="Times New Roman" w:hAnsi="Times New Roman" w:eastAsia="宋体" w:cs="Times New Roman"/>
          <w:i/>
          <w:iCs/>
          <w:szCs w:val="24"/>
        </w:rPr>
        <w:t>~</w:t>
      </w:r>
      <w:r>
        <w:rPr>
          <w:rFonts w:hint="eastAsia" w:ascii="宋体" w:hAnsi="宋体" w:eastAsia="宋体" w:cs="Times New Roman"/>
          <w:szCs w:val="21"/>
        </w:rPr>
        <w:t>100Hz可调；</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11.5、脉冲宽度：50</w:t>
      </w:r>
      <w:r>
        <w:rPr>
          <w:rFonts w:ascii="Times New Roman" w:hAnsi="Times New Roman" w:eastAsia="宋体" w:cs="Times New Roman"/>
          <w:i/>
          <w:iCs/>
          <w:szCs w:val="24"/>
        </w:rPr>
        <w:t>~</w:t>
      </w:r>
      <w:r>
        <w:rPr>
          <w:rFonts w:hint="eastAsia" w:ascii="宋体" w:hAnsi="宋体" w:eastAsia="宋体" w:cs="Times New Roman"/>
          <w:szCs w:val="21"/>
        </w:rPr>
        <w:t>500μs可调。</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12、电极脱落保护：在电刺激使用过程中发生电极脱落，康复踏车应有提示功能。</w:t>
      </w:r>
    </w:p>
    <w:p>
      <w:pPr>
        <w:spacing w:beforeAutospacing="0" w:afterAutospacing="0" w:line="360" w:lineRule="auto"/>
        <w:jc w:val="left"/>
        <w:rPr>
          <w:rFonts w:ascii="宋体"/>
          <w:szCs w:val="21"/>
        </w:rPr>
      </w:pPr>
      <w:r>
        <w:rPr>
          <w:rFonts w:hint="eastAsia" w:ascii="宋体" w:hAnsi="宋体"/>
          <w:szCs w:val="21"/>
        </w:rPr>
        <w:t>13</w:t>
      </w:r>
      <w:r>
        <w:rPr>
          <w:rFonts w:hint="eastAsia" w:ascii="宋体"/>
          <w:szCs w:val="21"/>
        </w:rPr>
        <w:t>、痉挛保护功能提供两种处理方式：暂停和反转。</w:t>
      </w:r>
    </w:p>
    <w:p>
      <w:pPr>
        <w:spacing w:beforeAutospacing="0" w:afterAutospacing="0" w:line="360" w:lineRule="auto"/>
        <w:rPr>
          <w:rFonts w:ascii="宋体" w:hAnsi="宋体" w:eastAsia="宋体" w:cs="Times New Roman"/>
          <w:szCs w:val="21"/>
        </w:rPr>
      </w:pPr>
      <w:r>
        <w:rPr>
          <w:rFonts w:hint="eastAsia" w:ascii="宋体" w:hAnsi="宋体"/>
          <w:szCs w:val="21"/>
        </w:rPr>
        <w:t>14、设备具有“保护（脉氧）停机功能”，当康复踏车接收到的血氧或脉率数据超出当前预置血氧或脉率限值2</w:t>
      </w:r>
      <w:r>
        <w:rPr>
          <w:rFonts w:ascii="宋体" w:hAnsi="宋体"/>
          <w:szCs w:val="21"/>
        </w:rPr>
        <w:t>0</w:t>
      </w:r>
      <w:r>
        <w:rPr>
          <w:rFonts w:hint="eastAsia" w:ascii="宋体" w:hAnsi="宋体"/>
          <w:szCs w:val="21"/>
        </w:rPr>
        <w:t>s内康复踏车停止工作。</w:t>
      </w:r>
    </w:p>
    <w:p>
      <w:pPr>
        <w:spacing w:beforeAutospacing="0" w:afterAutospacing="0" w:line="360" w:lineRule="auto"/>
        <w:rPr>
          <w:rFonts w:ascii="宋体" w:hAnsi="宋体"/>
          <w:szCs w:val="21"/>
        </w:rPr>
      </w:pPr>
      <w:r>
        <w:rPr>
          <w:rFonts w:hint="eastAsia" w:ascii="宋体" w:hAnsi="宋体" w:eastAsia="宋体" w:cs="Times New Roman"/>
          <w:szCs w:val="21"/>
        </w:rPr>
        <w:t>15、</w:t>
      </w:r>
      <w:r>
        <w:rPr>
          <w:rFonts w:hint="eastAsia" w:ascii="宋体" w:hAnsi="宋体"/>
          <w:szCs w:val="21"/>
        </w:rPr>
        <w:t>超静音升降台车具备电动一键升降控制功能。</w:t>
      </w:r>
    </w:p>
    <w:p>
      <w:pPr>
        <w:spacing w:beforeAutospacing="0" w:afterAutospacing="0" w:line="360" w:lineRule="auto"/>
        <w:rPr>
          <w:rFonts w:ascii="宋体" w:hAnsi="宋体"/>
          <w:szCs w:val="21"/>
        </w:rPr>
      </w:pPr>
      <w:r>
        <w:rPr>
          <w:rFonts w:hint="eastAsia" w:ascii="宋体" w:hAnsi="宋体"/>
          <w:color w:val="000000"/>
          <w:szCs w:val="21"/>
        </w:rPr>
        <w:t>16、</w:t>
      </w:r>
      <w:r>
        <w:rPr>
          <w:rFonts w:hint="eastAsia" w:ascii="宋体" w:hAnsi="宋体"/>
          <w:color w:val="000000"/>
          <w:szCs w:val="21"/>
          <w:lang w:val="en-US" w:eastAsia="zh-CN"/>
        </w:rPr>
        <w:t>提供</w:t>
      </w:r>
      <w:r>
        <w:rPr>
          <w:rFonts w:hint="eastAsia" w:ascii="宋体" w:hAnsi="宋体"/>
          <w:color w:val="000000"/>
          <w:szCs w:val="21"/>
        </w:rPr>
        <w:t>ISO13485:2016和ISO9001:2015</w:t>
      </w:r>
      <w:r>
        <w:rPr>
          <w:rFonts w:hint="eastAsia" w:ascii="宋体" w:hAnsi="宋体"/>
          <w:szCs w:val="21"/>
        </w:rPr>
        <w:t>《质量管理体系认证证书》</w:t>
      </w:r>
    </w:p>
    <w:p>
      <w:pPr>
        <w:spacing w:beforeAutospacing="0" w:afterAutospacing="0" w:line="360" w:lineRule="auto"/>
        <w:rPr>
          <w:rFonts w:ascii="宋体" w:hAnsi="宋体" w:eastAsia="宋体" w:cs="Times New Roman"/>
          <w:szCs w:val="21"/>
        </w:rPr>
      </w:pPr>
      <w:r>
        <w:rPr>
          <w:rFonts w:hint="eastAsia" w:ascii="宋体" w:hAnsi="宋体" w:eastAsia="宋体" w:cs="Times New Roman"/>
          <w:szCs w:val="21"/>
        </w:rPr>
        <w:t>17、提供软件著作权（含：计算机</w:t>
      </w:r>
      <w:r>
        <w:rPr>
          <w:rFonts w:hint="eastAsia" w:ascii="宋体" w:hAnsi="宋体" w:cs="Times New Roman"/>
          <w:szCs w:val="21"/>
          <w:lang w:val="en-US" w:eastAsia="zh-CN"/>
        </w:rPr>
        <w:t>软件</w:t>
      </w:r>
      <w:r>
        <w:rPr>
          <w:rFonts w:hint="eastAsia" w:ascii="宋体" w:hAnsi="宋体" w:eastAsia="宋体" w:cs="Times New Roman"/>
          <w:szCs w:val="21"/>
        </w:rPr>
        <w:t>著作权登记证书、软件产品登记证书）。</w:t>
      </w:r>
    </w:p>
    <w:p>
      <w:pPr>
        <w:jc w:val="right"/>
        <w:rPr>
          <w:rFonts w:ascii="宋体" w:hAnsi="宋体" w:eastAsia="宋体" w:cs="Times New Roman"/>
          <w:szCs w:val="21"/>
        </w:rPr>
      </w:pPr>
    </w:p>
    <w:p>
      <w:pPr>
        <w:jc w:val="right"/>
        <w:rPr>
          <w:b/>
          <w:bCs/>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C7F12"/>
    <w:multiLevelType w:val="multilevel"/>
    <w:tmpl w:val="09CC7F12"/>
    <w:lvl w:ilvl="0" w:tentative="0">
      <w:start w:val="2"/>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E8630A"/>
    <w:multiLevelType w:val="multilevel"/>
    <w:tmpl w:val="3CE8630A"/>
    <w:lvl w:ilvl="0" w:tentative="0">
      <w:start w:val="4"/>
      <w:numFmt w:val="decimal"/>
      <w:lvlText w:val="%1."/>
      <w:lvlJc w:val="left"/>
      <w:pPr>
        <w:ind w:left="360" w:hanging="360"/>
      </w:pPr>
      <w:rPr>
        <w:rFonts w:hint="default" w:cs="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TY5Nzk4ZDY3NWFiMDc4YmI4ZjM0MzE3OGI5MDMifQ=="/>
  </w:docVars>
  <w:rsids>
    <w:rsidRoot w:val="00000000"/>
    <w:rsid w:val="01CF4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a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2023-01-13T15:18:06Z</dcterms:created>
  <dc:creator>Administrator</dc:creator>
  <cp:lastModifiedBy> 火焰</cp:lastModifiedBy>
  <dcterms:modified xsi:type="dcterms:W3CDTF">2023-01-13T15:19:30Z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3251E163A1D74FA9880315685AF51AE1</vt:lpwstr>
  </property>
</Properties>
</file>