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00" w:lineRule="exact"/>
        <w:jc w:val="center"/>
        <w:rPr>
          <w:rFonts w:hint="eastAsia" w:ascii="宋体" w:hAnsi="宋体" w:eastAsia="宋体" w:cs="Times New Roman"/>
          <w:b/>
          <w:bCs/>
          <w:w w:val="95"/>
          <w:sz w:val="36"/>
          <w:szCs w:val="36"/>
          <w:lang w:val="en-US" w:eastAsia="zh-CN"/>
        </w:rPr>
      </w:pPr>
      <w:r>
        <w:rPr>
          <w:rFonts w:hint="eastAsia" w:ascii="方正小标宋简体" w:hAnsi="宋体" w:eastAsia="方正小标宋简体" w:cs="宋体"/>
          <w:color w:val="000000"/>
          <w:kern w:val="0"/>
          <w:sz w:val="36"/>
          <w:szCs w:val="36"/>
        </w:rPr>
        <w:t>【</w:t>
      </w:r>
      <w:r>
        <w:rPr>
          <w:rFonts w:hint="eastAsia" w:ascii="方正小标宋简体" w:hAnsi="宋体" w:eastAsia="方正小标宋简体" w:cs="宋体"/>
          <w:color w:val="000000"/>
          <w:kern w:val="0"/>
          <w:sz w:val="36"/>
          <w:szCs w:val="36"/>
          <w:lang w:eastAsia="zh-CN"/>
        </w:rPr>
        <w:t>公开招标</w:t>
      </w:r>
      <w:r>
        <w:rPr>
          <w:rFonts w:hint="eastAsia" w:ascii="方正小标宋简体" w:hAnsi="宋体" w:eastAsia="方正小标宋简体" w:cs="宋体"/>
          <w:color w:val="000000"/>
          <w:kern w:val="0"/>
          <w:sz w:val="36"/>
          <w:szCs w:val="36"/>
        </w:rPr>
        <w:t>公告】</w:t>
      </w:r>
      <w:r>
        <w:rPr>
          <w:rFonts w:hint="eastAsia" w:ascii="宋体" w:hAnsi="宋体" w:eastAsia="宋体" w:cs="Times New Roman"/>
          <w:b/>
          <w:bCs/>
          <w:w w:val="95"/>
          <w:sz w:val="36"/>
          <w:szCs w:val="36"/>
          <w:lang w:eastAsia="zh-CN"/>
        </w:rPr>
        <w:t>白碱滩区（克拉玛依高新区）城区绿化服务外包采购项目</w:t>
      </w:r>
    </w:p>
    <w:p>
      <w:pPr>
        <w:widowControl/>
        <w:numPr>
          <w:ilvl w:val="0"/>
          <w:numId w:val="0"/>
        </w:numPr>
        <w:shd w:val="clear" w:color="auto" w:fill="FFFFFF"/>
        <w:adjustRightInd w:val="0"/>
        <w:snapToGrid w:val="0"/>
        <w:spacing w:line="360" w:lineRule="auto"/>
        <w:jc w:val="left"/>
        <w:rPr>
          <w:rFonts w:hint="eastAsia" w:asciiTheme="minorEastAsia" w:hAnsiTheme="minorEastAsia" w:cstheme="minorEastAsia"/>
          <w:color w:val="000000"/>
          <w:kern w:val="0"/>
          <w:sz w:val="28"/>
          <w:szCs w:val="28"/>
          <w:lang w:eastAsia="zh-CN"/>
        </w:rPr>
      </w:pPr>
      <w:r>
        <w:rPr>
          <w:rFonts w:hint="eastAsia" w:asciiTheme="minorEastAsia" w:hAnsiTheme="minorEastAsia" w:cstheme="minorEastAsia"/>
          <w:b/>
          <w:color w:val="000000"/>
          <w:kern w:val="0"/>
          <w:sz w:val="28"/>
          <w:szCs w:val="28"/>
          <w:lang w:eastAsia="zh-CN"/>
        </w:rPr>
        <w:t>一、</w:t>
      </w:r>
      <w:r>
        <w:rPr>
          <w:rFonts w:hint="eastAsia" w:asciiTheme="minorEastAsia" w:hAnsiTheme="minorEastAsia" w:eastAsiaTheme="minorEastAsia" w:cstheme="minorEastAsia"/>
          <w:b/>
          <w:color w:val="000000"/>
          <w:kern w:val="0"/>
          <w:sz w:val="28"/>
          <w:szCs w:val="28"/>
        </w:rPr>
        <w:t>项目名称：</w:t>
      </w:r>
      <w:r>
        <w:rPr>
          <w:rFonts w:hint="eastAsia" w:asciiTheme="minorEastAsia" w:hAnsiTheme="minorEastAsia" w:cstheme="minorEastAsia"/>
          <w:color w:val="000000"/>
          <w:kern w:val="0"/>
          <w:sz w:val="28"/>
          <w:szCs w:val="28"/>
          <w:lang w:eastAsia="zh-CN"/>
        </w:rPr>
        <w:t>白碱滩区（克拉玛依高新区）城区绿化服务外包采购项目</w:t>
      </w:r>
    </w:p>
    <w:p>
      <w:pPr>
        <w:widowControl/>
        <w:numPr>
          <w:ilvl w:val="0"/>
          <w:numId w:val="0"/>
        </w:numPr>
        <w:shd w:val="clear" w:color="auto" w:fill="FFFFFF"/>
        <w:adjustRightInd w:val="0"/>
        <w:snapToGrid w:val="0"/>
        <w:spacing w:line="360" w:lineRule="auto"/>
        <w:jc w:val="lef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b/>
          <w:color w:val="000000"/>
          <w:kern w:val="0"/>
          <w:sz w:val="28"/>
          <w:szCs w:val="28"/>
          <w:lang w:eastAsia="zh-CN"/>
        </w:rPr>
        <w:t>二、</w:t>
      </w:r>
      <w:r>
        <w:rPr>
          <w:rFonts w:hint="eastAsia" w:asciiTheme="minorEastAsia" w:hAnsiTheme="minorEastAsia" w:eastAsiaTheme="minorEastAsia" w:cstheme="minorEastAsia"/>
          <w:b/>
          <w:color w:val="000000"/>
          <w:kern w:val="0"/>
          <w:sz w:val="28"/>
          <w:szCs w:val="28"/>
        </w:rPr>
        <w:t>项目编</w:t>
      </w:r>
      <w:r>
        <w:rPr>
          <w:rFonts w:hint="eastAsia" w:asciiTheme="minorEastAsia" w:hAnsiTheme="minorEastAsia" w:eastAsiaTheme="minorEastAsia" w:cstheme="minorEastAsia"/>
          <w:b/>
          <w:kern w:val="0"/>
          <w:sz w:val="28"/>
          <w:szCs w:val="28"/>
        </w:rPr>
        <w:t>号：</w:t>
      </w:r>
      <w:r>
        <w:rPr>
          <w:rFonts w:hint="eastAsia" w:asciiTheme="minorEastAsia" w:hAnsiTheme="minorEastAsia" w:eastAsiaTheme="minorEastAsia" w:cstheme="minorEastAsia"/>
          <w:kern w:val="0"/>
          <w:sz w:val="28"/>
          <w:szCs w:val="28"/>
        </w:rPr>
        <w:t>KBQ-</w:t>
      </w:r>
      <w:r>
        <w:rPr>
          <w:rFonts w:hint="eastAsia" w:asciiTheme="minorEastAsia" w:hAnsiTheme="minorEastAsia" w:eastAsiaTheme="minorEastAsia" w:cstheme="minorEastAsia"/>
          <w:kern w:val="0"/>
          <w:sz w:val="28"/>
          <w:szCs w:val="28"/>
          <w:lang w:val="en-US" w:eastAsia="zh-CN"/>
        </w:rPr>
        <w:t>GK</w:t>
      </w:r>
      <w:r>
        <w:rPr>
          <w:rFonts w:hint="eastAsia" w:asciiTheme="minorEastAsia" w:hAnsiTheme="minorEastAsia" w:eastAsiaTheme="minorEastAsia" w:cstheme="minorEastAsia"/>
          <w:kern w:val="0"/>
          <w:sz w:val="28"/>
          <w:szCs w:val="28"/>
        </w:rPr>
        <w:t>-20</w:t>
      </w:r>
      <w:r>
        <w:rPr>
          <w:rFonts w:hint="eastAsia" w:asciiTheme="minorEastAsia" w:hAnsiTheme="minorEastAsia" w:cstheme="minorEastAsia"/>
          <w:kern w:val="0"/>
          <w:sz w:val="28"/>
          <w:szCs w:val="28"/>
          <w:lang w:val="en-US" w:eastAsia="zh-CN"/>
        </w:rPr>
        <w:t>20</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val="en-US" w:eastAsia="zh-CN"/>
        </w:rPr>
        <w:t>037</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kern w:val="0"/>
          <w:sz w:val="28"/>
          <w:szCs w:val="28"/>
        </w:rPr>
        <w:t>三、采购目录：</w:t>
      </w:r>
      <w:r>
        <w:rPr>
          <w:rFonts w:hint="eastAsia" w:asciiTheme="minorEastAsia" w:hAnsiTheme="minorEastAsia" w:cstheme="minorEastAsia"/>
          <w:b/>
          <w:kern w:val="0"/>
          <w:sz w:val="28"/>
          <w:szCs w:val="28"/>
          <w:lang w:val="en-US" w:eastAsia="zh-CN"/>
        </w:rPr>
        <w:t>服务</w:t>
      </w:r>
    </w:p>
    <w:p>
      <w:pPr>
        <w:widowControl/>
        <w:shd w:val="clear" w:color="auto" w:fill="FFFFFF"/>
        <w:adjustRightInd w:val="0"/>
        <w:snapToGrid w:val="0"/>
        <w:spacing w:line="360" w:lineRule="auto"/>
        <w:jc w:val="lef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kern w:val="0"/>
          <w:sz w:val="28"/>
          <w:szCs w:val="28"/>
        </w:rPr>
        <w:t>四、采购预算：</w:t>
      </w:r>
      <w:r>
        <w:rPr>
          <w:rFonts w:hint="eastAsia" w:asciiTheme="minorEastAsia" w:hAnsiTheme="minorEastAsia" w:cstheme="minorEastAsia"/>
          <w:b/>
          <w:kern w:val="0"/>
          <w:sz w:val="28"/>
          <w:szCs w:val="28"/>
          <w:lang w:val="en-US" w:eastAsia="zh-CN"/>
        </w:rPr>
        <w:t>800万/年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b/>
          <w:kern w:val="0"/>
          <w:sz w:val="28"/>
          <w:szCs w:val="28"/>
        </w:rPr>
        <w:t>五、采购方式：</w:t>
      </w:r>
      <w:r>
        <w:rPr>
          <w:rFonts w:hint="eastAsia" w:asciiTheme="minorEastAsia" w:hAnsiTheme="minorEastAsia" w:eastAsiaTheme="minorEastAsia" w:cstheme="minorEastAsia"/>
          <w:kern w:val="0"/>
          <w:sz w:val="28"/>
          <w:szCs w:val="28"/>
          <w:lang w:eastAsia="zh-CN"/>
        </w:rPr>
        <w:t>公开招标</w:t>
      </w:r>
    </w:p>
    <w:p>
      <w:pPr>
        <w:widowControl/>
        <w:shd w:val="clear" w:color="auto" w:fill="FFFFFF"/>
        <w:tabs>
          <w:tab w:val="left" w:pos="1701"/>
        </w:tabs>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六、供应商资格要求：</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（一）基本资格条件</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1、具有独立承担民事责任的能力；</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2、具有良好的商业信誉和健全的财务会计制度；</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3、具有履行合同所必需的设备和专业技术能力；</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4、有依法缴纳税收和社会保障资金的良好记录；</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5、参加政府采购活动前三年内，在经营活动中没有重大违法记录。</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eastAsia="zh-CN"/>
        </w:rPr>
        <w:t>（二）特定资格条件</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eastAsia="zh-CN"/>
        </w:rPr>
        <w:t>具有园林绿化范围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eastAsia="zh-CN"/>
        </w:rPr>
        <w:t>三</w:t>
      </w:r>
      <w:r>
        <w:rPr>
          <w:rFonts w:hint="eastAsia" w:asciiTheme="minorEastAsia" w:hAnsiTheme="minorEastAsia" w:eastAsiaTheme="minorEastAsia" w:cstheme="minorEastAsia"/>
          <w:color w:val="000000"/>
          <w:kern w:val="0"/>
          <w:sz w:val="28"/>
          <w:szCs w:val="28"/>
        </w:rPr>
        <w:t>）联合体投标</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本项目不接受联合体投标</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eastAsia="zh-CN"/>
        </w:rPr>
        <w:t>四</w:t>
      </w:r>
      <w:r>
        <w:rPr>
          <w:rFonts w:hint="eastAsia" w:asciiTheme="minorEastAsia" w:hAnsiTheme="minorEastAsia" w:eastAsiaTheme="minorEastAsia" w:cstheme="minorEastAsia"/>
          <w:color w:val="000000"/>
          <w:kern w:val="0"/>
          <w:sz w:val="28"/>
          <w:szCs w:val="28"/>
        </w:rPr>
        <w:t>）关联企业投标</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为确保政府采购公平、公正，禁止关联企业参与同一项目投标。</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bookmarkStart w:id="0" w:name="_GoBack"/>
      <w:bookmarkEnd w:id="0"/>
      <w:r>
        <w:rPr>
          <w:rFonts w:hint="eastAsia" w:asciiTheme="minorEastAsia" w:hAnsiTheme="minorEastAsia" w:eastAsiaTheme="minorEastAsia" w:cstheme="minorEastAsia"/>
          <w:b/>
          <w:color w:val="000000"/>
          <w:kern w:val="0"/>
          <w:sz w:val="28"/>
          <w:szCs w:val="28"/>
        </w:rPr>
        <w:t>七、</w:t>
      </w:r>
      <w:r>
        <w:rPr>
          <w:rFonts w:hint="eastAsia" w:asciiTheme="minorEastAsia" w:hAnsiTheme="minorEastAsia" w:eastAsiaTheme="minorEastAsia" w:cstheme="minorEastAsia"/>
          <w:b/>
          <w:kern w:val="0"/>
          <w:sz w:val="28"/>
          <w:szCs w:val="28"/>
        </w:rPr>
        <w:t>获取招标文件、报名及递交响应文件</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（一）获取招标文件：点击本公告采购文件链接下载</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sz w:val="28"/>
          <w:szCs w:val="28"/>
          <w:shd w:val="clear" w:fill="FFFFFF"/>
          <w:lang w:val="en-US"/>
        </w:rPr>
      </w:pPr>
      <w:r>
        <w:rPr>
          <w:rFonts w:hint="eastAsia" w:asciiTheme="minorEastAsia" w:hAnsiTheme="minorEastAsia" w:eastAsiaTheme="minorEastAsia" w:cstheme="minorEastAsia"/>
          <w:color w:val="000000"/>
          <w:kern w:val="0"/>
          <w:sz w:val="28"/>
          <w:szCs w:val="28"/>
          <w:shd w:val="clear" w:fill="FFFFFF"/>
          <w:lang w:val="en-US" w:eastAsia="zh-CN" w:bidi="ar"/>
        </w:rPr>
        <w:t>（二）报名：填写《供应商参加政府采购项目报名表》，发送到邮箱：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"mailto:380033530@qq.com"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cstheme="minorEastAsia"/>
          <w:kern w:val="0"/>
          <w:sz w:val="28"/>
          <w:szCs w:val="28"/>
          <w:lang w:val="en-US" w:eastAsia="zh-CN"/>
        </w:rPr>
        <w:t>2417305283</w:t>
      </w:r>
      <w:r>
        <w:rPr>
          <w:rStyle w:val="9"/>
          <w:rFonts w:hint="eastAsia" w:asciiTheme="minorEastAsia" w:hAnsiTheme="minorEastAsia" w:eastAsiaTheme="minorEastAsia" w:cstheme="minorEastAsia"/>
          <w:kern w:val="0"/>
          <w:sz w:val="28"/>
          <w:szCs w:val="28"/>
        </w:rPr>
        <w:t>@qq.com</w:t>
      </w:r>
      <w:r>
        <w:rPr>
          <w:rStyle w:val="9"/>
          <w:rFonts w:hint="eastAsia" w:asciiTheme="minorEastAsia" w:hAnsiTheme="minorEastAsia" w:eastAsiaTheme="minorEastAsia" w:cstheme="minorEastAsia"/>
          <w:kern w:val="0"/>
          <w:sz w:val="28"/>
          <w:szCs w:val="28"/>
        </w:rPr>
        <w:fldChar w:fldCharType="end"/>
      </w:r>
      <w:r>
        <w:rPr>
          <w:rFonts w:hint="eastAsia" w:asciiTheme="minorEastAsia" w:hAnsiTheme="minorEastAsia" w:eastAsiaTheme="minorEastAsia" w:cstheme="minorEastAsia"/>
          <w:color w:val="000000"/>
          <w:kern w:val="0"/>
          <w:sz w:val="28"/>
          <w:szCs w:val="28"/>
          <w:shd w:val="clear" w:fill="FFFFFF"/>
          <w:lang w:val="en-US" w:eastAsia="zh-CN" w:bidi="ar"/>
        </w:rPr>
        <w:t>，</w:t>
      </w:r>
      <w:r>
        <w:rPr>
          <w:rFonts w:hint="eastAsia" w:asciiTheme="minorEastAsia" w:hAnsiTheme="minorEastAsia" w:eastAsiaTheme="minorEastAsia" w:cstheme="minorEastAsia"/>
          <w:color w:val="000000"/>
          <w:kern w:val="0"/>
          <w:sz w:val="28"/>
          <w:szCs w:val="28"/>
          <w:highlight w:val="yellow"/>
          <w:lang w:val="en-US" w:eastAsia="zh-CN" w:bidi="ar"/>
        </w:rPr>
        <w:t>邮件名称必须为：项目名称+编号+投标人，未提交报名表的供应商不得参加投标。(报名表必须填写完整；不接受现场报名)</w:t>
      </w:r>
    </w:p>
    <w:p>
      <w:pPr>
        <w:keepNext w:val="0"/>
        <w:keepLines w:val="0"/>
        <w:widowControl/>
        <w:suppressLineNumbers w:val="0"/>
        <w:shd w:val="clear" w:fill="FFFFFF"/>
        <w:adjustRightInd w:val="0"/>
        <w:snapToGrid w:val="0"/>
        <w:spacing w:before="0" w:beforeAutospacing="0" w:after="0" w:afterAutospacing="0" w:line="360" w:lineRule="auto"/>
        <w:ind w:right="0"/>
        <w:jc w:val="left"/>
        <w:rPr>
          <w:rFonts w:hint="eastAsia" w:asciiTheme="minorEastAsia" w:hAnsiTheme="minorEastAsia" w:eastAsiaTheme="minorEastAsia" w:cstheme="minorEastAsia"/>
          <w:sz w:val="28"/>
          <w:szCs w:val="28"/>
          <w:shd w:val="clear" w:fill="FFFFFF"/>
          <w:lang w:val="en-US"/>
        </w:rPr>
      </w:pPr>
      <w:r>
        <w:rPr>
          <w:rFonts w:hint="eastAsia" w:asciiTheme="minorEastAsia" w:hAnsiTheme="minorEastAsia" w:eastAsiaTheme="minorEastAsia" w:cstheme="minorEastAsia"/>
          <w:color w:val="000000"/>
          <w:kern w:val="0"/>
          <w:sz w:val="28"/>
          <w:szCs w:val="28"/>
          <w:shd w:val="clear" w:fill="FFFFFF"/>
          <w:lang w:val="en-US" w:eastAsia="zh-CN" w:bidi="ar"/>
        </w:rPr>
        <w:t>（三）报名时应将缴纳投标保证金的银行收款凭证扫描件或照片与报名表一并发送至邮箱，否则报名无效。</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color w:val="000000"/>
          <w:kern w:val="0"/>
          <w:sz w:val="28"/>
          <w:szCs w:val="28"/>
        </w:rPr>
        <w:t>八、报名截止时间：</w:t>
      </w:r>
      <w:r>
        <w:rPr>
          <w:rFonts w:hint="eastAsia" w:asciiTheme="minorEastAsia" w:hAnsiTheme="minorEastAsia" w:eastAsiaTheme="minorEastAsia" w:cstheme="minorEastAsia"/>
          <w:color w:val="000000"/>
          <w:kern w:val="0"/>
          <w:sz w:val="28"/>
          <w:szCs w:val="28"/>
        </w:rPr>
        <w:t>20</w:t>
      </w:r>
      <w:r>
        <w:rPr>
          <w:rFonts w:hint="eastAsia" w:asciiTheme="minorEastAsia" w:hAnsi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cstheme="minorEastAsia"/>
          <w:color w:val="000000"/>
          <w:kern w:val="0"/>
          <w:sz w:val="28"/>
          <w:szCs w:val="28"/>
          <w:lang w:val="en-US" w:eastAsia="zh-CN"/>
        </w:rPr>
        <w:t>6</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日</w:t>
      </w:r>
      <w:r>
        <w:rPr>
          <w:rFonts w:hint="eastAsia" w:asciiTheme="minorEastAsia" w:hAnsiTheme="minorEastAsia" w:eastAsiaTheme="minorEastAsia" w:cstheme="minorEastAsia"/>
          <w:color w:val="000000"/>
          <w:kern w:val="0"/>
          <w:sz w:val="28"/>
          <w:szCs w:val="28"/>
          <w:lang w:val="en-US" w:eastAsia="zh-CN"/>
        </w:rPr>
        <w:t>1</w:t>
      </w:r>
      <w:r>
        <w:rPr>
          <w:rFonts w:hint="eastAsia" w:asciiTheme="minorEastAsia" w:hAnsiTheme="minorEastAsia" w:cstheme="minorEastAsia"/>
          <w:color w:val="000000"/>
          <w:kern w:val="0"/>
          <w:sz w:val="28"/>
          <w:szCs w:val="28"/>
          <w:lang w:val="en-US" w:eastAsia="zh-CN"/>
        </w:rPr>
        <w:t>9</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0</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九、投标保证金金额、到账截至时间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投标保</w:t>
      </w:r>
      <w:r>
        <w:rPr>
          <w:rFonts w:hint="eastAsia" w:asciiTheme="minorEastAsia" w:hAnsiTheme="minorEastAsia" w:eastAsiaTheme="minorEastAsia" w:cstheme="minorEastAsia"/>
          <w:color w:val="000000"/>
          <w:kern w:val="0"/>
          <w:sz w:val="28"/>
          <w:szCs w:val="28"/>
        </w:rPr>
        <w:t>证金金额：</w:t>
      </w:r>
      <w:r>
        <w:rPr>
          <w:rFonts w:hint="eastAsia" w:asciiTheme="minorEastAsia" w:hAnsiTheme="minorEastAsia" w:eastAsiaTheme="minorEastAsia" w:cstheme="minorEastAsia"/>
          <w:color w:val="000000"/>
          <w:kern w:val="0"/>
          <w:sz w:val="28"/>
          <w:szCs w:val="28"/>
          <w:lang w:val="en-US" w:eastAsia="zh-CN"/>
        </w:rPr>
        <w:t>1000</w:t>
      </w:r>
      <w:r>
        <w:rPr>
          <w:rFonts w:hint="eastAsia" w:asciiTheme="minorEastAsia" w:hAnsiTheme="minorEastAsia" w:eastAsiaTheme="minorEastAsia" w:cstheme="minorEastAsia"/>
          <w:color w:val="000000"/>
          <w:kern w:val="0"/>
          <w:sz w:val="28"/>
          <w:szCs w:val="28"/>
        </w:rPr>
        <w:t>0元（</w:t>
      </w:r>
      <w:r>
        <w:rPr>
          <w:rFonts w:hint="eastAsia" w:asciiTheme="minorEastAsia" w:hAnsiTheme="minorEastAsia" w:eastAsiaTheme="minorEastAsia" w:cstheme="minorEastAsia"/>
          <w:color w:val="000000"/>
          <w:kern w:val="0"/>
          <w:sz w:val="28"/>
          <w:szCs w:val="28"/>
          <w:lang w:eastAsia="zh-CN"/>
        </w:rPr>
        <w:t>壹万元</w:t>
      </w:r>
      <w:r>
        <w:rPr>
          <w:rFonts w:hint="eastAsia" w:asciiTheme="minorEastAsia" w:hAnsiTheme="minorEastAsia" w:eastAsiaTheme="minorEastAsia" w:cstheme="minorEastAsia"/>
          <w:color w:val="000000"/>
          <w:kern w:val="0"/>
          <w:sz w:val="28"/>
          <w:szCs w:val="28"/>
        </w:rPr>
        <w:t>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 xml:space="preserve">十、开标时间、地点 </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开标时间：20</w:t>
      </w:r>
      <w:r>
        <w:rPr>
          <w:rFonts w:hint="eastAsia" w:asciiTheme="minorEastAsia" w:hAnsi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cstheme="minorEastAsia"/>
          <w:color w:val="000000"/>
          <w:kern w:val="0"/>
          <w:sz w:val="28"/>
          <w:szCs w:val="28"/>
          <w:lang w:val="en-US" w:eastAsia="zh-CN"/>
        </w:rPr>
        <w:t>6</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4</w:t>
      </w:r>
      <w:r>
        <w:rPr>
          <w:rFonts w:hint="eastAsia" w:asciiTheme="minorEastAsia" w:hAnsiTheme="minorEastAsia" w:eastAsiaTheme="minorEastAsia" w:cstheme="minorEastAsia"/>
          <w:color w:val="000000"/>
          <w:kern w:val="0"/>
          <w:sz w:val="28"/>
          <w:szCs w:val="28"/>
        </w:rPr>
        <w:t>日1</w:t>
      </w:r>
      <w:r>
        <w:rPr>
          <w:rFonts w:hint="eastAsia" w:asciiTheme="minorEastAsia" w:hAnsiTheme="minorEastAsia" w:cstheme="minorEastAsia"/>
          <w:color w:val="000000"/>
          <w:kern w:val="0"/>
          <w:sz w:val="28"/>
          <w:szCs w:val="28"/>
          <w:lang w:val="en-US" w:eastAsia="zh-CN"/>
        </w:rPr>
        <w:t>6</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0</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开标地址：</w:t>
      </w:r>
      <w:r>
        <w:rPr>
          <w:rFonts w:hint="eastAsia" w:asciiTheme="minorEastAsia" w:hAnsiTheme="minorEastAsia" w:eastAsiaTheme="minorEastAsia" w:cstheme="minorEastAsia"/>
          <w:color w:val="000000"/>
          <w:kern w:val="0"/>
          <w:sz w:val="28"/>
          <w:szCs w:val="28"/>
          <w:lang w:eastAsia="zh-CN"/>
        </w:rPr>
        <w:t>白碱滩区（克拉玛依高新区）</w:t>
      </w:r>
      <w:r>
        <w:rPr>
          <w:rFonts w:hint="eastAsia" w:asciiTheme="minorEastAsia" w:hAnsiTheme="minorEastAsia" w:eastAsiaTheme="minorEastAsia" w:cstheme="minorEastAsia"/>
          <w:color w:val="000000"/>
          <w:kern w:val="0"/>
          <w:sz w:val="28"/>
          <w:szCs w:val="28"/>
        </w:rPr>
        <w:t>中</w:t>
      </w:r>
      <w:r>
        <w:rPr>
          <w:rFonts w:hint="eastAsia" w:asciiTheme="minorEastAsia" w:hAnsiTheme="minorEastAsia" w:cstheme="minorEastAsia"/>
          <w:color w:val="000000"/>
          <w:kern w:val="0"/>
          <w:sz w:val="28"/>
          <w:szCs w:val="28"/>
          <w:lang w:eastAsia="zh-CN"/>
        </w:rPr>
        <w:t>兴</w:t>
      </w:r>
      <w:r>
        <w:rPr>
          <w:rFonts w:hint="eastAsia" w:asciiTheme="minorEastAsia" w:hAnsiTheme="minorEastAsia" w:eastAsiaTheme="minorEastAsia" w:cstheme="minorEastAsia"/>
          <w:color w:val="000000"/>
          <w:kern w:val="0"/>
          <w:sz w:val="28"/>
          <w:szCs w:val="28"/>
        </w:rPr>
        <w:t>路77号（老武装部三楼评标室）</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十一、采购人及采购代理机构</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采购单位名称：</w:t>
      </w:r>
      <w:r>
        <w:rPr>
          <w:rFonts w:hint="eastAsia" w:asciiTheme="minorEastAsia" w:hAnsiTheme="minorEastAsia" w:eastAsiaTheme="minorEastAsia" w:cstheme="minorEastAsia"/>
          <w:color w:val="000000"/>
          <w:kern w:val="0"/>
          <w:sz w:val="28"/>
          <w:szCs w:val="28"/>
          <w:lang w:val="en-US" w:eastAsia="zh-CN"/>
        </w:rPr>
        <w:t>白碱滩区（克拉玛依高新区）</w:t>
      </w:r>
      <w:r>
        <w:rPr>
          <w:rFonts w:hint="eastAsia" w:asciiTheme="minorEastAsia" w:hAnsiTheme="minorEastAsia" w:cstheme="minorEastAsia"/>
          <w:color w:val="000000"/>
          <w:kern w:val="0"/>
          <w:sz w:val="28"/>
          <w:szCs w:val="28"/>
          <w:lang w:val="en-US" w:eastAsia="zh-CN"/>
        </w:rPr>
        <w:t>住建</w:t>
      </w:r>
      <w:r>
        <w:rPr>
          <w:rFonts w:hint="eastAsia" w:asciiTheme="minorEastAsia" w:hAnsiTheme="minorEastAsia" w:eastAsiaTheme="minorEastAsia" w:cstheme="minorEastAsia"/>
          <w:color w:val="000000"/>
          <w:kern w:val="0"/>
          <w:sz w:val="28"/>
          <w:szCs w:val="28"/>
          <w:lang w:val="en-US" w:eastAsia="zh-CN"/>
        </w:rPr>
        <w:t>局</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联系人： 王</w:t>
      </w:r>
      <w:r>
        <w:rPr>
          <w:rFonts w:hint="eastAsia" w:asciiTheme="minorEastAsia" w:hAnsiTheme="minorEastAsia" w:cstheme="minorEastAsia"/>
          <w:color w:val="000000"/>
          <w:kern w:val="0"/>
          <w:sz w:val="28"/>
          <w:szCs w:val="28"/>
          <w:lang w:val="en-US" w:eastAsia="zh-CN"/>
        </w:rPr>
        <w:t>磊</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联系电话：</w:t>
      </w:r>
      <w:r>
        <w:rPr>
          <w:rFonts w:hint="eastAsia" w:asciiTheme="minorEastAsia" w:hAnsiTheme="minorEastAsia" w:eastAsiaTheme="minorEastAsia" w:cstheme="minorEastAsia"/>
          <w:color w:val="000000"/>
          <w:kern w:val="0"/>
          <w:sz w:val="28"/>
          <w:szCs w:val="28"/>
        </w:rPr>
        <w:t>0990—6918737</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采购代理机构名称：</w:t>
      </w:r>
      <w:r>
        <w:rPr>
          <w:rFonts w:hint="eastAsia" w:asciiTheme="minorEastAsia" w:hAnsiTheme="minorEastAsia" w:eastAsiaTheme="minorEastAsia" w:cstheme="minorEastAsia"/>
          <w:color w:val="000000"/>
          <w:kern w:val="0"/>
          <w:sz w:val="28"/>
          <w:szCs w:val="28"/>
          <w:lang w:eastAsia="zh-CN"/>
        </w:rPr>
        <w:t>白碱滩区（克拉玛依高新区）</w:t>
      </w:r>
      <w:r>
        <w:rPr>
          <w:rFonts w:hint="eastAsia" w:asciiTheme="minorEastAsia" w:hAnsiTheme="minorEastAsia" w:eastAsiaTheme="minorEastAsia" w:cstheme="minorEastAsia"/>
          <w:color w:val="000000"/>
          <w:kern w:val="0"/>
          <w:sz w:val="28"/>
          <w:szCs w:val="28"/>
        </w:rPr>
        <w:t>政府采购中心</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采购代理机构地址：</w:t>
      </w:r>
      <w:r>
        <w:rPr>
          <w:rFonts w:hint="eastAsia" w:asciiTheme="minorEastAsia" w:hAnsiTheme="minorEastAsia" w:eastAsiaTheme="minorEastAsia" w:cstheme="minorEastAsia"/>
          <w:kern w:val="0"/>
          <w:sz w:val="28"/>
          <w:szCs w:val="28"/>
          <w:lang w:eastAsia="zh-CN"/>
        </w:rPr>
        <w:t>白碱滩区（</w:t>
      </w:r>
      <w:r>
        <w:rPr>
          <w:rFonts w:hint="eastAsia" w:asciiTheme="minorEastAsia" w:hAnsiTheme="minorEastAsia" w:eastAsiaTheme="minorEastAsia" w:cstheme="minorEastAsia"/>
          <w:color w:val="000000"/>
          <w:kern w:val="0"/>
          <w:sz w:val="28"/>
          <w:szCs w:val="28"/>
          <w:lang w:eastAsia="zh-CN"/>
        </w:rPr>
        <w:t>克拉玛依高新区</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中兴路77号</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lang w:val="en-US" w:eastAsia="zh-CN"/>
        </w:rPr>
      </w:pPr>
      <w:r>
        <w:rPr>
          <w:rFonts w:hint="eastAsia" w:asciiTheme="minorEastAsia" w:hAnsiTheme="minorEastAsia" w:eastAsiaTheme="minorEastAsia" w:cstheme="minorEastAsia"/>
          <w:color w:val="000000"/>
          <w:kern w:val="0"/>
          <w:sz w:val="28"/>
          <w:szCs w:val="28"/>
        </w:rPr>
        <w:t>联系人：</w:t>
      </w:r>
      <w:r>
        <w:rPr>
          <w:rFonts w:hint="eastAsia" w:asciiTheme="minorEastAsia" w:hAnsiTheme="minorEastAsia" w:cstheme="minorEastAsia"/>
          <w:color w:val="000000"/>
          <w:kern w:val="0"/>
          <w:sz w:val="28"/>
          <w:szCs w:val="28"/>
          <w:lang w:eastAsia="zh-CN"/>
        </w:rPr>
        <w:t>祁潇川</w:t>
      </w:r>
    </w:p>
    <w:p>
      <w:pPr>
        <w:widowControl/>
        <w:shd w:val="clear" w:color="auto" w:fill="FFFFFF"/>
        <w:adjustRightInd w:val="0"/>
        <w:snapToGrid w:val="0"/>
        <w:spacing w:line="360" w:lineRule="auto"/>
        <w:jc w:val="left"/>
        <w:rPr>
          <w:rFonts w:hint="default" w:ascii="宋体" w:hAnsi="宋体" w:eastAsia="宋体" w:cs="宋体"/>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联系电话：0990-</w:t>
      </w:r>
      <w:r>
        <w:rPr>
          <w:rFonts w:hint="eastAsia" w:asciiTheme="minorEastAsia" w:hAnsiTheme="minorEastAsia" w:eastAsiaTheme="minorEastAsia" w:cstheme="minorEastAsia"/>
          <w:color w:val="000000"/>
          <w:kern w:val="0"/>
          <w:sz w:val="28"/>
          <w:szCs w:val="28"/>
          <w:lang w:val="en-US" w:eastAsia="zh-CN"/>
        </w:rPr>
        <w:t>691</w:t>
      </w:r>
      <w:r>
        <w:rPr>
          <w:rFonts w:hint="eastAsia" w:asciiTheme="minorEastAsia" w:hAnsiTheme="minorEastAsia" w:cstheme="minorEastAsia"/>
          <w:color w:val="000000"/>
          <w:kern w:val="0"/>
          <w:sz w:val="28"/>
          <w:szCs w:val="28"/>
          <w:lang w:val="en-US" w:eastAsia="zh-CN"/>
        </w:rPr>
        <w:t>7085 17399007901</w:t>
      </w: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ascii="宋体" w:hAnsi="宋体" w:eastAsia="宋体" w:cs="宋体"/>
          <w:kern w:val="0"/>
          <w:sz w:val="28"/>
          <w:szCs w:val="28"/>
        </w:rPr>
      </w:pPr>
      <w:r>
        <w:rPr>
          <w:rFonts w:hint="eastAsia" w:cs="宋体"/>
          <w:kern w:val="0"/>
          <w:sz w:val="28"/>
          <w:szCs w:val="28"/>
        </w:rPr>
        <w:t>附件：</w:t>
      </w:r>
    </w:p>
    <w:p>
      <w:pPr>
        <w:widowControl/>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供应商参加政府采购项目报名表</w:t>
      </w:r>
    </w:p>
    <w:p>
      <w:pPr>
        <w:widowControl/>
        <w:jc w:val="center"/>
        <w:rPr>
          <w:rFonts w:ascii="仿宋_GB2312" w:hAnsi="宋体" w:eastAsia="仿宋_GB2312" w:cs="宋体"/>
          <w:kern w:val="0"/>
          <w:sz w:val="24"/>
          <w:szCs w:val="21"/>
        </w:rPr>
      </w:pPr>
    </w:p>
    <w:tbl>
      <w:tblPr>
        <w:tblStyle w:val="7"/>
        <w:tblW w:w="87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0"/>
        <w:gridCol w:w="2268"/>
        <w:gridCol w:w="1559"/>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参加投标项目名称</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项目编号</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供应商名称</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联系方式</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电子邮件：</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报名日期</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企业规模</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32"/>
                <w:szCs w:val="32"/>
              </w:rPr>
            </w:pPr>
          </w:p>
        </w:tc>
      </w:tr>
    </w:tbl>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说明：</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1、如果报名日期与电子邮件发送日期不一致，以邮件成功发送日期为准。</w:t>
      </w:r>
    </w:p>
    <w:p>
      <w:pPr>
        <w:widowControl/>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企业规模填写大型、中型、小型、微型。应根据《工业和信息化部、国家统计局、国家发展和改革委员会、财政部关于印发中小企业划型标准规定的通知》（工信部联企业〔2011〕300号）的规定填写，文件具体规定可在网上查询。</w:t>
      </w:r>
    </w:p>
    <w:p>
      <w:pPr>
        <w:widowControl/>
        <w:ind w:firstLine="570"/>
        <w:jc w:val="left"/>
        <w:rPr>
          <w:rFonts w:ascii="宋体" w:hAnsi="宋体" w:eastAsia="宋体" w:cs="宋体"/>
          <w:kern w:val="0"/>
          <w:sz w:val="24"/>
          <w:szCs w:val="24"/>
        </w:rPr>
      </w:pPr>
      <w:r>
        <w:rPr>
          <w:rFonts w:hint="eastAsia" w:ascii="仿宋_GB2312" w:hAnsi="宋体" w:eastAsia="仿宋_GB2312" w:cs="宋体"/>
          <w:kern w:val="0"/>
          <w:sz w:val="28"/>
          <w:szCs w:val="28"/>
        </w:rPr>
        <w:t>3、</w:t>
      </w:r>
      <w:r>
        <w:rPr>
          <w:rFonts w:hint="eastAsia" w:ascii="仿宋_GB2312" w:hAnsi="宋体" w:eastAsia="仿宋_GB2312" w:cs="宋体"/>
          <w:color w:val="000000" w:themeColor="text1"/>
          <w:kern w:val="0"/>
          <w:sz w:val="28"/>
          <w:szCs w:val="28"/>
        </w:rPr>
        <w:t>报名表已提交，但在开标前决定放弃参加投标的供应商应及时通知采购中心(0990-6917085)。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创艺简仿宋">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7F53"/>
    <w:rsid w:val="00027C24"/>
    <w:rsid w:val="00055FB8"/>
    <w:rsid w:val="000666D0"/>
    <w:rsid w:val="000B28F8"/>
    <w:rsid w:val="00157F53"/>
    <w:rsid w:val="00171C80"/>
    <w:rsid w:val="00274B45"/>
    <w:rsid w:val="00276683"/>
    <w:rsid w:val="00283FEB"/>
    <w:rsid w:val="002A691E"/>
    <w:rsid w:val="002B7D3F"/>
    <w:rsid w:val="00361C70"/>
    <w:rsid w:val="00375EE4"/>
    <w:rsid w:val="003C22E6"/>
    <w:rsid w:val="003E5B07"/>
    <w:rsid w:val="003E6323"/>
    <w:rsid w:val="00434DBB"/>
    <w:rsid w:val="00444310"/>
    <w:rsid w:val="00454E27"/>
    <w:rsid w:val="004564B2"/>
    <w:rsid w:val="0049279A"/>
    <w:rsid w:val="004948A1"/>
    <w:rsid w:val="004E7F32"/>
    <w:rsid w:val="0059456F"/>
    <w:rsid w:val="005D6F5D"/>
    <w:rsid w:val="006154D6"/>
    <w:rsid w:val="00650102"/>
    <w:rsid w:val="00674951"/>
    <w:rsid w:val="006909CA"/>
    <w:rsid w:val="006C10F8"/>
    <w:rsid w:val="006E1EC3"/>
    <w:rsid w:val="006E4486"/>
    <w:rsid w:val="00714449"/>
    <w:rsid w:val="007156A5"/>
    <w:rsid w:val="00737EA2"/>
    <w:rsid w:val="00771336"/>
    <w:rsid w:val="00782D73"/>
    <w:rsid w:val="00784065"/>
    <w:rsid w:val="007B652A"/>
    <w:rsid w:val="007C0897"/>
    <w:rsid w:val="00844421"/>
    <w:rsid w:val="009479ED"/>
    <w:rsid w:val="009828C4"/>
    <w:rsid w:val="009917CD"/>
    <w:rsid w:val="009949D0"/>
    <w:rsid w:val="009D0A28"/>
    <w:rsid w:val="009E249B"/>
    <w:rsid w:val="00A61401"/>
    <w:rsid w:val="00A808E4"/>
    <w:rsid w:val="00B10158"/>
    <w:rsid w:val="00B3096D"/>
    <w:rsid w:val="00B62747"/>
    <w:rsid w:val="00B65641"/>
    <w:rsid w:val="00B97A46"/>
    <w:rsid w:val="00BA670B"/>
    <w:rsid w:val="00BC05AB"/>
    <w:rsid w:val="00C136CB"/>
    <w:rsid w:val="00CA3E20"/>
    <w:rsid w:val="00CF4070"/>
    <w:rsid w:val="00D75203"/>
    <w:rsid w:val="00DE7BB1"/>
    <w:rsid w:val="00DF0C06"/>
    <w:rsid w:val="00E616ED"/>
    <w:rsid w:val="00ED3EE9"/>
    <w:rsid w:val="00ED5858"/>
    <w:rsid w:val="00EF5B5D"/>
    <w:rsid w:val="00F1202F"/>
    <w:rsid w:val="00F55943"/>
    <w:rsid w:val="00F57E49"/>
    <w:rsid w:val="00F77FE8"/>
    <w:rsid w:val="00F875A5"/>
    <w:rsid w:val="00F974E7"/>
    <w:rsid w:val="00FA1E59"/>
    <w:rsid w:val="06D10573"/>
    <w:rsid w:val="06E75B96"/>
    <w:rsid w:val="07785F5C"/>
    <w:rsid w:val="0B63033F"/>
    <w:rsid w:val="0CCC51CF"/>
    <w:rsid w:val="0CD274E9"/>
    <w:rsid w:val="0CFA37B9"/>
    <w:rsid w:val="0D1808B0"/>
    <w:rsid w:val="110A1CEC"/>
    <w:rsid w:val="11934230"/>
    <w:rsid w:val="14793C14"/>
    <w:rsid w:val="1CB834F8"/>
    <w:rsid w:val="1EE947A8"/>
    <w:rsid w:val="21D226E6"/>
    <w:rsid w:val="23A313A5"/>
    <w:rsid w:val="25917626"/>
    <w:rsid w:val="26FB7F24"/>
    <w:rsid w:val="289B3B3D"/>
    <w:rsid w:val="2CC159FF"/>
    <w:rsid w:val="2E4B629F"/>
    <w:rsid w:val="2F5F0099"/>
    <w:rsid w:val="338F0575"/>
    <w:rsid w:val="34E211A5"/>
    <w:rsid w:val="360D7034"/>
    <w:rsid w:val="3C27696A"/>
    <w:rsid w:val="3CC45566"/>
    <w:rsid w:val="41E67086"/>
    <w:rsid w:val="420E094D"/>
    <w:rsid w:val="441D34EE"/>
    <w:rsid w:val="4532419F"/>
    <w:rsid w:val="45AC1A8D"/>
    <w:rsid w:val="480C7208"/>
    <w:rsid w:val="4D8228C9"/>
    <w:rsid w:val="4E142F13"/>
    <w:rsid w:val="521A5C5B"/>
    <w:rsid w:val="54604CCE"/>
    <w:rsid w:val="570A6D15"/>
    <w:rsid w:val="580D5FDA"/>
    <w:rsid w:val="5DA71A0C"/>
    <w:rsid w:val="5E875748"/>
    <w:rsid w:val="67A978B0"/>
    <w:rsid w:val="6AB10CCB"/>
    <w:rsid w:val="6BA532B9"/>
    <w:rsid w:val="74843225"/>
    <w:rsid w:val="773C28AD"/>
    <w:rsid w:val="77464061"/>
    <w:rsid w:val="7E03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6"/>
    <w:qFormat/>
    <w:uiPriority w:val="0"/>
    <w:pPr>
      <w:adjustRightInd w:val="0"/>
      <w:ind w:firstLine="420"/>
      <w:jc w:val="left"/>
      <w:textAlignment w:val="baseline"/>
    </w:pPr>
    <w:rPr>
      <w:rFonts w:eastAsia="楷体_GB2312"/>
      <w:sz w:val="24"/>
    </w:rPr>
  </w:style>
  <w:style w:type="paragraph" w:styleId="3">
    <w:name w:val="Body Text Indent"/>
    <w:basedOn w:val="1"/>
    <w:link w:val="15"/>
    <w:qFormat/>
    <w:uiPriority w:val="0"/>
    <w:pPr>
      <w:spacing w:line="520" w:lineRule="exact"/>
      <w:ind w:left="570" w:firstLine="200" w:firstLineChars="200"/>
    </w:pPr>
    <w:rPr>
      <w:rFonts w:ascii="方正仿宋简体" w:hAnsi="创艺简仿宋" w:eastAsia="方正仿宋简体" w:cs="Times New Roman"/>
      <w:sz w:val="24"/>
      <w:szCs w:val="20"/>
    </w:rPr>
  </w:style>
  <w:style w:type="paragraph" w:styleId="4">
    <w:name w:val="Balloon Text"/>
    <w:basedOn w:val="1"/>
    <w:link w:val="12"/>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non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批注框文本 Char"/>
    <w:basedOn w:val="8"/>
    <w:link w:val="4"/>
    <w:semiHidden/>
    <w:qFormat/>
    <w:uiPriority w:val="99"/>
    <w:rPr>
      <w:sz w:val="18"/>
      <w:szCs w:val="18"/>
    </w:rPr>
  </w:style>
  <w:style w:type="paragraph" w:customStyle="1" w:styleId="13">
    <w:name w:val="采购正文"/>
    <w:link w:val="14"/>
    <w:qFormat/>
    <w:uiPriority w:val="0"/>
    <w:pPr>
      <w:widowControl w:val="0"/>
      <w:spacing w:line="560" w:lineRule="exact"/>
      <w:ind w:firstLine="200" w:firstLineChars="200"/>
      <w:contextualSpacing/>
      <w:jc w:val="both"/>
    </w:pPr>
    <w:rPr>
      <w:rFonts w:ascii="仿宋" w:hAnsi="仿宋" w:eastAsia="仿宋" w:cs="宋体"/>
      <w:color w:val="000000"/>
      <w:kern w:val="24"/>
      <w:sz w:val="24"/>
      <w:szCs w:val="24"/>
      <w:lang w:val="en-US" w:eastAsia="zh-CN" w:bidi="ar-SA"/>
    </w:rPr>
  </w:style>
  <w:style w:type="character" w:customStyle="1" w:styleId="14">
    <w:name w:val="采购正文 Char"/>
    <w:basedOn w:val="8"/>
    <w:link w:val="13"/>
    <w:qFormat/>
    <w:uiPriority w:val="0"/>
    <w:rPr>
      <w:rFonts w:ascii="仿宋" w:hAnsi="仿宋" w:eastAsia="仿宋" w:cs="宋体"/>
      <w:color w:val="000000"/>
      <w:kern w:val="24"/>
      <w:sz w:val="24"/>
      <w:szCs w:val="24"/>
    </w:rPr>
  </w:style>
  <w:style w:type="character" w:customStyle="1" w:styleId="15">
    <w:name w:val="正文文本缩进 Char"/>
    <w:basedOn w:val="8"/>
    <w:link w:val="3"/>
    <w:qFormat/>
    <w:uiPriority w:val="0"/>
    <w:rPr>
      <w:rFonts w:ascii="方正仿宋简体" w:hAnsi="创艺简仿宋" w:eastAsia="方正仿宋简体" w:cs="Times New Roman"/>
      <w:sz w:val="24"/>
      <w:szCs w:val="20"/>
    </w:rPr>
  </w:style>
  <w:style w:type="character" w:customStyle="1" w:styleId="16">
    <w:name w:val="正文缩进 Char"/>
    <w:link w:val="2"/>
    <w:qFormat/>
    <w:uiPriority w:val="0"/>
    <w:rPr>
      <w:rFonts w:eastAsia="楷体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189</Words>
  <Characters>1078</Characters>
  <Lines>8</Lines>
  <Paragraphs>2</Paragraphs>
  <TotalTime>0</TotalTime>
  <ScaleCrop>false</ScaleCrop>
  <LinksUpToDate>false</LinksUpToDate>
  <CharactersWithSpaces>1265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2018-06-04T09:11:00Z</dcterms:created>
  <dc:creator>AutoBVT</dc:creator>
  <cp:lastModifiedBy>Administrator</cp:lastModifiedBy>
  <dcterms:modified xsi:type="dcterms:W3CDTF">2020-05-14T09:28:20Z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