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49" w:hanging="1920" w:hangingChars="800"/>
        <w:jc w:val="center"/>
        <w:rPr>
          <w:rFonts w:ascii="微软雅黑" w:hAnsi="微软雅黑" w:eastAsia="微软雅黑" w:cs="微软雅黑"/>
          <w:kern w:val="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u w:val="none"/>
          <w:lang w:val="en-US" w:eastAsia="zh-CN" w:bidi="ar"/>
        </w:rPr>
        <w:t>莎车县2020年林果提质增效--石硫合剂、四螨哒螨灵、多效甲哌鎓采购项目二次招标公告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新疆天润丰源招标有限公司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莎车县农业农村局</w:t>
      </w:r>
      <w:r>
        <w:rPr>
          <w:rFonts w:hint="eastAsia" w:ascii="微软雅黑" w:hAnsi="微软雅黑" w:eastAsia="微软雅黑" w:cs="微软雅黑"/>
          <w:sz w:val="24"/>
          <w:szCs w:val="24"/>
        </w:rPr>
        <w:t>的委托，就“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莎车县2020年林果提质增效--石硫合剂、四螨哒螨灵、多效甲哌鎓采购项目</w:t>
      </w:r>
      <w:r>
        <w:rPr>
          <w:rFonts w:hint="eastAsia" w:ascii="微软雅黑" w:hAnsi="微软雅黑" w:eastAsia="微软雅黑" w:cs="微软雅黑"/>
          <w:sz w:val="24"/>
          <w:szCs w:val="24"/>
        </w:rPr>
        <w:t>”以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公开招标</w:t>
      </w:r>
      <w:r>
        <w:rPr>
          <w:rFonts w:hint="eastAsia" w:ascii="微软雅黑" w:hAnsi="微软雅黑" w:eastAsia="微软雅黑" w:cs="微软雅黑"/>
          <w:sz w:val="24"/>
          <w:szCs w:val="24"/>
        </w:rPr>
        <w:t>的方式进行采购，现邀请合格的投标单位前来参加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/>
        <w:spacing w:line="440" w:lineRule="exac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一、项目基本情况</w:t>
      </w:r>
    </w:p>
    <w:p>
      <w:pPr>
        <w:ind w:left="1919" w:leftChars="228" w:hanging="1440" w:hanging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1、项目名称：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莎车县2020年林果提质增效--石硫合剂、四螨哒螨灵、多效甲哌鎓采购项目</w:t>
      </w:r>
    </w:p>
    <w:p>
      <w:pPr>
        <w:widowControl/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2、项目编号：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TRFYKS(GK)-2020-02-2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招标代理机构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采购单位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sz w:val="24"/>
          <w:szCs w:val="24"/>
        </w:rPr>
        <w:t>内容及预算金额：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第二标段：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四螨哒螨灵57011.9865公斤、预算金额：7126498.313元、</w:t>
      </w:r>
    </w:p>
    <w:p>
      <w:pPr>
        <w:pStyle w:val="10"/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6、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项目实施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莎车县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二、投标人资格要求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1、投标商必须符合《中华人民共和国政府采购法》第二十二条规定条件：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(一)法人或者其他组织的营业执照等证明文件，自然人的身份证明;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(二)财务状况报告，依法缴纳税收和社会保障资金的相关材料;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(三)具备履行合同所必需的设备和专业技术能力的证明材料;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(四)参加政府采购活动前3年内在经营活动中没有重大违法记录的书面声明;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(五)具备法律、行政法规规定的其他条件的证明材料。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2、具有相应经营范围的企业法人营业执照副本原件（三证合一）、银行开户许可证原件；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3、厂家：需提供《农药登记证》、《农药生产许可证或者农药生产批准文件》、《农药经营许可证》； （2）经销商：需提供《农药经营许可证》和厂家的《农药登记证》、《农药生产许可证或者农药生产批准文件》的复印件；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4、法人本人投标的需提供法人身份证原件；被授权委托人需提供法人授权委托书原件、法人身份证复印件及被授权委托人身份证原件；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5、被委托人必须是投标单位法人或正式员工，需提供社保部门出具的投标单位近三个月的缴纳社保证明（社保缴费凭证和个人明细表）原件；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6、参加采购活动前三年内，在经营活动中没有重大违法记录(受行政主管部门的处罚不能参加投标)，供应商须提供中国政府采购网（www.ccgp.gov.cn）、“信用中国”网站（http://www.creditchina.gov.cn/）无违法违规行为的查询纪录（提供查询结果网页截图并加盖供应商公章）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7、投标单位（供应商）提供《反商业贿赂承诺书》原件；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8、本项目不接受联合体；</w:t>
      </w:r>
    </w:p>
    <w:p>
      <w:pPr>
        <w:spacing w:line="4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以上资料携带原件并准备一套加盖公章的复印件。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三、报名时间及地点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1、报名及领取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文件时间：2020年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日起至2020年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</w:rPr>
        <w:t>上午10:30-14:00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下午16:00-19:30（北京时间，节假日休息)】；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2、报名获取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文件地点：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喀什市天府集团办公区（明宇广场）206室</w:t>
      </w:r>
    </w:p>
    <w:p>
      <w:pPr>
        <w:spacing w:line="440" w:lineRule="exact"/>
        <w:ind w:left="479" w:leftChars="22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文件递交截止时间及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开标</w:t>
      </w:r>
      <w:r>
        <w:rPr>
          <w:rFonts w:hint="eastAsia" w:ascii="微软雅黑" w:hAnsi="微软雅黑" w:eastAsia="微软雅黑" w:cs="微软雅黑"/>
          <w:sz w:val="24"/>
          <w:szCs w:val="24"/>
        </w:rPr>
        <w:t>时间：2020年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sz w:val="24"/>
          <w:szCs w:val="24"/>
        </w:rPr>
        <w:t>午1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:00(北京时间)；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开标</w:t>
      </w:r>
      <w:r>
        <w:rPr>
          <w:rFonts w:hint="eastAsia" w:ascii="微软雅黑" w:hAnsi="微软雅黑" w:eastAsia="微软雅黑" w:cs="微软雅黑"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莎车县市民服务中心三楼开标室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四、联系方式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1、采购单位：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莎车县农业农村局</w:t>
      </w:r>
    </w:p>
    <w:p>
      <w:pPr>
        <w:spacing w:line="44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u w:val="none"/>
          <w:lang w:val="en-US" w:eastAsia="zh-CN"/>
        </w:rPr>
        <w:t>蒋政</w:t>
      </w:r>
      <w:r>
        <w:rPr>
          <w:rFonts w:hint="eastAsia" w:ascii="微软雅黑" w:hAnsi="微软雅黑" w:eastAsia="微软雅黑" w:cs="微软雅黑"/>
          <w:sz w:val="24"/>
          <w:szCs w:val="24"/>
          <w:u w:val="non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联系电话：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13779490388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sz w:val="24"/>
          <w:szCs w:val="24"/>
        </w:rPr>
        <w:t>代理机构：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叶永杰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联系电话：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19999451052</w:t>
      </w:r>
    </w:p>
    <w:p>
      <w:pPr>
        <w:pStyle w:val="6"/>
        <w:spacing w:before="75" w:beforeAutospacing="0" w:after="75" w:afterAutospacing="0" w:line="440" w:lineRule="exact"/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3、同级政府采购监督管理部门名称：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莎车县财政局政府采购办</w:t>
      </w:r>
    </w:p>
    <w:p>
      <w:pPr>
        <w:pStyle w:val="6"/>
        <w:spacing w:before="75" w:beforeAutospacing="0" w:after="75" w:afterAutospacing="0" w:line="440" w:lineRule="exact"/>
        <w:ind w:firstLine="960" w:firstLineChars="4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丁洪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            监督投诉电话： 0998-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8512619</w:t>
      </w:r>
    </w:p>
    <w:p>
      <w:pPr>
        <w:pStyle w:val="6"/>
        <w:spacing w:before="75" w:beforeAutospacing="0" w:after="75" w:afterAutospacing="0" w:line="440" w:lineRule="exact"/>
        <w:ind w:firstLine="960" w:firstLineChars="40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    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日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宋体" w:hAnsi="宋体" w:cs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402E"/>
    <w:rsid w:val="00043FF2"/>
    <w:rsid w:val="000D74D0"/>
    <w:rsid w:val="00192A56"/>
    <w:rsid w:val="003225F5"/>
    <w:rsid w:val="005B7B0F"/>
    <w:rsid w:val="00CC43F0"/>
    <w:rsid w:val="038A2343"/>
    <w:rsid w:val="04DD01E7"/>
    <w:rsid w:val="07FC4C6F"/>
    <w:rsid w:val="0C1C5364"/>
    <w:rsid w:val="0F000C3F"/>
    <w:rsid w:val="1252402E"/>
    <w:rsid w:val="19AB1DB5"/>
    <w:rsid w:val="1A412DDB"/>
    <w:rsid w:val="1B0114DA"/>
    <w:rsid w:val="21153684"/>
    <w:rsid w:val="2C3F1D62"/>
    <w:rsid w:val="36A42F04"/>
    <w:rsid w:val="38041C58"/>
    <w:rsid w:val="3A2071C6"/>
    <w:rsid w:val="3E2E4AFB"/>
    <w:rsid w:val="3F2342EF"/>
    <w:rsid w:val="44300C9A"/>
    <w:rsid w:val="5349702A"/>
    <w:rsid w:val="5CCC5018"/>
    <w:rsid w:val="66EE142A"/>
    <w:rsid w:val="67074C86"/>
    <w:rsid w:val="6DED7638"/>
    <w:rsid w:val="75F25A50"/>
    <w:rsid w:val="7A9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adjustRightInd w:val="0"/>
      <w:spacing w:line="315" w:lineRule="atLeast"/>
      <w:textAlignment w:val="baseline"/>
    </w:pPr>
    <w:rPr>
      <w:rFonts w:ascii="宋体" w:hAnsi="宋体"/>
      <w:sz w:val="18"/>
      <w:szCs w:val="18"/>
    </w:rPr>
  </w:style>
  <w:style w:type="paragraph" w:styleId="6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1169</Characters>
  <Lines>9</Lines>
  <Paragraphs>2</Paragraphs>
  <TotalTime>6</TotalTime>
  <ScaleCrop>false</ScaleCrop>
  <LinksUpToDate>false</LinksUpToDate>
  <CharactersWithSpaces>1372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2020-03-13T02:35:00Z</dcterms:created>
  <dc:creator>Administrator</dc:creator>
  <cp:lastModifiedBy>叶永杰</cp:lastModifiedBy>
  <cp:lastPrinted>2020-03-25T02:58:00Z</cp:lastPrinted>
  <dcterms:modified xsi:type="dcterms:W3CDTF">2020-05-01T09:12:36Z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