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A9D18E" w:themeColor="accent6" w:themeTint="99"/>
  <w:body>
    <w:p w14:paraId="0C024FC4">
      <w:pPr>
        <w:keepNext w:val="0"/>
        <w:keepLines w:val="0"/>
        <w:pageBreakBefore w:val="0"/>
        <w:widowControl w:val="0"/>
        <w:kinsoku/>
        <w:wordWrap/>
        <w:overflowPunct/>
        <w:topLinePunct w:val="0"/>
        <w:autoSpaceDE/>
        <w:autoSpaceDN/>
        <w:bidi w:val="0"/>
        <w:adjustRightInd/>
        <w:snapToGrid/>
        <w:spacing w:line="560" w:lineRule="exact"/>
        <w:ind w:left="1080" w:leftChars="257" w:hanging="540"/>
        <w:jc w:val="center"/>
        <w:textAlignment w:val="auto"/>
        <w:rPr>
          <w:rFonts w:hint="eastAsia" w:ascii="仿宋" w:hAnsi="仿宋" w:eastAsia="仿宋" w:cs="仿宋"/>
          <w:bCs/>
          <w:sz w:val="32"/>
          <w:szCs w:val="32"/>
        </w:rPr>
      </w:pPr>
    </w:p>
    <w:p w14:paraId="1E6AC7A1">
      <w:pPr>
        <w:pStyle w:val="2"/>
        <w:rPr>
          <w:rFonts w:hint="eastAsia" w:ascii="仿宋" w:hAnsi="仿宋" w:eastAsia="仿宋" w:cs="仿宋"/>
          <w:bCs/>
          <w:sz w:val="32"/>
          <w:szCs w:val="32"/>
        </w:rPr>
      </w:pPr>
    </w:p>
    <w:p w14:paraId="237A2FA6">
      <w:pPr>
        <w:rPr>
          <w:rFonts w:hint="eastAsia" w:ascii="仿宋" w:hAnsi="仿宋" w:eastAsia="仿宋" w:cs="仿宋"/>
          <w:bCs/>
          <w:sz w:val="32"/>
          <w:szCs w:val="32"/>
        </w:rPr>
      </w:pPr>
    </w:p>
    <w:p w14:paraId="49FE4022">
      <w:pPr>
        <w:pStyle w:val="2"/>
        <w:rPr>
          <w:rFonts w:hint="eastAsia"/>
        </w:rPr>
      </w:pPr>
    </w:p>
    <w:p w14:paraId="7EC74844">
      <w:pPr>
        <w:keepNext w:val="0"/>
        <w:keepLines w:val="0"/>
        <w:pageBreakBefore w:val="0"/>
        <w:widowControl w:val="0"/>
        <w:kinsoku/>
        <w:wordWrap/>
        <w:overflowPunct/>
        <w:topLinePunct w:val="0"/>
        <w:autoSpaceDE/>
        <w:autoSpaceDN/>
        <w:bidi w:val="0"/>
        <w:adjustRightInd/>
        <w:snapToGrid/>
        <w:spacing w:line="560" w:lineRule="exact"/>
        <w:ind w:left="0" w:leftChars="0" w:firstLine="0"/>
        <w:jc w:val="both"/>
        <w:textAlignment w:val="auto"/>
        <w:rPr>
          <w:rFonts w:hint="eastAsia" w:ascii="仿宋" w:hAnsi="仿宋" w:eastAsia="仿宋" w:cs="仿宋"/>
          <w:bCs/>
          <w:sz w:val="32"/>
          <w:szCs w:val="32"/>
        </w:rPr>
      </w:pPr>
    </w:p>
    <w:p w14:paraId="3A6C057F">
      <w:pPr>
        <w:pStyle w:val="29"/>
        <w:spacing w:line="580" w:lineRule="exact"/>
        <w:jc w:val="center"/>
        <w:rPr>
          <w:rFonts w:hint="eastAsia" w:ascii="仿宋" w:hAnsi="仿宋" w:eastAsia="仿宋" w:cs="仿宋"/>
          <w:bCs/>
          <w:color w:val="auto"/>
          <w:sz w:val="52"/>
          <w:szCs w:val="52"/>
          <w:highlight w:val="none"/>
          <w:lang w:eastAsia="zh-CN"/>
        </w:rPr>
      </w:pPr>
      <w:r>
        <w:rPr>
          <w:rFonts w:hint="eastAsia" w:ascii="仿宋" w:hAnsi="仿宋" w:eastAsia="仿宋" w:cs="仿宋"/>
          <w:bCs/>
          <w:color w:val="auto"/>
          <w:sz w:val="52"/>
          <w:szCs w:val="52"/>
          <w:highlight w:val="none"/>
          <w:lang w:eastAsia="zh-CN"/>
        </w:rPr>
        <w:t>吐鲁番经济开发区化工产业集中区设立与认定相关规划及论证报告编制项目</w:t>
      </w:r>
    </w:p>
    <w:p w14:paraId="4F76E27C">
      <w:pPr>
        <w:pStyle w:val="29"/>
        <w:rPr>
          <w:rFonts w:hint="eastAsia" w:ascii="仿宋" w:hAnsi="仿宋" w:eastAsia="仿宋" w:cs="仿宋"/>
          <w:bCs/>
          <w:color w:val="auto"/>
          <w:sz w:val="48"/>
          <w:szCs w:val="48"/>
          <w:highlight w:val="none"/>
          <w:lang w:eastAsia="zh-CN"/>
        </w:rPr>
      </w:pPr>
    </w:p>
    <w:p w14:paraId="3FA0CC62">
      <w:pPr>
        <w:pStyle w:val="29"/>
        <w:rPr>
          <w:rFonts w:hint="eastAsia" w:ascii="仿宋" w:hAnsi="仿宋" w:eastAsia="仿宋" w:cs="仿宋"/>
          <w:bCs/>
          <w:color w:val="auto"/>
          <w:sz w:val="48"/>
          <w:szCs w:val="48"/>
          <w:highlight w:val="none"/>
          <w:lang w:eastAsia="zh-CN"/>
        </w:rPr>
      </w:pPr>
    </w:p>
    <w:p w14:paraId="08CD7B0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0"/>
        <w:jc w:val="center"/>
        <w:textAlignment w:val="auto"/>
        <w:rPr>
          <w:rFonts w:hint="eastAsia" w:ascii="仿宋" w:hAnsi="仿宋" w:eastAsia="仿宋" w:cs="仿宋"/>
          <w:bCs/>
          <w:color w:val="auto"/>
          <w:sz w:val="56"/>
          <w:szCs w:val="56"/>
          <w:highlight w:val="none"/>
          <w:lang w:eastAsia="zh-CN" w:bidi="ar"/>
        </w:rPr>
      </w:pPr>
      <w:r>
        <w:rPr>
          <w:rFonts w:hint="eastAsia" w:ascii="仿宋" w:hAnsi="仿宋" w:eastAsia="仿宋" w:cs="仿宋"/>
          <w:bCs/>
          <w:color w:val="auto"/>
          <w:sz w:val="56"/>
          <w:szCs w:val="56"/>
          <w:highlight w:val="none"/>
          <w:lang w:val="en-US" w:eastAsia="zh-CN" w:bidi="ar"/>
        </w:rPr>
        <w:t>公开招标</w:t>
      </w:r>
      <w:r>
        <w:rPr>
          <w:rFonts w:hint="eastAsia" w:ascii="仿宋" w:hAnsi="仿宋" w:eastAsia="仿宋" w:cs="仿宋"/>
          <w:bCs/>
          <w:color w:val="auto"/>
          <w:sz w:val="56"/>
          <w:szCs w:val="56"/>
          <w:highlight w:val="none"/>
          <w:lang w:eastAsia="zh-CN" w:bidi="ar"/>
        </w:rPr>
        <w:t>文件</w:t>
      </w:r>
    </w:p>
    <w:p w14:paraId="21C0986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jc w:val="center"/>
        <w:textAlignment w:val="auto"/>
        <w:rPr>
          <w:rFonts w:hint="eastAsia" w:ascii="仿宋" w:hAnsi="仿宋" w:eastAsia="仿宋" w:cs="仿宋"/>
          <w:bCs/>
          <w:color w:val="auto"/>
          <w:sz w:val="48"/>
          <w:szCs w:val="48"/>
          <w:highlight w:val="none"/>
        </w:rPr>
      </w:pPr>
    </w:p>
    <w:p w14:paraId="246E5F3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0"/>
        <w:jc w:val="center"/>
        <w:textAlignment w:val="auto"/>
        <w:rPr>
          <w:rFonts w:hint="eastAsia" w:ascii="仿宋" w:hAnsi="仿宋" w:eastAsia="仿宋" w:cs="仿宋"/>
          <w:bCs/>
          <w:color w:val="auto"/>
          <w:sz w:val="48"/>
          <w:szCs w:val="48"/>
          <w:highlight w:val="none"/>
        </w:rPr>
      </w:pPr>
    </w:p>
    <w:p w14:paraId="7AAFBD81">
      <w:pPr>
        <w:pStyle w:val="29"/>
        <w:rPr>
          <w:rFonts w:hint="eastAsia" w:ascii="仿宋" w:hAnsi="仿宋" w:eastAsia="仿宋" w:cs="仿宋"/>
          <w:color w:val="auto"/>
          <w:highlight w:val="none"/>
        </w:rPr>
      </w:pPr>
    </w:p>
    <w:p w14:paraId="5682D26F">
      <w:pPr>
        <w:autoSpaceDE w:val="0"/>
        <w:autoSpaceDN w:val="0"/>
        <w:adjustRightInd w:val="0"/>
        <w:rPr>
          <w:rFonts w:hint="eastAsia" w:ascii="仿宋" w:hAnsi="仿宋" w:eastAsia="仿宋" w:cs="仿宋"/>
          <w:bCs/>
          <w:color w:val="auto"/>
          <w:kern w:val="0"/>
          <w:sz w:val="30"/>
          <w:szCs w:val="30"/>
          <w:highlight w:val="none"/>
        </w:rPr>
      </w:pPr>
    </w:p>
    <w:p w14:paraId="1F7B0FD0">
      <w:pPr>
        <w:autoSpaceDE w:val="0"/>
        <w:autoSpaceDN w:val="0"/>
        <w:adjustRightInd w:val="0"/>
        <w:rPr>
          <w:rFonts w:hint="eastAsia" w:ascii="仿宋" w:hAnsi="仿宋" w:eastAsia="仿宋" w:cs="仿宋"/>
          <w:bCs/>
          <w:color w:val="auto"/>
          <w:kern w:val="0"/>
          <w:sz w:val="30"/>
          <w:szCs w:val="30"/>
          <w:highlight w:val="none"/>
        </w:rPr>
      </w:pPr>
    </w:p>
    <w:p w14:paraId="513EAB6D">
      <w:pPr>
        <w:autoSpaceDE w:val="0"/>
        <w:autoSpaceDN w:val="0"/>
        <w:adjustRightInd w:val="0"/>
        <w:rPr>
          <w:rFonts w:hint="eastAsia" w:ascii="仿宋" w:hAnsi="仿宋" w:eastAsia="仿宋" w:cs="仿宋"/>
          <w:bCs/>
          <w:color w:val="auto"/>
          <w:kern w:val="0"/>
          <w:sz w:val="30"/>
          <w:szCs w:val="30"/>
          <w:highlight w:val="none"/>
        </w:rPr>
      </w:pPr>
    </w:p>
    <w:p w14:paraId="7F63D11A">
      <w:pPr>
        <w:widowControl/>
        <w:spacing w:line="480" w:lineRule="exact"/>
        <w:jc w:val="left"/>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项目编号：XJTJ-ZFCG-2025-17</w:t>
      </w:r>
    </w:p>
    <w:p w14:paraId="37CBC97E">
      <w:pPr>
        <w:widowControl/>
        <w:spacing w:line="480" w:lineRule="exact"/>
        <w:jc w:val="left"/>
        <w:rPr>
          <w:rFonts w:hint="eastAsia" w:ascii="仿宋" w:hAnsi="仿宋" w:eastAsia="仿宋" w:cs="仿宋"/>
          <w:color w:val="auto"/>
          <w:sz w:val="36"/>
          <w:szCs w:val="36"/>
          <w:highlight w:val="none"/>
          <w:lang w:eastAsia="zh-CN"/>
        </w:rPr>
      </w:pPr>
      <w:r>
        <w:rPr>
          <w:rFonts w:hint="eastAsia" w:ascii="仿宋" w:hAnsi="仿宋" w:eastAsia="仿宋" w:cs="仿宋"/>
          <w:color w:val="auto"/>
          <w:sz w:val="36"/>
          <w:szCs w:val="36"/>
          <w:highlight w:val="none"/>
        </w:rPr>
        <w:t>项目名称：</w:t>
      </w:r>
      <w:r>
        <w:rPr>
          <w:rFonts w:hint="eastAsia" w:ascii="仿宋" w:hAnsi="仿宋" w:eastAsia="仿宋" w:cs="仿宋"/>
          <w:color w:val="auto"/>
          <w:sz w:val="36"/>
          <w:szCs w:val="36"/>
          <w:highlight w:val="none"/>
          <w:lang w:eastAsia="zh-CN"/>
        </w:rPr>
        <w:t>吐鲁番经济开发区化工产业集中区设立与认定相关规划及论证报告编制项目</w:t>
      </w:r>
    </w:p>
    <w:p w14:paraId="0486530E">
      <w:pPr>
        <w:widowControl/>
        <w:spacing w:line="480" w:lineRule="exact"/>
        <w:jc w:val="left"/>
        <w:rPr>
          <w:rFonts w:hint="eastAsia" w:ascii="仿宋" w:hAnsi="仿宋" w:eastAsia="仿宋" w:cs="仿宋"/>
          <w:i w:val="0"/>
          <w:iCs w:val="0"/>
          <w:caps w:val="0"/>
          <w:color w:val="auto"/>
          <w:spacing w:val="0"/>
          <w:sz w:val="36"/>
          <w:szCs w:val="36"/>
          <w:highlight w:val="none"/>
        </w:rPr>
      </w:pPr>
      <w:r>
        <w:rPr>
          <w:rFonts w:hint="eastAsia" w:ascii="仿宋" w:hAnsi="仿宋" w:eastAsia="仿宋" w:cs="仿宋"/>
          <w:color w:val="auto"/>
          <w:sz w:val="36"/>
          <w:szCs w:val="36"/>
          <w:highlight w:val="none"/>
        </w:rPr>
        <w:t>采 购 人：</w:t>
      </w:r>
      <w:r>
        <w:rPr>
          <w:rFonts w:hint="eastAsia" w:ascii="仿宋" w:hAnsi="仿宋" w:eastAsia="仿宋" w:cs="仿宋"/>
          <w:i w:val="0"/>
          <w:iCs w:val="0"/>
          <w:caps w:val="0"/>
          <w:color w:val="auto"/>
          <w:spacing w:val="0"/>
          <w:sz w:val="36"/>
          <w:szCs w:val="36"/>
          <w:highlight w:val="none"/>
        </w:rPr>
        <w:t> 吐鲁番经济开发区管理委员会</w:t>
      </w:r>
    </w:p>
    <w:p w14:paraId="424F5A39">
      <w:pPr>
        <w:widowControl/>
        <w:spacing w:line="480" w:lineRule="exact"/>
        <w:jc w:val="left"/>
        <w:rPr>
          <w:rFonts w:hint="eastAsia" w:ascii="仿宋" w:hAnsi="仿宋" w:eastAsia="仿宋" w:cs="仿宋"/>
          <w:color w:val="auto"/>
          <w:sz w:val="36"/>
          <w:szCs w:val="36"/>
          <w:highlight w:val="none"/>
        </w:rPr>
      </w:pPr>
      <w:r>
        <w:rPr>
          <w:rFonts w:hint="eastAsia" w:ascii="仿宋" w:hAnsi="仿宋" w:eastAsia="仿宋" w:cs="仿宋"/>
          <w:i w:val="0"/>
          <w:iCs w:val="0"/>
          <w:caps w:val="0"/>
          <w:color w:val="auto"/>
          <w:spacing w:val="0"/>
          <w:sz w:val="36"/>
          <w:szCs w:val="36"/>
          <w:highlight w:val="none"/>
        </w:rPr>
        <w:t>（吐鲁番交河物流港管理委员会）   </w:t>
      </w:r>
      <w:r>
        <w:rPr>
          <w:rFonts w:hint="eastAsia" w:ascii="仿宋" w:hAnsi="仿宋" w:eastAsia="仿宋" w:cs="仿宋"/>
          <w:color w:val="auto"/>
          <w:sz w:val="36"/>
          <w:szCs w:val="36"/>
          <w:highlight w:val="none"/>
        </w:rPr>
        <w:t> </w:t>
      </w:r>
    </w:p>
    <w:p w14:paraId="518B23D1">
      <w:pPr>
        <w:widowControl/>
        <w:spacing w:line="480" w:lineRule="exact"/>
        <w:jc w:val="left"/>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采购代理机构：新疆砼聚工程项目管理有限公司</w:t>
      </w:r>
    </w:p>
    <w:p w14:paraId="1BAFE692">
      <w:pPr>
        <w:widowControl/>
        <w:jc w:val="center"/>
        <w:rPr>
          <w:rFonts w:hint="eastAsia" w:ascii="仿宋" w:hAnsi="仿宋" w:eastAsia="仿宋" w:cs="仿宋"/>
          <w:color w:val="auto"/>
          <w:sz w:val="36"/>
          <w:szCs w:val="36"/>
          <w:highlight w:val="none"/>
        </w:rPr>
      </w:pPr>
    </w:p>
    <w:p w14:paraId="680A7DDF">
      <w:pPr>
        <w:pageBreakBefore w:val="0"/>
        <w:overflowPunct/>
        <w:topLinePunct w:val="0"/>
        <w:bidi w:val="0"/>
        <w:ind w:left="0" w:leftChars="0"/>
        <w:jc w:val="center"/>
        <w:rPr>
          <w:rFonts w:hint="eastAsia" w:ascii="仿宋" w:hAnsi="仿宋" w:eastAsia="仿宋" w:cs="仿宋"/>
          <w:b w:val="0"/>
          <w:bCs w:val="0"/>
          <w:color w:val="auto"/>
          <w:sz w:val="22"/>
          <w:szCs w:val="24"/>
          <w:highlight w:val="none"/>
        </w:rPr>
      </w:pPr>
      <w:r>
        <w:rPr>
          <w:rFonts w:hint="eastAsia" w:ascii="仿宋" w:hAnsi="仿宋" w:eastAsia="仿宋" w:cs="仿宋"/>
          <w:color w:val="auto"/>
          <w:sz w:val="36"/>
          <w:szCs w:val="36"/>
          <w:highlight w:val="none"/>
        </w:rPr>
        <w:t>202</w:t>
      </w:r>
      <w:r>
        <w:rPr>
          <w:rFonts w:hint="eastAsia" w:ascii="仿宋" w:hAnsi="仿宋" w:eastAsia="仿宋" w:cs="仿宋"/>
          <w:color w:val="auto"/>
          <w:sz w:val="36"/>
          <w:szCs w:val="36"/>
          <w:highlight w:val="none"/>
          <w:lang w:val="en-US" w:eastAsia="zh-CN"/>
        </w:rPr>
        <w:t>5</w:t>
      </w:r>
      <w:r>
        <w:rPr>
          <w:rFonts w:hint="eastAsia" w:ascii="仿宋" w:hAnsi="仿宋" w:eastAsia="仿宋" w:cs="仿宋"/>
          <w:color w:val="auto"/>
          <w:sz w:val="36"/>
          <w:szCs w:val="36"/>
          <w:highlight w:val="none"/>
        </w:rPr>
        <w:t>年</w:t>
      </w:r>
      <w:r>
        <w:rPr>
          <w:rFonts w:hint="eastAsia" w:ascii="仿宋" w:hAnsi="仿宋" w:eastAsia="仿宋" w:cs="仿宋"/>
          <w:color w:val="auto"/>
          <w:sz w:val="36"/>
          <w:szCs w:val="36"/>
          <w:highlight w:val="none"/>
          <w:lang w:val="en-US" w:eastAsia="zh-CN"/>
        </w:rPr>
        <w:t>06</w:t>
      </w:r>
      <w:r>
        <w:rPr>
          <w:rFonts w:hint="eastAsia" w:ascii="仿宋" w:hAnsi="仿宋" w:eastAsia="仿宋" w:cs="仿宋"/>
          <w:color w:val="auto"/>
          <w:sz w:val="36"/>
          <w:szCs w:val="36"/>
          <w:highlight w:val="none"/>
        </w:rPr>
        <w:t>月</w:t>
      </w:r>
    </w:p>
    <w:p w14:paraId="5E266164">
      <w:pPr>
        <w:pStyle w:val="12"/>
        <w:pageBreakBefore w:val="0"/>
        <w:overflowPunct/>
        <w:topLinePunct w:val="0"/>
        <w:bidi w:val="0"/>
        <w:ind w:left="0" w:leftChars="0" w:firstLine="0" w:firstLineChars="0"/>
        <w:rPr>
          <w:rFonts w:hint="eastAsia" w:ascii="仿宋" w:hAnsi="仿宋" w:eastAsia="仿宋" w:cs="仿宋"/>
          <w:b/>
          <w:bCs/>
          <w:color w:val="auto"/>
          <w:sz w:val="32"/>
          <w:szCs w:val="32"/>
          <w:highlight w:val="none"/>
        </w:rPr>
        <w:sectPr>
          <w:headerReference r:id="rId5" w:type="first"/>
          <w:headerReference r:id="rId4" w:type="default"/>
          <w:footerReference r:id="rId6" w:type="even"/>
          <w:pgSz w:w="11906" w:h="16838"/>
          <w:pgMar w:top="1474" w:right="1417" w:bottom="1247" w:left="1417" w:header="851" w:footer="992" w:gutter="0"/>
          <w:pgBorders>
            <w:top w:val="none" w:sz="0" w:space="0"/>
            <w:left w:val="none" w:sz="0" w:space="0"/>
            <w:bottom w:val="none" w:sz="0" w:space="0"/>
            <w:right w:val="none" w:sz="0" w:space="0"/>
          </w:pgBorders>
          <w:pgNumType w:fmt="decimal" w:start="1"/>
          <w:cols w:space="720" w:num="1"/>
          <w:titlePg/>
          <w:rtlGutter w:val="0"/>
          <w:docGrid w:type="lines" w:linePitch="312" w:charSpace="0"/>
        </w:sectPr>
      </w:pPr>
    </w:p>
    <w:p w14:paraId="2205F7A6">
      <w:pPr>
        <w:keepNext w:val="0"/>
        <w:keepLines w:val="0"/>
        <w:pageBreakBefore w:val="0"/>
        <w:widowControl w:val="0"/>
        <w:kinsoku/>
        <w:wordWrap/>
        <w:overflowPunct/>
        <w:topLinePunct w:val="0"/>
        <w:autoSpaceDE/>
        <w:autoSpaceDN/>
        <w:bidi w:val="0"/>
        <w:adjustRightInd/>
        <w:snapToGrid/>
        <w:spacing w:line="560" w:lineRule="exact"/>
        <w:ind w:left="1079" w:leftChars="257" w:hanging="540"/>
        <w:jc w:val="both"/>
        <w:textAlignment w:val="auto"/>
        <w:rPr>
          <w:rFonts w:hint="eastAsia" w:ascii="仿宋" w:hAnsi="仿宋" w:eastAsia="仿宋" w:cs="仿宋"/>
          <w:bCs/>
          <w:sz w:val="32"/>
          <w:szCs w:val="32"/>
        </w:rPr>
      </w:pPr>
    </w:p>
    <w:p w14:paraId="75E91223">
      <w:pPr>
        <w:keepNext w:val="0"/>
        <w:keepLines w:val="0"/>
        <w:pageBreakBefore w:val="0"/>
        <w:widowControl w:val="0"/>
        <w:kinsoku/>
        <w:wordWrap/>
        <w:overflowPunct/>
        <w:topLinePunct w:val="0"/>
        <w:autoSpaceDE/>
        <w:autoSpaceDN/>
        <w:bidi w:val="0"/>
        <w:adjustRightInd/>
        <w:snapToGrid/>
        <w:spacing w:line="560" w:lineRule="exact"/>
        <w:ind w:left="1079" w:leftChars="257" w:hanging="540"/>
        <w:jc w:val="both"/>
        <w:textAlignment w:val="auto"/>
        <w:rPr>
          <w:rFonts w:hint="eastAsia" w:ascii="仿宋" w:hAnsi="仿宋" w:eastAsia="仿宋" w:cs="仿宋"/>
          <w:bCs/>
          <w:sz w:val="32"/>
          <w:szCs w:val="32"/>
        </w:rPr>
      </w:pPr>
    </w:p>
    <w:p w14:paraId="67C3F0B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目录</w:t>
      </w:r>
    </w:p>
    <w:p w14:paraId="6C3E6EA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14:paraId="5A3EA24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第一章</w:t>
      </w:r>
      <w:r>
        <w:rPr>
          <w:rFonts w:hint="eastAsia" w:ascii="仿宋" w:hAnsi="仿宋" w:eastAsia="仿宋" w:cs="仿宋"/>
          <w:sz w:val="32"/>
          <w:szCs w:val="32"/>
          <w:lang w:val="en-US" w:eastAsia="zh-CN"/>
        </w:rPr>
        <w:t xml:space="preserve"> 投标邀请</w:t>
      </w:r>
    </w:p>
    <w:p w14:paraId="44AD5F6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第二章 供应商须知前附表</w:t>
      </w:r>
    </w:p>
    <w:p w14:paraId="02720A6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第三章 供应商须知</w:t>
      </w:r>
    </w:p>
    <w:p w14:paraId="16A4A7C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第四章 项目说明和采购需求</w:t>
      </w:r>
    </w:p>
    <w:p w14:paraId="2FFAC57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第五章 评标方法和标准</w:t>
      </w:r>
    </w:p>
    <w:p w14:paraId="51D0FD7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第六章 政府采购合同范本</w:t>
      </w:r>
    </w:p>
    <w:p w14:paraId="5A3BCF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第七章 投标文件格式</w:t>
      </w:r>
    </w:p>
    <w:p w14:paraId="77BB76D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499B18B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6B5B144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2EB713D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61C1946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5D3A073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1E3C15F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3635004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63B764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14CAA64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27AB8FE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051411B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04B1FA9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0C50FBB4">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 w:hAnsi="仿宋" w:eastAsia="仿宋" w:cs="仿宋"/>
          <w:sz w:val="32"/>
          <w:szCs w:val="32"/>
          <w:lang w:eastAsia="zh-CN"/>
        </w:rPr>
        <w:sectPr>
          <w:headerReference r:id="rId7" w:type="default"/>
          <w:footerReference r:id="rId8"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14:paraId="696D361B">
      <w:pPr>
        <w:keepNext w:val="0"/>
        <w:keepLines w:val="0"/>
        <w:pageBreakBefore w:val="0"/>
        <w:widowControl w:val="0"/>
        <w:kinsoku/>
        <w:wordWrap/>
        <w:overflowPunct/>
        <w:topLinePunct w:val="0"/>
        <w:autoSpaceDE/>
        <w:autoSpaceDN/>
        <w:bidi w:val="0"/>
        <w:adjustRightInd/>
        <w:snapToGrid/>
        <w:spacing w:line="41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第一章</w:t>
      </w:r>
      <w:r>
        <w:rPr>
          <w:rFonts w:hint="eastAsia" w:ascii="仿宋" w:hAnsi="仿宋" w:eastAsia="仿宋" w:cs="仿宋"/>
          <w:sz w:val="32"/>
          <w:szCs w:val="32"/>
          <w:lang w:val="en-US" w:eastAsia="zh-CN"/>
        </w:rPr>
        <w:t xml:space="preserve"> 投标邀请</w:t>
      </w:r>
    </w:p>
    <w:p w14:paraId="52645328">
      <w:pPr>
        <w:pageBreakBefore w:val="0"/>
        <w:widowControl w:val="0"/>
        <w:kinsoku/>
        <w:wordWrap/>
        <w:overflowPunct/>
        <w:topLinePunct w:val="0"/>
        <w:bidi w:val="0"/>
        <w:adjustRightInd w:val="0"/>
        <w:snapToGrid w:val="0"/>
        <w:spacing w:line="410" w:lineRule="exact"/>
        <w:jc w:val="center"/>
        <w:textAlignment w:val="auto"/>
        <w:outlineLvl w:val="5"/>
        <w:rPr>
          <w:rFonts w:hint="eastAsia" w:ascii="仿宋" w:hAnsi="仿宋" w:eastAsia="仿宋" w:cs="仿宋"/>
          <w:b/>
          <w:bCs/>
          <w:vanish/>
          <w:color w:val="A00000"/>
          <w:sz w:val="32"/>
          <w:szCs w:val="32"/>
        </w:rPr>
      </w:pPr>
      <w:r>
        <w:rPr>
          <w:rFonts w:hint="eastAsia" w:ascii="仿宋" w:hAnsi="仿宋" w:eastAsia="仿宋" w:cs="仿宋"/>
          <w:b/>
          <w:bCs/>
          <w:vanish/>
          <w:color w:val="A00000"/>
          <w:sz w:val="32"/>
          <w:szCs w:val="32"/>
        </w:rPr>
        <w:t>公告概要：</w:t>
      </w:r>
    </w:p>
    <w:p w14:paraId="46E33533">
      <w:pPr>
        <w:keepNext w:val="0"/>
        <w:keepLines w:val="0"/>
        <w:widowControl/>
        <w:suppressLineNumbers w:val="0"/>
        <w:pBdr>
          <w:bottom w:val="none" w:color="auto" w:sz="0" w:space="0"/>
        </w:pBdr>
        <w:spacing w:line="410" w:lineRule="exact"/>
        <w:ind w:left="0" w:firstLine="0"/>
        <w:jc w:val="center"/>
        <w:rPr>
          <w:rFonts w:hint="eastAsia" w:ascii="微软雅黑" w:hAnsi="微软雅黑" w:eastAsia="微软雅黑" w:cs="微软雅黑"/>
          <w:b/>
          <w:bCs/>
          <w:i w:val="0"/>
          <w:iCs w:val="0"/>
          <w:caps w:val="0"/>
          <w:color w:val="000000"/>
          <w:spacing w:val="0"/>
          <w:kern w:val="0"/>
          <w:sz w:val="36"/>
          <w:szCs w:val="36"/>
          <w:lang w:val="en-US" w:eastAsia="zh-CN" w:bidi="ar"/>
        </w:rPr>
      </w:pPr>
      <w:r>
        <w:rPr>
          <w:rFonts w:hint="eastAsia" w:ascii="微软雅黑" w:hAnsi="微软雅黑" w:eastAsia="微软雅黑" w:cs="微软雅黑"/>
          <w:b/>
          <w:bCs/>
          <w:i w:val="0"/>
          <w:iCs w:val="0"/>
          <w:caps w:val="0"/>
          <w:color w:val="000000"/>
          <w:spacing w:val="0"/>
          <w:kern w:val="0"/>
          <w:sz w:val="36"/>
          <w:szCs w:val="36"/>
          <w:lang w:val="en-US" w:eastAsia="zh-CN" w:bidi="ar"/>
        </w:rPr>
        <w:t>吐鲁番经济开发区化工产业集中区设立与认定相关规划及论证报告编制项目</w:t>
      </w:r>
    </w:p>
    <w:p w14:paraId="2726D846">
      <w:pPr>
        <w:keepNext w:val="0"/>
        <w:keepLines w:val="0"/>
        <w:widowControl/>
        <w:suppressLineNumbers w:val="0"/>
        <w:pBdr>
          <w:bottom w:val="none" w:color="auto" w:sz="0" w:space="0"/>
        </w:pBdr>
        <w:spacing w:line="410" w:lineRule="exact"/>
        <w:ind w:left="0" w:firstLine="0"/>
        <w:jc w:val="center"/>
        <w:rPr>
          <w:rFonts w:ascii="微软雅黑" w:hAnsi="微软雅黑" w:eastAsia="微软雅黑" w:cs="微软雅黑"/>
          <w:b/>
          <w:bCs/>
          <w:i w:val="0"/>
          <w:iCs w:val="0"/>
          <w:caps w:val="0"/>
          <w:color w:val="000000"/>
          <w:spacing w:val="0"/>
          <w:sz w:val="36"/>
          <w:szCs w:val="36"/>
        </w:rPr>
      </w:pPr>
      <w:r>
        <w:rPr>
          <w:rFonts w:hint="eastAsia" w:ascii="微软雅黑" w:hAnsi="微软雅黑" w:eastAsia="微软雅黑" w:cs="微软雅黑"/>
          <w:b/>
          <w:bCs/>
          <w:i w:val="0"/>
          <w:iCs w:val="0"/>
          <w:caps w:val="0"/>
          <w:color w:val="000000"/>
          <w:spacing w:val="0"/>
          <w:kern w:val="0"/>
          <w:sz w:val="36"/>
          <w:szCs w:val="36"/>
          <w:lang w:val="en-US" w:eastAsia="zh-CN" w:bidi="ar"/>
        </w:rPr>
        <w:t>公开招标公告</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7B29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1D112B70">
            <w:pPr>
              <w:pStyle w:val="20"/>
              <w:keepNext w:val="0"/>
              <w:keepLines w:val="0"/>
              <w:widowControl/>
              <w:suppressLineNumbers w:val="0"/>
              <w:wordWrap w:val="0"/>
              <w:spacing w:before="75" w:beforeAutospacing="0" w:after="75" w:afterAutospacing="0" w:line="410" w:lineRule="exact"/>
              <w:ind w:right="0" w:firstLine="540" w:firstLineChars="200"/>
              <w:jc w:val="both"/>
              <w:rPr>
                <w:rFonts w:hint="eastAsia" w:ascii="仿宋" w:hAnsi="仿宋" w:eastAsia="仿宋" w:cs="仿宋"/>
                <w:i w:val="0"/>
                <w:iCs w:val="0"/>
                <w:caps w:val="0"/>
                <w:color w:val="auto"/>
                <w:spacing w:val="0"/>
                <w:sz w:val="27"/>
                <w:szCs w:val="27"/>
                <w:vertAlign w:val="baseline"/>
              </w:rPr>
            </w:pPr>
            <w:r>
              <w:rPr>
                <w:rFonts w:hint="eastAsia" w:ascii="仿宋" w:hAnsi="仿宋" w:eastAsia="仿宋" w:cs="仿宋"/>
                <w:i w:val="0"/>
                <w:iCs w:val="0"/>
                <w:caps w:val="0"/>
                <w:color w:val="auto"/>
                <w:spacing w:val="0"/>
                <w:sz w:val="27"/>
                <w:szCs w:val="27"/>
                <w:lang w:eastAsia="zh-CN"/>
              </w:rPr>
              <w:t>吐鲁番经济开发区化工产业集中区设立与认定相关规划及论证报告编制项目</w:t>
            </w:r>
            <w:r>
              <w:rPr>
                <w:rFonts w:hint="eastAsia" w:ascii="仿宋" w:hAnsi="仿宋" w:eastAsia="仿宋" w:cs="仿宋"/>
                <w:i w:val="0"/>
                <w:iCs w:val="0"/>
                <w:caps w:val="0"/>
                <w:color w:val="auto"/>
                <w:spacing w:val="0"/>
                <w:sz w:val="27"/>
                <w:szCs w:val="27"/>
              </w:rPr>
              <w:t>的潜在投标人应在政采云平台线上获取招标文件，并于</w:t>
            </w:r>
            <w:r>
              <w:rPr>
                <w:rFonts w:hint="eastAsia" w:ascii="仿宋" w:hAnsi="仿宋" w:eastAsia="仿宋" w:cs="仿宋"/>
                <w:i w:val="0"/>
                <w:iCs w:val="0"/>
                <w:caps w:val="0"/>
                <w:color w:val="auto"/>
                <w:spacing w:val="0"/>
                <w:sz w:val="27"/>
                <w:szCs w:val="27"/>
                <w:lang w:eastAsia="zh-CN"/>
              </w:rPr>
              <w:t>2025年07月10日 16:30</w:t>
            </w:r>
            <w:r>
              <w:rPr>
                <w:rFonts w:hint="eastAsia" w:ascii="仿宋" w:hAnsi="仿宋" w:eastAsia="仿宋" w:cs="仿宋"/>
                <w:i w:val="0"/>
                <w:iCs w:val="0"/>
                <w:caps w:val="0"/>
                <w:color w:val="auto"/>
                <w:spacing w:val="0"/>
                <w:sz w:val="27"/>
                <w:szCs w:val="27"/>
              </w:rPr>
              <w:t>（北京时间）前递交投标文件。</w:t>
            </w:r>
          </w:p>
        </w:tc>
      </w:tr>
    </w:tbl>
    <w:p w14:paraId="0493C441">
      <w:pPr>
        <w:pStyle w:val="20"/>
        <w:keepNext w:val="0"/>
        <w:keepLines w:val="0"/>
        <w:widowControl/>
        <w:suppressLineNumbers w:val="0"/>
        <w:wordWrap w:val="0"/>
        <w:spacing w:before="255" w:beforeAutospacing="0" w:after="255" w:afterAutospacing="0" w:line="410" w:lineRule="exact"/>
        <w:ind w:left="0" w:right="0"/>
        <w:jc w:val="both"/>
        <w:rPr>
          <w:rFonts w:ascii="黑体" w:hAnsi="宋体" w:eastAsia="黑体" w:cs="黑体"/>
          <w:color w:val="auto"/>
          <w:sz w:val="27"/>
          <w:szCs w:val="27"/>
        </w:rPr>
      </w:pPr>
      <w:r>
        <w:rPr>
          <w:rStyle w:val="25"/>
          <w:rFonts w:ascii="黑体" w:hAnsi="宋体" w:eastAsia="黑体" w:cs="黑体"/>
          <w:i w:val="0"/>
          <w:iCs w:val="0"/>
          <w:caps w:val="0"/>
          <w:color w:val="auto"/>
          <w:spacing w:val="0"/>
          <w:sz w:val="27"/>
          <w:szCs w:val="27"/>
        </w:rPr>
        <w:t>一、项目基本情况</w:t>
      </w:r>
    </w:p>
    <w:p w14:paraId="740F01E0">
      <w:pPr>
        <w:pStyle w:val="20"/>
        <w:keepNext w:val="0"/>
        <w:keepLines w:val="0"/>
        <w:widowControl/>
        <w:suppressLineNumbers w:val="0"/>
        <w:wordWrap w:val="0"/>
        <w:spacing w:before="75" w:beforeAutospacing="0" w:after="75" w:afterAutospacing="0" w:line="410" w:lineRule="exact"/>
        <w:ind w:left="0" w:right="0" w:firstLine="420"/>
        <w:rPr>
          <w:rFonts w:hint="eastAsia" w:ascii="仿宋" w:hAnsi="仿宋" w:eastAsia="仿宋" w:cs="仿宋"/>
          <w:i w:val="0"/>
          <w:iCs w:val="0"/>
          <w:caps w:val="0"/>
          <w:color w:val="auto"/>
          <w:spacing w:val="0"/>
          <w:sz w:val="27"/>
          <w:szCs w:val="27"/>
        </w:rPr>
      </w:pPr>
      <w:r>
        <w:rPr>
          <w:rFonts w:hint="eastAsia" w:ascii="仿宋" w:hAnsi="仿宋" w:eastAsia="仿宋" w:cs="仿宋"/>
          <w:i w:val="0"/>
          <w:iCs w:val="0"/>
          <w:caps w:val="0"/>
          <w:color w:val="auto"/>
          <w:spacing w:val="0"/>
          <w:sz w:val="27"/>
          <w:szCs w:val="27"/>
        </w:rPr>
        <w:t>项目编号：XJTJ-ZFCG-2025-17</w:t>
      </w:r>
    </w:p>
    <w:p w14:paraId="3289BF00">
      <w:pPr>
        <w:pStyle w:val="20"/>
        <w:keepNext w:val="0"/>
        <w:keepLines w:val="0"/>
        <w:widowControl/>
        <w:suppressLineNumbers w:val="0"/>
        <w:wordWrap w:val="0"/>
        <w:spacing w:before="75" w:beforeAutospacing="0" w:after="75" w:afterAutospacing="0" w:line="410" w:lineRule="exact"/>
        <w:ind w:left="0" w:right="0" w:firstLine="420"/>
        <w:rPr>
          <w:rFonts w:hint="eastAsia" w:ascii="仿宋" w:hAnsi="仿宋" w:eastAsia="仿宋" w:cs="仿宋"/>
          <w:i w:val="0"/>
          <w:iCs w:val="0"/>
          <w:caps w:val="0"/>
          <w:color w:val="auto"/>
          <w:spacing w:val="0"/>
          <w:sz w:val="27"/>
          <w:szCs w:val="27"/>
          <w:lang w:eastAsia="zh-CN"/>
        </w:rPr>
      </w:pPr>
      <w:r>
        <w:rPr>
          <w:rFonts w:hint="eastAsia" w:ascii="仿宋" w:hAnsi="仿宋" w:eastAsia="仿宋" w:cs="仿宋"/>
          <w:i w:val="0"/>
          <w:iCs w:val="0"/>
          <w:caps w:val="0"/>
          <w:color w:val="auto"/>
          <w:spacing w:val="0"/>
          <w:sz w:val="27"/>
          <w:szCs w:val="27"/>
        </w:rPr>
        <w:t>项目名称：</w:t>
      </w:r>
      <w:r>
        <w:rPr>
          <w:rFonts w:hint="eastAsia" w:ascii="仿宋" w:hAnsi="仿宋" w:eastAsia="仿宋" w:cs="仿宋"/>
          <w:i w:val="0"/>
          <w:iCs w:val="0"/>
          <w:caps w:val="0"/>
          <w:color w:val="auto"/>
          <w:spacing w:val="0"/>
          <w:sz w:val="27"/>
          <w:szCs w:val="27"/>
          <w:lang w:eastAsia="zh-CN"/>
        </w:rPr>
        <w:t>吐鲁番经济开发区化工产业集中区设立与认定相关规划及论证报告编制项目</w:t>
      </w:r>
    </w:p>
    <w:p w14:paraId="4AC37611">
      <w:pPr>
        <w:pStyle w:val="20"/>
        <w:keepNext w:val="0"/>
        <w:keepLines w:val="0"/>
        <w:widowControl/>
        <w:suppressLineNumbers w:val="0"/>
        <w:wordWrap w:val="0"/>
        <w:spacing w:before="75" w:beforeAutospacing="0" w:after="75" w:afterAutospacing="0" w:line="410" w:lineRule="exact"/>
        <w:ind w:left="0" w:right="0" w:firstLine="420"/>
        <w:rPr>
          <w:color w:val="auto"/>
        </w:rPr>
      </w:pPr>
      <w:r>
        <w:rPr>
          <w:rFonts w:hint="eastAsia" w:ascii="仿宋" w:hAnsi="仿宋" w:eastAsia="仿宋" w:cs="仿宋"/>
          <w:i w:val="0"/>
          <w:iCs w:val="0"/>
          <w:caps w:val="0"/>
          <w:color w:val="auto"/>
          <w:spacing w:val="0"/>
          <w:sz w:val="27"/>
          <w:szCs w:val="27"/>
        </w:rPr>
        <w:t>采购方式：公开招标</w:t>
      </w:r>
    </w:p>
    <w:p w14:paraId="509FF945">
      <w:pPr>
        <w:pStyle w:val="20"/>
        <w:keepNext w:val="0"/>
        <w:keepLines w:val="0"/>
        <w:widowControl/>
        <w:suppressLineNumbers w:val="0"/>
        <w:wordWrap w:val="0"/>
        <w:spacing w:before="75" w:beforeAutospacing="0" w:after="75" w:afterAutospacing="0" w:line="410" w:lineRule="exact"/>
        <w:ind w:left="0" w:right="0" w:firstLine="420"/>
        <w:rPr>
          <w:rFonts w:hint="default" w:ascii="仿宋" w:hAnsi="仿宋" w:eastAsia="仿宋" w:cs="仿宋"/>
          <w:i w:val="0"/>
          <w:iCs w:val="0"/>
          <w:caps w:val="0"/>
          <w:color w:val="auto"/>
          <w:spacing w:val="0"/>
          <w:sz w:val="27"/>
          <w:szCs w:val="27"/>
          <w:lang w:val="en-US" w:eastAsia="zh-CN"/>
        </w:rPr>
      </w:pPr>
      <w:r>
        <w:rPr>
          <w:rFonts w:hint="eastAsia" w:ascii="仿宋" w:hAnsi="仿宋" w:eastAsia="仿宋" w:cs="仿宋"/>
          <w:i w:val="0"/>
          <w:iCs w:val="0"/>
          <w:caps w:val="0"/>
          <w:color w:val="auto"/>
          <w:spacing w:val="0"/>
          <w:sz w:val="27"/>
          <w:szCs w:val="27"/>
        </w:rPr>
        <w:t>预算金额（元）：330</w:t>
      </w:r>
      <w:r>
        <w:rPr>
          <w:rFonts w:hint="eastAsia" w:ascii="仿宋" w:hAnsi="仿宋" w:eastAsia="仿宋" w:cs="仿宋"/>
          <w:i w:val="0"/>
          <w:iCs w:val="0"/>
          <w:caps w:val="0"/>
          <w:color w:val="auto"/>
          <w:spacing w:val="0"/>
          <w:sz w:val="27"/>
          <w:szCs w:val="27"/>
          <w:lang w:val="en-US" w:eastAsia="zh-CN"/>
        </w:rPr>
        <w:t>0000.00</w:t>
      </w:r>
    </w:p>
    <w:p w14:paraId="2DB5B455">
      <w:pPr>
        <w:pStyle w:val="20"/>
        <w:keepNext w:val="0"/>
        <w:keepLines w:val="0"/>
        <w:widowControl/>
        <w:suppressLineNumbers w:val="0"/>
        <w:wordWrap w:val="0"/>
        <w:spacing w:before="75" w:beforeAutospacing="0" w:after="75" w:afterAutospacing="0" w:line="410" w:lineRule="exact"/>
        <w:ind w:left="0" w:right="0" w:firstLine="420"/>
      </w:pPr>
      <w:r>
        <w:rPr>
          <w:rFonts w:hint="eastAsia" w:ascii="仿宋" w:hAnsi="仿宋" w:eastAsia="仿宋" w:cs="仿宋"/>
          <w:i w:val="0"/>
          <w:iCs w:val="0"/>
          <w:caps w:val="0"/>
          <w:color w:val="auto"/>
          <w:spacing w:val="0"/>
          <w:sz w:val="27"/>
          <w:szCs w:val="27"/>
        </w:rPr>
        <w:t>最高限价（元）：330</w:t>
      </w:r>
      <w:r>
        <w:rPr>
          <w:rFonts w:hint="eastAsia" w:ascii="仿宋" w:hAnsi="仿宋" w:eastAsia="仿宋" w:cs="仿宋"/>
          <w:i w:val="0"/>
          <w:iCs w:val="0"/>
          <w:caps w:val="0"/>
          <w:color w:val="auto"/>
          <w:spacing w:val="0"/>
          <w:sz w:val="27"/>
          <w:szCs w:val="27"/>
          <w:lang w:val="en-US" w:eastAsia="zh-CN"/>
        </w:rPr>
        <w:t>0000.00</w:t>
      </w:r>
    </w:p>
    <w:p w14:paraId="3B4DE6C9">
      <w:pPr>
        <w:pStyle w:val="20"/>
        <w:keepNext w:val="0"/>
        <w:keepLines w:val="0"/>
        <w:widowControl/>
        <w:suppressLineNumbers w:val="0"/>
        <w:wordWrap w:val="0"/>
        <w:spacing w:before="75" w:beforeAutospacing="0" w:after="75" w:afterAutospacing="0" w:line="410" w:lineRule="exact"/>
        <w:ind w:left="0" w:right="0" w:firstLine="420"/>
        <w:rPr>
          <w:rFonts w:hint="eastAsia" w:ascii="仿宋" w:hAnsi="仿宋" w:eastAsia="仿宋" w:cs="仿宋"/>
          <w:i w:val="0"/>
          <w:iCs w:val="0"/>
          <w:caps w:val="0"/>
          <w:color w:val="000000"/>
          <w:spacing w:val="0"/>
          <w:sz w:val="27"/>
          <w:szCs w:val="27"/>
          <w:lang w:eastAsia="zh-CN"/>
        </w:rPr>
      </w:pPr>
      <w:r>
        <w:rPr>
          <w:rFonts w:hint="eastAsia" w:ascii="仿宋" w:hAnsi="仿宋" w:eastAsia="仿宋" w:cs="仿宋"/>
          <w:i w:val="0"/>
          <w:iCs w:val="0"/>
          <w:caps w:val="0"/>
          <w:color w:val="000000"/>
          <w:spacing w:val="0"/>
          <w:sz w:val="27"/>
          <w:szCs w:val="27"/>
        </w:rPr>
        <w:t>采购需求：</w:t>
      </w:r>
      <w:r>
        <w:rPr>
          <w:rFonts w:hint="eastAsia" w:ascii="仿宋" w:hAnsi="仿宋" w:eastAsia="仿宋" w:cs="仿宋"/>
          <w:i w:val="0"/>
          <w:iCs w:val="0"/>
          <w:caps w:val="0"/>
          <w:color w:val="000000"/>
          <w:spacing w:val="0"/>
          <w:sz w:val="27"/>
          <w:szCs w:val="27"/>
          <w:shd w:val="clear" w:fill="F7F7F7"/>
        </w:rPr>
        <w:br w:type="textWrapping"/>
      </w:r>
      <w:r>
        <w:rPr>
          <w:rFonts w:hint="eastAsia" w:ascii="仿宋" w:hAnsi="仿宋" w:eastAsia="仿宋" w:cs="仿宋"/>
          <w:i w:val="0"/>
          <w:iCs w:val="0"/>
          <w:caps w:val="0"/>
          <w:color w:val="000000"/>
          <w:spacing w:val="0"/>
          <w:sz w:val="27"/>
          <w:szCs w:val="27"/>
          <w:shd w:val="clear"/>
        </w:rPr>
        <w:t>   </w:t>
      </w:r>
      <w:r>
        <w:rPr>
          <w:rFonts w:hint="eastAsia" w:ascii="仿宋" w:hAnsi="仿宋" w:eastAsia="仿宋" w:cs="仿宋"/>
          <w:i w:val="0"/>
          <w:iCs w:val="0"/>
          <w:caps w:val="0"/>
          <w:color w:val="000000"/>
          <w:spacing w:val="0"/>
          <w:sz w:val="27"/>
          <w:szCs w:val="27"/>
          <w:shd w:val="clear"/>
          <w:lang w:val="en-US" w:eastAsia="zh-CN"/>
        </w:rPr>
        <w:t xml:space="preserve"> </w:t>
      </w:r>
      <w:r>
        <w:rPr>
          <w:rFonts w:hint="eastAsia" w:ascii="仿宋" w:hAnsi="仿宋" w:eastAsia="仿宋" w:cs="仿宋"/>
          <w:i w:val="0"/>
          <w:iCs w:val="0"/>
          <w:caps w:val="0"/>
          <w:color w:val="000000"/>
          <w:spacing w:val="0"/>
          <w:sz w:val="27"/>
          <w:szCs w:val="27"/>
          <w:shd w:val="clear"/>
        </w:rPr>
        <w:t>标项名称:</w:t>
      </w:r>
      <w:r>
        <w:rPr>
          <w:rFonts w:hint="eastAsia" w:ascii="仿宋" w:hAnsi="仿宋" w:eastAsia="仿宋" w:cs="仿宋"/>
          <w:i w:val="0"/>
          <w:iCs w:val="0"/>
          <w:caps w:val="0"/>
          <w:color w:val="000000"/>
          <w:spacing w:val="0"/>
          <w:sz w:val="27"/>
          <w:szCs w:val="27"/>
          <w:lang w:eastAsia="zh-CN"/>
        </w:rPr>
        <w:t>吐鲁番经济开发区化工产业集中区设立与认定相关规划及论证报告编制项目</w:t>
      </w:r>
    </w:p>
    <w:p w14:paraId="635B2F4F">
      <w:pPr>
        <w:pStyle w:val="20"/>
        <w:keepNext w:val="0"/>
        <w:keepLines w:val="0"/>
        <w:widowControl/>
        <w:suppressLineNumbers w:val="0"/>
        <w:wordWrap w:val="0"/>
        <w:spacing w:before="75" w:beforeAutospacing="0" w:after="75" w:afterAutospacing="0" w:line="410" w:lineRule="exact"/>
        <w:ind w:left="0" w:right="0" w:firstLine="540" w:firstLineChars="200"/>
        <w:rPr>
          <w:rFonts w:hint="eastAsia" w:ascii="仿宋" w:hAnsi="仿宋" w:eastAsia="仿宋" w:cs="仿宋"/>
          <w:i w:val="0"/>
          <w:iCs w:val="0"/>
          <w:caps w:val="0"/>
          <w:color w:val="000000"/>
          <w:spacing w:val="0"/>
          <w:sz w:val="27"/>
          <w:szCs w:val="27"/>
          <w:shd w:val="clear"/>
          <w:lang w:eastAsia="zh-CN"/>
        </w:rPr>
      </w:pPr>
      <w:r>
        <w:rPr>
          <w:rFonts w:hint="eastAsia" w:ascii="仿宋" w:hAnsi="仿宋" w:eastAsia="仿宋" w:cs="仿宋"/>
          <w:i w:val="0"/>
          <w:iCs w:val="0"/>
          <w:caps w:val="0"/>
          <w:color w:val="000000"/>
          <w:spacing w:val="0"/>
          <w:sz w:val="27"/>
          <w:szCs w:val="27"/>
          <w:shd w:val="clear"/>
        </w:rPr>
        <w:t>数量:</w:t>
      </w:r>
      <w:r>
        <w:rPr>
          <w:rFonts w:hint="eastAsia" w:ascii="仿宋" w:hAnsi="仿宋" w:eastAsia="仿宋" w:cs="仿宋"/>
          <w:i w:val="0"/>
          <w:iCs w:val="0"/>
          <w:caps w:val="0"/>
          <w:color w:val="000000"/>
          <w:spacing w:val="0"/>
          <w:sz w:val="27"/>
          <w:szCs w:val="27"/>
          <w:shd w:val="clear"/>
          <w:lang w:eastAsia="zh-CN"/>
        </w:rPr>
        <w:t>1</w:t>
      </w:r>
    </w:p>
    <w:p w14:paraId="505341B6">
      <w:pPr>
        <w:pStyle w:val="20"/>
        <w:keepNext w:val="0"/>
        <w:keepLines w:val="0"/>
        <w:widowControl/>
        <w:suppressLineNumbers w:val="0"/>
        <w:wordWrap w:val="0"/>
        <w:spacing w:before="75" w:beforeAutospacing="0" w:after="75" w:afterAutospacing="0" w:line="410" w:lineRule="exact"/>
        <w:ind w:left="0" w:right="0" w:firstLine="420"/>
      </w:pPr>
      <w:r>
        <w:rPr>
          <w:rFonts w:hint="eastAsia" w:ascii="仿宋" w:hAnsi="仿宋" w:eastAsia="仿宋" w:cs="仿宋"/>
          <w:i w:val="0"/>
          <w:iCs w:val="0"/>
          <w:caps w:val="0"/>
          <w:color w:val="000000"/>
          <w:spacing w:val="0"/>
          <w:sz w:val="27"/>
          <w:szCs w:val="27"/>
          <w:shd w:val="clear"/>
        </w:rPr>
        <w:t> 预算金额（元）:</w:t>
      </w:r>
      <w:r>
        <w:rPr>
          <w:rFonts w:hint="eastAsia" w:ascii="仿宋" w:hAnsi="仿宋" w:eastAsia="仿宋" w:cs="仿宋"/>
          <w:i w:val="0"/>
          <w:iCs w:val="0"/>
          <w:caps w:val="0"/>
          <w:color w:val="000000"/>
          <w:spacing w:val="0"/>
          <w:sz w:val="27"/>
          <w:szCs w:val="27"/>
        </w:rPr>
        <w:t>330</w:t>
      </w:r>
      <w:r>
        <w:rPr>
          <w:rFonts w:hint="eastAsia" w:ascii="仿宋" w:hAnsi="仿宋" w:eastAsia="仿宋" w:cs="仿宋"/>
          <w:i w:val="0"/>
          <w:iCs w:val="0"/>
          <w:caps w:val="0"/>
          <w:color w:val="000000"/>
          <w:spacing w:val="0"/>
          <w:sz w:val="27"/>
          <w:szCs w:val="27"/>
          <w:lang w:val="en-US" w:eastAsia="zh-CN"/>
        </w:rPr>
        <w:t>0000.00</w:t>
      </w:r>
    </w:p>
    <w:p w14:paraId="28C2AD0F">
      <w:pPr>
        <w:pStyle w:val="20"/>
        <w:keepNext w:val="0"/>
        <w:keepLines w:val="0"/>
        <w:widowControl/>
        <w:suppressLineNumbers w:val="0"/>
        <w:wordWrap w:val="0"/>
        <w:spacing w:before="75" w:beforeAutospacing="0" w:after="75" w:afterAutospacing="0" w:line="410" w:lineRule="exact"/>
        <w:ind w:left="0" w:right="0" w:firstLine="270" w:firstLineChars="100"/>
        <w:rPr>
          <w:rFonts w:hint="eastAsia" w:ascii="仿宋" w:hAnsi="仿宋" w:eastAsia="仿宋" w:cs="仿宋"/>
          <w:color w:val="000000"/>
          <w:sz w:val="27"/>
          <w:szCs w:val="27"/>
        </w:rPr>
      </w:pPr>
      <w:r>
        <w:rPr>
          <w:rFonts w:hint="eastAsia" w:ascii="仿宋" w:hAnsi="仿宋" w:eastAsia="仿宋" w:cs="仿宋"/>
          <w:i w:val="0"/>
          <w:iCs w:val="0"/>
          <w:caps w:val="0"/>
          <w:color w:val="000000"/>
          <w:spacing w:val="0"/>
          <w:sz w:val="27"/>
          <w:szCs w:val="27"/>
          <w:shd w:val="clear"/>
        </w:rPr>
        <w:t> </w:t>
      </w:r>
      <w:r>
        <w:rPr>
          <w:rFonts w:hint="eastAsia" w:ascii="仿宋" w:hAnsi="仿宋" w:eastAsia="仿宋" w:cs="仿宋"/>
          <w:i w:val="0"/>
          <w:iCs w:val="0"/>
          <w:caps w:val="0"/>
          <w:color w:val="000000"/>
          <w:spacing w:val="0"/>
          <w:sz w:val="27"/>
          <w:szCs w:val="27"/>
          <w:shd w:val="clear"/>
          <w:lang w:val="en-US" w:eastAsia="zh-CN"/>
        </w:rPr>
        <w:t xml:space="preserve"> </w:t>
      </w:r>
      <w:r>
        <w:rPr>
          <w:rFonts w:hint="eastAsia" w:ascii="仿宋" w:hAnsi="仿宋" w:eastAsia="仿宋" w:cs="仿宋"/>
          <w:i w:val="0"/>
          <w:iCs w:val="0"/>
          <w:caps w:val="0"/>
          <w:color w:val="000000"/>
          <w:spacing w:val="0"/>
          <w:sz w:val="27"/>
          <w:szCs w:val="27"/>
          <w:shd w:val="clear"/>
        </w:rPr>
        <w:t>单位：项 </w:t>
      </w:r>
      <w:r>
        <w:rPr>
          <w:rFonts w:hint="eastAsia" w:ascii="仿宋" w:hAnsi="仿宋" w:eastAsia="仿宋" w:cs="仿宋"/>
          <w:i w:val="0"/>
          <w:iCs w:val="0"/>
          <w:caps w:val="0"/>
          <w:color w:val="000000"/>
          <w:spacing w:val="0"/>
          <w:sz w:val="27"/>
          <w:szCs w:val="27"/>
          <w:shd w:val="clear"/>
        </w:rPr>
        <w:br w:type="textWrapping"/>
      </w:r>
      <w:r>
        <w:rPr>
          <w:rFonts w:hint="eastAsia" w:ascii="仿宋" w:hAnsi="仿宋" w:eastAsia="仿宋" w:cs="仿宋"/>
          <w:i w:val="0"/>
          <w:iCs w:val="0"/>
          <w:caps w:val="0"/>
          <w:color w:val="000000"/>
          <w:spacing w:val="0"/>
          <w:sz w:val="27"/>
          <w:szCs w:val="27"/>
          <w:highlight w:val="none"/>
          <w:shd w:val="clear"/>
        </w:rPr>
        <w:t xml:space="preserve">  </w:t>
      </w:r>
      <w:r>
        <w:rPr>
          <w:rFonts w:hint="eastAsia" w:ascii="仿宋" w:hAnsi="仿宋" w:eastAsia="仿宋" w:cs="仿宋"/>
          <w:i w:val="0"/>
          <w:iCs w:val="0"/>
          <w:caps w:val="0"/>
          <w:color w:val="000000"/>
          <w:spacing w:val="0"/>
          <w:sz w:val="27"/>
          <w:szCs w:val="27"/>
          <w:highlight w:val="none"/>
          <w:shd w:val="clear"/>
          <w:lang w:val="en-US" w:eastAsia="zh-CN"/>
        </w:rPr>
        <w:t xml:space="preserve"> </w:t>
      </w:r>
      <w:r>
        <w:rPr>
          <w:rFonts w:hint="eastAsia" w:ascii="仿宋" w:hAnsi="仿宋" w:eastAsia="仿宋" w:cs="仿宋"/>
          <w:i w:val="0"/>
          <w:iCs w:val="0"/>
          <w:caps w:val="0"/>
          <w:color w:val="000000"/>
          <w:spacing w:val="0"/>
          <w:sz w:val="27"/>
          <w:szCs w:val="27"/>
          <w:highlight w:val="none"/>
          <w:shd w:val="clear"/>
        </w:rPr>
        <w:t> 简要规格描述或项目基本概况介绍、用途：</w:t>
      </w:r>
      <w:r>
        <w:rPr>
          <w:rFonts w:hint="eastAsia" w:ascii="仿宋" w:hAnsi="仿宋" w:eastAsia="仿宋" w:cs="仿宋"/>
          <w:i w:val="0"/>
          <w:iCs w:val="0"/>
          <w:caps w:val="0"/>
          <w:color w:val="000000"/>
          <w:spacing w:val="0"/>
          <w:sz w:val="27"/>
          <w:szCs w:val="27"/>
          <w:highlight w:val="none"/>
          <w:shd w:val="clear"/>
          <w:lang w:val="en-US" w:eastAsia="zh-CN"/>
        </w:rPr>
        <w:t>编制吐鲁番经济开发区化工产业集中区专项规划、产业发展规划、环境影响评价、安全发展规划及选址安全评估、整体性安全风险评估、对外危险货物运输风险论证、事故废水分析、水资源论证报告、安全控制线、专项制度等有关化工园区设立与认定的所有规划、报告等并为认定所需配套设施建设提供技术指导、安排专职人员每月定期到场坐班不少于3天。</w:t>
      </w:r>
      <w:r>
        <w:rPr>
          <w:rFonts w:hint="eastAsia" w:ascii="仿宋" w:hAnsi="仿宋" w:eastAsia="仿宋" w:cs="仿宋"/>
          <w:i w:val="0"/>
          <w:iCs w:val="0"/>
          <w:caps w:val="0"/>
          <w:color w:val="000000"/>
          <w:spacing w:val="0"/>
          <w:sz w:val="27"/>
          <w:szCs w:val="27"/>
          <w:shd w:val="clear"/>
        </w:rPr>
        <w:br w:type="textWrapping"/>
      </w:r>
      <w:r>
        <w:rPr>
          <w:rFonts w:hint="eastAsia" w:ascii="仿宋" w:hAnsi="仿宋" w:eastAsia="仿宋" w:cs="仿宋"/>
          <w:i w:val="0"/>
          <w:iCs w:val="0"/>
          <w:caps w:val="0"/>
          <w:color w:val="000000"/>
          <w:spacing w:val="0"/>
          <w:sz w:val="27"/>
          <w:szCs w:val="27"/>
          <w:shd w:val="clear"/>
        </w:rPr>
        <w:t>   </w:t>
      </w:r>
      <w:r>
        <w:rPr>
          <w:rFonts w:hint="eastAsia" w:ascii="仿宋" w:hAnsi="仿宋" w:eastAsia="仿宋" w:cs="仿宋"/>
          <w:i w:val="0"/>
          <w:iCs w:val="0"/>
          <w:caps w:val="0"/>
          <w:color w:val="000000"/>
          <w:spacing w:val="0"/>
          <w:sz w:val="27"/>
          <w:szCs w:val="27"/>
          <w:shd w:val="clear"/>
          <w:lang w:val="en-US" w:eastAsia="zh-CN"/>
        </w:rPr>
        <w:t xml:space="preserve"> </w:t>
      </w:r>
      <w:r>
        <w:rPr>
          <w:rFonts w:hint="eastAsia" w:ascii="仿宋" w:hAnsi="仿宋" w:eastAsia="仿宋" w:cs="仿宋"/>
          <w:i w:val="0"/>
          <w:iCs w:val="0"/>
          <w:caps w:val="0"/>
          <w:color w:val="000000"/>
          <w:spacing w:val="0"/>
          <w:sz w:val="27"/>
          <w:szCs w:val="27"/>
          <w:shd w:val="clear"/>
        </w:rPr>
        <w:t>备注：</w:t>
      </w:r>
    </w:p>
    <w:p w14:paraId="21BFF19A">
      <w:pPr>
        <w:ind w:firstLine="270" w:firstLineChars="100"/>
        <w:rPr>
          <w:rFonts w:hint="default" w:ascii="Times New Roman" w:hAnsi="Times New Roman" w:eastAsia="宋体" w:cs="Times New Roman"/>
          <w:i w:val="0"/>
          <w:iCs w:val="0"/>
          <w:caps w:val="0"/>
          <w:spacing w:val="0"/>
          <w:sz w:val="24"/>
          <w:szCs w:val="24"/>
        </w:rPr>
      </w:pPr>
      <w:r>
        <w:rPr>
          <w:rFonts w:hint="default" w:ascii="仿宋" w:hAnsi="仿宋" w:eastAsia="仿宋" w:cs="仿宋"/>
          <w:i w:val="0"/>
          <w:iCs w:val="0"/>
          <w:caps w:val="0"/>
          <w:color w:val="000000"/>
          <w:spacing w:val="0"/>
          <w:kern w:val="0"/>
          <w:sz w:val="27"/>
          <w:szCs w:val="27"/>
          <w:lang w:bidi="ar"/>
        </w:rPr>
        <w:t>合同履约期限：</w:t>
      </w:r>
      <w:r>
        <w:rPr>
          <w:rFonts w:hint="default" w:ascii="仿宋" w:hAnsi="仿宋" w:eastAsia="仿宋" w:cs="仿宋"/>
          <w:color w:val="000000"/>
          <w:kern w:val="0"/>
          <w:sz w:val="27"/>
          <w:szCs w:val="27"/>
          <w:lang w:val="en-US" w:eastAsia="zh-CN" w:bidi="ar"/>
        </w:rPr>
        <w:t>2年</w:t>
      </w:r>
    </w:p>
    <w:p w14:paraId="48E9D8E0">
      <w:pPr>
        <w:pStyle w:val="20"/>
        <w:keepNext w:val="0"/>
        <w:keepLines w:val="0"/>
        <w:widowControl/>
        <w:suppressLineNumbers w:val="0"/>
        <w:wordWrap w:val="0"/>
        <w:spacing w:before="75" w:beforeAutospacing="0" w:after="75" w:afterAutospacing="0" w:line="410" w:lineRule="exact"/>
        <w:ind w:left="0" w:right="0" w:firstLine="420"/>
      </w:pPr>
      <w:r>
        <w:rPr>
          <w:rFonts w:hint="eastAsia" w:ascii="仿宋" w:hAnsi="仿宋" w:eastAsia="仿宋" w:cs="仿宋"/>
          <w:i w:val="0"/>
          <w:iCs w:val="0"/>
          <w:caps w:val="0"/>
          <w:color w:val="000000"/>
          <w:spacing w:val="0"/>
          <w:sz w:val="27"/>
          <w:szCs w:val="27"/>
        </w:rPr>
        <w:t>本项目（否）接受联合体投标。</w:t>
      </w:r>
    </w:p>
    <w:p w14:paraId="14029D50">
      <w:pPr>
        <w:pStyle w:val="20"/>
        <w:keepNext w:val="0"/>
        <w:keepLines w:val="0"/>
        <w:widowControl/>
        <w:suppressLineNumbers w:val="0"/>
        <w:wordWrap w:val="0"/>
        <w:spacing w:before="75" w:beforeAutospacing="0" w:after="75" w:afterAutospacing="0" w:line="410" w:lineRule="exact"/>
        <w:ind w:left="0" w:right="0"/>
      </w:pPr>
      <w:r>
        <w:rPr>
          <w:rStyle w:val="25"/>
          <w:rFonts w:ascii="黑体" w:hAnsi="宋体" w:eastAsia="黑体" w:cs="黑体"/>
          <w:i w:val="0"/>
          <w:iCs w:val="0"/>
          <w:caps w:val="0"/>
          <w:color w:val="000000"/>
          <w:spacing w:val="0"/>
          <w:sz w:val="27"/>
          <w:szCs w:val="27"/>
        </w:rPr>
        <w:t>二、申请人的资格要求：</w:t>
      </w:r>
    </w:p>
    <w:p w14:paraId="5018A745">
      <w:pPr>
        <w:pStyle w:val="20"/>
        <w:keepNext w:val="0"/>
        <w:keepLines w:val="0"/>
        <w:widowControl/>
        <w:suppressLineNumbers w:val="0"/>
        <w:wordWrap w:val="0"/>
        <w:spacing w:before="75" w:beforeAutospacing="0" w:after="75" w:afterAutospacing="0" w:line="410" w:lineRule="exact"/>
        <w:ind w:left="0" w:right="0" w:firstLine="420"/>
        <w:rPr>
          <w:color w:val="auto"/>
          <w:highlight w:val="none"/>
        </w:rPr>
      </w:pPr>
      <w:r>
        <w:rPr>
          <w:rFonts w:hint="eastAsia" w:ascii="仿宋" w:hAnsi="仿宋" w:eastAsia="仿宋" w:cs="仿宋"/>
          <w:i w:val="0"/>
          <w:iCs w:val="0"/>
          <w:caps w:val="0"/>
          <w:color w:val="auto"/>
          <w:spacing w:val="0"/>
          <w:sz w:val="27"/>
          <w:szCs w:val="27"/>
          <w:highlight w:val="none"/>
        </w:rPr>
        <w:t>1.满足《中华人民共和国政府采购法》第二十二条规定；</w:t>
      </w:r>
    </w:p>
    <w:p w14:paraId="20DAE0C8">
      <w:pPr>
        <w:pStyle w:val="20"/>
        <w:keepNext w:val="0"/>
        <w:keepLines w:val="0"/>
        <w:widowControl/>
        <w:suppressLineNumbers w:val="0"/>
        <w:wordWrap w:val="0"/>
        <w:spacing w:before="75" w:beforeAutospacing="0" w:after="75" w:afterAutospacing="0" w:line="410" w:lineRule="exact"/>
        <w:ind w:left="0" w:right="0" w:firstLine="420"/>
        <w:rPr>
          <w:rFonts w:hint="eastAsia" w:ascii="仿宋" w:hAnsi="仿宋" w:eastAsia="仿宋" w:cs="仿宋"/>
          <w:i w:val="0"/>
          <w:iCs w:val="0"/>
          <w:caps w:val="0"/>
          <w:color w:val="auto"/>
          <w:spacing w:val="0"/>
          <w:sz w:val="27"/>
          <w:szCs w:val="27"/>
          <w:highlight w:val="none"/>
        </w:rPr>
      </w:pPr>
      <w:r>
        <w:rPr>
          <w:rFonts w:hint="eastAsia" w:ascii="仿宋" w:hAnsi="仿宋" w:eastAsia="仿宋" w:cs="仿宋"/>
          <w:i w:val="0"/>
          <w:iCs w:val="0"/>
          <w:caps w:val="0"/>
          <w:color w:val="auto"/>
          <w:spacing w:val="0"/>
          <w:sz w:val="27"/>
          <w:szCs w:val="27"/>
          <w:highlight w:val="none"/>
        </w:rPr>
        <w:t>2.落实政府采购政策需满足的资格要求：</w:t>
      </w:r>
      <w:r>
        <w:rPr>
          <w:rFonts w:hint="eastAsia" w:ascii="仿宋" w:hAnsi="仿宋" w:eastAsia="仿宋" w:cs="仿宋"/>
          <w:i w:val="0"/>
          <w:iCs w:val="0"/>
          <w:caps w:val="0"/>
          <w:color w:val="auto"/>
          <w:spacing w:val="0"/>
          <w:sz w:val="27"/>
          <w:szCs w:val="27"/>
          <w:highlight w:val="none"/>
          <w:lang w:eastAsia="zh-CN"/>
        </w:rPr>
        <w:t>本项目非专门面向中小企业；</w:t>
      </w:r>
    </w:p>
    <w:p w14:paraId="3D125BE9">
      <w:pPr>
        <w:pStyle w:val="20"/>
        <w:keepNext w:val="0"/>
        <w:keepLines w:val="0"/>
        <w:widowControl/>
        <w:suppressLineNumbers w:val="0"/>
        <w:wordWrap w:val="0"/>
        <w:spacing w:before="75" w:beforeAutospacing="0" w:after="75" w:afterAutospacing="0" w:line="410" w:lineRule="exact"/>
        <w:ind w:left="0" w:right="0" w:firstLine="420"/>
        <w:rPr>
          <w:color w:val="auto"/>
          <w:highlight w:val="none"/>
        </w:rPr>
      </w:pPr>
      <w:r>
        <w:rPr>
          <w:rFonts w:hint="eastAsia" w:ascii="仿宋" w:hAnsi="仿宋" w:eastAsia="仿宋" w:cs="仿宋"/>
          <w:i w:val="0"/>
          <w:iCs w:val="0"/>
          <w:caps w:val="0"/>
          <w:color w:val="auto"/>
          <w:spacing w:val="0"/>
          <w:sz w:val="27"/>
          <w:szCs w:val="27"/>
          <w:highlight w:val="none"/>
        </w:rPr>
        <w:t>3.本项目的特定资格要求：</w:t>
      </w:r>
      <w:r>
        <w:rPr>
          <w:rFonts w:hint="eastAsia" w:ascii="仿宋" w:hAnsi="仿宋" w:eastAsia="仿宋" w:cs="仿宋"/>
          <w:i w:val="0"/>
          <w:iCs w:val="0"/>
          <w:caps w:val="0"/>
          <w:color w:val="auto"/>
          <w:spacing w:val="0"/>
          <w:sz w:val="27"/>
          <w:szCs w:val="27"/>
          <w:highlight w:val="none"/>
          <w:lang w:eastAsia="zh-CN"/>
        </w:rPr>
        <w:t>供应商须具备工程咨询单位资信等级</w:t>
      </w:r>
      <w:r>
        <w:rPr>
          <w:rFonts w:hint="eastAsia" w:ascii="仿宋" w:hAnsi="仿宋" w:eastAsia="仿宋" w:cs="仿宋"/>
          <w:i w:val="0"/>
          <w:iCs w:val="0"/>
          <w:caps w:val="0"/>
          <w:color w:val="auto"/>
          <w:spacing w:val="0"/>
          <w:sz w:val="27"/>
          <w:szCs w:val="27"/>
          <w:highlight w:val="none"/>
          <w:lang w:val="en-US" w:eastAsia="zh-CN"/>
        </w:rPr>
        <w:t>甲</w:t>
      </w:r>
      <w:r>
        <w:rPr>
          <w:rFonts w:hint="eastAsia" w:ascii="仿宋" w:hAnsi="仿宋" w:eastAsia="仿宋" w:cs="仿宋"/>
          <w:i w:val="0"/>
          <w:iCs w:val="0"/>
          <w:caps w:val="0"/>
          <w:color w:val="auto"/>
          <w:spacing w:val="0"/>
          <w:sz w:val="27"/>
          <w:szCs w:val="27"/>
          <w:highlight w:val="none"/>
          <w:lang w:eastAsia="zh-CN"/>
        </w:rPr>
        <w:t>级</w:t>
      </w:r>
      <w:r>
        <w:rPr>
          <w:rFonts w:hint="eastAsia" w:ascii="仿宋" w:hAnsi="仿宋" w:eastAsia="仿宋" w:cs="仿宋"/>
          <w:i w:val="0"/>
          <w:iCs w:val="0"/>
          <w:caps w:val="0"/>
          <w:color w:val="auto"/>
          <w:spacing w:val="0"/>
          <w:sz w:val="27"/>
          <w:szCs w:val="27"/>
          <w:highlight w:val="none"/>
          <w:lang w:val="en-US" w:eastAsia="zh-CN"/>
        </w:rPr>
        <w:t>资信证书和化工石化医药行业工程设计甲级资质及以上资质</w:t>
      </w:r>
      <w:r>
        <w:rPr>
          <w:rFonts w:hint="eastAsia" w:ascii="仿宋" w:hAnsi="仿宋" w:eastAsia="仿宋" w:cs="仿宋"/>
          <w:i w:val="0"/>
          <w:iCs w:val="0"/>
          <w:caps w:val="0"/>
          <w:color w:val="auto"/>
          <w:spacing w:val="0"/>
          <w:sz w:val="27"/>
          <w:szCs w:val="27"/>
          <w:highlight w:val="none"/>
          <w:lang w:eastAsia="zh-CN"/>
        </w:rPr>
        <w:t>；</w:t>
      </w:r>
    </w:p>
    <w:p w14:paraId="5D9765C9">
      <w:pPr>
        <w:pStyle w:val="20"/>
        <w:keepNext w:val="0"/>
        <w:keepLines w:val="0"/>
        <w:widowControl/>
        <w:suppressLineNumbers w:val="0"/>
        <w:wordWrap w:val="0"/>
        <w:spacing w:before="255" w:beforeAutospacing="0" w:after="255" w:afterAutospacing="0" w:line="410" w:lineRule="exact"/>
        <w:ind w:left="0" w:right="0"/>
        <w:jc w:val="both"/>
        <w:rPr>
          <w:rFonts w:ascii="黑体" w:hAnsi="宋体" w:eastAsia="黑体" w:cs="黑体"/>
          <w:sz w:val="27"/>
          <w:szCs w:val="27"/>
        </w:rPr>
      </w:pPr>
      <w:r>
        <w:rPr>
          <w:rStyle w:val="25"/>
          <w:rFonts w:ascii="黑体" w:hAnsi="宋体" w:eastAsia="黑体" w:cs="黑体"/>
          <w:i w:val="0"/>
          <w:iCs w:val="0"/>
          <w:caps w:val="0"/>
          <w:color w:val="000000"/>
          <w:spacing w:val="0"/>
          <w:sz w:val="27"/>
          <w:szCs w:val="27"/>
        </w:rPr>
        <w:t>三、获取招标文件</w:t>
      </w:r>
    </w:p>
    <w:p w14:paraId="6C3AEBFA">
      <w:pPr>
        <w:pStyle w:val="20"/>
        <w:keepNext w:val="0"/>
        <w:keepLines w:val="0"/>
        <w:widowControl/>
        <w:suppressLineNumbers w:val="0"/>
        <w:wordWrap w:val="0"/>
        <w:spacing w:before="75" w:beforeAutospacing="0" w:after="75" w:afterAutospacing="0" w:line="410" w:lineRule="exact"/>
        <w:ind w:left="0" w:right="0" w:firstLine="420"/>
        <w:rPr>
          <w:color w:val="auto"/>
        </w:rPr>
      </w:pPr>
      <w:r>
        <w:rPr>
          <w:rFonts w:hint="eastAsia" w:ascii="仿宋" w:hAnsi="仿宋" w:eastAsia="仿宋" w:cs="仿宋"/>
          <w:i w:val="0"/>
          <w:iCs w:val="0"/>
          <w:caps w:val="0"/>
          <w:color w:val="auto"/>
          <w:spacing w:val="0"/>
          <w:sz w:val="27"/>
          <w:szCs w:val="27"/>
        </w:rPr>
        <w:t>时间：2025年</w:t>
      </w:r>
      <w:r>
        <w:rPr>
          <w:rFonts w:hint="eastAsia" w:ascii="仿宋" w:hAnsi="仿宋" w:eastAsia="仿宋" w:cs="仿宋"/>
          <w:i w:val="0"/>
          <w:iCs w:val="0"/>
          <w:caps w:val="0"/>
          <w:color w:val="auto"/>
          <w:spacing w:val="0"/>
          <w:sz w:val="27"/>
          <w:szCs w:val="27"/>
          <w:lang w:val="en-US" w:eastAsia="zh-CN"/>
        </w:rPr>
        <w:t>06</w:t>
      </w:r>
      <w:r>
        <w:rPr>
          <w:rFonts w:hint="eastAsia" w:ascii="仿宋" w:hAnsi="仿宋" w:eastAsia="仿宋" w:cs="仿宋"/>
          <w:i w:val="0"/>
          <w:iCs w:val="0"/>
          <w:caps w:val="0"/>
          <w:color w:val="auto"/>
          <w:spacing w:val="0"/>
          <w:sz w:val="27"/>
          <w:szCs w:val="27"/>
        </w:rPr>
        <w:t>月</w:t>
      </w:r>
      <w:r>
        <w:rPr>
          <w:rFonts w:hint="eastAsia" w:ascii="仿宋" w:hAnsi="仿宋" w:eastAsia="仿宋" w:cs="仿宋"/>
          <w:i w:val="0"/>
          <w:iCs w:val="0"/>
          <w:caps w:val="0"/>
          <w:color w:val="auto"/>
          <w:spacing w:val="0"/>
          <w:sz w:val="27"/>
          <w:szCs w:val="27"/>
          <w:lang w:val="en-US" w:eastAsia="zh-CN"/>
        </w:rPr>
        <w:t>20</w:t>
      </w:r>
      <w:r>
        <w:rPr>
          <w:rFonts w:hint="eastAsia" w:ascii="仿宋" w:hAnsi="仿宋" w:eastAsia="仿宋" w:cs="仿宋"/>
          <w:i w:val="0"/>
          <w:iCs w:val="0"/>
          <w:caps w:val="0"/>
          <w:color w:val="auto"/>
          <w:spacing w:val="0"/>
          <w:sz w:val="27"/>
          <w:szCs w:val="27"/>
        </w:rPr>
        <w:t>日至2025年</w:t>
      </w:r>
      <w:r>
        <w:rPr>
          <w:rFonts w:hint="eastAsia" w:ascii="仿宋" w:hAnsi="仿宋" w:eastAsia="仿宋" w:cs="仿宋"/>
          <w:i w:val="0"/>
          <w:iCs w:val="0"/>
          <w:caps w:val="0"/>
          <w:color w:val="auto"/>
          <w:spacing w:val="0"/>
          <w:sz w:val="27"/>
          <w:szCs w:val="27"/>
          <w:lang w:val="en-US" w:eastAsia="zh-CN"/>
        </w:rPr>
        <w:t>06</w:t>
      </w:r>
      <w:r>
        <w:rPr>
          <w:rFonts w:hint="eastAsia" w:ascii="仿宋" w:hAnsi="仿宋" w:eastAsia="仿宋" w:cs="仿宋"/>
          <w:i w:val="0"/>
          <w:iCs w:val="0"/>
          <w:caps w:val="0"/>
          <w:color w:val="auto"/>
          <w:spacing w:val="0"/>
          <w:sz w:val="27"/>
          <w:szCs w:val="27"/>
        </w:rPr>
        <w:t>月</w:t>
      </w:r>
      <w:r>
        <w:rPr>
          <w:rFonts w:hint="eastAsia" w:ascii="仿宋" w:hAnsi="仿宋" w:eastAsia="仿宋" w:cs="仿宋"/>
          <w:i w:val="0"/>
          <w:iCs w:val="0"/>
          <w:caps w:val="0"/>
          <w:color w:val="auto"/>
          <w:spacing w:val="0"/>
          <w:sz w:val="27"/>
          <w:szCs w:val="27"/>
          <w:lang w:val="en-US" w:eastAsia="zh-CN"/>
        </w:rPr>
        <w:t>27</w:t>
      </w:r>
      <w:r>
        <w:rPr>
          <w:rFonts w:hint="eastAsia" w:ascii="仿宋" w:hAnsi="仿宋" w:eastAsia="仿宋" w:cs="仿宋"/>
          <w:i w:val="0"/>
          <w:iCs w:val="0"/>
          <w:caps w:val="0"/>
          <w:color w:val="auto"/>
          <w:spacing w:val="0"/>
          <w:sz w:val="27"/>
          <w:szCs w:val="27"/>
        </w:rPr>
        <w:t>日，每天上午</w:t>
      </w:r>
      <w:r>
        <w:rPr>
          <w:rFonts w:hint="eastAsia" w:ascii="仿宋" w:hAnsi="仿宋" w:eastAsia="仿宋" w:cs="仿宋"/>
          <w:i w:val="0"/>
          <w:iCs w:val="0"/>
          <w:caps w:val="0"/>
          <w:color w:val="auto"/>
          <w:spacing w:val="0"/>
          <w:sz w:val="27"/>
          <w:szCs w:val="27"/>
          <w:lang w:val="en-US" w:eastAsia="zh-CN"/>
        </w:rPr>
        <w:t>09</w:t>
      </w:r>
      <w:r>
        <w:rPr>
          <w:rFonts w:hint="eastAsia" w:ascii="仿宋" w:hAnsi="仿宋" w:eastAsia="仿宋" w:cs="仿宋"/>
          <w:i w:val="0"/>
          <w:iCs w:val="0"/>
          <w:caps w:val="0"/>
          <w:color w:val="auto"/>
          <w:spacing w:val="0"/>
          <w:sz w:val="27"/>
          <w:szCs w:val="27"/>
        </w:rPr>
        <w:t>:</w:t>
      </w:r>
      <w:r>
        <w:rPr>
          <w:rFonts w:hint="eastAsia" w:ascii="仿宋" w:hAnsi="仿宋" w:eastAsia="仿宋" w:cs="仿宋"/>
          <w:i w:val="0"/>
          <w:iCs w:val="0"/>
          <w:caps w:val="0"/>
          <w:color w:val="auto"/>
          <w:spacing w:val="0"/>
          <w:sz w:val="27"/>
          <w:szCs w:val="27"/>
          <w:lang w:val="en-US" w:eastAsia="zh-CN"/>
        </w:rPr>
        <w:t>30</w:t>
      </w:r>
      <w:r>
        <w:rPr>
          <w:rFonts w:hint="eastAsia" w:ascii="仿宋" w:hAnsi="仿宋" w:eastAsia="仿宋" w:cs="仿宋"/>
          <w:i w:val="0"/>
          <w:iCs w:val="0"/>
          <w:caps w:val="0"/>
          <w:color w:val="auto"/>
          <w:spacing w:val="0"/>
          <w:sz w:val="27"/>
          <w:szCs w:val="27"/>
        </w:rPr>
        <w:t>至13:30，下午</w:t>
      </w:r>
      <w:r>
        <w:rPr>
          <w:rFonts w:hint="eastAsia" w:ascii="仿宋" w:hAnsi="仿宋" w:eastAsia="仿宋" w:cs="仿宋"/>
          <w:i w:val="0"/>
          <w:iCs w:val="0"/>
          <w:caps w:val="0"/>
          <w:color w:val="auto"/>
          <w:spacing w:val="0"/>
          <w:sz w:val="27"/>
          <w:szCs w:val="27"/>
          <w:lang w:val="en-US" w:eastAsia="zh-CN"/>
        </w:rPr>
        <w:t>16</w:t>
      </w:r>
      <w:r>
        <w:rPr>
          <w:rFonts w:hint="eastAsia" w:ascii="仿宋" w:hAnsi="仿宋" w:eastAsia="仿宋" w:cs="仿宋"/>
          <w:i w:val="0"/>
          <w:iCs w:val="0"/>
          <w:caps w:val="0"/>
          <w:color w:val="auto"/>
          <w:spacing w:val="0"/>
          <w:sz w:val="27"/>
          <w:szCs w:val="27"/>
        </w:rPr>
        <w:t>:30至</w:t>
      </w:r>
      <w:r>
        <w:rPr>
          <w:rFonts w:hint="eastAsia" w:ascii="仿宋" w:hAnsi="仿宋" w:eastAsia="仿宋" w:cs="仿宋"/>
          <w:i w:val="0"/>
          <w:iCs w:val="0"/>
          <w:caps w:val="0"/>
          <w:color w:val="auto"/>
          <w:spacing w:val="0"/>
          <w:sz w:val="27"/>
          <w:szCs w:val="27"/>
          <w:lang w:val="en-US" w:eastAsia="zh-CN"/>
        </w:rPr>
        <w:t>20</w:t>
      </w:r>
      <w:r>
        <w:rPr>
          <w:rFonts w:hint="eastAsia" w:ascii="仿宋" w:hAnsi="仿宋" w:eastAsia="仿宋" w:cs="仿宋"/>
          <w:i w:val="0"/>
          <w:iCs w:val="0"/>
          <w:caps w:val="0"/>
          <w:color w:val="auto"/>
          <w:spacing w:val="0"/>
          <w:sz w:val="27"/>
          <w:szCs w:val="27"/>
        </w:rPr>
        <w:t>:</w:t>
      </w:r>
      <w:r>
        <w:rPr>
          <w:rFonts w:hint="eastAsia" w:ascii="仿宋" w:hAnsi="仿宋" w:eastAsia="仿宋" w:cs="仿宋"/>
          <w:i w:val="0"/>
          <w:iCs w:val="0"/>
          <w:caps w:val="0"/>
          <w:color w:val="auto"/>
          <w:spacing w:val="0"/>
          <w:sz w:val="27"/>
          <w:szCs w:val="27"/>
          <w:lang w:val="en-US" w:eastAsia="zh-CN"/>
        </w:rPr>
        <w:t>00</w:t>
      </w:r>
      <w:r>
        <w:rPr>
          <w:rFonts w:hint="eastAsia" w:ascii="仿宋" w:hAnsi="仿宋" w:eastAsia="仿宋" w:cs="仿宋"/>
          <w:i w:val="0"/>
          <w:iCs w:val="0"/>
          <w:caps w:val="0"/>
          <w:color w:val="auto"/>
          <w:spacing w:val="0"/>
          <w:sz w:val="27"/>
          <w:szCs w:val="27"/>
        </w:rPr>
        <w:t>（北京时间，法定节假日除外）</w:t>
      </w:r>
    </w:p>
    <w:p w14:paraId="434D04E8">
      <w:pPr>
        <w:pStyle w:val="20"/>
        <w:widowControl/>
        <w:spacing w:line="410" w:lineRule="exact"/>
        <w:ind w:firstLine="420"/>
        <w:rPr>
          <w:rFonts w:hint="eastAsia" w:ascii="仿宋" w:hAnsi="仿宋" w:eastAsia="仿宋" w:cs="仿宋"/>
          <w:highlight w:val="none"/>
        </w:rPr>
      </w:pPr>
      <w:r>
        <w:rPr>
          <w:rFonts w:hint="eastAsia" w:ascii="仿宋" w:hAnsi="仿宋" w:eastAsia="仿宋" w:cs="仿宋"/>
          <w:i w:val="0"/>
          <w:iCs w:val="0"/>
          <w:caps w:val="0"/>
          <w:color w:val="auto"/>
          <w:spacing w:val="0"/>
          <w:sz w:val="27"/>
          <w:szCs w:val="27"/>
        </w:rPr>
        <w:t>地点：</w:t>
      </w:r>
      <w:r>
        <w:rPr>
          <w:rFonts w:hint="eastAsia" w:ascii="仿宋" w:hAnsi="仿宋" w:eastAsia="仿宋" w:cs="仿宋"/>
          <w:color w:val="auto"/>
          <w:sz w:val="27"/>
          <w:szCs w:val="27"/>
          <w:highlight w:val="none"/>
        </w:rPr>
        <w:t>政采云平台https://www.zcygov.</w:t>
      </w:r>
      <w:r>
        <w:rPr>
          <w:rFonts w:hint="eastAsia" w:ascii="仿宋" w:hAnsi="仿宋" w:eastAsia="仿宋" w:cs="仿宋"/>
          <w:sz w:val="27"/>
          <w:szCs w:val="27"/>
          <w:highlight w:val="none"/>
        </w:rPr>
        <w:t>cn/</w:t>
      </w:r>
    </w:p>
    <w:p w14:paraId="69AB0816">
      <w:pPr>
        <w:pStyle w:val="20"/>
        <w:keepNext w:val="0"/>
        <w:keepLines w:val="0"/>
        <w:widowControl/>
        <w:suppressLineNumbers w:val="0"/>
        <w:wordWrap w:val="0"/>
        <w:spacing w:before="75" w:beforeAutospacing="0" w:after="75" w:afterAutospacing="0" w:line="410" w:lineRule="exact"/>
        <w:ind w:left="0" w:right="0" w:firstLine="420"/>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方式：供应商登陆政采云系统平台（https://www.zcygov.cn/）进入“项目采购”栏目，在获取采购文件菜单中选择所要获取采购文件的项目，申请获取采购文件。</w:t>
      </w:r>
    </w:p>
    <w:p w14:paraId="5EEF9BAD">
      <w:pPr>
        <w:pStyle w:val="20"/>
        <w:keepNext w:val="0"/>
        <w:keepLines w:val="0"/>
        <w:widowControl/>
        <w:suppressLineNumbers w:val="0"/>
        <w:wordWrap w:val="0"/>
        <w:spacing w:before="75" w:beforeAutospacing="0" w:after="75" w:afterAutospacing="0" w:line="410" w:lineRule="exact"/>
        <w:ind w:left="0" w:right="0" w:firstLine="420"/>
      </w:pPr>
      <w:r>
        <w:rPr>
          <w:rFonts w:hint="eastAsia" w:ascii="仿宋" w:hAnsi="仿宋" w:eastAsia="仿宋" w:cs="仿宋"/>
          <w:i w:val="0"/>
          <w:iCs w:val="0"/>
          <w:caps w:val="0"/>
          <w:color w:val="000000"/>
          <w:spacing w:val="0"/>
          <w:sz w:val="27"/>
          <w:szCs w:val="27"/>
        </w:rPr>
        <w:t>售价（元）：0</w:t>
      </w:r>
    </w:p>
    <w:p w14:paraId="0675F6B8">
      <w:pPr>
        <w:pStyle w:val="20"/>
        <w:keepNext w:val="0"/>
        <w:keepLines w:val="0"/>
        <w:widowControl/>
        <w:numPr>
          <w:ilvl w:val="0"/>
          <w:numId w:val="1"/>
        </w:numPr>
        <w:suppressLineNumbers w:val="0"/>
        <w:wordWrap w:val="0"/>
        <w:spacing w:before="255" w:beforeAutospacing="0" w:after="255" w:afterAutospacing="0" w:line="410" w:lineRule="exact"/>
        <w:ind w:left="0" w:right="0"/>
        <w:jc w:val="both"/>
        <w:rPr>
          <w:rStyle w:val="25"/>
          <w:rFonts w:ascii="黑体" w:hAnsi="宋体" w:eastAsia="黑体" w:cs="黑体"/>
          <w:i w:val="0"/>
          <w:iCs w:val="0"/>
          <w:caps w:val="0"/>
          <w:color w:val="000000"/>
          <w:spacing w:val="0"/>
          <w:sz w:val="27"/>
          <w:szCs w:val="27"/>
        </w:rPr>
      </w:pPr>
      <w:r>
        <w:rPr>
          <w:rStyle w:val="25"/>
          <w:rFonts w:ascii="黑体" w:hAnsi="宋体" w:eastAsia="黑体" w:cs="黑体"/>
          <w:i w:val="0"/>
          <w:iCs w:val="0"/>
          <w:caps w:val="0"/>
          <w:color w:val="000000"/>
          <w:spacing w:val="0"/>
          <w:sz w:val="27"/>
          <w:szCs w:val="27"/>
        </w:rPr>
        <w:t>提交投标文件截止时间、开标时间和地点</w:t>
      </w:r>
    </w:p>
    <w:p w14:paraId="3315CBC9">
      <w:pPr>
        <w:pStyle w:val="20"/>
        <w:keepNext w:val="0"/>
        <w:keepLines w:val="0"/>
        <w:widowControl/>
        <w:suppressLineNumbers w:val="0"/>
        <w:wordWrap w:val="0"/>
        <w:spacing w:before="255" w:beforeAutospacing="0" w:after="255" w:afterAutospacing="0" w:line="410" w:lineRule="exact"/>
        <w:ind w:left="0" w:right="0" w:firstLine="0"/>
        <w:jc w:val="both"/>
      </w:pPr>
      <w:r>
        <w:rPr>
          <w:rStyle w:val="25"/>
          <w:rFonts w:hint="eastAsia" w:ascii="黑体" w:hAnsi="宋体" w:eastAsia="黑体" w:cs="黑体"/>
          <w:i w:val="0"/>
          <w:iCs w:val="0"/>
          <w:caps w:val="0"/>
          <w:color w:val="000000"/>
          <w:spacing w:val="0"/>
          <w:sz w:val="27"/>
          <w:szCs w:val="27"/>
          <w:lang w:val="en-US" w:eastAsia="zh-CN"/>
        </w:rPr>
        <w:t xml:space="preserve">   </w:t>
      </w:r>
      <w:r>
        <w:rPr>
          <w:rFonts w:hint="eastAsia" w:ascii="仿宋" w:hAnsi="仿宋" w:eastAsia="仿宋" w:cs="仿宋"/>
          <w:i w:val="0"/>
          <w:iCs w:val="0"/>
          <w:caps w:val="0"/>
          <w:color w:val="000000"/>
          <w:spacing w:val="0"/>
          <w:sz w:val="27"/>
          <w:szCs w:val="27"/>
        </w:rPr>
        <w:t>提交投标文件截止时间：</w:t>
      </w:r>
      <w:r>
        <w:rPr>
          <w:rFonts w:hint="eastAsia" w:ascii="仿宋" w:hAnsi="仿宋" w:eastAsia="仿宋" w:cs="仿宋"/>
          <w:i w:val="0"/>
          <w:iCs w:val="0"/>
          <w:caps w:val="0"/>
          <w:color w:val="000000"/>
          <w:spacing w:val="0"/>
          <w:sz w:val="27"/>
          <w:szCs w:val="27"/>
          <w:lang w:eastAsia="zh-CN"/>
        </w:rPr>
        <w:t>2025年07月10日 16:30</w:t>
      </w:r>
      <w:r>
        <w:rPr>
          <w:rFonts w:hint="eastAsia" w:ascii="仿宋" w:hAnsi="仿宋" w:eastAsia="仿宋" w:cs="仿宋"/>
          <w:i w:val="0"/>
          <w:iCs w:val="0"/>
          <w:caps w:val="0"/>
          <w:color w:val="000000"/>
          <w:spacing w:val="0"/>
          <w:sz w:val="27"/>
          <w:szCs w:val="27"/>
        </w:rPr>
        <w:t>（北京时间）</w:t>
      </w:r>
    </w:p>
    <w:p w14:paraId="4C199095">
      <w:pPr>
        <w:pStyle w:val="20"/>
        <w:keepNext w:val="0"/>
        <w:keepLines w:val="0"/>
        <w:widowControl/>
        <w:suppressLineNumbers w:val="0"/>
        <w:wordWrap w:val="0"/>
        <w:spacing w:before="75" w:beforeAutospacing="0" w:after="75" w:afterAutospacing="0" w:line="410" w:lineRule="exact"/>
        <w:ind w:left="0" w:right="0" w:firstLine="420"/>
      </w:pPr>
      <w:r>
        <w:rPr>
          <w:rFonts w:hint="eastAsia" w:ascii="仿宋" w:hAnsi="仿宋" w:eastAsia="仿宋" w:cs="仿宋"/>
          <w:i w:val="0"/>
          <w:iCs w:val="0"/>
          <w:caps w:val="0"/>
          <w:color w:val="000000"/>
          <w:spacing w:val="0"/>
          <w:sz w:val="27"/>
          <w:szCs w:val="27"/>
        </w:rPr>
        <w:t>投标地点：请登录政采云投标客户端投标</w:t>
      </w:r>
    </w:p>
    <w:p w14:paraId="04843F21">
      <w:pPr>
        <w:pStyle w:val="20"/>
        <w:keepNext w:val="0"/>
        <w:keepLines w:val="0"/>
        <w:widowControl/>
        <w:suppressLineNumbers w:val="0"/>
        <w:wordWrap w:val="0"/>
        <w:spacing w:before="75" w:beforeAutospacing="0" w:after="75" w:afterAutospacing="0" w:line="410" w:lineRule="exact"/>
        <w:ind w:left="0" w:right="0" w:firstLine="420"/>
      </w:pPr>
      <w:r>
        <w:rPr>
          <w:rFonts w:hint="eastAsia" w:ascii="仿宋" w:hAnsi="仿宋" w:eastAsia="仿宋" w:cs="仿宋"/>
          <w:i w:val="0"/>
          <w:iCs w:val="0"/>
          <w:caps w:val="0"/>
          <w:color w:val="000000"/>
          <w:spacing w:val="0"/>
          <w:sz w:val="27"/>
          <w:szCs w:val="27"/>
        </w:rPr>
        <w:t>开标时间：</w:t>
      </w:r>
      <w:r>
        <w:rPr>
          <w:rFonts w:hint="eastAsia" w:ascii="仿宋" w:hAnsi="仿宋" w:eastAsia="仿宋" w:cs="仿宋"/>
          <w:i w:val="0"/>
          <w:iCs w:val="0"/>
          <w:caps w:val="0"/>
          <w:color w:val="000000"/>
          <w:spacing w:val="0"/>
          <w:sz w:val="27"/>
          <w:szCs w:val="27"/>
          <w:lang w:eastAsia="zh-CN"/>
        </w:rPr>
        <w:t>2025年07月10日 16:30</w:t>
      </w:r>
      <w:r>
        <w:rPr>
          <w:rFonts w:hint="eastAsia" w:ascii="仿宋" w:hAnsi="仿宋" w:eastAsia="仿宋" w:cs="仿宋"/>
          <w:i w:val="0"/>
          <w:iCs w:val="0"/>
          <w:caps w:val="0"/>
          <w:color w:val="000000"/>
          <w:spacing w:val="0"/>
          <w:sz w:val="27"/>
          <w:szCs w:val="27"/>
        </w:rPr>
        <w:t>（北京时间）</w:t>
      </w:r>
    </w:p>
    <w:p w14:paraId="28A57299">
      <w:pPr>
        <w:pStyle w:val="20"/>
        <w:keepNext w:val="0"/>
        <w:keepLines w:val="0"/>
        <w:widowControl/>
        <w:suppressLineNumbers w:val="0"/>
        <w:wordWrap w:val="0"/>
        <w:spacing w:before="75" w:beforeAutospacing="0" w:after="75" w:afterAutospacing="0" w:line="410" w:lineRule="exact"/>
        <w:ind w:left="0" w:right="0" w:firstLine="420"/>
      </w:pPr>
      <w:r>
        <w:rPr>
          <w:rFonts w:hint="eastAsia" w:ascii="仿宋" w:hAnsi="仿宋" w:eastAsia="仿宋" w:cs="仿宋"/>
          <w:i w:val="0"/>
          <w:iCs w:val="0"/>
          <w:caps w:val="0"/>
          <w:color w:val="000000"/>
          <w:spacing w:val="0"/>
          <w:sz w:val="27"/>
          <w:szCs w:val="27"/>
        </w:rPr>
        <w:t>开标地点：投标人登录政采云平台https://www.zcygov.cn/，进入“项目采购-开标评标-右边选择对应项目点击“进入项目”进入开标大厅。</w:t>
      </w:r>
    </w:p>
    <w:p w14:paraId="79A59F2B">
      <w:pPr>
        <w:pStyle w:val="20"/>
        <w:keepNext w:val="0"/>
        <w:keepLines w:val="0"/>
        <w:widowControl/>
        <w:suppressLineNumbers w:val="0"/>
        <w:wordWrap w:val="0"/>
        <w:spacing w:before="255" w:beforeAutospacing="0" w:after="255" w:afterAutospacing="0" w:line="410" w:lineRule="exact"/>
        <w:ind w:left="0" w:right="0"/>
        <w:jc w:val="both"/>
        <w:rPr>
          <w:rFonts w:ascii="黑体" w:hAnsi="宋体" w:eastAsia="黑体" w:cs="黑体"/>
          <w:sz w:val="31"/>
          <w:szCs w:val="31"/>
        </w:rPr>
      </w:pPr>
      <w:r>
        <w:rPr>
          <w:rStyle w:val="25"/>
          <w:rFonts w:ascii="黑体" w:hAnsi="宋体" w:eastAsia="黑体" w:cs="黑体"/>
          <w:i w:val="0"/>
          <w:iCs w:val="0"/>
          <w:caps w:val="0"/>
          <w:color w:val="000000"/>
          <w:spacing w:val="0"/>
          <w:sz w:val="27"/>
          <w:szCs w:val="27"/>
        </w:rPr>
        <w:t>五、公告期限</w:t>
      </w:r>
    </w:p>
    <w:p w14:paraId="6FCA2BA5">
      <w:pPr>
        <w:pStyle w:val="20"/>
        <w:keepNext w:val="0"/>
        <w:keepLines w:val="0"/>
        <w:widowControl/>
        <w:suppressLineNumbers w:val="0"/>
        <w:wordWrap w:val="0"/>
        <w:spacing w:before="75" w:beforeAutospacing="0" w:after="75" w:afterAutospacing="0" w:line="410" w:lineRule="exact"/>
        <w:ind w:left="0" w:right="0" w:firstLine="420"/>
      </w:pPr>
      <w:r>
        <w:rPr>
          <w:rFonts w:hint="eastAsia" w:ascii="仿宋" w:hAnsi="仿宋" w:eastAsia="仿宋" w:cs="仿宋"/>
          <w:i w:val="0"/>
          <w:iCs w:val="0"/>
          <w:caps w:val="0"/>
          <w:color w:val="000000"/>
          <w:spacing w:val="0"/>
          <w:sz w:val="27"/>
          <w:szCs w:val="27"/>
        </w:rPr>
        <w:t>自本公告发布之日起5个工作日。</w:t>
      </w:r>
    </w:p>
    <w:p w14:paraId="18CAF6FE">
      <w:pPr>
        <w:pStyle w:val="20"/>
        <w:keepNext w:val="0"/>
        <w:keepLines w:val="0"/>
        <w:widowControl/>
        <w:numPr>
          <w:ilvl w:val="0"/>
          <w:numId w:val="2"/>
        </w:numPr>
        <w:suppressLineNumbers w:val="0"/>
        <w:wordWrap w:val="0"/>
        <w:spacing w:before="255" w:beforeAutospacing="0" w:after="255" w:afterAutospacing="0" w:line="410" w:lineRule="exact"/>
        <w:ind w:left="0" w:right="0"/>
        <w:jc w:val="both"/>
        <w:rPr>
          <w:rStyle w:val="25"/>
          <w:rFonts w:ascii="黑体" w:hAnsi="宋体" w:eastAsia="黑体" w:cs="黑体"/>
          <w:i w:val="0"/>
          <w:iCs w:val="0"/>
          <w:caps w:val="0"/>
          <w:color w:val="000000"/>
          <w:spacing w:val="0"/>
          <w:sz w:val="27"/>
          <w:szCs w:val="27"/>
        </w:rPr>
      </w:pPr>
      <w:r>
        <w:rPr>
          <w:rStyle w:val="25"/>
          <w:rFonts w:ascii="黑体" w:hAnsi="宋体" w:eastAsia="黑体" w:cs="黑体"/>
          <w:i w:val="0"/>
          <w:iCs w:val="0"/>
          <w:caps w:val="0"/>
          <w:color w:val="000000"/>
          <w:spacing w:val="0"/>
          <w:sz w:val="27"/>
          <w:szCs w:val="27"/>
        </w:rPr>
        <w:t>其他补充事宜</w:t>
      </w:r>
    </w:p>
    <w:p w14:paraId="2E5A6241">
      <w:pPr>
        <w:spacing w:line="410" w:lineRule="exact"/>
        <w:rPr>
          <w:rFonts w:hint="default" w:ascii="仿宋" w:hAnsi="仿宋" w:eastAsia="仿宋" w:cs="仿宋"/>
          <w:i w:val="0"/>
          <w:iCs w:val="0"/>
          <w:caps w:val="0"/>
          <w:color w:val="000000"/>
          <w:spacing w:val="0"/>
          <w:kern w:val="0"/>
          <w:sz w:val="27"/>
          <w:szCs w:val="27"/>
          <w:lang w:val="en-US" w:bidi="ar"/>
        </w:rPr>
      </w:pPr>
      <w:r>
        <w:rPr>
          <w:rFonts w:hint="default" w:ascii="仿宋" w:hAnsi="仿宋" w:eastAsia="仿宋" w:cs="仿宋"/>
          <w:i w:val="0"/>
          <w:iCs w:val="0"/>
          <w:caps w:val="0"/>
          <w:color w:val="000000"/>
          <w:spacing w:val="0"/>
          <w:kern w:val="0"/>
          <w:sz w:val="27"/>
          <w:szCs w:val="27"/>
          <w:lang w:val="en-US" w:bidi="ar"/>
        </w:rPr>
        <w:t>1.本项目实行网上投标，采用电子投标文件;</w:t>
      </w:r>
    </w:p>
    <w:p w14:paraId="4262A085">
      <w:pPr>
        <w:spacing w:line="410" w:lineRule="exact"/>
        <w:rPr>
          <w:rFonts w:hint="default" w:ascii="仿宋" w:hAnsi="仿宋" w:eastAsia="仿宋" w:cs="仿宋"/>
          <w:i w:val="0"/>
          <w:iCs w:val="0"/>
          <w:caps w:val="0"/>
          <w:color w:val="000000"/>
          <w:spacing w:val="0"/>
          <w:kern w:val="0"/>
          <w:sz w:val="27"/>
          <w:szCs w:val="27"/>
          <w:lang w:val="en-US" w:bidi="ar"/>
        </w:rPr>
      </w:pPr>
      <w:r>
        <w:rPr>
          <w:rFonts w:hint="default" w:ascii="仿宋" w:hAnsi="仿宋" w:eastAsia="仿宋" w:cs="仿宋"/>
          <w:i w:val="0"/>
          <w:iCs w:val="0"/>
          <w:caps w:val="0"/>
          <w:color w:val="000000"/>
          <w:spacing w:val="0"/>
          <w:kern w:val="0"/>
          <w:sz w:val="27"/>
          <w:szCs w:val="27"/>
          <w:lang w:val="en-US" w:bidi="ar"/>
        </w:rPr>
        <w:t>2.各供应商在开标前应确保成为新疆政府采购网正式注册入库供应商，并完成CA数字证书(符合国密标准)申领。因未注册入库、未办理CA数字证书等原因造成无法投标或投标失败等后果由供应商自行承担。有意向参与电子开评标的供应商，可通过新疆政府采购网-办理指南—供应商—CA证书办理操作指南-进入CA办理界面，按需选择办理任意一家CA厂商的数字证书；</w:t>
      </w:r>
    </w:p>
    <w:p w14:paraId="538F4A73">
      <w:pPr>
        <w:spacing w:line="410" w:lineRule="exact"/>
        <w:rPr>
          <w:rFonts w:hint="default" w:ascii="仿宋" w:hAnsi="仿宋" w:eastAsia="仿宋" w:cs="仿宋"/>
          <w:i w:val="0"/>
          <w:iCs w:val="0"/>
          <w:caps w:val="0"/>
          <w:color w:val="000000"/>
          <w:spacing w:val="0"/>
          <w:kern w:val="0"/>
          <w:sz w:val="27"/>
          <w:szCs w:val="27"/>
          <w:lang w:val="en-US" w:bidi="ar"/>
        </w:rPr>
      </w:pPr>
      <w:r>
        <w:rPr>
          <w:rFonts w:hint="default" w:ascii="仿宋" w:hAnsi="仿宋" w:eastAsia="仿宋" w:cs="仿宋"/>
          <w:i w:val="0"/>
          <w:iCs w:val="0"/>
          <w:caps w:val="0"/>
          <w:color w:val="000000"/>
          <w:spacing w:val="0"/>
          <w:kern w:val="0"/>
          <w:sz w:val="27"/>
          <w:szCs w:val="27"/>
          <w:lang w:val="en-US" w:bidi="ar"/>
        </w:rPr>
        <w:t>3.供应商在完成政采云电子交易客户端下载、安装后，可通过账号密码或CA登录客户端进行投标文件的制作。在使用政采云投标客户端时，建议使用WIN7及以上操作系统。客户端请至新政府采购网(http://www.ccgp-xinjiang.gov.cn/) 下载专区查看，如遇问题可拨打政采云客户服务热线95763进行咨询。如因供应商自身原因导致在规定时间内无法正常解密的(如:浏览器故障、未安装相关驱动、网络故障、加密CA与解密CA不一致等)，代理机构不予异常处理，视为供应商自动弃标:</w:t>
      </w:r>
    </w:p>
    <w:p w14:paraId="2FFC96C4">
      <w:pPr>
        <w:spacing w:line="410" w:lineRule="exact"/>
        <w:rPr>
          <w:rFonts w:hint="default" w:ascii="仿宋" w:hAnsi="仿宋" w:eastAsia="仿宋" w:cs="仿宋"/>
          <w:i w:val="0"/>
          <w:iCs w:val="0"/>
          <w:caps w:val="0"/>
          <w:color w:val="000000"/>
          <w:spacing w:val="0"/>
          <w:kern w:val="0"/>
          <w:sz w:val="27"/>
          <w:szCs w:val="27"/>
          <w:lang w:val="en-US" w:bidi="ar"/>
        </w:rPr>
      </w:pPr>
      <w:r>
        <w:rPr>
          <w:rFonts w:hint="default" w:ascii="仿宋" w:hAnsi="仿宋" w:eastAsia="仿宋" w:cs="仿宋"/>
          <w:i w:val="0"/>
          <w:iCs w:val="0"/>
          <w:caps w:val="0"/>
          <w:color w:val="000000"/>
          <w:spacing w:val="0"/>
          <w:kern w:val="0"/>
          <w:sz w:val="27"/>
          <w:szCs w:val="27"/>
          <w:lang w:val="en-US" w:bidi="ar"/>
        </w:rPr>
        <w:t>4.供应商应当在投标截止时间前,将生成的“电子加密投标文件”上传递交至“政府采购云平台”,投标截止时间以后上传递交的投标文件将被“政府采购云平台”拒收;</w:t>
      </w:r>
    </w:p>
    <w:p w14:paraId="2552B5AE">
      <w:pPr>
        <w:spacing w:line="410" w:lineRule="exact"/>
        <w:rPr>
          <w:rFonts w:hint="default" w:ascii="仿宋" w:hAnsi="仿宋" w:eastAsia="仿宋" w:cs="仿宋"/>
          <w:i w:val="0"/>
          <w:iCs w:val="0"/>
          <w:caps w:val="0"/>
          <w:color w:val="000000"/>
          <w:spacing w:val="0"/>
          <w:kern w:val="0"/>
          <w:sz w:val="27"/>
          <w:szCs w:val="27"/>
          <w:lang w:val="en-US" w:bidi="ar"/>
        </w:rPr>
      </w:pPr>
      <w:r>
        <w:rPr>
          <w:rFonts w:hint="default" w:ascii="仿宋" w:hAnsi="仿宋" w:eastAsia="仿宋" w:cs="仿宋"/>
          <w:i w:val="0"/>
          <w:iCs w:val="0"/>
          <w:caps w:val="0"/>
          <w:color w:val="000000"/>
          <w:spacing w:val="0"/>
          <w:kern w:val="0"/>
          <w:sz w:val="27"/>
          <w:szCs w:val="27"/>
          <w:lang w:val="en-US" w:bidi="ar"/>
        </w:rPr>
        <w:t>5.供应商在开标前须提前配置好电脑浏览器 (建议使用360浏览器或谷歌浏览器),开标时登录政采云平台，在“项目采购-开标评标”功能中，使用制作加密电子投标文件的CA锁进行解密及报价确认。本项目投标文件的解密时间定为30分钟内,若供应商在规定时间内因自身原因导致无法正常解密,后果由供应商自行承担;</w:t>
      </w:r>
    </w:p>
    <w:p w14:paraId="76A8A394">
      <w:pPr>
        <w:spacing w:line="410" w:lineRule="exact"/>
      </w:pPr>
      <w:r>
        <w:rPr>
          <w:rFonts w:hint="default" w:ascii="仿宋" w:hAnsi="仿宋" w:eastAsia="仿宋" w:cs="仿宋"/>
          <w:i w:val="0"/>
          <w:iCs w:val="0"/>
          <w:caps w:val="0"/>
          <w:color w:val="000000"/>
          <w:spacing w:val="0"/>
          <w:kern w:val="0"/>
          <w:sz w:val="27"/>
          <w:szCs w:val="27"/>
          <w:lang w:val="en-US" w:bidi="ar"/>
        </w:rPr>
        <w:t>6.供应商登录政采云平台，在开标时间后30分钟内用“项目采购-开标评标”功能进行解密投标文件。若供应商在规定时间内未按时解密的，视为无效投标。解密与加密投标文件须使用同一个CA。</w:t>
      </w:r>
    </w:p>
    <w:p w14:paraId="3FB27733">
      <w:pPr>
        <w:pStyle w:val="20"/>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10" w:lineRule="exact"/>
        <w:ind w:left="0" w:right="0" w:firstLine="0"/>
        <w:textAlignment w:val="auto"/>
        <w:rPr>
          <w:rFonts w:hint="eastAsia" w:ascii="仿宋" w:hAnsi="仿宋" w:eastAsia="仿宋" w:cs="仿宋"/>
          <w:b/>
          <w:bCs/>
          <w:i w:val="0"/>
          <w:iCs w:val="0"/>
          <w:caps w:val="0"/>
          <w:color w:val="auto"/>
          <w:spacing w:val="0"/>
          <w:sz w:val="27"/>
          <w:szCs w:val="27"/>
          <w:highlight w:val="none"/>
        </w:rPr>
      </w:pPr>
      <w:r>
        <w:rPr>
          <w:rFonts w:hint="eastAsia" w:ascii="仿宋" w:hAnsi="仿宋" w:eastAsia="仿宋" w:cs="仿宋"/>
          <w:b/>
          <w:bCs/>
          <w:i w:val="0"/>
          <w:iCs w:val="0"/>
          <w:caps w:val="0"/>
          <w:color w:val="auto"/>
          <w:spacing w:val="0"/>
          <w:sz w:val="27"/>
          <w:szCs w:val="27"/>
          <w:highlight w:val="none"/>
        </w:rPr>
        <w:t>特别提示：</w:t>
      </w:r>
    </w:p>
    <w:p w14:paraId="6080242C">
      <w:pPr>
        <w:pStyle w:val="20"/>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10" w:lineRule="exact"/>
        <w:ind w:left="0" w:right="0" w:firstLine="0"/>
        <w:textAlignment w:val="auto"/>
        <w:rPr>
          <w:rFonts w:hint="eastAsia" w:ascii="仿宋" w:hAnsi="仿宋" w:eastAsia="仿宋" w:cs="仿宋"/>
          <w:b/>
          <w:bCs/>
          <w:i w:val="0"/>
          <w:iCs w:val="0"/>
          <w:caps w:val="0"/>
          <w:color w:val="auto"/>
          <w:spacing w:val="0"/>
          <w:sz w:val="27"/>
          <w:szCs w:val="27"/>
          <w:highlight w:val="none"/>
        </w:rPr>
      </w:pPr>
      <w:r>
        <w:rPr>
          <w:rFonts w:hint="eastAsia" w:ascii="仿宋" w:hAnsi="仿宋" w:eastAsia="仿宋" w:cs="仿宋"/>
          <w:b/>
          <w:bCs/>
          <w:i w:val="0"/>
          <w:iCs w:val="0"/>
          <w:caps w:val="0"/>
          <w:color w:val="auto"/>
          <w:spacing w:val="0"/>
          <w:sz w:val="27"/>
          <w:szCs w:val="27"/>
          <w:highlight w:val="none"/>
        </w:rPr>
        <w:t>1、采购限额标准以上，200万元以下的货物和服务采购项目、400万元以下的工程采购项目，适宜由中小企业提供的，采购人应当专门面向中小企业采购。</w:t>
      </w:r>
    </w:p>
    <w:p w14:paraId="247DEA6D">
      <w:pPr>
        <w:pStyle w:val="20"/>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10" w:lineRule="exact"/>
        <w:ind w:left="0" w:right="0" w:firstLine="0"/>
        <w:textAlignment w:val="auto"/>
        <w:rPr>
          <w:rFonts w:hint="eastAsia" w:ascii="仿宋" w:hAnsi="仿宋" w:eastAsia="仿宋" w:cs="仿宋"/>
          <w:b/>
          <w:bCs/>
          <w:i w:val="0"/>
          <w:iCs w:val="0"/>
          <w:caps w:val="0"/>
          <w:color w:val="auto"/>
          <w:spacing w:val="0"/>
          <w:sz w:val="27"/>
          <w:szCs w:val="27"/>
          <w:highlight w:val="none"/>
        </w:rPr>
      </w:pPr>
      <w:r>
        <w:rPr>
          <w:rFonts w:hint="eastAsia" w:ascii="仿宋" w:hAnsi="仿宋" w:eastAsia="仿宋" w:cs="仿宋"/>
          <w:b/>
          <w:bCs/>
          <w:i w:val="0"/>
          <w:iCs w:val="0"/>
          <w:caps w:val="0"/>
          <w:color w:val="auto"/>
          <w:spacing w:val="0"/>
          <w:sz w:val="27"/>
          <w:szCs w:val="27"/>
          <w:highlight w:val="none"/>
        </w:rPr>
        <w:t>2、超过200万元的货物和服务采购项目，预留该部分采购项目预算总额的30%以上专门面向中小企业采购，其中预留给小微企业的比例不低于60%。</w:t>
      </w:r>
    </w:p>
    <w:p w14:paraId="6FC815DB">
      <w:pPr>
        <w:pStyle w:val="20"/>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10" w:lineRule="exact"/>
        <w:ind w:left="0" w:right="0" w:firstLine="0"/>
        <w:textAlignment w:val="auto"/>
        <w:rPr>
          <w:rFonts w:hint="eastAsia" w:ascii="仿宋" w:hAnsi="仿宋" w:eastAsia="仿宋" w:cs="仿宋"/>
          <w:b/>
          <w:bCs/>
          <w:i w:val="0"/>
          <w:iCs w:val="0"/>
          <w:caps w:val="0"/>
          <w:color w:val="auto"/>
          <w:spacing w:val="0"/>
          <w:sz w:val="27"/>
          <w:szCs w:val="27"/>
          <w:highlight w:val="none"/>
        </w:rPr>
      </w:pPr>
      <w:r>
        <w:rPr>
          <w:rFonts w:hint="eastAsia" w:ascii="仿宋" w:hAnsi="仿宋" w:eastAsia="仿宋" w:cs="仿宋"/>
          <w:b/>
          <w:bCs/>
          <w:i w:val="0"/>
          <w:iCs w:val="0"/>
          <w:caps w:val="0"/>
          <w:color w:val="auto"/>
          <w:spacing w:val="0"/>
          <w:sz w:val="27"/>
          <w:szCs w:val="27"/>
          <w:highlight w:val="none"/>
        </w:rPr>
        <w:t>3、超过400万元的工程采购项目中适宜由中小企业提供的，预留该部分采购项目预算总额的40%以上专门面向中小企业采购，其中预留给小微企业的比例不低于60%。</w:t>
      </w:r>
    </w:p>
    <w:p w14:paraId="4B76D821">
      <w:pPr>
        <w:pStyle w:val="20"/>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10" w:lineRule="exact"/>
        <w:ind w:left="0" w:right="0" w:firstLine="0"/>
        <w:textAlignment w:val="auto"/>
        <w:rPr>
          <w:rFonts w:hint="eastAsia" w:ascii="仿宋" w:hAnsi="仿宋" w:eastAsia="仿宋" w:cs="仿宋"/>
          <w:b/>
          <w:bCs/>
          <w:i w:val="0"/>
          <w:iCs w:val="0"/>
          <w:caps w:val="0"/>
          <w:color w:val="auto"/>
          <w:spacing w:val="0"/>
          <w:sz w:val="27"/>
          <w:szCs w:val="27"/>
          <w:highlight w:val="none"/>
        </w:rPr>
      </w:pPr>
      <w:r>
        <w:rPr>
          <w:rFonts w:hint="eastAsia" w:ascii="仿宋" w:hAnsi="仿宋" w:eastAsia="仿宋" w:cs="仿宋"/>
          <w:b/>
          <w:bCs/>
          <w:i w:val="0"/>
          <w:iCs w:val="0"/>
          <w:caps w:val="0"/>
          <w:color w:val="auto"/>
          <w:spacing w:val="0"/>
          <w:sz w:val="27"/>
          <w:szCs w:val="27"/>
          <w:highlight w:val="none"/>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F973AD8">
      <w:pPr>
        <w:pStyle w:val="20"/>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410" w:lineRule="exact"/>
        <w:ind w:left="0" w:right="0" w:firstLine="0"/>
        <w:textAlignment w:val="auto"/>
        <w:rPr>
          <w:rFonts w:hint="eastAsia" w:ascii="仿宋" w:hAnsi="仿宋" w:eastAsia="仿宋" w:cs="仿宋"/>
          <w:i w:val="0"/>
          <w:iCs w:val="0"/>
          <w:caps w:val="0"/>
          <w:color w:val="auto"/>
          <w:spacing w:val="0"/>
          <w:sz w:val="27"/>
          <w:szCs w:val="27"/>
          <w:highlight w:val="none"/>
        </w:rPr>
      </w:pPr>
      <w:r>
        <w:rPr>
          <w:rFonts w:hint="eastAsia" w:ascii="仿宋" w:hAnsi="仿宋" w:eastAsia="仿宋" w:cs="仿宋"/>
          <w:b/>
          <w:bCs/>
          <w:i w:val="0"/>
          <w:iCs w:val="0"/>
          <w:caps w:val="0"/>
          <w:color w:val="auto"/>
          <w:spacing w:val="0"/>
          <w:sz w:val="27"/>
          <w:szCs w:val="27"/>
          <w:highlight w:val="none"/>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2DE2F666">
      <w:pPr>
        <w:pStyle w:val="20"/>
        <w:keepNext w:val="0"/>
        <w:keepLines w:val="0"/>
        <w:widowControl/>
        <w:suppressLineNumbers w:val="0"/>
        <w:wordWrap w:val="0"/>
        <w:spacing w:before="255" w:beforeAutospacing="0" w:after="255" w:afterAutospacing="0" w:line="410" w:lineRule="exact"/>
        <w:ind w:left="0" w:right="0"/>
        <w:jc w:val="both"/>
        <w:rPr>
          <w:rFonts w:ascii="黑体" w:hAnsi="宋体" w:eastAsia="黑体" w:cs="黑体"/>
          <w:sz w:val="31"/>
          <w:szCs w:val="31"/>
        </w:rPr>
      </w:pPr>
      <w:r>
        <w:rPr>
          <w:rStyle w:val="25"/>
          <w:rFonts w:ascii="黑体" w:hAnsi="宋体" w:eastAsia="黑体" w:cs="黑体"/>
          <w:i w:val="0"/>
          <w:iCs w:val="0"/>
          <w:caps w:val="0"/>
          <w:color w:val="000000"/>
          <w:spacing w:val="0"/>
          <w:sz w:val="27"/>
          <w:szCs w:val="27"/>
        </w:rPr>
        <w:t>七、对本次采购提出询问，请按以下方式联系</w:t>
      </w:r>
    </w:p>
    <w:p w14:paraId="6751FDB7">
      <w:pPr>
        <w:pStyle w:val="20"/>
        <w:keepNext w:val="0"/>
        <w:keepLines w:val="0"/>
        <w:widowControl/>
        <w:suppressLineNumbers w:val="0"/>
        <w:wordWrap w:val="0"/>
        <w:spacing w:before="75" w:beforeAutospacing="0" w:after="75" w:afterAutospacing="0" w:line="410" w:lineRule="exact"/>
        <w:ind w:left="0" w:right="0" w:firstLine="420"/>
        <w:rPr>
          <w:rFonts w:hint="eastAsia" w:ascii="仿宋" w:hAnsi="仿宋" w:eastAsia="仿宋" w:cs="仿宋"/>
        </w:rPr>
      </w:pPr>
      <w:r>
        <w:rPr>
          <w:rFonts w:hint="eastAsia" w:ascii="仿宋" w:hAnsi="仿宋" w:eastAsia="仿宋" w:cs="仿宋"/>
          <w:i w:val="0"/>
          <w:iCs w:val="0"/>
          <w:caps w:val="0"/>
          <w:color w:val="000000"/>
          <w:spacing w:val="0"/>
          <w:sz w:val="27"/>
          <w:szCs w:val="27"/>
        </w:rPr>
        <w:t>1.采购人信息</w:t>
      </w:r>
    </w:p>
    <w:p w14:paraId="1FFF5C80">
      <w:pPr>
        <w:pStyle w:val="20"/>
        <w:keepNext w:val="0"/>
        <w:keepLines w:val="0"/>
        <w:widowControl/>
        <w:suppressLineNumbers w:val="0"/>
        <w:wordWrap w:val="0"/>
        <w:spacing w:before="75" w:beforeAutospacing="0" w:after="75" w:afterAutospacing="0" w:line="410" w:lineRule="exact"/>
        <w:ind w:left="0" w:right="0" w:firstLine="420"/>
        <w:rPr>
          <w:rStyle w:val="28"/>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名 称：</w:t>
      </w:r>
      <w:r>
        <w:rPr>
          <w:rStyle w:val="28"/>
          <w:rFonts w:hint="eastAsia" w:ascii="仿宋" w:hAnsi="仿宋" w:eastAsia="仿宋" w:cs="仿宋"/>
          <w:i w:val="0"/>
          <w:iCs w:val="0"/>
          <w:caps w:val="0"/>
          <w:color w:val="000000"/>
          <w:spacing w:val="0"/>
          <w:sz w:val="27"/>
          <w:szCs w:val="27"/>
        </w:rPr>
        <w:t>吐鲁番经济开发区管理委员会</w:t>
      </w:r>
    </w:p>
    <w:p w14:paraId="65B99DCC">
      <w:pPr>
        <w:pStyle w:val="20"/>
        <w:keepNext w:val="0"/>
        <w:keepLines w:val="0"/>
        <w:widowControl/>
        <w:suppressLineNumbers w:val="0"/>
        <w:wordWrap/>
        <w:spacing w:before="0" w:beforeAutospacing="0" w:after="0" w:afterAutospacing="0" w:line="410" w:lineRule="exact"/>
        <w:ind w:left="0" w:right="0" w:firstLine="420"/>
        <w:rPr>
          <w:rFonts w:hint="default" w:ascii="仿宋" w:hAnsi="仿宋" w:eastAsia="仿宋" w:cs="仿宋"/>
          <w:i w:val="0"/>
          <w:iCs w:val="0"/>
          <w:caps w:val="0"/>
          <w:color w:val="000000"/>
          <w:spacing w:val="0"/>
          <w:sz w:val="27"/>
          <w:szCs w:val="27"/>
        </w:rPr>
      </w:pPr>
      <w:r>
        <w:rPr>
          <w:rFonts w:hint="default" w:ascii="仿宋" w:hAnsi="仿宋" w:eastAsia="仿宋" w:cs="仿宋"/>
          <w:i w:val="0"/>
          <w:iCs w:val="0"/>
          <w:caps w:val="0"/>
          <w:color w:val="000000"/>
          <w:spacing w:val="0"/>
          <w:sz w:val="27"/>
          <w:szCs w:val="27"/>
        </w:rPr>
        <w:t>（吐鲁番交河物流港管理委员会）</w:t>
      </w:r>
    </w:p>
    <w:p w14:paraId="7D1E8C96">
      <w:pPr>
        <w:pStyle w:val="20"/>
        <w:keepNext w:val="0"/>
        <w:keepLines w:val="0"/>
        <w:widowControl/>
        <w:suppressLineNumbers w:val="0"/>
        <w:wordWrap/>
        <w:spacing w:before="0" w:beforeAutospacing="0" w:after="0" w:afterAutospacing="0" w:line="410" w:lineRule="exact"/>
        <w:ind w:left="0" w:right="0" w:firstLine="420"/>
        <w:rPr>
          <w:rFonts w:hint="eastAsia" w:ascii="仿宋" w:hAnsi="仿宋" w:eastAsia="仿宋" w:cs="仿宋"/>
          <w:i w:val="0"/>
          <w:iCs w:val="0"/>
          <w:caps w:val="0"/>
          <w:color w:val="0000FF"/>
          <w:spacing w:val="0"/>
          <w:sz w:val="27"/>
          <w:szCs w:val="27"/>
        </w:rPr>
      </w:pPr>
      <w:r>
        <w:rPr>
          <w:rFonts w:hint="default" w:ascii="仿宋" w:hAnsi="仿宋" w:eastAsia="仿宋" w:cs="仿宋"/>
          <w:i w:val="0"/>
          <w:iCs w:val="0"/>
          <w:caps w:val="0"/>
          <w:color w:val="000000"/>
          <w:spacing w:val="0"/>
          <w:sz w:val="27"/>
          <w:szCs w:val="27"/>
        </w:rPr>
        <w:t>地 址：</w:t>
      </w:r>
      <w:r>
        <w:rPr>
          <w:rFonts w:ascii="仿宋" w:hAnsi="仿宋" w:eastAsia="仿宋" w:cs="仿宋"/>
          <w:i w:val="0"/>
          <w:iCs w:val="0"/>
          <w:caps w:val="0"/>
          <w:color w:val="000000"/>
          <w:spacing w:val="0"/>
          <w:sz w:val="27"/>
          <w:szCs w:val="27"/>
        </w:rPr>
        <w:t>吐鲁番市高昌区车辆管理所东北150米(火洲路南)</w:t>
      </w:r>
    </w:p>
    <w:p w14:paraId="6D1A1BF2">
      <w:pPr>
        <w:pStyle w:val="20"/>
        <w:keepNext w:val="0"/>
        <w:keepLines w:val="0"/>
        <w:widowControl/>
        <w:suppressLineNumbers w:val="0"/>
        <w:wordWrap w:val="0"/>
        <w:spacing w:before="75" w:beforeAutospacing="0" w:after="75" w:afterAutospacing="0" w:line="410" w:lineRule="exact"/>
        <w:ind w:left="0" w:right="0" w:firstLine="420"/>
        <w:rPr>
          <w:rFonts w:hint="default" w:ascii="仿宋" w:hAnsi="仿宋" w:eastAsia="仿宋" w:cs="仿宋"/>
          <w:i w:val="0"/>
          <w:iCs w:val="0"/>
          <w:caps w:val="0"/>
          <w:color w:val="auto"/>
          <w:spacing w:val="0"/>
          <w:sz w:val="27"/>
          <w:szCs w:val="27"/>
          <w:highlight w:val="none"/>
          <w:lang w:val="en-US" w:eastAsia="zh-CN"/>
        </w:rPr>
      </w:pPr>
      <w:r>
        <w:rPr>
          <w:rFonts w:hint="eastAsia" w:ascii="仿宋" w:hAnsi="仿宋" w:eastAsia="仿宋" w:cs="仿宋"/>
          <w:i w:val="0"/>
          <w:iCs w:val="0"/>
          <w:caps w:val="0"/>
          <w:color w:val="auto"/>
          <w:spacing w:val="0"/>
          <w:sz w:val="27"/>
          <w:szCs w:val="27"/>
          <w:highlight w:val="none"/>
        </w:rPr>
        <w:t>联系方式：</w:t>
      </w:r>
      <w:r>
        <w:rPr>
          <w:rFonts w:hint="eastAsia" w:ascii="仿宋" w:hAnsi="仿宋" w:eastAsia="仿宋" w:cs="仿宋"/>
          <w:i w:val="0"/>
          <w:iCs w:val="0"/>
          <w:caps w:val="0"/>
          <w:color w:val="auto"/>
          <w:spacing w:val="0"/>
          <w:sz w:val="27"/>
          <w:szCs w:val="27"/>
          <w:highlight w:val="none"/>
          <w:lang w:val="en-US" w:eastAsia="zh-CN"/>
        </w:rPr>
        <w:t>18609952411</w:t>
      </w:r>
    </w:p>
    <w:p w14:paraId="350BB202">
      <w:pPr>
        <w:pStyle w:val="20"/>
        <w:keepNext w:val="0"/>
        <w:keepLines w:val="0"/>
        <w:widowControl/>
        <w:suppressLineNumbers w:val="0"/>
        <w:wordWrap w:val="0"/>
        <w:spacing w:before="75" w:beforeAutospacing="0" w:after="75" w:afterAutospacing="0" w:line="410" w:lineRule="exact"/>
        <w:ind w:left="0" w:right="0" w:firstLine="420"/>
        <w:rPr>
          <w:rFonts w:hint="eastAsia" w:ascii="仿宋" w:hAnsi="仿宋" w:eastAsia="仿宋" w:cs="仿宋"/>
        </w:rPr>
      </w:pPr>
      <w:r>
        <w:rPr>
          <w:rFonts w:hint="eastAsia" w:ascii="仿宋" w:hAnsi="仿宋" w:eastAsia="仿宋" w:cs="仿宋"/>
          <w:i w:val="0"/>
          <w:iCs w:val="0"/>
          <w:caps w:val="0"/>
          <w:color w:val="000000"/>
          <w:spacing w:val="0"/>
          <w:sz w:val="27"/>
          <w:szCs w:val="27"/>
        </w:rPr>
        <w:t>2.采购代理机构信息</w:t>
      </w:r>
    </w:p>
    <w:p w14:paraId="013632DD">
      <w:pPr>
        <w:pStyle w:val="20"/>
        <w:keepNext w:val="0"/>
        <w:keepLines w:val="0"/>
        <w:widowControl/>
        <w:suppressLineNumbers w:val="0"/>
        <w:wordWrap w:val="0"/>
        <w:spacing w:before="75" w:beforeAutospacing="0" w:after="75" w:afterAutospacing="0" w:line="410" w:lineRule="exact"/>
        <w:ind w:left="0" w:right="0" w:firstLine="420"/>
        <w:rPr>
          <w:rFonts w:hint="eastAsia" w:ascii="仿宋" w:hAnsi="仿宋" w:eastAsia="仿宋" w:cs="仿宋"/>
        </w:rPr>
      </w:pPr>
      <w:r>
        <w:rPr>
          <w:rFonts w:hint="eastAsia" w:ascii="仿宋" w:hAnsi="仿宋" w:eastAsia="仿宋" w:cs="仿宋"/>
          <w:i w:val="0"/>
          <w:iCs w:val="0"/>
          <w:caps w:val="0"/>
          <w:color w:val="000000"/>
          <w:spacing w:val="0"/>
          <w:sz w:val="27"/>
          <w:szCs w:val="27"/>
        </w:rPr>
        <w:t>名 称：新疆砼聚工程项目管理有限公司</w:t>
      </w:r>
    </w:p>
    <w:p w14:paraId="7A07B0BA">
      <w:pPr>
        <w:pStyle w:val="20"/>
        <w:keepNext w:val="0"/>
        <w:keepLines w:val="0"/>
        <w:widowControl/>
        <w:suppressLineNumbers w:val="0"/>
        <w:wordWrap w:val="0"/>
        <w:spacing w:before="75" w:beforeAutospacing="0" w:after="75" w:afterAutospacing="0" w:line="410" w:lineRule="exact"/>
        <w:ind w:left="0" w:right="0" w:firstLine="420"/>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地 址：</w:t>
      </w:r>
      <w:r>
        <w:rPr>
          <w:rFonts w:hint="eastAsia" w:ascii="仿宋" w:hAnsi="仿宋" w:eastAsia="仿宋" w:cs="仿宋"/>
          <w:sz w:val="27"/>
          <w:szCs w:val="27"/>
          <w:highlight w:val="none"/>
        </w:rPr>
        <w:t>吐鲁番市高昌区绿洲中路187号607</w:t>
      </w:r>
    </w:p>
    <w:p w14:paraId="5EACF5D8">
      <w:pPr>
        <w:pStyle w:val="20"/>
        <w:keepNext w:val="0"/>
        <w:keepLines w:val="0"/>
        <w:widowControl/>
        <w:suppressLineNumbers w:val="0"/>
        <w:wordWrap w:val="0"/>
        <w:spacing w:before="75" w:beforeAutospacing="0" w:after="75" w:afterAutospacing="0" w:line="410" w:lineRule="exact"/>
        <w:ind w:left="0" w:right="0" w:firstLine="420"/>
        <w:rPr>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联系方式：18299041705</w:t>
      </w:r>
    </w:p>
    <w:p w14:paraId="607E9450">
      <w:pPr>
        <w:pStyle w:val="20"/>
        <w:keepNext w:val="0"/>
        <w:keepLines w:val="0"/>
        <w:widowControl/>
        <w:suppressLineNumbers w:val="0"/>
        <w:wordWrap w:val="0"/>
        <w:spacing w:before="75" w:beforeAutospacing="0" w:after="75" w:afterAutospacing="0" w:line="410" w:lineRule="exact"/>
        <w:ind w:left="0" w:right="0" w:firstLine="420"/>
        <w:rPr>
          <w:rFonts w:hint="eastAsia" w:ascii="仿宋" w:hAnsi="仿宋" w:eastAsia="仿宋" w:cs="仿宋"/>
        </w:rPr>
      </w:pPr>
      <w:r>
        <w:rPr>
          <w:rFonts w:hint="eastAsia" w:ascii="仿宋" w:hAnsi="仿宋" w:eastAsia="仿宋" w:cs="仿宋"/>
          <w:i w:val="0"/>
          <w:iCs w:val="0"/>
          <w:caps w:val="0"/>
          <w:color w:val="000000"/>
          <w:spacing w:val="0"/>
          <w:sz w:val="27"/>
          <w:szCs w:val="27"/>
        </w:rPr>
        <w:t>3.项目联系方式</w:t>
      </w:r>
    </w:p>
    <w:p w14:paraId="71B4AB7C">
      <w:pPr>
        <w:pStyle w:val="20"/>
        <w:keepNext w:val="0"/>
        <w:keepLines w:val="0"/>
        <w:widowControl/>
        <w:suppressLineNumbers w:val="0"/>
        <w:wordWrap w:val="0"/>
        <w:spacing w:before="75" w:beforeAutospacing="0" w:after="75" w:afterAutospacing="0" w:line="410" w:lineRule="exact"/>
        <w:ind w:left="0" w:right="0" w:firstLine="420"/>
        <w:rPr>
          <w:rStyle w:val="28"/>
          <w:rFonts w:hint="eastAsia" w:ascii="仿宋" w:hAnsi="仿宋" w:eastAsia="仿宋" w:cs="仿宋"/>
          <w:i w:val="0"/>
          <w:iCs w:val="0"/>
          <w:caps w:val="0"/>
          <w:color w:val="000000"/>
          <w:spacing w:val="0"/>
          <w:sz w:val="27"/>
          <w:szCs w:val="27"/>
        </w:rPr>
      </w:pPr>
      <w:r>
        <w:rPr>
          <w:rFonts w:hint="eastAsia" w:ascii="仿宋" w:hAnsi="仿宋" w:eastAsia="仿宋" w:cs="仿宋"/>
          <w:i w:val="0"/>
          <w:iCs w:val="0"/>
          <w:caps w:val="0"/>
          <w:color w:val="000000"/>
          <w:spacing w:val="0"/>
          <w:sz w:val="27"/>
          <w:szCs w:val="27"/>
        </w:rPr>
        <w:t>项目联系人：</w:t>
      </w:r>
      <w:r>
        <w:rPr>
          <w:rFonts w:hint="eastAsia" w:ascii="仿宋" w:hAnsi="仿宋" w:eastAsia="仿宋" w:cs="仿宋"/>
          <w:sz w:val="27"/>
          <w:szCs w:val="27"/>
          <w:highlight w:val="none"/>
        </w:rPr>
        <w:t>刘双双</w:t>
      </w:r>
    </w:p>
    <w:p w14:paraId="1087EB6B">
      <w:pPr>
        <w:pStyle w:val="20"/>
        <w:widowControl/>
        <w:wordWrap w:val="0"/>
        <w:spacing w:before="75" w:beforeAutospacing="0" w:after="75" w:afterAutospacing="0" w:line="410" w:lineRule="exact"/>
        <w:ind w:firstLine="420"/>
        <w:rPr>
          <w:rFonts w:hint="eastAsia" w:ascii="仿宋" w:hAnsi="仿宋" w:eastAsia="仿宋" w:cs="仿宋"/>
          <w:highlight w:val="none"/>
        </w:rPr>
      </w:pPr>
      <w:r>
        <w:rPr>
          <w:rFonts w:hint="eastAsia" w:ascii="仿宋" w:hAnsi="仿宋" w:eastAsia="仿宋" w:cs="仿宋"/>
          <w:i w:val="0"/>
          <w:iCs w:val="0"/>
          <w:caps w:val="0"/>
          <w:color w:val="000000"/>
          <w:spacing w:val="0"/>
          <w:sz w:val="27"/>
          <w:szCs w:val="27"/>
        </w:rPr>
        <w:t>电 话：</w:t>
      </w:r>
      <w:r>
        <w:rPr>
          <w:rFonts w:hint="eastAsia" w:ascii="仿宋" w:hAnsi="仿宋" w:eastAsia="仿宋" w:cs="仿宋"/>
          <w:sz w:val="27"/>
          <w:szCs w:val="27"/>
          <w:highlight w:val="none"/>
        </w:rPr>
        <w:t>18299041705</w:t>
      </w:r>
    </w:p>
    <w:p w14:paraId="4490C3A3">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仿宋" w:hAnsi="仿宋" w:eastAsia="仿宋" w:cs="仿宋"/>
          <w:sz w:val="32"/>
          <w:szCs w:val="32"/>
        </w:rPr>
      </w:pPr>
      <w:r>
        <w:rPr>
          <w:rStyle w:val="25"/>
          <w:rFonts w:hint="eastAsia" w:ascii="仿宋" w:hAnsi="仿宋" w:eastAsia="仿宋" w:cs="仿宋"/>
          <w:color w:val="000000"/>
          <w:sz w:val="32"/>
          <w:szCs w:val="32"/>
        </w:rPr>
        <w:br w:type="page"/>
      </w:r>
      <w:r>
        <w:rPr>
          <w:rFonts w:hint="eastAsia" w:ascii="仿宋" w:hAnsi="仿宋" w:eastAsia="仿宋" w:cs="仿宋"/>
          <w:sz w:val="32"/>
          <w:szCs w:val="32"/>
          <w:lang w:val="en-US" w:eastAsia="zh-CN"/>
        </w:rPr>
        <w:t>第二章 供应商须知前附表</w:t>
      </w:r>
    </w:p>
    <w:p w14:paraId="25821A2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本表是本招标项目的具体资料，是对投标人须知的具体补充和修改，如有矛盾，应以本表为准。</w:t>
      </w:r>
    </w:p>
    <w:tbl>
      <w:tblPr>
        <w:tblStyle w:val="22"/>
        <w:tblW w:w="9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02"/>
        <w:gridCol w:w="8884"/>
      </w:tblGrid>
      <w:tr w14:paraId="5DA28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702" w:type="dxa"/>
            <w:vAlign w:val="center"/>
          </w:tcPr>
          <w:p w14:paraId="54C0DF2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序号</w:t>
            </w:r>
          </w:p>
        </w:tc>
        <w:tc>
          <w:tcPr>
            <w:tcW w:w="8884" w:type="dxa"/>
            <w:vAlign w:val="center"/>
          </w:tcPr>
          <w:p w14:paraId="78CAE8AD">
            <w:pPr>
              <w:keepNext w:val="0"/>
              <w:keepLines w:val="0"/>
              <w:pageBreakBefore w:val="0"/>
              <w:widowControl w:val="0"/>
              <w:kinsoku/>
              <w:wordWrap/>
              <w:overflowPunct/>
              <w:topLinePunct w:val="0"/>
              <w:autoSpaceDE/>
              <w:autoSpaceDN/>
              <w:bidi w:val="0"/>
              <w:adjustRightInd/>
              <w:snapToGrid/>
              <w:spacing w:line="480" w:lineRule="exact"/>
              <w:ind w:left="-48" w:leftChars="-23" w:firstLine="50"/>
              <w:jc w:val="center"/>
              <w:textAlignment w:val="auto"/>
              <w:rPr>
                <w:rFonts w:hint="eastAsia" w:ascii="仿宋" w:hAnsi="仿宋" w:eastAsia="仿宋" w:cs="仿宋"/>
                <w:b/>
                <w:sz w:val="32"/>
                <w:szCs w:val="32"/>
              </w:rPr>
            </w:pPr>
            <w:r>
              <w:rPr>
                <w:rFonts w:hint="eastAsia" w:ascii="仿宋" w:hAnsi="仿宋" w:eastAsia="仿宋" w:cs="仿宋"/>
                <w:b/>
                <w:sz w:val="32"/>
                <w:szCs w:val="32"/>
              </w:rPr>
              <w:t>内容</w:t>
            </w:r>
          </w:p>
        </w:tc>
      </w:tr>
      <w:tr w14:paraId="08C69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98" w:hRule="atLeast"/>
          <w:jc w:val="center"/>
        </w:trPr>
        <w:tc>
          <w:tcPr>
            <w:tcW w:w="702" w:type="dxa"/>
            <w:vAlign w:val="center"/>
          </w:tcPr>
          <w:p w14:paraId="76FBB95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w:t>
            </w:r>
          </w:p>
        </w:tc>
        <w:tc>
          <w:tcPr>
            <w:tcW w:w="8884" w:type="dxa"/>
            <w:vAlign w:val="center"/>
          </w:tcPr>
          <w:p w14:paraId="5610CE81">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lang w:eastAsia="zh-CN"/>
              </w:rPr>
            </w:pPr>
            <w:r>
              <w:rPr>
                <w:rFonts w:hint="eastAsia" w:ascii="仿宋" w:hAnsi="仿宋" w:eastAsia="仿宋" w:cs="仿宋"/>
                <w:sz w:val="32"/>
                <w:szCs w:val="32"/>
              </w:rPr>
              <w:t>项目名称：</w:t>
            </w:r>
            <w:r>
              <w:rPr>
                <w:rFonts w:hint="eastAsia" w:ascii="仿宋" w:hAnsi="仿宋" w:eastAsia="仿宋" w:cs="仿宋"/>
                <w:sz w:val="32"/>
                <w:szCs w:val="32"/>
                <w:u w:val="single"/>
                <w:lang w:eastAsia="zh-CN"/>
              </w:rPr>
              <w:t>吐鲁番经济开发区化工产业集中区设立与认定相关规划及论证报告编制项目</w:t>
            </w:r>
          </w:p>
          <w:p w14:paraId="64A65A9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rPr>
            </w:pPr>
            <w:r>
              <w:rPr>
                <w:rFonts w:hint="eastAsia" w:ascii="仿宋" w:hAnsi="仿宋" w:eastAsia="仿宋" w:cs="仿宋"/>
                <w:sz w:val="32"/>
                <w:szCs w:val="32"/>
              </w:rPr>
              <w:t>采购需求：</w:t>
            </w:r>
            <w:r>
              <w:rPr>
                <w:rFonts w:hint="eastAsia" w:ascii="仿宋" w:hAnsi="仿宋" w:eastAsia="仿宋" w:cs="仿宋"/>
                <w:sz w:val="32"/>
                <w:szCs w:val="32"/>
                <w:u w:val="single"/>
                <w:lang w:val="en-US" w:eastAsia="zh-CN"/>
              </w:rPr>
              <w:t>编制吐鲁番经济开发区化工产业集中区专项规划、产业发展规划、环境影响评价、安全发展规划及选址安全评估、整体性安全风险评估、对外危险货物运输风险论证、事故废水分析、水资源论证报告、安全控制线、专项制度等有关化工园区设立与认定的所有规划、报告等并为认定所需配套设施建设提供技术指导、安排专职人员每月定期到场坐班不少于3天。</w:t>
            </w:r>
          </w:p>
        </w:tc>
      </w:tr>
      <w:tr w14:paraId="623D78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702" w:type="dxa"/>
            <w:vAlign w:val="center"/>
          </w:tcPr>
          <w:p w14:paraId="18963DC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w:t>
            </w:r>
          </w:p>
        </w:tc>
        <w:tc>
          <w:tcPr>
            <w:tcW w:w="8884" w:type="dxa"/>
            <w:vAlign w:val="center"/>
          </w:tcPr>
          <w:p w14:paraId="3AE40D5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采购人：</w:t>
            </w:r>
            <w:r>
              <w:rPr>
                <w:rFonts w:hint="eastAsia" w:ascii="仿宋" w:hAnsi="仿宋" w:eastAsia="仿宋" w:cs="仿宋"/>
                <w:color w:val="auto"/>
                <w:sz w:val="32"/>
                <w:szCs w:val="32"/>
                <w:u w:val="single"/>
              </w:rPr>
              <w:t>吐鲁番经济开发区管理委员会（吐鲁番交河物流港管理委员会）</w:t>
            </w:r>
          </w:p>
          <w:p w14:paraId="43CA2107">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地  址：</w:t>
            </w:r>
            <w:r>
              <w:rPr>
                <w:rFonts w:hint="eastAsia" w:ascii="仿宋" w:hAnsi="仿宋" w:eastAsia="仿宋" w:cs="仿宋"/>
                <w:color w:val="auto"/>
                <w:sz w:val="32"/>
                <w:szCs w:val="32"/>
                <w:u w:val="single"/>
              </w:rPr>
              <w:t>吐鲁番市高昌区车辆管理所东北150米(火洲路南)</w:t>
            </w:r>
          </w:p>
          <w:p w14:paraId="3931D0F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联系人：</w:t>
            </w:r>
            <w:r>
              <w:rPr>
                <w:rFonts w:hint="eastAsia" w:ascii="仿宋" w:hAnsi="仿宋" w:eastAsia="仿宋" w:cs="仿宋"/>
                <w:color w:val="auto"/>
                <w:sz w:val="32"/>
                <w:szCs w:val="32"/>
                <w:highlight w:val="none"/>
                <w:u w:val="single"/>
                <w:lang w:val="en-US" w:eastAsia="zh-CN"/>
              </w:rPr>
              <w:t xml:space="preserve"> 马文超  </w:t>
            </w:r>
            <w:r>
              <w:rPr>
                <w:rFonts w:hint="eastAsia" w:ascii="仿宋" w:hAnsi="仿宋" w:eastAsia="仿宋" w:cs="仿宋"/>
                <w:color w:val="auto"/>
                <w:sz w:val="32"/>
                <w:szCs w:val="32"/>
                <w:highlight w:val="none"/>
                <w:u w:val="none"/>
                <w:lang w:val="en-US" w:eastAsia="zh-CN"/>
              </w:rPr>
              <w:t xml:space="preserve">   </w:t>
            </w:r>
            <w:r>
              <w:rPr>
                <w:rFonts w:hint="eastAsia" w:ascii="仿宋" w:hAnsi="仿宋" w:eastAsia="仿宋" w:cs="仿宋"/>
                <w:color w:val="auto"/>
                <w:sz w:val="32"/>
                <w:szCs w:val="32"/>
              </w:rPr>
              <w:t>电  话：</w:t>
            </w:r>
            <w:r>
              <w:rPr>
                <w:rFonts w:hint="eastAsia" w:ascii="仿宋" w:hAnsi="仿宋" w:eastAsia="仿宋" w:cs="仿宋"/>
                <w:color w:val="auto"/>
                <w:sz w:val="32"/>
                <w:szCs w:val="32"/>
                <w:u w:val="single"/>
                <w:lang w:val="en-US" w:eastAsia="zh-CN"/>
              </w:rPr>
              <w:t>18609952411</w:t>
            </w:r>
            <w:r>
              <w:rPr>
                <w:rFonts w:hint="eastAsia" w:ascii="仿宋" w:hAnsi="仿宋" w:eastAsia="仿宋" w:cs="仿宋"/>
                <w:color w:val="auto"/>
                <w:sz w:val="32"/>
                <w:szCs w:val="32"/>
                <w:u w:val="single"/>
              </w:rPr>
              <w:t>　</w:t>
            </w:r>
            <w:r>
              <w:rPr>
                <w:rFonts w:hint="eastAsia" w:ascii="仿宋" w:hAnsi="仿宋" w:eastAsia="仿宋" w:cs="仿宋"/>
                <w:color w:val="auto"/>
                <w:sz w:val="32"/>
                <w:szCs w:val="32"/>
                <w:u w:val="none"/>
              </w:rPr>
              <w:t>　　　　　　</w:t>
            </w:r>
          </w:p>
        </w:tc>
      </w:tr>
      <w:tr w14:paraId="318ECE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02" w:type="dxa"/>
            <w:vAlign w:val="center"/>
          </w:tcPr>
          <w:p w14:paraId="1B92146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3</w:t>
            </w:r>
          </w:p>
        </w:tc>
        <w:tc>
          <w:tcPr>
            <w:tcW w:w="8884" w:type="dxa"/>
            <w:vAlign w:val="center"/>
          </w:tcPr>
          <w:p w14:paraId="3B67AFB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采购代理机构：</w:t>
            </w:r>
            <w:r>
              <w:rPr>
                <w:rFonts w:hint="eastAsia" w:ascii="仿宋" w:hAnsi="仿宋" w:eastAsia="仿宋" w:cs="仿宋"/>
                <w:color w:val="auto"/>
                <w:sz w:val="32"/>
                <w:szCs w:val="32"/>
                <w:highlight w:val="none"/>
                <w:u w:val="single"/>
                <w:lang w:val="en-US" w:eastAsia="zh-CN"/>
              </w:rPr>
              <w:t>新疆砼聚工程项目管理有限公司</w:t>
            </w:r>
          </w:p>
          <w:p w14:paraId="26CF17F3">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地址：</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highlight w:val="none"/>
                <w:u w:val="single"/>
                <w:lang w:val="en-US" w:eastAsia="zh-CN"/>
              </w:rPr>
              <w:t>吐鲁番市高昌区绿洲中路187号607</w:t>
            </w:r>
            <w:r>
              <w:rPr>
                <w:rFonts w:hint="eastAsia" w:ascii="仿宋" w:hAnsi="仿宋" w:eastAsia="仿宋" w:cs="仿宋"/>
                <w:color w:val="auto"/>
                <w:sz w:val="32"/>
                <w:szCs w:val="32"/>
                <w:u w:val="single"/>
              </w:rPr>
              <w:t xml:space="preserve"> </w:t>
            </w:r>
          </w:p>
          <w:p w14:paraId="17000796">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联系人：</w:t>
            </w:r>
            <w:r>
              <w:rPr>
                <w:rFonts w:hint="eastAsia" w:ascii="仿宋" w:hAnsi="仿宋" w:eastAsia="仿宋" w:cs="仿宋"/>
                <w:color w:val="auto"/>
                <w:sz w:val="32"/>
                <w:szCs w:val="32"/>
                <w:highlight w:val="none"/>
                <w:u w:val="single"/>
                <w:lang w:val="en-US" w:eastAsia="zh-CN"/>
              </w:rPr>
              <w:t>刘双双</w:t>
            </w:r>
            <w:r>
              <w:rPr>
                <w:rFonts w:hint="eastAsia" w:ascii="仿宋" w:hAnsi="仿宋" w:eastAsia="仿宋" w:cs="仿宋"/>
                <w:color w:val="auto"/>
                <w:sz w:val="32"/>
                <w:szCs w:val="32"/>
                <w:highlight w:val="none"/>
                <w:u w:val="none"/>
                <w:lang w:val="en-US" w:eastAsia="zh-CN"/>
              </w:rPr>
              <w:t xml:space="preserve"> </w:t>
            </w:r>
            <w:r>
              <w:rPr>
                <w:rFonts w:hint="eastAsia" w:ascii="仿宋" w:hAnsi="仿宋" w:eastAsia="仿宋" w:cs="仿宋"/>
                <w:color w:val="auto"/>
                <w:sz w:val="32"/>
                <w:szCs w:val="32"/>
                <w:u w:val="none"/>
                <w:lang w:val="en-US" w:eastAsia="zh-CN"/>
              </w:rPr>
              <w:t xml:space="preserve">      </w:t>
            </w:r>
            <w:r>
              <w:rPr>
                <w:rFonts w:hint="eastAsia" w:ascii="仿宋" w:hAnsi="仿宋" w:eastAsia="仿宋" w:cs="仿宋"/>
                <w:color w:val="auto"/>
                <w:sz w:val="32"/>
                <w:szCs w:val="32"/>
              </w:rPr>
              <w:t>电</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话：</w:t>
            </w:r>
            <w:r>
              <w:rPr>
                <w:rFonts w:hint="eastAsia" w:ascii="仿宋" w:hAnsi="仿宋" w:eastAsia="仿宋" w:cs="仿宋"/>
                <w:i w:val="0"/>
                <w:iCs w:val="0"/>
                <w:caps w:val="0"/>
                <w:color w:val="auto"/>
                <w:spacing w:val="0"/>
                <w:sz w:val="32"/>
                <w:szCs w:val="32"/>
                <w:highlight w:val="none"/>
                <w:u w:val="single"/>
                <w:lang w:val="en-US" w:eastAsia="zh-CN"/>
              </w:rPr>
              <w:t>18299041705</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rPr>
              <w:t xml:space="preserve"> </w:t>
            </w:r>
          </w:p>
        </w:tc>
      </w:tr>
      <w:tr w14:paraId="6861F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702" w:type="dxa"/>
            <w:vAlign w:val="center"/>
          </w:tcPr>
          <w:p w14:paraId="71A7139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w:t>
            </w:r>
          </w:p>
        </w:tc>
        <w:tc>
          <w:tcPr>
            <w:tcW w:w="8884" w:type="dxa"/>
            <w:vAlign w:val="center"/>
          </w:tcPr>
          <w:p w14:paraId="1C3F21D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合格投标人的资格要求：</w:t>
            </w:r>
            <w:r>
              <w:rPr>
                <w:rFonts w:hint="eastAsia" w:ascii="仿宋" w:hAnsi="仿宋" w:eastAsia="仿宋" w:cs="仿宋"/>
                <w:color w:val="auto"/>
                <w:sz w:val="32"/>
                <w:szCs w:val="32"/>
                <w:highlight w:val="none"/>
                <w:lang w:val="en-US" w:eastAsia="zh-CN"/>
              </w:rPr>
              <w:t xml:space="preserve">   </w:t>
            </w:r>
          </w:p>
          <w:p w14:paraId="35A6CEB1">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 w:hAnsi="仿宋" w:eastAsia="仿宋" w:cs="仿宋"/>
                <w:color w:val="auto"/>
                <w:sz w:val="32"/>
                <w:szCs w:val="32"/>
                <w:highlight w:val="none"/>
                <w:lang w:val="en-US" w:eastAsia="zh-CN"/>
              </w:rPr>
            </w:pPr>
            <w:r>
              <w:rPr>
                <w:rFonts w:hint="default" w:ascii="仿宋" w:hAnsi="仿宋" w:eastAsia="仿宋" w:cs="仿宋"/>
                <w:color w:val="auto"/>
                <w:sz w:val="32"/>
                <w:szCs w:val="32"/>
                <w:highlight w:val="none"/>
                <w:lang w:val="en-US" w:eastAsia="zh-CN"/>
              </w:rPr>
              <w:t>1.满足《中华人民共和国政府采购法》第二十二条规定；</w:t>
            </w:r>
          </w:p>
          <w:p w14:paraId="265F180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 w:hAnsi="仿宋" w:eastAsia="仿宋" w:cs="仿宋"/>
                <w:color w:val="auto"/>
                <w:sz w:val="32"/>
                <w:szCs w:val="32"/>
                <w:highlight w:val="none"/>
                <w:lang w:val="en-US" w:eastAsia="zh-CN"/>
              </w:rPr>
            </w:pPr>
            <w:r>
              <w:rPr>
                <w:rFonts w:hint="default" w:ascii="仿宋" w:hAnsi="仿宋" w:eastAsia="仿宋" w:cs="仿宋"/>
                <w:color w:val="auto"/>
                <w:sz w:val="32"/>
                <w:szCs w:val="32"/>
                <w:highlight w:val="none"/>
                <w:lang w:val="en-US" w:eastAsia="zh-CN"/>
              </w:rPr>
              <w:t>2.落实政府采购政策需满足的资格要求：</w:t>
            </w:r>
            <w:r>
              <w:rPr>
                <w:rFonts w:hint="eastAsia" w:ascii="仿宋" w:hAnsi="仿宋" w:eastAsia="仿宋" w:cs="仿宋"/>
                <w:color w:val="auto"/>
                <w:sz w:val="32"/>
                <w:szCs w:val="32"/>
                <w:highlight w:val="none"/>
                <w:lang w:val="en-US" w:eastAsia="zh-CN"/>
              </w:rPr>
              <w:t>本项目非专门面向中小企业；</w:t>
            </w:r>
          </w:p>
          <w:p w14:paraId="37A76049">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 w:hAnsi="仿宋" w:eastAsia="仿宋" w:cs="仿宋"/>
                <w:color w:val="0000FF"/>
                <w:sz w:val="32"/>
                <w:szCs w:val="32"/>
                <w:lang w:val="en-US" w:eastAsia="zh-CN"/>
              </w:rPr>
            </w:pPr>
            <w:r>
              <w:rPr>
                <w:rFonts w:hint="default" w:ascii="仿宋" w:hAnsi="仿宋" w:eastAsia="仿宋" w:cs="仿宋"/>
                <w:color w:val="auto"/>
                <w:sz w:val="32"/>
                <w:szCs w:val="32"/>
                <w:highlight w:val="none"/>
                <w:lang w:val="en-US" w:eastAsia="zh-CN"/>
              </w:rPr>
              <w:t>3.本项目的特定资格要求：供应商须具备工程咨询单位资信等级甲级资信证书和化工石化医药行业工程设计甲级资质及以上资质；</w:t>
            </w:r>
          </w:p>
        </w:tc>
      </w:tr>
      <w:tr w14:paraId="058DB6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702" w:type="dxa"/>
            <w:vAlign w:val="center"/>
          </w:tcPr>
          <w:p w14:paraId="5AF72F1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5</w:t>
            </w:r>
          </w:p>
        </w:tc>
        <w:tc>
          <w:tcPr>
            <w:tcW w:w="8884" w:type="dxa"/>
            <w:vAlign w:val="center"/>
          </w:tcPr>
          <w:p w14:paraId="2762E8A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rPr>
              <w:t>合格投标人的其他资格要求：</w:t>
            </w:r>
            <w:r>
              <w:rPr>
                <w:rFonts w:hint="eastAsia" w:ascii="仿宋" w:hAnsi="仿宋" w:eastAsia="仿宋" w:cs="仿宋"/>
                <w:sz w:val="32"/>
                <w:szCs w:val="32"/>
                <w:lang w:val="en-US" w:eastAsia="zh-CN"/>
              </w:rPr>
              <w:t xml:space="preserve"> /</w:t>
            </w:r>
          </w:p>
        </w:tc>
      </w:tr>
      <w:tr w14:paraId="4E218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0" w:hRule="atLeast"/>
          <w:jc w:val="center"/>
        </w:trPr>
        <w:tc>
          <w:tcPr>
            <w:tcW w:w="702" w:type="dxa"/>
            <w:vAlign w:val="center"/>
          </w:tcPr>
          <w:p w14:paraId="6CBAAF4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6</w:t>
            </w:r>
          </w:p>
        </w:tc>
        <w:tc>
          <w:tcPr>
            <w:tcW w:w="8884" w:type="dxa"/>
            <w:vAlign w:val="center"/>
          </w:tcPr>
          <w:p w14:paraId="0C04A79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000000" w:themeColor="text1"/>
                <w:sz w:val="32"/>
                <w:szCs w:val="32"/>
                <w:highlight w:val="none"/>
                <w:lang w:eastAsia="zh-CN"/>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是否为专门面向中小企业采购：</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r>
              <w:rPr>
                <w:rFonts w:hint="eastAsia" w:ascii="仿宋" w:hAnsi="仿宋" w:eastAsia="仿宋" w:cs="仿宋"/>
                <w:color w:val="000000" w:themeColor="text1"/>
                <w:sz w:val="32"/>
                <w:szCs w:val="32"/>
                <w:highlight w:val="none"/>
                <w:u w:val="single"/>
                <w:lang w:val="en-US" w:eastAsia="zh-CN"/>
                <w14:textFill>
                  <w14:solidFill>
                    <w14:schemeClr w14:val="tx1"/>
                  </w14:solidFill>
                </w14:textFill>
              </w:rPr>
              <w:t>否</w:t>
            </w:r>
            <w:r>
              <w:rPr>
                <w:rFonts w:hint="eastAsia" w:ascii="仿宋" w:hAnsi="仿宋" w:eastAsia="仿宋" w:cs="仿宋"/>
                <w:color w:val="000000" w:themeColor="text1"/>
                <w:sz w:val="32"/>
                <w:szCs w:val="32"/>
                <w:highlight w:val="none"/>
                <w:u w:val="single"/>
                <w14:textFill>
                  <w14:solidFill>
                    <w14:schemeClr w14:val="tx1"/>
                  </w14:solidFill>
                </w14:textFill>
              </w:rPr>
              <w:t xml:space="preserve"> </w:t>
            </w:r>
            <w:r>
              <w:rPr>
                <w:rFonts w:hint="eastAsia" w:ascii="仿宋" w:hAnsi="仿宋" w:eastAsia="仿宋" w:cs="仿宋"/>
                <w:color w:val="000000" w:themeColor="text1"/>
                <w:sz w:val="32"/>
                <w:szCs w:val="32"/>
                <w:highlight w:val="none"/>
                <w:u w:val="none"/>
                <w:lang w:eastAsia="zh-CN"/>
                <w14:textFill>
                  <w14:solidFill>
                    <w14:schemeClr w14:val="tx1"/>
                  </w14:solidFill>
                </w14:textFill>
              </w:rPr>
              <w:t>（</w:t>
            </w:r>
            <w:r>
              <w:rPr>
                <w:rFonts w:hint="eastAsia" w:ascii="仿宋" w:hAnsi="仿宋" w:eastAsia="仿宋" w:cs="仿宋"/>
                <w:color w:val="000000" w:themeColor="text1"/>
                <w:sz w:val="32"/>
                <w:szCs w:val="32"/>
                <w:highlight w:val="none"/>
                <w:lang w:eastAsia="zh-CN"/>
                <w14:textFill>
                  <w14:solidFill>
                    <w14:schemeClr w14:val="tx1"/>
                  </w14:solidFill>
                </w14:textFill>
              </w:rPr>
              <w:t>非专门面向中小企业采购，小型、微型企业应出具《中小企业声明函》，对报价给予</w:t>
            </w:r>
            <w:r>
              <w:rPr>
                <w:rFonts w:hint="eastAsia" w:ascii="仿宋" w:hAnsi="仿宋" w:eastAsia="仿宋" w:cs="仿宋"/>
                <w:color w:val="000000" w:themeColor="text1"/>
                <w:sz w:val="32"/>
                <w:szCs w:val="32"/>
                <w:highlight w:val="none"/>
                <w:lang w:val="en-US" w:eastAsia="zh-CN"/>
                <w14:textFill>
                  <w14:solidFill>
                    <w14:schemeClr w14:val="tx1"/>
                  </w14:solidFill>
                </w14:textFill>
              </w:rPr>
              <w:t>10%的扣除，用扣除后的价格参与评审</w:t>
            </w:r>
            <w:r>
              <w:rPr>
                <w:rFonts w:hint="eastAsia" w:ascii="仿宋" w:hAnsi="仿宋" w:eastAsia="仿宋" w:cs="仿宋"/>
                <w:color w:val="000000" w:themeColor="text1"/>
                <w:sz w:val="32"/>
                <w:szCs w:val="32"/>
                <w:highlight w:val="none"/>
                <w:lang w:eastAsia="zh-CN"/>
                <w14:textFill>
                  <w14:solidFill>
                    <w14:schemeClr w14:val="tx1"/>
                  </w14:solidFill>
                </w14:textFill>
              </w:rPr>
              <w:t>）</w:t>
            </w:r>
          </w:p>
          <w:p w14:paraId="2FEDF2F4">
            <w:pPr>
              <w:pStyle w:val="29"/>
              <w:spacing w:line="480" w:lineRule="exact"/>
              <w:rPr>
                <w:rFonts w:hint="default" w:ascii="仿宋" w:hAnsi="仿宋" w:eastAsia="仿宋" w:cs="仿宋"/>
                <w:color w:val="000000" w:themeColor="text1"/>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中小企业报价的价格扣除政策: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9F6962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lang w:eastAsia="zh-CN"/>
              </w:rPr>
            </w:pPr>
            <w:r>
              <w:rPr>
                <w:rFonts w:hint="eastAsia" w:ascii="仿宋" w:hAnsi="仿宋" w:eastAsia="仿宋" w:cs="仿宋"/>
                <w:color w:val="auto"/>
                <w:sz w:val="32"/>
                <w:szCs w:val="32"/>
                <w:highlight w:val="none"/>
                <w:u w:val="none"/>
                <w:lang w:val="en-US" w:eastAsia="zh-CN"/>
              </w:rPr>
              <w:t>本项目所属行业为：</w:t>
            </w:r>
            <w:r>
              <w:rPr>
                <w:rFonts w:hint="eastAsia" w:ascii="仿宋" w:hAnsi="仿宋" w:eastAsia="仿宋" w:cs="仿宋"/>
                <w:b/>
                <w:bCs/>
                <w:color w:val="auto"/>
                <w:sz w:val="32"/>
                <w:szCs w:val="32"/>
                <w:highlight w:val="none"/>
                <w:u w:val="single"/>
                <w:lang w:val="en-US" w:eastAsia="zh-CN"/>
              </w:rPr>
              <w:t>其他未列明行业</w:t>
            </w:r>
            <w:r>
              <w:rPr>
                <w:rFonts w:hint="eastAsia" w:ascii="仿宋" w:hAnsi="仿宋" w:eastAsia="仿宋" w:cs="仿宋"/>
                <w:color w:val="auto"/>
                <w:sz w:val="32"/>
                <w:szCs w:val="32"/>
                <w:highlight w:val="none"/>
                <w:u w:val="none"/>
                <w:lang w:val="en-US" w:eastAsia="zh-CN"/>
              </w:rPr>
              <w:t>。</w:t>
            </w:r>
          </w:p>
        </w:tc>
      </w:tr>
      <w:tr w14:paraId="65EC90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702" w:type="dxa"/>
            <w:vAlign w:val="center"/>
          </w:tcPr>
          <w:p w14:paraId="751A6CD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7</w:t>
            </w:r>
          </w:p>
        </w:tc>
        <w:tc>
          <w:tcPr>
            <w:tcW w:w="8884" w:type="dxa"/>
            <w:vAlign w:val="center"/>
          </w:tcPr>
          <w:p w14:paraId="57EE85D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rPr>
            </w:pPr>
            <w:r>
              <w:rPr>
                <w:rFonts w:hint="eastAsia" w:ascii="仿宋" w:hAnsi="仿宋" w:eastAsia="仿宋" w:cs="仿宋"/>
                <w:sz w:val="32"/>
                <w:szCs w:val="32"/>
              </w:rPr>
              <w:t>是否允许联合体投标：</w:t>
            </w:r>
            <w:r>
              <w:rPr>
                <w:rFonts w:hint="eastAsia" w:ascii="仿宋" w:hAnsi="仿宋" w:eastAsia="仿宋" w:cs="仿宋"/>
                <w:sz w:val="32"/>
                <w:szCs w:val="32"/>
                <w:u w:val="single"/>
                <w:lang w:val="en-US" w:eastAsia="zh-CN"/>
              </w:rPr>
              <w:t xml:space="preserve"> </w:t>
            </w:r>
            <w:r>
              <w:rPr>
                <w:rFonts w:hint="eastAsia" w:ascii="仿宋" w:hAnsi="仿宋" w:eastAsia="仿宋" w:cs="仿宋"/>
                <w:color w:val="auto"/>
                <w:sz w:val="32"/>
                <w:szCs w:val="32"/>
                <w:highlight w:val="none"/>
                <w:u w:val="single"/>
                <w:lang w:val="en-US" w:eastAsia="zh-CN"/>
              </w:rPr>
              <w:t xml:space="preserve">否 </w:t>
            </w:r>
          </w:p>
        </w:tc>
      </w:tr>
      <w:tr w14:paraId="567F38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702" w:type="dxa"/>
            <w:vAlign w:val="center"/>
          </w:tcPr>
          <w:p w14:paraId="5C336A6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8</w:t>
            </w:r>
          </w:p>
        </w:tc>
        <w:tc>
          <w:tcPr>
            <w:tcW w:w="8884" w:type="dxa"/>
            <w:vAlign w:val="center"/>
          </w:tcPr>
          <w:p w14:paraId="7B69DF0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rPr>
              <w:t>联合体的其他资格要求：</w:t>
            </w:r>
            <w:r>
              <w:rPr>
                <w:rFonts w:hint="eastAsia" w:ascii="仿宋" w:hAnsi="仿宋" w:eastAsia="仿宋" w:cs="仿宋"/>
                <w:sz w:val="32"/>
                <w:szCs w:val="32"/>
                <w:u w:val="single"/>
                <w:lang w:val="en-US" w:eastAsia="zh-CN"/>
              </w:rPr>
              <w:t xml:space="preserve">  / </w:t>
            </w:r>
          </w:p>
        </w:tc>
      </w:tr>
      <w:tr w14:paraId="080C2D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73" w:hRule="atLeast"/>
          <w:jc w:val="center"/>
        </w:trPr>
        <w:tc>
          <w:tcPr>
            <w:tcW w:w="702" w:type="dxa"/>
            <w:vAlign w:val="center"/>
          </w:tcPr>
          <w:p w14:paraId="59D7461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9</w:t>
            </w:r>
          </w:p>
        </w:tc>
        <w:tc>
          <w:tcPr>
            <w:tcW w:w="8884" w:type="dxa"/>
            <w:vAlign w:val="center"/>
          </w:tcPr>
          <w:p w14:paraId="78A70C2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lang w:eastAsia="zh-CN"/>
              </w:rPr>
            </w:pPr>
            <w:r>
              <w:rPr>
                <w:rFonts w:hint="eastAsia" w:ascii="仿宋" w:hAnsi="仿宋" w:eastAsia="仿宋" w:cs="仿宋"/>
                <w:sz w:val="32"/>
                <w:szCs w:val="32"/>
              </w:rPr>
              <w:t>预算金额：</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3300000.00 </w:t>
            </w:r>
            <w:r>
              <w:rPr>
                <w:rFonts w:hint="eastAsia" w:ascii="仿宋" w:hAnsi="仿宋" w:eastAsia="仿宋" w:cs="仿宋"/>
                <w:sz w:val="32"/>
                <w:szCs w:val="32"/>
              </w:rPr>
              <w:t>元；最高限价：</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3300000.00 </w:t>
            </w:r>
            <w:r>
              <w:rPr>
                <w:rFonts w:hint="eastAsia" w:ascii="仿宋" w:hAnsi="仿宋" w:eastAsia="仿宋" w:cs="仿宋"/>
                <w:sz w:val="32"/>
                <w:szCs w:val="32"/>
              </w:rPr>
              <w:t>元</w:t>
            </w:r>
          </w:p>
        </w:tc>
      </w:tr>
      <w:tr w14:paraId="390E5A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702" w:type="dxa"/>
            <w:vAlign w:val="center"/>
          </w:tcPr>
          <w:p w14:paraId="2033DFE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10</w:t>
            </w:r>
          </w:p>
        </w:tc>
        <w:tc>
          <w:tcPr>
            <w:tcW w:w="8884" w:type="dxa"/>
            <w:vAlign w:val="center"/>
          </w:tcPr>
          <w:p w14:paraId="2FC00818">
            <w:pPr>
              <w:keepNext w:val="0"/>
              <w:keepLines w:val="0"/>
              <w:widowControl/>
              <w:suppressLineNumbers w:val="0"/>
              <w:spacing w:line="480" w:lineRule="exact"/>
              <w:jc w:val="left"/>
              <w:rPr>
                <w:rFonts w:hint="eastAsia" w:ascii="仿宋" w:hAnsi="仿宋" w:eastAsia="仿宋" w:cs="仿宋"/>
                <w:color w:val="auto"/>
                <w:sz w:val="32"/>
                <w:szCs w:val="32"/>
                <w:highlight w:val="none"/>
                <w:u w:val="none"/>
              </w:rPr>
            </w:pPr>
            <w:r>
              <w:rPr>
                <w:rFonts w:hint="eastAsia" w:ascii="仿宋" w:hAnsi="仿宋" w:eastAsia="仿宋" w:cs="仿宋"/>
                <w:color w:val="auto"/>
                <w:kern w:val="0"/>
                <w:sz w:val="32"/>
                <w:szCs w:val="32"/>
                <w:highlight w:val="none"/>
                <w:u w:val="none"/>
                <w:lang w:val="en-US" w:eastAsia="zh-CN" w:bidi="ar"/>
              </w:rPr>
              <w:t xml:space="preserve">一、投标保证金金额 </w:t>
            </w:r>
          </w:p>
          <w:p w14:paraId="6912C77A">
            <w:pPr>
              <w:keepNext w:val="0"/>
              <w:keepLines w:val="0"/>
              <w:widowControl/>
              <w:suppressLineNumbers w:val="0"/>
              <w:spacing w:line="480" w:lineRule="exact"/>
              <w:jc w:val="left"/>
              <w:rPr>
                <w:rFonts w:hint="eastAsia" w:ascii="仿宋" w:hAnsi="仿宋" w:eastAsia="仿宋" w:cs="仿宋"/>
                <w:color w:val="auto"/>
                <w:sz w:val="32"/>
                <w:szCs w:val="32"/>
                <w:highlight w:val="none"/>
                <w:u w:val="none"/>
              </w:rPr>
            </w:pPr>
            <w:r>
              <w:rPr>
                <w:rFonts w:hint="eastAsia" w:ascii="仿宋" w:hAnsi="仿宋" w:eastAsia="仿宋" w:cs="仿宋"/>
                <w:color w:val="auto"/>
                <w:kern w:val="0"/>
                <w:sz w:val="32"/>
                <w:szCs w:val="32"/>
                <w:highlight w:val="none"/>
                <w:u w:val="none"/>
                <w:lang w:val="en-US" w:eastAsia="zh-CN" w:bidi="ar"/>
              </w:rPr>
              <w:t>金额（小写）：</w:t>
            </w:r>
            <w:r>
              <w:rPr>
                <w:rFonts w:hint="eastAsia" w:ascii="仿宋" w:hAnsi="仿宋" w:eastAsia="仿宋" w:cs="仿宋"/>
                <w:color w:val="auto"/>
                <w:kern w:val="0"/>
                <w:sz w:val="32"/>
                <w:szCs w:val="32"/>
                <w:highlight w:val="none"/>
                <w:u w:val="single"/>
                <w:lang w:val="en-US" w:eastAsia="zh-CN" w:bidi="ar"/>
              </w:rPr>
              <w:t xml:space="preserve"> 66000.00 </w:t>
            </w:r>
            <w:r>
              <w:rPr>
                <w:rFonts w:hint="eastAsia" w:ascii="仿宋" w:hAnsi="仿宋" w:eastAsia="仿宋" w:cs="仿宋"/>
                <w:color w:val="auto"/>
                <w:kern w:val="0"/>
                <w:sz w:val="32"/>
                <w:szCs w:val="32"/>
                <w:highlight w:val="none"/>
                <w:u w:val="none"/>
                <w:lang w:val="en-US" w:eastAsia="zh-CN" w:bidi="ar"/>
              </w:rPr>
              <w:t>元</w:t>
            </w:r>
          </w:p>
          <w:p w14:paraId="5094CB7A">
            <w:pPr>
              <w:keepNext w:val="0"/>
              <w:keepLines w:val="0"/>
              <w:widowControl/>
              <w:suppressLineNumbers w:val="0"/>
              <w:spacing w:line="480" w:lineRule="exact"/>
              <w:jc w:val="left"/>
              <w:rPr>
                <w:rFonts w:hint="eastAsia" w:ascii="仿宋" w:hAnsi="仿宋" w:eastAsia="仿宋" w:cs="仿宋"/>
                <w:color w:val="auto"/>
                <w:sz w:val="32"/>
                <w:szCs w:val="32"/>
                <w:highlight w:val="none"/>
                <w:u w:val="none"/>
                <w:lang w:val="en-US"/>
              </w:rPr>
            </w:pPr>
            <w:r>
              <w:rPr>
                <w:rFonts w:hint="eastAsia" w:ascii="仿宋" w:hAnsi="仿宋" w:eastAsia="仿宋" w:cs="仿宋"/>
                <w:color w:val="auto"/>
                <w:kern w:val="0"/>
                <w:sz w:val="32"/>
                <w:szCs w:val="32"/>
                <w:highlight w:val="none"/>
                <w:u w:val="none"/>
                <w:lang w:val="en-US" w:eastAsia="zh-CN" w:bidi="ar"/>
              </w:rPr>
              <w:t>金额（大写）：</w:t>
            </w:r>
            <w:r>
              <w:rPr>
                <w:rFonts w:hint="eastAsia" w:ascii="仿宋" w:hAnsi="仿宋" w:eastAsia="仿宋" w:cs="仿宋"/>
                <w:color w:val="auto"/>
                <w:kern w:val="0"/>
                <w:sz w:val="32"/>
                <w:szCs w:val="32"/>
                <w:highlight w:val="none"/>
                <w:u w:val="single"/>
                <w:lang w:val="en-US" w:eastAsia="zh-CN" w:bidi="ar"/>
              </w:rPr>
              <w:t xml:space="preserve"> 陆万陆仟元整 </w:t>
            </w:r>
            <w:r>
              <w:rPr>
                <w:rFonts w:hint="eastAsia" w:ascii="仿宋" w:hAnsi="仿宋" w:eastAsia="仿宋" w:cs="仿宋"/>
                <w:color w:val="auto"/>
                <w:kern w:val="0"/>
                <w:sz w:val="32"/>
                <w:szCs w:val="32"/>
                <w:highlight w:val="none"/>
                <w:u w:val="none"/>
                <w:lang w:val="en-US" w:eastAsia="zh-CN" w:bidi="ar"/>
              </w:rPr>
              <w:t xml:space="preserve">        </w:t>
            </w:r>
          </w:p>
          <w:p w14:paraId="688E0545">
            <w:pPr>
              <w:spacing w:line="480" w:lineRule="exact"/>
              <w:rPr>
                <w:rFonts w:hint="eastAsia" w:ascii="仿宋" w:hAnsi="仿宋" w:eastAsia="仿宋" w:cs="仿宋"/>
                <w:color w:val="auto"/>
                <w:kern w:val="0"/>
                <w:sz w:val="32"/>
                <w:szCs w:val="32"/>
                <w:highlight w:val="none"/>
                <w:u w:val="single"/>
                <w:lang w:eastAsia="zh-CN" w:bidi="ar"/>
              </w:rPr>
            </w:pPr>
            <w:r>
              <w:rPr>
                <w:rFonts w:hint="default" w:ascii="仿宋" w:hAnsi="仿宋" w:eastAsia="仿宋" w:cs="仿宋"/>
                <w:color w:val="auto"/>
                <w:kern w:val="0"/>
                <w:sz w:val="32"/>
                <w:szCs w:val="32"/>
                <w:highlight w:val="none"/>
                <w:u w:val="none"/>
                <w:lang w:val="en-US" w:eastAsia="zh-CN" w:bidi="ar"/>
              </w:rPr>
              <w:t>保证金递交截止时间：</w:t>
            </w:r>
            <w:r>
              <w:rPr>
                <w:rFonts w:hint="eastAsia" w:ascii="仿宋" w:hAnsi="仿宋" w:eastAsia="仿宋" w:cs="仿宋"/>
                <w:color w:val="auto"/>
                <w:kern w:val="0"/>
                <w:sz w:val="32"/>
                <w:szCs w:val="32"/>
                <w:highlight w:val="none"/>
                <w:u w:val="single"/>
                <w:lang w:val="en-US" w:eastAsia="zh-CN" w:bidi="ar"/>
              </w:rPr>
              <w:t>2025年07月10日 16:30</w:t>
            </w:r>
            <w:r>
              <w:rPr>
                <w:rFonts w:hint="eastAsia" w:ascii="仿宋" w:hAnsi="仿宋" w:eastAsia="仿宋" w:cs="仿宋"/>
                <w:color w:val="auto"/>
                <w:kern w:val="0"/>
                <w:sz w:val="32"/>
                <w:szCs w:val="32"/>
                <w:highlight w:val="none"/>
                <w:u w:val="single"/>
                <w:lang w:eastAsia="zh-CN" w:bidi="ar"/>
              </w:rPr>
              <w:t>（北京时间）</w:t>
            </w:r>
          </w:p>
          <w:p w14:paraId="283E448D">
            <w:pPr>
              <w:keepNext w:val="0"/>
              <w:keepLines w:val="0"/>
              <w:widowControl/>
              <w:suppressLineNumbers w:val="0"/>
              <w:spacing w:line="480" w:lineRule="exact"/>
              <w:jc w:val="left"/>
              <w:rPr>
                <w:rFonts w:hint="eastAsia" w:ascii="仿宋" w:hAnsi="仿宋" w:eastAsia="仿宋" w:cs="仿宋"/>
                <w:color w:val="auto"/>
                <w:sz w:val="32"/>
                <w:szCs w:val="32"/>
                <w:highlight w:val="none"/>
                <w:u w:val="none"/>
              </w:rPr>
            </w:pPr>
            <w:r>
              <w:rPr>
                <w:rFonts w:hint="eastAsia" w:ascii="仿宋" w:hAnsi="仿宋" w:eastAsia="仿宋" w:cs="仿宋"/>
                <w:color w:val="auto"/>
                <w:kern w:val="0"/>
                <w:sz w:val="32"/>
                <w:szCs w:val="32"/>
                <w:highlight w:val="none"/>
                <w:u w:val="none"/>
                <w:lang w:val="en-US" w:eastAsia="zh-CN" w:bidi="ar"/>
              </w:rPr>
              <w:t xml:space="preserve">二、投标保证金以转账的形式由投标人的基本账户汇出，并汇入采购人指定的开户银行及账号如下： </w:t>
            </w:r>
          </w:p>
          <w:p w14:paraId="7B7A1353">
            <w:pPr>
              <w:keepNext w:val="0"/>
              <w:keepLines w:val="0"/>
              <w:widowControl/>
              <w:suppressLineNumbers w:val="0"/>
              <w:spacing w:line="480" w:lineRule="exact"/>
              <w:jc w:val="left"/>
              <w:rPr>
                <w:rFonts w:hint="eastAsia" w:ascii="仿宋" w:hAnsi="仿宋" w:eastAsia="仿宋" w:cs="仿宋"/>
                <w:color w:val="auto"/>
                <w:sz w:val="32"/>
                <w:szCs w:val="32"/>
                <w:highlight w:val="none"/>
                <w:u w:val="none"/>
              </w:rPr>
            </w:pPr>
            <w:r>
              <w:rPr>
                <w:rFonts w:hint="eastAsia" w:ascii="仿宋" w:hAnsi="仿宋" w:eastAsia="仿宋" w:cs="仿宋"/>
                <w:color w:val="auto"/>
                <w:kern w:val="0"/>
                <w:sz w:val="32"/>
                <w:szCs w:val="32"/>
                <w:highlight w:val="none"/>
                <w:u w:val="none"/>
                <w:lang w:val="en-US" w:eastAsia="zh-CN" w:bidi="ar"/>
              </w:rPr>
              <w:t xml:space="preserve">账户名：新疆砼聚工程项目管理有限公司吐鲁番分公司 </w:t>
            </w:r>
          </w:p>
          <w:p w14:paraId="79F4F7AD">
            <w:pPr>
              <w:keepNext w:val="0"/>
              <w:keepLines w:val="0"/>
              <w:widowControl/>
              <w:suppressLineNumbers w:val="0"/>
              <w:spacing w:line="480" w:lineRule="exact"/>
              <w:jc w:val="left"/>
              <w:rPr>
                <w:rFonts w:hint="eastAsia" w:ascii="仿宋" w:hAnsi="仿宋" w:eastAsia="仿宋" w:cs="仿宋"/>
                <w:color w:val="auto"/>
                <w:sz w:val="32"/>
                <w:szCs w:val="32"/>
                <w:highlight w:val="none"/>
                <w:u w:val="none"/>
              </w:rPr>
            </w:pPr>
            <w:r>
              <w:rPr>
                <w:rFonts w:hint="eastAsia" w:ascii="仿宋" w:hAnsi="仿宋" w:eastAsia="仿宋" w:cs="仿宋"/>
                <w:color w:val="auto"/>
                <w:kern w:val="0"/>
                <w:sz w:val="32"/>
                <w:szCs w:val="32"/>
                <w:highlight w:val="none"/>
                <w:u w:val="none"/>
                <w:lang w:val="en-US" w:eastAsia="zh-CN" w:bidi="ar"/>
              </w:rPr>
              <w:t xml:space="preserve">开户行：中国银行股份有限公司吐鲁番市绿洲路支行 </w:t>
            </w:r>
          </w:p>
          <w:p w14:paraId="273AF92A">
            <w:pPr>
              <w:keepNext w:val="0"/>
              <w:keepLines w:val="0"/>
              <w:widowControl/>
              <w:suppressLineNumbers w:val="0"/>
              <w:spacing w:line="480" w:lineRule="exact"/>
              <w:jc w:val="left"/>
              <w:rPr>
                <w:rFonts w:hint="eastAsia" w:ascii="仿宋" w:hAnsi="仿宋" w:eastAsia="仿宋" w:cs="仿宋"/>
                <w:color w:val="auto"/>
                <w:sz w:val="32"/>
                <w:szCs w:val="32"/>
                <w:highlight w:val="none"/>
                <w:u w:val="none"/>
              </w:rPr>
            </w:pPr>
            <w:r>
              <w:rPr>
                <w:rFonts w:hint="eastAsia" w:ascii="仿宋" w:hAnsi="仿宋" w:eastAsia="仿宋" w:cs="仿宋"/>
                <w:color w:val="auto"/>
                <w:kern w:val="0"/>
                <w:sz w:val="32"/>
                <w:szCs w:val="32"/>
                <w:highlight w:val="none"/>
                <w:u w:val="none"/>
                <w:lang w:val="en-US" w:eastAsia="zh-CN" w:bidi="ar"/>
              </w:rPr>
              <w:t xml:space="preserve">行号：104883001030 </w:t>
            </w:r>
          </w:p>
          <w:p w14:paraId="0F7AA8B7">
            <w:pPr>
              <w:keepNext w:val="0"/>
              <w:keepLines w:val="0"/>
              <w:widowControl/>
              <w:suppressLineNumbers w:val="0"/>
              <w:spacing w:line="480" w:lineRule="exact"/>
              <w:jc w:val="left"/>
              <w:rPr>
                <w:rFonts w:hint="eastAsia" w:ascii="仿宋" w:hAnsi="仿宋" w:eastAsia="仿宋" w:cs="仿宋"/>
                <w:color w:val="auto"/>
                <w:sz w:val="32"/>
                <w:szCs w:val="32"/>
                <w:highlight w:val="none"/>
                <w:u w:val="none"/>
              </w:rPr>
            </w:pPr>
            <w:r>
              <w:rPr>
                <w:rFonts w:hint="eastAsia" w:ascii="仿宋" w:hAnsi="仿宋" w:eastAsia="仿宋" w:cs="仿宋"/>
                <w:color w:val="auto"/>
                <w:kern w:val="0"/>
                <w:sz w:val="32"/>
                <w:szCs w:val="32"/>
                <w:highlight w:val="none"/>
                <w:u w:val="none"/>
                <w:lang w:val="en-US" w:eastAsia="zh-CN" w:bidi="ar"/>
              </w:rPr>
              <w:t xml:space="preserve">账号：107686904507 </w:t>
            </w:r>
          </w:p>
          <w:p w14:paraId="0CA7B50D">
            <w:pPr>
              <w:keepNext w:val="0"/>
              <w:keepLines w:val="0"/>
              <w:widowControl/>
              <w:suppressLineNumbers w:val="0"/>
              <w:spacing w:line="480" w:lineRule="exact"/>
              <w:ind w:firstLine="640" w:firstLineChars="200"/>
              <w:jc w:val="left"/>
              <w:rPr>
                <w:rFonts w:hint="eastAsia" w:ascii="仿宋" w:hAnsi="仿宋" w:eastAsia="仿宋" w:cs="仿宋"/>
                <w:color w:val="auto"/>
                <w:sz w:val="32"/>
                <w:szCs w:val="32"/>
                <w:highlight w:val="none"/>
                <w:u w:val="none"/>
              </w:rPr>
            </w:pPr>
            <w:r>
              <w:rPr>
                <w:rFonts w:hint="eastAsia" w:ascii="仿宋" w:hAnsi="仿宋" w:eastAsia="仿宋" w:cs="仿宋"/>
                <w:b/>
                <w:bCs/>
                <w:color w:val="auto"/>
                <w:kern w:val="0"/>
                <w:sz w:val="32"/>
                <w:szCs w:val="32"/>
                <w:highlight w:val="none"/>
                <w:u w:val="none"/>
                <w:lang w:val="en-US" w:eastAsia="zh-CN" w:bidi="ar"/>
              </w:rPr>
              <w:t xml:space="preserve">供应商转账时务必注明项目名称，保证金的递交以采购人指定账户到账时间为准，供应商应充分考虑保证金异地、跨行、公休日等因素影响到账时间延迟的风险，并承担相应责任。 </w:t>
            </w:r>
          </w:p>
          <w:p w14:paraId="14ED8553">
            <w:pPr>
              <w:keepNext w:val="0"/>
              <w:keepLines w:val="0"/>
              <w:widowControl/>
              <w:suppressLineNumbers w:val="0"/>
              <w:spacing w:line="480" w:lineRule="exact"/>
              <w:ind w:firstLine="640" w:firstLineChars="200"/>
              <w:jc w:val="left"/>
              <w:rPr>
                <w:rFonts w:hint="eastAsia" w:ascii="仿宋" w:hAnsi="仿宋" w:eastAsia="仿宋" w:cs="仿宋"/>
                <w:color w:val="auto"/>
                <w:sz w:val="32"/>
                <w:szCs w:val="32"/>
                <w:highlight w:val="none"/>
                <w:u w:val="none"/>
              </w:rPr>
            </w:pPr>
            <w:r>
              <w:rPr>
                <w:rFonts w:hint="eastAsia" w:ascii="仿宋" w:hAnsi="仿宋" w:eastAsia="仿宋" w:cs="仿宋"/>
                <w:b/>
                <w:bCs/>
                <w:color w:val="auto"/>
                <w:kern w:val="0"/>
                <w:sz w:val="32"/>
                <w:szCs w:val="32"/>
                <w:highlight w:val="none"/>
                <w:u w:val="none"/>
                <w:lang w:val="en-US" w:eastAsia="zh-CN" w:bidi="ar"/>
              </w:rPr>
              <w:t>供应商转账后可致电查询到账情况，投标保证金递交还可以采用支票、汇票、本票形式，票据递交应考虑票据转存到账时间风险。</w:t>
            </w:r>
            <w:r>
              <w:rPr>
                <w:rFonts w:hint="eastAsia" w:ascii="仿宋" w:hAnsi="仿宋" w:eastAsia="仿宋" w:cs="仿宋"/>
                <w:color w:val="auto"/>
                <w:kern w:val="0"/>
                <w:sz w:val="32"/>
                <w:szCs w:val="32"/>
                <w:highlight w:val="none"/>
                <w:u w:val="none"/>
                <w:lang w:val="en-US" w:eastAsia="zh-CN" w:bidi="ar"/>
              </w:rPr>
              <w:t xml:space="preserve"> </w:t>
            </w:r>
          </w:p>
          <w:p w14:paraId="0543C2E5">
            <w:pPr>
              <w:keepNext w:val="0"/>
              <w:keepLines w:val="0"/>
              <w:widowControl/>
              <w:suppressLineNumbers w:val="0"/>
              <w:spacing w:line="480" w:lineRule="exact"/>
              <w:jc w:val="left"/>
              <w:rPr>
                <w:rFonts w:hint="eastAsia" w:ascii="仿宋" w:hAnsi="仿宋" w:eastAsia="仿宋" w:cs="仿宋"/>
                <w:color w:val="auto"/>
                <w:sz w:val="32"/>
                <w:szCs w:val="32"/>
                <w:highlight w:val="none"/>
                <w:u w:val="none"/>
              </w:rPr>
            </w:pPr>
            <w:r>
              <w:rPr>
                <w:rFonts w:hint="eastAsia" w:ascii="仿宋" w:hAnsi="仿宋" w:eastAsia="仿宋" w:cs="仿宋"/>
                <w:color w:val="auto"/>
                <w:kern w:val="0"/>
                <w:sz w:val="32"/>
                <w:szCs w:val="32"/>
                <w:highlight w:val="none"/>
                <w:u w:val="none"/>
                <w:lang w:val="en-US" w:eastAsia="zh-CN" w:bidi="ar"/>
              </w:rPr>
              <w:t xml:space="preserve">三、投标保证金还可以采用电子保函形式按以下要求办理： </w:t>
            </w:r>
          </w:p>
          <w:p w14:paraId="73131CF8">
            <w:pPr>
              <w:keepNext w:val="0"/>
              <w:keepLines w:val="0"/>
              <w:widowControl/>
              <w:suppressLineNumbers w:val="0"/>
              <w:spacing w:line="480" w:lineRule="exact"/>
              <w:jc w:val="left"/>
              <w:rPr>
                <w:rFonts w:hint="eastAsia" w:ascii="仿宋" w:hAnsi="仿宋" w:eastAsia="仿宋" w:cs="仿宋"/>
                <w:color w:val="auto"/>
                <w:sz w:val="32"/>
                <w:szCs w:val="32"/>
                <w:highlight w:val="none"/>
                <w:u w:val="none"/>
              </w:rPr>
            </w:pPr>
            <w:r>
              <w:rPr>
                <w:rFonts w:hint="eastAsia" w:ascii="仿宋" w:hAnsi="仿宋" w:eastAsia="仿宋" w:cs="仿宋"/>
                <w:color w:val="auto"/>
                <w:kern w:val="0"/>
                <w:sz w:val="32"/>
                <w:szCs w:val="32"/>
                <w:highlight w:val="none"/>
                <w:u w:val="none"/>
                <w:lang w:val="en-US" w:eastAsia="zh-CN" w:bidi="ar"/>
              </w:rPr>
              <w:t xml:space="preserve">（1）电子保函按照“一标项一保函”的原则。 </w:t>
            </w:r>
          </w:p>
          <w:p w14:paraId="68260580">
            <w:pPr>
              <w:keepNext w:val="0"/>
              <w:keepLines w:val="0"/>
              <w:widowControl/>
              <w:suppressLineNumbers w:val="0"/>
              <w:spacing w:line="480" w:lineRule="exact"/>
              <w:jc w:val="left"/>
              <w:rPr>
                <w:rFonts w:hint="eastAsia" w:ascii="仿宋" w:hAnsi="仿宋" w:eastAsia="仿宋" w:cs="仿宋"/>
                <w:color w:val="auto"/>
                <w:sz w:val="32"/>
                <w:szCs w:val="32"/>
                <w:highlight w:val="none"/>
                <w:u w:val="none"/>
              </w:rPr>
            </w:pPr>
            <w:r>
              <w:rPr>
                <w:rFonts w:hint="eastAsia" w:ascii="仿宋" w:hAnsi="仿宋" w:eastAsia="仿宋" w:cs="仿宋"/>
                <w:color w:val="auto"/>
                <w:kern w:val="0"/>
                <w:sz w:val="32"/>
                <w:szCs w:val="32"/>
                <w:highlight w:val="none"/>
                <w:u w:val="none"/>
                <w:lang w:val="en-US" w:eastAsia="zh-CN" w:bidi="ar"/>
              </w:rPr>
              <w:t xml:space="preserve">（2）电子保函须在投标截止时间前办理完成。 </w:t>
            </w:r>
          </w:p>
          <w:p w14:paraId="3795DFF2">
            <w:pPr>
              <w:keepNext w:val="0"/>
              <w:keepLines w:val="0"/>
              <w:widowControl/>
              <w:suppressLineNumbers w:val="0"/>
              <w:spacing w:line="480" w:lineRule="exact"/>
              <w:jc w:val="left"/>
              <w:rPr>
                <w:rFonts w:hint="eastAsia" w:ascii="仿宋" w:hAnsi="仿宋" w:eastAsia="仿宋" w:cs="仿宋"/>
                <w:color w:val="auto"/>
                <w:sz w:val="32"/>
                <w:szCs w:val="32"/>
                <w:highlight w:val="none"/>
                <w:u w:val="none"/>
              </w:rPr>
            </w:pPr>
            <w:r>
              <w:rPr>
                <w:rFonts w:hint="eastAsia" w:ascii="仿宋" w:hAnsi="仿宋" w:eastAsia="仿宋" w:cs="仿宋"/>
                <w:color w:val="auto"/>
                <w:kern w:val="0"/>
                <w:sz w:val="32"/>
                <w:szCs w:val="32"/>
                <w:highlight w:val="none"/>
                <w:u w:val="none"/>
                <w:lang w:val="en-US" w:eastAsia="zh-CN" w:bidi="ar"/>
              </w:rPr>
              <w:t xml:space="preserve">（3）保函的有效期不得少于本项目投标有效期。 </w:t>
            </w:r>
          </w:p>
          <w:p w14:paraId="5F6CDBB1">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lang w:eastAsia="zh-CN"/>
              </w:rPr>
            </w:pPr>
            <w:r>
              <w:rPr>
                <w:rFonts w:hint="eastAsia" w:ascii="仿宋" w:hAnsi="仿宋" w:eastAsia="仿宋" w:cs="仿宋"/>
                <w:color w:val="auto"/>
                <w:kern w:val="0"/>
                <w:sz w:val="32"/>
                <w:szCs w:val="32"/>
                <w:highlight w:val="none"/>
                <w:u w:val="none"/>
                <w:lang w:val="en-US" w:eastAsia="zh-CN" w:bidi="ar"/>
              </w:rPr>
              <w:t>（4）投标人以电子保函形式缴纳投标保证金的，应通过“新疆政府采购网电子保函”的模块申请购买。电子担保凭证需作为电子投标文件组成部分在递交投标文件时一并提交。（备注：如采用新疆政府采购网电子保函形式缴纳的，可在投标截止之日前通过“投标人工作台金融服务”中在线查看电子保函是否生效。若有任何问题，可以联系政采云金融服务专属客服。</w:t>
            </w:r>
          </w:p>
        </w:tc>
      </w:tr>
      <w:tr w14:paraId="7AE38C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702" w:type="dxa"/>
            <w:vAlign w:val="center"/>
          </w:tcPr>
          <w:p w14:paraId="1B3B46B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11</w:t>
            </w:r>
          </w:p>
        </w:tc>
        <w:tc>
          <w:tcPr>
            <w:tcW w:w="8884" w:type="dxa"/>
            <w:vAlign w:val="center"/>
          </w:tcPr>
          <w:p w14:paraId="74793777">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u w:val="single"/>
              </w:rPr>
            </w:pPr>
            <w:r>
              <w:rPr>
                <w:rFonts w:hint="eastAsia" w:ascii="仿宋" w:hAnsi="仿宋" w:eastAsia="仿宋" w:cs="仿宋"/>
                <w:sz w:val="32"/>
                <w:szCs w:val="32"/>
              </w:rPr>
              <w:t>是否组织现场考察或者召开答疑会：</w:t>
            </w:r>
            <w:r>
              <w:rPr>
                <w:rFonts w:hint="eastAsia" w:ascii="仿宋" w:hAnsi="仿宋" w:eastAsia="仿宋" w:cs="仿宋"/>
                <w:sz w:val="32"/>
                <w:szCs w:val="32"/>
                <w:u w:val="single"/>
              </w:rPr>
              <w:t xml:space="preserve"> </w:t>
            </w:r>
            <w:r>
              <w:rPr>
                <w:rFonts w:hint="eastAsia" w:ascii="仿宋" w:hAnsi="仿宋" w:eastAsia="仿宋" w:cs="仿宋"/>
                <w:color w:val="auto"/>
                <w:sz w:val="32"/>
                <w:szCs w:val="32"/>
                <w:highlight w:val="none"/>
                <w:u w:val="single"/>
                <w:lang w:val="en-US" w:eastAsia="zh-CN"/>
              </w:rPr>
              <w:t>否</w:t>
            </w:r>
            <w:r>
              <w:rPr>
                <w:rFonts w:hint="eastAsia" w:ascii="仿宋" w:hAnsi="仿宋" w:eastAsia="仿宋" w:cs="仿宋"/>
                <w:color w:val="auto"/>
                <w:sz w:val="32"/>
                <w:szCs w:val="32"/>
                <w:highlight w:val="none"/>
                <w:u w:val="single"/>
              </w:rPr>
              <w:t xml:space="preserve"> </w:t>
            </w:r>
            <w:r>
              <w:rPr>
                <w:rFonts w:hint="eastAsia" w:ascii="仿宋" w:hAnsi="仿宋" w:eastAsia="仿宋" w:cs="仿宋"/>
                <w:sz w:val="32"/>
                <w:szCs w:val="32"/>
                <w:u w:val="single"/>
              </w:rPr>
              <w:t xml:space="preserve"> </w:t>
            </w:r>
          </w:p>
          <w:p w14:paraId="6DC3225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rPr>
            </w:pPr>
            <w:r>
              <w:rPr>
                <w:rFonts w:hint="eastAsia" w:ascii="仿宋" w:hAnsi="仿宋" w:eastAsia="仿宋" w:cs="仿宋"/>
                <w:sz w:val="32"/>
                <w:szCs w:val="32"/>
              </w:rPr>
              <w:t>组织现场考察或者召开答疑会相关要求：</w:t>
            </w:r>
          </w:p>
          <w:p w14:paraId="3298539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u w:val="single"/>
              </w:rPr>
            </w:pPr>
            <w:r>
              <w:rPr>
                <w:rFonts w:hint="eastAsia" w:ascii="仿宋" w:hAnsi="仿宋" w:eastAsia="仿宋" w:cs="仿宋"/>
                <w:sz w:val="32"/>
                <w:szCs w:val="32"/>
              </w:rPr>
              <w:t>□</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w:t>
            </w:r>
            <w:r>
              <w:rPr>
                <w:rFonts w:hint="eastAsia" w:ascii="仿宋" w:hAnsi="仿宋" w:eastAsia="仿宋" w:cs="仿宋"/>
                <w:sz w:val="32"/>
                <w:szCs w:val="32"/>
                <w:u w:val="single"/>
              </w:rPr>
              <w:t xml:space="preserve">       </w:t>
            </w:r>
          </w:p>
          <w:p w14:paraId="10A3AA5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rPr>
            </w:pPr>
            <w:r>
              <w:rPr>
                <w:rFonts w:hint="eastAsia" w:ascii="仿宋" w:hAnsi="仿宋" w:eastAsia="仿宋" w:cs="仿宋"/>
                <w:sz w:val="32"/>
                <w:szCs w:val="32"/>
              </w:rPr>
              <w:t>□将在招标文件提供期限截止后通知所有获取招标文件的潜在投标人</w:t>
            </w:r>
          </w:p>
        </w:tc>
      </w:tr>
      <w:tr w14:paraId="33F7D6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702" w:type="dxa"/>
            <w:vAlign w:val="center"/>
          </w:tcPr>
          <w:p w14:paraId="347B46C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12</w:t>
            </w:r>
          </w:p>
        </w:tc>
        <w:tc>
          <w:tcPr>
            <w:tcW w:w="8884" w:type="dxa"/>
            <w:vAlign w:val="center"/>
          </w:tcPr>
          <w:p w14:paraId="2F59ABA3">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u w:val="single"/>
                <w:lang w:eastAsia="zh-CN"/>
              </w:rPr>
            </w:pPr>
            <w:r>
              <w:rPr>
                <w:rFonts w:hint="eastAsia" w:ascii="仿宋" w:hAnsi="仿宋" w:eastAsia="仿宋" w:cs="仿宋"/>
                <w:color w:val="auto"/>
                <w:sz w:val="32"/>
                <w:szCs w:val="32"/>
              </w:rPr>
              <w:t>投标有效期：提交投标文件截止之日起</w:t>
            </w:r>
            <w:r>
              <w:rPr>
                <w:rFonts w:hint="eastAsia" w:ascii="仿宋" w:hAnsi="仿宋" w:eastAsia="仿宋" w:cs="仿宋"/>
                <w:color w:val="auto"/>
                <w:sz w:val="32"/>
                <w:szCs w:val="32"/>
                <w:u w:val="single"/>
              </w:rPr>
              <w:t>　</w:t>
            </w:r>
            <w:r>
              <w:rPr>
                <w:rFonts w:hint="eastAsia" w:ascii="仿宋" w:hAnsi="仿宋" w:eastAsia="仿宋" w:cs="仿宋"/>
                <w:color w:val="auto"/>
                <w:sz w:val="32"/>
                <w:szCs w:val="32"/>
                <w:u w:val="single"/>
                <w:lang w:val="en-US" w:eastAsia="zh-CN"/>
              </w:rPr>
              <w:t>90</w:t>
            </w:r>
            <w:r>
              <w:rPr>
                <w:rFonts w:hint="eastAsia" w:ascii="仿宋" w:hAnsi="仿宋" w:eastAsia="仿宋" w:cs="仿宋"/>
                <w:color w:val="auto"/>
                <w:sz w:val="32"/>
                <w:szCs w:val="32"/>
                <w:u w:val="single"/>
              </w:rPr>
              <w:t>　</w:t>
            </w:r>
            <w:r>
              <w:rPr>
                <w:rFonts w:hint="eastAsia" w:ascii="仿宋" w:hAnsi="仿宋" w:eastAsia="仿宋" w:cs="仿宋"/>
                <w:color w:val="auto"/>
                <w:sz w:val="32"/>
                <w:szCs w:val="32"/>
                <w:lang w:eastAsia="zh-CN"/>
              </w:rPr>
              <w:t>自然</w:t>
            </w:r>
            <w:r>
              <w:rPr>
                <w:rFonts w:hint="eastAsia" w:ascii="仿宋" w:hAnsi="仿宋" w:eastAsia="仿宋" w:cs="仿宋"/>
                <w:color w:val="auto"/>
                <w:sz w:val="32"/>
                <w:szCs w:val="32"/>
              </w:rPr>
              <w:t>日</w:t>
            </w:r>
            <w:r>
              <w:rPr>
                <w:rFonts w:hint="eastAsia" w:ascii="仿宋" w:hAnsi="仿宋" w:eastAsia="仿宋" w:cs="仿宋"/>
                <w:color w:val="auto"/>
                <w:sz w:val="32"/>
                <w:szCs w:val="32"/>
                <w:lang w:eastAsia="zh-CN"/>
              </w:rPr>
              <w:t>（日历日）</w:t>
            </w:r>
          </w:p>
        </w:tc>
      </w:tr>
      <w:tr w14:paraId="7BF9A8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702" w:type="dxa"/>
            <w:vAlign w:val="center"/>
          </w:tcPr>
          <w:p w14:paraId="2FAE37E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13</w:t>
            </w:r>
          </w:p>
        </w:tc>
        <w:tc>
          <w:tcPr>
            <w:tcW w:w="8884" w:type="dxa"/>
            <w:vAlign w:val="center"/>
          </w:tcPr>
          <w:p w14:paraId="260A1B40">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投标</w:t>
            </w:r>
            <w:r>
              <w:rPr>
                <w:rFonts w:hint="eastAsia" w:ascii="仿宋" w:hAnsi="仿宋" w:eastAsia="仿宋" w:cs="仿宋"/>
                <w:color w:val="auto"/>
                <w:sz w:val="32"/>
                <w:szCs w:val="32"/>
                <w:lang w:eastAsia="zh-CN"/>
              </w:rPr>
              <w:t>文件提交</w:t>
            </w:r>
            <w:r>
              <w:rPr>
                <w:rFonts w:hint="eastAsia" w:ascii="仿宋" w:hAnsi="仿宋" w:eastAsia="仿宋" w:cs="仿宋"/>
                <w:color w:val="auto"/>
                <w:sz w:val="32"/>
                <w:szCs w:val="32"/>
              </w:rPr>
              <w:t>截止时间：</w:t>
            </w:r>
            <w:r>
              <w:rPr>
                <w:rFonts w:hint="eastAsia" w:ascii="仿宋" w:hAnsi="仿宋" w:eastAsia="仿宋" w:cs="仿宋"/>
                <w:color w:val="auto"/>
                <w:kern w:val="0"/>
                <w:sz w:val="32"/>
                <w:szCs w:val="32"/>
                <w:highlight w:val="none"/>
                <w:u w:val="single"/>
                <w:lang w:val="en-US" w:eastAsia="zh-CN" w:bidi="ar"/>
              </w:rPr>
              <w:t>2025年07月10日 16:30</w:t>
            </w:r>
            <w:r>
              <w:rPr>
                <w:rFonts w:hint="eastAsia" w:ascii="仿宋" w:hAnsi="仿宋" w:eastAsia="仿宋" w:cs="仿宋"/>
                <w:color w:val="auto"/>
                <w:kern w:val="0"/>
                <w:sz w:val="32"/>
                <w:szCs w:val="32"/>
                <w:highlight w:val="none"/>
                <w:u w:val="single"/>
                <w:lang w:eastAsia="zh-CN" w:bidi="ar"/>
              </w:rPr>
              <w:t>（北京时间）</w:t>
            </w:r>
            <w:r>
              <w:rPr>
                <w:rFonts w:hint="eastAsia" w:ascii="仿宋" w:hAnsi="仿宋" w:eastAsia="仿宋" w:cs="仿宋"/>
                <w:color w:val="auto"/>
                <w:sz w:val="32"/>
                <w:szCs w:val="32"/>
              </w:rPr>
              <w:t>　　　　　　　</w:t>
            </w:r>
          </w:p>
          <w:p w14:paraId="5D1602E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lang w:eastAsia="zh-CN"/>
              </w:rPr>
            </w:pPr>
            <w:r>
              <w:rPr>
                <w:rFonts w:hint="eastAsia" w:ascii="仿宋" w:hAnsi="仿宋" w:eastAsia="仿宋" w:cs="仿宋"/>
                <w:color w:val="auto"/>
                <w:sz w:val="32"/>
                <w:szCs w:val="32"/>
                <w:lang w:eastAsia="zh-CN"/>
              </w:rPr>
              <w:t>投标文件提交地点：</w:t>
            </w:r>
            <w:r>
              <w:rPr>
                <w:rFonts w:hint="eastAsia" w:ascii="仿宋" w:hAnsi="仿宋" w:eastAsia="仿宋" w:cs="仿宋"/>
                <w:color w:val="auto"/>
                <w:sz w:val="32"/>
                <w:szCs w:val="32"/>
                <w:u w:val="single"/>
              </w:rPr>
              <w:t>　</w:t>
            </w:r>
            <w:r>
              <w:rPr>
                <w:rFonts w:hint="eastAsia" w:ascii="仿宋" w:hAnsi="仿宋" w:eastAsia="仿宋" w:cs="仿宋"/>
                <w:color w:val="auto"/>
                <w:sz w:val="32"/>
                <w:szCs w:val="32"/>
                <w:highlight w:val="none"/>
                <w:u w:val="single"/>
                <w:lang w:eastAsia="zh-CN"/>
              </w:rPr>
              <w:t>请登录政采云投标客户端投标</w:t>
            </w:r>
            <w:r>
              <w:rPr>
                <w:rFonts w:hint="eastAsia" w:ascii="仿宋" w:hAnsi="仿宋" w:eastAsia="仿宋" w:cs="仿宋"/>
                <w:color w:val="auto"/>
                <w:sz w:val="32"/>
                <w:szCs w:val="32"/>
                <w:u w:val="single"/>
              </w:rPr>
              <w:t>　</w:t>
            </w:r>
          </w:p>
        </w:tc>
      </w:tr>
      <w:tr w14:paraId="6BEB4E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702" w:type="dxa"/>
            <w:vAlign w:val="center"/>
          </w:tcPr>
          <w:p w14:paraId="140BB47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14</w:t>
            </w:r>
          </w:p>
        </w:tc>
        <w:tc>
          <w:tcPr>
            <w:tcW w:w="8884" w:type="dxa"/>
            <w:vAlign w:val="center"/>
          </w:tcPr>
          <w:p w14:paraId="0D70C89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 w:hAnsi="仿宋" w:eastAsia="仿宋" w:cs="仿宋"/>
                <w:color w:val="auto"/>
                <w:sz w:val="32"/>
                <w:szCs w:val="32"/>
                <w:u w:val="single"/>
                <w:lang w:val="en-US" w:eastAsia="zh-CN"/>
              </w:rPr>
            </w:pPr>
            <w:r>
              <w:rPr>
                <w:rFonts w:hint="eastAsia" w:ascii="仿宋" w:hAnsi="仿宋" w:eastAsia="仿宋" w:cs="仿宋"/>
                <w:color w:val="auto"/>
                <w:sz w:val="32"/>
                <w:szCs w:val="32"/>
              </w:rPr>
              <w:t>开标时间：</w:t>
            </w:r>
            <w:r>
              <w:rPr>
                <w:rFonts w:hint="eastAsia" w:ascii="仿宋" w:hAnsi="仿宋" w:eastAsia="仿宋" w:cs="仿宋"/>
                <w:color w:val="auto"/>
                <w:kern w:val="0"/>
                <w:sz w:val="32"/>
                <w:szCs w:val="32"/>
                <w:highlight w:val="none"/>
                <w:u w:val="single"/>
                <w:lang w:val="en-US" w:eastAsia="zh-CN" w:bidi="ar"/>
              </w:rPr>
              <w:t>2025年07月10日 16:30</w:t>
            </w:r>
            <w:r>
              <w:rPr>
                <w:rFonts w:hint="eastAsia" w:ascii="仿宋" w:hAnsi="仿宋" w:eastAsia="仿宋" w:cs="仿宋"/>
                <w:color w:val="auto"/>
                <w:kern w:val="0"/>
                <w:sz w:val="32"/>
                <w:szCs w:val="32"/>
                <w:highlight w:val="none"/>
                <w:u w:val="single"/>
                <w:lang w:eastAsia="zh-CN" w:bidi="ar"/>
              </w:rPr>
              <w:t>（北京时间）</w:t>
            </w:r>
            <w:r>
              <w:rPr>
                <w:rFonts w:hint="eastAsia" w:ascii="仿宋" w:hAnsi="仿宋" w:eastAsia="仿宋" w:cs="仿宋"/>
                <w:color w:val="auto"/>
                <w:sz w:val="32"/>
                <w:szCs w:val="32"/>
                <w:u w:val="single"/>
                <w:lang w:val="en-US" w:eastAsia="zh-CN"/>
              </w:rPr>
              <w:t xml:space="preserve"> </w:t>
            </w:r>
          </w:p>
          <w:p w14:paraId="5A2F832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开标地点：</w:t>
            </w:r>
            <w:r>
              <w:rPr>
                <w:rFonts w:hint="eastAsia" w:ascii="仿宋" w:hAnsi="仿宋" w:eastAsia="仿宋" w:cs="仿宋"/>
                <w:color w:val="auto"/>
                <w:sz w:val="32"/>
                <w:szCs w:val="32"/>
                <w:highlight w:val="none"/>
                <w:u w:val="single"/>
                <w:lang w:val="en-US" w:eastAsia="zh-CN"/>
              </w:rPr>
              <w:t>(https://www.zcygov.cn/)</w:t>
            </w:r>
          </w:p>
        </w:tc>
      </w:tr>
      <w:tr w14:paraId="6949C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702" w:type="dxa"/>
            <w:vAlign w:val="center"/>
          </w:tcPr>
          <w:p w14:paraId="0243F23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15</w:t>
            </w:r>
          </w:p>
        </w:tc>
        <w:tc>
          <w:tcPr>
            <w:tcW w:w="8884" w:type="dxa"/>
            <w:vAlign w:val="center"/>
          </w:tcPr>
          <w:p w14:paraId="1C568DF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rPr>
            </w:pPr>
            <w:r>
              <w:rPr>
                <w:rFonts w:hint="eastAsia" w:ascii="仿宋" w:hAnsi="仿宋" w:eastAsia="仿宋" w:cs="仿宋"/>
                <w:sz w:val="32"/>
                <w:szCs w:val="32"/>
              </w:rPr>
              <w:t>信用查询时间:</w:t>
            </w:r>
            <w:r>
              <w:rPr>
                <w:rFonts w:hint="eastAsia" w:ascii="仿宋" w:hAnsi="仿宋" w:eastAsia="仿宋" w:cs="仿宋"/>
                <w:color w:val="auto"/>
                <w:sz w:val="32"/>
                <w:szCs w:val="32"/>
                <w:highlight w:val="none"/>
                <w:u w:val="single"/>
                <w:lang w:val="en-US" w:eastAsia="zh-CN"/>
              </w:rPr>
              <w:t>同开标时间</w:t>
            </w:r>
          </w:p>
        </w:tc>
      </w:tr>
      <w:tr w14:paraId="119818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702" w:type="dxa"/>
            <w:vAlign w:val="center"/>
          </w:tcPr>
          <w:p w14:paraId="0B001C6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16</w:t>
            </w:r>
          </w:p>
        </w:tc>
        <w:tc>
          <w:tcPr>
            <w:tcW w:w="8884" w:type="dxa"/>
            <w:vAlign w:val="center"/>
          </w:tcPr>
          <w:p w14:paraId="6F8159E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i/>
                <w:sz w:val="32"/>
                <w:szCs w:val="32"/>
              </w:rPr>
            </w:pPr>
            <w:r>
              <w:rPr>
                <w:rFonts w:hint="eastAsia" w:ascii="仿宋" w:hAnsi="仿宋" w:eastAsia="仿宋" w:cs="仿宋"/>
                <w:sz w:val="32"/>
                <w:szCs w:val="32"/>
              </w:rPr>
              <w:t>评标方法：适用</w:t>
            </w:r>
            <w:r>
              <w:rPr>
                <w:rFonts w:hint="eastAsia" w:ascii="仿宋" w:hAnsi="仿宋" w:eastAsia="仿宋" w:cs="仿宋"/>
                <w:sz w:val="32"/>
                <w:szCs w:val="32"/>
                <w:u w:val="single"/>
                <w:lang w:val="en-US" w:eastAsia="zh-CN"/>
              </w:rPr>
              <w:t xml:space="preserve"> </w:t>
            </w:r>
            <w:r>
              <w:rPr>
                <w:rFonts w:hint="eastAsia" w:ascii="仿宋" w:hAnsi="仿宋" w:eastAsia="仿宋" w:cs="仿宋"/>
                <w:color w:val="auto"/>
                <w:sz w:val="32"/>
                <w:szCs w:val="32"/>
                <w:highlight w:val="none"/>
                <w:u w:val="single"/>
                <w:lang w:val="en-US" w:eastAsia="zh-CN"/>
              </w:rPr>
              <w:t>综合评分法</w:t>
            </w:r>
            <w:r>
              <w:rPr>
                <w:rFonts w:hint="eastAsia" w:ascii="仿宋" w:hAnsi="仿宋" w:eastAsia="仿宋" w:cs="仿宋"/>
                <w:sz w:val="32"/>
                <w:szCs w:val="32"/>
                <w:u w:val="single"/>
              </w:rPr>
              <w:t>　</w:t>
            </w:r>
            <w:r>
              <w:rPr>
                <w:rFonts w:hint="eastAsia" w:ascii="仿宋" w:hAnsi="仿宋" w:eastAsia="仿宋" w:cs="仿宋"/>
                <w:sz w:val="32"/>
                <w:szCs w:val="32"/>
              </w:rPr>
              <w:t>　　　　　</w:t>
            </w:r>
          </w:p>
        </w:tc>
      </w:tr>
      <w:tr w14:paraId="144FE1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702" w:type="dxa"/>
            <w:vAlign w:val="center"/>
          </w:tcPr>
          <w:p w14:paraId="1814447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17</w:t>
            </w:r>
          </w:p>
        </w:tc>
        <w:tc>
          <w:tcPr>
            <w:tcW w:w="8884" w:type="dxa"/>
            <w:vAlign w:val="center"/>
          </w:tcPr>
          <w:p w14:paraId="7054928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rPr>
            </w:pPr>
            <w:r>
              <w:rPr>
                <w:rFonts w:hint="eastAsia" w:ascii="仿宋" w:hAnsi="仿宋" w:eastAsia="仿宋" w:cs="仿宋"/>
                <w:sz w:val="32"/>
                <w:szCs w:val="32"/>
              </w:rPr>
              <w:t>推荐中标候选人的数量：</w:t>
            </w:r>
            <w:r>
              <w:rPr>
                <w:rFonts w:hint="eastAsia" w:ascii="仿宋" w:hAnsi="仿宋" w:eastAsia="仿宋" w:cs="仿宋"/>
                <w:sz w:val="32"/>
                <w:szCs w:val="32"/>
                <w:u w:val="single"/>
              </w:rPr>
              <w:t>　</w:t>
            </w:r>
            <w:r>
              <w:rPr>
                <w:rFonts w:hint="eastAsia" w:ascii="仿宋" w:hAnsi="仿宋" w:eastAsia="仿宋" w:cs="仿宋"/>
                <w:sz w:val="32"/>
                <w:szCs w:val="32"/>
                <w:u w:val="single"/>
                <w:lang w:val="en-US" w:eastAsia="zh-CN"/>
              </w:rPr>
              <w:t>3</w:t>
            </w:r>
            <w:r>
              <w:rPr>
                <w:rFonts w:hint="eastAsia" w:ascii="仿宋" w:hAnsi="仿宋" w:eastAsia="仿宋" w:cs="仿宋"/>
                <w:sz w:val="32"/>
                <w:szCs w:val="32"/>
                <w:u w:val="single"/>
              </w:rPr>
              <w:t xml:space="preserve"> </w:t>
            </w:r>
          </w:p>
        </w:tc>
      </w:tr>
      <w:tr w14:paraId="1F6A0B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702" w:type="dxa"/>
            <w:vAlign w:val="center"/>
          </w:tcPr>
          <w:p w14:paraId="2926F6A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18</w:t>
            </w:r>
          </w:p>
        </w:tc>
        <w:tc>
          <w:tcPr>
            <w:tcW w:w="8884" w:type="dxa"/>
            <w:vAlign w:val="center"/>
          </w:tcPr>
          <w:p w14:paraId="2EB7089C">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rPr>
            </w:pPr>
            <w:r>
              <w:rPr>
                <w:rFonts w:hint="eastAsia" w:ascii="仿宋" w:hAnsi="仿宋" w:eastAsia="仿宋" w:cs="仿宋"/>
                <w:sz w:val="32"/>
                <w:szCs w:val="32"/>
              </w:rPr>
              <w:t>招标人是否委托评标委员会直接确定</w:t>
            </w:r>
            <w:r>
              <w:rPr>
                <w:rFonts w:hint="eastAsia" w:ascii="仿宋" w:hAnsi="仿宋" w:eastAsia="仿宋" w:cs="仿宋"/>
                <w:sz w:val="32"/>
                <w:szCs w:val="32"/>
                <w:lang w:eastAsia="zh-CN"/>
              </w:rPr>
              <w:t>中标供应商</w:t>
            </w:r>
            <w:r>
              <w:rPr>
                <w:rFonts w:hint="eastAsia" w:ascii="仿宋" w:hAnsi="仿宋" w:eastAsia="仿宋" w:cs="仿宋"/>
                <w:sz w:val="32"/>
                <w:szCs w:val="32"/>
              </w:rPr>
              <w:t>：</w:t>
            </w:r>
            <w:r>
              <w:rPr>
                <w:rFonts w:hint="eastAsia" w:ascii="仿宋" w:hAnsi="仿宋" w:eastAsia="仿宋" w:cs="仿宋"/>
                <w:sz w:val="32"/>
                <w:szCs w:val="32"/>
                <w:u w:val="single"/>
              </w:rPr>
              <w:t xml:space="preserve">  </w:t>
            </w:r>
            <w:r>
              <w:rPr>
                <w:rFonts w:hint="eastAsia" w:ascii="仿宋" w:hAnsi="仿宋" w:eastAsia="仿宋" w:cs="仿宋"/>
                <w:color w:val="auto"/>
                <w:sz w:val="32"/>
                <w:szCs w:val="32"/>
                <w:highlight w:val="none"/>
                <w:u w:val="single"/>
              </w:rPr>
              <w:t>否</w:t>
            </w:r>
            <w:r>
              <w:rPr>
                <w:rFonts w:hint="eastAsia" w:ascii="仿宋" w:hAnsi="仿宋" w:eastAsia="仿宋" w:cs="仿宋"/>
                <w:sz w:val="32"/>
                <w:szCs w:val="32"/>
                <w:u w:val="single"/>
              </w:rPr>
              <w:t xml:space="preserve"> </w:t>
            </w:r>
          </w:p>
        </w:tc>
      </w:tr>
      <w:tr w14:paraId="2FBCB4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702" w:type="dxa"/>
            <w:vAlign w:val="center"/>
          </w:tcPr>
          <w:p w14:paraId="4584F65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19</w:t>
            </w:r>
          </w:p>
        </w:tc>
        <w:tc>
          <w:tcPr>
            <w:tcW w:w="8884" w:type="dxa"/>
            <w:vAlign w:val="center"/>
          </w:tcPr>
          <w:p w14:paraId="0C4B371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rPr>
            </w:pPr>
            <w:r>
              <w:rPr>
                <w:rFonts w:hint="eastAsia" w:ascii="仿宋" w:hAnsi="仿宋" w:eastAsia="仿宋" w:cs="仿宋"/>
                <w:sz w:val="32"/>
                <w:szCs w:val="32"/>
              </w:rPr>
              <w:t>是否提交履约保证金：</w:t>
            </w:r>
            <w:r>
              <w:rPr>
                <w:rFonts w:hint="eastAsia" w:ascii="仿宋" w:hAnsi="仿宋" w:eastAsia="仿宋" w:cs="仿宋"/>
                <w:sz w:val="32"/>
                <w:szCs w:val="32"/>
                <w:u w:val="single"/>
              </w:rPr>
              <w:t xml:space="preserve"> </w:t>
            </w:r>
            <w:r>
              <w:rPr>
                <w:rFonts w:hint="eastAsia" w:ascii="仿宋" w:hAnsi="仿宋" w:eastAsia="仿宋" w:cs="仿宋"/>
                <w:color w:val="auto"/>
                <w:sz w:val="32"/>
                <w:szCs w:val="32"/>
                <w:highlight w:val="none"/>
                <w:u w:val="single"/>
              </w:rPr>
              <w:t>否</w:t>
            </w:r>
            <w:r>
              <w:rPr>
                <w:rFonts w:hint="eastAsia" w:ascii="仿宋" w:hAnsi="仿宋" w:eastAsia="仿宋" w:cs="仿宋"/>
                <w:sz w:val="32"/>
                <w:szCs w:val="32"/>
                <w:u w:val="single"/>
              </w:rPr>
              <w:t xml:space="preserve"> </w:t>
            </w:r>
          </w:p>
          <w:p w14:paraId="3172CACC">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u w:val="single"/>
              </w:rPr>
            </w:pPr>
            <w:r>
              <w:rPr>
                <w:rFonts w:hint="eastAsia" w:ascii="仿宋" w:hAnsi="仿宋" w:eastAsia="仿宋" w:cs="仿宋"/>
                <w:sz w:val="32"/>
                <w:szCs w:val="32"/>
              </w:rPr>
              <w:t>履约保证金金额：合同总价的</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w:t>
            </w:r>
            <w:r>
              <w:rPr>
                <w:rFonts w:hint="eastAsia" w:ascii="仿宋" w:hAnsi="仿宋" w:eastAsia="仿宋" w:cs="仿宋"/>
                <w:sz w:val="32"/>
                <w:szCs w:val="32"/>
                <w:u w:val="single"/>
              </w:rPr>
              <w:t xml:space="preserve">  </w:t>
            </w:r>
          </w:p>
          <w:p w14:paraId="0395E34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rPr>
            </w:pPr>
            <w:r>
              <w:rPr>
                <w:rFonts w:hint="eastAsia" w:ascii="仿宋" w:hAnsi="仿宋" w:eastAsia="仿宋" w:cs="仿宋"/>
                <w:sz w:val="32"/>
                <w:szCs w:val="32"/>
              </w:rPr>
              <w:t>提交履约保证金的时间：签订合同后</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w:t>
            </w:r>
            <w:r>
              <w:rPr>
                <w:rFonts w:hint="eastAsia" w:ascii="仿宋" w:hAnsi="仿宋" w:eastAsia="仿宋" w:cs="仿宋"/>
                <w:sz w:val="32"/>
                <w:szCs w:val="32"/>
                <w:u w:val="single"/>
              </w:rPr>
              <w:t xml:space="preserve">  </w:t>
            </w:r>
            <w:r>
              <w:rPr>
                <w:rFonts w:hint="eastAsia" w:ascii="仿宋" w:hAnsi="仿宋" w:eastAsia="仿宋" w:cs="仿宋"/>
                <w:sz w:val="32"/>
                <w:szCs w:val="32"/>
                <w:u w:val="none"/>
                <w:lang w:eastAsia="zh-CN"/>
              </w:rPr>
              <w:t>自然（</w:t>
            </w:r>
            <w:r>
              <w:rPr>
                <w:rFonts w:hint="eastAsia" w:ascii="仿宋" w:hAnsi="仿宋" w:eastAsia="仿宋" w:cs="仿宋"/>
                <w:sz w:val="32"/>
                <w:szCs w:val="32"/>
                <w:u w:val="none"/>
              </w:rPr>
              <w:t>日历</w:t>
            </w:r>
            <w:r>
              <w:rPr>
                <w:rFonts w:hint="eastAsia" w:ascii="仿宋" w:hAnsi="仿宋" w:eastAsia="仿宋" w:cs="仿宋"/>
                <w:sz w:val="32"/>
                <w:szCs w:val="32"/>
                <w:u w:val="none"/>
                <w:lang w:eastAsia="zh-CN"/>
              </w:rPr>
              <w:t>）</w:t>
            </w:r>
            <w:r>
              <w:rPr>
                <w:rFonts w:hint="eastAsia" w:ascii="仿宋" w:hAnsi="仿宋" w:eastAsia="仿宋" w:cs="仿宋"/>
                <w:sz w:val="32"/>
                <w:szCs w:val="32"/>
              </w:rPr>
              <w:t>日</w:t>
            </w:r>
          </w:p>
          <w:p w14:paraId="409D165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lang w:eastAsia="zh-CN"/>
              </w:rPr>
            </w:pPr>
            <w:r>
              <w:rPr>
                <w:rFonts w:hint="eastAsia" w:ascii="仿宋" w:hAnsi="仿宋" w:eastAsia="仿宋" w:cs="仿宋"/>
                <w:sz w:val="32"/>
                <w:szCs w:val="32"/>
                <w:lang w:eastAsia="zh-CN"/>
              </w:rPr>
              <w:t>履约保证金提交方式：</w:t>
            </w:r>
            <w:r>
              <w:rPr>
                <w:rFonts w:hint="eastAsia" w:ascii="仿宋" w:hAnsi="仿宋" w:eastAsia="仿宋" w:cs="仿宋"/>
                <w:sz w:val="32"/>
                <w:szCs w:val="32"/>
                <w:u w:val="single"/>
              </w:rPr>
              <w:t>　</w:t>
            </w:r>
            <w:r>
              <w:rPr>
                <w:rFonts w:hint="eastAsia" w:ascii="仿宋" w:hAnsi="仿宋" w:eastAsia="仿宋" w:cs="仿宋"/>
                <w:sz w:val="32"/>
                <w:szCs w:val="32"/>
                <w:u w:val="single"/>
                <w:lang w:val="en-US" w:eastAsia="zh-CN"/>
              </w:rPr>
              <w:t>/</w:t>
            </w:r>
            <w:r>
              <w:rPr>
                <w:rFonts w:hint="eastAsia" w:ascii="仿宋" w:hAnsi="仿宋" w:eastAsia="仿宋" w:cs="仿宋"/>
                <w:sz w:val="32"/>
                <w:szCs w:val="32"/>
                <w:u w:val="single"/>
              </w:rPr>
              <w:t>　</w:t>
            </w:r>
          </w:p>
        </w:tc>
      </w:tr>
      <w:tr w14:paraId="6B778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14:paraId="639CF54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20</w:t>
            </w:r>
          </w:p>
        </w:tc>
        <w:tc>
          <w:tcPr>
            <w:tcW w:w="8884" w:type="dxa"/>
            <w:vAlign w:val="center"/>
          </w:tcPr>
          <w:p w14:paraId="358AC433">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rPr>
            </w:pPr>
            <w:r>
              <w:rPr>
                <w:rFonts w:hint="eastAsia" w:ascii="仿宋" w:hAnsi="仿宋" w:eastAsia="仿宋" w:cs="仿宋"/>
                <w:sz w:val="32"/>
                <w:szCs w:val="32"/>
                <w:lang w:eastAsia="zh-CN"/>
              </w:rPr>
              <w:t>是否收取招标代理费：</w:t>
            </w:r>
            <w:r>
              <w:rPr>
                <w:rFonts w:hint="eastAsia" w:ascii="仿宋" w:hAnsi="仿宋" w:eastAsia="仿宋" w:cs="仿宋"/>
                <w:sz w:val="32"/>
                <w:szCs w:val="32"/>
                <w:u w:val="single"/>
              </w:rPr>
              <w:t xml:space="preserve"> </w:t>
            </w:r>
            <w:r>
              <w:rPr>
                <w:rFonts w:hint="eastAsia" w:ascii="仿宋" w:hAnsi="仿宋" w:eastAsia="仿宋" w:cs="仿宋"/>
                <w:color w:val="auto"/>
                <w:sz w:val="32"/>
                <w:szCs w:val="32"/>
                <w:highlight w:val="none"/>
                <w:u w:val="single"/>
              </w:rPr>
              <w:t xml:space="preserve">是 </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w:t>
            </w:r>
          </w:p>
          <w:p w14:paraId="21F76D1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rPr>
            </w:pPr>
            <w:r>
              <w:rPr>
                <w:rFonts w:hint="eastAsia" w:ascii="仿宋" w:hAnsi="仿宋" w:eastAsia="仿宋" w:cs="仿宋"/>
                <w:sz w:val="32"/>
                <w:szCs w:val="32"/>
              </w:rPr>
              <w:t>是否由</w:t>
            </w:r>
            <w:r>
              <w:rPr>
                <w:rFonts w:hint="eastAsia" w:ascii="仿宋" w:hAnsi="仿宋" w:eastAsia="仿宋" w:cs="仿宋"/>
                <w:sz w:val="32"/>
                <w:szCs w:val="32"/>
                <w:lang w:eastAsia="zh-CN"/>
              </w:rPr>
              <w:t>中标供应商</w:t>
            </w:r>
            <w:r>
              <w:rPr>
                <w:rFonts w:hint="eastAsia" w:ascii="仿宋" w:hAnsi="仿宋" w:eastAsia="仿宋" w:cs="仿宋"/>
                <w:sz w:val="32"/>
                <w:szCs w:val="32"/>
              </w:rPr>
              <w:t>缴纳招标代理费：</w:t>
            </w:r>
            <w:r>
              <w:rPr>
                <w:rFonts w:hint="eastAsia" w:ascii="仿宋" w:hAnsi="仿宋" w:eastAsia="仿宋" w:cs="仿宋"/>
                <w:sz w:val="32"/>
                <w:szCs w:val="32"/>
                <w:u w:val="single"/>
              </w:rPr>
              <w:t xml:space="preserve"> </w:t>
            </w:r>
            <w:r>
              <w:rPr>
                <w:rFonts w:hint="eastAsia" w:ascii="仿宋" w:hAnsi="仿宋" w:eastAsia="仿宋" w:cs="仿宋"/>
                <w:color w:val="auto"/>
                <w:sz w:val="32"/>
                <w:szCs w:val="32"/>
                <w:highlight w:val="none"/>
                <w:u w:val="single"/>
              </w:rPr>
              <w:t xml:space="preserve">是 </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w:t>
            </w:r>
          </w:p>
          <w:p w14:paraId="005FA1C1">
            <w:pPr>
              <w:keepNext w:val="0"/>
              <w:keepLines w:val="0"/>
              <w:pageBreakBefore w:val="0"/>
              <w:widowControl w:val="0"/>
              <w:kinsoku/>
              <w:wordWrap/>
              <w:overflowPunct/>
              <w:topLinePunct w:val="0"/>
              <w:autoSpaceDE/>
              <w:autoSpaceDN/>
              <w:bidi w:val="0"/>
              <w:adjustRightInd/>
              <w:snapToGrid/>
              <w:spacing w:line="480" w:lineRule="exact"/>
              <w:ind w:left="1500" w:hanging="1200" w:hangingChars="375"/>
              <w:jc w:val="both"/>
              <w:textAlignment w:val="auto"/>
              <w:rPr>
                <w:rFonts w:hint="eastAsia" w:ascii="仿宋" w:hAnsi="仿宋" w:eastAsia="仿宋" w:cs="仿宋"/>
                <w:color w:val="auto"/>
                <w:sz w:val="32"/>
                <w:szCs w:val="32"/>
                <w:highlight w:val="none"/>
                <w:u w:val="single"/>
                <w:lang w:val="en-US" w:eastAsia="zh-CN"/>
              </w:rPr>
            </w:pPr>
            <w:r>
              <w:rPr>
                <w:rFonts w:hint="eastAsia" w:ascii="仿宋" w:hAnsi="仿宋" w:eastAsia="仿宋" w:cs="仿宋"/>
                <w:sz w:val="32"/>
                <w:szCs w:val="32"/>
              </w:rPr>
              <w:t>招标代理费：</w:t>
            </w:r>
            <w:r>
              <w:rPr>
                <w:rFonts w:hint="eastAsia" w:ascii="仿宋" w:hAnsi="仿宋" w:eastAsia="仿宋" w:cs="仿宋"/>
                <w:color w:val="auto"/>
                <w:sz w:val="32"/>
                <w:szCs w:val="32"/>
                <w:highlight w:val="none"/>
                <w:u w:val="single"/>
                <w:lang w:val="en-US" w:eastAsia="zh-CN"/>
              </w:rPr>
              <w:t>参考《招标代理服务收费管理暂行办法》计价格</w:t>
            </w:r>
          </w:p>
          <w:p w14:paraId="0B816C78">
            <w:pPr>
              <w:keepNext w:val="0"/>
              <w:keepLines w:val="0"/>
              <w:pageBreakBefore w:val="0"/>
              <w:widowControl w:val="0"/>
              <w:kinsoku/>
              <w:wordWrap/>
              <w:overflowPunct/>
              <w:topLinePunct w:val="0"/>
              <w:autoSpaceDE/>
              <w:autoSpaceDN/>
              <w:bidi w:val="0"/>
              <w:adjustRightInd/>
              <w:snapToGrid/>
              <w:spacing w:line="480" w:lineRule="exact"/>
              <w:ind w:left="1500" w:hanging="1200" w:hangingChars="375"/>
              <w:jc w:val="both"/>
              <w:textAlignment w:val="auto"/>
              <w:rPr>
                <w:rFonts w:hint="eastAsia" w:ascii="仿宋" w:hAnsi="仿宋" w:eastAsia="仿宋" w:cs="仿宋"/>
                <w:color w:val="auto"/>
                <w:sz w:val="32"/>
                <w:szCs w:val="32"/>
                <w:highlight w:val="none"/>
                <w:u w:val="single"/>
                <w:lang w:val="en-US" w:eastAsia="zh-CN"/>
              </w:rPr>
            </w:pPr>
            <w:r>
              <w:rPr>
                <w:rFonts w:hint="eastAsia" w:ascii="仿宋" w:hAnsi="仿宋" w:eastAsia="仿宋" w:cs="仿宋"/>
                <w:color w:val="auto"/>
                <w:sz w:val="32"/>
                <w:szCs w:val="32"/>
                <w:highlight w:val="none"/>
                <w:u w:val="single"/>
                <w:lang w:val="en-US" w:eastAsia="zh-CN"/>
              </w:rPr>
              <w:t>[2002]1980号文和发改价格[2011]534号计取。</w:t>
            </w:r>
          </w:p>
          <w:p w14:paraId="37AE426B">
            <w:pPr>
              <w:keepNext w:val="0"/>
              <w:keepLines w:val="0"/>
              <w:pageBreakBefore w:val="0"/>
              <w:widowControl w:val="0"/>
              <w:kinsoku/>
              <w:wordWrap/>
              <w:overflowPunct/>
              <w:topLinePunct w:val="0"/>
              <w:autoSpaceDE/>
              <w:autoSpaceDN/>
              <w:bidi w:val="0"/>
              <w:adjustRightInd/>
              <w:snapToGrid/>
              <w:spacing w:line="480" w:lineRule="exact"/>
              <w:ind w:left="900" w:hanging="1200" w:hangingChars="375"/>
              <w:jc w:val="both"/>
              <w:textAlignment w:val="auto"/>
              <w:rPr>
                <w:rFonts w:hint="eastAsia" w:ascii="仿宋" w:hAnsi="仿宋" w:eastAsia="仿宋" w:cs="仿宋"/>
                <w:sz w:val="32"/>
                <w:szCs w:val="32"/>
              </w:rPr>
            </w:pPr>
            <w:r>
              <w:rPr>
                <w:rFonts w:hint="eastAsia" w:ascii="仿宋" w:hAnsi="仿宋" w:eastAsia="仿宋" w:cs="仿宋"/>
                <w:sz w:val="32"/>
                <w:szCs w:val="32"/>
                <w:lang w:eastAsia="zh-CN"/>
              </w:rPr>
              <w:t>收取</w:t>
            </w:r>
            <w:r>
              <w:rPr>
                <w:rFonts w:hint="eastAsia" w:ascii="仿宋" w:hAnsi="仿宋" w:eastAsia="仿宋" w:cs="仿宋"/>
                <w:sz w:val="32"/>
                <w:szCs w:val="32"/>
              </w:rPr>
              <w:t>形式：</w:t>
            </w:r>
            <w:r>
              <w:rPr>
                <w:rFonts w:hint="eastAsia" w:ascii="仿宋" w:hAnsi="仿宋" w:eastAsia="仿宋" w:cs="仿宋"/>
                <w:color w:val="auto"/>
                <w:sz w:val="32"/>
                <w:szCs w:val="32"/>
                <w:highlight w:val="none"/>
                <w:u w:val="single"/>
                <w:lang w:val="en-US" w:eastAsia="zh-CN"/>
              </w:rPr>
              <w:t>电汇或转账</w:t>
            </w:r>
            <w:r>
              <w:rPr>
                <w:rFonts w:hint="eastAsia" w:ascii="仿宋" w:hAnsi="仿宋" w:eastAsia="仿宋" w:cs="仿宋"/>
                <w:color w:val="auto"/>
                <w:sz w:val="32"/>
                <w:szCs w:val="32"/>
                <w:highlight w:val="none"/>
                <w:u w:val="single"/>
              </w:rPr>
              <w:t xml:space="preserve"> </w:t>
            </w:r>
          </w:p>
          <w:p w14:paraId="05FF39E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rPr>
            </w:pPr>
            <w:r>
              <w:rPr>
                <w:rFonts w:hint="eastAsia" w:ascii="仿宋" w:hAnsi="仿宋" w:eastAsia="仿宋" w:cs="仿宋"/>
                <w:sz w:val="32"/>
                <w:szCs w:val="32"/>
                <w:lang w:eastAsia="zh-CN"/>
              </w:rPr>
              <w:t>收取</w:t>
            </w:r>
            <w:r>
              <w:rPr>
                <w:rFonts w:hint="eastAsia" w:ascii="仿宋" w:hAnsi="仿宋" w:eastAsia="仿宋" w:cs="仿宋"/>
                <w:sz w:val="32"/>
                <w:szCs w:val="32"/>
              </w:rPr>
              <w:t>时间：</w:t>
            </w:r>
            <w:r>
              <w:rPr>
                <w:rFonts w:hint="eastAsia" w:ascii="仿宋" w:hAnsi="仿宋" w:eastAsia="仿宋" w:cs="仿宋"/>
                <w:color w:val="auto"/>
                <w:sz w:val="32"/>
                <w:szCs w:val="32"/>
                <w:highlight w:val="none"/>
                <w:u w:val="single"/>
                <w:lang w:val="en-US" w:eastAsia="zh-CN"/>
              </w:rPr>
              <w:t>中标后3天内</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none"/>
              </w:rPr>
              <w:t xml:space="preserve"> </w:t>
            </w:r>
          </w:p>
        </w:tc>
      </w:tr>
      <w:tr w14:paraId="306699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14:paraId="30D4640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21</w:t>
            </w:r>
          </w:p>
        </w:tc>
        <w:tc>
          <w:tcPr>
            <w:tcW w:w="8884" w:type="dxa"/>
            <w:vAlign w:val="center"/>
          </w:tcPr>
          <w:p w14:paraId="472F76E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rPr>
            </w:pPr>
            <w:r>
              <w:rPr>
                <w:rFonts w:hint="eastAsia" w:ascii="仿宋" w:hAnsi="仿宋" w:eastAsia="仿宋" w:cs="仿宋"/>
                <w:sz w:val="32"/>
                <w:szCs w:val="32"/>
              </w:rPr>
              <w:t>本项目是否属于</w:t>
            </w:r>
            <w:r>
              <w:rPr>
                <w:rFonts w:hint="eastAsia" w:ascii="仿宋" w:hAnsi="仿宋" w:eastAsia="仿宋" w:cs="仿宋"/>
                <w:sz w:val="32"/>
                <w:szCs w:val="32"/>
                <w:lang w:eastAsia="zh-CN"/>
              </w:rPr>
              <w:t>政府采购合同线上信用融资管理规定办理融资业务的</w:t>
            </w:r>
            <w:r>
              <w:rPr>
                <w:rFonts w:hint="eastAsia" w:ascii="仿宋" w:hAnsi="仿宋" w:eastAsia="仿宋" w:cs="仿宋"/>
                <w:sz w:val="32"/>
                <w:szCs w:val="32"/>
              </w:rPr>
              <w:t>范围：</w:t>
            </w:r>
            <w:r>
              <w:rPr>
                <w:rFonts w:hint="eastAsia" w:ascii="仿宋" w:hAnsi="仿宋" w:eastAsia="仿宋" w:cs="仿宋"/>
                <w:sz w:val="32"/>
                <w:szCs w:val="32"/>
                <w:u w:val="single"/>
              </w:rPr>
              <w:t xml:space="preserve"> </w:t>
            </w:r>
            <w:r>
              <w:rPr>
                <w:rFonts w:hint="eastAsia" w:ascii="仿宋" w:hAnsi="仿宋" w:eastAsia="仿宋" w:cs="仿宋"/>
                <w:color w:val="auto"/>
                <w:sz w:val="32"/>
                <w:szCs w:val="32"/>
                <w:highlight w:val="none"/>
                <w:u w:val="single"/>
                <w:lang w:val="en-US" w:eastAsia="zh-CN"/>
              </w:rPr>
              <w:t>否</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w:t>
            </w:r>
          </w:p>
        </w:tc>
      </w:tr>
      <w:tr w14:paraId="2B19FC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14:paraId="48598EB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22</w:t>
            </w:r>
          </w:p>
        </w:tc>
        <w:tc>
          <w:tcPr>
            <w:tcW w:w="8884" w:type="dxa"/>
            <w:vAlign w:val="center"/>
          </w:tcPr>
          <w:p w14:paraId="1D2A6186">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针对同一采购程序环节的质疑次数</w:t>
            </w:r>
            <w:r>
              <w:rPr>
                <w:rFonts w:hint="eastAsia" w:ascii="仿宋" w:hAnsi="仿宋" w:eastAsia="仿宋" w:cs="仿宋"/>
                <w:sz w:val="32"/>
                <w:szCs w:val="32"/>
                <w:lang w:eastAsia="zh-CN"/>
              </w:rPr>
              <w:t>及形式</w:t>
            </w:r>
            <w:r>
              <w:rPr>
                <w:rFonts w:hint="eastAsia" w:ascii="仿宋" w:hAnsi="仿宋" w:eastAsia="仿宋" w:cs="仿宋"/>
                <w:sz w:val="32"/>
                <w:szCs w:val="32"/>
              </w:rPr>
              <w:t>：</w:t>
            </w:r>
          </w:p>
          <w:p w14:paraId="3EC538DB">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一次性提出</w:t>
            </w:r>
          </w:p>
          <w:p w14:paraId="194CA3C4">
            <w:pPr>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仿宋" w:hAnsi="仿宋" w:eastAsia="仿宋" w:cs="仿宋"/>
                <w:sz w:val="32"/>
                <w:szCs w:val="32"/>
              </w:rPr>
            </w:pPr>
            <w:r>
              <w:rPr>
                <w:rFonts w:hint="eastAsia" w:ascii="仿宋" w:hAnsi="仿宋" w:eastAsia="仿宋" w:cs="仿宋"/>
                <w:sz w:val="32"/>
                <w:szCs w:val="32"/>
              </w:rPr>
              <w:t>□多次提出</w:t>
            </w:r>
          </w:p>
          <w:p w14:paraId="272E4421">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lang w:eastAsia="zh-CN"/>
              </w:rPr>
              <w:t>应在法定质疑期内通过</w:t>
            </w:r>
            <w:r>
              <w:rPr>
                <w:rFonts w:hint="eastAsia" w:ascii="仿宋" w:hAnsi="仿宋" w:eastAsia="仿宋" w:cs="仿宋"/>
                <w:color w:val="auto"/>
                <w:sz w:val="32"/>
                <w:szCs w:val="32"/>
                <w:highlight w:val="none"/>
                <w:lang w:val="en-US" w:eastAsia="zh-CN"/>
              </w:rPr>
              <w:t>书面形式向采购人及采购代理机构</w:t>
            </w:r>
            <w:r>
              <w:rPr>
                <w:rFonts w:hint="eastAsia" w:ascii="仿宋" w:hAnsi="仿宋" w:eastAsia="仿宋" w:cs="仿宋"/>
                <w:color w:val="auto"/>
                <w:sz w:val="32"/>
                <w:szCs w:val="32"/>
                <w:highlight w:val="none"/>
                <w:lang w:eastAsia="zh-CN"/>
              </w:rPr>
              <w:t>提出质疑。</w:t>
            </w:r>
          </w:p>
        </w:tc>
      </w:tr>
      <w:tr w14:paraId="6C0CBE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14:paraId="5D3DFB6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23</w:t>
            </w:r>
          </w:p>
        </w:tc>
        <w:tc>
          <w:tcPr>
            <w:tcW w:w="8884" w:type="dxa"/>
            <w:vAlign w:val="center"/>
          </w:tcPr>
          <w:p w14:paraId="7CF1798E">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合同履约期限：2年</w:t>
            </w:r>
          </w:p>
        </w:tc>
      </w:tr>
      <w:tr w14:paraId="22E2A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14:paraId="5013207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24</w:t>
            </w:r>
          </w:p>
        </w:tc>
        <w:tc>
          <w:tcPr>
            <w:tcW w:w="8884" w:type="dxa"/>
            <w:vAlign w:val="center"/>
          </w:tcPr>
          <w:p w14:paraId="3E2046B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highlight w:val="none"/>
                <w:lang w:val="en-US" w:eastAsia="zh-CN"/>
              </w:rPr>
              <w:t>质量要求：达到国家、行业及相关法律法规的要求</w:t>
            </w:r>
          </w:p>
        </w:tc>
      </w:tr>
      <w:tr w14:paraId="6AEB93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14:paraId="5D3360D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25</w:t>
            </w:r>
          </w:p>
        </w:tc>
        <w:tc>
          <w:tcPr>
            <w:tcW w:w="8884" w:type="dxa"/>
            <w:vAlign w:val="center"/>
          </w:tcPr>
          <w:p w14:paraId="442ED327">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评标委员会的组建：评标委员会构成：</w:t>
            </w:r>
            <w:r>
              <w:rPr>
                <w:rFonts w:hint="eastAsia" w:ascii="仿宋" w:hAnsi="仿宋" w:eastAsia="仿宋" w:cs="仿宋"/>
                <w:color w:val="auto"/>
                <w:sz w:val="32"/>
                <w:szCs w:val="32"/>
                <w:highlight w:val="none"/>
                <w:u w:val="single"/>
                <w:lang w:val="en-US" w:eastAsia="zh-CN"/>
              </w:rPr>
              <w:t xml:space="preserve"> 5</w:t>
            </w:r>
            <w:r>
              <w:rPr>
                <w:rFonts w:hint="eastAsia" w:ascii="仿宋" w:hAnsi="仿宋" w:eastAsia="仿宋" w:cs="仿宋"/>
                <w:color w:val="auto"/>
                <w:sz w:val="32"/>
                <w:szCs w:val="32"/>
                <w:highlight w:val="none"/>
                <w:u w:val="none"/>
                <w:lang w:val="en-US" w:eastAsia="zh-CN"/>
              </w:rPr>
              <w:t>人，其中招标人代表</w:t>
            </w:r>
            <w:r>
              <w:rPr>
                <w:rFonts w:hint="eastAsia" w:ascii="仿宋" w:hAnsi="仿宋" w:eastAsia="仿宋" w:cs="仿宋"/>
                <w:color w:val="auto"/>
                <w:sz w:val="32"/>
                <w:szCs w:val="32"/>
                <w:highlight w:val="none"/>
                <w:u w:val="single"/>
                <w:lang w:val="en-US" w:eastAsia="zh-CN"/>
              </w:rPr>
              <w:t xml:space="preserve"> 1 </w:t>
            </w:r>
            <w:r>
              <w:rPr>
                <w:rFonts w:hint="eastAsia" w:ascii="仿宋" w:hAnsi="仿宋" w:eastAsia="仿宋" w:cs="仿宋"/>
                <w:color w:val="auto"/>
                <w:sz w:val="32"/>
                <w:szCs w:val="32"/>
                <w:highlight w:val="none"/>
                <w:u w:val="none"/>
                <w:lang w:val="en-US" w:eastAsia="zh-CN"/>
              </w:rPr>
              <w:t>人，专家</w:t>
            </w:r>
            <w:r>
              <w:rPr>
                <w:rFonts w:hint="eastAsia" w:ascii="仿宋" w:hAnsi="仿宋" w:eastAsia="仿宋" w:cs="仿宋"/>
                <w:color w:val="auto"/>
                <w:sz w:val="32"/>
                <w:szCs w:val="32"/>
                <w:highlight w:val="none"/>
                <w:u w:val="single"/>
                <w:lang w:val="en-US" w:eastAsia="zh-CN"/>
              </w:rPr>
              <w:t xml:space="preserve"> 4</w:t>
            </w:r>
            <w:r>
              <w:rPr>
                <w:rFonts w:hint="eastAsia" w:ascii="仿宋" w:hAnsi="仿宋" w:eastAsia="仿宋" w:cs="仿宋"/>
                <w:color w:val="auto"/>
                <w:sz w:val="32"/>
                <w:szCs w:val="32"/>
                <w:highlight w:val="none"/>
                <w:u w:val="none"/>
                <w:lang w:val="en-US" w:eastAsia="zh-CN"/>
              </w:rPr>
              <w:t xml:space="preserve">人； </w:t>
            </w:r>
          </w:p>
          <w:p w14:paraId="4EAB3AB6">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 xml:space="preserve">分 组（ )：技术组/人，经济组/人。 </w:t>
            </w:r>
          </w:p>
          <w:p w14:paraId="32D4EF76">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u w:val="none"/>
                <w:lang w:val="en-US" w:eastAsia="zh-CN"/>
              </w:rPr>
              <w:t xml:space="preserve">不分组（√) </w:t>
            </w:r>
          </w:p>
          <w:p w14:paraId="58ABDD40">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u w:val="none"/>
                <w:lang w:val="en-US" w:eastAsia="zh-CN"/>
              </w:rPr>
              <w:t>评标专家确定方式：</w:t>
            </w:r>
            <w:r>
              <w:rPr>
                <w:rFonts w:hint="eastAsia" w:ascii="仿宋" w:hAnsi="仿宋" w:eastAsia="仿宋" w:cs="仿宋"/>
                <w:color w:val="auto"/>
                <w:sz w:val="32"/>
                <w:szCs w:val="32"/>
                <w:highlight w:val="none"/>
                <w:u w:val="single"/>
                <w:lang w:val="en-US" w:eastAsia="zh-CN"/>
              </w:rPr>
              <w:t>随机抽取</w:t>
            </w:r>
          </w:p>
        </w:tc>
      </w:tr>
      <w:tr w14:paraId="15AC02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702" w:type="dxa"/>
            <w:vAlign w:val="center"/>
          </w:tcPr>
          <w:p w14:paraId="463DAF9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26</w:t>
            </w:r>
          </w:p>
        </w:tc>
        <w:tc>
          <w:tcPr>
            <w:tcW w:w="8884" w:type="dxa"/>
            <w:vAlign w:val="center"/>
          </w:tcPr>
          <w:p w14:paraId="255509C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u w:val="none"/>
                <w:lang w:val="en-US" w:eastAsia="zh-CN"/>
              </w:rPr>
              <w:t>注：投标结束后，中标供应商在 5 天内将纸质版投标文件（一正叁副）须与电子版投标文件内容一致，纸质投标文件需留存备案将一律不予退还。递交至：吐鲁番市高昌区绿洲中路 187 号 607；联系人：刘双双；联系电话：18299041705。</w:t>
            </w:r>
          </w:p>
        </w:tc>
      </w:tr>
      <w:tr w14:paraId="75C4FC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05" w:hRule="atLeast"/>
          <w:jc w:val="center"/>
        </w:trPr>
        <w:tc>
          <w:tcPr>
            <w:tcW w:w="9586" w:type="dxa"/>
            <w:gridSpan w:val="2"/>
            <w:vAlign w:val="center"/>
          </w:tcPr>
          <w:p w14:paraId="776C3883">
            <w:pPr>
              <w:keepNext w:val="0"/>
              <w:keepLines w:val="0"/>
              <w:widowControl/>
              <w:suppressLineNumbers w:val="0"/>
              <w:spacing w:line="480" w:lineRule="exact"/>
              <w:jc w:val="left"/>
              <w:rPr>
                <w:rFonts w:hint="eastAsia" w:ascii="仿宋" w:hAnsi="仿宋" w:eastAsia="仿宋" w:cs="仿宋"/>
                <w:color w:val="auto"/>
                <w:sz w:val="32"/>
                <w:szCs w:val="32"/>
                <w:highlight w:val="none"/>
                <w:u w:val="none"/>
              </w:rPr>
            </w:pPr>
            <w:r>
              <w:rPr>
                <w:rFonts w:hint="eastAsia" w:ascii="仿宋" w:hAnsi="仿宋" w:eastAsia="仿宋" w:cs="仿宋"/>
                <w:b/>
                <w:bCs/>
                <w:color w:val="auto"/>
                <w:kern w:val="0"/>
                <w:sz w:val="32"/>
                <w:szCs w:val="32"/>
                <w:highlight w:val="none"/>
                <w:u w:val="none"/>
                <w:lang w:val="en-US" w:eastAsia="zh-CN" w:bidi="ar"/>
              </w:rPr>
              <w:t xml:space="preserve">其他补充事宜： </w:t>
            </w:r>
          </w:p>
          <w:p w14:paraId="7F8306B9">
            <w:pPr>
              <w:keepNext w:val="0"/>
              <w:keepLines w:val="0"/>
              <w:widowControl/>
              <w:suppressLineNumbers w:val="0"/>
              <w:spacing w:line="480" w:lineRule="exact"/>
              <w:ind w:firstLine="640" w:firstLineChars="200"/>
              <w:jc w:val="left"/>
              <w:rPr>
                <w:rFonts w:hint="eastAsia" w:ascii="仿宋" w:hAnsi="仿宋" w:eastAsia="仿宋" w:cs="仿宋"/>
                <w:color w:val="auto"/>
                <w:sz w:val="32"/>
                <w:szCs w:val="32"/>
                <w:highlight w:val="none"/>
                <w:u w:val="none"/>
              </w:rPr>
            </w:pPr>
            <w:r>
              <w:rPr>
                <w:rFonts w:hint="eastAsia" w:ascii="仿宋" w:hAnsi="仿宋" w:eastAsia="仿宋" w:cs="仿宋"/>
                <w:b/>
                <w:bCs/>
                <w:color w:val="auto"/>
                <w:kern w:val="0"/>
                <w:sz w:val="32"/>
                <w:szCs w:val="32"/>
                <w:highlight w:val="none"/>
                <w:u w:val="none"/>
                <w:lang w:val="en-US" w:eastAsia="zh-CN" w:bidi="ar"/>
              </w:rPr>
              <w:t xml:space="preserve">1、本项目实行网上投标，采用电子投标文件； </w:t>
            </w:r>
          </w:p>
          <w:p w14:paraId="7A14B9A0">
            <w:pPr>
              <w:keepNext w:val="0"/>
              <w:keepLines w:val="0"/>
              <w:widowControl/>
              <w:suppressLineNumbers w:val="0"/>
              <w:spacing w:line="480" w:lineRule="exact"/>
              <w:ind w:firstLine="640" w:firstLineChars="200"/>
              <w:jc w:val="left"/>
              <w:rPr>
                <w:rFonts w:hint="eastAsia" w:ascii="仿宋" w:hAnsi="仿宋" w:eastAsia="仿宋" w:cs="仿宋"/>
                <w:color w:val="auto"/>
                <w:sz w:val="32"/>
                <w:szCs w:val="32"/>
                <w:highlight w:val="none"/>
                <w:u w:val="none"/>
              </w:rPr>
            </w:pPr>
            <w:r>
              <w:rPr>
                <w:rFonts w:hint="eastAsia" w:ascii="仿宋" w:hAnsi="仿宋" w:eastAsia="仿宋" w:cs="仿宋"/>
                <w:b/>
                <w:bCs/>
                <w:color w:val="auto"/>
                <w:kern w:val="0"/>
                <w:sz w:val="32"/>
                <w:szCs w:val="32"/>
                <w:highlight w:val="none"/>
                <w:u w:val="none"/>
                <w:lang w:val="en-US" w:eastAsia="zh-CN" w:bidi="ar"/>
              </w:rPr>
              <w:t xml:space="preserve">2、各供应商在开标前应确保成为新疆政府采购网正式注册入库供应商，并完成 CA 数字证书（符合国密标准）申领。因未注册入库、未办理 CA 数字证书等原因造成无法投标或投标失败等后果由供应商自行承担。有意向参与电子开评标的供应商，可访问新疆数字证书认证中心官方网站（https://www.xjca.com.cn/）或下载“新疆政务通”APP 自行申领。 </w:t>
            </w:r>
          </w:p>
          <w:p w14:paraId="172B72D1">
            <w:pPr>
              <w:keepNext w:val="0"/>
              <w:keepLines w:val="0"/>
              <w:widowControl/>
              <w:suppressLineNumbers w:val="0"/>
              <w:spacing w:line="480" w:lineRule="exact"/>
              <w:jc w:val="left"/>
              <w:rPr>
                <w:rFonts w:hint="eastAsia" w:ascii="仿宋" w:hAnsi="仿宋" w:eastAsia="仿宋" w:cs="仿宋"/>
                <w:color w:val="auto"/>
                <w:sz w:val="32"/>
                <w:szCs w:val="32"/>
                <w:highlight w:val="none"/>
                <w:u w:val="none"/>
              </w:rPr>
            </w:pPr>
            <w:r>
              <w:rPr>
                <w:rFonts w:hint="eastAsia" w:ascii="仿宋" w:hAnsi="仿宋" w:eastAsia="仿宋" w:cs="仿宋"/>
                <w:b/>
                <w:bCs/>
                <w:color w:val="auto"/>
                <w:kern w:val="0"/>
                <w:sz w:val="32"/>
                <w:szCs w:val="32"/>
                <w:highlight w:val="none"/>
                <w:u w:val="none"/>
                <w:lang w:val="en-US" w:eastAsia="zh-CN" w:bidi="ar"/>
              </w:rPr>
              <w:t xml:space="preserve">如需咨询，请联系新疆 CA 服务热线 0991-2819290； </w:t>
            </w:r>
          </w:p>
          <w:p w14:paraId="619DF6EF">
            <w:pPr>
              <w:keepNext w:val="0"/>
              <w:keepLines w:val="0"/>
              <w:widowControl/>
              <w:suppressLineNumbers w:val="0"/>
              <w:spacing w:line="480" w:lineRule="exact"/>
              <w:ind w:firstLine="640" w:firstLineChars="200"/>
              <w:jc w:val="left"/>
              <w:rPr>
                <w:rFonts w:hint="eastAsia" w:ascii="仿宋" w:hAnsi="仿宋" w:eastAsia="仿宋" w:cs="仿宋"/>
                <w:color w:val="auto"/>
                <w:sz w:val="32"/>
                <w:szCs w:val="32"/>
                <w:highlight w:val="none"/>
                <w:u w:val="none"/>
              </w:rPr>
            </w:pPr>
            <w:r>
              <w:rPr>
                <w:rFonts w:hint="eastAsia" w:ascii="仿宋" w:hAnsi="仿宋" w:eastAsia="仿宋" w:cs="仿宋"/>
                <w:b/>
                <w:bCs/>
                <w:color w:val="auto"/>
                <w:kern w:val="0"/>
                <w:sz w:val="32"/>
                <w:szCs w:val="32"/>
                <w:highlight w:val="none"/>
                <w:u w:val="none"/>
                <w:lang w:val="en-US" w:eastAsia="zh-CN" w:bidi="ar"/>
              </w:rPr>
              <w:t xml:space="preserve">3、供应商在完成政采云电子交易客户端下载、安装后，可通过账号密码或 CA 登录客户端进行投标文件的制作。在使用政采云投标客户端时，建 议 使 用 WIN7 及 以 上 操 作 系 统 。客 户 端 请 至 新 疆政 府 采 购 网（http://www.ccgp-xinjiang.gov.cn/）下载专区查看，如遇问题可拨打政采云客户服务热线 95763 进行咨询。如因供应商自身原因导致在规定时间内无法正常解密的（如：浏览器故障、未安装相关驱动、网络故障、加密 CA 与解密 CA 不一致等），代理机构不予异常处理，视为供应商自动弃标； </w:t>
            </w:r>
          </w:p>
          <w:p w14:paraId="5A6C6852">
            <w:pPr>
              <w:keepNext w:val="0"/>
              <w:keepLines w:val="0"/>
              <w:widowControl/>
              <w:suppressLineNumbers w:val="0"/>
              <w:spacing w:line="480" w:lineRule="exact"/>
              <w:ind w:firstLine="640" w:firstLineChars="200"/>
              <w:jc w:val="left"/>
              <w:rPr>
                <w:rFonts w:hint="eastAsia" w:ascii="仿宋" w:hAnsi="仿宋" w:eastAsia="仿宋" w:cs="仿宋"/>
                <w:color w:val="auto"/>
                <w:sz w:val="32"/>
                <w:szCs w:val="32"/>
                <w:highlight w:val="none"/>
                <w:u w:val="none"/>
              </w:rPr>
            </w:pPr>
            <w:r>
              <w:rPr>
                <w:rFonts w:hint="eastAsia" w:ascii="仿宋" w:hAnsi="仿宋" w:eastAsia="仿宋" w:cs="仿宋"/>
                <w:b/>
                <w:bCs/>
                <w:color w:val="auto"/>
                <w:kern w:val="0"/>
                <w:sz w:val="32"/>
                <w:szCs w:val="32"/>
                <w:highlight w:val="none"/>
                <w:u w:val="none"/>
                <w:lang w:val="en-US" w:eastAsia="zh-CN" w:bidi="ar"/>
              </w:rPr>
              <w:t xml:space="preserve">4、供应商应当在投标截止时间前,将生成的“电子加密投标文件”上传递交至“政府采购云平台”,投标截止时间以后上传递交的投标文件将被“政府采购云平台”拒收； </w:t>
            </w:r>
          </w:p>
          <w:p w14:paraId="5D3C2E00">
            <w:pPr>
              <w:keepNext w:val="0"/>
              <w:keepLines w:val="0"/>
              <w:widowControl/>
              <w:suppressLineNumbers w:val="0"/>
              <w:spacing w:line="480" w:lineRule="exact"/>
              <w:ind w:firstLine="640" w:firstLineChars="200"/>
              <w:jc w:val="left"/>
              <w:rPr>
                <w:rFonts w:hint="eastAsia" w:ascii="仿宋" w:hAnsi="仿宋" w:eastAsia="仿宋" w:cs="仿宋"/>
                <w:color w:val="auto"/>
                <w:sz w:val="32"/>
                <w:szCs w:val="32"/>
                <w:highlight w:val="none"/>
                <w:u w:val="none"/>
              </w:rPr>
            </w:pPr>
            <w:r>
              <w:rPr>
                <w:rFonts w:hint="eastAsia" w:ascii="仿宋" w:hAnsi="仿宋" w:eastAsia="仿宋" w:cs="仿宋"/>
                <w:b/>
                <w:bCs/>
                <w:color w:val="auto"/>
                <w:kern w:val="0"/>
                <w:sz w:val="32"/>
                <w:szCs w:val="32"/>
                <w:highlight w:val="none"/>
                <w:u w:val="none"/>
                <w:lang w:val="en-US" w:eastAsia="zh-CN" w:bidi="ar"/>
              </w:rPr>
              <w:t xml:space="preserve">5、供应商在开标前须提前配置好电脑浏览器（建议使用 360 浏览器或谷歌浏览器）,开标时登录政采云平台，在“项目采购-开标评标”功能中，使用制作加密电子投标文件的 CA 锁进行解密及报价确认。本项目投标文件的解密时间定为 30 分钟内,若供应商在规定时间内因自身原因导致无法正常解密,后果由供应商自行承担。 </w:t>
            </w:r>
          </w:p>
          <w:p w14:paraId="4D2C34FC">
            <w:pPr>
              <w:keepNext w:val="0"/>
              <w:keepLines w:val="0"/>
              <w:widowControl/>
              <w:suppressLineNumbers w:val="0"/>
              <w:spacing w:line="480" w:lineRule="exact"/>
              <w:ind w:firstLine="0" w:firstLineChars="0"/>
              <w:jc w:val="left"/>
              <w:rPr>
                <w:rFonts w:hint="eastAsia" w:ascii="仿宋" w:hAnsi="仿宋" w:eastAsia="仿宋" w:cs="仿宋"/>
                <w:color w:val="auto"/>
                <w:sz w:val="32"/>
                <w:szCs w:val="32"/>
                <w:highlight w:val="none"/>
                <w:u w:val="none"/>
              </w:rPr>
            </w:pPr>
            <w:r>
              <w:rPr>
                <w:rFonts w:hint="eastAsia" w:ascii="仿宋" w:hAnsi="仿宋" w:eastAsia="仿宋" w:cs="仿宋"/>
                <w:b/>
                <w:bCs/>
                <w:color w:val="auto"/>
                <w:kern w:val="0"/>
                <w:sz w:val="32"/>
                <w:szCs w:val="32"/>
                <w:highlight w:val="none"/>
                <w:u w:val="none"/>
                <w:lang w:val="en-US" w:eastAsia="zh-CN" w:bidi="ar"/>
              </w:rPr>
              <w:t xml:space="preserve">6、供应商登录政采云平台，在开标时间后 30 分钟内用“项目采购 - 开标评标”功能进行解密投标文件。若供应商在规定时间内未按时解 </w:t>
            </w:r>
          </w:p>
          <w:p w14:paraId="15876F3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32"/>
                <w:szCs w:val="32"/>
                <w:lang w:eastAsia="zh-CN"/>
              </w:rPr>
            </w:pPr>
            <w:r>
              <w:rPr>
                <w:rFonts w:hint="eastAsia" w:ascii="仿宋" w:hAnsi="仿宋" w:eastAsia="仿宋" w:cs="仿宋"/>
                <w:b/>
                <w:bCs/>
                <w:color w:val="auto"/>
                <w:kern w:val="0"/>
                <w:sz w:val="32"/>
                <w:szCs w:val="32"/>
                <w:highlight w:val="none"/>
                <w:u w:val="none"/>
                <w:lang w:val="en-US" w:eastAsia="zh-CN" w:bidi="ar"/>
              </w:rPr>
              <w:t>密的，视为无效投标。解密与加密投标文件须使用同一个 CA。</w:t>
            </w:r>
          </w:p>
        </w:tc>
      </w:tr>
    </w:tbl>
    <w:p w14:paraId="0F0ED1F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14:paraId="4199374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第三章 投标人须知</w:t>
      </w:r>
    </w:p>
    <w:p w14:paraId="4DA76D83">
      <w:pPr>
        <w:pStyle w:val="4"/>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sz w:val="32"/>
          <w:szCs w:val="32"/>
        </w:rPr>
      </w:pPr>
      <w:bookmarkStart w:id="0" w:name="_Toc216582805"/>
      <w:bookmarkStart w:id="1" w:name="_Toc515647757"/>
      <w:bookmarkStart w:id="2" w:name="_Toc520356143"/>
      <w:bookmarkStart w:id="3" w:name="_Toc21015"/>
      <w:bookmarkStart w:id="4" w:name="_Toc2582263"/>
      <w:bookmarkStart w:id="5" w:name="_Toc532473449"/>
      <w:bookmarkStart w:id="6" w:name="_Toc21215"/>
    </w:p>
    <w:bookmarkEnd w:id="0"/>
    <w:bookmarkEnd w:id="1"/>
    <w:bookmarkEnd w:id="2"/>
    <w:p w14:paraId="453572B5">
      <w:pPr>
        <w:pStyle w:val="4"/>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z w:val="32"/>
          <w:szCs w:val="32"/>
        </w:rPr>
        <w:t>总则</w:t>
      </w:r>
      <w:bookmarkEnd w:id="3"/>
      <w:bookmarkEnd w:id="4"/>
      <w:bookmarkEnd w:id="5"/>
      <w:bookmarkEnd w:id="6"/>
    </w:p>
    <w:p w14:paraId="5F66FA3C">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7" w:name="_Toc520356144"/>
      <w:bookmarkStart w:id="8" w:name="_Toc515647758"/>
      <w:bookmarkStart w:id="9" w:name="_Toc532473450"/>
      <w:bookmarkStart w:id="10" w:name="_Toc32623"/>
      <w:bookmarkStart w:id="11" w:name="_Toc32189"/>
      <w:bookmarkStart w:id="12" w:name="_Toc2582264"/>
      <w:r>
        <w:rPr>
          <w:rFonts w:hint="eastAsia" w:ascii="仿宋" w:hAnsi="仿宋" w:eastAsia="仿宋" w:cs="仿宋"/>
          <w:sz w:val="32"/>
          <w:szCs w:val="32"/>
          <w:u w:val="none"/>
        </w:rPr>
        <w:t>1.采购人、采购代理机构及</w:t>
      </w:r>
      <w:bookmarkEnd w:id="7"/>
      <w:r>
        <w:rPr>
          <w:rFonts w:hint="eastAsia" w:ascii="仿宋" w:hAnsi="仿宋" w:eastAsia="仿宋" w:cs="仿宋"/>
          <w:sz w:val="32"/>
          <w:szCs w:val="32"/>
          <w:u w:val="none"/>
        </w:rPr>
        <w:t>投标人</w:t>
      </w:r>
      <w:bookmarkEnd w:id="8"/>
      <w:bookmarkEnd w:id="9"/>
      <w:bookmarkEnd w:id="10"/>
      <w:bookmarkEnd w:id="11"/>
      <w:bookmarkEnd w:id="12"/>
    </w:p>
    <w:p w14:paraId="6087194F">
      <w:pPr>
        <w:pageBreakBefore w:val="0"/>
        <w:widowControl w:val="0"/>
        <w:tabs>
          <w:tab w:val="left" w:pos="0"/>
        </w:tabs>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 xml:space="preserve">1   </w:t>
      </w:r>
      <w:r>
        <w:rPr>
          <w:rFonts w:hint="eastAsia" w:ascii="仿宋" w:hAnsi="仿宋" w:eastAsia="仿宋" w:cs="仿宋"/>
          <w:sz w:val="32"/>
          <w:szCs w:val="32"/>
        </w:rPr>
        <w:t>采购人：是指依法进行政府采购的国家机关、事业单</w:t>
      </w:r>
    </w:p>
    <w:p w14:paraId="3BF4A5B6">
      <w:pPr>
        <w:pageBreakBefore w:val="0"/>
        <w:widowControl w:val="0"/>
        <w:tabs>
          <w:tab w:val="left" w:pos="0"/>
        </w:tabs>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位、团体组织。</w:t>
      </w:r>
    </w:p>
    <w:p w14:paraId="1BF297FD">
      <w:pPr>
        <w:pageBreakBefore w:val="0"/>
        <w:widowControl w:val="0"/>
        <w:tabs>
          <w:tab w:val="left" w:pos="142"/>
        </w:tabs>
        <w:kinsoku/>
        <w:wordWrap/>
        <w:overflowPunct/>
        <w:topLinePunct w:val="0"/>
        <w:bidi w:val="0"/>
        <w:snapToGrid/>
        <w:spacing w:line="560" w:lineRule="exact"/>
        <w:ind w:left="708" w:hanging="944" w:hangingChars="295"/>
        <w:textAlignment w:val="auto"/>
        <w:rPr>
          <w:rFonts w:hint="eastAsia" w:ascii="仿宋" w:hAnsi="仿宋" w:eastAsia="仿宋" w:cs="仿宋"/>
          <w:sz w:val="32"/>
          <w:szCs w:val="32"/>
        </w:rPr>
      </w:pPr>
      <w:r>
        <w:rPr>
          <w:rFonts w:hint="eastAsia" w:ascii="仿宋" w:hAnsi="仿宋" w:eastAsia="仿宋" w:cs="仿宋"/>
          <w:sz w:val="32"/>
          <w:szCs w:val="32"/>
        </w:rPr>
        <w:t xml:space="preserve">1.2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采购代理机构：是指集中采购机构或从事采购代理业务的社会中介机构。</w:t>
      </w:r>
    </w:p>
    <w:p w14:paraId="02F0EAAF">
      <w:pPr>
        <w:pageBreakBefore w:val="0"/>
        <w:widowControl w:val="0"/>
        <w:tabs>
          <w:tab w:val="left" w:pos="142"/>
        </w:tabs>
        <w:kinsoku/>
        <w:wordWrap/>
        <w:overflowPunct/>
        <w:topLinePunct w:val="0"/>
        <w:bidi w:val="0"/>
        <w:snapToGrid/>
        <w:spacing w:line="560" w:lineRule="exact"/>
        <w:ind w:left="708" w:hanging="944" w:hangingChars="295"/>
        <w:textAlignment w:val="auto"/>
        <w:rPr>
          <w:rFonts w:hint="eastAsia" w:ascii="仿宋" w:hAnsi="仿宋" w:eastAsia="仿宋" w:cs="仿宋"/>
          <w:sz w:val="32"/>
          <w:szCs w:val="32"/>
        </w:rPr>
      </w:pPr>
      <w:r>
        <w:rPr>
          <w:rFonts w:hint="eastAsia" w:ascii="仿宋" w:hAnsi="仿宋" w:eastAsia="仿宋" w:cs="仿宋"/>
          <w:sz w:val="32"/>
          <w:szCs w:val="32"/>
        </w:rPr>
        <w:t>1.3   投标人：是指响应招标、参加投标竞争的法人、非法人组织或者自然人。潜在投标人：以招标文件规定的方式获取本项目招标文件的法人、非法人组织或者自然人。</w:t>
      </w:r>
    </w:p>
    <w:p w14:paraId="06F5D701">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1.4   投标人</w:t>
      </w:r>
      <w:r>
        <w:rPr>
          <w:rFonts w:hint="eastAsia" w:ascii="仿宋" w:hAnsi="仿宋" w:eastAsia="仿宋" w:cs="仿宋"/>
          <w:sz w:val="32"/>
          <w:szCs w:val="32"/>
        </w:rPr>
        <w:t>须满足以下条件：</w:t>
      </w:r>
    </w:p>
    <w:p w14:paraId="0D6BBF6D">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 具备《中华人民共和国政府采购法》第二十二条关</w:t>
      </w:r>
      <w:r>
        <w:rPr>
          <w:rFonts w:hint="eastAsia" w:ascii="仿宋" w:hAnsi="仿宋" w:eastAsia="仿宋" w:cs="仿宋"/>
          <w:sz w:val="32"/>
          <w:szCs w:val="32"/>
          <w:lang w:eastAsia="zh-CN"/>
        </w:rPr>
        <w:t>于</w:t>
      </w:r>
    </w:p>
    <w:p w14:paraId="2C5F746E">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供应商条件的规定。</w:t>
      </w:r>
    </w:p>
    <w:p w14:paraId="2AC09EC5">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2</w:t>
      </w:r>
      <w:r>
        <w:rPr>
          <w:rFonts w:hint="eastAsia" w:ascii="仿宋" w:hAnsi="仿宋" w:eastAsia="仿宋" w:cs="仿宋"/>
          <w:sz w:val="32"/>
          <w:szCs w:val="32"/>
        </w:rPr>
        <w:t xml:space="preserve"> 以招标文件规定的方式获得了本项目的招标文件。</w:t>
      </w:r>
    </w:p>
    <w:p w14:paraId="6FBF37C9">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符合</w:t>
      </w:r>
      <w:r>
        <w:rPr>
          <w:rFonts w:hint="eastAsia" w:ascii="仿宋" w:hAnsi="仿宋" w:eastAsia="仿宋" w:cs="仿宋"/>
          <w:sz w:val="32"/>
          <w:szCs w:val="32"/>
          <w:lang w:eastAsia="zh-CN"/>
        </w:rPr>
        <w:t>本项目</w:t>
      </w:r>
      <w:r>
        <w:rPr>
          <w:rFonts w:hint="eastAsia" w:ascii="仿宋" w:hAnsi="仿宋" w:eastAsia="仿宋" w:cs="仿宋"/>
          <w:sz w:val="32"/>
          <w:szCs w:val="32"/>
        </w:rPr>
        <w:t>合格投标人的其他资格要求</w:t>
      </w:r>
      <w:r>
        <w:rPr>
          <w:rFonts w:hint="eastAsia" w:ascii="仿宋" w:hAnsi="仿宋" w:eastAsia="仿宋" w:cs="仿宋"/>
          <w:sz w:val="32"/>
          <w:szCs w:val="32"/>
          <w:lang w:eastAsia="zh-CN"/>
        </w:rPr>
        <w:t>。</w:t>
      </w:r>
    </w:p>
    <w:p w14:paraId="440ED601">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4</w:t>
      </w:r>
      <w:r>
        <w:rPr>
          <w:rFonts w:hint="eastAsia" w:ascii="仿宋" w:hAnsi="仿宋" w:eastAsia="仿宋" w:cs="仿宋"/>
          <w:sz w:val="32"/>
          <w:szCs w:val="32"/>
        </w:rPr>
        <w:t xml:space="preserve"> 若</w:t>
      </w:r>
      <w:r>
        <w:rPr>
          <w:rFonts w:hint="eastAsia" w:ascii="仿宋" w:hAnsi="仿宋" w:eastAsia="仿宋" w:cs="仿宋"/>
          <w:sz w:val="32"/>
          <w:szCs w:val="32"/>
          <w:u w:val="none"/>
          <w:lang w:eastAsia="zh-CN"/>
        </w:rPr>
        <w:t>本项目</w:t>
      </w:r>
      <w:r>
        <w:rPr>
          <w:rFonts w:hint="eastAsia" w:ascii="仿宋" w:hAnsi="仿宋" w:eastAsia="仿宋" w:cs="仿宋"/>
          <w:sz w:val="32"/>
          <w:szCs w:val="32"/>
        </w:rPr>
        <w:t>专门面向中小企业采购的，如投标人非中小</w:t>
      </w:r>
    </w:p>
    <w:p w14:paraId="306A119D">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企业</w:t>
      </w:r>
      <w:r>
        <w:rPr>
          <w:rFonts w:hint="eastAsia" w:ascii="仿宋" w:hAnsi="仿宋" w:eastAsia="仿宋" w:cs="仿宋"/>
          <w:sz w:val="32"/>
          <w:szCs w:val="32"/>
          <w:lang w:eastAsia="zh-CN"/>
        </w:rPr>
        <w:t>制造</w:t>
      </w:r>
      <w:r>
        <w:rPr>
          <w:rFonts w:hint="eastAsia" w:ascii="仿宋" w:hAnsi="仿宋" w:eastAsia="仿宋" w:cs="仿宋"/>
          <w:sz w:val="32"/>
          <w:szCs w:val="32"/>
        </w:rPr>
        <w:t>，其投标将被认定为</w:t>
      </w:r>
      <w:r>
        <w:rPr>
          <w:rFonts w:hint="eastAsia" w:ascii="仿宋" w:hAnsi="仿宋" w:eastAsia="仿宋" w:cs="仿宋"/>
          <w:b/>
          <w:bCs/>
          <w:sz w:val="32"/>
          <w:szCs w:val="32"/>
        </w:rPr>
        <w:t>投标无效</w:t>
      </w:r>
      <w:r>
        <w:rPr>
          <w:rFonts w:hint="eastAsia" w:ascii="仿宋" w:hAnsi="仿宋" w:eastAsia="仿宋" w:cs="仿宋"/>
          <w:sz w:val="32"/>
          <w:szCs w:val="32"/>
        </w:rPr>
        <w:t>。</w:t>
      </w:r>
    </w:p>
    <w:p w14:paraId="764A2CBB">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 xml:space="preserve">   如</w:t>
      </w:r>
      <w:r>
        <w:rPr>
          <w:rFonts w:hint="eastAsia" w:ascii="仿宋" w:hAnsi="仿宋" w:eastAsia="仿宋" w:cs="仿宋"/>
          <w:sz w:val="32"/>
          <w:szCs w:val="32"/>
          <w:lang w:eastAsia="zh-CN"/>
        </w:rPr>
        <w:t>本项目</w:t>
      </w:r>
      <w:r>
        <w:rPr>
          <w:rFonts w:hint="eastAsia" w:ascii="仿宋" w:hAnsi="仿宋" w:eastAsia="仿宋" w:cs="仿宋"/>
          <w:sz w:val="32"/>
          <w:szCs w:val="32"/>
        </w:rPr>
        <w:t>允许联合体投标，对联合体规定如下：</w:t>
      </w:r>
    </w:p>
    <w:p w14:paraId="39BEAEE1">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.1 两个及以上供应商可以组成一个投标联合体，以一个</w:t>
      </w:r>
    </w:p>
    <w:p w14:paraId="1F28AA03">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投标人的身份投标。</w:t>
      </w:r>
    </w:p>
    <w:p w14:paraId="1B1E88C3">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.2 联合体各方均应符合本须知</w:t>
      </w:r>
      <w:r>
        <w:rPr>
          <w:rFonts w:hint="eastAsia" w:ascii="仿宋" w:hAnsi="仿宋" w:eastAsia="仿宋" w:cs="仿宋"/>
          <w:sz w:val="32"/>
          <w:szCs w:val="32"/>
          <w:lang w:val="en-US" w:eastAsia="zh-CN"/>
        </w:rPr>
        <w:t>1.4.1的</w:t>
      </w:r>
      <w:r>
        <w:rPr>
          <w:rFonts w:hint="eastAsia" w:ascii="仿宋" w:hAnsi="仿宋" w:eastAsia="仿宋" w:cs="仿宋"/>
          <w:sz w:val="32"/>
          <w:szCs w:val="32"/>
        </w:rPr>
        <w:t>规定。</w:t>
      </w:r>
    </w:p>
    <w:p w14:paraId="7DEAB85E">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.3 采购人根据采购项目对投标人的特殊要求，联合体中</w:t>
      </w:r>
    </w:p>
    <w:p w14:paraId="4FF49341">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至少应当有一方符合相关规定。</w:t>
      </w:r>
    </w:p>
    <w:p w14:paraId="155D5230">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.4 联合体各方应签订共同投标协议，明确约定联合体各</w:t>
      </w:r>
    </w:p>
    <w:p w14:paraId="5615E5FA">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方承担的工作和相应的责任，并将共同投标协议作为</w:t>
      </w:r>
    </w:p>
    <w:p w14:paraId="01851D36">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投标文件的内容提交。</w:t>
      </w:r>
    </w:p>
    <w:p w14:paraId="1C7BDC7B">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.5 大中型企业、其他自然人、法人或者非法人组织与小</w:t>
      </w:r>
    </w:p>
    <w:p w14:paraId="26E42F95">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型、微型企业组成联合体共同参加投标，共同投标协</w:t>
      </w:r>
    </w:p>
    <w:p w14:paraId="7E13C7C0">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议中应写明小型、微型企业的协议合同金额占到共同</w:t>
      </w:r>
    </w:p>
    <w:p w14:paraId="11044954">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投标协议投标总金额的比例。</w:t>
      </w:r>
    </w:p>
    <w:p w14:paraId="701CF127">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rPr>
        <w:t>.6 以联合体形式参加政府采购活动的，联合体各方不得</w:t>
      </w:r>
    </w:p>
    <w:p w14:paraId="31E05324">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再单独参加或者与其他供应商另外组成联合体参加</w:t>
      </w:r>
    </w:p>
    <w:p w14:paraId="40F9D74E">
      <w:pPr>
        <w:pageBreakBefore w:val="0"/>
        <w:widowControl w:val="0"/>
        <w:kinsoku/>
        <w:wordWrap/>
        <w:overflowPunct/>
        <w:topLinePunct w:val="0"/>
        <w:bidi w:val="0"/>
        <w:snapToGrid/>
        <w:spacing w:line="560" w:lineRule="exact"/>
        <w:ind w:left="957" w:leftChars="456" w:firstLine="0" w:firstLineChars="0"/>
        <w:textAlignment w:val="auto"/>
        <w:rPr>
          <w:rFonts w:hint="eastAsia" w:ascii="仿宋" w:hAnsi="仿宋" w:eastAsia="仿宋" w:cs="仿宋"/>
          <w:sz w:val="32"/>
          <w:szCs w:val="32"/>
          <w:lang w:eastAsia="zh-CN"/>
        </w:rPr>
      </w:pPr>
      <w:r>
        <w:rPr>
          <w:rFonts w:hint="eastAsia" w:ascii="仿宋" w:hAnsi="仿宋" w:eastAsia="仿宋" w:cs="仿宋"/>
          <w:sz w:val="32"/>
          <w:szCs w:val="32"/>
        </w:rPr>
        <w:t>本项目同一合同项下的投标，否则相关投标将被认定为</w:t>
      </w:r>
      <w:r>
        <w:rPr>
          <w:rFonts w:hint="eastAsia" w:ascii="仿宋" w:hAnsi="仿宋" w:eastAsia="仿宋" w:cs="仿宋"/>
          <w:b/>
          <w:sz w:val="32"/>
          <w:szCs w:val="32"/>
        </w:rPr>
        <w:t>投标无效</w:t>
      </w:r>
      <w:r>
        <w:rPr>
          <w:rFonts w:hint="eastAsia" w:ascii="仿宋" w:hAnsi="仿宋" w:eastAsia="仿宋" w:cs="仿宋"/>
          <w:b/>
          <w:sz w:val="32"/>
          <w:szCs w:val="32"/>
          <w:lang w:eastAsia="zh-CN"/>
        </w:rPr>
        <w:t>。</w:t>
      </w:r>
    </w:p>
    <w:p w14:paraId="477F1635">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6</w:t>
      </w:r>
      <w:r>
        <w:rPr>
          <w:rFonts w:hint="eastAsia" w:ascii="仿宋" w:hAnsi="仿宋" w:eastAsia="仿宋" w:cs="仿宋"/>
          <w:sz w:val="32"/>
          <w:szCs w:val="32"/>
        </w:rPr>
        <w:t xml:space="preserve">   单位负责人为同一人或者存在直接控股、管理关系的</w:t>
      </w:r>
    </w:p>
    <w:p w14:paraId="78B186B2">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不同供应商参与本项目同一合同项下的投标的，其相</w:t>
      </w:r>
    </w:p>
    <w:p w14:paraId="34F931DC">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关投标将被认定为</w:t>
      </w:r>
      <w:r>
        <w:rPr>
          <w:rFonts w:hint="eastAsia" w:ascii="仿宋" w:hAnsi="仿宋" w:eastAsia="仿宋" w:cs="仿宋"/>
          <w:b/>
          <w:sz w:val="32"/>
          <w:szCs w:val="32"/>
        </w:rPr>
        <w:t>投标无效</w:t>
      </w:r>
      <w:r>
        <w:rPr>
          <w:rFonts w:hint="eastAsia" w:ascii="仿宋" w:hAnsi="仿宋" w:eastAsia="仿宋" w:cs="仿宋"/>
          <w:sz w:val="32"/>
          <w:szCs w:val="32"/>
        </w:rPr>
        <w:t>。</w:t>
      </w:r>
    </w:p>
    <w:p w14:paraId="192F44DB">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7</w:t>
      </w:r>
      <w:r>
        <w:rPr>
          <w:rFonts w:hint="eastAsia" w:ascii="仿宋" w:hAnsi="仿宋" w:eastAsia="仿宋" w:cs="仿宋"/>
          <w:sz w:val="32"/>
          <w:szCs w:val="32"/>
        </w:rPr>
        <w:t xml:space="preserve">   为本项目提供过整体设计、规范编制或者项目管理、</w:t>
      </w:r>
    </w:p>
    <w:p w14:paraId="26375D04">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监理、检测等服务的供应商，不得再参加本项目上述</w:t>
      </w:r>
    </w:p>
    <w:p w14:paraId="2C84CE05">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b/>
          <w:bCs/>
          <w:sz w:val="32"/>
          <w:szCs w:val="32"/>
        </w:rPr>
      </w:pPr>
      <w:r>
        <w:rPr>
          <w:rFonts w:hint="eastAsia" w:ascii="仿宋" w:hAnsi="仿宋" w:eastAsia="仿宋" w:cs="仿宋"/>
          <w:sz w:val="32"/>
          <w:szCs w:val="32"/>
        </w:rPr>
        <w:t>服务以外的其他采购活动。否则其投标将被认定为</w:t>
      </w:r>
      <w:r>
        <w:rPr>
          <w:rFonts w:hint="eastAsia" w:ascii="仿宋" w:hAnsi="仿宋" w:eastAsia="仿宋" w:cs="仿宋"/>
          <w:b/>
          <w:bCs/>
          <w:sz w:val="32"/>
          <w:szCs w:val="32"/>
        </w:rPr>
        <w:t>投</w:t>
      </w:r>
    </w:p>
    <w:p w14:paraId="6A20F10B">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b/>
          <w:bCs/>
          <w:sz w:val="32"/>
          <w:szCs w:val="32"/>
        </w:rPr>
        <w:t>标无效</w:t>
      </w:r>
      <w:r>
        <w:rPr>
          <w:rFonts w:hint="eastAsia" w:ascii="仿宋" w:hAnsi="仿宋" w:eastAsia="仿宋" w:cs="仿宋"/>
          <w:sz w:val="32"/>
          <w:szCs w:val="32"/>
        </w:rPr>
        <w:t>。</w:t>
      </w:r>
    </w:p>
    <w:p w14:paraId="7929D59D">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sz w:val="32"/>
          <w:szCs w:val="32"/>
          <w:lang w:val="en-US" w:eastAsia="zh-CN"/>
        </w:rPr>
        <w:t xml:space="preserve">1.8   </w:t>
      </w:r>
      <w:r>
        <w:rPr>
          <w:rFonts w:hint="eastAsia" w:ascii="仿宋" w:hAnsi="仿宋" w:eastAsia="仿宋" w:cs="仿宋"/>
          <w:bCs/>
          <w:sz w:val="32"/>
          <w:szCs w:val="32"/>
        </w:rPr>
        <w:t>在政府采购活动中，采购人员及相关人员与供应商有</w:t>
      </w:r>
    </w:p>
    <w:p w14:paraId="3762BAD7">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下列利害关系之一的，应当回避：</w:t>
      </w:r>
    </w:p>
    <w:p w14:paraId="3229B2D7">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 xml:space="preserve">1.8.1 </w:t>
      </w:r>
      <w:r>
        <w:rPr>
          <w:rFonts w:hint="eastAsia" w:ascii="仿宋" w:hAnsi="仿宋" w:eastAsia="仿宋" w:cs="仿宋"/>
          <w:bCs/>
          <w:sz w:val="32"/>
          <w:szCs w:val="32"/>
        </w:rPr>
        <w:t>参加采购活动前3年内与供应商存在劳动关系</w:t>
      </w:r>
      <w:r>
        <w:rPr>
          <w:rFonts w:hint="eastAsia" w:ascii="仿宋" w:hAnsi="仿宋" w:eastAsia="仿宋" w:cs="仿宋"/>
          <w:bCs/>
          <w:sz w:val="32"/>
          <w:szCs w:val="32"/>
          <w:lang w:eastAsia="zh-CN"/>
        </w:rPr>
        <w:t>。</w:t>
      </w:r>
    </w:p>
    <w:p w14:paraId="16AC7AC0">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 xml:space="preserve">1.8.2 </w:t>
      </w:r>
      <w:r>
        <w:rPr>
          <w:rFonts w:hint="eastAsia" w:ascii="仿宋" w:hAnsi="仿宋" w:eastAsia="仿宋" w:cs="仿宋"/>
          <w:bCs/>
          <w:sz w:val="32"/>
          <w:szCs w:val="32"/>
        </w:rPr>
        <w:t>参加采购活动前3年内担任供应商的董事、监事</w:t>
      </w:r>
      <w:r>
        <w:rPr>
          <w:rFonts w:hint="eastAsia" w:ascii="仿宋" w:hAnsi="仿宋" w:eastAsia="仿宋" w:cs="仿宋"/>
          <w:bCs/>
          <w:sz w:val="32"/>
          <w:szCs w:val="32"/>
          <w:lang w:eastAsia="zh-CN"/>
        </w:rPr>
        <w:t>。</w:t>
      </w:r>
    </w:p>
    <w:p w14:paraId="1964D404">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 xml:space="preserve">1.8.3 </w:t>
      </w:r>
      <w:r>
        <w:rPr>
          <w:rFonts w:hint="eastAsia" w:ascii="仿宋" w:hAnsi="仿宋" w:eastAsia="仿宋" w:cs="仿宋"/>
          <w:bCs/>
          <w:sz w:val="32"/>
          <w:szCs w:val="32"/>
        </w:rPr>
        <w:t>参加采购活动前3年内是供应商的控股股东或者实</w:t>
      </w:r>
      <w:r>
        <w:rPr>
          <w:rFonts w:hint="eastAsia" w:ascii="仿宋" w:hAnsi="仿宋" w:eastAsia="仿宋" w:cs="仿宋"/>
          <w:bCs/>
          <w:sz w:val="32"/>
          <w:szCs w:val="32"/>
          <w:lang w:val="en-US" w:eastAsia="zh-CN"/>
        </w:rPr>
        <w:t xml:space="preserve"> </w:t>
      </w:r>
    </w:p>
    <w:p w14:paraId="51BEE763">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lang w:eastAsia="zh-CN"/>
        </w:rPr>
      </w:pPr>
      <w:r>
        <w:rPr>
          <w:rFonts w:hint="eastAsia" w:ascii="仿宋" w:hAnsi="仿宋" w:eastAsia="仿宋" w:cs="仿宋"/>
          <w:bCs/>
          <w:sz w:val="32"/>
          <w:szCs w:val="32"/>
        </w:rPr>
        <w:t>际控制人</w:t>
      </w:r>
      <w:r>
        <w:rPr>
          <w:rFonts w:hint="eastAsia" w:ascii="仿宋" w:hAnsi="仿宋" w:eastAsia="仿宋" w:cs="仿宋"/>
          <w:bCs/>
          <w:sz w:val="32"/>
          <w:szCs w:val="32"/>
          <w:lang w:eastAsia="zh-CN"/>
        </w:rPr>
        <w:t>。</w:t>
      </w:r>
    </w:p>
    <w:p w14:paraId="717F7DF3">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1.8.4 </w:t>
      </w:r>
      <w:r>
        <w:rPr>
          <w:rFonts w:hint="eastAsia" w:ascii="仿宋" w:hAnsi="仿宋" w:eastAsia="仿宋" w:cs="仿宋"/>
          <w:bCs/>
          <w:sz w:val="32"/>
          <w:szCs w:val="32"/>
        </w:rPr>
        <w:t>与供应商的法定代表人或者负责人有夫妻、直系血亲、</w:t>
      </w:r>
    </w:p>
    <w:p w14:paraId="76516B26">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lang w:eastAsia="zh-CN"/>
        </w:rPr>
      </w:pPr>
      <w:r>
        <w:rPr>
          <w:rFonts w:hint="eastAsia" w:ascii="仿宋" w:hAnsi="仿宋" w:eastAsia="仿宋" w:cs="仿宋"/>
          <w:bCs/>
          <w:sz w:val="32"/>
          <w:szCs w:val="32"/>
        </w:rPr>
        <w:t>三代以内旁系血亲或者近姻亲关系</w:t>
      </w:r>
      <w:r>
        <w:rPr>
          <w:rFonts w:hint="eastAsia" w:ascii="仿宋" w:hAnsi="仿宋" w:eastAsia="仿宋" w:cs="仿宋"/>
          <w:bCs/>
          <w:sz w:val="32"/>
          <w:szCs w:val="32"/>
          <w:lang w:eastAsia="zh-CN"/>
        </w:rPr>
        <w:t>。</w:t>
      </w:r>
    </w:p>
    <w:p w14:paraId="4A517759">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1.8.5 </w:t>
      </w:r>
      <w:r>
        <w:rPr>
          <w:rFonts w:hint="eastAsia" w:ascii="仿宋" w:hAnsi="仿宋" w:eastAsia="仿宋" w:cs="仿宋"/>
          <w:bCs/>
          <w:sz w:val="32"/>
          <w:szCs w:val="32"/>
        </w:rPr>
        <w:t>与供应商有其他可能影响政府采购活动公平、公正进</w:t>
      </w:r>
    </w:p>
    <w:p w14:paraId="2F79B82B">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行的关系。</w:t>
      </w:r>
    </w:p>
    <w:p w14:paraId="0E28A870">
      <w:pPr>
        <w:pageBreakBefore w:val="0"/>
        <w:widowControl w:val="0"/>
        <w:kinsoku/>
        <w:wordWrap/>
        <w:overflowPunct/>
        <w:topLinePunct w:val="0"/>
        <w:bidi w:val="0"/>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 xml:space="preserve">1.8.6 </w:t>
      </w:r>
      <w:r>
        <w:rPr>
          <w:rFonts w:hint="eastAsia" w:ascii="仿宋" w:hAnsi="仿宋" w:eastAsia="仿宋" w:cs="仿宋"/>
          <w:bCs/>
          <w:sz w:val="32"/>
          <w:szCs w:val="32"/>
        </w:rPr>
        <w:t>供应商认为采购人员及相关人员与其他供应商有利</w:t>
      </w:r>
    </w:p>
    <w:p w14:paraId="2C4FD674">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害关系的，可以向采购人或者采购代理机构书面提出</w:t>
      </w:r>
    </w:p>
    <w:p w14:paraId="09E3D414">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回避申请，并说明理由。采购人或者采购代理机构应</w:t>
      </w:r>
    </w:p>
    <w:p w14:paraId="19CB2B54">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Cs/>
          <w:sz w:val="32"/>
          <w:szCs w:val="32"/>
        </w:rPr>
      </w:pPr>
      <w:r>
        <w:rPr>
          <w:rFonts w:hint="eastAsia" w:ascii="仿宋" w:hAnsi="仿宋" w:eastAsia="仿宋" w:cs="仿宋"/>
          <w:bCs/>
          <w:sz w:val="32"/>
          <w:szCs w:val="32"/>
        </w:rPr>
        <w:t>当及时询问被申请回避人员，有利害关系的被申请回</w:t>
      </w:r>
    </w:p>
    <w:p w14:paraId="569F3BC8">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lang w:val="en-US" w:eastAsia="zh-CN"/>
        </w:rPr>
      </w:pPr>
      <w:r>
        <w:rPr>
          <w:rFonts w:hint="eastAsia" w:ascii="仿宋" w:hAnsi="仿宋" w:eastAsia="仿宋" w:cs="仿宋"/>
          <w:bCs/>
          <w:sz w:val="32"/>
          <w:szCs w:val="32"/>
        </w:rPr>
        <w:t>避人员应当回避。</w:t>
      </w:r>
    </w:p>
    <w:p w14:paraId="4AD6001D">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3" w:name="_Toc12139"/>
      <w:bookmarkStart w:id="14" w:name="_Toc515647759"/>
      <w:bookmarkStart w:id="15" w:name="_Toc5286"/>
      <w:bookmarkStart w:id="16" w:name="_Toc2582265"/>
      <w:bookmarkStart w:id="17" w:name="_Toc532473451"/>
      <w:r>
        <w:rPr>
          <w:rFonts w:hint="eastAsia" w:ascii="仿宋" w:hAnsi="仿宋" w:eastAsia="仿宋" w:cs="仿宋"/>
          <w:sz w:val="32"/>
          <w:szCs w:val="32"/>
          <w:u w:val="none"/>
        </w:rPr>
        <w:t>2.资金来源</w:t>
      </w:r>
      <w:bookmarkEnd w:id="13"/>
      <w:bookmarkEnd w:id="14"/>
      <w:bookmarkEnd w:id="15"/>
      <w:bookmarkEnd w:id="16"/>
      <w:bookmarkEnd w:id="17"/>
    </w:p>
    <w:p w14:paraId="64F6EBE8">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2.1</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本项目的采购人已获得足以支付本次招标后所签订</w:t>
      </w:r>
    </w:p>
    <w:p w14:paraId="0AF66AE6">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的合同项下的资金。</w:t>
      </w:r>
    </w:p>
    <w:p w14:paraId="75E3EF6D">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2</w:t>
      </w:r>
      <w:r>
        <w:rPr>
          <w:rFonts w:hint="eastAsia" w:ascii="仿宋" w:hAnsi="仿宋" w:eastAsia="仿宋" w:cs="仿宋"/>
          <w:sz w:val="32"/>
          <w:szCs w:val="32"/>
        </w:rPr>
        <w:t xml:space="preserve">   投标人报价超过招标文件规定的预算金额或者最高</w:t>
      </w:r>
    </w:p>
    <w:p w14:paraId="506BF1B0">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限价的，其投标将被认定为</w:t>
      </w:r>
      <w:r>
        <w:rPr>
          <w:rFonts w:hint="eastAsia" w:ascii="仿宋" w:hAnsi="仿宋" w:eastAsia="仿宋" w:cs="仿宋"/>
          <w:b/>
          <w:bCs/>
          <w:sz w:val="32"/>
          <w:szCs w:val="32"/>
        </w:rPr>
        <w:t>投标无效</w:t>
      </w:r>
      <w:r>
        <w:rPr>
          <w:rFonts w:hint="eastAsia" w:ascii="仿宋" w:hAnsi="仿宋" w:eastAsia="仿宋" w:cs="仿宋"/>
          <w:sz w:val="32"/>
          <w:szCs w:val="32"/>
        </w:rPr>
        <w:t>。</w:t>
      </w:r>
    </w:p>
    <w:p w14:paraId="22634A53">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8" w:name="_Toc520356145"/>
      <w:bookmarkStart w:id="19" w:name="_Toc2582266"/>
      <w:bookmarkStart w:id="20" w:name="_Toc20526"/>
      <w:bookmarkStart w:id="21" w:name="_Toc532473452"/>
      <w:bookmarkStart w:id="22" w:name="_Toc515647760"/>
      <w:bookmarkStart w:id="23" w:name="_Toc15936"/>
      <w:r>
        <w:rPr>
          <w:rFonts w:hint="eastAsia" w:ascii="仿宋" w:hAnsi="仿宋" w:eastAsia="仿宋" w:cs="仿宋"/>
          <w:sz w:val="32"/>
          <w:szCs w:val="32"/>
          <w:u w:val="none"/>
        </w:rPr>
        <w:t>3.投标费用</w:t>
      </w:r>
      <w:bookmarkEnd w:id="18"/>
      <w:bookmarkEnd w:id="19"/>
      <w:bookmarkEnd w:id="20"/>
      <w:bookmarkEnd w:id="21"/>
      <w:bookmarkEnd w:id="22"/>
      <w:bookmarkEnd w:id="23"/>
    </w:p>
    <w:p w14:paraId="521B9921">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不论投标结果如何，投标人应承担所有与投标有关</w:t>
      </w:r>
    </w:p>
    <w:p w14:paraId="20D0C4AB">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的费用。</w:t>
      </w:r>
    </w:p>
    <w:p w14:paraId="41CB8C7B">
      <w:pPr>
        <w:pStyle w:val="4"/>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bookmarkStart w:id="24" w:name="_Toc532473454"/>
      <w:bookmarkStart w:id="25" w:name="_Toc2582268"/>
      <w:bookmarkStart w:id="26" w:name="_Toc515647762"/>
      <w:bookmarkStart w:id="27" w:name="_Toc216582806"/>
      <w:bookmarkStart w:id="28" w:name="_Toc21566"/>
      <w:bookmarkStart w:id="29" w:name="_Toc4365"/>
      <w:bookmarkStart w:id="30" w:name="_Toc520356146"/>
      <w:r>
        <w:rPr>
          <w:rFonts w:hint="eastAsia" w:ascii="仿宋" w:hAnsi="仿宋" w:eastAsia="仿宋" w:cs="仿宋"/>
          <w:sz w:val="32"/>
          <w:szCs w:val="32"/>
          <w:lang w:eastAsia="zh-CN"/>
        </w:rPr>
        <w:t>（二）</w:t>
      </w:r>
      <w:r>
        <w:rPr>
          <w:rFonts w:hint="eastAsia" w:ascii="仿宋" w:hAnsi="仿宋" w:eastAsia="仿宋" w:cs="仿宋"/>
          <w:sz w:val="32"/>
          <w:szCs w:val="32"/>
        </w:rPr>
        <w:t>招标文件</w:t>
      </w:r>
      <w:bookmarkEnd w:id="24"/>
      <w:bookmarkEnd w:id="25"/>
      <w:bookmarkEnd w:id="26"/>
      <w:bookmarkEnd w:id="27"/>
      <w:bookmarkEnd w:id="28"/>
      <w:bookmarkEnd w:id="29"/>
      <w:bookmarkEnd w:id="30"/>
    </w:p>
    <w:p w14:paraId="59E95AA2">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31" w:name="_Toc25743"/>
      <w:bookmarkStart w:id="32" w:name="_Toc14084"/>
      <w:bookmarkStart w:id="33" w:name="_Toc515647763"/>
      <w:bookmarkStart w:id="34" w:name="_Toc520356147"/>
      <w:bookmarkStart w:id="35" w:name="_Toc2582269"/>
      <w:bookmarkStart w:id="36" w:name="_Toc532473455"/>
      <w:r>
        <w:rPr>
          <w:rFonts w:hint="eastAsia" w:ascii="仿宋" w:hAnsi="仿宋" w:eastAsia="仿宋" w:cs="仿宋"/>
          <w:sz w:val="32"/>
          <w:szCs w:val="32"/>
          <w:u w:val="none"/>
          <w:lang w:val="en-US" w:eastAsia="zh-CN"/>
        </w:rPr>
        <w:t>4</w:t>
      </w:r>
      <w:r>
        <w:rPr>
          <w:rFonts w:hint="eastAsia" w:ascii="仿宋" w:hAnsi="仿宋" w:eastAsia="仿宋" w:cs="仿宋"/>
          <w:sz w:val="32"/>
          <w:szCs w:val="32"/>
          <w:u w:val="none"/>
        </w:rPr>
        <w:t>.招标文件构成</w:t>
      </w:r>
      <w:bookmarkEnd w:id="31"/>
      <w:bookmarkEnd w:id="32"/>
      <w:bookmarkEnd w:id="33"/>
      <w:bookmarkEnd w:id="34"/>
      <w:bookmarkEnd w:id="35"/>
      <w:bookmarkEnd w:id="36"/>
    </w:p>
    <w:p w14:paraId="72F02608">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4.1   投标邀请</w:t>
      </w:r>
    </w:p>
    <w:p w14:paraId="1800DF17">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4.2   </w:t>
      </w:r>
      <w:r>
        <w:rPr>
          <w:rFonts w:hint="eastAsia" w:ascii="仿宋" w:hAnsi="仿宋" w:eastAsia="仿宋" w:cs="仿宋"/>
          <w:sz w:val="32"/>
          <w:szCs w:val="32"/>
          <w:lang w:eastAsia="zh-CN"/>
        </w:rPr>
        <w:t>供应商须知前附表</w:t>
      </w:r>
    </w:p>
    <w:p w14:paraId="24BF4346">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4.3   供应商须知</w:t>
      </w:r>
    </w:p>
    <w:p w14:paraId="6C62EE23">
      <w:pPr>
        <w:pStyle w:val="4"/>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4.4   项目说明和采购需求</w:t>
      </w:r>
    </w:p>
    <w:p w14:paraId="7A64B1C6">
      <w:pPr>
        <w:pStyle w:val="2"/>
        <w:pageBreakBefore w:val="0"/>
        <w:widowControl w:val="0"/>
        <w:kinsoku/>
        <w:wordWrap/>
        <w:overflowPunct/>
        <w:topLinePunct w:val="0"/>
        <w:bidi w:val="0"/>
        <w:snapToGrid/>
        <w:spacing w:line="560" w:lineRule="exact"/>
        <w:ind w:left="0"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4.5   评标方法和标准</w:t>
      </w:r>
    </w:p>
    <w:p w14:paraId="7680703A">
      <w:pPr>
        <w:pStyle w:val="2"/>
        <w:pageBreakBefore w:val="0"/>
        <w:widowControl w:val="0"/>
        <w:kinsoku/>
        <w:wordWrap/>
        <w:overflowPunct/>
        <w:topLinePunct w:val="0"/>
        <w:bidi w:val="0"/>
        <w:snapToGrid/>
        <w:spacing w:line="560" w:lineRule="exact"/>
        <w:ind w:left="0"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4.6   政府采购合同范本</w:t>
      </w:r>
    </w:p>
    <w:p w14:paraId="44945826">
      <w:pPr>
        <w:pStyle w:val="2"/>
        <w:pageBreakBefore w:val="0"/>
        <w:widowControl w:val="0"/>
        <w:kinsoku/>
        <w:wordWrap/>
        <w:overflowPunct/>
        <w:topLinePunct w:val="0"/>
        <w:bidi w:val="0"/>
        <w:snapToGrid/>
        <w:spacing w:line="560" w:lineRule="exact"/>
        <w:ind w:left="0" w:leftChars="0" w:firstLine="0" w:firstLineChars="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4.7   投标文件格式</w:t>
      </w:r>
    </w:p>
    <w:p w14:paraId="53CEDF8D">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37" w:name="_Toc520356148"/>
      <w:bookmarkStart w:id="38" w:name="_Toc515904805"/>
      <w:bookmarkStart w:id="39" w:name="_Toc9232"/>
      <w:bookmarkStart w:id="40" w:name="_Toc2582270"/>
      <w:bookmarkStart w:id="41" w:name="_Toc532473456"/>
      <w:bookmarkStart w:id="42" w:name="_Toc26044"/>
      <w:r>
        <w:rPr>
          <w:rFonts w:hint="eastAsia" w:ascii="仿宋" w:hAnsi="仿宋" w:eastAsia="仿宋" w:cs="仿宋"/>
          <w:sz w:val="32"/>
          <w:szCs w:val="32"/>
          <w:u w:val="none"/>
          <w:lang w:val="en-US" w:eastAsia="zh-CN"/>
        </w:rPr>
        <w:t>5</w:t>
      </w:r>
      <w:r>
        <w:rPr>
          <w:rFonts w:hint="eastAsia" w:ascii="仿宋" w:hAnsi="仿宋" w:eastAsia="仿宋" w:cs="仿宋"/>
          <w:sz w:val="32"/>
          <w:szCs w:val="32"/>
          <w:u w:val="none"/>
        </w:rPr>
        <w:t>.招标文件的澄清</w:t>
      </w:r>
      <w:bookmarkEnd w:id="37"/>
      <w:bookmarkEnd w:id="38"/>
      <w:r>
        <w:rPr>
          <w:rFonts w:hint="eastAsia" w:ascii="仿宋" w:hAnsi="仿宋" w:eastAsia="仿宋" w:cs="仿宋"/>
          <w:sz w:val="32"/>
          <w:szCs w:val="32"/>
          <w:u w:val="none"/>
        </w:rPr>
        <w:t>与修改</w:t>
      </w:r>
      <w:bookmarkEnd w:id="39"/>
      <w:bookmarkEnd w:id="40"/>
      <w:bookmarkEnd w:id="41"/>
      <w:bookmarkEnd w:id="42"/>
    </w:p>
    <w:p w14:paraId="17285195">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1   采购人、采购代理机构可以对已发出的招标文件等进</w:t>
      </w:r>
    </w:p>
    <w:p w14:paraId="6CBC06F9">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行必要的澄清或者修改，但不得改变采购标的和资格</w:t>
      </w:r>
    </w:p>
    <w:p w14:paraId="181EDD4F">
      <w:pPr>
        <w:pageBreakBefore w:val="0"/>
        <w:widowControl w:val="0"/>
        <w:kinsoku/>
        <w:wordWrap/>
        <w:overflowPunct/>
        <w:topLinePunct w:val="0"/>
        <w:autoSpaceDE/>
        <w:autoSpaceDN/>
        <w:bidi w:val="0"/>
        <w:adjustRightInd/>
        <w:snapToGrid/>
        <w:spacing w:line="560" w:lineRule="exact"/>
        <w:ind w:left="1197"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条件。澄清或者修改应当在原公告发布媒体上发布澄</w:t>
      </w:r>
    </w:p>
    <w:p w14:paraId="612DA651">
      <w:pPr>
        <w:pageBreakBefore w:val="0"/>
        <w:widowControl w:val="0"/>
        <w:kinsoku/>
        <w:wordWrap/>
        <w:overflowPunct/>
        <w:topLinePunct w:val="0"/>
        <w:autoSpaceDE/>
        <w:autoSpaceDN/>
        <w:bidi w:val="0"/>
        <w:adjustRightInd/>
        <w:snapToGrid/>
        <w:spacing w:line="560" w:lineRule="exact"/>
        <w:ind w:left="1197"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清公告。澄清或者修改的内容为招标文件的组成部分。</w:t>
      </w:r>
    </w:p>
    <w:p w14:paraId="485DD967">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5.2   招标文件中有不一致的，有澄清的部分以最终的澄清</w:t>
      </w:r>
    </w:p>
    <w:p w14:paraId="2C77CA89">
      <w:pPr>
        <w:pageBreakBefore w:val="0"/>
        <w:widowControl w:val="0"/>
        <w:kinsoku/>
        <w:wordWrap/>
        <w:overflowPunct/>
        <w:topLinePunct w:val="0"/>
        <w:autoSpaceDE/>
        <w:autoSpaceDN/>
        <w:bidi w:val="0"/>
        <w:adjustRightInd/>
        <w:snapToGrid/>
        <w:spacing w:line="560" w:lineRule="exact"/>
        <w:ind w:left="1197"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更正内容为准；未澄清的，以供应商须知前附表为准；</w:t>
      </w:r>
    </w:p>
    <w:p w14:paraId="17AC6B74">
      <w:pPr>
        <w:pageBreakBefore w:val="0"/>
        <w:widowControl w:val="0"/>
        <w:kinsoku/>
        <w:wordWrap/>
        <w:overflowPunct/>
        <w:topLinePunct w:val="0"/>
        <w:autoSpaceDE/>
        <w:autoSpaceDN/>
        <w:bidi w:val="0"/>
        <w:adjustRightInd/>
        <w:snapToGrid/>
        <w:spacing w:line="240" w:lineRule="auto"/>
        <w:ind w:left="957" w:leftChars="456" w:firstLine="0" w:firstLineChars="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供应商须知前附表不</w:t>
      </w:r>
      <w:r>
        <w:rPr>
          <w:rFonts w:hint="eastAsia" w:ascii="仿宋" w:hAnsi="仿宋" w:eastAsia="仿宋" w:cs="仿宋"/>
          <w:sz w:val="32"/>
          <w:szCs w:val="32"/>
        </w:rPr>
        <w:t>涉及的内容，以编排在后的最后描述为准。</w:t>
      </w:r>
    </w:p>
    <w:p w14:paraId="5304FA2C">
      <w:pPr>
        <w:pStyle w:val="4"/>
        <w:pageBreakBefore w:val="0"/>
        <w:widowControl w:val="0"/>
        <w:kinsoku/>
        <w:wordWrap/>
        <w:overflowPunct/>
        <w:topLinePunct w:val="0"/>
        <w:autoSpaceDE/>
        <w:autoSpaceDN/>
        <w:bidi w:val="0"/>
        <w:adjustRightInd/>
        <w:snapToGrid/>
        <w:spacing w:before="0" w:beforeLines="0" w:after="0" w:afterLines="0" w:line="560" w:lineRule="exact"/>
        <w:ind w:left="96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5.3   投标人应及时关注本项目原公告发布媒体上发布的澄清公告或修改内容并自行下载，采购人、采购代理机构不再另行通知。</w:t>
      </w:r>
    </w:p>
    <w:p w14:paraId="045A87C0">
      <w:pPr>
        <w:pStyle w:val="5"/>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43" w:name="_Toc14569"/>
      <w:bookmarkStart w:id="44" w:name="_Toc532473457"/>
      <w:bookmarkStart w:id="45" w:name="_Toc2582271"/>
      <w:bookmarkStart w:id="46" w:name="_Toc25635"/>
      <w:r>
        <w:rPr>
          <w:rFonts w:hint="eastAsia" w:ascii="仿宋" w:hAnsi="仿宋" w:eastAsia="仿宋" w:cs="仿宋"/>
          <w:sz w:val="32"/>
          <w:szCs w:val="32"/>
          <w:u w:val="none"/>
          <w:lang w:val="en-US" w:eastAsia="zh-CN"/>
        </w:rPr>
        <w:t>6</w:t>
      </w:r>
      <w:r>
        <w:rPr>
          <w:rFonts w:hint="eastAsia" w:ascii="仿宋" w:hAnsi="仿宋" w:eastAsia="仿宋" w:cs="仿宋"/>
          <w:sz w:val="32"/>
          <w:szCs w:val="32"/>
          <w:u w:val="none"/>
        </w:rPr>
        <w:t>.投标截止时间的顺延</w:t>
      </w:r>
      <w:bookmarkEnd w:id="43"/>
      <w:bookmarkEnd w:id="44"/>
      <w:bookmarkEnd w:id="45"/>
      <w:bookmarkEnd w:id="46"/>
    </w:p>
    <w:p w14:paraId="1AA2CFDD">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6.1   </w:t>
      </w:r>
      <w:r>
        <w:rPr>
          <w:rFonts w:hint="eastAsia" w:ascii="仿宋" w:hAnsi="仿宋" w:eastAsia="仿宋" w:cs="仿宋"/>
          <w:sz w:val="32"/>
          <w:szCs w:val="32"/>
        </w:rPr>
        <w:t>为使投标人有足够的时间对招标文件的澄清或者修</w:t>
      </w:r>
    </w:p>
    <w:p w14:paraId="2E08BC8E">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改部分进行研究而准备投标或因其他原因，采购人将</w:t>
      </w:r>
    </w:p>
    <w:p w14:paraId="6758F558">
      <w:pPr>
        <w:pageBreakBefore w:val="0"/>
        <w:widowControl w:val="0"/>
        <w:kinsoku/>
        <w:wordWrap/>
        <w:overflowPunct/>
        <w:topLinePunct w:val="0"/>
        <w:autoSpaceDE/>
        <w:autoSpaceDN/>
        <w:bidi w:val="0"/>
        <w:adjustRightInd/>
        <w:snapToGrid/>
        <w:spacing w:line="560" w:lineRule="exact"/>
        <w:ind w:left="1197" w:leftChars="456" w:hanging="240" w:hangingChars="75"/>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依法决定是否顺延投标截止时间。</w:t>
      </w:r>
      <w:r>
        <w:rPr>
          <w:rFonts w:hint="eastAsia" w:ascii="仿宋" w:hAnsi="仿宋" w:eastAsia="仿宋" w:cs="仿宋"/>
          <w:sz w:val="32"/>
          <w:szCs w:val="32"/>
          <w:lang w:eastAsia="zh-CN"/>
        </w:rPr>
        <w:t>顺延变更公告应</w:t>
      </w:r>
      <w:r>
        <w:rPr>
          <w:rFonts w:hint="eastAsia" w:ascii="仿宋" w:hAnsi="仿宋" w:eastAsia="仿宋" w:cs="仿宋"/>
          <w:sz w:val="32"/>
          <w:szCs w:val="32"/>
          <w:lang w:val="en-US" w:eastAsia="zh-CN"/>
        </w:rPr>
        <w:t>当</w:t>
      </w:r>
    </w:p>
    <w:p w14:paraId="42302B05">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在原公告发布媒体上发布。</w:t>
      </w:r>
    </w:p>
    <w:p w14:paraId="72B5A7FE">
      <w:pPr>
        <w:pStyle w:val="4"/>
        <w:pageBreakBefore w:val="0"/>
        <w:widowControl w:val="0"/>
        <w:kinsoku/>
        <w:wordWrap/>
        <w:overflowPunct/>
        <w:topLinePunct w:val="0"/>
        <w:autoSpaceDE/>
        <w:autoSpaceDN/>
        <w:bidi w:val="0"/>
        <w:adjustRightInd/>
        <w:snapToGrid/>
        <w:spacing w:before="0" w:beforeLines="0" w:after="0" w:afterLines="0" w:line="560" w:lineRule="exact"/>
        <w:ind w:left="96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sz w:val="32"/>
          <w:szCs w:val="32"/>
          <w:lang w:val="en-US" w:eastAsia="zh-CN"/>
        </w:rPr>
        <w:t xml:space="preserve">6.2  </w:t>
      </w:r>
      <w:r>
        <w:rPr>
          <w:rFonts w:hint="eastAsia" w:ascii="仿宋" w:hAnsi="仿宋" w:eastAsia="仿宋" w:cs="仿宋"/>
          <w:b w:val="0"/>
          <w:bCs w:val="0"/>
          <w:sz w:val="32"/>
          <w:szCs w:val="32"/>
        </w:rPr>
        <w:t xml:space="preserve"> </w:t>
      </w:r>
      <w:r>
        <w:rPr>
          <w:rFonts w:hint="eastAsia" w:ascii="仿宋" w:hAnsi="仿宋" w:eastAsia="仿宋" w:cs="仿宋"/>
          <w:b w:val="0"/>
          <w:bCs w:val="0"/>
          <w:kern w:val="2"/>
          <w:sz w:val="32"/>
          <w:szCs w:val="32"/>
          <w:lang w:val="en-US" w:eastAsia="zh-CN" w:bidi="ar-SA"/>
        </w:rPr>
        <w:t>投标人应及时关注本项目原公告发布媒体上发布的变更公告，采购人、采购代理机构不再另行通知。</w:t>
      </w:r>
    </w:p>
    <w:p w14:paraId="390CE12B">
      <w:pPr>
        <w:pStyle w:val="2"/>
        <w:pageBreakBefore w:val="0"/>
        <w:widowControl w:val="0"/>
        <w:kinsoku/>
        <w:wordWrap/>
        <w:overflowPunct/>
        <w:topLinePunct w:val="0"/>
        <w:bidi w:val="0"/>
        <w:spacing w:line="560" w:lineRule="exact"/>
        <w:ind w:left="0" w:leftChars="0" w:firstLine="0" w:firstLineChars="0"/>
        <w:textAlignment w:val="auto"/>
        <w:rPr>
          <w:rFonts w:hint="eastAsia" w:ascii="仿宋" w:hAnsi="仿宋" w:eastAsia="仿宋" w:cs="仿宋"/>
          <w:b/>
          <w:bCs/>
          <w:lang w:val="en-US" w:eastAsia="zh-CN"/>
        </w:rPr>
      </w:pPr>
      <w:r>
        <w:rPr>
          <w:rFonts w:hint="eastAsia" w:ascii="仿宋" w:hAnsi="仿宋" w:eastAsia="仿宋" w:cs="仿宋"/>
          <w:b/>
          <w:bCs/>
          <w:kern w:val="2"/>
          <w:sz w:val="32"/>
          <w:szCs w:val="32"/>
          <w:lang w:val="en-US" w:eastAsia="zh-CN" w:bidi="ar-SA"/>
        </w:rPr>
        <w:t>7.其他投标事项</w:t>
      </w:r>
    </w:p>
    <w:p w14:paraId="5B19497D">
      <w:pPr>
        <w:pageBreakBefore w:val="0"/>
        <w:widowControl w:val="0"/>
        <w:kinsoku/>
        <w:wordWrap/>
        <w:overflowPunct/>
        <w:topLinePunct w:val="0"/>
        <w:autoSpaceDE/>
        <w:autoSpaceDN/>
        <w:bidi w:val="0"/>
        <w:adjustRightInd/>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   投标人应认真阅读招标文件所有的事项、格式、条款</w:t>
      </w:r>
    </w:p>
    <w:p w14:paraId="391E2C99">
      <w:pPr>
        <w:pageBreakBefore w:val="0"/>
        <w:widowControl w:val="0"/>
        <w:kinsoku/>
        <w:wordWrap/>
        <w:overflowPunct/>
        <w:topLinePunct w:val="0"/>
        <w:autoSpaceDE/>
        <w:autoSpaceDN/>
        <w:bidi w:val="0"/>
        <w:adjustRightInd/>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和技术规范等。如投标人没有按照招标文件要求提交</w:t>
      </w:r>
    </w:p>
    <w:p w14:paraId="77BC5E11">
      <w:pPr>
        <w:pageBreakBefore w:val="0"/>
        <w:widowControl w:val="0"/>
        <w:kinsoku/>
        <w:wordWrap/>
        <w:overflowPunct/>
        <w:topLinePunct w:val="0"/>
        <w:autoSpaceDE/>
        <w:autoSpaceDN/>
        <w:bidi w:val="0"/>
        <w:adjustRightInd/>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全部资料，或者投标文件没有对招标文件的实质性要</w:t>
      </w:r>
    </w:p>
    <w:p w14:paraId="36005263">
      <w:pPr>
        <w:pageBreakBefore w:val="0"/>
        <w:widowControl w:val="0"/>
        <w:kinsoku/>
        <w:wordWrap/>
        <w:overflowPunct/>
        <w:topLinePunct w:val="0"/>
        <w:autoSpaceDE/>
        <w:autoSpaceDN/>
        <w:bidi w:val="0"/>
        <w:adjustRightInd/>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求做出响应，其投标将被认定为</w:t>
      </w:r>
      <w:r>
        <w:rPr>
          <w:rFonts w:hint="eastAsia" w:ascii="仿宋" w:hAnsi="仿宋" w:eastAsia="仿宋" w:cs="仿宋"/>
          <w:b/>
          <w:bCs/>
          <w:sz w:val="32"/>
          <w:szCs w:val="32"/>
        </w:rPr>
        <w:t>投标无效</w:t>
      </w:r>
      <w:r>
        <w:rPr>
          <w:rFonts w:hint="eastAsia" w:ascii="仿宋" w:hAnsi="仿宋" w:eastAsia="仿宋" w:cs="仿宋"/>
          <w:sz w:val="32"/>
          <w:szCs w:val="32"/>
        </w:rPr>
        <w:t>。</w:t>
      </w:r>
    </w:p>
    <w:p w14:paraId="73937A81">
      <w:pPr>
        <w:pStyle w:val="4"/>
        <w:rPr>
          <w:rFonts w:hint="eastAsia" w:ascii="仿宋" w:hAnsi="仿宋" w:eastAsia="仿宋" w:cs="仿宋"/>
          <w:lang w:eastAsia="zh-CN"/>
        </w:rPr>
      </w:pPr>
    </w:p>
    <w:p w14:paraId="0E907EE5">
      <w:pPr>
        <w:pStyle w:val="4"/>
        <w:pageBreakBefore w:val="0"/>
        <w:widowControl w:val="0"/>
        <w:tabs>
          <w:tab w:val="left" w:pos="900"/>
        </w:tabs>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bookmarkStart w:id="47" w:name="_Toc516367020"/>
      <w:bookmarkStart w:id="48" w:name="_Toc515647766"/>
      <w:bookmarkStart w:id="49" w:name="_Toc2582272"/>
      <w:bookmarkStart w:id="50" w:name="_Toc7636"/>
      <w:bookmarkStart w:id="51" w:name="_Toc532473458"/>
      <w:bookmarkStart w:id="52" w:name="_Toc216582807"/>
      <w:bookmarkStart w:id="53" w:name="_Toc520356150"/>
      <w:bookmarkStart w:id="54" w:name="_Toc30808"/>
      <w:r>
        <w:rPr>
          <w:rFonts w:hint="eastAsia" w:ascii="仿宋" w:hAnsi="仿宋" w:eastAsia="仿宋" w:cs="仿宋"/>
          <w:sz w:val="32"/>
          <w:szCs w:val="32"/>
          <w:lang w:eastAsia="zh-CN"/>
        </w:rPr>
        <w:t>（三）</w:t>
      </w:r>
      <w:r>
        <w:rPr>
          <w:rFonts w:hint="eastAsia" w:ascii="仿宋" w:hAnsi="仿宋" w:eastAsia="仿宋" w:cs="仿宋"/>
          <w:sz w:val="32"/>
          <w:szCs w:val="32"/>
        </w:rPr>
        <w:t>投标文件</w:t>
      </w:r>
      <w:bookmarkEnd w:id="47"/>
      <w:r>
        <w:rPr>
          <w:rFonts w:hint="eastAsia" w:ascii="仿宋" w:hAnsi="仿宋" w:eastAsia="仿宋" w:cs="仿宋"/>
          <w:sz w:val="32"/>
          <w:szCs w:val="32"/>
        </w:rPr>
        <w:t>的编制</w:t>
      </w:r>
      <w:bookmarkEnd w:id="48"/>
      <w:bookmarkEnd w:id="49"/>
      <w:bookmarkEnd w:id="50"/>
      <w:bookmarkEnd w:id="51"/>
      <w:bookmarkEnd w:id="52"/>
      <w:bookmarkEnd w:id="53"/>
      <w:bookmarkEnd w:id="54"/>
    </w:p>
    <w:p w14:paraId="7C93C696">
      <w:pPr>
        <w:pStyle w:val="5"/>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rPr>
      </w:pPr>
      <w:bookmarkStart w:id="55" w:name="_Toc3553"/>
      <w:bookmarkStart w:id="56" w:name="_Toc516367021"/>
      <w:bookmarkStart w:id="57" w:name="_Toc7786"/>
      <w:bookmarkStart w:id="58" w:name="_Toc515647767"/>
      <w:bookmarkStart w:id="59" w:name="_Toc2582273"/>
      <w:bookmarkStart w:id="60" w:name="_Toc520356151"/>
      <w:bookmarkStart w:id="61" w:name="_Toc532473459"/>
      <w:r>
        <w:rPr>
          <w:rFonts w:hint="eastAsia" w:ascii="仿宋" w:hAnsi="仿宋" w:eastAsia="仿宋" w:cs="仿宋"/>
          <w:sz w:val="32"/>
          <w:szCs w:val="32"/>
          <w:u w:val="none"/>
        </w:rPr>
        <w:t>8.投标</w:t>
      </w:r>
      <w:bookmarkEnd w:id="55"/>
      <w:bookmarkEnd w:id="56"/>
      <w:bookmarkEnd w:id="57"/>
      <w:bookmarkEnd w:id="58"/>
      <w:bookmarkEnd w:id="59"/>
      <w:bookmarkEnd w:id="60"/>
      <w:bookmarkEnd w:id="61"/>
      <w:r>
        <w:rPr>
          <w:rFonts w:hint="eastAsia" w:ascii="仿宋" w:hAnsi="仿宋" w:eastAsia="仿宋" w:cs="仿宋"/>
          <w:sz w:val="32"/>
          <w:szCs w:val="32"/>
          <w:u w:val="none"/>
          <w:lang w:eastAsia="zh-CN"/>
        </w:rPr>
        <w:t>范围及文字、计量单位要求</w:t>
      </w:r>
    </w:p>
    <w:p w14:paraId="7B7FF44F">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8.</w:t>
      </w:r>
      <w:r>
        <w:rPr>
          <w:rFonts w:hint="eastAsia" w:ascii="仿宋" w:hAnsi="仿宋" w:eastAsia="仿宋" w:cs="仿宋"/>
          <w:sz w:val="32"/>
          <w:szCs w:val="32"/>
          <w:lang w:val="en-US" w:eastAsia="zh-CN"/>
        </w:rPr>
        <w:t>1</w:t>
      </w:r>
      <w:r>
        <w:rPr>
          <w:rFonts w:hint="eastAsia" w:ascii="仿宋" w:hAnsi="仿宋" w:eastAsia="仿宋" w:cs="仿宋"/>
          <w:sz w:val="32"/>
          <w:szCs w:val="32"/>
        </w:rPr>
        <w:t xml:space="preserve">   投标人应当对招标文件中所列的所有内容进行投标，</w:t>
      </w:r>
    </w:p>
    <w:p w14:paraId="06250F01">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如仅响应部分内容，其投标将被认定为</w:t>
      </w:r>
      <w:r>
        <w:rPr>
          <w:rFonts w:hint="eastAsia" w:ascii="仿宋" w:hAnsi="仿宋" w:eastAsia="仿宋" w:cs="仿宋"/>
          <w:b/>
          <w:bCs/>
          <w:sz w:val="32"/>
          <w:szCs w:val="32"/>
        </w:rPr>
        <w:t>投标无效</w:t>
      </w:r>
      <w:r>
        <w:rPr>
          <w:rFonts w:hint="eastAsia" w:ascii="仿宋" w:hAnsi="仿宋" w:eastAsia="仿宋" w:cs="仿宋"/>
          <w:sz w:val="32"/>
          <w:szCs w:val="32"/>
        </w:rPr>
        <w:t>。</w:t>
      </w:r>
    </w:p>
    <w:p w14:paraId="1C43BE9D">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8.</w:t>
      </w:r>
      <w:r>
        <w:rPr>
          <w:rFonts w:hint="eastAsia" w:ascii="仿宋" w:hAnsi="仿宋" w:eastAsia="仿宋" w:cs="仿宋"/>
          <w:sz w:val="32"/>
          <w:szCs w:val="32"/>
          <w:lang w:val="en-US" w:eastAsia="zh-CN"/>
        </w:rPr>
        <w:t>2</w:t>
      </w:r>
      <w:r>
        <w:rPr>
          <w:rFonts w:hint="eastAsia" w:ascii="仿宋" w:hAnsi="仿宋" w:eastAsia="仿宋" w:cs="仿宋"/>
          <w:sz w:val="32"/>
          <w:szCs w:val="32"/>
        </w:rPr>
        <w:t xml:space="preserve">   无论招标文件中是否要求，投标人所投</w:t>
      </w:r>
      <w:r>
        <w:rPr>
          <w:rFonts w:hint="eastAsia" w:ascii="仿宋" w:hAnsi="仿宋" w:eastAsia="仿宋" w:cs="仿宋"/>
          <w:sz w:val="32"/>
          <w:szCs w:val="32"/>
          <w:lang w:eastAsia="zh-CN"/>
        </w:rPr>
        <w:t>服务</w:t>
      </w:r>
      <w:r>
        <w:rPr>
          <w:rFonts w:hint="eastAsia" w:ascii="仿宋" w:hAnsi="仿宋" w:eastAsia="仿宋" w:cs="仿宋"/>
          <w:sz w:val="32"/>
          <w:szCs w:val="32"/>
        </w:rPr>
        <w:t>及伴随的</w:t>
      </w:r>
    </w:p>
    <w:p w14:paraId="0F12E324">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sz w:val="32"/>
          <w:szCs w:val="32"/>
          <w:lang w:eastAsia="zh-CN"/>
        </w:rPr>
        <w:t>货物</w:t>
      </w:r>
      <w:r>
        <w:rPr>
          <w:rFonts w:hint="eastAsia" w:ascii="仿宋" w:hAnsi="仿宋" w:eastAsia="仿宋" w:cs="仿宋"/>
          <w:sz w:val="32"/>
          <w:szCs w:val="32"/>
        </w:rPr>
        <w:t>和工程均应符合国</w:t>
      </w:r>
      <w:r>
        <w:rPr>
          <w:rFonts w:hint="eastAsia" w:ascii="仿宋" w:hAnsi="仿宋" w:eastAsia="仿宋" w:cs="仿宋"/>
          <w:b w:val="0"/>
          <w:bCs w:val="0"/>
          <w:kern w:val="2"/>
          <w:sz w:val="32"/>
          <w:szCs w:val="32"/>
          <w:lang w:val="en-US" w:eastAsia="zh-CN" w:bidi="ar-SA"/>
        </w:rPr>
        <w:t>家强制性标准。</w:t>
      </w:r>
    </w:p>
    <w:p w14:paraId="6EAB2FBC">
      <w:pPr>
        <w:pStyle w:val="4"/>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8.3   投标文件应使用规范汉字书写(专有名词须加注中文</w:t>
      </w:r>
    </w:p>
    <w:p w14:paraId="14CBFD88">
      <w:pPr>
        <w:pStyle w:val="4"/>
        <w:pageBreakBefore w:val="0"/>
        <w:widowControl w:val="0"/>
        <w:kinsoku/>
        <w:wordWrap/>
        <w:overflowPunct/>
        <w:topLinePunct w:val="0"/>
        <w:bidi w:val="0"/>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解释)，并采用通用的图形符号，不得出现与常规书</w:t>
      </w:r>
    </w:p>
    <w:p w14:paraId="7DE9A272">
      <w:pPr>
        <w:pStyle w:val="4"/>
        <w:pageBreakBefore w:val="0"/>
        <w:widowControl w:val="0"/>
        <w:kinsoku/>
        <w:wordWrap/>
        <w:overflowPunct/>
        <w:topLinePunct w:val="0"/>
        <w:bidi w:val="0"/>
        <w:snapToGrid/>
        <w:spacing w:before="0" w:beforeLines="0" w:after="0" w:afterLines="0"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写格式不符的内容。</w:t>
      </w:r>
    </w:p>
    <w:p w14:paraId="761013BD">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b w:val="0"/>
          <w:bCs w:val="0"/>
          <w:kern w:val="2"/>
          <w:sz w:val="32"/>
          <w:szCs w:val="32"/>
          <w:lang w:val="en-US" w:eastAsia="zh-CN" w:bidi="ar-SA"/>
        </w:rPr>
        <w:t>8.4   除招标文件中有特殊要求外，投标文</w:t>
      </w:r>
      <w:r>
        <w:rPr>
          <w:rFonts w:hint="eastAsia" w:ascii="仿宋" w:hAnsi="仿宋" w:eastAsia="仿宋" w:cs="仿宋"/>
          <w:sz w:val="32"/>
          <w:szCs w:val="32"/>
        </w:rPr>
        <w:t>件中所使用的计</w:t>
      </w:r>
    </w:p>
    <w:p w14:paraId="63A741CD">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量单位，应采用中华人民共和国法定计量单位。</w:t>
      </w:r>
    </w:p>
    <w:p w14:paraId="3D03C9D5">
      <w:pPr>
        <w:pStyle w:val="5"/>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62" w:name="_Ref467306195"/>
      <w:bookmarkStart w:id="63" w:name="_Toc516367022"/>
      <w:bookmarkStart w:id="64" w:name="_Ref467306676"/>
      <w:bookmarkStart w:id="65" w:name="_Toc28307"/>
      <w:bookmarkStart w:id="66" w:name="_Toc520356152"/>
      <w:bookmarkStart w:id="67" w:name="_Toc532473460"/>
      <w:bookmarkStart w:id="68" w:name="_Toc2582274"/>
      <w:bookmarkStart w:id="69" w:name="_Toc515647768"/>
      <w:bookmarkStart w:id="70" w:name="_Toc10364"/>
      <w:r>
        <w:rPr>
          <w:rFonts w:hint="eastAsia" w:ascii="仿宋" w:hAnsi="仿宋" w:eastAsia="仿宋" w:cs="仿宋"/>
          <w:sz w:val="32"/>
          <w:szCs w:val="32"/>
          <w:u w:val="none"/>
        </w:rPr>
        <w:t>9.投标文件</w:t>
      </w:r>
      <w:bookmarkEnd w:id="62"/>
      <w:bookmarkEnd w:id="63"/>
      <w:bookmarkEnd w:id="64"/>
      <w:r>
        <w:rPr>
          <w:rFonts w:hint="eastAsia" w:ascii="仿宋" w:hAnsi="仿宋" w:eastAsia="仿宋" w:cs="仿宋"/>
          <w:sz w:val="32"/>
          <w:szCs w:val="32"/>
          <w:u w:val="none"/>
          <w:lang w:eastAsia="zh-CN"/>
        </w:rPr>
        <w:t>的</w:t>
      </w:r>
      <w:r>
        <w:rPr>
          <w:rFonts w:hint="eastAsia" w:ascii="仿宋" w:hAnsi="仿宋" w:eastAsia="仿宋" w:cs="仿宋"/>
          <w:sz w:val="32"/>
          <w:szCs w:val="32"/>
          <w:u w:val="none"/>
        </w:rPr>
        <w:t>组成</w:t>
      </w:r>
      <w:bookmarkEnd w:id="65"/>
      <w:bookmarkEnd w:id="66"/>
      <w:bookmarkEnd w:id="67"/>
      <w:bookmarkEnd w:id="68"/>
      <w:bookmarkEnd w:id="69"/>
      <w:bookmarkEnd w:id="70"/>
    </w:p>
    <w:p w14:paraId="3FF56EA0">
      <w:pPr>
        <w:pageBreakBefore w:val="0"/>
        <w:widowControl w:val="0"/>
        <w:tabs>
          <w:tab w:val="left" w:pos="900"/>
          <w:tab w:val="left" w:pos="5580"/>
        </w:tabs>
        <w:kinsoku/>
        <w:wordWrap/>
        <w:overflowPunct/>
        <w:topLinePunct w:val="0"/>
        <w:bidi w:val="0"/>
        <w:snapToGrid/>
        <w:spacing w:line="560" w:lineRule="exact"/>
        <w:ind w:firstLine="320" w:firstLineChars="100"/>
        <w:textAlignment w:val="auto"/>
        <w:rPr>
          <w:rFonts w:hint="eastAsia" w:ascii="仿宋" w:hAnsi="仿宋" w:eastAsia="仿宋" w:cs="仿宋"/>
          <w:sz w:val="32"/>
          <w:szCs w:val="32"/>
        </w:rPr>
      </w:pPr>
      <w:bookmarkStart w:id="71" w:name="_Ref467052588"/>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投标人应完整地按照招标文件提供的投标文件格式</w:t>
      </w:r>
    </w:p>
    <w:p w14:paraId="10C4F100">
      <w:pPr>
        <w:pageBreakBefore w:val="0"/>
        <w:widowControl w:val="0"/>
        <w:tabs>
          <w:tab w:val="left" w:pos="900"/>
          <w:tab w:val="left" w:pos="5580"/>
        </w:tabs>
        <w:kinsoku/>
        <w:wordWrap/>
        <w:overflowPunct/>
        <w:topLinePunct w:val="0"/>
        <w:bidi w:val="0"/>
        <w:snapToGrid/>
        <w:spacing w:line="560" w:lineRule="exact"/>
        <w:ind w:left="1277" w:leftChars="456" w:hanging="320" w:hangingChars="100"/>
        <w:textAlignment w:val="auto"/>
        <w:rPr>
          <w:rFonts w:hint="eastAsia" w:ascii="仿宋" w:hAnsi="仿宋" w:eastAsia="仿宋" w:cs="仿宋"/>
          <w:sz w:val="32"/>
          <w:szCs w:val="32"/>
        </w:rPr>
      </w:pPr>
      <w:r>
        <w:rPr>
          <w:rFonts w:hint="eastAsia" w:ascii="仿宋" w:hAnsi="仿宋" w:eastAsia="仿宋" w:cs="仿宋"/>
          <w:sz w:val="32"/>
          <w:szCs w:val="32"/>
        </w:rPr>
        <w:t>及要求编写投标文件</w:t>
      </w:r>
      <w:r>
        <w:rPr>
          <w:rFonts w:hint="eastAsia" w:ascii="仿宋" w:hAnsi="仿宋" w:eastAsia="仿宋" w:cs="仿宋"/>
          <w:sz w:val="32"/>
          <w:szCs w:val="32"/>
          <w:lang w:eastAsia="zh-CN"/>
        </w:rPr>
        <w:t>，</w:t>
      </w:r>
      <w:r>
        <w:rPr>
          <w:rFonts w:hint="eastAsia" w:ascii="仿宋" w:hAnsi="仿宋" w:eastAsia="仿宋" w:cs="仿宋"/>
          <w:sz w:val="32"/>
          <w:szCs w:val="32"/>
        </w:rPr>
        <w:t>对其投标文件的真实性与准确</w:t>
      </w:r>
    </w:p>
    <w:p w14:paraId="46848599">
      <w:pPr>
        <w:pageBreakBefore w:val="0"/>
        <w:widowControl w:val="0"/>
        <w:tabs>
          <w:tab w:val="left" w:pos="900"/>
          <w:tab w:val="left" w:pos="5580"/>
        </w:tabs>
        <w:kinsoku/>
        <w:wordWrap/>
        <w:overflowPunct/>
        <w:topLinePunct w:val="0"/>
        <w:bidi w:val="0"/>
        <w:snapToGrid/>
        <w:spacing w:line="560" w:lineRule="exact"/>
        <w:ind w:left="1277" w:leftChars="456" w:hanging="320" w:hangingChars="100"/>
        <w:textAlignment w:val="auto"/>
        <w:rPr>
          <w:rFonts w:hint="eastAsia" w:ascii="仿宋" w:hAnsi="仿宋" w:eastAsia="仿宋" w:cs="仿宋"/>
          <w:sz w:val="32"/>
          <w:szCs w:val="32"/>
        </w:rPr>
      </w:pPr>
      <w:r>
        <w:rPr>
          <w:rFonts w:hint="eastAsia" w:ascii="仿宋" w:hAnsi="仿宋" w:eastAsia="仿宋" w:cs="仿宋"/>
          <w:sz w:val="32"/>
          <w:szCs w:val="32"/>
        </w:rPr>
        <w:t>性负责，</w:t>
      </w:r>
      <w:r>
        <w:rPr>
          <w:rFonts w:hint="eastAsia" w:ascii="仿宋" w:hAnsi="仿宋" w:eastAsia="仿宋" w:cs="仿宋"/>
          <w:sz w:val="32"/>
          <w:szCs w:val="32"/>
          <w:lang w:eastAsia="zh-CN"/>
        </w:rPr>
        <w:t>投标人</w:t>
      </w:r>
      <w:r>
        <w:rPr>
          <w:rFonts w:hint="eastAsia" w:ascii="仿宋" w:hAnsi="仿宋" w:eastAsia="仿宋" w:cs="仿宋"/>
          <w:sz w:val="32"/>
          <w:szCs w:val="32"/>
        </w:rPr>
        <w:t>中标后，其投标文件将作为合同的组</w:t>
      </w:r>
    </w:p>
    <w:p w14:paraId="5B3A5C2D">
      <w:pPr>
        <w:pageBreakBefore w:val="0"/>
        <w:widowControl w:val="0"/>
        <w:tabs>
          <w:tab w:val="left" w:pos="900"/>
          <w:tab w:val="left" w:pos="5580"/>
        </w:tabs>
        <w:kinsoku/>
        <w:wordWrap/>
        <w:overflowPunct/>
        <w:topLinePunct w:val="0"/>
        <w:bidi w:val="0"/>
        <w:snapToGrid/>
        <w:spacing w:line="560" w:lineRule="exact"/>
        <w:ind w:left="1277" w:leftChars="456" w:hanging="320" w:hangingChars="100"/>
        <w:textAlignment w:val="auto"/>
        <w:rPr>
          <w:rFonts w:hint="eastAsia" w:ascii="仿宋" w:hAnsi="仿宋" w:eastAsia="仿宋" w:cs="仿宋"/>
          <w:sz w:val="32"/>
          <w:szCs w:val="32"/>
        </w:rPr>
      </w:pPr>
      <w:r>
        <w:rPr>
          <w:rFonts w:hint="eastAsia" w:ascii="仿宋" w:hAnsi="仿宋" w:eastAsia="仿宋" w:cs="仿宋"/>
          <w:sz w:val="32"/>
          <w:szCs w:val="32"/>
        </w:rPr>
        <w:t>成部分。</w:t>
      </w:r>
    </w:p>
    <w:bookmarkEnd w:id="71"/>
    <w:p w14:paraId="4FC07E7F">
      <w:pPr>
        <w:pStyle w:val="5"/>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72" w:name="_Toc10379"/>
      <w:bookmarkStart w:id="73" w:name="_Toc4601"/>
      <w:bookmarkStart w:id="74" w:name="_Toc2582275"/>
      <w:bookmarkStart w:id="75" w:name="_Toc520356153"/>
      <w:bookmarkStart w:id="76" w:name="_Toc532473461"/>
      <w:bookmarkStart w:id="77" w:name="_Toc515647769"/>
      <w:bookmarkStart w:id="78" w:name="_Toc516367023"/>
      <w:r>
        <w:rPr>
          <w:rFonts w:hint="eastAsia" w:ascii="仿宋" w:hAnsi="仿宋" w:eastAsia="仿宋" w:cs="仿宋"/>
          <w:sz w:val="32"/>
          <w:szCs w:val="32"/>
          <w:u w:val="none"/>
        </w:rPr>
        <w:t>10.证明投标标的的合格性和符合招标文件规定的技术文件</w:t>
      </w:r>
      <w:bookmarkEnd w:id="72"/>
      <w:bookmarkEnd w:id="73"/>
      <w:bookmarkEnd w:id="74"/>
      <w:bookmarkEnd w:id="75"/>
      <w:bookmarkEnd w:id="76"/>
      <w:bookmarkEnd w:id="77"/>
      <w:bookmarkEnd w:id="78"/>
    </w:p>
    <w:p w14:paraId="7F02EF40">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10.1</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投标人应提交证明文件，证明其投标标的符合招标文</w:t>
      </w:r>
    </w:p>
    <w:p w14:paraId="5C1F29D3">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件规定。该证明文件是投标文件的技术文件。</w:t>
      </w:r>
    </w:p>
    <w:p w14:paraId="13EC4755">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bookmarkStart w:id="79" w:name="_Ref467306244"/>
      <w:r>
        <w:rPr>
          <w:rFonts w:hint="eastAsia" w:ascii="仿宋" w:hAnsi="仿宋" w:eastAsia="仿宋" w:cs="仿宋"/>
          <w:sz w:val="32"/>
          <w:szCs w:val="32"/>
        </w:rPr>
        <w:t>10.2</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上款所述的证明文件，可以是文字资料、图纸和数据，</w:t>
      </w:r>
      <w:bookmarkEnd w:id="79"/>
    </w:p>
    <w:p w14:paraId="0AA01EC0">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包括：</w:t>
      </w:r>
    </w:p>
    <w:p w14:paraId="2525C835">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10.</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本条所指证明文件不包括对招标文件相关部分的文</w:t>
      </w:r>
    </w:p>
    <w:p w14:paraId="5D2F9B60">
      <w:pPr>
        <w:pageBreakBefore w:val="0"/>
        <w:widowControl w:val="0"/>
        <w:kinsoku/>
        <w:wordWrap/>
        <w:overflowPunct/>
        <w:topLinePunct w:val="0"/>
        <w:bidi w:val="0"/>
        <w:snapToGrid/>
        <w:spacing w:line="560" w:lineRule="exact"/>
        <w:ind w:left="1197" w:leftChars="456" w:hanging="240" w:hangingChars="75"/>
        <w:textAlignment w:val="auto"/>
        <w:rPr>
          <w:rFonts w:hint="eastAsia" w:ascii="仿宋" w:hAnsi="仿宋" w:eastAsia="仿宋" w:cs="仿宋"/>
          <w:sz w:val="32"/>
          <w:szCs w:val="32"/>
        </w:rPr>
      </w:pPr>
      <w:r>
        <w:rPr>
          <w:rFonts w:hint="eastAsia" w:ascii="仿宋" w:hAnsi="仿宋" w:eastAsia="仿宋" w:cs="仿宋"/>
          <w:sz w:val="32"/>
          <w:szCs w:val="32"/>
        </w:rPr>
        <w:t>字、图标的复制。</w:t>
      </w:r>
    </w:p>
    <w:p w14:paraId="2542D728">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80" w:name="_Toc520356155"/>
      <w:bookmarkStart w:id="81" w:name="_Toc2582276"/>
      <w:bookmarkStart w:id="82" w:name="_Toc2248"/>
      <w:bookmarkStart w:id="83" w:name="_Toc515647770"/>
      <w:bookmarkStart w:id="84" w:name="_Toc532473462"/>
      <w:bookmarkStart w:id="85" w:name="_Toc23231"/>
      <w:r>
        <w:rPr>
          <w:rFonts w:hint="eastAsia" w:ascii="仿宋" w:hAnsi="仿宋" w:eastAsia="仿宋" w:cs="仿宋"/>
          <w:sz w:val="32"/>
          <w:szCs w:val="32"/>
          <w:u w:val="none"/>
        </w:rPr>
        <w:t>11.投标报价</w:t>
      </w:r>
      <w:bookmarkEnd w:id="80"/>
      <w:bookmarkEnd w:id="81"/>
      <w:bookmarkEnd w:id="82"/>
      <w:bookmarkEnd w:id="83"/>
      <w:bookmarkEnd w:id="84"/>
      <w:bookmarkEnd w:id="85"/>
    </w:p>
    <w:p w14:paraId="67347975">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11.1</w:t>
      </w:r>
      <w:r>
        <w:rPr>
          <w:rFonts w:hint="eastAsia" w:ascii="仿宋" w:hAnsi="仿宋" w:eastAsia="仿宋" w:cs="仿宋"/>
          <w:sz w:val="32"/>
          <w:szCs w:val="32"/>
        </w:rPr>
        <w:tab/>
      </w:r>
      <w:r>
        <w:rPr>
          <w:rFonts w:hint="eastAsia" w:ascii="仿宋" w:hAnsi="仿宋" w:eastAsia="仿宋" w:cs="仿宋"/>
          <w:sz w:val="32"/>
          <w:szCs w:val="32"/>
        </w:rPr>
        <w:t>投标人的报价应当包括满足本次招标全部采购需求所应提供的</w:t>
      </w:r>
      <w:r>
        <w:rPr>
          <w:rFonts w:hint="eastAsia" w:ascii="仿宋" w:hAnsi="仿宋" w:eastAsia="仿宋" w:cs="仿宋"/>
          <w:sz w:val="32"/>
          <w:szCs w:val="32"/>
          <w:lang w:eastAsia="zh-CN"/>
        </w:rPr>
        <w:t>服务</w:t>
      </w:r>
      <w:r>
        <w:rPr>
          <w:rFonts w:hint="eastAsia" w:ascii="仿宋" w:hAnsi="仿宋" w:eastAsia="仿宋" w:cs="仿宋"/>
          <w:sz w:val="32"/>
          <w:szCs w:val="32"/>
        </w:rPr>
        <w:t>，以及伴随的</w:t>
      </w:r>
      <w:r>
        <w:rPr>
          <w:rFonts w:hint="eastAsia" w:ascii="仿宋" w:hAnsi="仿宋" w:eastAsia="仿宋" w:cs="仿宋"/>
          <w:sz w:val="32"/>
          <w:szCs w:val="32"/>
          <w:lang w:eastAsia="zh-CN"/>
        </w:rPr>
        <w:t>货物</w:t>
      </w:r>
      <w:r>
        <w:rPr>
          <w:rFonts w:hint="eastAsia" w:ascii="仿宋" w:hAnsi="仿宋" w:eastAsia="仿宋" w:cs="仿宋"/>
          <w:sz w:val="32"/>
          <w:szCs w:val="32"/>
        </w:rPr>
        <w:t>和工程。所有投标均应以人民币报价。</w:t>
      </w:r>
    </w:p>
    <w:p w14:paraId="53DB838A">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11.2</w:t>
      </w:r>
      <w:r>
        <w:rPr>
          <w:rFonts w:hint="eastAsia" w:ascii="仿宋" w:hAnsi="仿宋" w:eastAsia="仿宋" w:cs="仿宋"/>
          <w:sz w:val="32"/>
          <w:szCs w:val="32"/>
        </w:rPr>
        <w:tab/>
      </w:r>
      <w:r>
        <w:rPr>
          <w:rFonts w:hint="eastAsia" w:ascii="仿宋" w:hAnsi="仿宋" w:eastAsia="仿宋" w:cs="仿宋"/>
          <w:sz w:val="32"/>
          <w:szCs w:val="32"/>
        </w:rPr>
        <w:t>投标人应在</w:t>
      </w:r>
      <w:r>
        <w:rPr>
          <w:rFonts w:hint="eastAsia" w:ascii="仿宋" w:hAnsi="仿宋" w:eastAsia="仿宋" w:cs="仿宋"/>
          <w:sz w:val="32"/>
          <w:szCs w:val="32"/>
          <w:lang w:eastAsia="zh-CN"/>
        </w:rPr>
        <w:t>价格明细表</w:t>
      </w:r>
      <w:r>
        <w:rPr>
          <w:rFonts w:hint="eastAsia" w:ascii="仿宋" w:hAnsi="仿宋" w:eastAsia="仿宋" w:cs="仿宋"/>
          <w:sz w:val="32"/>
          <w:szCs w:val="32"/>
        </w:rPr>
        <w:t>上标明</w:t>
      </w:r>
      <w:r>
        <w:rPr>
          <w:rFonts w:hint="eastAsia" w:ascii="仿宋" w:hAnsi="仿宋" w:eastAsia="仿宋" w:cs="仿宋"/>
          <w:sz w:val="32"/>
          <w:szCs w:val="32"/>
          <w:lang w:eastAsia="zh-CN"/>
        </w:rPr>
        <w:t>分项服务、伴随的货物和工程的价格（</w:t>
      </w:r>
      <w:r>
        <w:rPr>
          <w:rFonts w:hint="eastAsia" w:ascii="仿宋" w:hAnsi="仿宋" w:eastAsia="仿宋" w:cs="仿宋"/>
          <w:sz w:val="32"/>
          <w:szCs w:val="32"/>
        </w:rPr>
        <w:t>如适用）和总价，并由法定代表人或其授权代表签署。</w:t>
      </w:r>
    </w:p>
    <w:p w14:paraId="4BF08F1F">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11.</w:t>
      </w:r>
      <w:r>
        <w:rPr>
          <w:rFonts w:hint="eastAsia" w:ascii="仿宋" w:hAnsi="仿宋" w:eastAsia="仿宋" w:cs="仿宋"/>
          <w:sz w:val="32"/>
          <w:szCs w:val="32"/>
          <w:lang w:val="en-US" w:eastAsia="zh-CN"/>
        </w:rPr>
        <w:t>3</w:t>
      </w:r>
      <w:r>
        <w:rPr>
          <w:rFonts w:hint="eastAsia" w:ascii="仿宋" w:hAnsi="仿宋" w:eastAsia="仿宋" w:cs="仿宋"/>
          <w:sz w:val="32"/>
          <w:szCs w:val="32"/>
        </w:rPr>
        <w:tab/>
      </w:r>
      <w:r>
        <w:rPr>
          <w:rFonts w:hint="eastAsia" w:ascii="仿宋" w:hAnsi="仿宋" w:eastAsia="仿宋" w:cs="仿宋"/>
          <w:sz w:val="32"/>
          <w:szCs w:val="32"/>
        </w:rPr>
        <w:t>投标人所报的</w:t>
      </w:r>
      <w:r>
        <w:rPr>
          <w:rFonts w:hint="eastAsia" w:ascii="仿宋" w:hAnsi="仿宋" w:eastAsia="仿宋" w:cs="仿宋"/>
          <w:sz w:val="32"/>
          <w:szCs w:val="32"/>
          <w:lang w:eastAsia="zh-CN"/>
        </w:rPr>
        <w:t>价格明细</w:t>
      </w:r>
      <w:r>
        <w:rPr>
          <w:rFonts w:hint="eastAsia" w:ascii="仿宋" w:hAnsi="仿宋" w:eastAsia="仿宋" w:cs="仿宋"/>
          <w:sz w:val="32"/>
          <w:szCs w:val="32"/>
        </w:rPr>
        <w:t>在合同履行过程中是固定不变的，不得以任何理由予以变更。任何包含价格调整要求的投标，其投标将被认定为</w:t>
      </w:r>
      <w:r>
        <w:rPr>
          <w:rFonts w:hint="eastAsia" w:ascii="仿宋" w:hAnsi="仿宋" w:eastAsia="仿宋" w:cs="仿宋"/>
          <w:b/>
          <w:bCs/>
          <w:sz w:val="32"/>
          <w:szCs w:val="32"/>
        </w:rPr>
        <w:t>投标无效</w:t>
      </w:r>
      <w:r>
        <w:rPr>
          <w:rFonts w:hint="eastAsia" w:ascii="仿宋" w:hAnsi="仿宋" w:eastAsia="仿宋" w:cs="仿宋"/>
          <w:sz w:val="32"/>
          <w:szCs w:val="32"/>
        </w:rPr>
        <w:t>。</w:t>
      </w:r>
    </w:p>
    <w:p w14:paraId="04AB2253">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11.</w:t>
      </w:r>
      <w:r>
        <w:rPr>
          <w:rFonts w:hint="eastAsia" w:ascii="仿宋" w:hAnsi="仿宋" w:eastAsia="仿宋" w:cs="仿宋"/>
          <w:sz w:val="32"/>
          <w:szCs w:val="32"/>
          <w:lang w:val="en-US" w:eastAsia="zh-CN"/>
        </w:rPr>
        <w:t>4</w:t>
      </w:r>
      <w:r>
        <w:rPr>
          <w:rFonts w:hint="eastAsia" w:ascii="仿宋" w:hAnsi="仿宋" w:eastAsia="仿宋" w:cs="仿宋"/>
          <w:sz w:val="32"/>
          <w:szCs w:val="32"/>
        </w:rPr>
        <w:tab/>
      </w:r>
      <w:r>
        <w:rPr>
          <w:rFonts w:hint="eastAsia" w:ascii="仿宋" w:hAnsi="仿宋" w:eastAsia="仿宋" w:cs="仿宋"/>
          <w:sz w:val="32"/>
          <w:szCs w:val="32"/>
        </w:rPr>
        <w:t>采购人不接受具有附加条件的报价或多个方案的报价。</w:t>
      </w:r>
    </w:p>
    <w:p w14:paraId="5CC1C546">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86" w:name="_Toc2582277"/>
      <w:bookmarkStart w:id="87" w:name="_Toc17788"/>
      <w:bookmarkStart w:id="88" w:name="_Toc515647771"/>
      <w:bookmarkStart w:id="89" w:name="_Toc532473463"/>
      <w:bookmarkStart w:id="90" w:name="_Ref467306513"/>
      <w:bookmarkStart w:id="91" w:name="_Toc11514"/>
      <w:bookmarkStart w:id="92" w:name="_Toc520356156"/>
      <w:r>
        <w:rPr>
          <w:rFonts w:hint="eastAsia" w:ascii="仿宋" w:hAnsi="仿宋" w:eastAsia="仿宋" w:cs="仿宋"/>
          <w:sz w:val="32"/>
          <w:szCs w:val="32"/>
          <w:u w:val="none"/>
        </w:rPr>
        <w:t>12.投标保证金</w:t>
      </w:r>
      <w:bookmarkEnd w:id="86"/>
      <w:bookmarkEnd w:id="87"/>
      <w:bookmarkEnd w:id="88"/>
      <w:bookmarkEnd w:id="89"/>
      <w:bookmarkEnd w:id="90"/>
      <w:bookmarkEnd w:id="91"/>
      <w:bookmarkEnd w:id="92"/>
    </w:p>
    <w:p w14:paraId="56A7413B">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lang w:eastAsia="zh-CN"/>
        </w:rPr>
      </w:pPr>
      <w:bookmarkStart w:id="93" w:name="_Ref467306302"/>
      <w:r>
        <w:rPr>
          <w:rFonts w:hint="eastAsia" w:ascii="仿宋" w:hAnsi="仿宋" w:eastAsia="仿宋" w:cs="仿宋"/>
          <w:sz w:val="32"/>
          <w:szCs w:val="32"/>
        </w:rPr>
        <w:t>12.1</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保</w:t>
      </w:r>
      <w:r>
        <w:rPr>
          <w:rFonts w:hint="eastAsia" w:ascii="仿宋" w:hAnsi="仿宋" w:eastAsia="仿宋" w:cs="仿宋"/>
          <w:sz w:val="32"/>
          <w:szCs w:val="32"/>
        </w:rPr>
        <w:t>证金是投标文件的组成部分</w:t>
      </w:r>
      <w:r>
        <w:rPr>
          <w:rFonts w:hint="eastAsia" w:ascii="仿宋" w:hAnsi="仿宋" w:eastAsia="仿宋" w:cs="仿宋"/>
          <w:sz w:val="32"/>
          <w:szCs w:val="32"/>
          <w:lang w:eastAsia="zh-CN"/>
        </w:rPr>
        <w:t>。本项目要求投标人</w:t>
      </w:r>
    </w:p>
    <w:p w14:paraId="67740391">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提交投标保证金的，应当在招标文件中明确保证金</w:t>
      </w:r>
    </w:p>
    <w:p w14:paraId="66F99B23">
      <w:pPr>
        <w:ind w:firstLine="1280" w:firstLineChars="400"/>
        <w:rPr>
          <w:rFonts w:hint="eastAsia" w:ascii="仿宋" w:hAnsi="仿宋" w:eastAsia="仿宋" w:cs="仿宋"/>
          <w:b w:val="0"/>
          <w:bCs w:val="0"/>
          <w:sz w:val="32"/>
          <w:szCs w:val="32"/>
          <w:lang w:val="en-US" w:eastAsia="zh-CN"/>
        </w:rPr>
      </w:pPr>
      <w:r>
        <w:rPr>
          <w:rFonts w:hint="eastAsia" w:ascii="仿宋" w:hAnsi="仿宋" w:eastAsia="仿宋" w:cs="仿宋"/>
          <w:sz w:val="32"/>
          <w:szCs w:val="32"/>
          <w:lang w:eastAsia="zh-CN"/>
        </w:rPr>
        <w:t>的数额及缴纳形式。</w:t>
      </w:r>
    </w:p>
    <w:p w14:paraId="09913138">
      <w:pPr>
        <w:ind w:left="1280" w:hanging="1280" w:hangingChars="400"/>
        <w:rPr>
          <w:rFonts w:hint="eastAsia" w:ascii="仿宋" w:hAnsi="仿宋" w:eastAsia="仿宋" w:cs="仿宋"/>
          <w:sz w:val="32"/>
          <w:szCs w:val="32"/>
        </w:rPr>
      </w:pPr>
      <w:r>
        <w:rPr>
          <w:rFonts w:hint="eastAsia" w:ascii="仿宋" w:hAnsi="仿宋" w:eastAsia="仿宋" w:cs="仿宋"/>
          <w:b w:val="0"/>
          <w:bCs w:val="0"/>
          <w:sz w:val="32"/>
          <w:szCs w:val="32"/>
          <w:lang w:val="en-US" w:eastAsia="zh-CN"/>
        </w:rPr>
        <w:t>12.2   投标人</w:t>
      </w:r>
      <w:r>
        <w:rPr>
          <w:rFonts w:hint="eastAsia" w:ascii="仿宋" w:hAnsi="仿宋" w:eastAsia="仿宋" w:cs="仿宋"/>
          <w:b w:val="0"/>
          <w:bCs w:val="0"/>
          <w:sz w:val="32"/>
          <w:szCs w:val="32"/>
        </w:rPr>
        <w:t>未在规定时间内缴纳保证金或保证金数额不足以及未按招标文件规定交纳保证金的，</w:t>
      </w:r>
      <w:r>
        <w:rPr>
          <w:rFonts w:hint="eastAsia" w:ascii="仿宋" w:hAnsi="仿宋" w:eastAsia="仿宋" w:cs="仿宋"/>
          <w:b w:val="0"/>
          <w:bCs w:val="0"/>
          <w:sz w:val="32"/>
          <w:szCs w:val="32"/>
          <w:lang w:eastAsia="zh-CN"/>
        </w:rPr>
        <w:t>其投标将被认定</w:t>
      </w:r>
      <w:r>
        <w:rPr>
          <w:rFonts w:hint="eastAsia" w:ascii="仿宋" w:hAnsi="仿宋" w:eastAsia="仿宋" w:cs="仿宋"/>
          <w:sz w:val="32"/>
          <w:szCs w:val="32"/>
          <w:lang w:eastAsia="zh-CN"/>
        </w:rPr>
        <w:t>为投标无效</w:t>
      </w:r>
      <w:r>
        <w:rPr>
          <w:rFonts w:hint="eastAsia" w:ascii="仿宋" w:hAnsi="仿宋" w:eastAsia="仿宋" w:cs="仿宋"/>
          <w:sz w:val="32"/>
          <w:szCs w:val="32"/>
        </w:rPr>
        <w:t>。</w:t>
      </w:r>
    </w:p>
    <w:p w14:paraId="3E32D434">
      <w:pPr>
        <w:pageBreakBefore w:val="0"/>
        <w:widowControl w:val="0"/>
        <w:kinsoku/>
        <w:wordWrap/>
        <w:overflowPunct/>
        <w:topLinePunct w:val="0"/>
        <w:bidi w:val="0"/>
        <w:spacing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Cs/>
          <w:sz w:val="32"/>
          <w:szCs w:val="32"/>
        </w:rPr>
        <w:t xml:space="preserve">12.3 </w:t>
      </w:r>
      <w:r>
        <w:rPr>
          <w:rFonts w:hint="eastAsia" w:ascii="仿宋" w:hAnsi="仿宋" w:eastAsia="仿宋" w:cs="仿宋"/>
          <w:bCs/>
          <w:sz w:val="32"/>
          <w:szCs w:val="32"/>
          <w:lang w:val="en-US" w:eastAsia="zh-CN"/>
        </w:rPr>
        <w:t xml:space="preserve">  </w:t>
      </w:r>
      <w:r>
        <w:rPr>
          <w:rFonts w:hint="eastAsia" w:ascii="仿宋" w:hAnsi="仿宋" w:eastAsia="仿宋" w:cs="仿宋"/>
          <w:b w:val="0"/>
          <w:bCs w:val="0"/>
          <w:kern w:val="2"/>
          <w:sz w:val="32"/>
          <w:szCs w:val="32"/>
          <w:lang w:val="en-US" w:eastAsia="zh-CN" w:bidi="ar-SA"/>
        </w:rPr>
        <w:t>采购人或者采购代理机构应当自中标通知书发出之</w:t>
      </w:r>
    </w:p>
    <w:p w14:paraId="65E8115A">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日起5个工作日内退还未中标人的投标保证金；自</w:t>
      </w:r>
    </w:p>
    <w:p w14:paraId="76C2B52F">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采购合同签订之日起5个工作日内退还中标人的投</w:t>
      </w:r>
    </w:p>
    <w:p w14:paraId="1AAF407F">
      <w:pPr>
        <w:pageBreakBefore w:val="0"/>
        <w:widowControl w:val="0"/>
        <w:kinsoku/>
        <w:wordWrap/>
        <w:overflowPunct/>
        <w:topLinePunct w:val="0"/>
        <w:bidi w:val="0"/>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标保证金。</w:t>
      </w:r>
    </w:p>
    <w:bookmarkEnd w:id="93"/>
    <w:p w14:paraId="3A002007">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94" w:name="_Toc515647772"/>
      <w:bookmarkStart w:id="95" w:name="_Toc520356157"/>
      <w:bookmarkStart w:id="96" w:name="_Toc23590"/>
      <w:bookmarkStart w:id="97" w:name="_Toc32569"/>
      <w:bookmarkStart w:id="98" w:name="_Toc2582278"/>
      <w:bookmarkStart w:id="99" w:name="_Toc532473464"/>
      <w:r>
        <w:rPr>
          <w:rFonts w:hint="eastAsia" w:ascii="仿宋" w:hAnsi="仿宋" w:eastAsia="仿宋" w:cs="仿宋"/>
          <w:sz w:val="32"/>
          <w:szCs w:val="32"/>
          <w:u w:val="none"/>
        </w:rPr>
        <w:t>13.投标有效期</w:t>
      </w:r>
      <w:bookmarkEnd w:id="94"/>
      <w:bookmarkEnd w:id="95"/>
      <w:bookmarkEnd w:id="96"/>
      <w:bookmarkEnd w:id="97"/>
      <w:bookmarkEnd w:id="98"/>
      <w:bookmarkEnd w:id="99"/>
    </w:p>
    <w:p w14:paraId="1974230B">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13.1</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投标应在</w:t>
      </w:r>
      <w:r>
        <w:rPr>
          <w:rFonts w:hint="eastAsia" w:ascii="仿宋" w:hAnsi="仿宋" w:eastAsia="仿宋" w:cs="仿宋"/>
          <w:sz w:val="32"/>
          <w:szCs w:val="32"/>
          <w:u w:val="single"/>
          <w:lang w:val="en-US"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中规定时间内保持有效。投标有效期不满足要求的投标，其投标将被认定为</w:t>
      </w:r>
      <w:r>
        <w:rPr>
          <w:rFonts w:hint="eastAsia" w:ascii="仿宋" w:hAnsi="仿宋" w:eastAsia="仿宋" w:cs="仿宋"/>
          <w:b/>
          <w:bCs/>
          <w:sz w:val="32"/>
          <w:szCs w:val="32"/>
        </w:rPr>
        <w:t>投标无效</w:t>
      </w:r>
      <w:r>
        <w:rPr>
          <w:rFonts w:hint="eastAsia" w:ascii="仿宋" w:hAnsi="仿宋" w:eastAsia="仿宋" w:cs="仿宋"/>
          <w:sz w:val="32"/>
          <w:szCs w:val="32"/>
        </w:rPr>
        <w:t>。</w:t>
      </w:r>
    </w:p>
    <w:p w14:paraId="0BC49AEC">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13.2</w:t>
      </w:r>
      <w:r>
        <w:rPr>
          <w:rFonts w:hint="eastAsia" w:ascii="仿宋" w:hAnsi="仿宋" w:eastAsia="仿宋" w:cs="仿宋"/>
          <w:sz w:val="32"/>
          <w:szCs w:val="32"/>
        </w:rPr>
        <w:tab/>
      </w:r>
      <w:r>
        <w:rPr>
          <w:rFonts w:hint="eastAsia" w:ascii="仿宋" w:hAnsi="仿宋" w:eastAsia="仿宋" w:cs="仿宋"/>
          <w:sz w:val="32"/>
          <w:szCs w:val="32"/>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w:t>
      </w:r>
    </w:p>
    <w:p w14:paraId="12C490B9">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00" w:name="_Toc515647773"/>
      <w:bookmarkStart w:id="101" w:name="_Toc493"/>
      <w:bookmarkStart w:id="102" w:name="_Toc520356158"/>
      <w:bookmarkStart w:id="103" w:name="_Toc532473465"/>
      <w:bookmarkStart w:id="104" w:name="_Toc17074"/>
      <w:bookmarkStart w:id="105" w:name="_Toc2582279"/>
      <w:r>
        <w:rPr>
          <w:rFonts w:hint="eastAsia" w:ascii="仿宋" w:hAnsi="仿宋" w:eastAsia="仿宋" w:cs="仿宋"/>
          <w:sz w:val="32"/>
          <w:szCs w:val="32"/>
          <w:u w:val="none"/>
        </w:rPr>
        <w:t>14.投标文件的</w:t>
      </w:r>
      <w:bookmarkEnd w:id="100"/>
      <w:bookmarkEnd w:id="101"/>
      <w:bookmarkEnd w:id="102"/>
      <w:bookmarkEnd w:id="103"/>
      <w:bookmarkEnd w:id="104"/>
      <w:r>
        <w:rPr>
          <w:rFonts w:hint="eastAsia" w:ascii="仿宋" w:hAnsi="仿宋" w:eastAsia="仿宋" w:cs="仿宋"/>
          <w:sz w:val="32"/>
          <w:szCs w:val="32"/>
          <w:u w:val="none"/>
        </w:rPr>
        <w:t>制作</w:t>
      </w:r>
      <w:bookmarkEnd w:id="105"/>
    </w:p>
    <w:p w14:paraId="35A5022F">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u w:val="single"/>
          <w:lang w:val="en-US" w:eastAsia="zh-CN"/>
        </w:rPr>
      </w:pPr>
      <w:r>
        <w:rPr>
          <w:rFonts w:hint="eastAsia" w:ascii="仿宋" w:hAnsi="仿宋" w:eastAsia="仿宋" w:cs="仿宋"/>
          <w:sz w:val="32"/>
          <w:szCs w:val="32"/>
        </w:rPr>
        <w:t>14.1</w:t>
      </w:r>
      <w:r>
        <w:rPr>
          <w:rFonts w:hint="eastAsia" w:ascii="仿宋" w:hAnsi="仿宋" w:eastAsia="仿宋" w:cs="仿宋"/>
          <w:sz w:val="32"/>
          <w:szCs w:val="32"/>
        </w:rPr>
        <w:tab/>
      </w:r>
      <w:r>
        <w:rPr>
          <w:rFonts w:hint="eastAsia" w:ascii="仿宋" w:hAnsi="仿宋" w:eastAsia="仿宋" w:cs="仿宋"/>
          <w:sz w:val="32"/>
          <w:szCs w:val="32"/>
        </w:rPr>
        <w:t>投标人应按</w:t>
      </w:r>
      <w:r>
        <w:rPr>
          <w:rFonts w:hint="eastAsia" w:ascii="仿宋" w:hAnsi="仿宋" w:eastAsia="仿宋" w:cs="仿宋"/>
          <w:sz w:val="32"/>
          <w:szCs w:val="32"/>
          <w:u w:val="single"/>
          <w:lang w:val="en-US"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中的规定，准备和递交投标文件。</w:t>
      </w:r>
      <w:r>
        <w:rPr>
          <w:rFonts w:hint="eastAsia" w:ascii="仿宋" w:hAnsi="仿宋" w:eastAsia="仿宋" w:cs="仿宋"/>
          <w:sz w:val="32"/>
          <w:szCs w:val="32"/>
          <w:lang w:eastAsia="zh-CN"/>
        </w:rPr>
        <w:t>电子投标文件需符合以下要求：</w:t>
      </w:r>
      <w:r>
        <w:rPr>
          <w:rFonts w:hint="eastAsia" w:ascii="仿宋" w:hAnsi="仿宋" w:eastAsia="仿宋" w:cs="仿宋"/>
          <w:color w:val="auto"/>
          <w:sz w:val="32"/>
          <w:szCs w:val="32"/>
          <w:highlight w:val="none"/>
          <w:u w:val="single"/>
          <w:lang w:val="en-US" w:eastAsia="zh-CN"/>
        </w:rPr>
        <w:t>供应商在完成政采云电子交易客户端下载、安装后，可通过账号密码或 CA 登录客户端进行投标文件的制作。</w:t>
      </w:r>
    </w:p>
    <w:p w14:paraId="2A02AC9B">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14.2</w:t>
      </w:r>
      <w:r>
        <w:rPr>
          <w:rFonts w:hint="eastAsia" w:ascii="仿宋" w:hAnsi="仿宋" w:eastAsia="仿宋" w:cs="仿宋"/>
          <w:sz w:val="32"/>
          <w:szCs w:val="32"/>
        </w:rPr>
        <w:tab/>
      </w:r>
      <w:r>
        <w:rPr>
          <w:rFonts w:hint="eastAsia" w:ascii="仿宋" w:hAnsi="仿宋" w:eastAsia="仿宋" w:cs="仿宋"/>
          <w:sz w:val="32"/>
          <w:szCs w:val="32"/>
        </w:rPr>
        <w:t>投标文件</w:t>
      </w:r>
      <w:r>
        <w:rPr>
          <w:rFonts w:hint="eastAsia" w:ascii="仿宋" w:hAnsi="仿宋" w:eastAsia="仿宋" w:cs="仿宋"/>
          <w:sz w:val="32"/>
          <w:szCs w:val="32"/>
          <w:lang w:eastAsia="zh-CN"/>
        </w:rPr>
        <w:t>需</w:t>
      </w:r>
      <w:r>
        <w:rPr>
          <w:rFonts w:hint="eastAsia" w:ascii="仿宋" w:hAnsi="仿宋" w:eastAsia="仿宋" w:cs="仿宋"/>
          <w:sz w:val="32"/>
          <w:szCs w:val="32"/>
        </w:rPr>
        <w:t>由投标人的法定代表人或经其正式委托代理人按招标文件规定在投标文件上签字并加盖公章。委托代理人须持有书面的“法定代表人授权委托书”，并将其附在投标文件中。</w:t>
      </w:r>
    </w:p>
    <w:p w14:paraId="192BC04B">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未按招标文件要求签署和盖章的投标文件，其投标</w:t>
      </w:r>
    </w:p>
    <w:p w14:paraId="75E5A05A">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将被认定为</w:t>
      </w:r>
      <w:r>
        <w:rPr>
          <w:rFonts w:hint="eastAsia" w:ascii="仿宋" w:hAnsi="仿宋" w:eastAsia="仿宋" w:cs="仿宋"/>
          <w:b/>
          <w:sz w:val="32"/>
          <w:szCs w:val="32"/>
        </w:rPr>
        <w:t>投标无效</w:t>
      </w:r>
      <w:r>
        <w:rPr>
          <w:rFonts w:hint="eastAsia" w:ascii="仿宋" w:hAnsi="仿宋" w:eastAsia="仿宋" w:cs="仿宋"/>
          <w:sz w:val="32"/>
          <w:szCs w:val="32"/>
        </w:rPr>
        <w:t>。</w:t>
      </w:r>
    </w:p>
    <w:p w14:paraId="6156B17A">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p>
    <w:p w14:paraId="5FB30439">
      <w:pPr>
        <w:pStyle w:val="4"/>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bookmarkStart w:id="106" w:name="_Toc532473466"/>
      <w:bookmarkStart w:id="107" w:name="_Toc2582280"/>
      <w:bookmarkStart w:id="108" w:name="_Toc11179"/>
      <w:bookmarkStart w:id="109" w:name="_Toc16865"/>
      <w:bookmarkStart w:id="110" w:name="_Toc520356159"/>
      <w:bookmarkStart w:id="111" w:name="_Toc216582808"/>
      <w:bookmarkStart w:id="112" w:name="_Toc515647774"/>
      <w:r>
        <w:rPr>
          <w:rFonts w:hint="eastAsia" w:ascii="仿宋" w:hAnsi="仿宋" w:eastAsia="仿宋" w:cs="仿宋"/>
          <w:sz w:val="32"/>
          <w:szCs w:val="32"/>
          <w:lang w:eastAsia="zh-CN"/>
        </w:rPr>
        <w:t>（四）</w:t>
      </w:r>
      <w:r>
        <w:rPr>
          <w:rFonts w:hint="eastAsia" w:ascii="仿宋" w:hAnsi="仿宋" w:eastAsia="仿宋" w:cs="仿宋"/>
          <w:sz w:val="32"/>
          <w:szCs w:val="32"/>
        </w:rPr>
        <w:t>投标文件的递交</w:t>
      </w:r>
      <w:bookmarkEnd w:id="106"/>
      <w:bookmarkEnd w:id="107"/>
      <w:bookmarkEnd w:id="108"/>
      <w:bookmarkEnd w:id="109"/>
      <w:bookmarkEnd w:id="110"/>
      <w:bookmarkEnd w:id="111"/>
      <w:bookmarkEnd w:id="112"/>
    </w:p>
    <w:p w14:paraId="72023809">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13" w:name="_Toc21645"/>
      <w:bookmarkStart w:id="114" w:name="_Toc532473467"/>
      <w:bookmarkStart w:id="115" w:name="_Toc32337"/>
      <w:bookmarkStart w:id="116" w:name="_Toc520356160"/>
      <w:bookmarkStart w:id="117" w:name="_Toc2582281"/>
      <w:bookmarkStart w:id="118" w:name="_Toc515647775"/>
      <w:r>
        <w:rPr>
          <w:rFonts w:hint="eastAsia" w:ascii="仿宋" w:hAnsi="仿宋" w:eastAsia="仿宋" w:cs="仿宋"/>
          <w:sz w:val="32"/>
          <w:szCs w:val="32"/>
          <w:u w:val="none"/>
        </w:rPr>
        <w:t>15.投标文件的密封和标记</w:t>
      </w:r>
      <w:bookmarkEnd w:id="113"/>
      <w:bookmarkEnd w:id="114"/>
      <w:bookmarkEnd w:id="115"/>
      <w:bookmarkEnd w:id="116"/>
      <w:bookmarkEnd w:id="117"/>
      <w:bookmarkEnd w:id="118"/>
    </w:p>
    <w:p w14:paraId="4A651A28">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rPr>
        <w:t xml:space="preserve">15.1   </w:t>
      </w:r>
      <w:r>
        <w:rPr>
          <w:rFonts w:hint="eastAsia" w:ascii="仿宋" w:hAnsi="仿宋" w:eastAsia="仿宋" w:cs="仿宋"/>
          <w:sz w:val="32"/>
          <w:szCs w:val="32"/>
          <w:lang w:eastAsia="zh-CN"/>
        </w:rPr>
        <w:t>投标文件的制作应按照招标文件的要求进行制作并递交。</w:t>
      </w:r>
      <w:r>
        <w:rPr>
          <w:rFonts w:hint="eastAsia" w:ascii="仿宋" w:hAnsi="仿宋" w:eastAsia="仿宋" w:cs="仿宋"/>
          <w:sz w:val="32"/>
          <w:szCs w:val="32"/>
        </w:rPr>
        <w:t>投标文件应当用不能被他人知悉或更换投标文件内容的方式密封</w:t>
      </w:r>
      <w:r>
        <w:rPr>
          <w:rFonts w:hint="eastAsia" w:ascii="仿宋" w:hAnsi="仿宋" w:eastAsia="仿宋" w:cs="仿宋"/>
          <w:sz w:val="32"/>
          <w:szCs w:val="32"/>
          <w:lang w:eastAsia="zh-CN"/>
        </w:rPr>
        <w:t>。</w:t>
      </w:r>
    </w:p>
    <w:p w14:paraId="415F2AB6">
      <w:pPr>
        <w:pageBreakBefore w:val="0"/>
        <w:widowControl w:val="0"/>
        <w:kinsoku/>
        <w:wordWrap/>
        <w:overflowPunct/>
        <w:topLinePunct w:val="0"/>
        <w:bidi w:val="0"/>
        <w:snapToGrid/>
        <w:spacing w:line="552" w:lineRule="exact"/>
        <w:ind w:left="900" w:hanging="1200" w:hangingChars="375"/>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sz w:val="32"/>
          <w:szCs w:val="32"/>
          <w:lang w:val="en-US" w:eastAsia="zh-CN"/>
        </w:rPr>
        <w:t>15.2    纸质投标文件密封和递交要求：</w:t>
      </w:r>
      <w:r>
        <w:rPr>
          <w:rFonts w:hint="eastAsia" w:ascii="仿宋" w:hAnsi="仿宋" w:eastAsia="仿宋" w:cs="仿宋"/>
          <w:color w:val="auto"/>
          <w:sz w:val="32"/>
          <w:szCs w:val="32"/>
          <w:highlight w:val="none"/>
          <w:u w:val="single"/>
          <w:lang w:val="en-US" w:eastAsia="zh-CN"/>
        </w:rPr>
        <w:t>投标结束后，中标供应商在 5 天内将纸质版投标文件（一正叁副）须与电子版投标文件内容一致，纸质投标文件需留存备案将一律不予退还。递交至：吐鲁番市高昌区绿洲中路 187 号 607；联系人：刘双双；联系电话：18299041705。</w:t>
      </w:r>
    </w:p>
    <w:p w14:paraId="7CC8C73B">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u w:val="single"/>
        </w:rPr>
      </w:pPr>
      <w:r>
        <w:rPr>
          <w:rFonts w:hint="eastAsia" w:ascii="仿宋" w:hAnsi="仿宋" w:eastAsia="仿宋" w:cs="仿宋"/>
          <w:sz w:val="32"/>
          <w:szCs w:val="32"/>
        </w:rPr>
        <w:t>15.</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w:t>
      </w:r>
      <w:r>
        <w:rPr>
          <w:rFonts w:hint="eastAsia" w:ascii="仿宋" w:hAnsi="仿宋" w:eastAsia="仿宋" w:cs="仿宋"/>
          <w:sz w:val="32"/>
          <w:szCs w:val="32"/>
          <w:lang w:eastAsia="zh-CN"/>
        </w:rPr>
        <w:t>电子投标文件密封和递交要求：</w:t>
      </w:r>
      <w:r>
        <w:rPr>
          <w:rFonts w:hint="eastAsia" w:ascii="仿宋" w:hAnsi="仿宋" w:eastAsia="仿宋" w:cs="仿宋"/>
          <w:color w:val="auto"/>
          <w:sz w:val="32"/>
          <w:szCs w:val="32"/>
          <w:highlight w:val="none"/>
          <w:u w:val="single"/>
          <w:lang w:val="en-US" w:eastAsia="zh-CN"/>
        </w:rPr>
        <w:t>供应商应当在投标截止时间前,将生成的“电子加密投标文件”上传递交至“政府采购云平台”,投标截止时间以后上传递交的投标文件将被“政府采购云平台”拒收；</w:t>
      </w:r>
      <w:r>
        <w:rPr>
          <w:rFonts w:hint="eastAsia" w:ascii="仿宋" w:hAnsi="仿宋" w:eastAsia="仿宋" w:cs="仿宋"/>
          <w:color w:val="auto"/>
          <w:sz w:val="32"/>
          <w:szCs w:val="32"/>
          <w:highlight w:val="none"/>
        </w:rPr>
        <w:t xml:space="preserve"> </w:t>
      </w:r>
    </w:p>
    <w:p w14:paraId="6D7A0636">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19" w:name="_Toc9840"/>
      <w:bookmarkStart w:id="120" w:name="_Toc532473468"/>
      <w:bookmarkStart w:id="121" w:name="_Toc12751"/>
      <w:bookmarkStart w:id="122" w:name="_Toc515647776"/>
      <w:bookmarkStart w:id="123" w:name="_Toc2582282"/>
      <w:bookmarkStart w:id="124" w:name="_Toc520356161"/>
      <w:r>
        <w:rPr>
          <w:rFonts w:hint="eastAsia" w:ascii="仿宋" w:hAnsi="仿宋" w:eastAsia="仿宋" w:cs="仿宋"/>
          <w:sz w:val="32"/>
          <w:szCs w:val="32"/>
          <w:u w:val="none"/>
        </w:rPr>
        <w:t>16.投标截止</w:t>
      </w:r>
      <w:bookmarkEnd w:id="119"/>
      <w:bookmarkEnd w:id="120"/>
      <w:bookmarkEnd w:id="121"/>
      <w:bookmarkEnd w:id="122"/>
      <w:bookmarkEnd w:id="123"/>
      <w:bookmarkEnd w:id="124"/>
    </w:p>
    <w:p w14:paraId="07F7EEDB">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16.1</w:t>
      </w:r>
      <w:r>
        <w:rPr>
          <w:rFonts w:hint="eastAsia" w:ascii="仿宋" w:hAnsi="仿宋" w:eastAsia="仿宋" w:cs="仿宋"/>
          <w:sz w:val="32"/>
          <w:szCs w:val="32"/>
        </w:rPr>
        <w:tab/>
      </w:r>
      <w:r>
        <w:rPr>
          <w:rFonts w:hint="eastAsia" w:ascii="仿宋" w:hAnsi="仿宋" w:eastAsia="仿宋" w:cs="仿宋"/>
          <w:sz w:val="32"/>
          <w:szCs w:val="32"/>
        </w:rPr>
        <w:t>投标人应在</w:t>
      </w:r>
      <w:r>
        <w:rPr>
          <w:rFonts w:hint="eastAsia" w:ascii="仿宋" w:hAnsi="仿宋" w:eastAsia="仿宋" w:cs="仿宋"/>
          <w:sz w:val="32"/>
          <w:szCs w:val="32"/>
          <w:u w:val="single"/>
          <w:lang w:val="en-US" w:eastAsia="zh-CN"/>
        </w:rPr>
        <w:t>供应商</w:t>
      </w:r>
      <w:r>
        <w:rPr>
          <w:rFonts w:hint="eastAsia" w:ascii="仿宋" w:hAnsi="仿宋" w:eastAsia="仿宋" w:cs="仿宋"/>
          <w:sz w:val="32"/>
          <w:szCs w:val="32"/>
          <w:u w:val="single"/>
        </w:rPr>
        <w:t>须知前附表中</w:t>
      </w:r>
      <w:r>
        <w:rPr>
          <w:rFonts w:hint="eastAsia" w:ascii="仿宋" w:hAnsi="仿宋" w:eastAsia="仿宋" w:cs="仿宋"/>
          <w:sz w:val="32"/>
          <w:szCs w:val="32"/>
        </w:rPr>
        <w:t>规定的截止时间前，将投标文件递交到招标公告中规定的地点。</w:t>
      </w:r>
    </w:p>
    <w:p w14:paraId="71F0F624">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16.2</w:t>
      </w:r>
      <w:r>
        <w:rPr>
          <w:rFonts w:hint="eastAsia" w:ascii="仿宋" w:hAnsi="仿宋" w:eastAsia="仿宋" w:cs="仿宋"/>
          <w:sz w:val="32"/>
          <w:szCs w:val="32"/>
        </w:rPr>
        <w:tab/>
      </w:r>
      <w:r>
        <w:rPr>
          <w:rFonts w:hint="eastAsia" w:ascii="仿宋" w:hAnsi="仿宋" w:eastAsia="仿宋" w:cs="仿宋"/>
          <w:sz w:val="32"/>
          <w:szCs w:val="32"/>
        </w:rPr>
        <w:t>采购人和采购代理机构将拒绝接收在投标截止时间后送达投标文件。</w:t>
      </w:r>
    </w:p>
    <w:p w14:paraId="20EFE5B3">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25" w:name="_Toc2582283"/>
      <w:bookmarkStart w:id="126" w:name="_Toc532473469"/>
      <w:bookmarkStart w:id="127" w:name="_Toc520356162"/>
      <w:bookmarkStart w:id="128" w:name="_Toc18537"/>
      <w:bookmarkStart w:id="129" w:name="_Toc515647777"/>
      <w:bookmarkStart w:id="130" w:name="_Toc24275"/>
      <w:r>
        <w:rPr>
          <w:rFonts w:hint="eastAsia" w:ascii="仿宋" w:hAnsi="仿宋" w:eastAsia="仿宋" w:cs="仿宋"/>
          <w:sz w:val="32"/>
          <w:szCs w:val="32"/>
          <w:u w:val="none"/>
        </w:rPr>
        <w:t>17.投标文件的接收、修改与撤回</w:t>
      </w:r>
      <w:bookmarkEnd w:id="125"/>
      <w:bookmarkEnd w:id="126"/>
      <w:bookmarkEnd w:id="127"/>
      <w:bookmarkEnd w:id="128"/>
      <w:bookmarkEnd w:id="129"/>
      <w:bookmarkEnd w:id="130"/>
    </w:p>
    <w:p w14:paraId="31E20015">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17.1</w:t>
      </w:r>
      <w:r>
        <w:rPr>
          <w:rFonts w:hint="eastAsia" w:ascii="仿宋" w:hAnsi="仿宋" w:eastAsia="仿宋" w:cs="仿宋"/>
          <w:sz w:val="32"/>
          <w:szCs w:val="32"/>
        </w:rPr>
        <w:tab/>
      </w:r>
      <w:r>
        <w:rPr>
          <w:rFonts w:hint="eastAsia" w:ascii="仿宋" w:hAnsi="仿宋" w:eastAsia="仿宋" w:cs="仿宋"/>
          <w:sz w:val="32"/>
          <w:szCs w:val="32"/>
        </w:rPr>
        <w:t>采购人和采购代理机构将按招标文件规定的时间和地点接收投标文件。</w:t>
      </w:r>
    </w:p>
    <w:p w14:paraId="7C88CC23">
      <w:pPr>
        <w:pageBreakBefore w:val="0"/>
        <w:widowControl w:val="0"/>
        <w:kinsoku/>
        <w:wordWrap/>
        <w:overflowPunct/>
        <w:topLinePunct w:val="0"/>
        <w:bidi w:val="0"/>
        <w:snapToGrid/>
        <w:spacing w:line="560" w:lineRule="exact"/>
        <w:ind w:left="840" w:hanging="1120" w:hangingChars="350"/>
        <w:textAlignment w:val="auto"/>
        <w:rPr>
          <w:rFonts w:hint="eastAsia" w:ascii="仿宋" w:hAnsi="仿宋" w:eastAsia="仿宋" w:cs="仿宋"/>
          <w:sz w:val="32"/>
          <w:szCs w:val="32"/>
        </w:rPr>
      </w:pPr>
      <w:r>
        <w:rPr>
          <w:rFonts w:hint="eastAsia" w:ascii="仿宋" w:hAnsi="仿宋" w:eastAsia="仿宋" w:cs="仿宋"/>
          <w:sz w:val="32"/>
          <w:szCs w:val="32"/>
        </w:rPr>
        <w:t>17.</w:t>
      </w:r>
      <w:r>
        <w:rPr>
          <w:rFonts w:hint="eastAsia" w:ascii="仿宋" w:hAnsi="仿宋" w:eastAsia="仿宋" w:cs="仿宋"/>
          <w:sz w:val="32"/>
          <w:szCs w:val="32"/>
          <w:lang w:val="en-US" w:eastAsia="zh-CN"/>
        </w:rPr>
        <w:t>2</w:t>
      </w:r>
      <w:r>
        <w:rPr>
          <w:rFonts w:hint="eastAsia" w:ascii="仿宋" w:hAnsi="仿宋" w:eastAsia="仿宋" w:cs="仿宋"/>
          <w:sz w:val="32"/>
          <w:szCs w:val="32"/>
        </w:rPr>
        <w:tab/>
      </w:r>
      <w:r>
        <w:rPr>
          <w:rFonts w:hint="eastAsia" w:ascii="仿宋" w:hAnsi="仿宋" w:eastAsia="仿宋" w:cs="仿宋"/>
          <w:sz w:val="32"/>
          <w:szCs w:val="32"/>
        </w:rPr>
        <w:t>递交投标文件以后，如果投标人要进行修改，须在投标截止时间前提出申请，投标人对投标文件的修改申请应按本须知规定编制、签署、密封。采购人和采购代理机构将予以接收，并视为投标文件的组成部分。</w:t>
      </w:r>
    </w:p>
    <w:p w14:paraId="6691D888">
      <w:pPr>
        <w:pageBreakBefore w:val="0"/>
        <w:widowControl w:val="0"/>
        <w:kinsoku/>
        <w:wordWrap/>
        <w:overflowPunct/>
        <w:topLinePunct w:val="0"/>
        <w:bidi w:val="0"/>
        <w:snapToGrid/>
        <w:spacing w:line="560" w:lineRule="exact"/>
        <w:ind w:left="1169" w:leftChars="557" w:firstLine="0" w:firstLineChars="0"/>
        <w:textAlignment w:val="auto"/>
        <w:rPr>
          <w:rFonts w:hint="eastAsia" w:ascii="仿宋" w:hAnsi="仿宋" w:eastAsia="仿宋" w:cs="仿宋"/>
          <w:sz w:val="32"/>
          <w:szCs w:val="32"/>
        </w:rPr>
      </w:pPr>
      <w:r>
        <w:rPr>
          <w:rFonts w:hint="eastAsia" w:ascii="仿宋" w:hAnsi="仿宋" w:eastAsia="仿宋" w:cs="仿宋"/>
          <w:sz w:val="32"/>
          <w:szCs w:val="32"/>
        </w:rPr>
        <w:t>递交投标文件以后，如果投标人要进行撤回的，须在投标截止时间前提出申请，采购人和采购代理机构将予以接受。</w:t>
      </w:r>
    </w:p>
    <w:p w14:paraId="0F381A4A">
      <w:pPr>
        <w:pageBreakBefore w:val="0"/>
        <w:widowControl w:val="0"/>
        <w:kinsoku/>
        <w:wordWrap/>
        <w:overflowPunct/>
        <w:topLinePunct w:val="0"/>
        <w:bidi w:val="0"/>
        <w:snapToGrid/>
        <w:spacing w:line="560" w:lineRule="exact"/>
        <w:ind w:left="850" w:hanging="1132" w:hangingChars="354"/>
        <w:textAlignment w:val="auto"/>
        <w:rPr>
          <w:rFonts w:hint="eastAsia" w:ascii="仿宋" w:hAnsi="仿宋" w:eastAsia="仿宋" w:cs="仿宋"/>
          <w:sz w:val="32"/>
          <w:szCs w:val="32"/>
        </w:rPr>
      </w:pPr>
      <w:r>
        <w:rPr>
          <w:rFonts w:hint="eastAsia" w:ascii="仿宋" w:hAnsi="仿宋" w:eastAsia="仿宋" w:cs="仿宋"/>
          <w:sz w:val="32"/>
          <w:szCs w:val="32"/>
        </w:rPr>
        <w:t>17.</w:t>
      </w:r>
      <w:r>
        <w:rPr>
          <w:rFonts w:hint="eastAsia" w:ascii="仿宋" w:hAnsi="仿宋" w:eastAsia="仿宋" w:cs="仿宋"/>
          <w:sz w:val="32"/>
          <w:szCs w:val="32"/>
          <w:lang w:val="en-US" w:eastAsia="zh-CN"/>
        </w:rPr>
        <w:t>3</w:t>
      </w:r>
      <w:r>
        <w:rPr>
          <w:rFonts w:hint="eastAsia" w:ascii="仿宋" w:hAnsi="仿宋" w:eastAsia="仿宋" w:cs="仿宋"/>
          <w:sz w:val="32"/>
          <w:szCs w:val="32"/>
        </w:rPr>
        <w:tab/>
      </w:r>
      <w:r>
        <w:rPr>
          <w:rFonts w:hint="eastAsia" w:ascii="仿宋" w:hAnsi="仿宋" w:eastAsia="仿宋" w:cs="仿宋"/>
          <w:sz w:val="32"/>
          <w:szCs w:val="32"/>
        </w:rPr>
        <w:t>在投标截止时间之后，投标人不得对其投标文件做任何修改。</w:t>
      </w:r>
    </w:p>
    <w:p w14:paraId="1DE66F22">
      <w:pPr>
        <w:pageBreakBefore w:val="0"/>
        <w:widowControl w:val="0"/>
        <w:kinsoku/>
        <w:wordWrap/>
        <w:overflowPunct/>
        <w:topLinePunct w:val="0"/>
        <w:bidi w:val="0"/>
        <w:snapToGrid/>
        <w:spacing w:line="560" w:lineRule="exact"/>
        <w:ind w:left="850" w:hanging="1132" w:hangingChars="354"/>
        <w:textAlignment w:val="auto"/>
        <w:rPr>
          <w:rFonts w:hint="eastAsia" w:ascii="仿宋" w:hAnsi="仿宋" w:eastAsia="仿宋" w:cs="仿宋"/>
          <w:sz w:val="32"/>
          <w:szCs w:val="32"/>
        </w:rPr>
      </w:pPr>
      <w:r>
        <w:rPr>
          <w:rFonts w:hint="eastAsia" w:ascii="仿宋" w:hAnsi="仿宋" w:eastAsia="仿宋" w:cs="仿宋"/>
          <w:sz w:val="32"/>
          <w:szCs w:val="32"/>
        </w:rPr>
        <w:t>17.</w:t>
      </w:r>
      <w:r>
        <w:rPr>
          <w:rFonts w:hint="eastAsia" w:ascii="仿宋" w:hAnsi="仿宋" w:eastAsia="仿宋" w:cs="仿宋"/>
          <w:sz w:val="32"/>
          <w:szCs w:val="32"/>
          <w:lang w:val="en-US" w:eastAsia="zh-CN"/>
        </w:rPr>
        <w:t>4</w:t>
      </w:r>
      <w:r>
        <w:rPr>
          <w:rFonts w:hint="eastAsia" w:ascii="仿宋" w:hAnsi="仿宋" w:eastAsia="仿宋" w:cs="仿宋"/>
          <w:sz w:val="32"/>
          <w:szCs w:val="32"/>
        </w:rPr>
        <w:tab/>
      </w:r>
      <w:r>
        <w:rPr>
          <w:rFonts w:hint="eastAsia" w:ascii="仿宋" w:hAnsi="仿宋" w:eastAsia="仿宋" w:cs="仿宋"/>
          <w:sz w:val="32"/>
          <w:szCs w:val="32"/>
        </w:rPr>
        <w:t>除投标人不足3家未开标外，采购人和采购代理机构对所接收投标文件概不退回。</w:t>
      </w:r>
    </w:p>
    <w:p w14:paraId="094319E5">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p>
    <w:p w14:paraId="0BED781D">
      <w:pPr>
        <w:pStyle w:val="4"/>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bookmarkStart w:id="131" w:name="_Toc216582809"/>
      <w:bookmarkStart w:id="132" w:name="_Toc532473470"/>
      <w:bookmarkStart w:id="133" w:name="_Toc2582284"/>
      <w:bookmarkStart w:id="134" w:name="_Toc515647778"/>
      <w:bookmarkStart w:id="135" w:name="_Toc28398"/>
      <w:bookmarkStart w:id="136" w:name="_Toc520356163"/>
      <w:bookmarkStart w:id="137" w:name="_Toc12436"/>
      <w:r>
        <w:rPr>
          <w:rFonts w:hint="eastAsia" w:ascii="仿宋" w:hAnsi="仿宋" w:eastAsia="仿宋" w:cs="仿宋"/>
          <w:sz w:val="32"/>
          <w:szCs w:val="32"/>
          <w:lang w:eastAsia="zh-CN"/>
        </w:rPr>
        <w:t>（五）</w:t>
      </w:r>
      <w:r>
        <w:rPr>
          <w:rFonts w:hint="eastAsia" w:ascii="仿宋" w:hAnsi="仿宋" w:eastAsia="仿宋" w:cs="仿宋"/>
          <w:sz w:val="32"/>
          <w:szCs w:val="32"/>
        </w:rPr>
        <w:t>开标及评标</w:t>
      </w:r>
      <w:bookmarkEnd w:id="131"/>
      <w:bookmarkEnd w:id="132"/>
      <w:bookmarkEnd w:id="133"/>
      <w:bookmarkEnd w:id="134"/>
      <w:bookmarkEnd w:id="135"/>
      <w:bookmarkEnd w:id="136"/>
      <w:bookmarkEnd w:id="137"/>
    </w:p>
    <w:p w14:paraId="5B0BBE11">
      <w:pPr>
        <w:pStyle w:val="5"/>
        <w:pageBreakBefore w:val="0"/>
        <w:widowControl w:val="0"/>
        <w:numPr>
          <w:ilvl w:val="0"/>
          <w:numId w:val="0"/>
        </w:numPr>
        <w:kinsoku/>
        <w:wordWrap/>
        <w:overflowPunct/>
        <w:topLinePunct w:val="0"/>
        <w:bidi w:val="0"/>
        <w:snapToGrid/>
        <w:spacing w:before="0" w:after="0" w:line="560" w:lineRule="exact"/>
        <w:textAlignment w:val="auto"/>
        <w:rPr>
          <w:rFonts w:hint="eastAsia" w:ascii="仿宋" w:hAnsi="仿宋" w:eastAsia="仿宋" w:cs="仿宋"/>
          <w:sz w:val="32"/>
          <w:szCs w:val="32"/>
        </w:rPr>
      </w:pPr>
      <w:bookmarkStart w:id="138" w:name="_Toc2582285"/>
      <w:bookmarkStart w:id="139" w:name="_Toc520356164"/>
      <w:bookmarkStart w:id="140" w:name="_Toc532473471"/>
      <w:bookmarkStart w:id="141" w:name="_Toc7186"/>
      <w:bookmarkStart w:id="142" w:name="_Toc515647779"/>
      <w:bookmarkStart w:id="143" w:name="_Toc25345"/>
      <w:r>
        <w:rPr>
          <w:rFonts w:hint="eastAsia" w:ascii="仿宋" w:hAnsi="仿宋" w:eastAsia="仿宋" w:cs="仿宋"/>
          <w:sz w:val="32"/>
          <w:szCs w:val="32"/>
          <w:u w:val="none"/>
          <w:lang w:val="en-US" w:eastAsia="zh-CN"/>
        </w:rPr>
        <w:t>18.</w:t>
      </w:r>
      <w:r>
        <w:rPr>
          <w:rFonts w:hint="eastAsia" w:ascii="仿宋" w:hAnsi="仿宋" w:eastAsia="仿宋" w:cs="仿宋"/>
          <w:sz w:val="32"/>
          <w:szCs w:val="32"/>
          <w:u w:val="none"/>
        </w:rPr>
        <w:t>开标</w:t>
      </w:r>
      <w:bookmarkEnd w:id="138"/>
      <w:bookmarkEnd w:id="139"/>
      <w:bookmarkEnd w:id="140"/>
      <w:bookmarkEnd w:id="141"/>
      <w:bookmarkEnd w:id="142"/>
      <w:bookmarkEnd w:id="143"/>
    </w:p>
    <w:p w14:paraId="3409B90D">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18.1   </w:t>
      </w:r>
      <w:r>
        <w:rPr>
          <w:rFonts w:hint="eastAsia" w:ascii="仿宋" w:hAnsi="仿宋" w:eastAsia="仿宋" w:cs="仿宋"/>
          <w:sz w:val="32"/>
          <w:szCs w:val="32"/>
        </w:rPr>
        <w:t>采购人和采购代理机构将按</w:t>
      </w:r>
      <w:r>
        <w:rPr>
          <w:rFonts w:hint="eastAsia" w:ascii="仿宋" w:hAnsi="仿宋" w:eastAsia="仿宋" w:cs="仿宋"/>
          <w:sz w:val="32"/>
          <w:szCs w:val="32"/>
          <w:u w:val="single"/>
          <w:lang w:val="en-US"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w:t>
      </w:r>
    </w:p>
    <w:p w14:paraId="6431F33B">
      <w:pPr>
        <w:pageBreakBefore w:val="0"/>
        <w:widowControl w:val="0"/>
        <w:numPr>
          <w:ilvl w:val="0"/>
          <w:numId w:val="0"/>
        </w:numPr>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定的开标时间和地点组织开标，并邀请所有投标人</w:t>
      </w:r>
    </w:p>
    <w:p w14:paraId="5F250731">
      <w:pPr>
        <w:pageBreakBefore w:val="0"/>
        <w:widowControl w:val="0"/>
        <w:numPr>
          <w:ilvl w:val="0"/>
          <w:numId w:val="0"/>
        </w:numPr>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代表参加。</w:t>
      </w:r>
    </w:p>
    <w:p w14:paraId="3B31D4B1">
      <w:pPr>
        <w:pageBreakBefore w:val="0"/>
        <w:widowControl w:val="0"/>
        <w:numPr>
          <w:ilvl w:val="0"/>
          <w:numId w:val="0"/>
        </w:numPr>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投标人不足3家的，不予开标。</w:t>
      </w:r>
    </w:p>
    <w:p w14:paraId="0B0B73EE">
      <w:pPr>
        <w:pageBreakBefore w:val="0"/>
        <w:widowControl w:val="0"/>
        <w:numPr>
          <w:ilvl w:val="0"/>
          <w:numId w:val="0"/>
        </w:numPr>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lang w:eastAsia="zh-CN"/>
        </w:rPr>
        <w:t>评</w:t>
      </w:r>
      <w:r>
        <w:rPr>
          <w:rFonts w:hint="eastAsia" w:ascii="仿宋" w:hAnsi="仿宋" w:eastAsia="仿宋" w:cs="仿宋"/>
          <w:sz w:val="32"/>
          <w:szCs w:val="32"/>
        </w:rPr>
        <w:t>标委员会成员不得参加开标活动。</w:t>
      </w:r>
    </w:p>
    <w:p w14:paraId="15BE94DD">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18.2   开标时，</w:t>
      </w:r>
      <w:r>
        <w:rPr>
          <w:rFonts w:hint="eastAsia" w:ascii="仿宋" w:hAnsi="仿宋" w:eastAsia="仿宋" w:cs="仿宋"/>
          <w:sz w:val="32"/>
          <w:szCs w:val="32"/>
          <w:lang w:eastAsia="zh-CN"/>
        </w:rPr>
        <w:t>采购人或者采购代理机构公布投标人名单，介绍参加开标的人员，宣布工作人员，</w:t>
      </w:r>
      <w:r>
        <w:rPr>
          <w:rFonts w:hint="eastAsia" w:ascii="仿宋" w:hAnsi="仿宋" w:eastAsia="仿宋" w:cs="仿宋"/>
          <w:sz w:val="32"/>
          <w:szCs w:val="32"/>
        </w:rPr>
        <w:t>宣读投标人在开标一览表中所填写的全部内容。</w:t>
      </w:r>
    </w:p>
    <w:p w14:paraId="065D705B">
      <w:pPr>
        <w:pageBreakBefore w:val="0"/>
        <w:widowControl w:val="0"/>
        <w:kinsoku/>
        <w:wordWrap/>
        <w:overflowPunct/>
        <w:topLinePunct w:val="0"/>
        <w:bidi w:val="0"/>
        <w:snapToGrid/>
        <w:spacing w:line="560" w:lineRule="exact"/>
        <w:ind w:left="1218" w:leftChars="580" w:firstLine="80" w:firstLineChars="25"/>
        <w:textAlignment w:val="auto"/>
        <w:rPr>
          <w:rFonts w:hint="eastAsia" w:ascii="仿宋" w:hAnsi="仿宋" w:eastAsia="仿宋" w:cs="仿宋"/>
          <w:sz w:val="32"/>
          <w:szCs w:val="32"/>
        </w:rPr>
      </w:pPr>
      <w:r>
        <w:rPr>
          <w:rFonts w:hint="eastAsia" w:ascii="仿宋" w:hAnsi="仿宋" w:eastAsia="仿宋" w:cs="仿宋"/>
          <w:sz w:val="32"/>
          <w:szCs w:val="32"/>
        </w:rPr>
        <w:t>未宣读的投标价格、价格折扣等实质内容，评标时不予承认。</w:t>
      </w:r>
    </w:p>
    <w:p w14:paraId="6B12F70F">
      <w:pPr>
        <w:pageBreakBefore w:val="0"/>
        <w:widowControl w:val="0"/>
        <w:kinsoku/>
        <w:wordWrap/>
        <w:overflowPunct/>
        <w:topLinePunct w:val="0"/>
        <w:bidi w:val="0"/>
        <w:snapToGrid/>
        <w:spacing w:line="560" w:lineRule="exact"/>
        <w:ind w:left="850" w:hanging="1132" w:hangingChars="354"/>
        <w:textAlignment w:val="auto"/>
        <w:rPr>
          <w:rFonts w:hint="eastAsia" w:ascii="仿宋" w:hAnsi="仿宋" w:eastAsia="仿宋" w:cs="仿宋"/>
          <w:sz w:val="32"/>
          <w:szCs w:val="32"/>
        </w:rPr>
      </w:pPr>
      <w:r>
        <w:rPr>
          <w:rFonts w:hint="eastAsia" w:ascii="仿宋" w:hAnsi="仿宋" w:eastAsia="仿宋" w:cs="仿宋"/>
          <w:sz w:val="32"/>
          <w:szCs w:val="32"/>
        </w:rPr>
        <w:t>18.3   采购人或采购代理机构将对开标过程进行记录</w:t>
      </w:r>
      <w:bookmarkStart w:id="144" w:name="_Toc520356165"/>
      <w:r>
        <w:rPr>
          <w:rFonts w:hint="eastAsia" w:ascii="仿宋" w:hAnsi="仿宋" w:eastAsia="仿宋" w:cs="仿宋"/>
          <w:sz w:val="32"/>
          <w:szCs w:val="32"/>
        </w:rPr>
        <w:t>，由参加开标的各投标人代表和相关工作人员签字确认，并存档备查。</w:t>
      </w:r>
    </w:p>
    <w:p w14:paraId="6287D6F7">
      <w:pPr>
        <w:pageBreakBefore w:val="0"/>
        <w:widowControl w:val="0"/>
        <w:kinsoku/>
        <w:wordWrap/>
        <w:overflowPunct/>
        <w:topLinePunct w:val="0"/>
        <w:bidi w:val="0"/>
        <w:snapToGrid/>
        <w:spacing w:line="560" w:lineRule="exact"/>
        <w:ind w:left="1218" w:leftChars="580" w:firstLine="0" w:firstLineChars="0"/>
        <w:textAlignment w:val="auto"/>
        <w:rPr>
          <w:rFonts w:hint="eastAsia" w:ascii="仿宋" w:hAnsi="仿宋" w:eastAsia="仿宋" w:cs="仿宋"/>
          <w:sz w:val="32"/>
          <w:szCs w:val="32"/>
        </w:rPr>
      </w:pPr>
      <w:r>
        <w:rPr>
          <w:rFonts w:hint="eastAsia" w:ascii="仿宋" w:hAnsi="仿宋" w:eastAsia="仿宋" w:cs="仿宋"/>
          <w:sz w:val="32"/>
          <w:szCs w:val="32"/>
        </w:rPr>
        <w:t>投标人未派代表参加开标的，视同投标人认可开标结果。</w:t>
      </w:r>
    </w:p>
    <w:p w14:paraId="779A4055">
      <w:pPr>
        <w:pageBreakBefore w:val="0"/>
        <w:widowControl w:val="0"/>
        <w:kinsoku/>
        <w:wordWrap/>
        <w:overflowPunct/>
        <w:topLinePunct w:val="0"/>
        <w:bidi w:val="0"/>
        <w:snapToGrid/>
        <w:spacing w:line="560" w:lineRule="exact"/>
        <w:ind w:left="850" w:hanging="1132" w:hangingChars="354"/>
        <w:textAlignment w:val="auto"/>
        <w:rPr>
          <w:rFonts w:hint="eastAsia" w:ascii="仿宋" w:hAnsi="仿宋" w:eastAsia="仿宋" w:cs="仿宋"/>
          <w:sz w:val="32"/>
          <w:szCs w:val="32"/>
        </w:rPr>
      </w:pPr>
      <w:r>
        <w:rPr>
          <w:rFonts w:hint="eastAsia" w:ascii="仿宋" w:hAnsi="仿宋" w:eastAsia="仿宋" w:cs="仿宋"/>
          <w:sz w:val="32"/>
          <w:szCs w:val="32"/>
        </w:rPr>
        <w:t>18.4   投标人代表对开标过程和开标记录有疑义，以及认为开标现场采购人、采购代理机构相关工作人员有需要回避的情形的，应当场提出询问或者回避申请。</w:t>
      </w:r>
    </w:p>
    <w:p w14:paraId="69E0687E">
      <w:pPr>
        <w:pStyle w:val="4"/>
        <w:pageBreakBefore w:val="0"/>
        <w:widowControl w:val="0"/>
        <w:kinsoku/>
        <w:wordWrap/>
        <w:overflowPunct/>
        <w:topLinePunct w:val="0"/>
        <w:bidi w:val="0"/>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18.5   其他开标要求：</w:t>
      </w:r>
      <w:r>
        <w:rPr>
          <w:rFonts w:hint="eastAsia" w:ascii="仿宋" w:hAnsi="仿宋" w:eastAsia="仿宋" w:cs="仿宋"/>
          <w:b w:val="0"/>
          <w:bCs w:val="0"/>
          <w:kern w:val="2"/>
          <w:sz w:val="32"/>
          <w:szCs w:val="32"/>
          <w:u w:val="single"/>
          <w:lang w:val="en-US" w:eastAsia="zh-CN" w:bidi="ar-SA"/>
        </w:rPr>
        <w:t xml:space="preserve"> </w:t>
      </w:r>
      <w:r>
        <w:rPr>
          <w:rFonts w:hint="eastAsia" w:ascii="仿宋" w:hAnsi="仿宋" w:eastAsia="仿宋" w:cs="仿宋"/>
          <w:b w:val="0"/>
          <w:bCs w:val="0"/>
          <w:color w:val="auto"/>
          <w:kern w:val="2"/>
          <w:sz w:val="32"/>
          <w:szCs w:val="32"/>
          <w:highlight w:val="none"/>
          <w:u w:val="single"/>
          <w:lang w:val="en-US" w:eastAsia="zh-CN" w:bidi="ar-SA"/>
        </w:rPr>
        <w:t>本项目采用不见面开标。</w:t>
      </w:r>
      <w:r>
        <w:rPr>
          <w:rFonts w:hint="eastAsia" w:ascii="仿宋" w:hAnsi="仿宋" w:eastAsia="仿宋" w:cs="仿宋"/>
          <w:b w:val="0"/>
          <w:bCs w:val="0"/>
          <w:kern w:val="2"/>
          <w:sz w:val="32"/>
          <w:szCs w:val="32"/>
          <w:u w:val="single"/>
          <w:lang w:val="en-US" w:eastAsia="zh-CN" w:bidi="ar-SA"/>
        </w:rPr>
        <w:t xml:space="preserve">  </w:t>
      </w:r>
    </w:p>
    <w:p w14:paraId="60BEA1D1">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45" w:name="_Toc21372"/>
      <w:bookmarkStart w:id="146" w:name="_Toc532473472"/>
      <w:bookmarkStart w:id="147" w:name="_Toc2582286"/>
      <w:bookmarkStart w:id="148" w:name="_Toc19296"/>
      <w:bookmarkStart w:id="149" w:name="_Toc515647780"/>
      <w:r>
        <w:rPr>
          <w:rFonts w:hint="eastAsia" w:ascii="仿宋" w:hAnsi="仿宋" w:eastAsia="仿宋" w:cs="仿宋"/>
          <w:sz w:val="32"/>
          <w:szCs w:val="32"/>
          <w:u w:val="none"/>
        </w:rPr>
        <w:t>19.</w:t>
      </w:r>
      <w:bookmarkEnd w:id="144"/>
      <w:r>
        <w:rPr>
          <w:rFonts w:hint="eastAsia" w:ascii="仿宋" w:hAnsi="仿宋" w:eastAsia="仿宋" w:cs="仿宋"/>
          <w:sz w:val="32"/>
          <w:szCs w:val="32"/>
          <w:u w:val="none"/>
        </w:rPr>
        <w:t>资格审查及组建评标委员会</w:t>
      </w:r>
      <w:bookmarkEnd w:id="145"/>
      <w:bookmarkEnd w:id="146"/>
      <w:bookmarkEnd w:id="147"/>
      <w:bookmarkEnd w:id="148"/>
      <w:bookmarkEnd w:id="149"/>
    </w:p>
    <w:p w14:paraId="1BD19CEE">
      <w:pPr>
        <w:pageBreakBefore w:val="0"/>
        <w:widowControl w:val="0"/>
        <w:kinsoku/>
        <w:wordWrap/>
        <w:overflowPunct/>
        <w:topLinePunct w:val="0"/>
        <w:bidi w:val="0"/>
        <w:snapToGrid/>
        <w:spacing w:line="560" w:lineRule="exact"/>
        <w:ind w:left="850" w:hanging="1132" w:hangingChars="354"/>
        <w:textAlignment w:val="auto"/>
        <w:rPr>
          <w:rFonts w:hint="eastAsia" w:ascii="仿宋" w:hAnsi="仿宋" w:eastAsia="仿宋" w:cs="仿宋"/>
          <w:sz w:val="32"/>
          <w:szCs w:val="32"/>
          <w:lang w:eastAsia="zh-CN"/>
        </w:rPr>
      </w:pPr>
      <w:r>
        <w:rPr>
          <w:rFonts w:hint="eastAsia" w:ascii="仿宋" w:hAnsi="仿宋" w:eastAsia="仿宋" w:cs="仿宋"/>
          <w:sz w:val="32"/>
          <w:szCs w:val="32"/>
        </w:rPr>
        <w:t>19.1   采购人或采购代理机构依据法律法规和招标文件中规定的内容，对投标人及其投标货物的资格进行审查，未通过资格审查的投标人不进入评标</w:t>
      </w:r>
      <w:r>
        <w:rPr>
          <w:rFonts w:hint="eastAsia" w:ascii="仿宋" w:hAnsi="仿宋" w:eastAsia="仿宋" w:cs="仿宋"/>
          <w:sz w:val="32"/>
          <w:szCs w:val="32"/>
          <w:lang w:eastAsia="zh-CN"/>
        </w:rPr>
        <w:t>。</w:t>
      </w:r>
    </w:p>
    <w:p w14:paraId="7040C836">
      <w:pPr>
        <w:pageBreakBefore w:val="0"/>
        <w:widowControl w:val="0"/>
        <w:kinsoku/>
        <w:wordWrap/>
        <w:overflowPunct/>
        <w:topLinePunct w:val="0"/>
        <w:bidi w:val="0"/>
        <w:snapToGrid/>
        <w:spacing w:line="560" w:lineRule="exact"/>
        <w:ind w:left="840" w:leftChars="400" w:firstLine="320" w:firstLineChars="100"/>
        <w:textAlignment w:val="auto"/>
        <w:rPr>
          <w:rFonts w:hint="eastAsia" w:ascii="仿宋" w:hAnsi="仿宋" w:eastAsia="仿宋" w:cs="仿宋"/>
          <w:sz w:val="32"/>
          <w:szCs w:val="32"/>
        </w:rPr>
      </w:pPr>
      <w:r>
        <w:rPr>
          <w:rFonts w:hint="eastAsia" w:ascii="仿宋" w:hAnsi="仿宋" w:eastAsia="仿宋" w:cs="仿宋"/>
          <w:sz w:val="32"/>
          <w:szCs w:val="32"/>
          <w:lang w:eastAsia="zh-CN"/>
        </w:rPr>
        <w:t>合格投标</w:t>
      </w:r>
      <w:r>
        <w:rPr>
          <w:rFonts w:hint="eastAsia" w:ascii="仿宋" w:hAnsi="仿宋" w:eastAsia="仿宋" w:cs="仿宋"/>
          <w:sz w:val="32"/>
          <w:szCs w:val="32"/>
        </w:rPr>
        <w:t>人不足三家的，不得评标。</w:t>
      </w:r>
    </w:p>
    <w:p w14:paraId="32D0B6CC">
      <w:pPr>
        <w:pageBreakBefore w:val="0"/>
        <w:widowControl w:val="0"/>
        <w:kinsoku/>
        <w:wordWrap/>
        <w:overflowPunct/>
        <w:topLinePunct w:val="0"/>
        <w:bidi w:val="0"/>
        <w:snapToGrid/>
        <w:spacing w:line="560" w:lineRule="exact"/>
        <w:ind w:left="1623" w:leftChars="2" w:hanging="1619" w:hangingChars="506"/>
        <w:textAlignment w:val="auto"/>
        <w:rPr>
          <w:rFonts w:hint="eastAsia" w:ascii="仿宋" w:hAnsi="仿宋" w:eastAsia="仿宋" w:cs="仿宋"/>
          <w:sz w:val="32"/>
          <w:szCs w:val="32"/>
        </w:rPr>
      </w:pPr>
      <w:r>
        <w:rPr>
          <w:rFonts w:hint="eastAsia" w:ascii="仿宋" w:hAnsi="仿宋" w:eastAsia="仿宋" w:cs="仿宋"/>
          <w:sz w:val="32"/>
          <w:szCs w:val="32"/>
        </w:rPr>
        <w:t>19.2   采购人或采购代理机构将按</w:t>
      </w:r>
      <w:r>
        <w:rPr>
          <w:rFonts w:hint="eastAsia" w:ascii="仿宋" w:hAnsi="仿宋" w:eastAsia="仿宋" w:cs="仿宋"/>
          <w:sz w:val="32"/>
          <w:szCs w:val="32"/>
          <w:lang w:val="en-US" w:eastAsia="zh-CN"/>
        </w:rPr>
        <w:t>供应商</w:t>
      </w:r>
      <w:r>
        <w:rPr>
          <w:rFonts w:hint="eastAsia" w:ascii="仿宋" w:hAnsi="仿宋" w:eastAsia="仿宋" w:cs="仿宋"/>
          <w:sz w:val="32"/>
          <w:szCs w:val="32"/>
        </w:rPr>
        <w:t>须知前附表中规定的时间查询投标人的信用记录。</w:t>
      </w:r>
    </w:p>
    <w:p w14:paraId="2542705D">
      <w:pPr>
        <w:pageBreakBefore w:val="0"/>
        <w:widowControl w:val="0"/>
        <w:kinsoku/>
        <w:wordWrap/>
        <w:overflowPunct/>
        <w:topLinePunct w:val="0"/>
        <w:bidi w:val="0"/>
        <w:snapToGrid/>
        <w:spacing w:line="560" w:lineRule="exact"/>
        <w:ind w:left="857" w:leftChars="2" w:hanging="853"/>
        <w:textAlignment w:val="auto"/>
        <w:rPr>
          <w:rFonts w:hint="eastAsia" w:ascii="仿宋" w:hAnsi="仿宋" w:eastAsia="仿宋" w:cs="仿宋"/>
          <w:sz w:val="32"/>
          <w:szCs w:val="32"/>
        </w:rPr>
      </w:pPr>
      <w:r>
        <w:rPr>
          <w:rFonts w:hint="eastAsia" w:ascii="仿宋" w:hAnsi="仿宋" w:eastAsia="仿宋" w:cs="仿宋"/>
          <w:sz w:val="32"/>
          <w:szCs w:val="32"/>
        </w:rPr>
        <w:t>19.2.1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将被认定为</w:t>
      </w:r>
      <w:r>
        <w:rPr>
          <w:rFonts w:hint="eastAsia" w:ascii="仿宋" w:hAnsi="仿宋" w:eastAsia="仿宋" w:cs="仿宋"/>
          <w:b/>
          <w:sz w:val="32"/>
          <w:szCs w:val="32"/>
        </w:rPr>
        <w:t>投标无效</w:t>
      </w:r>
      <w:r>
        <w:rPr>
          <w:rFonts w:hint="eastAsia" w:ascii="仿宋" w:hAnsi="仿宋" w:eastAsia="仿宋" w:cs="仿宋"/>
          <w:sz w:val="32"/>
          <w:szCs w:val="32"/>
        </w:rPr>
        <w:t>。</w:t>
      </w:r>
    </w:p>
    <w:p w14:paraId="3DD1A148">
      <w:pPr>
        <w:pageBreakBefore w:val="0"/>
        <w:widowControl w:val="0"/>
        <w:kinsoku/>
        <w:wordWrap/>
        <w:overflowPunct/>
        <w:topLinePunct w:val="0"/>
        <w:bidi w:val="0"/>
        <w:snapToGrid/>
        <w:spacing w:line="560" w:lineRule="exact"/>
        <w:ind w:left="851" w:leftChars="401" w:hanging="9" w:hangingChars="3"/>
        <w:textAlignment w:val="auto"/>
        <w:rPr>
          <w:rFonts w:hint="eastAsia" w:ascii="仿宋" w:hAnsi="仿宋" w:eastAsia="仿宋" w:cs="仿宋"/>
          <w:sz w:val="32"/>
          <w:szCs w:val="32"/>
        </w:rPr>
      </w:pPr>
      <w:r>
        <w:rPr>
          <w:rFonts w:hint="eastAsia" w:ascii="仿宋" w:hAnsi="仿宋" w:eastAsia="仿宋" w:cs="仿宋"/>
          <w:sz w:val="32"/>
          <w:szCs w:val="32"/>
        </w:rPr>
        <w:t>以联合体形式参加投标的，联合体任何成员存在以上不良信用记录的，联合体投标将被认定为</w:t>
      </w:r>
      <w:r>
        <w:rPr>
          <w:rFonts w:hint="eastAsia" w:ascii="仿宋" w:hAnsi="仿宋" w:eastAsia="仿宋" w:cs="仿宋"/>
          <w:b/>
          <w:bCs/>
          <w:sz w:val="32"/>
          <w:szCs w:val="32"/>
        </w:rPr>
        <w:t>投标无效</w:t>
      </w:r>
      <w:r>
        <w:rPr>
          <w:rFonts w:hint="eastAsia" w:ascii="仿宋" w:hAnsi="仿宋" w:eastAsia="仿宋" w:cs="仿宋"/>
          <w:sz w:val="32"/>
          <w:szCs w:val="32"/>
        </w:rPr>
        <w:t>。</w:t>
      </w:r>
    </w:p>
    <w:p w14:paraId="30D26144">
      <w:pPr>
        <w:pStyle w:val="2"/>
        <w:pageBreakBefore w:val="0"/>
        <w:widowControl w:val="0"/>
        <w:kinsoku/>
        <w:wordWrap/>
        <w:overflowPunct/>
        <w:topLinePunct w:val="0"/>
        <w:bidi w:val="0"/>
        <w:snapToGrid/>
        <w:spacing w:line="560" w:lineRule="exact"/>
        <w:ind w:left="850" w:hanging="1132" w:hangingChars="354"/>
        <w:jc w:val="both"/>
        <w:textAlignment w:val="auto"/>
        <w:rPr>
          <w:rFonts w:hint="eastAsia" w:ascii="仿宋" w:hAnsi="仿宋" w:eastAsia="仿宋" w:cs="仿宋"/>
          <w:sz w:val="32"/>
          <w:szCs w:val="32"/>
        </w:rPr>
      </w:pPr>
      <w:r>
        <w:rPr>
          <w:rFonts w:hint="eastAsia" w:ascii="仿宋" w:hAnsi="仿宋" w:eastAsia="仿宋" w:cs="仿宋"/>
          <w:sz w:val="32"/>
          <w:szCs w:val="32"/>
        </w:rPr>
        <w:t>19.2.2 采购人或采购代理机构经办人将查询网页存档备查。投标人不良信用记录以采购人或采购代理机构查询结果为准。投标人自行提供的与网站信息不一致的其他证明材料亦不作为资格审查依据。</w:t>
      </w:r>
    </w:p>
    <w:p w14:paraId="12EE9FC3">
      <w:pPr>
        <w:pStyle w:val="2"/>
        <w:pageBreakBefore w:val="0"/>
        <w:widowControl w:val="0"/>
        <w:kinsoku/>
        <w:wordWrap/>
        <w:overflowPunct/>
        <w:topLinePunct w:val="0"/>
        <w:bidi w:val="0"/>
        <w:snapToGrid/>
        <w:spacing w:line="560" w:lineRule="exact"/>
        <w:ind w:left="1169" w:leftChars="557" w:firstLine="0" w:firstLineChars="0"/>
        <w:jc w:val="both"/>
        <w:textAlignment w:val="auto"/>
        <w:rPr>
          <w:rFonts w:hint="eastAsia" w:ascii="仿宋" w:hAnsi="仿宋" w:eastAsia="仿宋" w:cs="仿宋"/>
          <w:sz w:val="32"/>
          <w:szCs w:val="32"/>
        </w:rPr>
      </w:pPr>
      <w:r>
        <w:rPr>
          <w:rFonts w:hint="eastAsia" w:ascii="仿宋" w:hAnsi="仿宋" w:eastAsia="仿宋" w:cs="仿宋"/>
          <w:sz w:val="32"/>
          <w:szCs w:val="32"/>
        </w:rPr>
        <w:t>在本招标文件规定的查询时间之外，网站信息发生的任何变更均不作为资格审查依据。</w:t>
      </w:r>
    </w:p>
    <w:p w14:paraId="70A7654D">
      <w:pPr>
        <w:pageBreakBefore w:val="0"/>
        <w:widowControl w:val="0"/>
        <w:kinsoku/>
        <w:wordWrap/>
        <w:overflowPunct/>
        <w:topLinePunct w:val="0"/>
        <w:bidi w:val="0"/>
        <w:snapToGrid/>
        <w:spacing w:line="560" w:lineRule="exact"/>
        <w:ind w:left="850" w:hanging="1132" w:hangingChars="354"/>
        <w:textAlignment w:val="auto"/>
        <w:rPr>
          <w:rFonts w:hint="eastAsia" w:ascii="仿宋" w:hAnsi="仿宋" w:eastAsia="仿宋" w:cs="仿宋"/>
          <w:sz w:val="32"/>
          <w:szCs w:val="32"/>
        </w:rPr>
      </w:pPr>
      <w:r>
        <w:rPr>
          <w:rFonts w:hint="eastAsia" w:ascii="仿宋" w:hAnsi="仿宋" w:eastAsia="仿宋" w:cs="仿宋"/>
          <w:sz w:val="32"/>
          <w:szCs w:val="32"/>
        </w:rPr>
        <w:t>19.3   按照《中华人民共和国政府采购法》、《中华人民共和国政府采购法实施条例》及本项目本级和上级财政部门的有关规定依法组建的评标委员会，负责评标工作。</w:t>
      </w:r>
      <w:bookmarkStart w:id="150" w:name="_Toc520356166"/>
    </w:p>
    <w:p w14:paraId="2E18E119">
      <w:pPr>
        <w:pStyle w:val="4"/>
        <w:pageBreakBefore w:val="0"/>
        <w:widowControl w:val="0"/>
        <w:kinsoku/>
        <w:wordWrap/>
        <w:overflowPunct/>
        <w:topLinePunct w:val="0"/>
        <w:bidi w:val="0"/>
        <w:snapToGrid/>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19.3.1 评标委员会由采购人代表和评审专家组成，成员人</w:t>
      </w:r>
    </w:p>
    <w:p w14:paraId="368F8B05">
      <w:pPr>
        <w:pStyle w:val="4"/>
        <w:pageBreakBefore w:val="0"/>
        <w:widowControl w:val="0"/>
        <w:kinsoku/>
        <w:wordWrap/>
        <w:overflowPunct/>
        <w:topLinePunct w:val="0"/>
        <w:bidi w:val="0"/>
        <w:snapToGrid/>
        <w:spacing w:before="0" w:beforeLines="0" w:after="0" w:afterLines="0" w:line="560" w:lineRule="exact"/>
        <w:ind w:left="1276" w:leftChars="608"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数应当为5人以上单数，其中评审专家不得少于成员总数的三分之二。</w:t>
      </w:r>
    </w:p>
    <w:p w14:paraId="0DC6ADD5">
      <w:pPr>
        <w:pStyle w:val="2"/>
        <w:pageBreakBefore w:val="0"/>
        <w:widowControl w:val="0"/>
        <w:kinsoku/>
        <w:wordWrap/>
        <w:overflowPunct/>
        <w:topLinePunct w:val="0"/>
        <w:bidi w:val="0"/>
        <w:snapToGrid/>
        <w:spacing w:line="560" w:lineRule="exact"/>
        <w:ind w:left="0" w:leftChars="0" w:firstLine="0" w:firstLineChars="0"/>
        <w:textAlignment w:val="auto"/>
        <w:rPr>
          <w:rFonts w:hint="eastAsia" w:ascii="仿宋" w:hAnsi="仿宋" w:eastAsia="仿宋" w:cs="仿宋"/>
          <w:lang w:val="en-US" w:eastAsia="zh-CN"/>
        </w:rPr>
      </w:pPr>
      <w:r>
        <w:rPr>
          <w:rFonts w:hint="eastAsia" w:ascii="仿宋" w:hAnsi="仿宋" w:eastAsia="仿宋" w:cs="仿宋"/>
          <w:b w:val="0"/>
          <w:bCs w:val="0"/>
          <w:kern w:val="2"/>
          <w:sz w:val="32"/>
          <w:szCs w:val="32"/>
          <w:lang w:val="en-US" w:eastAsia="zh-CN" w:bidi="ar-SA"/>
        </w:rPr>
        <w:t>19.3.2  评标委员会成员名称在评标结果公告前应当保密。</w:t>
      </w:r>
    </w:p>
    <w:p w14:paraId="02642565">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b w:val="0"/>
          <w:bCs/>
          <w:sz w:val="32"/>
          <w:szCs w:val="32"/>
          <w:bdr w:val="single" w:color="auto" w:sz="4" w:space="0"/>
        </w:rPr>
      </w:pPr>
      <w:bookmarkStart w:id="151" w:name="_Toc19949"/>
      <w:bookmarkStart w:id="152" w:name="_Toc28479"/>
      <w:bookmarkStart w:id="153" w:name="_Toc515647781"/>
      <w:bookmarkStart w:id="154" w:name="_Toc532473473"/>
      <w:bookmarkStart w:id="155" w:name="_Toc2582287"/>
      <w:r>
        <w:rPr>
          <w:rFonts w:hint="eastAsia" w:ascii="仿宋" w:hAnsi="仿宋" w:eastAsia="仿宋" w:cs="仿宋"/>
          <w:sz w:val="32"/>
          <w:szCs w:val="32"/>
          <w:u w:val="none"/>
        </w:rPr>
        <w:t>20.投标文件</w:t>
      </w:r>
      <w:bookmarkEnd w:id="150"/>
      <w:r>
        <w:rPr>
          <w:rFonts w:hint="eastAsia" w:ascii="仿宋" w:hAnsi="仿宋" w:eastAsia="仿宋" w:cs="仿宋"/>
          <w:sz w:val="32"/>
          <w:szCs w:val="32"/>
          <w:u w:val="none"/>
        </w:rPr>
        <w:t>符合性审查与澄清</w:t>
      </w:r>
      <w:bookmarkEnd w:id="151"/>
      <w:bookmarkEnd w:id="152"/>
      <w:bookmarkEnd w:id="153"/>
      <w:bookmarkEnd w:id="154"/>
      <w:bookmarkEnd w:id="155"/>
    </w:p>
    <w:p w14:paraId="177DBA31">
      <w:pPr>
        <w:pageBreakBefore w:val="0"/>
        <w:widowControl w:val="0"/>
        <w:kinsoku/>
        <w:wordWrap/>
        <w:overflowPunct/>
        <w:topLinePunct w:val="0"/>
        <w:bidi w:val="0"/>
        <w:snapToGrid/>
        <w:spacing w:line="560" w:lineRule="exact"/>
        <w:ind w:left="850" w:hanging="1132" w:hangingChars="354"/>
        <w:textAlignment w:val="auto"/>
        <w:rPr>
          <w:rFonts w:hint="eastAsia" w:ascii="仿宋" w:hAnsi="仿宋" w:eastAsia="仿宋" w:cs="仿宋"/>
          <w:sz w:val="32"/>
          <w:szCs w:val="32"/>
        </w:rPr>
      </w:pPr>
      <w:r>
        <w:rPr>
          <w:rFonts w:hint="eastAsia" w:ascii="仿宋" w:hAnsi="仿宋" w:eastAsia="仿宋" w:cs="仿宋"/>
          <w:sz w:val="32"/>
          <w:szCs w:val="32"/>
        </w:rPr>
        <w:t xml:space="preserve">20.1   </w:t>
      </w:r>
      <w:bookmarkStart w:id="156" w:name="_Hlt522424701"/>
      <w:bookmarkEnd w:id="156"/>
      <w:bookmarkStart w:id="157" w:name="_Toc520356167"/>
      <w:r>
        <w:rPr>
          <w:rFonts w:hint="eastAsia" w:ascii="仿宋" w:hAnsi="仿宋" w:eastAsia="仿宋" w:cs="仿宋"/>
          <w:sz w:val="32"/>
          <w:szCs w:val="32"/>
        </w:rPr>
        <w:t>符合性审查是指依据招标文件的规定，从商务和技术角度对投标文件的有效性和完整性进行审查，以确定是否对招标文件的实质性要求做出响应。</w:t>
      </w:r>
    </w:p>
    <w:p w14:paraId="275362A8">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rPr>
        <w:tab/>
      </w:r>
      <w:r>
        <w:rPr>
          <w:rFonts w:hint="eastAsia" w:ascii="仿宋" w:hAnsi="仿宋" w:eastAsia="仿宋" w:cs="仿宋"/>
          <w:sz w:val="32"/>
          <w:szCs w:val="32"/>
        </w:rPr>
        <w:t>投标文件的澄清</w:t>
      </w:r>
    </w:p>
    <w:p w14:paraId="31332D0E">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20.2.1  在评标期间，评标委员会要求投标人对其投标文件中含义不明确、对同类问题表述不一致或者有明显文字和计算错误的内容，以及评标委员会认为投标人的报价明显低于其他通过符合性审查投标人的报价，有可能影响履约的情况作必要的澄清、说明或补正。投标人的澄清、说明或补正应在评标委员会规定的时间内进行，并不得超出投标文件范围或者改变投标文件的实质性内容。</w:t>
      </w:r>
    </w:p>
    <w:p w14:paraId="1BF88CB9">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20.2.2 投标人的澄清、说明或补正将作为投标文件的一部分。</w:t>
      </w:r>
    </w:p>
    <w:p w14:paraId="01683D9E">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20.3   投标文件报价出现前后不一致的，按照下列规定修正：</w:t>
      </w:r>
    </w:p>
    <w:p w14:paraId="7B69EC38">
      <w:pPr>
        <w:pageBreakBefore w:val="0"/>
        <w:widowControl w:val="0"/>
        <w:kinsoku/>
        <w:wordWrap/>
        <w:overflowPunct/>
        <w:topLinePunct w:val="0"/>
        <w:bidi w:val="0"/>
        <w:snapToGrid/>
        <w:spacing w:line="560" w:lineRule="exact"/>
        <w:ind w:left="850" w:hanging="1132" w:hangingChars="354"/>
        <w:textAlignment w:val="auto"/>
        <w:rPr>
          <w:rFonts w:hint="eastAsia" w:ascii="仿宋" w:hAnsi="仿宋" w:eastAsia="仿宋" w:cs="仿宋"/>
          <w:sz w:val="32"/>
          <w:szCs w:val="32"/>
        </w:rPr>
      </w:pPr>
      <w:r>
        <w:rPr>
          <w:rFonts w:hint="eastAsia" w:ascii="仿宋" w:hAnsi="仿宋" w:eastAsia="仿宋" w:cs="仿宋"/>
          <w:sz w:val="32"/>
          <w:szCs w:val="32"/>
        </w:rPr>
        <w:t>　　  （1）投标文件中开标一览表（报价表）内容与投标文件中相应内容不一致的，以开标一览表（报价表）为准；</w:t>
      </w:r>
    </w:p>
    <w:p w14:paraId="43ED2BCD">
      <w:pPr>
        <w:pageBreakBefore w:val="0"/>
        <w:widowControl w:val="0"/>
        <w:kinsoku/>
        <w:wordWrap/>
        <w:overflowPunct/>
        <w:topLinePunct w:val="0"/>
        <w:bidi w:val="0"/>
        <w:snapToGrid/>
        <w:spacing w:line="560" w:lineRule="exact"/>
        <w:ind w:left="850" w:hanging="1132" w:hangingChars="354"/>
        <w:textAlignment w:val="auto"/>
        <w:rPr>
          <w:rFonts w:hint="eastAsia" w:ascii="仿宋" w:hAnsi="仿宋" w:eastAsia="仿宋" w:cs="仿宋"/>
          <w:sz w:val="32"/>
          <w:szCs w:val="32"/>
        </w:rPr>
      </w:pPr>
      <w:r>
        <w:rPr>
          <w:rFonts w:hint="eastAsia" w:ascii="仿宋" w:hAnsi="仿宋" w:eastAsia="仿宋" w:cs="仿宋"/>
          <w:sz w:val="32"/>
          <w:szCs w:val="32"/>
        </w:rPr>
        <w:t>　　  （2）大写金额和小写金额不一致的，以大写金额为准；</w:t>
      </w:r>
    </w:p>
    <w:p w14:paraId="20A98067">
      <w:pPr>
        <w:pageBreakBefore w:val="0"/>
        <w:widowControl w:val="0"/>
        <w:kinsoku/>
        <w:wordWrap/>
        <w:overflowPunct/>
        <w:topLinePunct w:val="0"/>
        <w:bidi w:val="0"/>
        <w:snapToGrid/>
        <w:spacing w:line="560" w:lineRule="exact"/>
        <w:ind w:left="850" w:hanging="1132" w:hangingChars="354"/>
        <w:textAlignment w:val="auto"/>
        <w:rPr>
          <w:rFonts w:hint="eastAsia" w:ascii="仿宋" w:hAnsi="仿宋" w:eastAsia="仿宋" w:cs="仿宋"/>
          <w:sz w:val="32"/>
          <w:szCs w:val="32"/>
        </w:rPr>
      </w:pPr>
      <w:r>
        <w:rPr>
          <w:rFonts w:hint="eastAsia" w:ascii="仿宋" w:hAnsi="仿宋" w:eastAsia="仿宋" w:cs="仿宋"/>
          <w:sz w:val="32"/>
          <w:szCs w:val="32"/>
        </w:rPr>
        <w:t>　    （3）单价金额小数点或者百分比有明显错位的，以开标一览表的总价为准，并修改单价；</w:t>
      </w:r>
    </w:p>
    <w:p w14:paraId="4BBD4C76">
      <w:pPr>
        <w:pageBreakBefore w:val="0"/>
        <w:widowControl w:val="0"/>
        <w:kinsoku/>
        <w:wordWrap/>
        <w:overflowPunct/>
        <w:topLinePunct w:val="0"/>
        <w:bidi w:val="0"/>
        <w:snapToGrid/>
        <w:spacing w:line="560" w:lineRule="exact"/>
        <w:ind w:left="850" w:hanging="1132" w:hangingChars="354"/>
        <w:textAlignment w:val="auto"/>
        <w:rPr>
          <w:rFonts w:hint="eastAsia" w:ascii="仿宋" w:hAnsi="仿宋" w:eastAsia="仿宋" w:cs="仿宋"/>
          <w:sz w:val="32"/>
          <w:szCs w:val="32"/>
        </w:rPr>
      </w:pPr>
      <w:r>
        <w:rPr>
          <w:rFonts w:hint="eastAsia" w:ascii="仿宋" w:hAnsi="仿宋" w:eastAsia="仿宋" w:cs="仿宋"/>
          <w:sz w:val="32"/>
          <w:szCs w:val="32"/>
        </w:rPr>
        <w:t>　    （4）总价金额与按单价汇总金额不一致的，以单价金额计算结果为准。</w:t>
      </w:r>
    </w:p>
    <w:p w14:paraId="187A7D30">
      <w:pPr>
        <w:pageBreakBefore w:val="0"/>
        <w:widowControl w:val="0"/>
        <w:kinsoku/>
        <w:wordWrap/>
        <w:overflowPunct/>
        <w:topLinePunct w:val="0"/>
        <w:bidi w:val="0"/>
        <w:snapToGrid/>
        <w:spacing w:line="560" w:lineRule="exact"/>
        <w:ind w:left="850" w:hanging="1132" w:hangingChars="354"/>
        <w:textAlignment w:val="auto"/>
        <w:rPr>
          <w:rFonts w:hint="eastAsia" w:ascii="仿宋" w:hAnsi="仿宋" w:eastAsia="仿宋" w:cs="仿宋"/>
          <w:sz w:val="32"/>
          <w:szCs w:val="32"/>
        </w:rPr>
      </w:pPr>
      <w:r>
        <w:rPr>
          <w:rFonts w:hint="eastAsia" w:ascii="仿宋" w:hAnsi="仿宋" w:eastAsia="仿宋" w:cs="仿宋"/>
          <w:sz w:val="32"/>
          <w:szCs w:val="32"/>
        </w:rPr>
        <w:t>　　   同时出现两种以上不一致的，按照前款规定的顺序修正。</w:t>
      </w:r>
    </w:p>
    <w:p w14:paraId="0349CD35">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58" w:name="_Toc515647783"/>
      <w:bookmarkStart w:id="159" w:name="_Toc2582289"/>
      <w:bookmarkStart w:id="160" w:name="_Toc532473475"/>
      <w:bookmarkStart w:id="161" w:name="_Toc4950"/>
      <w:bookmarkStart w:id="162" w:name="_Toc6092"/>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1</w:t>
      </w:r>
      <w:r>
        <w:rPr>
          <w:rFonts w:hint="eastAsia" w:ascii="仿宋" w:hAnsi="仿宋" w:eastAsia="仿宋" w:cs="仿宋"/>
          <w:sz w:val="32"/>
          <w:szCs w:val="32"/>
          <w:u w:val="none"/>
        </w:rPr>
        <w:t>.投标</w:t>
      </w:r>
      <w:bookmarkEnd w:id="158"/>
      <w:r>
        <w:rPr>
          <w:rFonts w:hint="eastAsia" w:ascii="仿宋" w:hAnsi="仿宋" w:eastAsia="仿宋" w:cs="仿宋"/>
          <w:sz w:val="32"/>
          <w:szCs w:val="32"/>
          <w:u w:val="none"/>
        </w:rPr>
        <w:t>无效</w:t>
      </w:r>
      <w:bookmarkEnd w:id="159"/>
      <w:bookmarkEnd w:id="160"/>
      <w:bookmarkEnd w:id="161"/>
      <w:bookmarkEnd w:id="162"/>
    </w:p>
    <w:p w14:paraId="6C4C225D">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1</w:t>
      </w:r>
      <w:r>
        <w:rPr>
          <w:rFonts w:hint="eastAsia" w:ascii="仿宋" w:hAnsi="仿宋" w:eastAsia="仿宋" w:cs="仿宋"/>
          <w:sz w:val="32"/>
          <w:szCs w:val="32"/>
        </w:rPr>
        <w:t>.</w:t>
      </w:r>
      <w:r>
        <w:rPr>
          <w:rFonts w:hint="eastAsia" w:ascii="仿宋" w:hAnsi="仿宋" w:eastAsia="仿宋" w:cs="仿宋"/>
          <w:sz w:val="32"/>
          <w:szCs w:val="32"/>
          <w:lang w:val="en-US" w:eastAsia="zh-CN"/>
        </w:rPr>
        <w:t xml:space="preserve">1  </w:t>
      </w:r>
      <w:r>
        <w:rPr>
          <w:rFonts w:hint="eastAsia" w:ascii="仿宋" w:hAnsi="仿宋" w:eastAsia="仿宋" w:cs="仿宋"/>
          <w:sz w:val="32"/>
          <w:szCs w:val="32"/>
        </w:rPr>
        <w:t>如发现下列情况之一的，其投标将被认定为</w:t>
      </w:r>
      <w:r>
        <w:rPr>
          <w:rFonts w:hint="eastAsia" w:ascii="仿宋" w:hAnsi="仿宋" w:eastAsia="仿宋" w:cs="仿宋"/>
          <w:b/>
          <w:bCs/>
          <w:sz w:val="32"/>
          <w:szCs w:val="32"/>
        </w:rPr>
        <w:t>投标无效</w:t>
      </w:r>
      <w:r>
        <w:rPr>
          <w:rFonts w:hint="eastAsia" w:ascii="仿宋" w:hAnsi="仿宋" w:eastAsia="仿宋" w:cs="仿宋"/>
          <w:sz w:val="32"/>
          <w:szCs w:val="32"/>
        </w:rPr>
        <w:t>：</w:t>
      </w:r>
    </w:p>
    <w:p w14:paraId="3C82EB3B">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21.1.1</w:t>
      </w:r>
      <w:r>
        <w:rPr>
          <w:rFonts w:hint="eastAsia" w:ascii="仿宋" w:hAnsi="仿宋" w:eastAsia="仿宋" w:cs="仿宋"/>
          <w:sz w:val="32"/>
          <w:szCs w:val="32"/>
        </w:rPr>
        <w:t>未按照招标文件规定要求签署、盖章的；</w:t>
      </w:r>
    </w:p>
    <w:p w14:paraId="63B9AB2C">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21.1.2</w:t>
      </w:r>
      <w:r>
        <w:rPr>
          <w:rFonts w:hint="eastAsia" w:ascii="仿宋" w:hAnsi="仿宋" w:eastAsia="仿宋" w:cs="仿宋"/>
          <w:sz w:val="32"/>
          <w:szCs w:val="32"/>
        </w:rPr>
        <w:t>未满足招标文件中的实质性要求；</w:t>
      </w:r>
    </w:p>
    <w:p w14:paraId="0BD2CDA3">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21.1.3</w:t>
      </w:r>
      <w:r>
        <w:rPr>
          <w:rFonts w:hint="eastAsia" w:ascii="仿宋" w:hAnsi="仿宋" w:eastAsia="仿宋" w:cs="仿宋"/>
          <w:sz w:val="32"/>
          <w:szCs w:val="32"/>
        </w:rPr>
        <w:t>属于串通投标，或者依法被视为串通投标；</w:t>
      </w:r>
    </w:p>
    <w:p w14:paraId="36E4F923">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21.1.4</w:t>
      </w:r>
      <w:r>
        <w:rPr>
          <w:rFonts w:hint="eastAsia" w:ascii="仿宋" w:hAnsi="仿宋" w:eastAsia="仿宋" w:cs="仿宋"/>
          <w:sz w:val="32"/>
          <w:szCs w:val="32"/>
        </w:rPr>
        <w:t>评标委员会认为投标人的报价明显低于其他通过符</w:t>
      </w:r>
    </w:p>
    <w:p w14:paraId="0C402757">
      <w:pPr>
        <w:pageBreakBefore w:val="0"/>
        <w:widowControl w:val="0"/>
        <w:numPr>
          <w:ilvl w:val="0"/>
          <w:numId w:val="0"/>
        </w:numPr>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合性审查投标人的报价，有可能影响履约的，且投标</w:t>
      </w:r>
    </w:p>
    <w:p w14:paraId="459A1C35">
      <w:pPr>
        <w:pageBreakBefore w:val="0"/>
        <w:widowControl w:val="0"/>
        <w:numPr>
          <w:ilvl w:val="0"/>
          <w:numId w:val="0"/>
        </w:numPr>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人未按照规定证明其报价合理性的；</w:t>
      </w:r>
    </w:p>
    <w:p w14:paraId="3CAB3CA9">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21.1.5</w:t>
      </w:r>
      <w:r>
        <w:rPr>
          <w:rFonts w:hint="eastAsia" w:ascii="仿宋" w:hAnsi="仿宋" w:eastAsia="仿宋" w:cs="仿宋"/>
          <w:sz w:val="32"/>
          <w:szCs w:val="32"/>
        </w:rPr>
        <w:t>投标文件含有采购人不能接受的附加条件的；</w:t>
      </w:r>
    </w:p>
    <w:p w14:paraId="5A85D202">
      <w:pPr>
        <w:pageBreakBefore w:val="0"/>
        <w:widowControl w:val="0"/>
        <w:numPr>
          <w:ilvl w:val="0"/>
          <w:numId w:val="0"/>
        </w:numPr>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21.1.6</w:t>
      </w:r>
      <w:r>
        <w:rPr>
          <w:rFonts w:hint="eastAsia" w:ascii="仿宋" w:hAnsi="仿宋" w:eastAsia="仿宋" w:cs="仿宋"/>
          <w:sz w:val="32"/>
          <w:szCs w:val="32"/>
        </w:rPr>
        <w:t>属于招标文件规定的其他</w:t>
      </w:r>
      <w:r>
        <w:rPr>
          <w:rFonts w:hint="eastAsia" w:ascii="仿宋" w:hAnsi="仿宋" w:eastAsia="仿宋" w:cs="仿宋"/>
          <w:bCs/>
          <w:sz w:val="32"/>
          <w:szCs w:val="32"/>
        </w:rPr>
        <w:t>投标无效</w:t>
      </w:r>
      <w:r>
        <w:rPr>
          <w:rFonts w:hint="eastAsia" w:ascii="仿宋" w:hAnsi="仿宋" w:eastAsia="仿宋" w:cs="仿宋"/>
          <w:sz w:val="32"/>
          <w:szCs w:val="32"/>
        </w:rPr>
        <w:t>情形；</w:t>
      </w:r>
    </w:p>
    <w:p w14:paraId="0AFCE9BD">
      <w:pPr>
        <w:pageBreakBefore w:val="0"/>
        <w:widowControl w:val="0"/>
        <w:numPr>
          <w:ilvl w:val="0"/>
          <w:numId w:val="0"/>
        </w:numPr>
        <w:tabs>
          <w:tab w:val="left" w:pos="0"/>
        </w:tabs>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21.1.7</w:t>
      </w:r>
      <w:r>
        <w:rPr>
          <w:rFonts w:hint="eastAsia" w:ascii="仿宋" w:hAnsi="仿宋" w:eastAsia="仿宋" w:cs="仿宋"/>
          <w:sz w:val="32"/>
          <w:szCs w:val="32"/>
        </w:rPr>
        <w:t>不符合</w:t>
      </w:r>
      <w:r>
        <w:rPr>
          <w:rFonts w:hint="eastAsia" w:ascii="仿宋" w:hAnsi="仿宋" w:eastAsia="仿宋" w:cs="仿宋"/>
          <w:sz w:val="32"/>
          <w:szCs w:val="32"/>
          <w:lang w:eastAsia="zh-CN"/>
        </w:rPr>
        <w:t>政府采购法律</w:t>
      </w:r>
      <w:r>
        <w:rPr>
          <w:rFonts w:hint="eastAsia" w:ascii="仿宋" w:hAnsi="仿宋" w:eastAsia="仿宋" w:cs="仿宋"/>
          <w:sz w:val="32"/>
          <w:szCs w:val="32"/>
        </w:rPr>
        <w:t>法规和招标文件中规定的其他</w:t>
      </w:r>
    </w:p>
    <w:p w14:paraId="5A2AA659">
      <w:pPr>
        <w:pageBreakBefore w:val="0"/>
        <w:widowControl w:val="0"/>
        <w:numPr>
          <w:ilvl w:val="0"/>
          <w:numId w:val="0"/>
        </w:numPr>
        <w:tabs>
          <w:tab w:val="left" w:pos="0"/>
        </w:tabs>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实质性要求的。</w:t>
      </w:r>
    </w:p>
    <w:p w14:paraId="27654343">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63" w:name="_Toc515647784"/>
      <w:bookmarkStart w:id="164" w:name="_Toc22941"/>
      <w:bookmarkStart w:id="165" w:name="_Toc532473476"/>
      <w:bookmarkStart w:id="166" w:name="_Toc2582290"/>
      <w:bookmarkStart w:id="167" w:name="_Toc13652"/>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2</w:t>
      </w:r>
      <w:r>
        <w:rPr>
          <w:rFonts w:hint="eastAsia" w:ascii="仿宋" w:hAnsi="仿宋" w:eastAsia="仿宋" w:cs="仿宋"/>
          <w:sz w:val="32"/>
          <w:szCs w:val="32"/>
          <w:u w:val="none"/>
        </w:rPr>
        <w:t>.</w:t>
      </w:r>
      <w:bookmarkEnd w:id="157"/>
      <w:r>
        <w:rPr>
          <w:rFonts w:hint="eastAsia" w:ascii="仿宋" w:hAnsi="仿宋" w:eastAsia="仿宋" w:cs="仿宋"/>
          <w:sz w:val="32"/>
          <w:szCs w:val="32"/>
          <w:u w:val="none"/>
        </w:rPr>
        <w:t>比较与评价</w:t>
      </w:r>
      <w:bookmarkEnd w:id="163"/>
      <w:bookmarkEnd w:id="164"/>
      <w:bookmarkEnd w:id="165"/>
      <w:bookmarkEnd w:id="166"/>
      <w:bookmarkEnd w:id="167"/>
    </w:p>
    <w:p w14:paraId="75A8578C">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2</w:t>
      </w:r>
      <w:r>
        <w:rPr>
          <w:rFonts w:hint="eastAsia" w:ascii="仿宋" w:hAnsi="仿宋" w:eastAsia="仿宋" w:cs="仿宋"/>
          <w:sz w:val="32"/>
          <w:szCs w:val="32"/>
        </w:rPr>
        <w:t>.1</w:t>
      </w:r>
      <w:r>
        <w:rPr>
          <w:rFonts w:hint="eastAsia" w:ascii="仿宋" w:hAnsi="仿宋" w:eastAsia="仿宋" w:cs="仿宋"/>
          <w:sz w:val="32"/>
          <w:szCs w:val="32"/>
        </w:rPr>
        <w:tab/>
      </w:r>
      <w:r>
        <w:rPr>
          <w:rFonts w:hint="eastAsia" w:ascii="仿宋" w:hAnsi="仿宋" w:eastAsia="仿宋" w:cs="仿宋"/>
          <w:sz w:val="32"/>
          <w:szCs w:val="32"/>
        </w:rPr>
        <w:t>经符合性审查合格的投标文件，评标委员会将根据招标文件确定的评标方法和标准，对其技术部分和商务部分作进一步的比较和评价。</w:t>
      </w:r>
    </w:p>
    <w:p w14:paraId="758DF158">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2</w:t>
      </w:r>
      <w:r>
        <w:rPr>
          <w:rFonts w:hint="eastAsia" w:ascii="仿宋" w:hAnsi="仿宋" w:eastAsia="仿宋" w:cs="仿宋"/>
          <w:sz w:val="32"/>
          <w:szCs w:val="32"/>
        </w:rPr>
        <w:t xml:space="preserve">.2  </w:t>
      </w:r>
      <w:r>
        <w:rPr>
          <w:rFonts w:hint="eastAsia" w:ascii="仿宋" w:hAnsi="仿宋" w:eastAsia="仿宋" w:cs="仿宋"/>
          <w:sz w:val="32"/>
          <w:szCs w:val="32"/>
        </w:rPr>
        <w:tab/>
      </w:r>
      <w:r>
        <w:rPr>
          <w:rFonts w:hint="eastAsia" w:ascii="仿宋" w:hAnsi="仿宋" w:eastAsia="仿宋" w:cs="仿宋"/>
          <w:sz w:val="32"/>
          <w:szCs w:val="32"/>
        </w:rPr>
        <w:t>评标严格按照招标文件的要求和条件进行。根据实际情况，在</w:t>
      </w:r>
      <w:r>
        <w:rPr>
          <w:rFonts w:hint="eastAsia" w:ascii="仿宋" w:hAnsi="仿宋" w:eastAsia="仿宋" w:cs="仿宋"/>
          <w:sz w:val="32"/>
          <w:szCs w:val="32"/>
          <w:u w:val="single"/>
          <w:lang w:val="en-US"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中规定采用下列一种评标方法：</w:t>
      </w:r>
    </w:p>
    <w:p w14:paraId="31541AF5">
      <w:pPr>
        <w:pStyle w:val="13"/>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22.2.1  </w:t>
      </w:r>
      <w:r>
        <w:rPr>
          <w:rFonts w:hint="eastAsia" w:ascii="仿宋" w:hAnsi="仿宋" w:eastAsia="仿宋" w:cs="仿宋"/>
          <w:sz w:val="32"/>
          <w:szCs w:val="32"/>
        </w:rPr>
        <w:t>最低评标价法，是指投标文件满足招标文件全部要</w:t>
      </w:r>
    </w:p>
    <w:p w14:paraId="698BB4C4">
      <w:pPr>
        <w:pStyle w:val="13"/>
        <w:pageBreakBefore w:val="0"/>
        <w:widowControl w:val="0"/>
        <w:kinsoku/>
        <w:wordWrap/>
        <w:overflowPunct/>
        <w:topLinePunct w:val="0"/>
        <w:bidi w:val="0"/>
        <w:snapToGrid/>
        <w:spacing w:line="560" w:lineRule="exact"/>
        <w:ind w:left="1276" w:leftChars="608" w:firstLine="0" w:firstLineChars="0"/>
        <w:textAlignment w:val="auto"/>
        <w:rPr>
          <w:rFonts w:hint="eastAsia" w:ascii="仿宋" w:hAnsi="仿宋" w:eastAsia="仿宋" w:cs="仿宋"/>
          <w:sz w:val="32"/>
          <w:szCs w:val="32"/>
        </w:rPr>
      </w:pPr>
      <w:r>
        <w:rPr>
          <w:rFonts w:hint="eastAsia" w:ascii="仿宋" w:hAnsi="仿宋" w:eastAsia="仿宋" w:cs="仿宋"/>
          <w:sz w:val="32"/>
          <w:szCs w:val="32"/>
        </w:rPr>
        <w:t>求，且投标报价最低的投标人为中标候选人的评标方法。</w:t>
      </w:r>
    </w:p>
    <w:p w14:paraId="2CF79CE6">
      <w:pPr>
        <w:pStyle w:val="13"/>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22.2.2  </w:t>
      </w:r>
      <w:r>
        <w:rPr>
          <w:rFonts w:hint="eastAsia" w:ascii="仿宋" w:hAnsi="仿宋" w:eastAsia="仿宋" w:cs="仿宋"/>
          <w:sz w:val="32"/>
          <w:szCs w:val="32"/>
        </w:rPr>
        <w:t>综合评分法，是指投标文件满足招标文件全部要求，</w:t>
      </w:r>
    </w:p>
    <w:p w14:paraId="7D3255A7">
      <w:pPr>
        <w:pStyle w:val="13"/>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且按照评审因素的量化指标评审得分最高的投标</w:t>
      </w:r>
    </w:p>
    <w:p w14:paraId="6F19D379">
      <w:pPr>
        <w:pStyle w:val="13"/>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人为中标候选人的评标方法。</w:t>
      </w:r>
    </w:p>
    <w:p w14:paraId="1EB827D8">
      <w:pPr>
        <w:pStyle w:val="13"/>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lang w:eastAsia="zh-CN"/>
        </w:rPr>
      </w:pPr>
      <w:r>
        <w:rPr>
          <w:rFonts w:hint="eastAsia" w:ascii="仿宋" w:hAnsi="仿宋" w:eastAsia="仿宋" w:cs="仿宋"/>
          <w:sz w:val="32"/>
          <w:szCs w:val="32"/>
        </w:rPr>
        <w:t>2</w:t>
      </w:r>
      <w:r>
        <w:rPr>
          <w:rFonts w:hint="eastAsia" w:ascii="仿宋" w:hAnsi="仿宋" w:eastAsia="仿宋" w:cs="仿宋"/>
          <w:sz w:val="32"/>
          <w:szCs w:val="32"/>
          <w:lang w:val="en-US" w:eastAsia="zh-CN"/>
        </w:rPr>
        <w:t>2</w:t>
      </w:r>
      <w:r>
        <w:rPr>
          <w:rFonts w:hint="eastAsia" w:ascii="仿宋" w:hAnsi="仿宋" w:eastAsia="仿宋" w:cs="仿宋"/>
          <w:sz w:val="32"/>
          <w:szCs w:val="32"/>
        </w:rPr>
        <w:t>.3   根据《政府采购促进中小企业发展</w:t>
      </w:r>
      <w:r>
        <w:rPr>
          <w:rFonts w:hint="eastAsia" w:ascii="仿宋" w:hAnsi="仿宋" w:eastAsia="仿宋" w:cs="仿宋"/>
          <w:sz w:val="32"/>
          <w:szCs w:val="32"/>
          <w:lang w:eastAsia="zh-CN"/>
        </w:rPr>
        <w:t>管理</w:t>
      </w:r>
      <w:r>
        <w:rPr>
          <w:rFonts w:hint="eastAsia" w:ascii="仿宋" w:hAnsi="仿宋" w:eastAsia="仿宋" w:cs="仿宋"/>
          <w:sz w:val="32"/>
          <w:szCs w:val="32"/>
        </w:rPr>
        <w:t>办法》（财库[20</w:t>
      </w:r>
      <w:r>
        <w:rPr>
          <w:rFonts w:hint="eastAsia" w:ascii="仿宋" w:hAnsi="仿宋" w:eastAsia="仿宋" w:cs="仿宋"/>
          <w:sz w:val="32"/>
          <w:szCs w:val="32"/>
          <w:lang w:val="en-US" w:eastAsia="zh-CN"/>
        </w:rPr>
        <w:t>20</w:t>
      </w:r>
      <w:r>
        <w:rPr>
          <w:rFonts w:hint="eastAsia" w:ascii="仿宋" w:hAnsi="仿宋" w:eastAsia="仿宋" w:cs="仿宋"/>
          <w:sz w:val="32"/>
          <w:szCs w:val="32"/>
        </w:rPr>
        <w:t>]</w:t>
      </w:r>
      <w:r>
        <w:rPr>
          <w:rFonts w:hint="eastAsia" w:ascii="仿宋" w:hAnsi="仿宋" w:eastAsia="仿宋" w:cs="仿宋"/>
          <w:sz w:val="32"/>
          <w:szCs w:val="32"/>
          <w:lang w:val="en-US" w:eastAsia="zh-CN"/>
        </w:rPr>
        <w:t>46</w:t>
      </w:r>
      <w:r>
        <w:rPr>
          <w:rFonts w:hint="eastAsia" w:ascii="仿宋" w:hAnsi="仿宋" w:eastAsia="仿宋" w:cs="仿宋"/>
          <w:sz w:val="32"/>
          <w:szCs w:val="32"/>
        </w:rPr>
        <w:t>号）、《财政部 司法部关于政府采购支持监狱企业发展有关问题的通知》（财库〔2014〕68号）和《三部门联合发布关于促进残疾人就业政府采购政策的通知》（</w:t>
      </w:r>
      <w:bookmarkStart w:id="168" w:name="sendNo"/>
      <w:r>
        <w:rPr>
          <w:rFonts w:hint="eastAsia" w:ascii="仿宋" w:hAnsi="仿宋" w:eastAsia="仿宋" w:cs="仿宋"/>
          <w:bCs/>
          <w:sz w:val="32"/>
          <w:szCs w:val="32"/>
        </w:rPr>
        <w:t>财库〔</w:t>
      </w:r>
      <w:bookmarkEnd w:id="168"/>
      <w:r>
        <w:rPr>
          <w:rFonts w:hint="eastAsia" w:ascii="仿宋" w:hAnsi="仿宋" w:eastAsia="仿宋" w:cs="仿宋"/>
          <w:bCs/>
          <w:sz w:val="32"/>
          <w:szCs w:val="32"/>
        </w:rPr>
        <w:t>2017〕141号</w:t>
      </w:r>
      <w:r>
        <w:rPr>
          <w:rFonts w:hint="eastAsia" w:ascii="仿宋" w:hAnsi="仿宋" w:eastAsia="仿宋" w:cs="仿宋"/>
          <w:sz w:val="32"/>
          <w:szCs w:val="32"/>
        </w:rPr>
        <w:t>）的规定，对满足价格扣除条件且在投标文件中提交了《</w:t>
      </w:r>
      <w:r>
        <w:rPr>
          <w:rFonts w:hint="eastAsia" w:ascii="仿宋" w:hAnsi="仿宋" w:eastAsia="仿宋" w:cs="仿宋"/>
          <w:sz w:val="32"/>
          <w:szCs w:val="32"/>
          <w:lang w:eastAsia="zh-CN"/>
        </w:rPr>
        <w:t>中小企业声明函</w:t>
      </w:r>
      <w:r>
        <w:rPr>
          <w:rFonts w:hint="eastAsia" w:ascii="仿宋" w:hAnsi="仿宋" w:eastAsia="仿宋" w:cs="仿宋"/>
          <w:sz w:val="32"/>
          <w:szCs w:val="32"/>
        </w:rPr>
        <w:t>》、《残疾人福利性单位声明函》</w:t>
      </w:r>
      <w:r>
        <w:rPr>
          <w:rFonts w:hint="eastAsia" w:ascii="仿宋" w:hAnsi="仿宋" w:eastAsia="仿宋" w:cs="仿宋"/>
          <w:sz w:val="32"/>
          <w:szCs w:val="32"/>
          <w:lang w:eastAsia="zh-CN"/>
        </w:rPr>
        <w:t>相关</w:t>
      </w:r>
      <w:r>
        <w:rPr>
          <w:rFonts w:hint="eastAsia" w:ascii="仿宋" w:hAnsi="仿宋" w:eastAsia="仿宋" w:cs="仿宋"/>
          <w:sz w:val="32"/>
          <w:szCs w:val="32"/>
        </w:rPr>
        <w:t>属于监狱企业的证明文件的投标人，</w:t>
      </w:r>
      <w:r>
        <w:rPr>
          <w:rFonts w:hint="eastAsia" w:ascii="仿宋" w:hAnsi="仿宋" w:eastAsia="仿宋" w:cs="仿宋"/>
          <w:sz w:val="32"/>
          <w:szCs w:val="32"/>
          <w:lang w:eastAsia="zh-CN"/>
        </w:rPr>
        <w:t>按照相关价格扣除规定和</w:t>
      </w:r>
      <w:r>
        <w:rPr>
          <w:rFonts w:hint="eastAsia" w:ascii="仿宋" w:hAnsi="仿宋" w:eastAsia="仿宋" w:cs="仿宋"/>
          <w:sz w:val="32"/>
          <w:szCs w:val="32"/>
          <w:lang w:val="en-US"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u w:val="none"/>
          <w:lang w:eastAsia="zh-CN"/>
        </w:rPr>
        <w:t>要求执行</w:t>
      </w:r>
      <w:r>
        <w:rPr>
          <w:rFonts w:hint="eastAsia" w:ascii="仿宋" w:hAnsi="仿宋" w:eastAsia="仿宋" w:cs="仿宋"/>
          <w:sz w:val="32"/>
          <w:szCs w:val="32"/>
        </w:rPr>
        <w:t>。</w:t>
      </w:r>
    </w:p>
    <w:p w14:paraId="4085A27E">
      <w:pPr>
        <w:pStyle w:val="13"/>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2</w:t>
      </w:r>
      <w:r>
        <w:rPr>
          <w:rFonts w:hint="eastAsia" w:ascii="仿宋" w:hAnsi="仿宋" w:eastAsia="仿宋" w:cs="仿宋"/>
          <w:sz w:val="32"/>
          <w:szCs w:val="32"/>
        </w:rPr>
        <w:t>.4   落实其他政府采购政策条款</w:t>
      </w:r>
      <w:r>
        <w:rPr>
          <w:rFonts w:hint="eastAsia" w:ascii="仿宋" w:hAnsi="仿宋" w:eastAsia="仿宋" w:cs="仿宋"/>
          <w:sz w:val="32"/>
          <w:szCs w:val="32"/>
          <w:lang w:eastAsia="zh-CN"/>
        </w:rPr>
        <w:t>，</w:t>
      </w:r>
      <w:r>
        <w:rPr>
          <w:rFonts w:hint="eastAsia" w:ascii="仿宋" w:hAnsi="仿宋" w:eastAsia="仿宋" w:cs="仿宋"/>
          <w:sz w:val="32"/>
          <w:szCs w:val="32"/>
        </w:rPr>
        <w:t>具体详见</w:t>
      </w:r>
      <w:r>
        <w:rPr>
          <w:rFonts w:hint="eastAsia" w:ascii="仿宋" w:hAnsi="仿宋" w:eastAsia="仿宋" w:cs="仿宋"/>
          <w:sz w:val="32"/>
          <w:szCs w:val="32"/>
          <w:lang w:val="en-US"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w:t>
      </w:r>
    </w:p>
    <w:p w14:paraId="5CE41820">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69" w:name="_Toc520356168"/>
      <w:bookmarkStart w:id="170" w:name="_Toc515647785"/>
      <w:bookmarkStart w:id="171" w:name="_Toc2582291"/>
      <w:bookmarkStart w:id="172" w:name="_Toc20227"/>
      <w:bookmarkStart w:id="173" w:name="_Toc9378"/>
      <w:bookmarkStart w:id="174" w:name="_Toc532473477"/>
      <w:r>
        <w:rPr>
          <w:rFonts w:hint="eastAsia" w:ascii="仿宋" w:hAnsi="仿宋" w:eastAsia="仿宋" w:cs="仿宋"/>
          <w:sz w:val="32"/>
          <w:szCs w:val="32"/>
          <w:u w:val="none"/>
        </w:rPr>
        <w:t>2</w:t>
      </w:r>
      <w:bookmarkEnd w:id="169"/>
      <w:r>
        <w:rPr>
          <w:rFonts w:hint="eastAsia" w:ascii="仿宋" w:hAnsi="仿宋" w:eastAsia="仿宋" w:cs="仿宋"/>
          <w:sz w:val="32"/>
          <w:szCs w:val="32"/>
          <w:u w:val="none"/>
          <w:lang w:val="en-US" w:eastAsia="zh-CN"/>
        </w:rPr>
        <w:t>3</w:t>
      </w:r>
      <w:r>
        <w:rPr>
          <w:rFonts w:hint="eastAsia" w:ascii="仿宋" w:hAnsi="仿宋" w:eastAsia="仿宋" w:cs="仿宋"/>
          <w:sz w:val="32"/>
          <w:szCs w:val="32"/>
          <w:u w:val="none"/>
        </w:rPr>
        <w:t>.废标</w:t>
      </w:r>
      <w:bookmarkEnd w:id="170"/>
      <w:bookmarkEnd w:id="171"/>
      <w:bookmarkEnd w:id="172"/>
      <w:bookmarkEnd w:id="173"/>
      <w:bookmarkEnd w:id="174"/>
    </w:p>
    <w:p w14:paraId="24C45887">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23.1   </w:t>
      </w:r>
      <w:r>
        <w:rPr>
          <w:rFonts w:hint="eastAsia" w:ascii="仿宋" w:hAnsi="仿宋" w:eastAsia="仿宋" w:cs="仿宋"/>
          <w:sz w:val="32"/>
          <w:szCs w:val="32"/>
        </w:rPr>
        <w:t xml:space="preserve">出现下列情形之一，将导致项目废标： </w:t>
      </w:r>
    </w:p>
    <w:p w14:paraId="43F3DAF1">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23.1.1 </w:t>
      </w:r>
      <w:r>
        <w:rPr>
          <w:rFonts w:hint="eastAsia" w:ascii="仿宋" w:hAnsi="仿宋" w:eastAsia="仿宋" w:cs="仿宋"/>
          <w:sz w:val="32"/>
          <w:szCs w:val="32"/>
        </w:rPr>
        <w:t>符合专业条件的供应商或者对招标文件做实质性响应的供应商不足三家；</w:t>
      </w:r>
    </w:p>
    <w:p w14:paraId="73FD903A">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23.1.2 </w:t>
      </w:r>
      <w:r>
        <w:rPr>
          <w:rFonts w:hint="eastAsia" w:ascii="仿宋" w:hAnsi="仿宋" w:eastAsia="仿宋" w:cs="仿宋"/>
          <w:sz w:val="32"/>
          <w:szCs w:val="32"/>
        </w:rPr>
        <w:t>出现影响采购公正的违法、违规行为的；</w:t>
      </w:r>
    </w:p>
    <w:p w14:paraId="29A207F4">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23.1.3 </w:t>
      </w:r>
      <w:r>
        <w:rPr>
          <w:rFonts w:hint="eastAsia" w:ascii="仿宋" w:hAnsi="仿宋" w:eastAsia="仿宋" w:cs="仿宋"/>
          <w:sz w:val="32"/>
          <w:szCs w:val="32"/>
        </w:rPr>
        <w:t>投标人的报价均超过了采购预算，采购人不能支付</w:t>
      </w:r>
    </w:p>
    <w:p w14:paraId="0C47945E">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的；</w:t>
      </w:r>
    </w:p>
    <w:p w14:paraId="11DCD104">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23.1.4 </w:t>
      </w:r>
      <w:r>
        <w:rPr>
          <w:rFonts w:hint="eastAsia" w:ascii="仿宋" w:hAnsi="仿宋" w:eastAsia="仿宋" w:cs="仿宋"/>
          <w:sz w:val="32"/>
          <w:szCs w:val="32"/>
        </w:rPr>
        <w:t xml:space="preserve">因重大变故，采购任务取消的。   </w:t>
      </w:r>
    </w:p>
    <w:p w14:paraId="2DFC410A">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75" w:name="_Toc515647786"/>
      <w:bookmarkStart w:id="176" w:name="_Toc31289"/>
      <w:bookmarkStart w:id="177" w:name="_Toc24972"/>
      <w:bookmarkStart w:id="178" w:name="_Toc532473478"/>
      <w:bookmarkStart w:id="179" w:name="_Toc2582292"/>
      <w:bookmarkStart w:id="180" w:name="_Toc520356169"/>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4</w:t>
      </w:r>
      <w:r>
        <w:rPr>
          <w:rFonts w:hint="eastAsia" w:ascii="仿宋" w:hAnsi="仿宋" w:eastAsia="仿宋" w:cs="仿宋"/>
          <w:sz w:val="32"/>
          <w:szCs w:val="32"/>
          <w:u w:val="none"/>
        </w:rPr>
        <w:t>.保密</w:t>
      </w:r>
      <w:bookmarkEnd w:id="175"/>
      <w:bookmarkEnd w:id="176"/>
      <w:bookmarkEnd w:id="177"/>
      <w:r>
        <w:rPr>
          <w:rFonts w:hint="eastAsia" w:ascii="仿宋" w:hAnsi="仿宋" w:eastAsia="仿宋" w:cs="仿宋"/>
          <w:sz w:val="32"/>
          <w:szCs w:val="32"/>
          <w:u w:val="none"/>
        </w:rPr>
        <w:t>要求</w:t>
      </w:r>
      <w:bookmarkEnd w:id="178"/>
      <w:bookmarkEnd w:id="179"/>
    </w:p>
    <w:p w14:paraId="66F98AF7">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4</w:t>
      </w:r>
      <w:r>
        <w:rPr>
          <w:rFonts w:hint="eastAsia" w:ascii="仿宋" w:hAnsi="仿宋" w:eastAsia="仿宋" w:cs="仿宋"/>
          <w:sz w:val="32"/>
          <w:szCs w:val="32"/>
        </w:rPr>
        <w:t>.1</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评标将在严格保密的情况下进行。</w:t>
      </w:r>
    </w:p>
    <w:p w14:paraId="4A50C715">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4</w:t>
      </w:r>
      <w:r>
        <w:rPr>
          <w:rFonts w:hint="eastAsia" w:ascii="仿宋" w:hAnsi="仿宋" w:eastAsia="仿宋" w:cs="仿宋"/>
          <w:sz w:val="32"/>
          <w:szCs w:val="32"/>
        </w:rPr>
        <w:t>.2</w:t>
      </w:r>
      <w:r>
        <w:rPr>
          <w:rFonts w:hint="eastAsia" w:ascii="仿宋" w:hAnsi="仿宋" w:eastAsia="仿宋" w:cs="仿宋"/>
          <w:sz w:val="32"/>
          <w:szCs w:val="32"/>
        </w:rPr>
        <w:tab/>
      </w:r>
      <w:r>
        <w:rPr>
          <w:rFonts w:hint="eastAsia" w:ascii="仿宋" w:hAnsi="仿宋" w:eastAsia="仿宋" w:cs="仿宋"/>
          <w:sz w:val="32"/>
          <w:szCs w:val="32"/>
        </w:rPr>
        <w:t>有关人员应当遵守评标工作纪律，不得泄露评标文件、评标情况和评标中获悉的国家秘密、商业秘密。</w:t>
      </w:r>
    </w:p>
    <w:bookmarkEnd w:id="180"/>
    <w:p w14:paraId="71C6F1B6">
      <w:pPr>
        <w:pStyle w:val="4"/>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lang w:eastAsia="zh-CN"/>
        </w:rPr>
      </w:pPr>
      <w:bookmarkStart w:id="181" w:name="_Toc2582293"/>
      <w:bookmarkStart w:id="182" w:name="_Toc23904"/>
      <w:bookmarkStart w:id="183" w:name="_Toc515647787"/>
      <w:bookmarkStart w:id="184" w:name="_Toc532473479"/>
      <w:bookmarkStart w:id="185" w:name="_Toc216582810"/>
      <w:bookmarkStart w:id="186" w:name="_Toc12143"/>
    </w:p>
    <w:p w14:paraId="326FA8FB">
      <w:pPr>
        <w:pStyle w:val="4"/>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rPr>
      </w:pPr>
      <w:r>
        <w:rPr>
          <w:rFonts w:hint="eastAsia" w:ascii="仿宋" w:hAnsi="仿宋" w:eastAsia="仿宋" w:cs="仿宋"/>
          <w:sz w:val="32"/>
          <w:szCs w:val="32"/>
          <w:lang w:eastAsia="zh-CN"/>
        </w:rPr>
        <w:t>（六）</w:t>
      </w:r>
      <w:r>
        <w:rPr>
          <w:rFonts w:hint="eastAsia" w:ascii="仿宋" w:hAnsi="仿宋" w:eastAsia="仿宋" w:cs="仿宋"/>
          <w:sz w:val="32"/>
          <w:szCs w:val="32"/>
        </w:rPr>
        <w:t>确定中标</w:t>
      </w:r>
      <w:bookmarkEnd w:id="181"/>
      <w:bookmarkEnd w:id="182"/>
      <w:bookmarkEnd w:id="183"/>
      <w:bookmarkEnd w:id="184"/>
      <w:bookmarkEnd w:id="185"/>
      <w:bookmarkEnd w:id="186"/>
    </w:p>
    <w:p w14:paraId="1D442D97">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187" w:name="_Toc532473480"/>
      <w:bookmarkStart w:id="188" w:name="_Toc23617"/>
      <w:bookmarkStart w:id="189" w:name="_Toc2582294"/>
      <w:bookmarkStart w:id="190" w:name="_Toc520356170"/>
      <w:bookmarkStart w:id="191" w:name="_Ref467307010"/>
      <w:bookmarkStart w:id="192" w:name="_Toc515647788"/>
      <w:bookmarkStart w:id="193" w:name="_Toc23762"/>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5</w:t>
      </w:r>
      <w:r>
        <w:rPr>
          <w:rFonts w:hint="eastAsia" w:ascii="仿宋" w:hAnsi="仿宋" w:eastAsia="仿宋" w:cs="仿宋"/>
          <w:sz w:val="32"/>
          <w:szCs w:val="32"/>
          <w:u w:val="none"/>
        </w:rPr>
        <w:t>.中标候选人的确定原则及标准</w:t>
      </w:r>
      <w:bookmarkEnd w:id="187"/>
      <w:bookmarkEnd w:id="188"/>
      <w:bookmarkEnd w:id="189"/>
      <w:bookmarkEnd w:id="190"/>
      <w:bookmarkEnd w:id="191"/>
      <w:bookmarkEnd w:id="192"/>
      <w:bookmarkEnd w:id="193"/>
    </w:p>
    <w:p w14:paraId="20D78208">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25.1    </w:t>
      </w:r>
      <w:r>
        <w:rPr>
          <w:rFonts w:hint="eastAsia" w:ascii="仿宋" w:hAnsi="仿宋" w:eastAsia="仿宋" w:cs="仿宋"/>
          <w:sz w:val="32"/>
          <w:szCs w:val="32"/>
        </w:rPr>
        <w:t>除评标委员会受采购人委托直接确定</w:t>
      </w:r>
      <w:r>
        <w:rPr>
          <w:rFonts w:hint="eastAsia" w:ascii="仿宋" w:hAnsi="仿宋" w:eastAsia="仿宋" w:cs="仿宋"/>
          <w:sz w:val="32"/>
          <w:szCs w:val="32"/>
          <w:lang w:eastAsia="zh-CN"/>
        </w:rPr>
        <w:t>中标供应商</w:t>
      </w:r>
      <w:r>
        <w:rPr>
          <w:rFonts w:hint="eastAsia" w:ascii="仿宋" w:hAnsi="仿宋" w:eastAsia="仿宋" w:cs="仿宋"/>
          <w:sz w:val="32"/>
          <w:szCs w:val="32"/>
        </w:rPr>
        <w:t>的情形外，对实质上响应招标文件的投标人按下列方法进行排序，确定中标候选人：</w:t>
      </w:r>
    </w:p>
    <w:p w14:paraId="73D1AED4">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bookmarkStart w:id="194" w:name="_Toc520356171"/>
      <w:bookmarkStart w:id="195" w:name="_Toc515647789"/>
      <w:r>
        <w:rPr>
          <w:rFonts w:hint="eastAsia" w:ascii="仿宋" w:hAnsi="仿宋" w:eastAsia="仿宋" w:cs="仿宋"/>
          <w:sz w:val="32"/>
          <w:szCs w:val="32"/>
          <w:lang w:val="en-US" w:eastAsia="zh-CN"/>
        </w:rPr>
        <w:t xml:space="preserve">25.1.1  </w:t>
      </w:r>
      <w:r>
        <w:rPr>
          <w:rFonts w:hint="eastAsia" w:ascii="仿宋" w:hAnsi="仿宋" w:eastAsia="仿宋" w:cs="仿宋"/>
          <w:sz w:val="32"/>
          <w:szCs w:val="32"/>
        </w:rPr>
        <w:t>采用最低评标价法的，除了算术修正和落实政府采</w:t>
      </w:r>
    </w:p>
    <w:p w14:paraId="1C9903F6">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购政策需进行的价格扣除外，不对投标人的投标价</w:t>
      </w:r>
    </w:p>
    <w:p w14:paraId="03EEE386">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格进行任何调整。评标结果按修正和扣除后的投标</w:t>
      </w:r>
    </w:p>
    <w:p w14:paraId="1114A7E0">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报价由低到高顺序排列。得分与投标报价均相同的</w:t>
      </w:r>
    </w:p>
    <w:p w14:paraId="1E3CB76A">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u w:val="single"/>
          <w:lang w:val="en-US" w:eastAsia="zh-CN"/>
        </w:rPr>
      </w:pPr>
      <w:r>
        <w:rPr>
          <w:rFonts w:hint="eastAsia" w:ascii="仿宋" w:hAnsi="仿宋" w:eastAsia="仿宋" w:cs="仿宋"/>
          <w:sz w:val="32"/>
          <w:szCs w:val="32"/>
        </w:rPr>
        <w:t>处理方式</w:t>
      </w:r>
      <w:r>
        <w:rPr>
          <w:rFonts w:hint="eastAsia" w:ascii="仿宋" w:hAnsi="仿宋" w:eastAsia="仿宋" w:cs="仿宋"/>
          <w:sz w:val="32"/>
          <w:szCs w:val="32"/>
          <w:lang w:eastAsia="zh-CN"/>
        </w:rPr>
        <w:t>：</w:t>
      </w:r>
      <w:r>
        <w:rPr>
          <w:rFonts w:hint="eastAsia" w:ascii="仿宋" w:hAnsi="仿宋" w:eastAsia="仿宋" w:cs="仿宋"/>
          <w:sz w:val="32"/>
          <w:szCs w:val="32"/>
          <w:u w:val="single"/>
          <w:lang w:val="en-US" w:eastAsia="zh-CN"/>
        </w:rPr>
        <w:t xml:space="preserve">   /   </w:t>
      </w:r>
      <w:r>
        <w:rPr>
          <w:rFonts w:hint="eastAsia" w:ascii="仿宋" w:hAnsi="仿宋" w:eastAsia="仿宋" w:cs="仿宋"/>
          <w:sz w:val="32"/>
          <w:szCs w:val="32"/>
          <w:u w:val="none"/>
          <w:lang w:val="en-US" w:eastAsia="zh-CN"/>
        </w:rPr>
        <w:t>。</w:t>
      </w:r>
    </w:p>
    <w:p w14:paraId="2F26DAC2">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25.1.2  </w:t>
      </w:r>
      <w:r>
        <w:rPr>
          <w:rFonts w:hint="eastAsia" w:ascii="仿宋" w:hAnsi="仿宋" w:eastAsia="仿宋" w:cs="仿宋"/>
          <w:sz w:val="32"/>
          <w:szCs w:val="32"/>
        </w:rPr>
        <w:t>采用综合评分法的，评标结果按评审后得分由高</w:t>
      </w:r>
    </w:p>
    <w:p w14:paraId="73EDA3D1">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到低顺序排列。得分相同的，按修正和扣除后的投</w:t>
      </w:r>
    </w:p>
    <w:p w14:paraId="325A444D">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标报价由低到高顺序排列。得分与投标报价均相同</w:t>
      </w:r>
    </w:p>
    <w:p w14:paraId="22BD8A62">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的处理方式</w:t>
      </w:r>
      <w:r>
        <w:rPr>
          <w:rFonts w:hint="eastAsia" w:ascii="仿宋" w:hAnsi="仿宋" w:eastAsia="仿宋" w:cs="仿宋"/>
          <w:sz w:val="32"/>
          <w:szCs w:val="32"/>
          <w:lang w:eastAsia="zh-CN"/>
        </w:rPr>
        <w:t>：</w:t>
      </w:r>
      <w:r>
        <w:rPr>
          <w:rFonts w:hint="eastAsia" w:ascii="仿宋" w:hAnsi="仿宋" w:eastAsia="仿宋" w:cs="仿宋"/>
          <w:sz w:val="32"/>
          <w:szCs w:val="32"/>
          <w:u w:val="single"/>
          <w:lang w:val="en-US" w:eastAsia="zh-CN"/>
        </w:rPr>
        <w:t xml:space="preserve"> </w:t>
      </w:r>
      <w:r>
        <w:rPr>
          <w:rFonts w:hint="eastAsia" w:ascii="仿宋" w:hAnsi="仿宋" w:eastAsia="仿宋" w:cs="仿宋"/>
          <w:color w:val="auto"/>
          <w:sz w:val="32"/>
          <w:szCs w:val="32"/>
          <w:highlight w:val="none"/>
          <w:u w:val="single"/>
          <w:lang w:val="en-US" w:eastAsia="zh-CN"/>
        </w:rPr>
        <w:t>按照技术标优劣排列</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val="en-US" w:eastAsia="zh-CN"/>
        </w:rPr>
        <w:t>。</w:t>
      </w:r>
    </w:p>
    <w:p w14:paraId="64BB0FC4">
      <w:pPr>
        <w:pStyle w:val="5"/>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lang w:eastAsia="zh-CN"/>
        </w:rPr>
      </w:pPr>
      <w:bookmarkStart w:id="196" w:name="_Toc2582295"/>
      <w:bookmarkStart w:id="197" w:name="_Toc532473481"/>
      <w:bookmarkStart w:id="198" w:name="_Toc9653"/>
      <w:bookmarkStart w:id="199" w:name="_Toc23951"/>
      <w:r>
        <w:rPr>
          <w:rFonts w:hint="eastAsia" w:ascii="仿宋" w:hAnsi="仿宋" w:eastAsia="仿宋" w:cs="仿宋"/>
          <w:sz w:val="32"/>
          <w:szCs w:val="32"/>
          <w:u w:val="none"/>
        </w:rPr>
        <w:t>2</w:t>
      </w:r>
      <w:bookmarkEnd w:id="194"/>
      <w:r>
        <w:rPr>
          <w:rFonts w:hint="eastAsia" w:ascii="仿宋" w:hAnsi="仿宋" w:eastAsia="仿宋" w:cs="仿宋"/>
          <w:sz w:val="32"/>
          <w:szCs w:val="32"/>
          <w:u w:val="none"/>
          <w:lang w:val="en-US" w:eastAsia="zh-CN"/>
        </w:rPr>
        <w:t>6</w:t>
      </w:r>
      <w:r>
        <w:rPr>
          <w:rFonts w:hint="eastAsia" w:ascii="仿宋" w:hAnsi="仿宋" w:eastAsia="仿宋" w:cs="仿宋"/>
          <w:sz w:val="32"/>
          <w:szCs w:val="32"/>
          <w:u w:val="none"/>
        </w:rPr>
        <w:t>.确定中标候选人和</w:t>
      </w:r>
      <w:bookmarkEnd w:id="195"/>
      <w:bookmarkEnd w:id="196"/>
      <w:bookmarkEnd w:id="197"/>
      <w:bookmarkEnd w:id="198"/>
      <w:bookmarkEnd w:id="199"/>
      <w:r>
        <w:rPr>
          <w:rFonts w:hint="eastAsia" w:ascii="仿宋" w:hAnsi="仿宋" w:eastAsia="仿宋" w:cs="仿宋"/>
          <w:sz w:val="32"/>
          <w:szCs w:val="32"/>
          <w:u w:val="none"/>
          <w:lang w:eastAsia="zh-CN"/>
        </w:rPr>
        <w:t>中标供应商</w:t>
      </w:r>
    </w:p>
    <w:p w14:paraId="395B7DD3">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6</w:t>
      </w:r>
      <w:r>
        <w:rPr>
          <w:rFonts w:hint="eastAsia" w:ascii="仿宋" w:hAnsi="仿宋" w:eastAsia="仿宋" w:cs="仿宋"/>
          <w:sz w:val="32"/>
          <w:szCs w:val="32"/>
        </w:rPr>
        <w:t>.1</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评标委员会将根据评标标准，按</w:t>
      </w:r>
      <w:r>
        <w:rPr>
          <w:rFonts w:hint="eastAsia" w:ascii="仿宋" w:hAnsi="仿宋" w:eastAsia="仿宋" w:cs="仿宋"/>
          <w:sz w:val="32"/>
          <w:szCs w:val="32"/>
          <w:lang w:val="en-US"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中规定数量推荐中标候选人。</w:t>
      </w:r>
    </w:p>
    <w:p w14:paraId="10DB0817">
      <w:pPr>
        <w:pageBreakBefore w:val="0"/>
        <w:widowControl w:val="0"/>
        <w:kinsoku/>
        <w:wordWrap/>
        <w:overflowPunct/>
        <w:topLinePunct w:val="0"/>
        <w:bidi w:val="0"/>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6</w:t>
      </w:r>
      <w:r>
        <w:rPr>
          <w:rFonts w:hint="eastAsia" w:ascii="仿宋" w:hAnsi="仿宋" w:eastAsia="仿宋" w:cs="仿宋"/>
          <w:sz w:val="32"/>
          <w:szCs w:val="32"/>
        </w:rPr>
        <w:t>.2</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按</w:t>
      </w:r>
      <w:r>
        <w:rPr>
          <w:rFonts w:hint="eastAsia" w:ascii="仿宋" w:hAnsi="仿宋" w:eastAsia="仿宋" w:cs="仿宋"/>
          <w:sz w:val="32"/>
          <w:szCs w:val="32"/>
          <w:lang w:val="en-US"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中规定，由评标委员会直接确</w:t>
      </w:r>
    </w:p>
    <w:p w14:paraId="32516D33">
      <w:pPr>
        <w:pageBreakBefore w:val="0"/>
        <w:widowControl w:val="0"/>
        <w:kinsoku/>
        <w:wordWrap/>
        <w:overflowPunct/>
        <w:topLinePunct w:val="0"/>
        <w:bidi w:val="0"/>
        <w:snapToGrid/>
        <w:spacing w:line="560"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定</w:t>
      </w:r>
      <w:r>
        <w:rPr>
          <w:rFonts w:hint="eastAsia" w:ascii="仿宋" w:hAnsi="仿宋" w:eastAsia="仿宋" w:cs="仿宋"/>
          <w:sz w:val="32"/>
          <w:szCs w:val="32"/>
          <w:lang w:eastAsia="zh-CN"/>
        </w:rPr>
        <w:t>中标供应商</w:t>
      </w:r>
      <w:r>
        <w:rPr>
          <w:rFonts w:hint="eastAsia" w:ascii="仿宋" w:hAnsi="仿宋" w:eastAsia="仿宋" w:cs="仿宋"/>
          <w:sz w:val="32"/>
          <w:szCs w:val="32"/>
        </w:rPr>
        <w:t>。</w:t>
      </w:r>
    </w:p>
    <w:p w14:paraId="6BB8B12F">
      <w:pPr>
        <w:pStyle w:val="5"/>
        <w:pageBreakBefore w:val="0"/>
        <w:widowControl w:val="0"/>
        <w:tabs>
          <w:tab w:val="left" w:pos="900"/>
        </w:tabs>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200" w:name="_Toc2582296"/>
      <w:bookmarkStart w:id="201" w:name="_Toc515647791"/>
      <w:bookmarkStart w:id="202" w:name="_Toc532473483"/>
      <w:bookmarkStart w:id="203" w:name="_Toc520356174"/>
      <w:bookmarkStart w:id="204" w:name="_Toc30170"/>
      <w:bookmarkStart w:id="205" w:name="_Toc31099"/>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7</w:t>
      </w:r>
      <w:r>
        <w:rPr>
          <w:rFonts w:hint="eastAsia" w:ascii="仿宋" w:hAnsi="仿宋" w:eastAsia="仿宋" w:cs="仿宋"/>
          <w:sz w:val="32"/>
          <w:szCs w:val="32"/>
          <w:u w:val="none"/>
        </w:rPr>
        <w:t>.发出中标通知书</w:t>
      </w:r>
      <w:bookmarkEnd w:id="200"/>
    </w:p>
    <w:p w14:paraId="33E10AED">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在投标有效期内，</w:t>
      </w:r>
      <w:r>
        <w:rPr>
          <w:rFonts w:hint="eastAsia" w:ascii="仿宋" w:hAnsi="仿宋" w:eastAsia="仿宋" w:cs="仿宋"/>
          <w:sz w:val="32"/>
          <w:szCs w:val="32"/>
          <w:lang w:eastAsia="zh-CN"/>
        </w:rPr>
        <w:t>中标供应商</w:t>
      </w:r>
      <w:r>
        <w:rPr>
          <w:rFonts w:hint="eastAsia" w:ascii="仿宋" w:hAnsi="仿宋" w:eastAsia="仿宋" w:cs="仿宋"/>
          <w:sz w:val="32"/>
          <w:szCs w:val="32"/>
        </w:rPr>
        <w:t>确定后，采购人或者采</w:t>
      </w:r>
    </w:p>
    <w:p w14:paraId="1F38D9BF">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购代理机构发布中标公告。在公告中标结果的同时，</w:t>
      </w:r>
    </w:p>
    <w:p w14:paraId="2B3DF3CA">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向</w:t>
      </w:r>
      <w:r>
        <w:rPr>
          <w:rFonts w:hint="eastAsia" w:ascii="仿宋" w:hAnsi="仿宋" w:eastAsia="仿宋" w:cs="仿宋"/>
          <w:sz w:val="32"/>
          <w:szCs w:val="32"/>
          <w:lang w:eastAsia="zh-CN"/>
        </w:rPr>
        <w:t>中标供应商</w:t>
      </w:r>
      <w:r>
        <w:rPr>
          <w:rFonts w:hint="eastAsia" w:ascii="仿宋" w:hAnsi="仿宋" w:eastAsia="仿宋" w:cs="仿宋"/>
          <w:sz w:val="32"/>
          <w:szCs w:val="32"/>
        </w:rPr>
        <w:t>发出中标通知书，中标通知书是合同的</w:t>
      </w:r>
    </w:p>
    <w:p w14:paraId="737D79F0">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组成部分。</w:t>
      </w:r>
    </w:p>
    <w:p w14:paraId="5CC760BE">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rPr>
      </w:pPr>
      <w:bookmarkStart w:id="206" w:name="_Toc2582297"/>
      <w:r>
        <w:rPr>
          <w:rFonts w:hint="eastAsia" w:ascii="仿宋" w:hAnsi="仿宋" w:eastAsia="仿宋" w:cs="仿宋"/>
          <w:sz w:val="32"/>
          <w:szCs w:val="32"/>
          <w:u w:val="none"/>
        </w:rPr>
        <w:t>2</w:t>
      </w:r>
      <w:r>
        <w:rPr>
          <w:rFonts w:hint="eastAsia" w:ascii="仿宋" w:hAnsi="仿宋" w:eastAsia="仿宋" w:cs="仿宋"/>
          <w:sz w:val="32"/>
          <w:szCs w:val="32"/>
          <w:u w:val="none"/>
          <w:lang w:val="en-US" w:eastAsia="zh-CN"/>
        </w:rPr>
        <w:t>8</w:t>
      </w:r>
      <w:r>
        <w:rPr>
          <w:rFonts w:hint="eastAsia" w:ascii="仿宋" w:hAnsi="仿宋" w:eastAsia="仿宋" w:cs="仿宋"/>
          <w:sz w:val="32"/>
          <w:szCs w:val="32"/>
          <w:u w:val="none"/>
        </w:rPr>
        <w:t>. 告知招标结果</w:t>
      </w:r>
      <w:bookmarkEnd w:id="206"/>
    </w:p>
    <w:p w14:paraId="7F3B9FD4">
      <w:pPr>
        <w:pageBreakBefore w:val="0"/>
        <w:widowControl w:val="0"/>
        <w:kinsoku/>
        <w:wordWrap/>
        <w:overflowPunct/>
        <w:topLinePunct w:val="0"/>
        <w:bidi w:val="0"/>
        <w:snapToGrid/>
        <w:spacing w:line="560" w:lineRule="exact"/>
        <w:ind w:left="735" w:leftChars="350"/>
        <w:textAlignment w:val="auto"/>
        <w:rPr>
          <w:rFonts w:hint="eastAsia" w:ascii="仿宋" w:hAnsi="仿宋" w:eastAsia="仿宋" w:cs="仿宋"/>
          <w:sz w:val="32"/>
          <w:szCs w:val="32"/>
        </w:rPr>
      </w:pPr>
      <w:r>
        <w:rPr>
          <w:rFonts w:hint="eastAsia" w:ascii="仿宋" w:hAnsi="仿宋" w:eastAsia="仿宋" w:cs="仿宋"/>
          <w:sz w:val="32"/>
          <w:szCs w:val="32"/>
        </w:rPr>
        <w:t>在公告中标结果的同时，告知未通过资格审查投标人未通过的原因；采用综合评分法评审的，还将告知未</w:t>
      </w:r>
      <w:r>
        <w:rPr>
          <w:rFonts w:hint="eastAsia" w:ascii="仿宋" w:hAnsi="仿宋" w:eastAsia="仿宋" w:cs="仿宋"/>
          <w:sz w:val="32"/>
          <w:szCs w:val="32"/>
          <w:lang w:eastAsia="zh-CN"/>
        </w:rPr>
        <w:t>中标供应商</w:t>
      </w:r>
      <w:r>
        <w:rPr>
          <w:rFonts w:hint="eastAsia" w:ascii="仿宋" w:hAnsi="仿宋" w:eastAsia="仿宋" w:cs="仿宋"/>
          <w:sz w:val="32"/>
          <w:szCs w:val="32"/>
        </w:rPr>
        <w:t>本人的评审得分和排序。</w:t>
      </w:r>
      <w:bookmarkEnd w:id="201"/>
      <w:bookmarkEnd w:id="202"/>
      <w:bookmarkEnd w:id="203"/>
      <w:bookmarkEnd w:id="204"/>
      <w:bookmarkEnd w:id="205"/>
    </w:p>
    <w:p w14:paraId="59B3C93E">
      <w:pPr>
        <w:pStyle w:val="4"/>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lang w:eastAsia="zh-CN"/>
        </w:rPr>
      </w:pPr>
      <w:bookmarkStart w:id="207" w:name="_Toc790"/>
      <w:bookmarkStart w:id="208" w:name="_Toc7779"/>
      <w:bookmarkStart w:id="209" w:name="_Ref467307204"/>
      <w:bookmarkStart w:id="210" w:name="_Toc2582298"/>
      <w:bookmarkStart w:id="211" w:name="_Toc515647792"/>
      <w:bookmarkStart w:id="212" w:name="_Ref467307062"/>
      <w:bookmarkStart w:id="213" w:name="_Ref467306978"/>
      <w:bookmarkStart w:id="214" w:name="_Toc532473484"/>
      <w:bookmarkStart w:id="215" w:name="_Ref467306377"/>
      <w:bookmarkStart w:id="216" w:name="_Toc520356175"/>
    </w:p>
    <w:p w14:paraId="34DF3E67">
      <w:pPr>
        <w:pStyle w:val="4"/>
        <w:pageBreakBefore w:val="0"/>
        <w:widowControl w:val="0"/>
        <w:kinsoku/>
        <w:wordWrap/>
        <w:overflowPunct/>
        <w:topLinePunct w:val="0"/>
        <w:bidi w:val="0"/>
        <w:snapToGrid/>
        <w:spacing w:before="0" w:beforeLines="0" w:after="0" w:afterLines="0" w:line="560" w:lineRule="exact"/>
        <w:jc w:val="center"/>
        <w:textAlignment w:val="auto"/>
        <w:rPr>
          <w:rFonts w:hint="eastAsia" w:ascii="仿宋" w:hAnsi="仿宋" w:eastAsia="仿宋" w:cs="仿宋"/>
          <w:sz w:val="32"/>
          <w:szCs w:val="32"/>
          <w:u w:val="none"/>
        </w:rPr>
      </w:pPr>
      <w:r>
        <w:rPr>
          <w:rFonts w:hint="eastAsia" w:ascii="仿宋" w:hAnsi="仿宋" w:eastAsia="仿宋" w:cs="仿宋"/>
          <w:sz w:val="32"/>
          <w:szCs w:val="32"/>
          <w:lang w:eastAsia="zh-CN"/>
        </w:rPr>
        <w:t>（七）合同及履约验收</w:t>
      </w:r>
    </w:p>
    <w:p w14:paraId="6707CFE6">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r>
        <w:rPr>
          <w:rFonts w:hint="eastAsia" w:ascii="仿宋" w:hAnsi="仿宋" w:eastAsia="仿宋" w:cs="仿宋"/>
          <w:sz w:val="32"/>
          <w:szCs w:val="32"/>
          <w:u w:val="none"/>
          <w:lang w:val="en-US" w:eastAsia="zh-CN"/>
        </w:rPr>
        <w:t>29</w:t>
      </w:r>
      <w:r>
        <w:rPr>
          <w:rFonts w:hint="eastAsia" w:ascii="仿宋" w:hAnsi="仿宋" w:eastAsia="仿宋" w:cs="仿宋"/>
          <w:sz w:val="32"/>
          <w:szCs w:val="32"/>
          <w:u w:val="none"/>
        </w:rPr>
        <w:t>.签订合同</w:t>
      </w:r>
      <w:bookmarkEnd w:id="207"/>
      <w:bookmarkEnd w:id="208"/>
      <w:bookmarkEnd w:id="209"/>
      <w:bookmarkEnd w:id="210"/>
      <w:bookmarkEnd w:id="211"/>
      <w:bookmarkEnd w:id="212"/>
      <w:bookmarkEnd w:id="213"/>
      <w:bookmarkEnd w:id="214"/>
      <w:bookmarkEnd w:id="215"/>
      <w:bookmarkEnd w:id="216"/>
    </w:p>
    <w:p w14:paraId="53251945">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29</w:t>
      </w:r>
      <w:r>
        <w:rPr>
          <w:rFonts w:hint="eastAsia" w:ascii="仿宋" w:hAnsi="仿宋" w:eastAsia="仿宋" w:cs="仿宋"/>
          <w:sz w:val="32"/>
          <w:szCs w:val="32"/>
        </w:rPr>
        <w:t>.1</w:t>
      </w:r>
      <w:r>
        <w:rPr>
          <w:rFonts w:hint="eastAsia" w:ascii="仿宋" w:hAnsi="仿宋" w:eastAsia="仿宋" w:cs="仿宋"/>
          <w:sz w:val="32"/>
          <w:szCs w:val="32"/>
        </w:rPr>
        <w:tab/>
      </w:r>
      <w:r>
        <w:rPr>
          <w:rFonts w:hint="eastAsia" w:ascii="仿宋" w:hAnsi="仿宋" w:eastAsia="仿宋" w:cs="仿宋"/>
          <w:sz w:val="32"/>
          <w:szCs w:val="32"/>
        </w:rPr>
        <w:t>采购人与</w:t>
      </w:r>
      <w:r>
        <w:rPr>
          <w:rFonts w:hint="eastAsia" w:ascii="仿宋" w:hAnsi="仿宋" w:eastAsia="仿宋" w:cs="仿宋"/>
          <w:sz w:val="32"/>
          <w:szCs w:val="32"/>
          <w:lang w:eastAsia="zh-CN"/>
        </w:rPr>
        <w:t>中标供应商</w:t>
      </w:r>
      <w:r>
        <w:rPr>
          <w:rFonts w:hint="eastAsia" w:ascii="仿宋" w:hAnsi="仿宋" w:eastAsia="仿宋" w:cs="仿宋"/>
          <w:sz w:val="32"/>
          <w:szCs w:val="32"/>
        </w:rPr>
        <w:t>应当</w:t>
      </w:r>
      <w:r>
        <w:rPr>
          <w:rFonts w:hint="eastAsia" w:ascii="仿宋" w:hAnsi="仿宋" w:eastAsia="仿宋" w:cs="仿宋"/>
          <w:sz w:val="32"/>
          <w:szCs w:val="32"/>
          <w:lang w:eastAsia="zh-CN"/>
        </w:rPr>
        <w:t>在</w:t>
      </w:r>
      <w:r>
        <w:rPr>
          <w:rFonts w:hint="eastAsia" w:ascii="仿宋" w:hAnsi="仿宋" w:eastAsia="仿宋" w:cs="仿宋"/>
          <w:sz w:val="32"/>
          <w:szCs w:val="32"/>
        </w:rPr>
        <w:t>中标通知书</w:t>
      </w:r>
      <w:r>
        <w:rPr>
          <w:rFonts w:hint="eastAsia" w:ascii="仿宋" w:hAnsi="仿宋" w:eastAsia="仿宋" w:cs="仿宋"/>
          <w:sz w:val="32"/>
          <w:szCs w:val="32"/>
          <w:lang w:eastAsia="zh-CN"/>
        </w:rPr>
        <w:t>发出之日</w:t>
      </w:r>
      <w:r>
        <w:rPr>
          <w:rFonts w:hint="eastAsia" w:ascii="仿宋" w:hAnsi="仿宋" w:eastAsia="仿宋" w:cs="仿宋"/>
          <w:sz w:val="32"/>
          <w:szCs w:val="32"/>
        </w:rPr>
        <w:t>起</w:t>
      </w:r>
      <w:r>
        <w:rPr>
          <w:rFonts w:hint="eastAsia" w:ascii="仿宋" w:hAnsi="仿宋" w:eastAsia="仿宋" w:cs="仿宋"/>
          <w:sz w:val="32"/>
          <w:szCs w:val="32"/>
          <w:lang w:eastAsia="zh-CN"/>
        </w:rPr>
        <w:t>三十</w:t>
      </w:r>
      <w:r>
        <w:rPr>
          <w:rFonts w:hint="eastAsia" w:ascii="仿宋" w:hAnsi="仿宋" w:eastAsia="仿宋" w:cs="仿宋"/>
          <w:sz w:val="32"/>
          <w:szCs w:val="32"/>
        </w:rPr>
        <w:t>日内，签订</w:t>
      </w:r>
      <w:r>
        <w:rPr>
          <w:rFonts w:hint="eastAsia" w:ascii="仿宋" w:hAnsi="仿宋" w:eastAsia="仿宋" w:cs="仿宋"/>
          <w:sz w:val="32"/>
          <w:szCs w:val="32"/>
          <w:lang w:eastAsia="zh-CN"/>
        </w:rPr>
        <w:t>政府采购</w:t>
      </w:r>
      <w:r>
        <w:rPr>
          <w:rFonts w:hint="eastAsia" w:ascii="仿宋" w:hAnsi="仿宋" w:eastAsia="仿宋" w:cs="仿宋"/>
          <w:sz w:val="32"/>
          <w:szCs w:val="32"/>
        </w:rPr>
        <w:t>合同。</w:t>
      </w:r>
    </w:p>
    <w:p w14:paraId="28B0334E">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29.2</w:t>
      </w:r>
      <w:r>
        <w:rPr>
          <w:rFonts w:hint="eastAsia" w:ascii="仿宋" w:hAnsi="仿宋" w:eastAsia="仿宋" w:cs="仿宋"/>
          <w:sz w:val="32"/>
          <w:szCs w:val="32"/>
        </w:rPr>
        <w:tab/>
      </w:r>
      <w:bookmarkStart w:id="217" w:name="_Toc520356176"/>
      <w:bookmarkStart w:id="218" w:name="_Ref467306425"/>
      <w:bookmarkStart w:id="219" w:name="_Ref467307090"/>
      <w:r>
        <w:rPr>
          <w:rFonts w:hint="eastAsia" w:ascii="仿宋" w:hAnsi="仿宋" w:eastAsia="仿宋" w:cs="仿宋"/>
          <w:sz w:val="32"/>
          <w:szCs w:val="32"/>
        </w:rPr>
        <w:t>招标文件、</w:t>
      </w:r>
      <w:r>
        <w:rPr>
          <w:rFonts w:hint="eastAsia" w:ascii="仿宋" w:hAnsi="仿宋" w:eastAsia="仿宋" w:cs="仿宋"/>
          <w:sz w:val="32"/>
          <w:szCs w:val="32"/>
          <w:lang w:eastAsia="zh-CN"/>
        </w:rPr>
        <w:t>中标供应商</w:t>
      </w:r>
      <w:r>
        <w:rPr>
          <w:rFonts w:hint="eastAsia" w:ascii="仿宋" w:hAnsi="仿宋" w:eastAsia="仿宋" w:cs="仿宋"/>
          <w:sz w:val="32"/>
          <w:szCs w:val="32"/>
        </w:rPr>
        <w:t>的投标文件及其澄清文件等，均为签订合同的依据。所签订的合同不得对招标文件确定的事项和中标人投标文件作实质性修改。采购人不得向中标人提出任何不合理的要求作为签订合同的条件。</w:t>
      </w:r>
    </w:p>
    <w:p w14:paraId="3B08C1F7">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29.3</w:t>
      </w:r>
      <w:r>
        <w:rPr>
          <w:rFonts w:hint="eastAsia" w:ascii="仿宋" w:hAnsi="仿宋" w:eastAsia="仿宋" w:cs="仿宋"/>
          <w:sz w:val="32"/>
          <w:szCs w:val="32"/>
        </w:rPr>
        <w:t xml:space="preserve">   如</w:t>
      </w:r>
      <w:r>
        <w:rPr>
          <w:rFonts w:hint="eastAsia" w:ascii="仿宋" w:hAnsi="仿宋" w:eastAsia="仿宋" w:cs="仿宋"/>
          <w:sz w:val="32"/>
          <w:szCs w:val="32"/>
          <w:lang w:eastAsia="zh-CN"/>
        </w:rPr>
        <w:t>中标供应商</w:t>
      </w:r>
      <w:r>
        <w:rPr>
          <w:rFonts w:hint="eastAsia" w:ascii="仿宋" w:hAnsi="仿宋" w:eastAsia="仿宋" w:cs="仿宋"/>
          <w:sz w:val="32"/>
          <w:szCs w:val="32"/>
        </w:rPr>
        <w:t>拒绝与采购人签订合同的，</w:t>
      </w:r>
      <w:r>
        <w:rPr>
          <w:rFonts w:hint="eastAsia" w:ascii="仿宋" w:hAnsi="仿宋" w:eastAsia="仿宋" w:cs="仿宋"/>
          <w:sz w:val="32"/>
          <w:szCs w:val="32"/>
          <w:lang w:eastAsia="zh-CN"/>
        </w:rPr>
        <w:t>中标供应商</w:t>
      </w:r>
      <w:r>
        <w:rPr>
          <w:rFonts w:hint="eastAsia" w:ascii="仿宋" w:hAnsi="仿宋" w:eastAsia="仿宋" w:cs="仿宋"/>
          <w:sz w:val="32"/>
          <w:szCs w:val="32"/>
        </w:rPr>
        <w:t>须按投标</w:t>
      </w:r>
      <w:r>
        <w:rPr>
          <w:rFonts w:hint="eastAsia" w:ascii="仿宋" w:hAnsi="仿宋" w:eastAsia="仿宋" w:cs="仿宋"/>
          <w:sz w:val="32"/>
          <w:szCs w:val="32"/>
          <w:lang w:eastAsia="zh-CN"/>
        </w:rPr>
        <w:t>函</w:t>
      </w:r>
      <w:r>
        <w:rPr>
          <w:rFonts w:hint="eastAsia" w:ascii="仿宋" w:hAnsi="仿宋" w:eastAsia="仿宋" w:cs="仿宋"/>
          <w:sz w:val="32"/>
          <w:szCs w:val="32"/>
        </w:rPr>
        <w:t>内容向采购人和采购代理机构支付赔偿；采购人可以按照评标报告推荐的中标候选人排序，确定下一中标候选人为</w:t>
      </w:r>
      <w:r>
        <w:rPr>
          <w:rFonts w:hint="eastAsia" w:ascii="仿宋" w:hAnsi="仿宋" w:eastAsia="仿宋" w:cs="仿宋"/>
          <w:sz w:val="32"/>
          <w:szCs w:val="32"/>
          <w:lang w:eastAsia="zh-CN"/>
        </w:rPr>
        <w:t>中标供应商</w:t>
      </w:r>
      <w:r>
        <w:rPr>
          <w:rFonts w:hint="eastAsia" w:ascii="仿宋" w:hAnsi="仿宋" w:eastAsia="仿宋" w:cs="仿宋"/>
          <w:sz w:val="32"/>
          <w:szCs w:val="32"/>
        </w:rPr>
        <w:t>，也可以重新开展采购活动。</w:t>
      </w:r>
    </w:p>
    <w:p w14:paraId="3336D2F4">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29.4</w:t>
      </w:r>
      <w:r>
        <w:rPr>
          <w:rFonts w:hint="eastAsia" w:ascii="仿宋" w:hAnsi="仿宋" w:eastAsia="仿宋" w:cs="仿宋"/>
          <w:sz w:val="32"/>
          <w:szCs w:val="32"/>
        </w:rPr>
        <w:t xml:space="preserve">   当出现</w:t>
      </w:r>
      <w:r>
        <w:rPr>
          <w:rFonts w:hint="eastAsia" w:ascii="仿宋" w:hAnsi="仿宋" w:eastAsia="仿宋" w:cs="仿宋"/>
          <w:sz w:val="32"/>
          <w:szCs w:val="32"/>
          <w:lang w:eastAsia="zh-CN"/>
        </w:rPr>
        <w:t>法律</w:t>
      </w:r>
      <w:r>
        <w:rPr>
          <w:rFonts w:hint="eastAsia" w:ascii="仿宋" w:hAnsi="仿宋" w:eastAsia="仿宋" w:cs="仿宋"/>
          <w:sz w:val="32"/>
          <w:szCs w:val="32"/>
        </w:rPr>
        <w:t>法规规定的中标无效或中标结果无效情形时，</w:t>
      </w:r>
      <w:bookmarkStart w:id="220" w:name="_Hlk73948372"/>
      <w:r>
        <w:rPr>
          <w:rFonts w:hint="eastAsia" w:ascii="仿宋" w:hAnsi="仿宋" w:eastAsia="仿宋" w:cs="仿宋"/>
          <w:sz w:val="32"/>
          <w:szCs w:val="32"/>
          <w:lang w:eastAsia="zh-CN"/>
        </w:rPr>
        <w:t>且</w:t>
      </w:r>
      <w:r>
        <w:rPr>
          <w:rFonts w:hint="eastAsia" w:ascii="仿宋" w:hAnsi="仿宋" w:eastAsia="仿宋" w:cs="仿宋"/>
          <w:sz w:val="32"/>
          <w:szCs w:val="32"/>
        </w:rPr>
        <w:t>合格的供应商数量符合规定，</w:t>
      </w:r>
      <w:bookmarkEnd w:id="220"/>
      <w:r>
        <w:rPr>
          <w:rFonts w:hint="eastAsia" w:ascii="仿宋" w:hAnsi="仿宋" w:eastAsia="仿宋" w:cs="仿宋"/>
          <w:sz w:val="32"/>
          <w:szCs w:val="32"/>
        </w:rPr>
        <w:t>采购人可与排名下一位的中标候选人另行签订合同，或依法重新开展采购活动。</w:t>
      </w:r>
    </w:p>
    <w:p w14:paraId="28A40777">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221" w:name="_Toc532473485"/>
      <w:bookmarkStart w:id="222" w:name="_Toc2582299"/>
      <w:bookmarkStart w:id="223" w:name="_Toc22555"/>
      <w:bookmarkStart w:id="224" w:name="_Toc14080"/>
      <w:bookmarkStart w:id="225" w:name="_Toc515647793"/>
      <w:r>
        <w:rPr>
          <w:rFonts w:hint="eastAsia" w:ascii="仿宋" w:hAnsi="仿宋" w:eastAsia="仿宋" w:cs="仿宋"/>
          <w:sz w:val="32"/>
          <w:szCs w:val="32"/>
          <w:u w:val="none"/>
        </w:rPr>
        <w:t>3</w:t>
      </w:r>
      <w:r>
        <w:rPr>
          <w:rFonts w:hint="eastAsia" w:ascii="仿宋" w:hAnsi="仿宋" w:eastAsia="仿宋" w:cs="仿宋"/>
          <w:sz w:val="32"/>
          <w:szCs w:val="32"/>
          <w:u w:val="none"/>
          <w:lang w:val="en-US" w:eastAsia="zh-CN"/>
        </w:rPr>
        <w:t>0</w:t>
      </w:r>
      <w:r>
        <w:rPr>
          <w:rFonts w:hint="eastAsia" w:ascii="仿宋" w:hAnsi="仿宋" w:eastAsia="仿宋" w:cs="仿宋"/>
          <w:sz w:val="32"/>
          <w:szCs w:val="32"/>
          <w:u w:val="none"/>
        </w:rPr>
        <w:t>.履约保证金</w:t>
      </w:r>
      <w:bookmarkEnd w:id="217"/>
      <w:bookmarkEnd w:id="218"/>
      <w:bookmarkEnd w:id="219"/>
      <w:bookmarkEnd w:id="221"/>
      <w:bookmarkEnd w:id="222"/>
      <w:bookmarkEnd w:id="223"/>
      <w:bookmarkEnd w:id="224"/>
      <w:bookmarkEnd w:id="225"/>
    </w:p>
    <w:p w14:paraId="72E7E76F">
      <w:pPr>
        <w:pageBreakBefore w:val="0"/>
        <w:widowControl w:val="0"/>
        <w:kinsoku/>
        <w:wordWrap/>
        <w:overflowPunct/>
        <w:topLinePunct w:val="0"/>
        <w:bidi w:val="0"/>
        <w:snapToGrid/>
        <w:spacing w:line="560" w:lineRule="exact"/>
        <w:ind w:left="900" w:hanging="1200" w:hangingChars="375"/>
        <w:textAlignment w:val="auto"/>
        <w:rPr>
          <w:rFonts w:hint="eastAsia" w:ascii="仿宋" w:hAnsi="仿宋" w:eastAsia="仿宋" w:cs="仿宋"/>
          <w:sz w:val="32"/>
          <w:szCs w:val="32"/>
        </w:rPr>
      </w:pPr>
      <w:r>
        <w:rPr>
          <w:rFonts w:hint="eastAsia" w:ascii="仿宋" w:hAnsi="仿宋" w:eastAsia="仿宋" w:cs="仿宋"/>
          <w:sz w:val="32"/>
          <w:szCs w:val="32"/>
        </w:rPr>
        <w:tab/>
      </w:r>
      <w:r>
        <w:rPr>
          <w:rFonts w:hint="eastAsia" w:ascii="仿宋" w:hAnsi="仿宋" w:eastAsia="仿宋" w:cs="仿宋"/>
          <w:sz w:val="32"/>
          <w:szCs w:val="32"/>
        </w:rPr>
        <w:t>如果需要履约保证金，</w:t>
      </w:r>
      <w:r>
        <w:rPr>
          <w:rFonts w:hint="eastAsia" w:ascii="仿宋" w:hAnsi="仿宋" w:eastAsia="仿宋" w:cs="仿宋"/>
          <w:sz w:val="32"/>
          <w:szCs w:val="32"/>
          <w:lang w:eastAsia="zh-CN"/>
        </w:rPr>
        <w:t>中标供应商</w:t>
      </w:r>
      <w:r>
        <w:rPr>
          <w:rFonts w:hint="eastAsia" w:ascii="仿宋" w:hAnsi="仿宋" w:eastAsia="仿宋" w:cs="仿宋"/>
          <w:sz w:val="32"/>
          <w:szCs w:val="32"/>
        </w:rPr>
        <w:t>应按照</w:t>
      </w:r>
      <w:r>
        <w:rPr>
          <w:rFonts w:hint="eastAsia" w:ascii="仿宋" w:hAnsi="仿宋" w:eastAsia="仿宋" w:cs="仿宋"/>
          <w:sz w:val="32"/>
          <w:szCs w:val="32"/>
          <w:lang w:val="en-US" w:eastAsia="zh-CN"/>
        </w:rPr>
        <w:t>供应商</w:t>
      </w:r>
      <w:r>
        <w:rPr>
          <w:rFonts w:hint="eastAsia" w:ascii="仿宋" w:hAnsi="仿宋" w:eastAsia="仿宋" w:cs="仿宋"/>
          <w:sz w:val="32"/>
          <w:szCs w:val="32"/>
          <w:u w:val="single"/>
        </w:rPr>
        <w:t>须知前附表</w:t>
      </w:r>
      <w:r>
        <w:rPr>
          <w:rFonts w:hint="eastAsia" w:ascii="仿宋" w:hAnsi="仿宋" w:eastAsia="仿宋" w:cs="仿宋"/>
          <w:sz w:val="32"/>
          <w:szCs w:val="32"/>
        </w:rPr>
        <w:t>规定</w:t>
      </w:r>
      <w:r>
        <w:rPr>
          <w:rFonts w:hint="eastAsia" w:ascii="仿宋" w:hAnsi="仿宋" w:eastAsia="仿宋" w:cs="仿宋"/>
          <w:sz w:val="32"/>
          <w:szCs w:val="32"/>
          <w:lang w:eastAsia="zh-CN"/>
        </w:rPr>
        <w:t>向</w:t>
      </w:r>
      <w:r>
        <w:rPr>
          <w:rFonts w:hint="eastAsia" w:ascii="仿宋" w:hAnsi="仿宋" w:eastAsia="仿宋" w:cs="仿宋"/>
          <w:sz w:val="32"/>
          <w:szCs w:val="32"/>
        </w:rPr>
        <w:t>采购人</w:t>
      </w:r>
      <w:r>
        <w:rPr>
          <w:rFonts w:hint="eastAsia" w:ascii="仿宋" w:hAnsi="仿宋" w:eastAsia="仿宋" w:cs="仿宋"/>
          <w:sz w:val="32"/>
          <w:szCs w:val="32"/>
          <w:lang w:eastAsia="zh-CN"/>
        </w:rPr>
        <w:t>提交</w:t>
      </w:r>
      <w:r>
        <w:rPr>
          <w:rFonts w:hint="eastAsia" w:ascii="仿宋" w:hAnsi="仿宋" w:eastAsia="仿宋" w:cs="仿宋"/>
          <w:sz w:val="32"/>
          <w:szCs w:val="32"/>
        </w:rPr>
        <w:t>履约保证金。</w:t>
      </w:r>
    </w:p>
    <w:p w14:paraId="3D595436">
      <w:pPr>
        <w:pStyle w:val="4"/>
        <w:numPr>
          <w:ilvl w:val="-1"/>
          <w:numId w:val="0"/>
        </w:numPr>
        <w:spacing w:before="0" w:after="0" w:line="56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31.履约验收</w:t>
      </w:r>
    </w:p>
    <w:p w14:paraId="5F66BE74">
      <w:pPr>
        <w:pStyle w:val="32"/>
        <w:spacing w:line="560" w:lineRule="exact"/>
        <w:rPr>
          <w:rFonts w:hint="eastAsia" w:ascii="仿宋" w:hAnsi="仿宋" w:eastAsia="仿宋" w:cs="仿宋"/>
        </w:rPr>
      </w:pPr>
      <w:r>
        <w:rPr>
          <w:rFonts w:hint="eastAsia" w:ascii="仿宋" w:hAnsi="仿宋" w:eastAsia="仿宋" w:cs="仿宋"/>
          <w:b/>
          <w:bCs/>
          <w:sz w:val="32"/>
          <w:szCs w:val="32"/>
          <w:u w:val="single"/>
          <w:lang w:val="en-US" w:eastAsia="zh-CN"/>
        </w:rPr>
        <w:t xml:space="preserve">    </w:t>
      </w:r>
      <w:r>
        <w:rPr>
          <w:rFonts w:hint="eastAsia" w:ascii="仿宋" w:hAnsi="仿宋" w:eastAsia="仿宋" w:cs="仿宋"/>
          <w:b/>
          <w:bCs/>
          <w:color w:val="auto"/>
          <w:sz w:val="32"/>
          <w:szCs w:val="32"/>
          <w:highlight w:val="none"/>
          <w:u w:val="single"/>
          <w:lang w:val="en-US" w:eastAsia="zh-CN"/>
        </w:rPr>
        <w:t xml:space="preserve">按照采购人实际要求执行。  </w:t>
      </w:r>
      <w:r>
        <w:rPr>
          <w:rFonts w:hint="eastAsia" w:ascii="仿宋" w:hAnsi="仿宋" w:eastAsia="仿宋" w:cs="仿宋"/>
          <w:b/>
          <w:bCs/>
          <w:sz w:val="32"/>
          <w:szCs w:val="32"/>
          <w:u w:val="single"/>
          <w:lang w:val="en-US" w:eastAsia="zh-CN"/>
        </w:rPr>
        <w:t xml:space="preserve"> </w:t>
      </w:r>
    </w:p>
    <w:p w14:paraId="3FA96B8B">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226" w:name="_Toc2583659"/>
      <w:bookmarkStart w:id="227" w:name="_Toc532473486"/>
      <w:bookmarkStart w:id="228" w:name="_Toc29408"/>
      <w:bookmarkStart w:id="229" w:name="_Toc3090"/>
      <w:bookmarkStart w:id="230" w:name="_Toc2582300"/>
      <w:bookmarkStart w:id="231" w:name="_Toc515647794"/>
      <w:r>
        <w:rPr>
          <w:rFonts w:hint="eastAsia" w:ascii="仿宋" w:hAnsi="仿宋" w:eastAsia="仿宋" w:cs="仿宋"/>
          <w:sz w:val="32"/>
          <w:szCs w:val="32"/>
          <w:u w:val="none"/>
        </w:rPr>
        <w:t>3</w:t>
      </w:r>
      <w:r>
        <w:rPr>
          <w:rFonts w:hint="eastAsia" w:ascii="仿宋" w:hAnsi="仿宋" w:eastAsia="仿宋" w:cs="仿宋"/>
          <w:sz w:val="32"/>
          <w:szCs w:val="32"/>
          <w:u w:val="none"/>
          <w:lang w:val="en-US" w:eastAsia="zh-CN"/>
        </w:rPr>
        <w:t>2</w:t>
      </w:r>
      <w:r>
        <w:rPr>
          <w:rFonts w:hint="eastAsia" w:ascii="仿宋" w:hAnsi="仿宋" w:eastAsia="仿宋" w:cs="仿宋"/>
          <w:sz w:val="32"/>
          <w:szCs w:val="32"/>
          <w:u w:val="none"/>
        </w:rPr>
        <w:t>.招标代理费</w:t>
      </w:r>
      <w:bookmarkEnd w:id="226"/>
    </w:p>
    <w:p w14:paraId="73AA11AA">
      <w:pPr>
        <w:pageBreakBefore w:val="0"/>
        <w:widowControl w:val="0"/>
        <w:kinsoku/>
        <w:wordWrap/>
        <w:overflowPunct/>
        <w:topLinePunct w:val="0"/>
        <w:bidi w:val="0"/>
        <w:snapToGrid/>
        <w:spacing w:line="240" w:lineRule="auto"/>
        <w:ind w:left="960" w:leftChars="0" w:hanging="960" w:hangingChars="300"/>
        <w:jc w:val="both"/>
        <w:textAlignment w:val="auto"/>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本项目是否由</w:t>
      </w:r>
      <w:r>
        <w:rPr>
          <w:rFonts w:hint="eastAsia" w:ascii="仿宋" w:hAnsi="仿宋" w:eastAsia="仿宋" w:cs="仿宋"/>
          <w:sz w:val="32"/>
          <w:szCs w:val="32"/>
          <w:lang w:eastAsia="zh-CN"/>
        </w:rPr>
        <w:t>中标供应商</w:t>
      </w:r>
      <w:r>
        <w:rPr>
          <w:rFonts w:hint="eastAsia" w:ascii="仿宋" w:hAnsi="仿宋" w:eastAsia="仿宋" w:cs="仿宋"/>
          <w:sz w:val="32"/>
          <w:szCs w:val="32"/>
        </w:rPr>
        <w:t>向采购代理机构支付招标代理费</w:t>
      </w:r>
      <w:r>
        <w:rPr>
          <w:rFonts w:hint="eastAsia" w:ascii="仿宋" w:hAnsi="仿宋" w:eastAsia="仿宋" w:cs="仿宋"/>
          <w:sz w:val="32"/>
          <w:szCs w:val="32"/>
          <w:lang w:eastAsia="zh-CN"/>
        </w:rPr>
        <w:t>及招标代理费标准</w:t>
      </w:r>
      <w:r>
        <w:rPr>
          <w:rFonts w:hint="eastAsia" w:ascii="仿宋" w:hAnsi="仿宋" w:eastAsia="仿宋" w:cs="仿宋"/>
          <w:sz w:val="32"/>
          <w:szCs w:val="32"/>
        </w:rPr>
        <w:t>，按照</w:t>
      </w:r>
      <w:r>
        <w:rPr>
          <w:rFonts w:hint="eastAsia" w:ascii="仿宋" w:hAnsi="仿宋" w:eastAsia="仿宋" w:cs="仿宋"/>
          <w:sz w:val="32"/>
          <w:szCs w:val="32"/>
          <w:lang w:val="en-US" w:eastAsia="zh-CN"/>
        </w:rPr>
        <w:t>供应商</w:t>
      </w:r>
      <w:r>
        <w:rPr>
          <w:rFonts w:hint="eastAsia" w:ascii="仿宋" w:hAnsi="仿宋" w:eastAsia="仿宋" w:cs="仿宋"/>
          <w:sz w:val="32"/>
          <w:szCs w:val="32"/>
          <w:u w:val="single"/>
          <w:lang w:eastAsia="zh-CN"/>
        </w:rPr>
        <w:t>须知前附表</w:t>
      </w:r>
      <w:r>
        <w:rPr>
          <w:rFonts w:hint="eastAsia" w:ascii="仿宋" w:hAnsi="仿宋" w:eastAsia="仿宋" w:cs="仿宋"/>
          <w:sz w:val="32"/>
          <w:szCs w:val="32"/>
        </w:rPr>
        <w:t>规定执行。</w:t>
      </w:r>
    </w:p>
    <w:p w14:paraId="556597D1">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lang w:eastAsia="zh-CN"/>
        </w:rPr>
      </w:pPr>
      <w:bookmarkStart w:id="232" w:name="_Toc518923099"/>
      <w:bookmarkStart w:id="233" w:name="_Toc2583660"/>
      <w:r>
        <w:rPr>
          <w:rFonts w:hint="eastAsia" w:ascii="仿宋" w:hAnsi="仿宋" w:eastAsia="仿宋" w:cs="仿宋"/>
          <w:sz w:val="32"/>
          <w:szCs w:val="32"/>
          <w:u w:val="none"/>
        </w:rPr>
        <w:t>3</w:t>
      </w:r>
      <w:r>
        <w:rPr>
          <w:rFonts w:hint="eastAsia" w:ascii="仿宋" w:hAnsi="仿宋" w:eastAsia="仿宋" w:cs="仿宋"/>
          <w:sz w:val="32"/>
          <w:szCs w:val="32"/>
          <w:u w:val="none"/>
          <w:lang w:val="en-US" w:eastAsia="zh-CN"/>
        </w:rPr>
        <w:t>3</w:t>
      </w:r>
      <w:r>
        <w:rPr>
          <w:rFonts w:hint="eastAsia" w:ascii="仿宋" w:hAnsi="仿宋" w:eastAsia="仿宋" w:cs="仿宋"/>
          <w:sz w:val="32"/>
          <w:szCs w:val="32"/>
          <w:u w:val="none"/>
        </w:rPr>
        <w:t>.政府采购</w:t>
      </w:r>
      <w:bookmarkEnd w:id="232"/>
      <w:bookmarkEnd w:id="233"/>
      <w:r>
        <w:rPr>
          <w:rFonts w:hint="eastAsia" w:ascii="仿宋" w:hAnsi="仿宋" w:eastAsia="仿宋" w:cs="仿宋"/>
          <w:sz w:val="32"/>
          <w:szCs w:val="32"/>
          <w:u w:val="none"/>
          <w:lang w:eastAsia="zh-CN"/>
        </w:rPr>
        <w:t>合同线上信用融资</w:t>
      </w:r>
    </w:p>
    <w:p w14:paraId="23169C8B">
      <w:pPr>
        <w:pageBreakBefore w:val="0"/>
        <w:widowControl w:val="0"/>
        <w:kinsoku/>
        <w:wordWrap/>
        <w:overflowPunct/>
        <w:topLinePunct w:val="0"/>
        <w:bidi w:val="0"/>
        <w:snapToGrid/>
        <w:spacing w:line="560" w:lineRule="exact"/>
        <w:ind w:left="1197" w:leftChars="456" w:hanging="240" w:hangingChars="75"/>
        <w:jc w:val="both"/>
        <w:textAlignment w:val="auto"/>
        <w:rPr>
          <w:rFonts w:hint="eastAsia" w:ascii="仿宋" w:hAnsi="仿宋" w:eastAsia="仿宋" w:cs="仿宋"/>
          <w:sz w:val="32"/>
          <w:szCs w:val="32"/>
          <w:lang w:eastAsia="zh-CN"/>
        </w:rPr>
      </w:pPr>
      <w:r>
        <w:rPr>
          <w:rFonts w:hint="eastAsia" w:ascii="仿宋" w:hAnsi="仿宋" w:eastAsia="仿宋" w:cs="仿宋"/>
          <w:sz w:val="32"/>
          <w:szCs w:val="32"/>
        </w:rPr>
        <w:t xml:space="preserve"> </w:t>
      </w:r>
      <w:r>
        <w:rPr>
          <w:rFonts w:hint="eastAsia" w:ascii="仿宋" w:hAnsi="仿宋" w:eastAsia="仿宋" w:cs="仿宋"/>
          <w:sz w:val="32"/>
          <w:szCs w:val="32"/>
          <w:lang w:eastAsia="zh-CN"/>
        </w:rPr>
        <w:t>中标的投标人为中小微企业的，可以在取得中标通知书后，通过“政府采购合同线上信用融资系统”，向相关金融机构、担保机构申请政府采购融资服务。</w:t>
      </w:r>
    </w:p>
    <w:p w14:paraId="7A199F92">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bookmarkStart w:id="234" w:name="_Toc2583663"/>
      <w:bookmarkStart w:id="235" w:name="_Toc518923102"/>
    </w:p>
    <w:p w14:paraId="2709819F">
      <w:pPr>
        <w:pStyle w:val="5"/>
        <w:pageBreakBefore w:val="0"/>
        <w:widowControl w:val="0"/>
        <w:kinsoku/>
        <w:wordWrap/>
        <w:overflowPunct/>
        <w:topLinePunct w:val="0"/>
        <w:bidi w:val="0"/>
        <w:snapToGrid/>
        <w:spacing w:before="0" w:after="0" w:line="560" w:lineRule="exact"/>
        <w:jc w:val="center"/>
        <w:textAlignment w:val="auto"/>
        <w:rPr>
          <w:rFonts w:hint="eastAsia" w:ascii="仿宋" w:hAnsi="仿宋" w:eastAsia="仿宋" w:cs="仿宋"/>
          <w:sz w:val="32"/>
          <w:szCs w:val="32"/>
          <w:u w:val="none"/>
          <w:lang w:eastAsia="zh-CN"/>
        </w:rPr>
      </w:pPr>
      <w:r>
        <w:rPr>
          <w:rFonts w:hint="eastAsia" w:ascii="仿宋" w:hAnsi="仿宋" w:eastAsia="仿宋" w:cs="仿宋"/>
          <w:sz w:val="32"/>
          <w:szCs w:val="32"/>
          <w:u w:val="none"/>
          <w:lang w:eastAsia="zh-CN"/>
        </w:rPr>
        <w:t>（八）质疑和投诉</w:t>
      </w:r>
    </w:p>
    <w:p w14:paraId="200BA01C">
      <w:pPr>
        <w:pStyle w:val="5"/>
        <w:pageBreakBefore w:val="0"/>
        <w:widowControl w:val="0"/>
        <w:kinsoku/>
        <w:wordWrap/>
        <w:overflowPunct/>
        <w:topLinePunct w:val="0"/>
        <w:bidi w:val="0"/>
        <w:snapToGrid/>
        <w:spacing w:before="0" w:after="0" w:line="560" w:lineRule="exact"/>
        <w:textAlignment w:val="auto"/>
        <w:rPr>
          <w:rFonts w:hint="eastAsia" w:ascii="仿宋" w:hAnsi="仿宋" w:eastAsia="仿宋" w:cs="仿宋"/>
          <w:sz w:val="32"/>
          <w:szCs w:val="32"/>
          <w:u w:val="none"/>
        </w:rPr>
      </w:pPr>
      <w:r>
        <w:rPr>
          <w:rFonts w:hint="eastAsia" w:ascii="仿宋" w:hAnsi="仿宋" w:eastAsia="仿宋" w:cs="仿宋"/>
          <w:sz w:val="32"/>
          <w:szCs w:val="32"/>
          <w:u w:val="none"/>
        </w:rPr>
        <w:t>3</w:t>
      </w:r>
      <w:r>
        <w:rPr>
          <w:rFonts w:hint="eastAsia" w:ascii="仿宋" w:hAnsi="仿宋" w:eastAsia="仿宋" w:cs="仿宋"/>
          <w:sz w:val="32"/>
          <w:szCs w:val="32"/>
          <w:u w:val="none"/>
          <w:lang w:val="en-US" w:eastAsia="zh-CN"/>
        </w:rPr>
        <w:t>4</w:t>
      </w:r>
      <w:r>
        <w:rPr>
          <w:rFonts w:hint="eastAsia" w:ascii="仿宋" w:hAnsi="仿宋" w:eastAsia="仿宋" w:cs="仿宋"/>
          <w:sz w:val="32"/>
          <w:szCs w:val="32"/>
          <w:u w:val="none"/>
        </w:rPr>
        <w:t>.质疑</w:t>
      </w:r>
      <w:bookmarkEnd w:id="234"/>
      <w:bookmarkEnd w:id="235"/>
    </w:p>
    <w:p w14:paraId="5C1AAC10">
      <w:pPr>
        <w:pageBreakBefore w:val="0"/>
        <w:widowControl w:val="0"/>
        <w:kinsoku/>
        <w:wordWrap/>
        <w:overflowPunct/>
        <w:topLinePunct w:val="0"/>
        <w:bidi w:val="0"/>
        <w:snapToGrid/>
        <w:spacing w:line="560" w:lineRule="exact"/>
        <w:jc w:val="both"/>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4</w:t>
      </w:r>
      <w:r>
        <w:rPr>
          <w:rFonts w:hint="eastAsia" w:ascii="仿宋" w:hAnsi="仿宋" w:eastAsia="仿宋" w:cs="仿宋"/>
          <w:sz w:val="32"/>
          <w:szCs w:val="32"/>
        </w:rPr>
        <w:t>.1  投标人认为</w:t>
      </w:r>
      <w:r>
        <w:rPr>
          <w:rFonts w:hint="eastAsia" w:ascii="仿宋" w:hAnsi="仿宋" w:eastAsia="仿宋" w:cs="仿宋"/>
          <w:sz w:val="32"/>
          <w:szCs w:val="32"/>
          <w:lang w:eastAsia="zh-CN"/>
        </w:rPr>
        <w:t>采购</w:t>
      </w:r>
      <w:r>
        <w:rPr>
          <w:rFonts w:hint="eastAsia" w:ascii="仿宋" w:hAnsi="仿宋" w:eastAsia="仿宋" w:cs="仿宋"/>
          <w:sz w:val="32"/>
          <w:szCs w:val="32"/>
        </w:rPr>
        <w:t>文件、</w:t>
      </w:r>
      <w:r>
        <w:rPr>
          <w:rFonts w:hint="eastAsia" w:ascii="仿宋" w:hAnsi="仿宋" w:eastAsia="仿宋" w:cs="仿宋"/>
          <w:sz w:val="32"/>
          <w:szCs w:val="32"/>
          <w:lang w:eastAsia="zh-CN"/>
        </w:rPr>
        <w:t>采购</w:t>
      </w:r>
      <w:r>
        <w:rPr>
          <w:rFonts w:hint="eastAsia" w:ascii="仿宋" w:hAnsi="仿宋" w:eastAsia="仿宋" w:cs="仿宋"/>
          <w:sz w:val="32"/>
          <w:szCs w:val="32"/>
        </w:rPr>
        <w:t>过程和中标结果使自己的</w:t>
      </w:r>
    </w:p>
    <w:p w14:paraId="6A8D261B">
      <w:pPr>
        <w:pageBreakBefore w:val="0"/>
        <w:widowControl w:val="0"/>
        <w:kinsoku/>
        <w:wordWrap/>
        <w:overflowPunct/>
        <w:topLinePunct w:val="0"/>
        <w:bidi w:val="0"/>
        <w:snapToGrid/>
        <w:spacing w:line="560" w:lineRule="exact"/>
        <w:ind w:firstLine="960" w:firstLineChars="300"/>
        <w:jc w:val="both"/>
        <w:textAlignment w:val="auto"/>
        <w:rPr>
          <w:rFonts w:hint="eastAsia" w:ascii="仿宋" w:hAnsi="仿宋" w:eastAsia="仿宋" w:cs="仿宋"/>
          <w:sz w:val="32"/>
          <w:szCs w:val="32"/>
        </w:rPr>
      </w:pPr>
      <w:r>
        <w:rPr>
          <w:rFonts w:hint="eastAsia" w:ascii="仿宋" w:hAnsi="仿宋" w:eastAsia="仿宋" w:cs="仿宋"/>
          <w:sz w:val="32"/>
          <w:szCs w:val="32"/>
        </w:rPr>
        <w:t>权益受到损害的，可以根据《中华人民共和国政府</w:t>
      </w:r>
    </w:p>
    <w:p w14:paraId="58F9467F">
      <w:pPr>
        <w:pageBreakBefore w:val="0"/>
        <w:widowControl w:val="0"/>
        <w:kinsoku/>
        <w:wordWrap/>
        <w:overflowPunct/>
        <w:topLinePunct w:val="0"/>
        <w:bidi w:val="0"/>
        <w:snapToGrid/>
        <w:spacing w:line="560" w:lineRule="exact"/>
        <w:ind w:left="957" w:leftChars="456" w:firstLine="0" w:firstLineChars="0"/>
        <w:jc w:val="both"/>
        <w:textAlignment w:val="auto"/>
        <w:rPr>
          <w:rFonts w:hint="eastAsia" w:ascii="仿宋" w:hAnsi="仿宋" w:eastAsia="仿宋" w:cs="仿宋"/>
          <w:sz w:val="32"/>
          <w:szCs w:val="32"/>
        </w:rPr>
      </w:pPr>
      <w:r>
        <w:rPr>
          <w:rFonts w:hint="eastAsia" w:ascii="仿宋" w:hAnsi="仿宋" w:eastAsia="仿宋" w:cs="仿宋"/>
          <w:sz w:val="32"/>
          <w:szCs w:val="32"/>
        </w:rPr>
        <w:t>采购法》、《中华人民共和国政府采购法实施条例》和《政府采购质疑和投诉办法》的有关规定，</w:t>
      </w:r>
      <w:r>
        <w:rPr>
          <w:rFonts w:hint="eastAsia" w:ascii="仿宋" w:hAnsi="仿宋" w:eastAsia="仿宋" w:cs="仿宋"/>
          <w:sz w:val="32"/>
          <w:szCs w:val="32"/>
          <w:lang w:eastAsia="zh-CN"/>
        </w:rPr>
        <w:t>在知道或者应知其权益受到损害之日起</w:t>
      </w:r>
      <w:r>
        <w:rPr>
          <w:rFonts w:hint="eastAsia" w:ascii="仿宋" w:hAnsi="仿宋" w:eastAsia="仿宋" w:cs="仿宋"/>
          <w:sz w:val="32"/>
          <w:szCs w:val="32"/>
          <w:lang w:val="en-US" w:eastAsia="zh-CN"/>
        </w:rPr>
        <w:t>7个工作日内，</w:t>
      </w:r>
      <w:r>
        <w:rPr>
          <w:rFonts w:hint="eastAsia" w:ascii="仿宋" w:hAnsi="仿宋" w:eastAsia="仿宋" w:cs="仿宋"/>
          <w:sz w:val="32"/>
          <w:szCs w:val="32"/>
        </w:rPr>
        <w:t>依法向采购人或其委托的采购代理机构提出质疑。</w:t>
      </w:r>
    </w:p>
    <w:p w14:paraId="143165B9">
      <w:pPr>
        <w:pStyle w:val="4"/>
        <w:pageBreakBefore w:val="0"/>
        <w:widowControl w:val="0"/>
        <w:kinsoku/>
        <w:wordWrap/>
        <w:overflowPunct/>
        <w:topLinePunct w:val="0"/>
        <w:bidi w:val="0"/>
        <w:spacing w:before="0" w:beforeLines="0" w:after="0" w:afterLines="0"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34.2  提出质疑的供应商应当是参加所本项目采购活动的</w:t>
      </w:r>
    </w:p>
    <w:p w14:paraId="5294F63C">
      <w:pPr>
        <w:pStyle w:val="4"/>
        <w:pageBreakBefore w:val="0"/>
        <w:widowControl w:val="0"/>
        <w:kinsoku/>
        <w:wordWrap/>
        <w:overflowPunct/>
        <w:topLinePunct w:val="0"/>
        <w:bidi w:val="0"/>
        <w:spacing w:before="0" w:beforeLines="0" w:after="0" w:afterLines="0" w:line="560" w:lineRule="exact"/>
        <w:ind w:left="957" w:leftChars="456" w:firstLine="0" w:firstLineChars="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供应商。依法获取可质疑采购文件的潜在供应商也可以依法提出质疑。</w:t>
      </w:r>
    </w:p>
    <w:p w14:paraId="4766B3B2">
      <w:pPr>
        <w:pageBreakBefore w:val="0"/>
        <w:widowControl w:val="0"/>
        <w:kinsoku/>
        <w:wordWrap/>
        <w:overflowPunct/>
        <w:topLinePunct w:val="0"/>
        <w:bidi w:val="0"/>
        <w:snapToGrid/>
        <w:spacing w:line="240" w:lineRule="auto"/>
        <w:ind w:firstLine="0" w:firstLineChars="0"/>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sz w:val="32"/>
          <w:szCs w:val="32"/>
        </w:rPr>
        <w:t>3</w:t>
      </w:r>
      <w:r>
        <w:rPr>
          <w:rFonts w:hint="eastAsia" w:ascii="仿宋" w:hAnsi="仿宋" w:eastAsia="仿宋" w:cs="仿宋"/>
          <w:sz w:val="32"/>
          <w:szCs w:val="32"/>
          <w:lang w:val="en-US" w:eastAsia="zh-CN"/>
        </w:rPr>
        <w:t>4</w:t>
      </w: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 xml:space="preserve">  </w:t>
      </w: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lang w:eastAsia="zh-CN"/>
        </w:rPr>
        <w:t>应在法定质疑期内通过</w:t>
      </w:r>
      <w:r>
        <w:rPr>
          <w:rFonts w:hint="eastAsia" w:ascii="仿宋" w:hAnsi="仿宋" w:eastAsia="仿宋" w:cs="仿宋"/>
          <w:color w:val="auto"/>
          <w:sz w:val="32"/>
          <w:szCs w:val="32"/>
          <w:highlight w:val="none"/>
          <w:lang w:val="en-US" w:eastAsia="zh-CN"/>
        </w:rPr>
        <w:t>书面形式</w:t>
      </w:r>
      <w:r>
        <w:rPr>
          <w:rFonts w:hint="eastAsia" w:ascii="仿宋" w:hAnsi="仿宋" w:eastAsia="仿宋" w:cs="仿宋"/>
          <w:color w:val="auto"/>
          <w:sz w:val="32"/>
          <w:szCs w:val="32"/>
          <w:highlight w:val="none"/>
          <w:lang w:eastAsia="zh-CN"/>
        </w:rPr>
        <w:t>提出质</w:t>
      </w:r>
    </w:p>
    <w:p w14:paraId="4DCB68CD">
      <w:pPr>
        <w:pageBreakBefore w:val="0"/>
        <w:widowControl w:val="0"/>
        <w:kinsoku/>
        <w:wordWrap/>
        <w:overflowPunct/>
        <w:topLinePunct w:val="0"/>
        <w:bidi w:val="0"/>
        <w:snapToGrid/>
        <w:spacing w:line="560" w:lineRule="exact"/>
        <w:ind w:firstLine="960" w:firstLineChars="300"/>
        <w:jc w:val="left"/>
        <w:textAlignment w:val="auto"/>
        <w:rPr>
          <w:rFonts w:hint="eastAsia" w:ascii="仿宋" w:hAnsi="仿宋" w:eastAsia="仿宋" w:cs="仿宋"/>
          <w:color w:val="auto"/>
          <w:sz w:val="32"/>
          <w:szCs w:val="32"/>
          <w:highlight w:val="none"/>
          <w:u w:val="single"/>
          <w:lang w:eastAsia="zh-CN"/>
        </w:rPr>
      </w:pPr>
      <w:r>
        <w:rPr>
          <w:rFonts w:hint="eastAsia" w:ascii="仿宋" w:hAnsi="仿宋" w:eastAsia="仿宋" w:cs="仿宋"/>
          <w:color w:val="auto"/>
          <w:sz w:val="32"/>
          <w:szCs w:val="32"/>
          <w:highlight w:val="none"/>
          <w:lang w:eastAsia="zh-CN"/>
        </w:rPr>
        <w:t>疑。</w:t>
      </w:r>
      <w:r>
        <w:rPr>
          <w:rFonts w:hint="eastAsia" w:ascii="仿宋" w:hAnsi="仿宋" w:eastAsia="仿宋" w:cs="仿宋"/>
          <w:color w:val="auto"/>
          <w:sz w:val="32"/>
          <w:szCs w:val="32"/>
          <w:highlight w:val="none"/>
        </w:rPr>
        <w:t>针对同一采购程序环节的质疑次数应符合</w:t>
      </w:r>
      <w:r>
        <w:rPr>
          <w:rFonts w:hint="eastAsia" w:ascii="仿宋" w:hAnsi="仿宋" w:eastAsia="仿宋" w:cs="仿宋"/>
          <w:color w:val="auto"/>
          <w:sz w:val="32"/>
          <w:szCs w:val="32"/>
          <w:highlight w:val="none"/>
          <w:u w:val="single"/>
          <w:lang w:eastAsia="zh-CN"/>
        </w:rPr>
        <w:t>供应商</w:t>
      </w:r>
    </w:p>
    <w:p w14:paraId="484AC052">
      <w:pPr>
        <w:pageBreakBefore w:val="0"/>
        <w:widowControl w:val="0"/>
        <w:kinsoku/>
        <w:wordWrap/>
        <w:overflowPunct/>
        <w:topLinePunct w:val="0"/>
        <w:bidi w:val="0"/>
        <w:snapToGrid/>
        <w:spacing w:line="560" w:lineRule="exact"/>
        <w:ind w:firstLine="960" w:firstLineChars="3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single"/>
        </w:rPr>
        <w:t>须知前附表</w:t>
      </w:r>
      <w:r>
        <w:rPr>
          <w:rFonts w:hint="eastAsia" w:ascii="仿宋" w:hAnsi="仿宋" w:eastAsia="仿宋" w:cs="仿宋"/>
          <w:color w:val="auto"/>
          <w:sz w:val="32"/>
          <w:szCs w:val="32"/>
          <w:highlight w:val="none"/>
        </w:rPr>
        <w:t>的规定。</w:t>
      </w:r>
    </w:p>
    <w:p w14:paraId="56D4947D">
      <w:pPr>
        <w:pageBreakBefore w:val="0"/>
        <w:widowControl w:val="0"/>
        <w:kinsoku/>
        <w:wordWrap/>
        <w:overflowPunct/>
        <w:topLinePunct w:val="0"/>
        <w:bidi w:val="0"/>
        <w:snapToGrid/>
        <w:spacing w:line="560" w:lineRule="exact"/>
        <w:ind w:left="0" w:leftChars="0"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超出法定质疑期提交的质疑将被拒绝。</w:t>
      </w:r>
    </w:p>
    <w:p w14:paraId="23A75987">
      <w:pPr>
        <w:pStyle w:val="4"/>
        <w:pageBreakBefore w:val="0"/>
        <w:widowControl w:val="0"/>
        <w:kinsoku/>
        <w:wordWrap/>
        <w:overflowPunct/>
        <w:topLinePunct w:val="0"/>
        <w:bidi w:val="0"/>
        <w:spacing w:before="0" w:beforeLines="0" w:after="0" w:afterLines="0" w:line="560" w:lineRule="exact"/>
        <w:ind w:left="960" w:hanging="960" w:hanging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34.4  采购人、采购代理机构不得拒收质疑供应商在法定质疑期内发出的质疑函，应当在收到质疑函7个工作日内作出答复，并通知质疑供应商和相关供应商。</w:t>
      </w:r>
    </w:p>
    <w:bookmarkEnd w:id="227"/>
    <w:bookmarkEnd w:id="228"/>
    <w:bookmarkEnd w:id="229"/>
    <w:bookmarkEnd w:id="230"/>
    <w:bookmarkEnd w:id="231"/>
    <w:p w14:paraId="38469C4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35.投诉</w:t>
      </w:r>
    </w:p>
    <w:p w14:paraId="47F77A7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35.1  质疑供应商对采购人、采购代理机构的答复不满意，</w:t>
      </w:r>
    </w:p>
    <w:p w14:paraId="38FECCB3">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或者采购人、采购代理机构未在规定时间内作出答复</w:t>
      </w:r>
    </w:p>
    <w:p w14:paraId="3383793F">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的，可以在答复期满后15个工作日内向同级财政部</w:t>
      </w:r>
    </w:p>
    <w:p w14:paraId="0CC49BAA">
      <w:pPr>
        <w:keepNext w:val="0"/>
        <w:keepLines w:val="0"/>
        <w:pageBreakBefore w:val="0"/>
        <w:widowControl w:val="0"/>
        <w:kinsoku/>
        <w:wordWrap/>
        <w:overflowPunct/>
        <w:topLinePunct w:val="0"/>
        <w:autoSpaceDE/>
        <w:autoSpaceDN/>
        <w:bidi w:val="0"/>
        <w:adjustRightInd/>
        <w:snapToGrid/>
        <w:spacing w:line="560" w:lineRule="exact"/>
        <w:ind w:firstLine="960" w:firstLineChars="3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门提起投诉。</w:t>
      </w:r>
    </w:p>
    <w:p w14:paraId="5CEA4A5E">
      <w:pPr>
        <w:pageBreakBefore w:val="0"/>
        <w:widowControl w:val="0"/>
        <w:kinsoku/>
        <w:wordWrap/>
        <w:overflowPunct/>
        <w:topLinePunct w:val="0"/>
        <w:bidi w:val="0"/>
        <w:snapToGrid/>
        <w:spacing w:line="240" w:lineRule="auto"/>
        <w:ind w:firstLine="0" w:firstLineChars="0"/>
        <w:textAlignment w:val="auto"/>
        <w:rPr>
          <w:rFonts w:hint="eastAsia" w:ascii="仿宋" w:hAnsi="仿宋" w:eastAsia="仿宋" w:cs="仿宋"/>
          <w:color w:val="auto"/>
          <w:sz w:val="32"/>
          <w:szCs w:val="32"/>
          <w:highlight w:val="none"/>
          <w:lang w:eastAsia="zh-CN"/>
        </w:rPr>
      </w:pPr>
      <w:r>
        <w:rPr>
          <w:rFonts w:hint="eastAsia" w:ascii="仿宋" w:hAnsi="仿宋" w:eastAsia="仿宋" w:cs="仿宋"/>
          <w:sz w:val="32"/>
          <w:szCs w:val="32"/>
        </w:rPr>
        <w:t>3</w:t>
      </w:r>
      <w:r>
        <w:rPr>
          <w:rFonts w:hint="eastAsia" w:ascii="仿宋" w:hAnsi="仿宋" w:eastAsia="仿宋" w:cs="仿宋"/>
          <w:sz w:val="32"/>
          <w:szCs w:val="32"/>
          <w:lang w:val="en-US" w:eastAsia="zh-CN"/>
        </w:rPr>
        <w:t>5</w:t>
      </w:r>
      <w:r>
        <w:rPr>
          <w:rFonts w:hint="eastAsia" w:ascii="仿宋" w:hAnsi="仿宋" w:eastAsia="仿宋" w:cs="仿宋"/>
          <w:sz w:val="32"/>
          <w:szCs w:val="32"/>
        </w:rPr>
        <w:t xml:space="preserve">.2  </w:t>
      </w:r>
      <w:r>
        <w:rPr>
          <w:rFonts w:hint="eastAsia" w:ascii="仿宋" w:hAnsi="仿宋" w:eastAsia="仿宋" w:cs="仿宋"/>
          <w:color w:val="auto"/>
          <w:sz w:val="32"/>
          <w:szCs w:val="32"/>
          <w:highlight w:val="none"/>
          <w:lang w:eastAsia="zh-CN"/>
        </w:rPr>
        <w:t>投诉</w:t>
      </w:r>
      <w:r>
        <w:rPr>
          <w:rFonts w:hint="eastAsia" w:ascii="仿宋" w:hAnsi="仿宋" w:eastAsia="仿宋" w:cs="仿宋"/>
          <w:color w:val="auto"/>
          <w:sz w:val="32"/>
          <w:szCs w:val="32"/>
          <w:highlight w:val="none"/>
        </w:rPr>
        <w:t>供应商</w:t>
      </w:r>
      <w:r>
        <w:rPr>
          <w:rFonts w:hint="eastAsia" w:ascii="仿宋" w:hAnsi="仿宋" w:eastAsia="仿宋" w:cs="仿宋"/>
          <w:color w:val="auto"/>
          <w:sz w:val="32"/>
          <w:szCs w:val="32"/>
          <w:highlight w:val="none"/>
          <w:lang w:eastAsia="zh-CN"/>
        </w:rPr>
        <w:t>应在法定投诉期内通过</w:t>
      </w:r>
      <w:r>
        <w:rPr>
          <w:rFonts w:hint="eastAsia" w:ascii="仿宋" w:hAnsi="仿宋" w:eastAsia="仿宋" w:cs="仿宋"/>
          <w:color w:val="auto"/>
          <w:sz w:val="32"/>
          <w:szCs w:val="32"/>
          <w:highlight w:val="none"/>
          <w:lang w:val="en-US" w:eastAsia="zh-CN"/>
        </w:rPr>
        <w:t>书面形式</w:t>
      </w:r>
      <w:r>
        <w:rPr>
          <w:rFonts w:hint="eastAsia" w:ascii="仿宋" w:hAnsi="仿宋" w:eastAsia="仿宋" w:cs="仿宋"/>
          <w:color w:val="auto"/>
          <w:sz w:val="32"/>
          <w:szCs w:val="32"/>
          <w:highlight w:val="none"/>
          <w:lang w:eastAsia="zh-CN"/>
        </w:rPr>
        <w:t>提出投</w:t>
      </w:r>
    </w:p>
    <w:p w14:paraId="0BA72C62">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eastAsia="zh-CN"/>
        </w:rPr>
        <w:t>诉。</w:t>
      </w:r>
    </w:p>
    <w:p w14:paraId="061065BA">
      <w:pPr>
        <w:pageBreakBefore w:val="0"/>
        <w:widowControl w:val="0"/>
        <w:kinsoku/>
        <w:wordWrap/>
        <w:overflowPunct/>
        <w:topLinePunct w:val="0"/>
        <w:bidi w:val="0"/>
        <w:snapToGrid/>
        <w:spacing w:line="560" w:lineRule="exact"/>
        <w:ind w:firstLine="960" w:firstLineChars="300"/>
        <w:textAlignment w:val="auto"/>
        <w:rPr>
          <w:rFonts w:hint="eastAsia" w:ascii="仿宋" w:hAnsi="仿宋" w:eastAsia="仿宋" w:cs="仿宋"/>
          <w:sz w:val="32"/>
          <w:szCs w:val="32"/>
          <w:lang w:val="en-US" w:eastAsia="zh-CN"/>
        </w:rPr>
      </w:pPr>
    </w:p>
    <w:p w14:paraId="251DDD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7A3FB3EC">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14:paraId="7698904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第四章 项目说明和采购需求</w:t>
      </w:r>
    </w:p>
    <w:p w14:paraId="77D2E4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kern w:val="2"/>
          <w:sz w:val="32"/>
          <w:szCs w:val="32"/>
          <w:highlight w:val="none"/>
          <w:lang w:val="en-US" w:eastAsia="zh-CN" w:bidi="ar-SA"/>
        </w:rPr>
        <w:t>项目编号：XJTJ-ZFCG-2025-17</w:t>
      </w:r>
    </w:p>
    <w:p w14:paraId="00A7631E">
      <w:pPr>
        <w:keepNext w:val="0"/>
        <w:keepLines w:val="0"/>
        <w:spacing w:line="560" w:lineRule="exact"/>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项目名称：吐鲁番经济开发区化工产业集中区设立与认定相关规划及论证报告编制项目</w:t>
      </w:r>
    </w:p>
    <w:p w14:paraId="66107201">
      <w:pPr>
        <w:pageBreakBefore w:val="0"/>
        <w:widowControl w:val="0"/>
        <w:kinsoku/>
        <w:wordWrap/>
        <w:overflowPunct/>
        <w:topLinePunct w:val="0"/>
        <w:autoSpaceDE/>
        <w:autoSpaceDN/>
        <w:bidi w:val="0"/>
        <w:spacing w:line="560" w:lineRule="exact"/>
        <w:ind w:firstLine="640" w:firstLineChars="200"/>
        <w:jc w:val="left"/>
        <w:textAlignment w:val="auto"/>
        <w:rPr>
          <w:rFonts w:hint="default"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预算金额（元）：3300000.00</w:t>
      </w:r>
    </w:p>
    <w:p w14:paraId="2F29B8CF">
      <w:pPr>
        <w:spacing w:line="560" w:lineRule="exact"/>
        <w:ind w:firstLine="640" w:firstLineChars="200"/>
        <w:jc w:val="left"/>
        <w:rPr>
          <w:rFonts w:hint="default"/>
          <w:lang w:val="en-US" w:eastAsia="zh-CN"/>
        </w:rPr>
      </w:pPr>
      <w:r>
        <w:rPr>
          <w:rFonts w:hint="eastAsia" w:ascii="仿宋" w:hAnsi="仿宋" w:eastAsia="仿宋" w:cs="仿宋"/>
          <w:color w:val="auto"/>
          <w:kern w:val="2"/>
          <w:sz w:val="32"/>
          <w:szCs w:val="32"/>
          <w:highlight w:val="none"/>
          <w:lang w:val="en-US" w:eastAsia="zh-CN" w:bidi="ar-SA"/>
        </w:rPr>
        <w:t>最高限价（元）：3300000.00</w:t>
      </w:r>
    </w:p>
    <w:p w14:paraId="7D7287F6">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采购需求：编制吐鲁番经济开发区化工产业集中区专项规划、产业发展规划、环境影响评价、安全发展规划及选址安全评估、整体性安全风险评估、对外危险货物运输风险论证、事故废水分析、水资源论证报告、安全控制线、专项制度等有关化工园区设立与认定的所有规划、报告等并为认定所需配套设施建设提供技术指导、安排专职人员每月定期到场坐班不少于3天。</w:t>
      </w:r>
    </w:p>
    <w:p w14:paraId="00C4B01C">
      <w:pPr>
        <w:pStyle w:val="29"/>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项目地点：新设立化工园区选址位于吐鲁番主城区西南侧 40公里处、艾丁湖湿地保护区南侧区域，吐鲁番经济开发区煤基新材料循环产业园范围内。</w:t>
      </w:r>
    </w:p>
    <w:p w14:paraId="62CDD308">
      <w:pPr>
        <w:pStyle w:val="29"/>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规划面积：11平方公里</w:t>
      </w:r>
    </w:p>
    <w:p w14:paraId="061123D1">
      <w:pPr>
        <w:pStyle w:val="29"/>
        <w:ind w:firstLine="640" w:firstLineChars="200"/>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合同履约期限：2年</w:t>
      </w:r>
    </w:p>
    <w:p w14:paraId="309C037B">
      <w:pPr>
        <w:pStyle w:val="29"/>
        <w:ind w:firstLine="640" w:firstLineChars="200"/>
        <w:rPr>
          <w:rFonts w:hint="default" w:ascii="仿宋" w:hAnsi="仿宋" w:eastAsia="仿宋" w:cs="仿宋"/>
          <w:sz w:val="32"/>
          <w:szCs w:val="32"/>
          <w:lang w:val="en-US" w:eastAsia="zh-CN"/>
        </w:rPr>
      </w:pPr>
      <w:r>
        <w:rPr>
          <w:rFonts w:hint="eastAsia" w:ascii="仿宋" w:hAnsi="仿宋" w:eastAsia="仿宋" w:cs="仿宋"/>
          <w:color w:val="auto"/>
          <w:sz w:val="32"/>
          <w:szCs w:val="32"/>
          <w:highlight w:val="none"/>
          <w:lang w:val="en-US" w:eastAsia="zh-CN"/>
        </w:rPr>
        <w:t>质量要求：</w:t>
      </w:r>
      <w:r>
        <w:rPr>
          <w:rFonts w:hint="eastAsia" w:ascii="仿宋" w:hAnsi="仿宋" w:eastAsia="仿宋" w:cs="仿宋"/>
          <w:sz w:val="32"/>
          <w:szCs w:val="32"/>
          <w:lang w:val="en-US" w:eastAsia="zh-CN"/>
        </w:rPr>
        <w:t>达到国家、行业及相关法律法规的要求</w:t>
      </w:r>
    </w:p>
    <w:p w14:paraId="2745CEFD">
      <w:pPr>
        <w:pStyle w:val="29"/>
        <w:ind w:firstLine="640" w:firstLineChars="200"/>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付款方式：</w:t>
      </w:r>
      <w:r>
        <w:rPr>
          <w:rFonts w:hint="eastAsia" w:ascii="仿宋" w:hAnsi="仿宋" w:eastAsia="仿宋" w:cs="仿宋"/>
          <w:kern w:val="2"/>
          <w:sz w:val="32"/>
          <w:szCs w:val="32"/>
          <w:lang w:val="en-US" w:eastAsia="zh-CN"/>
        </w:rPr>
        <w:t>1</w:t>
      </w:r>
      <w:r>
        <w:rPr>
          <w:rFonts w:hint="eastAsia" w:ascii="仿宋" w:hAnsi="仿宋" w:eastAsia="仿宋" w:cs="仿宋"/>
          <w:sz w:val="32"/>
          <w:szCs w:val="32"/>
          <w:lang w:val="en-US" w:eastAsia="zh-CN"/>
        </w:rPr>
        <w:t>.合同签订后甲方支付乙方合同总金额30%的预付款；</w:t>
      </w:r>
    </w:p>
    <w:p w14:paraId="27362461">
      <w:pPr>
        <w:pStyle w:val="29"/>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2.乙方完成化工园区认定所需全部规划及报告初稿编制后，甲方支付乙方合同总金额20%的进度款；</w:t>
      </w:r>
    </w:p>
    <w:p w14:paraId="28EFB167">
      <w:pPr>
        <w:pStyle w:val="29"/>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3.乙方完成化工园区认定所需全部规划及报告经专家评审通过后，甲方支付乙方合同总金额30%进度款；</w:t>
      </w:r>
    </w:p>
    <w:p w14:paraId="45D74F0D">
      <w:pPr>
        <w:pStyle w:val="29"/>
        <w:ind w:firstLine="640" w:firstLineChars="200"/>
        <w:rPr>
          <w:rFonts w:hint="default" w:ascii="仿宋" w:hAnsi="仿宋" w:eastAsia="仿宋" w:cs="仿宋"/>
          <w:b/>
          <w:bCs/>
          <w:color w:val="auto"/>
          <w:kern w:val="2"/>
          <w:sz w:val="32"/>
          <w:szCs w:val="32"/>
          <w:highlight w:val="none"/>
          <w:lang w:val="en-US" w:eastAsia="zh-CN" w:bidi="ar-SA"/>
        </w:rPr>
      </w:pPr>
      <w:r>
        <w:rPr>
          <w:rFonts w:hint="eastAsia" w:ascii="仿宋" w:hAnsi="仿宋" w:eastAsia="仿宋" w:cs="仿宋"/>
          <w:sz w:val="32"/>
          <w:szCs w:val="32"/>
          <w:lang w:val="en-US" w:eastAsia="zh-CN"/>
        </w:rPr>
        <w:t>4.乙方提交签字盖章终版化工园区认定所需全部规划及报告，经政府主管部门审查颁发相应证照，完成认定公示并取得批复后，甲方支付乙方合同总金额20%进度款。</w:t>
      </w:r>
      <w:r>
        <w:rPr>
          <w:rFonts w:hint="eastAsia" w:ascii="仿宋" w:hAnsi="仿宋" w:eastAsia="仿宋" w:cs="仿宋"/>
          <w:sz w:val="32"/>
          <w:szCs w:val="32"/>
          <w:lang w:val="en-US" w:eastAsia="zh-CN"/>
        </w:rPr>
        <w:br w:type="textWrapping"/>
      </w:r>
      <w:r>
        <w:rPr>
          <w:rFonts w:hint="eastAsia" w:ascii="仿宋" w:hAnsi="仿宋" w:eastAsia="仿宋" w:cs="仿宋"/>
          <w:sz w:val="32"/>
          <w:szCs w:val="32"/>
          <w:lang w:val="en-US" w:eastAsia="zh-CN"/>
        </w:rPr>
        <w:t xml:space="preserve">    </w:t>
      </w:r>
      <w:r>
        <w:rPr>
          <w:rFonts w:hint="eastAsia" w:ascii="仿宋" w:hAnsi="仿宋" w:eastAsia="仿宋" w:cs="仿宋"/>
          <w:b/>
          <w:bCs/>
          <w:color w:val="auto"/>
          <w:kern w:val="2"/>
          <w:sz w:val="32"/>
          <w:szCs w:val="32"/>
          <w:highlight w:val="none"/>
          <w:lang w:val="en-US" w:eastAsia="zh-CN" w:bidi="ar-SA"/>
        </w:rPr>
        <w:t>本项目</w:t>
      </w:r>
      <w:r>
        <w:rPr>
          <w:rFonts w:hint="eastAsia" w:ascii="仿宋" w:hAnsi="仿宋" w:eastAsia="仿宋" w:cs="仿宋"/>
          <w:b/>
          <w:bCs/>
          <w:color w:val="auto"/>
          <w:sz w:val="32"/>
          <w:szCs w:val="32"/>
          <w:highlight w:val="none"/>
          <w:lang w:val="en-US" w:eastAsia="zh-CN"/>
        </w:rPr>
        <w:t>资格审查材料、价格文件、商务技术文件对应上传至政采云指定位置，如传错位置或其他部分出现报价，投标无效。</w:t>
      </w:r>
    </w:p>
    <w:p w14:paraId="6C60D64F">
      <w:pPr>
        <w:jc w:val="both"/>
        <w:rPr>
          <w:rFonts w:hint="eastAsia" w:ascii="仿宋" w:hAnsi="仿宋" w:eastAsia="仿宋" w:cs="仿宋"/>
          <w:sz w:val="32"/>
          <w:szCs w:val="32"/>
          <w:lang w:val="en-US" w:eastAsia="zh-CN"/>
        </w:rPr>
      </w:pPr>
    </w:p>
    <w:p w14:paraId="2E7F092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14:paraId="0D5D4D4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第五章 评标方法和标准</w:t>
      </w:r>
    </w:p>
    <w:p w14:paraId="593D843F">
      <w:pPr>
        <w:pStyle w:val="7"/>
        <w:pageBreakBefore w:val="0"/>
        <w:widowControl w:val="0"/>
        <w:numPr>
          <w:ilvl w:val="0"/>
          <w:numId w:val="0"/>
        </w:numPr>
        <w:tabs>
          <w:tab w:val="clear" w:pos="567"/>
        </w:tabs>
        <w:kinsoku/>
        <w:wordWrap/>
        <w:overflowPunct/>
        <w:topLinePunct w:val="0"/>
        <w:autoSpaceDE/>
        <w:autoSpaceDN/>
        <w:bidi w:val="0"/>
        <w:adjustRightInd/>
        <w:snapToGrid/>
        <w:spacing w:before="0" w:line="240" w:lineRule="auto"/>
        <w:ind w:left="0" w:leftChars="0"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评标委员会将按照本项目招标文件进行评标工作，</w:t>
      </w:r>
      <w:r>
        <w:rPr>
          <w:rFonts w:hint="eastAsia" w:ascii="仿宋" w:hAnsi="仿宋" w:eastAsia="仿宋" w:cs="仿宋"/>
          <w:color w:val="auto"/>
          <w:sz w:val="32"/>
          <w:szCs w:val="32"/>
          <w:highlight w:val="none"/>
          <w:lang w:eastAsia="zh-CN"/>
        </w:rPr>
        <w:t>采购人或者</w:t>
      </w:r>
      <w:r>
        <w:rPr>
          <w:rFonts w:hint="eastAsia" w:ascii="仿宋" w:hAnsi="仿宋" w:eastAsia="仿宋" w:cs="仿宋"/>
          <w:color w:val="auto"/>
          <w:sz w:val="32"/>
          <w:szCs w:val="32"/>
          <w:highlight w:val="none"/>
        </w:rPr>
        <w:t>采购代理机构负责评标的组织工作。</w:t>
      </w:r>
    </w:p>
    <w:p w14:paraId="689FE912">
      <w:pPr>
        <w:pStyle w:val="7"/>
        <w:pageBreakBefore w:val="0"/>
        <w:widowControl w:val="0"/>
        <w:numPr>
          <w:ilvl w:val="0"/>
          <w:numId w:val="0"/>
        </w:numPr>
        <w:tabs>
          <w:tab w:val="clear" w:pos="567"/>
        </w:tabs>
        <w:kinsoku/>
        <w:wordWrap/>
        <w:overflowPunct/>
        <w:topLinePunct w:val="0"/>
        <w:autoSpaceDE/>
        <w:autoSpaceDN/>
        <w:bidi w:val="0"/>
        <w:adjustRightInd/>
        <w:snapToGrid/>
        <w:spacing w:before="0" w:line="53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本项目评标方法为综合评分法，评标委员会对满足招标文件全部实质性要求的投标文件，按照招标文件规定的评审因素的量化指标进行评审打分，以评审得分从高到低顺序确定中标候选人。</w:t>
      </w:r>
    </w:p>
    <w:p w14:paraId="62917762">
      <w:pPr>
        <w:pStyle w:val="7"/>
        <w:pageBreakBefore w:val="0"/>
        <w:widowControl w:val="0"/>
        <w:tabs>
          <w:tab w:val="clear" w:pos="567"/>
        </w:tabs>
        <w:kinsoku/>
        <w:wordWrap/>
        <w:overflowPunct/>
        <w:topLinePunct w:val="0"/>
        <w:autoSpaceDE/>
        <w:autoSpaceDN/>
        <w:bidi w:val="0"/>
        <w:adjustRightInd/>
        <w:snapToGrid/>
        <w:spacing w:before="0" w:line="530" w:lineRule="exact"/>
        <w:ind w:firstLine="720" w:firstLineChars="225"/>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评标委员会每位成员独立对每个有效投标人的投标文件进行评价、打分；然后汇总每个投标人的得分，计算得分平均值，以平均值由高到低进行排序，按排序顺序推荐中标候选人。分值计算保留小数点后</w:t>
      </w:r>
      <w:r>
        <w:rPr>
          <w:rFonts w:hint="eastAsia" w:ascii="仿宋" w:hAnsi="仿宋" w:eastAsia="仿宋" w:cs="仿宋"/>
          <w:color w:val="auto"/>
          <w:sz w:val="32"/>
          <w:szCs w:val="32"/>
          <w:highlight w:val="none"/>
          <w:lang w:eastAsia="zh-CN"/>
        </w:rPr>
        <w:t>两</w:t>
      </w:r>
      <w:r>
        <w:rPr>
          <w:rFonts w:hint="eastAsia" w:ascii="仿宋" w:hAnsi="仿宋" w:eastAsia="仿宋" w:cs="仿宋"/>
          <w:color w:val="auto"/>
          <w:sz w:val="32"/>
          <w:szCs w:val="32"/>
          <w:highlight w:val="none"/>
        </w:rPr>
        <w:t>位，第</w:t>
      </w:r>
      <w:r>
        <w:rPr>
          <w:rFonts w:hint="eastAsia" w:ascii="仿宋" w:hAnsi="仿宋" w:eastAsia="仿宋" w:cs="仿宋"/>
          <w:color w:val="auto"/>
          <w:sz w:val="32"/>
          <w:szCs w:val="32"/>
          <w:highlight w:val="none"/>
          <w:lang w:eastAsia="zh-CN"/>
        </w:rPr>
        <w:t>三</w:t>
      </w:r>
      <w:r>
        <w:rPr>
          <w:rFonts w:hint="eastAsia" w:ascii="仿宋" w:hAnsi="仿宋" w:eastAsia="仿宋" w:cs="仿宋"/>
          <w:color w:val="auto"/>
          <w:sz w:val="32"/>
          <w:szCs w:val="32"/>
          <w:highlight w:val="none"/>
        </w:rPr>
        <w:t>位四舍五入。得分与投标报价均相同的</w:t>
      </w:r>
      <w:r>
        <w:rPr>
          <w:rFonts w:hint="eastAsia" w:ascii="仿宋" w:hAnsi="仿宋" w:eastAsia="仿宋" w:cs="仿宋"/>
          <w:color w:val="auto"/>
          <w:sz w:val="32"/>
          <w:szCs w:val="32"/>
          <w:highlight w:val="none"/>
          <w:lang w:val="en-US" w:eastAsia="zh-CN"/>
        </w:rPr>
        <w:t>按照技术标优劣排列。</w:t>
      </w:r>
    </w:p>
    <w:p w14:paraId="39C9409B">
      <w:pPr>
        <w:ind w:left="0" w:firstLine="640" w:firstLineChars="200"/>
        <w:jc w:val="both"/>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评标委员会将对下述评审因素进行量化，并根据评委会每个成员对投标文件的评审和理解进行打分，满分为100分。其中价格满分为10分，商务、技术部分满分为90分。供应商两部分的分值相加，即为该供应商的综合评估分。</w:t>
      </w:r>
    </w:p>
    <w:p w14:paraId="65792011">
      <w:pPr>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br w:type="page"/>
      </w:r>
    </w:p>
    <w:p w14:paraId="75C4194E">
      <w:pPr>
        <w:numPr>
          <w:ilvl w:val="-1"/>
          <w:numId w:val="0"/>
        </w:numPr>
        <w:spacing w:line="44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1.2资格性审查</w:t>
      </w:r>
    </w:p>
    <w:tbl>
      <w:tblPr>
        <w:tblStyle w:val="22"/>
        <w:tblW w:w="93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6208"/>
        <w:gridCol w:w="494"/>
        <w:gridCol w:w="706"/>
        <w:gridCol w:w="706"/>
        <w:gridCol w:w="417"/>
      </w:tblGrid>
      <w:tr w14:paraId="56290C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036" w:type="dxa"/>
            <w:gridSpan w:val="2"/>
            <w:vMerge w:val="restart"/>
            <w:tcBorders>
              <w:top w:val="single" w:color="auto" w:sz="12" w:space="0"/>
              <w:right w:val="single" w:color="auto" w:sz="4" w:space="0"/>
            </w:tcBorders>
            <w:vAlign w:val="center"/>
          </w:tcPr>
          <w:p w14:paraId="163F4467">
            <w:pPr>
              <w:spacing w:line="44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评审内容</w:t>
            </w:r>
          </w:p>
        </w:tc>
        <w:tc>
          <w:tcPr>
            <w:tcW w:w="2323" w:type="dxa"/>
            <w:gridSpan w:val="4"/>
            <w:tcBorders>
              <w:top w:val="single" w:color="auto" w:sz="12" w:space="0"/>
              <w:left w:val="single" w:color="auto" w:sz="4" w:space="0"/>
              <w:bottom w:val="single" w:color="auto" w:sz="4" w:space="0"/>
            </w:tcBorders>
            <w:vAlign w:val="center"/>
          </w:tcPr>
          <w:p w14:paraId="2361AB21">
            <w:pPr>
              <w:spacing w:line="440" w:lineRule="exact"/>
              <w:jc w:val="both"/>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投标企业名称</w:t>
            </w:r>
          </w:p>
        </w:tc>
      </w:tr>
      <w:tr w14:paraId="4EB96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7036" w:type="dxa"/>
            <w:gridSpan w:val="2"/>
            <w:vMerge w:val="continue"/>
            <w:tcBorders>
              <w:right w:val="single" w:color="auto" w:sz="4" w:space="0"/>
            </w:tcBorders>
          </w:tcPr>
          <w:p w14:paraId="16FD3997">
            <w:pPr>
              <w:spacing w:line="440" w:lineRule="exact"/>
              <w:jc w:val="both"/>
              <w:rPr>
                <w:rFonts w:hint="eastAsia" w:ascii="仿宋" w:hAnsi="仿宋" w:eastAsia="仿宋" w:cs="仿宋"/>
                <w:color w:val="auto"/>
                <w:sz w:val="32"/>
                <w:szCs w:val="32"/>
                <w:highlight w:val="none"/>
                <w:lang w:eastAsia="zh-CN"/>
              </w:rPr>
            </w:pPr>
          </w:p>
        </w:tc>
        <w:tc>
          <w:tcPr>
            <w:tcW w:w="494" w:type="dxa"/>
            <w:tcBorders>
              <w:top w:val="single" w:color="auto" w:sz="4" w:space="0"/>
              <w:left w:val="single" w:color="auto" w:sz="4" w:space="0"/>
              <w:right w:val="single" w:color="auto" w:sz="4" w:space="0"/>
            </w:tcBorders>
          </w:tcPr>
          <w:p w14:paraId="19FF5375">
            <w:pPr>
              <w:spacing w:line="440" w:lineRule="exact"/>
              <w:jc w:val="both"/>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1</w:t>
            </w:r>
          </w:p>
        </w:tc>
        <w:tc>
          <w:tcPr>
            <w:tcW w:w="706" w:type="dxa"/>
            <w:tcBorders>
              <w:top w:val="single" w:color="auto" w:sz="4" w:space="0"/>
              <w:left w:val="single" w:color="auto" w:sz="4" w:space="0"/>
            </w:tcBorders>
          </w:tcPr>
          <w:p w14:paraId="15ED4F5C">
            <w:pPr>
              <w:spacing w:line="440" w:lineRule="exact"/>
              <w:jc w:val="both"/>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2</w:t>
            </w:r>
          </w:p>
        </w:tc>
        <w:tc>
          <w:tcPr>
            <w:tcW w:w="706" w:type="dxa"/>
            <w:vAlign w:val="center"/>
          </w:tcPr>
          <w:p w14:paraId="1B1A992C">
            <w:pPr>
              <w:spacing w:line="440" w:lineRule="exact"/>
              <w:jc w:val="both"/>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3</w:t>
            </w:r>
          </w:p>
        </w:tc>
        <w:tc>
          <w:tcPr>
            <w:tcW w:w="417" w:type="dxa"/>
            <w:vAlign w:val="center"/>
          </w:tcPr>
          <w:p w14:paraId="22E1A4C8">
            <w:pPr>
              <w:spacing w:line="44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tc>
      </w:tr>
      <w:tr w14:paraId="14E15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5" w:hRule="atLeast"/>
          <w:jc w:val="center"/>
        </w:trPr>
        <w:tc>
          <w:tcPr>
            <w:tcW w:w="828" w:type="dxa"/>
            <w:vAlign w:val="center"/>
          </w:tcPr>
          <w:p w14:paraId="7C277C71">
            <w:pPr>
              <w:spacing w:line="44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1</w:t>
            </w:r>
          </w:p>
        </w:tc>
        <w:tc>
          <w:tcPr>
            <w:tcW w:w="6208" w:type="dxa"/>
            <w:tcBorders>
              <w:right w:val="single" w:color="auto" w:sz="4" w:space="0"/>
            </w:tcBorders>
            <w:vAlign w:val="center"/>
          </w:tcPr>
          <w:p w14:paraId="3EB65332">
            <w:pPr>
              <w:spacing w:line="44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有效经年检的三证合一营业执照；</w:t>
            </w:r>
          </w:p>
        </w:tc>
        <w:tc>
          <w:tcPr>
            <w:tcW w:w="494" w:type="dxa"/>
            <w:tcBorders>
              <w:left w:val="single" w:color="auto" w:sz="4" w:space="0"/>
              <w:right w:val="single" w:color="auto" w:sz="4" w:space="0"/>
            </w:tcBorders>
            <w:vAlign w:val="center"/>
          </w:tcPr>
          <w:p w14:paraId="77779D92">
            <w:pPr>
              <w:spacing w:line="440" w:lineRule="exact"/>
              <w:jc w:val="both"/>
              <w:rPr>
                <w:rFonts w:hint="eastAsia" w:ascii="仿宋" w:hAnsi="仿宋" w:eastAsia="仿宋" w:cs="仿宋"/>
                <w:color w:val="auto"/>
                <w:sz w:val="32"/>
                <w:szCs w:val="32"/>
                <w:highlight w:val="none"/>
              </w:rPr>
            </w:pPr>
          </w:p>
        </w:tc>
        <w:tc>
          <w:tcPr>
            <w:tcW w:w="706" w:type="dxa"/>
            <w:tcBorders>
              <w:left w:val="single" w:color="auto" w:sz="4" w:space="0"/>
            </w:tcBorders>
            <w:vAlign w:val="center"/>
          </w:tcPr>
          <w:p w14:paraId="2A66B09A">
            <w:pPr>
              <w:spacing w:line="440" w:lineRule="exact"/>
              <w:jc w:val="both"/>
              <w:rPr>
                <w:rFonts w:hint="eastAsia" w:ascii="仿宋" w:hAnsi="仿宋" w:eastAsia="仿宋" w:cs="仿宋"/>
                <w:color w:val="auto"/>
                <w:sz w:val="32"/>
                <w:szCs w:val="32"/>
                <w:highlight w:val="none"/>
              </w:rPr>
            </w:pPr>
          </w:p>
        </w:tc>
        <w:tc>
          <w:tcPr>
            <w:tcW w:w="706" w:type="dxa"/>
            <w:tcBorders>
              <w:right w:val="single" w:color="auto" w:sz="4" w:space="0"/>
            </w:tcBorders>
          </w:tcPr>
          <w:p w14:paraId="4AA853EC">
            <w:pPr>
              <w:spacing w:line="440" w:lineRule="exact"/>
              <w:jc w:val="both"/>
              <w:rPr>
                <w:rFonts w:hint="eastAsia" w:ascii="仿宋" w:hAnsi="仿宋" w:eastAsia="仿宋" w:cs="仿宋"/>
                <w:color w:val="auto"/>
                <w:sz w:val="32"/>
                <w:szCs w:val="32"/>
                <w:highlight w:val="none"/>
              </w:rPr>
            </w:pPr>
          </w:p>
        </w:tc>
        <w:tc>
          <w:tcPr>
            <w:tcW w:w="417" w:type="dxa"/>
            <w:tcBorders>
              <w:left w:val="single" w:color="auto" w:sz="4" w:space="0"/>
            </w:tcBorders>
          </w:tcPr>
          <w:p w14:paraId="5E4A8EBF">
            <w:pPr>
              <w:spacing w:line="440" w:lineRule="exact"/>
              <w:jc w:val="both"/>
              <w:rPr>
                <w:rFonts w:hint="eastAsia" w:ascii="仿宋" w:hAnsi="仿宋" w:eastAsia="仿宋" w:cs="仿宋"/>
                <w:color w:val="auto"/>
                <w:sz w:val="32"/>
                <w:szCs w:val="32"/>
                <w:highlight w:val="none"/>
              </w:rPr>
            </w:pPr>
          </w:p>
        </w:tc>
      </w:tr>
      <w:tr w14:paraId="7E6C5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8" w:hRule="atLeast"/>
          <w:jc w:val="center"/>
        </w:trPr>
        <w:tc>
          <w:tcPr>
            <w:tcW w:w="828" w:type="dxa"/>
            <w:vAlign w:val="center"/>
          </w:tcPr>
          <w:p w14:paraId="3B44CF95">
            <w:pPr>
              <w:spacing w:line="44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2</w:t>
            </w:r>
          </w:p>
        </w:tc>
        <w:tc>
          <w:tcPr>
            <w:tcW w:w="6208" w:type="dxa"/>
            <w:tcBorders>
              <w:right w:val="single" w:color="auto" w:sz="4" w:space="0"/>
            </w:tcBorders>
            <w:vAlign w:val="center"/>
          </w:tcPr>
          <w:p w14:paraId="4771D263">
            <w:pPr>
              <w:spacing w:line="44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法人身份证明和法人身份证（投标代表为法人时）或法人授权委托书、被授权人身份证；</w:t>
            </w:r>
          </w:p>
        </w:tc>
        <w:tc>
          <w:tcPr>
            <w:tcW w:w="494" w:type="dxa"/>
            <w:tcBorders>
              <w:left w:val="single" w:color="auto" w:sz="4" w:space="0"/>
              <w:right w:val="single" w:color="auto" w:sz="4" w:space="0"/>
            </w:tcBorders>
            <w:vAlign w:val="center"/>
          </w:tcPr>
          <w:p w14:paraId="0332F315">
            <w:pPr>
              <w:spacing w:line="440" w:lineRule="exact"/>
              <w:jc w:val="both"/>
              <w:rPr>
                <w:rFonts w:hint="eastAsia" w:ascii="仿宋" w:hAnsi="仿宋" w:eastAsia="仿宋" w:cs="仿宋"/>
                <w:color w:val="auto"/>
                <w:sz w:val="32"/>
                <w:szCs w:val="32"/>
                <w:highlight w:val="none"/>
              </w:rPr>
            </w:pPr>
          </w:p>
        </w:tc>
        <w:tc>
          <w:tcPr>
            <w:tcW w:w="706" w:type="dxa"/>
            <w:tcBorders>
              <w:left w:val="single" w:color="auto" w:sz="4" w:space="0"/>
            </w:tcBorders>
            <w:vAlign w:val="center"/>
          </w:tcPr>
          <w:p w14:paraId="5FB334D7">
            <w:pPr>
              <w:spacing w:line="440" w:lineRule="exact"/>
              <w:jc w:val="both"/>
              <w:rPr>
                <w:rFonts w:hint="eastAsia" w:ascii="仿宋" w:hAnsi="仿宋" w:eastAsia="仿宋" w:cs="仿宋"/>
                <w:color w:val="auto"/>
                <w:sz w:val="32"/>
                <w:szCs w:val="32"/>
                <w:highlight w:val="none"/>
              </w:rPr>
            </w:pPr>
          </w:p>
        </w:tc>
        <w:tc>
          <w:tcPr>
            <w:tcW w:w="706" w:type="dxa"/>
            <w:tcBorders>
              <w:right w:val="single" w:color="auto" w:sz="4" w:space="0"/>
            </w:tcBorders>
          </w:tcPr>
          <w:p w14:paraId="2FF1109D">
            <w:pPr>
              <w:spacing w:line="440" w:lineRule="exact"/>
              <w:jc w:val="both"/>
              <w:rPr>
                <w:rFonts w:hint="eastAsia" w:ascii="仿宋" w:hAnsi="仿宋" w:eastAsia="仿宋" w:cs="仿宋"/>
                <w:color w:val="auto"/>
                <w:sz w:val="32"/>
                <w:szCs w:val="32"/>
                <w:highlight w:val="none"/>
              </w:rPr>
            </w:pPr>
          </w:p>
        </w:tc>
        <w:tc>
          <w:tcPr>
            <w:tcW w:w="417" w:type="dxa"/>
            <w:tcBorders>
              <w:left w:val="single" w:color="auto" w:sz="4" w:space="0"/>
            </w:tcBorders>
          </w:tcPr>
          <w:p w14:paraId="281EB5A2">
            <w:pPr>
              <w:spacing w:line="440" w:lineRule="exact"/>
              <w:jc w:val="both"/>
              <w:rPr>
                <w:rFonts w:hint="eastAsia" w:ascii="仿宋" w:hAnsi="仿宋" w:eastAsia="仿宋" w:cs="仿宋"/>
                <w:color w:val="auto"/>
                <w:sz w:val="32"/>
                <w:szCs w:val="32"/>
                <w:highlight w:val="none"/>
              </w:rPr>
            </w:pPr>
          </w:p>
        </w:tc>
      </w:tr>
      <w:tr w14:paraId="6F9B1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58" w:hRule="atLeast"/>
          <w:jc w:val="center"/>
        </w:trPr>
        <w:tc>
          <w:tcPr>
            <w:tcW w:w="828" w:type="dxa"/>
            <w:vAlign w:val="center"/>
          </w:tcPr>
          <w:p w14:paraId="76178014">
            <w:pPr>
              <w:spacing w:line="440" w:lineRule="exact"/>
              <w:jc w:val="center"/>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w:t>
            </w:r>
          </w:p>
        </w:tc>
        <w:tc>
          <w:tcPr>
            <w:tcW w:w="6208" w:type="dxa"/>
            <w:tcBorders>
              <w:right w:val="single" w:color="auto" w:sz="4" w:space="0"/>
            </w:tcBorders>
            <w:vAlign w:val="center"/>
          </w:tcPr>
          <w:p w14:paraId="67CBE80B">
            <w:pPr>
              <w:spacing w:line="44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供应商须具备工程咨询单位资信等级</w:t>
            </w:r>
            <w:r>
              <w:rPr>
                <w:rFonts w:hint="eastAsia" w:ascii="仿宋" w:hAnsi="仿宋" w:eastAsia="仿宋" w:cs="仿宋"/>
                <w:color w:val="auto"/>
                <w:sz w:val="32"/>
                <w:szCs w:val="32"/>
                <w:highlight w:val="none"/>
                <w:lang w:val="en-US" w:eastAsia="zh-CN"/>
              </w:rPr>
              <w:t>甲</w:t>
            </w:r>
            <w:r>
              <w:rPr>
                <w:rFonts w:hint="eastAsia" w:ascii="仿宋" w:hAnsi="仿宋" w:eastAsia="仿宋" w:cs="仿宋"/>
                <w:color w:val="auto"/>
                <w:sz w:val="32"/>
                <w:szCs w:val="32"/>
                <w:highlight w:val="none"/>
                <w:lang w:eastAsia="zh-CN"/>
              </w:rPr>
              <w:t>级</w:t>
            </w:r>
            <w:r>
              <w:rPr>
                <w:rFonts w:hint="eastAsia" w:ascii="仿宋" w:hAnsi="仿宋" w:eastAsia="仿宋" w:cs="仿宋"/>
                <w:color w:val="auto"/>
                <w:sz w:val="32"/>
                <w:szCs w:val="32"/>
                <w:highlight w:val="none"/>
                <w:lang w:val="en-US" w:eastAsia="zh-CN"/>
              </w:rPr>
              <w:t>资信证书和化工石化医药行业工程设计甲级资质及以上资质</w:t>
            </w:r>
            <w:r>
              <w:rPr>
                <w:rFonts w:hint="eastAsia" w:ascii="仿宋" w:hAnsi="仿宋" w:eastAsia="仿宋" w:cs="仿宋"/>
                <w:color w:val="auto"/>
                <w:sz w:val="32"/>
                <w:szCs w:val="32"/>
                <w:highlight w:val="none"/>
                <w:lang w:eastAsia="zh-CN"/>
              </w:rPr>
              <w:t>；</w:t>
            </w:r>
          </w:p>
        </w:tc>
        <w:tc>
          <w:tcPr>
            <w:tcW w:w="494" w:type="dxa"/>
            <w:tcBorders>
              <w:left w:val="single" w:color="auto" w:sz="4" w:space="0"/>
              <w:right w:val="single" w:color="auto" w:sz="4" w:space="0"/>
            </w:tcBorders>
            <w:vAlign w:val="center"/>
          </w:tcPr>
          <w:p w14:paraId="70B674C0">
            <w:pPr>
              <w:spacing w:line="440" w:lineRule="exact"/>
              <w:jc w:val="both"/>
              <w:rPr>
                <w:rFonts w:hint="eastAsia" w:ascii="仿宋" w:hAnsi="仿宋" w:eastAsia="仿宋" w:cs="仿宋"/>
                <w:color w:val="auto"/>
                <w:sz w:val="32"/>
                <w:szCs w:val="32"/>
                <w:highlight w:val="none"/>
              </w:rPr>
            </w:pPr>
          </w:p>
        </w:tc>
        <w:tc>
          <w:tcPr>
            <w:tcW w:w="706" w:type="dxa"/>
            <w:tcBorders>
              <w:left w:val="single" w:color="auto" w:sz="4" w:space="0"/>
            </w:tcBorders>
            <w:vAlign w:val="center"/>
          </w:tcPr>
          <w:p w14:paraId="0D825E56">
            <w:pPr>
              <w:spacing w:line="440" w:lineRule="exact"/>
              <w:jc w:val="both"/>
              <w:rPr>
                <w:rFonts w:hint="eastAsia" w:ascii="仿宋" w:hAnsi="仿宋" w:eastAsia="仿宋" w:cs="仿宋"/>
                <w:color w:val="auto"/>
                <w:sz w:val="32"/>
                <w:szCs w:val="32"/>
                <w:highlight w:val="none"/>
              </w:rPr>
            </w:pPr>
          </w:p>
        </w:tc>
        <w:tc>
          <w:tcPr>
            <w:tcW w:w="706" w:type="dxa"/>
            <w:tcBorders>
              <w:right w:val="single" w:color="auto" w:sz="4" w:space="0"/>
            </w:tcBorders>
          </w:tcPr>
          <w:p w14:paraId="53761CB4">
            <w:pPr>
              <w:spacing w:line="440" w:lineRule="exact"/>
              <w:jc w:val="both"/>
              <w:rPr>
                <w:rFonts w:hint="eastAsia" w:ascii="仿宋" w:hAnsi="仿宋" w:eastAsia="仿宋" w:cs="仿宋"/>
                <w:color w:val="auto"/>
                <w:sz w:val="32"/>
                <w:szCs w:val="32"/>
                <w:highlight w:val="none"/>
              </w:rPr>
            </w:pPr>
          </w:p>
        </w:tc>
        <w:tc>
          <w:tcPr>
            <w:tcW w:w="417" w:type="dxa"/>
            <w:tcBorders>
              <w:left w:val="single" w:color="auto" w:sz="4" w:space="0"/>
            </w:tcBorders>
          </w:tcPr>
          <w:p w14:paraId="3296270E">
            <w:pPr>
              <w:spacing w:line="440" w:lineRule="exact"/>
              <w:jc w:val="both"/>
              <w:rPr>
                <w:rFonts w:hint="eastAsia" w:ascii="仿宋" w:hAnsi="仿宋" w:eastAsia="仿宋" w:cs="仿宋"/>
                <w:color w:val="auto"/>
                <w:sz w:val="32"/>
                <w:szCs w:val="32"/>
                <w:highlight w:val="none"/>
              </w:rPr>
            </w:pPr>
          </w:p>
        </w:tc>
      </w:tr>
      <w:tr w14:paraId="63D738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1" w:hRule="atLeast"/>
          <w:jc w:val="center"/>
        </w:trPr>
        <w:tc>
          <w:tcPr>
            <w:tcW w:w="828" w:type="dxa"/>
            <w:vAlign w:val="center"/>
          </w:tcPr>
          <w:p w14:paraId="6CF8D6A6">
            <w:pPr>
              <w:spacing w:line="440" w:lineRule="exact"/>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w:t>
            </w:r>
          </w:p>
        </w:tc>
        <w:tc>
          <w:tcPr>
            <w:tcW w:w="6208" w:type="dxa"/>
            <w:tcBorders>
              <w:right w:val="single" w:color="auto" w:sz="4" w:space="0"/>
            </w:tcBorders>
            <w:vAlign w:val="center"/>
          </w:tcPr>
          <w:p w14:paraId="552039A5">
            <w:pPr>
              <w:spacing w:line="440" w:lineRule="exact"/>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提供 2023 年或 2024 年度财务审计报告，会计周期不满一年的公司需提供开户银行出具的资信证明；</w:t>
            </w:r>
          </w:p>
        </w:tc>
        <w:tc>
          <w:tcPr>
            <w:tcW w:w="494" w:type="dxa"/>
            <w:tcBorders>
              <w:left w:val="single" w:color="auto" w:sz="4" w:space="0"/>
              <w:right w:val="single" w:color="auto" w:sz="4" w:space="0"/>
            </w:tcBorders>
            <w:vAlign w:val="center"/>
          </w:tcPr>
          <w:p w14:paraId="63470121">
            <w:pPr>
              <w:spacing w:line="440" w:lineRule="exact"/>
              <w:jc w:val="both"/>
              <w:rPr>
                <w:rFonts w:hint="eastAsia" w:ascii="仿宋" w:hAnsi="仿宋" w:eastAsia="仿宋" w:cs="仿宋"/>
                <w:color w:val="auto"/>
                <w:sz w:val="32"/>
                <w:szCs w:val="32"/>
                <w:highlight w:val="none"/>
              </w:rPr>
            </w:pPr>
          </w:p>
        </w:tc>
        <w:tc>
          <w:tcPr>
            <w:tcW w:w="706" w:type="dxa"/>
            <w:tcBorders>
              <w:left w:val="single" w:color="auto" w:sz="4" w:space="0"/>
            </w:tcBorders>
            <w:vAlign w:val="center"/>
          </w:tcPr>
          <w:p w14:paraId="311F5E33">
            <w:pPr>
              <w:spacing w:line="440" w:lineRule="exact"/>
              <w:jc w:val="both"/>
              <w:rPr>
                <w:rFonts w:hint="eastAsia" w:ascii="仿宋" w:hAnsi="仿宋" w:eastAsia="仿宋" w:cs="仿宋"/>
                <w:color w:val="auto"/>
                <w:sz w:val="32"/>
                <w:szCs w:val="32"/>
                <w:highlight w:val="none"/>
              </w:rPr>
            </w:pPr>
          </w:p>
        </w:tc>
        <w:tc>
          <w:tcPr>
            <w:tcW w:w="706" w:type="dxa"/>
            <w:tcBorders>
              <w:right w:val="single" w:color="auto" w:sz="4" w:space="0"/>
            </w:tcBorders>
          </w:tcPr>
          <w:p w14:paraId="55F47C30">
            <w:pPr>
              <w:spacing w:line="440" w:lineRule="exact"/>
              <w:jc w:val="both"/>
              <w:rPr>
                <w:rFonts w:hint="eastAsia" w:ascii="仿宋" w:hAnsi="仿宋" w:eastAsia="仿宋" w:cs="仿宋"/>
                <w:color w:val="auto"/>
                <w:sz w:val="32"/>
                <w:szCs w:val="32"/>
                <w:highlight w:val="none"/>
              </w:rPr>
            </w:pPr>
          </w:p>
        </w:tc>
        <w:tc>
          <w:tcPr>
            <w:tcW w:w="417" w:type="dxa"/>
            <w:tcBorders>
              <w:left w:val="single" w:color="auto" w:sz="4" w:space="0"/>
            </w:tcBorders>
          </w:tcPr>
          <w:p w14:paraId="28592CBF">
            <w:pPr>
              <w:spacing w:line="440" w:lineRule="exact"/>
              <w:jc w:val="both"/>
              <w:rPr>
                <w:rFonts w:hint="eastAsia" w:ascii="仿宋" w:hAnsi="仿宋" w:eastAsia="仿宋" w:cs="仿宋"/>
                <w:color w:val="auto"/>
                <w:sz w:val="32"/>
                <w:szCs w:val="32"/>
                <w:highlight w:val="none"/>
              </w:rPr>
            </w:pPr>
          </w:p>
        </w:tc>
      </w:tr>
      <w:tr w14:paraId="1C1B09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71" w:hRule="atLeast"/>
          <w:jc w:val="center"/>
        </w:trPr>
        <w:tc>
          <w:tcPr>
            <w:tcW w:w="828" w:type="dxa"/>
            <w:vAlign w:val="center"/>
          </w:tcPr>
          <w:p w14:paraId="78B92809">
            <w:pPr>
              <w:spacing w:line="440" w:lineRule="exact"/>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w:t>
            </w:r>
          </w:p>
        </w:tc>
        <w:tc>
          <w:tcPr>
            <w:tcW w:w="6208" w:type="dxa"/>
            <w:tcBorders>
              <w:right w:val="single" w:color="auto" w:sz="4" w:space="0"/>
            </w:tcBorders>
            <w:vAlign w:val="center"/>
          </w:tcPr>
          <w:p w14:paraId="1F0C3E86">
            <w:pPr>
              <w:spacing w:line="440" w:lineRule="exact"/>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sz w:val="32"/>
                <w:szCs w:val="32"/>
                <w:highlight w:val="none"/>
              </w:rPr>
              <w:t>提供税务部门出具的投标截止时间前，</w:t>
            </w:r>
            <w:r>
              <w:rPr>
                <w:rFonts w:hint="eastAsia" w:ascii="仿宋" w:hAnsi="仿宋" w:eastAsia="仿宋" w:cs="仿宋"/>
                <w:color w:val="auto"/>
                <w:sz w:val="32"/>
                <w:szCs w:val="32"/>
                <w:highlight w:val="none"/>
                <w:lang w:val="en-US" w:eastAsia="zh-CN"/>
              </w:rPr>
              <w:t>近</w:t>
            </w:r>
            <w:r>
              <w:rPr>
                <w:rFonts w:hint="eastAsia" w:ascii="仿宋" w:hAnsi="仿宋" w:eastAsia="仿宋" w:cs="仿宋"/>
                <w:color w:val="auto"/>
                <w:sz w:val="32"/>
                <w:szCs w:val="32"/>
                <w:highlight w:val="none"/>
              </w:rPr>
              <w:t>三个月依法缴纳税收的完税证明或报税材料（依法免缴的，应提供依法免缴的相关证明文件）；</w:t>
            </w:r>
          </w:p>
        </w:tc>
        <w:tc>
          <w:tcPr>
            <w:tcW w:w="494" w:type="dxa"/>
            <w:tcBorders>
              <w:left w:val="single" w:color="auto" w:sz="4" w:space="0"/>
              <w:right w:val="single" w:color="auto" w:sz="4" w:space="0"/>
            </w:tcBorders>
            <w:vAlign w:val="center"/>
          </w:tcPr>
          <w:p w14:paraId="676EE404">
            <w:pPr>
              <w:spacing w:line="440" w:lineRule="exact"/>
              <w:jc w:val="both"/>
              <w:rPr>
                <w:rFonts w:hint="eastAsia" w:ascii="仿宋" w:hAnsi="仿宋" w:eastAsia="仿宋" w:cs="仿宋"/>
                <w:color w:val="auto"/>
                <w:sz w:val="32"/>
                <w:szCs w:val="32"/>
                <w:highlight w:val="none"/>
              </w:rPr>
            </w:pPr>
          </w:p>
        </w:tc>
        <w:tc>
          <w:tcPr>
            <w:tcW w:w="706" w:type="dxa"/>
            <w:tcBorders>
              <w:left w:val="single" w:color="auto" w:sz="4" w:space="0"/>
            </w:tcBorders>
            <w:vAlign w:val="center"/>
          </w:tcPr>
          <w:p w14:paraId="0B6A8185">
            <w:pPr>
              <w:spacing w:line="440" w:lineRule="exact"/>
              <w:jc w:val="both"/>
              <w:rPr>
                <w:rFonts w:hint="eastAsia" w:ascii="仿宋" w:hAnsi="仿宋" w:eastAsia="仿宋" w:cs="仿宋"/>
                <w:color w:val="auto"/>
                <w:sz w:val="32"/>
                <w:szCs w:val="32"/>
                <w:highlight w:val="none"/>
              </w:rPr>
            </w:pPr>
          </w:p>
        </w:tc>
        <w:tc>
          <w:tcPr>
            <w:tcW w:w="706" w:type="dxa"/>
            <w:tcBorders>
              <w:right w:val="single" w:color="auto" w:sz="4" w:space="0"/>
            </w:tcBorders>
          </w:tcPr>
          <w:p w14:paraId="68FA97A3">
            <w:pPr>
              <w:spacing w:line="440" w:lineRule="exact"/>
              <w:jc w:val="both"/>
              <w:rPr>
                <w:rFonts w:hint="eastAsia" w:ascii="仿宋" w:hAnsi="仿宋" w:eastAsia="仿宋" w:cs="仿宋"/>
                <w:color w:val="auto"/>
                <w:sz w:val="32"/>
                <w:szCs w:val="32"/>
                <w:highlight w:val="none"/>
              </w:rPr>
            </w:pPr>
          </w:p>
        </w:tc>
        <w:tc>
          <w:tcPr>
            <w:tcW w:w="417" w:type="dxa"/>
            <w:tcBorders>
              <w:left w:val="single" w:color="auto" w:sz="4" w:space="0"/>
            </w:tcBorders>
          </w:tcPr>
          <w:p w14:paraId="2117EF52">
            <w:pPr>
              <w:spacing w:line="440" w:lineRule="exact"/>
              <w:jc w:val="both"/>
              <w:rPr>
                <w:rFonts w:hint="eastAsia" w:ascii="仿宋" w:hAnsi="仿宋" w:eastAsia="仿宋" w:cs="仿宋"/>
                <w:color w:val="auto"/>
                <w:sz w:val="32"/>
                <w:szCs w:val="32"/>
                <w:highlight w:val="none"/>
              </w:rPr>
            </w:pPr>
          </w:p>
        </w:tc>
      </w:tr>
      <w:tr w14:paraId="08A480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63" w:hRule="atLeast"/>
          <w:jc w:val="center"/>
        </w:trPr>
        <w:tc>
          <w:tcPr>
            <w:tcW w:w="828" w:type="dxa"/>
            <w:vAlign w:val="center"/>
          </w:tcPr>
          <w:p w14:paraId="7D80A561">
            <w:pPr>
              <w:spacing w:line="440" w:lineRule="exact"/>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6</w:t>
            </w:r>
          </w:p>
        </w:tc>
        <w:tc>
          <w:tcPr>
            <w:tcW w:w="6208" w:type="dxa"/>
            <w:tcBorders>
              <w:right w:val="single" w:color="auto" w:sz="4" w:space="0"/>
            </w:tcBorders>
            <w:vAlign w:val="center"/>
          </w:tcPr>
          <w:p w14:paraId="3B518C41">
            <w:pPr>
              <w:spacing w:line="440" w:lineRule="exact"/>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sz w:val="32"/>
                <w:szCs w:val="32"/>
                <w:highlight w:val="none"/>
              </w:rPr>
              <w:t>提供投标截止时间前法定代表人</w:t>
            </w:r>
            <w:r>
              <w:rPr>
                <w:rFonts w:hint="eastAsia" w:ascii="仿宋" w:hAnsi="仿宋" w:eastAsia="仿宋" w:cs="仿宋"/>
                <w:color w:val="auto"/>
                <w:sz w:val="32"/>
                <w:szCs w:val="32"/>
                <w:highlight w:val="none"/>
                <w:lang w:val="en-US" w:eastAsia="zh-CN"/>
              </w:rPr>
              <w:t>与项目负责</w:t>
            </w:r>
            <w:r>
              <w:rPr>
                <w:rFonts w:hint="eastAsia" w:ascii="仿宋" w:hAnsi="仿宋" w:eastAsia="仿宋" w:cs="仿宋"/>
                <w:color w:val="auto"/>
                <w:sz w:val="32"/>
                <w:szCs w:val="32"/>
                <w:highlight w:val="none"/>
              </w:rPr>
              <w:t>人在本公司连续缴纳的</w:t>
            </w:r>
            <w:r>
              <w:rPr>
                <w:rFonts w:hint="eastAsia" w:ascii="仿宋" w:hAnsi="仿宋" w:eastAsia="仿宋" w:cs="仿宋"/>
                <w:color w:val="auto"/>
                <w:sz w:val="32"/>
                <w:szCs w:val="32"/>
                <w:highlight w:val="none"/>
                <w:lang w:val="en-US" w:eastAsia="zh-CN"/>
              </w:rPr>
              <w:t>近</w:t>
            </w:r>
            <w:r>
              <w:rPr>
                <w:rFonts w:hint="eastAsia" w:ascii="仿宋" w:hAnsi="仿宋" w:eastAsia="仿宋" w:cs="仿宋"/>
                <w:color w:val="auto"/>
                <w:sz w:val="32"/>
                <w:szCs w:val="32"/>
                <w:highlight w:val="none"/>
              </w:rPr>
              <w:t>三个月社保缴纳证明及社保缴费个人明细表，（</w:t>
            </w:r>
            <w:r>
              <w:rPr>
                <w:rFonts w:hint="eastAsia" w:ascii="仿宋" w:hAnsi="仿宋" w:eastAsia="仿宋" w:cs="仿宋"/>
                <w:color w:val="auto"/>
                <w:sz w:val="32"/>
                <w:szCs w:val="32"/>
                <w:highlight w:val="none"/>
                <w:lang w:val="en-US" w:eastAsia="zh-CN"/>
              </w:rPr>
              <w:t>新</w:t>
            </w:r>
            <w:r>
              <w:rPr>
                <w:rFonts w:hint="eastAsia" w:ascii="仿宋" w:hAnsi="仿宋" w:eastAsia="仿宋" w:cs="仿宋"/>
                <w:color w:val="auto"/>
                <w:sz w:val="32"/>
                <w:szCs w:val="32"/>
                <w:highlight w:val="none"/>
              </w:rPr>
              <w:t>成立的公司按实际发生提供)；</w:t>
            </w:r>
          </w:p>
        </w:tc>
        <w:tc>
          <w:tcPr>
            <w:tcW w:w="494" w:type="dxa"/>
            <w:tcBorders>
              <w:left w:val="single" w:color="auto" w:sz="4" w:space="0"/>
              <w:right w:val="single" w:color="auto" w:sz="4" w:space="0"/>
            </w:tcBorders>
            <w:vAlign w:val="center"/>
          </w:tcPr>
          <w:p w14:paraId="47E2F7CA">
            <w:pPr>
              <w:spacing w:line="440" w:lineRule="exact"/>
              <w:jc w:val="both"/>
              <w:rPr>
                <w:rFonts w:hint="eastAsia" w:ascii="仿宋" w:hAnsi="仿宋" w:eastAsia="仿宋" w:cs="仿宋"/>
                <w:color w:val="auto"/>
                <w:sz w:val="32"/>
                <w:szCs w:val="32"/>
                <w:highlight w:val="none"/>
              </w:rPr>
            </w:pPr>
          </w:p>
        </w:tc>
        <w:tc>
          <w:tcPr>
            <w:tcW w:w="706" w:type="dxa"/>
            <w:tcBorders>
              <w:left w:val="single" w:color="auto" w:sz="4" w:space="0"/>
            </w:tcBorders>
            <w:vAlign w:val="center"/>
          </w:tcPr>
          <w:p w14:paraId="0E2541BB">
            <w:pPr>
              <w:spacing w:line="440" w:lineRule="exact"/>
              <w:jc w:val="both"/>
              <w:rPr>
                <w:rFonts w:hint="eastAsia" w:ascii="仿宋" w:hAnsi="仿宋" w:eastAsia="仿宋" w:cs="仿宋"/>
                <w:color w:val="auto"/>
                <w:sz w:val="32"/>
                <w:szCs w:val="32"/>
                <w:highlight w:val="none"/>
              </w:rPr>
            </w:pPr>
          </w:p>
        </w:tc>
        <w:tc>
          <w:tcPr>
            <w:tcW w:w="706" w:type="dxa"/>
            <w:tcBorders>
              <w:right w:val="single" w:color="auto" w:sz="4" w:space="0"/>
            </w:tcBorders>
          </w:tcPr>
          <w:p w14:paraId="124D840D">
            <w:pPr>
              <w:spacing w:line="440" w:lineRule="exact"/>
              <w:jc w:val="both"/>
              <w:rPr>
                <w:rFonts w:hint="eastAsia" w:ascii="仿宋" w:hAnsi="仿宋" w:eastAsia="仿宋" w:cs="仿宋"/>
                <w:color w:val="auto"/>
                <w:sz w:val="32"/>
                <w:szCs w:val="32"/>
                <w:highlight w:val="none"/>
              </w:rPr>
            </w:pPr>
          </w:p>
        </w:tc>
        <w:tc>
          <w:tcPr>
            <w:tcW w:w="417" w:type="dxa"/>
            <w:tcBorders>
              <w:left w:val="single" w:color="auto" w:sz="4" w:space="0"/>
            </w:tcBorders>
          </w:tcPr>
          <w:p w14:paraId="37530812">
            <w:pPr>
              <w:spacing w:line="440" w:lineRule="exact"/>
              <w:jc w:val="both"/>
              <w:rPr>
                <w:rFonts w:hint="eastAsia" w:ascii="仿宋" w:hAnsi="仿宋" w:eastAsia="仿宋" w:cs="仿宋"/>
                <w:color w:val="auto"/>
                <w:sz w:val="32"/>
                <w:szCs w:val="32"/>
                <w:highlight w:val="none"/>
              </w:rPr>
            </w:pPr>
          </w:p>
        </w:tc>
      </w:tr>
      <w:tr w14:paraId="107CBC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4" w:hRule="atLeast"/>
          <w:jc w:val="center"/>
        </w:trPr>
        <w:tc>
          <w:tcPr>
            <w:tcW w:w="828" w:type="dxa"/>
            <w:vAlign w:val="center"/>
          </w:tcPr>
          <w:p w14:paraId="41917BE8">
            <w:pPr>
              <w:spacing w:line="440" w:lineRule="exact"/>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7</w:t>
            </w:r>
          </w:p>
        </w:tc>
        <w:tc>
          <w:tcPr>
            <w:tcW w:w="6208" w:type="dxa"/>
            <w:tcBorders>
              <w:right w:val="single" w:color="auto" w:sz="4" w:space="0"/>
            </w:tcBorders>
            <w:vAlign w:val="center"/>
          </w:tcPr>
          <w:p w14:paraId="68838E84">
            <w:pPr>
              <w:spacing w:line="440" w:lineRule="exact"/>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sz w:val="32"/>
                <w:szCs w:val="32"/>
                <w:highlight w:val="none"/>
              </w:rPr>
              <w:t>投标截止时间前参加采购活动三年内，在经营活动中没有重大违法记录声明函；</w:t>
            </w:r>
          </w:p>
        </w:tc>
        <w:tc>
          <w:tcPr>
            <w:tcW w:w="494" w:type="dxa"/>
            <w:tcBorders>
              <w:left w:val="single" w:color="auto" w:sz="4" w:space="0"/>
              <w:right w:val="single" w:color="auto" w:sz="4" w:space="0"/>
            </w:tcBorders>
            <w:vAlign w:val="center"/>
          </w:tcPr>
          <w:p w14:paraId="694E466D">
            <w:pPr>
              <w:spacing w:line="440" w:lineRule="exact"/>
              <w:jc w:val="both"/>
              <w:rPr>
                <w:rFonts w:hint="eastAsia" w:ascii="仿宋" w:hAnsi="仿宋" w:eastAsia="仿宋" w:cs="仿宋"/>
                <w:color w:val="auto"/>
                <w:sz w:val="32"/>
                <w:szCs w:val="32"/>
                <w:highlight w:val="none"/>
              </w:rPr>
            </w:pPr>
          </w:p>
        </w:tc>
        <w:tc>
          <w:tcPr>
            <w:tcW w:w="706" w:type="dxa"/>
            <w:tcBorders>
              <w:left w:val="single" w:color="auto" w:sz="4" w:space="0"/>
            </w:tcBorders>
            <w:vAlign w:val="center"/>
          </w:tcPr>
          <w:p w14:paraId="3D6652AA">
            <w:pPr>
              <w:spacing w:line="440" w:lineRule="exact"/>
              <w:jc w:val="both"/>
              <w:rPr>
                <w:rFonts w:hint="eastAsia" w:ascii="仿宋" w:hAnsi="仿宋" w:eastAsia="仿宋" w:cs="仿宋"/>
                <w:color w:val="auto"/>
                <w:sz w:val="32"/>
                <w:szCs w:val="32"/>
                <w:highlight w:val="none"/>
              </w:rPr>
            </w:pPr>
          </w:p>
        </w:tc>
        <w:tc>
          <w:tcPr>
            <w:tcW w:w="706" w:type="dxa"/>
            <w:tcBorders>
              <w:right w:val="single" w:color="auto" w:sz="4" w:space="0"/>
            </w:tcBorders>
          </w:tcPr>
          <w:p w14:paraId="1B06C0A6">
            <w:pPr>
              <w:spacing w:line="440" w:lineRule="exact"/>
              <w:jc w:val="both"/>
              <w:rPr>
                <w:rFonts w:hint="eastAsia" w:ascii="仿宋" w:hAnsi="仿宋" w:eastAsia="仿宋" w:cs="仿宋"/>
                <w:color w:val="auto"/>
                <w:sz w:val="32"/>
                <w:szCs w:val="32"/>
                <w:highlight w:val="none"/>
              </w:rPr>
            </w:pPr>
          </w:p>
        </w:tc>
        <w:tc>
          <w:tcPr>
            <w:tcW w:w="417" w:type="dxa"/>
            <w:tcBorders>
              <w:left w:val="single" w:color="auto" w:sz="4" w:space="0"/>
            </w:tcBorders>
          </w:tcPr>
          <w:p w14:paraId="4CFC526D">
            <w:pPr>
              <w:spacing w:line="440" w:lineRule="exact"/>
              <w:jc w:val="both"/>
              <w:rPr>
                <w:rFonts w:hint="eastAsia" w:ascii="仿宋" w:hAnsi="仿宋" w:eastAsia="仿宋" w:cs="仿宋"/>
                <w:color w:val="auto"/>
                <w:sz w:val="32"/>
                <w:szCs w:val="32"/>
                <w:highlight w:val="none"/>
              </w:rPr>
            </w:pPr>
          </w:p>
        </w:tc>
      </w:tr>
      <w:tr w14:paraId="396F9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6" w:hRule="atLeast"/>
          <w:jc w:val="center"/>
        </w:trPr>
        <w:tc>
          <w:tcPr>
            <w:tcW w:w="828" w:type="dxa"/>
            <w:vAlign w:val="center"/>
          </w:tcPr>
          <w:p w14:paraId="6CB15CBB">
            <w:pPr>
              <w:spacing w:line="440" w:lineRule="exact"/>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8</w:t>
            </w:r>
          </w:p>
        </w:tc>
        <w:tc>
          <w:tcPr>
            <w:tcW w:w="6208" w:type="dxa"/>
            <w:tcBorders>
              <w:right w:val="single" w:color="auto" w:sz="4" w:space="0"/>
            </w:tcBorders>
            <w:vAlign w:val="center"/>
          </w:tcPr>
          <w:p w14:paraId="346D4F18">
            <w:pPr>
              <w:spacing w:line="440" w:lineRule="exact"/>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sz w:val="32"/>
                <w:szCs w:val="32"/>
                <w:highlight w:val="none"/>
              </w:rPr>
              <w:t>投标保证金缴纳凭证。</w:t>
            </w:r>
          </w:p>
        </w:tc>
        <w:tc>
          <w:tcPr>
            <w:tcW w:w="494" w:type="dxa"/>
            <w:tcBorders>
              <w:left w:val="single" w:color="auto" w:sz="4" w:space="0"/>
              <w:right w:val="single" w:color="auto" w:sz="4" w:space="0"/>
            </w:tcBorders>
            <w:vAlign w:val="center"/>
          </w:tcPr>
          <w:p w14:paraId="00FD1CE8">
            <w:pPr>
              <w:spacing w:line="440" w:lineRule="exact"/>
              <w:jc w:val="both"/>
              <w:rPr>
                <w:rFonts w:hint="eastAsia" w:ascii="仿宋" w:hAnsi="仿宋" w:eastAsia="仿宋" w:cs="仿宋"/>
                <w:color w:val="auto"/>
                <w:sz w:val="32"/>
                <w:szCs w:val="32"/>
                <w:highlight w:val="none"/>
                <w:lang w:eastAsia="zh-CN"/>
              </w:rPr>
            </w:pPr>
          </w:p>
        </w:tc>
        <w:tc>
          <w:tcPr>
            <w:tcW w:w="706" w:type="dxa"/>
            <w:tcBorders>
              <w:left w:val="single" w:color="auto" w:sz="4" w:space="0"/>
            </w:tcBorders>
            <w:vAlign w:val="center"/>
          </w:tcPr>
          <w:p w14:paraId="680AE777">
            <w:pPr>
              <w:spacing w:line="440" w:lineRule="exact"/>
              <w:jc w:val="both"/>
              <w:rPr>
                <w:rFonts w:hint="eastAsia" w:ascii="仿宋" w:hAnsi="仿宋" w:eastAsia="仿宋" w:cs="仿宋"/>
                <w:color w:val="auto"/>
                <w:sz w:val="32"/>
                <w:szCs w:val="32"/>
                <w:highlight w:val="none"/>
                <w:lang w:eastAsia="zh-CN"/>
              </w:rPr>
            </w:pPr>
          </w:p>
        </w:tc>
        <w:tc>
          <w:tcPr>
            <w:tcW w:w="706" w:type="dxa"/>
            <w:tcBorders>
              <w:right w:val="single" w:color="auto" w:sz="4" w:space="0"/>
            </w:tcBorders>
          </w:tcPr>
          <w:p w14:paraId="27CEA1E5">
            <w:pPr>
              <w:spacing w:line="440" w:lineRule="exact"/>
              <w:jc w:val="both"/>
              <w:rPr>
                <w:rFonts w:hint="eastAsia" w:ascii="仿宋" w:hAnsi="仿宋" w:eastAsia="仿宋" w:cs="仿宋"/>
                <w:color w:val="auto"/>
                <w:sz w:val="32"/>
                <w:szCs w:val="32"/>
                <w:highlight w:val="none"/>
                <w:lang w:eastAsia="zh-CN"/>
              </w:rPr>
            </w:pPr>
          </w:p>
        </w:tc>
        <w:tc>
          <w:tcPr>
            <w:tcW w:w="417" w:type="dxa"/>
            <w:tcBorders>
              <w:left w:val="single" w:color="auto" w:sz="4" w:space="0"/>
            </w:tcBorders>
          </w:tcPr>
          <w:p w14:paraId="29D75C4F">
            <w:pPr>
              <w:spacing w:line="440" w:lineRule="exact"/>
              <w:jc w:val="both"/>
              <w:rPr>
                <w:rFonts w:hint="eastAsia" w:ascii="仿宋" w:hAnsi="仿宋" w:eastAsia="仿宋" w:cs="仿宋"/>
                <w:color w:val="auto"/>
                <w:sz w:val="32"/>
                <w:szCs w:val="32"/>
                <w:highlight w:val="none"/>
                <w:lang w:eastAsia="zh-CN"/>
              </w:rPr>
            </w:pPr>
          </w:p>
        </w:tc>
      </w:tr>
      <w:tr w14:paraId="075C20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7036" w:type="dxa"/>
            <w:gridSpan w:val="2"/>
            <w:tcBorders>
              <w:right w:val="single" w:color="auto" w:sz="4" w:space="0"/>
            </w:tcBorders>
            <w:vAlign w:val="center"/>
          </w:tcPr>
          <w:p w14:paraId="2A7649B2">
            <w:pPr>
              <w:spacing w:line="44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结论：是否通过评审</w:t>
            </w:r>
          </w:p>
        </w:tc>
        <w:tc>
          <w:tcPr>
            <w:tcW w:w="494" w:type="dxa"/>
            <w:tcBorders>
              <w:left w:val="single" w:color="auto" w:sz="4" w:space="0"/>
              <w:right w:val="single" w:color="auto" w:sz="4" w:space="0"/>
            </w:tcBorders>
            <w:vAlign w:val="center"/>
          </w:tcPr>
          <w:p w14:paraId="2C13C598">
            <w:pPr>
              <w:spacing w:line="440" w:lineRule="exact"/>
              <w:jc w:val="both"/>
              <w:rPr>
                <w:rFonts w:hint="eastAsia" w:ascii="仿宋" w:hAnsi="仿宋" w:eastAsia="仿宋" w:cs="仿宋"/>
                <w:color w:val="auto"/>
                <w:sz w:val="32"/>
                <w:szCs w:val="32"/>
                <w:highlight w:val="none"/>
                <w:lang w:eastAsia="zh-CN"/>
              </w:rPr>
            </w:pPr>
          </w:p>
        </w:tc>
        <w:tc>
          <w:tcPr>
            <w:tcW w:w="706" w:type="dxa"/>
            <w:tcBorders>
              <w:left w:val="single" w:color="auto" w:sz="4" w:space="0"/>
            </w:tcBorders>
            <w:vAlign w:val="center"/>
          </w:tcPr>
          <w:p w14:paraId="0430064E">
            <w:pPr>
              <w:spacing w:line="440" w:lineRule="exact"/>
              <w:jc w:val="both"/>
              <w:rPr>
                <w:rFonts w:hint="eastAsia" w:ascii="仿宋" w:hAnsi="仿宋" w:eastAsia="仿宋" w:cs="仿宋"/>
                <w:color w:val="auto"/>
                <w:sz w:val="32"/>
                <w:szCs w:val="32"/>
                <w:highlight w:val="none"/>
                <w:lang w:eastAsia="zh-CN"/>
              </w:rPr>
            </w:pPr>
          </w:p>
        </w:tc>
        <w:tc>
          <w:tcPr>
            <w:tcW w:w="706" w:type="dxa"/>
            <w:tcBorders>
              <w:right w:val="single" w:color="auto" w:sz="4" w:space="0"/>
            </w:tcBorders>
          </w:tcPr>
          <w:p w14:paraId="27B3FDDD">
            <w:pPr>
              <w:spacing w:line="440" w:lineRule="exact"/>
              <w:jc w:val="both"/>
              <w:rPr>
                <w:rFonts w:hint="eastAsia" w:ascii="仿宋" w:hAnsi="仿宋" w:eastAsia="仿宋" w:cs="仿宋"/>
                <w:color w:val="auto"/>
                <w:sz w:val="32"/>
                <w:szCs w:val="32"/>
                <w:highlight w:val="none"/>
                <w:lang w:eastAsia="zh-CN"/>
              </w:rPr>
            </w:pPr>
          </w:p>
        </w:tc>
        <w:tc>
          <w:tcPr>
            <w:tcW w:w="417" w:type="dxa"/>
            <w:tcBorders>
              <w:left w:val="single" w:color="auto" w:sz="4" w:space="0"/>
            </w:tcBorders>
          </w:tcPr>
          <w:p w14:paraId="40E8D46A">
            <w:pPr>
              <w:spacing w:line="440" w:lineRule="exact"/>
              <w:jc w:val="both"/>
              <w:rPr>
                <w:rFonts w:hint="eastAsia" w:ascii="仿宋" w:hAnsi="仿宋" w:eastAsia="仿宋" w:cs="仿宋"/>
                <w:color w:val="auto"/>
                <w:sz w:val="32"/>
                <w:szCs w:val="32"/>
                <w:highlight w:val="none"/>
                <w:lang w:eastAsia="zh-CN"/>
              </w:rPr>
            </w:pPr>
          </w:p>
        </w:tc>
      </w:tr>
    </w:tbl>
    <w:p w14:paraId="4F7FC5A7">
      <w:pP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br w:type="page"/>
      </w:r>
    </w:p>
    <w:p w14:paraId="214B8206">
      <w:pPr>
        <w:numPr>
          <w:ilvl w:val="-1"/>
          <w:numId w:val="0"/>
        </w:numPr>
        <w:spacing w:line="66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1.3符合性审查</w:t>
      </w:r>
    </w:p>
    <w:tbl>
      <w:tblPr>
        <w:tblStyle w:val="22"/>
        <w:tblpPr w:leftFromText="180" w:rightFromText="180" w:vertAnchor="text" w:horzAnchor="page" w:tblpX="1308" w:tblpY="415"/>
        <w:tblOverlap w:val="never"/>
        <w:tblW w:w="923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6"/>
        <w:gridCol w:w="6261"/>
        <w:gridCol w:w="478"/>
        <w:gridCol w:w="581"/>
        <w:gridCol w:w="581"/>
        <w:gridCol w:w="542"/>
      </w:tblGrid>
      <w:tr w14:paraId="44476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0" w:hRule="atLeast"/>
        </w:trPr>
        <w:tc>
          <w:tcPr>
            <w:tcW w:w="7057" w:type="dxa"/>
            <w:gridSpan w:val="2"/>
            <w:vMerge w:val="restart"/>
            <w:tcBorders>
              <w:top w:val="single" w:color="auto" w:sz="12" w:space="0"/>
              <w:right w:val="single" w:color="auto" w:sz="4" w:space="0"/>
            </w:tcBorders>
            <w:vAlign w:val="center"/>
          </w:tcPr>
          <w:p w14:paraId="30720ACE">
            <w:pPr>
              <w:spacing w:line="66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评审内容</w:t>
            </w:r>
          </w:p>
        </w:tc>
        <w:tc>
          <w:tcPr>
            <w:tcW w:w="2182" w:type="dxa"/>
            <w:gridSpan w:val="4"/>
            <w:tcBorders>
              <w:top w:val="single" w:color="auto" w:sz="12" w:space="0"/>
              <w:left w:val="single" w:color="auto" w:sz="4" w:space="0"/>
              <w:bottom w:val="single" w:color="auto" w:sz="4" w:space="0"/>
            </w:tcBorders>
            <w:vAlign w:val="center"/>
          </w:tcPr>
          <w:p w14:paraId="2782E415">
            <w:pPr>
              <w:spacing w:line="660" w:lineRule="exact"/>
              <w:jc w:val="both"/>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投标企业名称</w:t>
            </w:r>
          </w:p>
        </w:tc>
      </w:tr>
      <w:tr w14:paraId="3995CB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trPr>
        <w:tc>
          <w:tcPr>
            <w:tcW w:w="7057" w:type="dxa"/>
            <w:gridSpan w:val="2"/>
            <w:vMerge w:val="continue"/>
            <w:tcBorders>
              <w:right w:val="single" w:color="auto" w:sz="4" w:space="0"/>
            </w:tcBorders>
          </w:tcPr>
          <w:p w14:paraId="13C18A2B">
            <w:pPr>
              <w:spacing w:line="660" w:lineRule="exact"/>
              <w:jc w:val="both"/>
              <w:rPr>
                <w:rFonts w:hint="eastAsia" w:ascii="仿宋" w:hAnsi="仿宋" w:eastAsia="仿宋" w:cs="仿宋"/>
                <w:color w:val="auto"/>
                <w:sz w:val="32"/>
                <w:szCs w:val="32"/>
                <w:highlight w:val="none"/>
                <w:lang w:eastAsia="zh-CN"/>
              </w:rPr>
            </w:pPr>
          </w:p>
        </w:tc>
        <w:tc>
          <w:tcPr>
            <w:tcW w:w="478" w:type="dxa"/>
            <w:tcBorders>
              <w:top w:val="single" w:color="auto" w:sz="4" w:space="0"/>
              <w:left w:val="single" w:color="auto" w:sz="4" w:space="0"/>
              <w:right w:val="single" w:color="auto" w:sz="4" w:space="0"/>
            </w:tcBorders>
            <w:vAlign w:val="center"/>
          </w:tcPr>
          <w:p w14:paraId="19B6DF4D">
            <w:pPr>
              <w:spacing w:line="660" w:lineRule="exact"/>
              <w:jc w:val="both"/>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1</w:t>
            </w:r>
          </w:p>
        </w:tc>
        <w:tc>
          <w:tcPr>
            <w:tcW w:w="581" w:type="dxa"/>
            <w:tcBorders>
              <w:top w:val="single" w:color="auto" w:sz="4" w:space="0"/>
              <w:left w:val="single" w:color="auto" w:sz="4" w:space="0"/>
            </w:tcBorders>
            <w:vAlign w:val="center"/>
          </w:tcPr>
          <w:p w14:paraId="058DE627">
            <w:pPr>
              <w:spacing w:line="660" w:lineRule="exact"/>
              <w:jc w:val="both"/>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2</w:t>
            </w:r>
          </w:p>
        </w:tc>
        <w:tc>
          <w:tcPr>
            <w:tcW w:w="581" w:type="dxa"/>
            <w:vAlign w:val="center"/>
          </w:tcPr>
          <w:p w14:paraId="19697B2B">
            <w:pPr>
              <w:spacing w:line="660" w:lineRule="exact"/>
              <w:jc w:val="both"/>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3</w:t>
            </w:r>
          </w:p>
        </w:tc>
        <w:tc>
          <w:tcPr>
            <w:tcW w:w="542" w:type="dxa"/>
            <w:vAlign w:val="center"/>
          </w:tcPr>
          <w:p w14:paraId="350647D3">
            <w:pPr>
              <w:spacing w:line="660" w:lineRule="exact"/>
              <w:jc w:val="both"/>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w:t>
            </w:r>
          </w:p>
        </w:tc>
      </w:tr>
      <w:tr w14:paraId="7C7A6B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8" w:hRule="atLeast"/>
        </w:trPr>
        <w:tc>
          <w:tcPr>
            <w:tcW w:w="796" w:type="dxa"/>
            <w:vAlign w:val="center"/>
          </w:tcPr>
          <w:p w14:paraId="23FE5666">
            <w:pPr>
              <w:spacing w:line="66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1</w:t>
            </w:r>
          </w:p>
        </w:tc>
        <w:tc>
          <w:tcPr>
            <w:tcW w:w="6261" w:type="dxa"/>
            <w:tcBorders>
              <w:right w:val="single" w:color="auto" w:sz="4" w:space="0"/>
            </w:tcBorders>
            <w:vAlign w:val="center"/>
          </w:tcPr>
          <w:p w14:paraId="11D31B51">
            <w:pPr>
              <w:spacing w:line="66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投标函是否有单位盖章及法定代表人或法定代表人授权的代理人签字或盖章的；</w:t>
            </w:r>
          </w:p>
        </w:tc>
        <w:tc>
          <w:tcPr>
            <w:tcW w:w="478" w:type="dxa"/>
            <w:tcBorders>
              <w:left w:val="single" w:color="auto" w:sz="4" w:space="0"/>
              <w:right w:val="single" w:color="auto" w:sz="4" w:space="0"/>
            </w:tcBorders>
            <w:vAlign w:val="center"/>
          </w:tcPr>
          <w:p w14:paraId="57DC6260">
            <w:pPr>
              <w:spacing w:line="660" w:lineRule="exact"/>
              <w:jc w:val="both"/>
              <w:rPr>
                <w:rFonts w:hint="eastAsia" w:ascii="仿宋" w:hAnsi="仿宋" w:eastAsia="仿宋" w:cs="仿宋"/>
                <w:color w:val="auto"/>
                <w:sz w:val="32"/>
                <w:szCs w:val="32"/>
                <w:highlight w:val="none"/>
              </w:rPr>
            </w:pPr>
          </w:p>
        </w:tc>
        <w:tc>
          <w:tcPr>
            <w:tcW w:w="581" w:type="dxa"/>
            <w:tcBorders>
              <w:left w:val="single" w:color="auto" w:sz="4" w:space="0"/>
            </w:tcBorders>
            <w:vAlign w:val="center"/>
          </w:tcPr>
          <w:p w14:paraId="2CBE4199">
            <w:pPr>
              <w:spacing w:line="660" w:lineRule="exact"/>
              <w:jc w:val="both"/>
              <w:rPr>
                <w:rFonts w:hint="eastAsia" w:ascii="仿宋" w:hAnsi="仿宋" w:eastAsia="仿宋" w:cs="仿宋"/>
                <w:color w:val="auto"/>
                <w:sz w:val="32"/>
                <w:szCs w:val="32"/>
                <w:highlight w:val="none"/>
              </w:rPr>
            </w:pPr>
          </w:p>
        </w:tc>
        <w:tc>
          <w:tcPr>
            <w:tcW w:w="581" w:type="dxa"/>
            <w:tcBorders>
              <w:right w:val="single" w:color="auto" w:sz="4" w:space="0"/>
            </w:tcBorders>
          </w:tcPr>
          <w:p w14:paraId="471B5121">
            <w:pPr>
              <w:spacing w:line="660" w:lineRule="exact"/>
              <w:jc w:val="both"/>
              <w:rPr>
                <w:rFonts w:hint="eastAsia" w:ascii="仿宋" w:hAnsi="仿宋" w:eastAsia="仿宋" w:cs="仿宋"/>
                <w:color w:val="auto"/>
                <w:sz w:val="32"/>
                <w:szCs w:val="32"/>
                <w:highlight w:val="none"/>
              </w:rPr>
            </w:pPr>
          </w:p>
        </w:tc>
        <w:tc>
          <w:tcPr>
            <w:tcW w:w="542" w:type="dxa"/>
            <w:tcBorders>
              <w:left w:val="single" w:color="auto" w:sz="4" w:space="0"/>
            </w:tcBorders>
          </w:tcPr>
          <w:p w14:paraId="1FCF63C7">
            <w:pPr>
              <w:spacing w:line="660" w:lineRule="exact"/>
              <w:jc w:val="both"/>
              <w:rPr>
                <w:rFonts w:hint="eastAsia" w:ascii="仿宋" w:hAnsi="仿宋" w:eastAsia="仿宋" w:cs="仿宋"/>
                <w:color w:val="auto"/>
                <w:sz w:val="32"/>
                <w:szCs w:val="32"/>
                <w:highlight w:val="none"/>
              </w:rPr>
            </w:pPr>
          </w:p>
        </w:tc>
      </w:tr>
      <w:tr w14:paraId="2CD18D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6" w:hRule="atLeast"/>
        </w:trPr>
        <w:tc>
          <w:tcPr>
            <w:tcW w:w="796" w:type="dxa"/>
            <w:vAlign w:val="center"/>
          </w:tcPr>
          <w:p w14:paraId="5DF154D9">
            <w:pPr>
              <w:spacing w:line="66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2</w:t>
            </w:r>
          </w:p>
        </w:tc>
        <w:tc>
          <w:tcPr>
            <w:tcW w:w="6261" w:type="dxa"/>
            <w:tcBorders>
              <w:right w:val="single" w:color="auto" w:sz="4" w:space="0"/>
            </w:tcBorders>
            <w:vAlign w:val="center"/>
          </w:tcPr>
          <w:p w14:paraId="6038487C">
            <w:pPr>
              <w:spacing w:line="660" w:lineRule="exac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bidi="ar"/>
              </w:rPr>
              <w:t>供应商名称是否与营业执照一致</w:t>
            </w:r>
            <w:r>
              <w:rPr>
                <w:rFonts w:hint="eastAsia" w:ascii="仿宋" w:hAnsi="仿宋" w:eastAsia="仿宋" w:cs="仿宋"/>
                <w:color w:val="auto"/>
                <w:sz w:val="32"/>
                <w:szCs w:val="32"/>
                <w:highlight w:val="none"/>
              </w:rPr>
              <w:t>；</w:t>
            </w:r>
          </w:p>
        </w:tc>
        <w:tc>
          <w:tcPr>
            <w:tcW w:w="478" w:type="dxa"/>
            <w:tcBorders>
              <w:left w:val="single" w:color="auto" w:sz="4" w:space="0"/>
              <w:right w:val="single" w:color="auto" w:sz="4" w:space="0"/>
            </w:tcBorders>
            <w:vAlign w:val="center"/>
          </w:tcPr>
          <w:p w14:paraId="0A13855A">
            <w:pPr>
              <w:spacing w:line="660" w:lineRule="exact"/>
              <w:jc w:val="both"/>
              <w:rPr>
                <w:rFonts w:hint="eastAsia" w:ascii="仿宋" w:hAnsi="仿宋" w:eastAsia="仿宋" w:cs="仿宋"/>
                <w:color w:val="auto"/>
                <w:sz w:val="32"/>
                <w:szCs w:val="32"/>
                <w:highlight w:val="none"/>
              </w:rPr>
            </w:pPr>
          </w:p>
        </w:tc>
        <w:tc>
          <w:tcPr>
            <w:tcW w:w="581" w:type="dxa"/>
            <w:tcBorders>
              <w:left w:val="single" w:color="auto" w:sz="4" w:space="0"/>
            </w:tcBorders>
            <w:vAlign w:val="center"/>
          </w:tcPr>
          <w:p w14:paraId="4AB3FDB3">
            <w:pPr>
              <w:spacing w:line="660" w:lineRule="exact"/>
              <w:jc w:val="both"/>
              <w:rPr>
                <w:rFonts w:hint="eastAsia" w:ascii="仿宋" w:hAnsi="仿宋" w:eastAsia="仿宋" w:cs="仿宋"/>
                <w:color w:val="auto"/>
                <w:sz w:val="32"/>
                <w:szCs w:val="32"/>
                <w:highlight w:val="none"/>
              </w:rPr>
            </w:pPr>
          </w:p>
        </w:tc>
        <w:tc>
          <w:tcPr>
            <w:tcW w:w="581" w:type="dxa"/>
            <w:tcBorders>
              <w:right w:val="single" w:color="auto" w:sz="4" w:space="0"/>
            </w:tcBorders>
          </w:tcPr>
          <w:p w14:paraId="7744A0E5">
            <w:pPr>
              <w:spacing w:line="660" w:lineRule="exact"/>
              <w:jc w:val="both"/>
              <w:rPr>
                <w:rFonts w:hint="eastAsia" w:ascii="仿宋" w:hAnsi="仿宋" w:eastAsia="仿宋" w:cs="仿宋"/>
                <w:color w:val="auto"/>
                <w:sz w:val="32"/>
                <w:szCs w:val="32"/>
                <w:highlight w:val="none"/>
              </w:rPr>
            </w:pPr>
          </w:p>
        </w:tc>
        <w:tc>
          <w:tcPr>
            <w:tcW w:w="542" w:type="dxa"/>
            <w:tcBorders>
              <w:left w:val="single" w:color="auto" w:sz="4" w:space="0"/>
            </w:tcBorders>
          </w:tcPr>
          <w:p w14:paraId="30EB9585">
            <w:pPr>
              <w:spacing w:line="660" w:lineRule="exact"/>
              <w:jc w:val="both"/>
              <w:rPr>
                <w:rFonts w:hint="eastAsia" w:ascii="仿宋" w:hAnsi="仿宋" w:eastAsia="仿宋" w:cs="仿宋"/>
                <w:color w:val="auto"/>
                <w:sz w:val="32"/>
                <w:szCs w:val="32"/>
                <w:highlight w:val="none"/>
              </w:rPr>
            </w:pPr>
          </w:p>
        </w:tc>
      </w:tr>
      <w:tr w14:paraId="3EEB86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84" w:hRule="atLeast"/>
        </w:trPr>
        <w:tc>
          <w:tcPr>
            <w:tcW w:w="796" w:type="dxa"/>
            <w:vAlign w:val="center"/>
          </w:tcPr>
          <w:p w14:paraId="765F9DF9">
            <w:pPr>
              <w:spacing w:line="66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3</w:t>
            </w:r>
          </w:p>
        </w:tc>
        <w:tc>
          <w:tcPr>
            <w:tcW w:w="6261" w:type="dxa"/>
            <w:tcBorders>
              <w:right w:val="single" w:color="auto" w:sz="4" w:space="0"/>
            </w:tcBorders>
            <w:vAlign w:val="center"/>
          </w:tcPr>
          <w:p w14:paraId="5F46CECD">
            <w:pPr>
              <w:spacing w:line="66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是否按规定的格式填写，内容不全或关键字迹模糊、无法辨认的；</w:t>
            </w:r>
          </w:p>
        </w:tc>
        <w:tc>
          <w:tcPr>
            <w:tcW w:w="478" w:type="dxa"/>
            <w:tcBorders>
              <w:left w:val="single" w:color="auto" w:sz="4" w:space="0"/>
              <w:right w:val="single" w:color="auto" w:sz="4" w:space="0"/>
            </w:tcBorders>
            <w:vAlign w:val="center"/>
          </w:tcPr>
          <w:p w14:paraId="7A3AF688">
            <w:pPr>
              <w:spacing w:line="660" w:lineRule="exact"/>
              <w:jc w:val="both"/>
              <w:rPr>
                <w:rFonts w:hint="eastAsia" w:ascii="仿宋" w:hAnsi="仿宋" w:eastAsia="仿宋" w:cs="仿宋"/>
                <w:color w:val="auto"/>
                <w:sz w:val="32"/>
                <w:szCs w:val="32"/>
                <w:highlight w:val="none"/>
              </w:rPr>
            </w:pPr>
          </w:p>
        </w:tc>
        <w:tc>
          <w:tcPr>
            <w:tcW w:w="581" w:type="dxa"/>
            <w:tcBorders>
              <w:left w:val="single" w:color="auto" w:sz="4" w:space="0"/>
            </w:tcBorders>
            <w:vAlign w:val="center"/>
          </w:tcPr>
          <w:p w14:paraId="3DD42B83">
            <w:pPr>
              <w:spacing w:line="660" w:lineRule="exact"/>
              <w:jc w:val="both"/>
              <w:rPr>
                <w:rFonts w:hint="eastAsia" w:ascii="仿宋" w:hAnsi="仿宋" w:eastAsia="仿宋" w:cs="仿宋"/>
                <w:color w:val="auto"/>
                <w:sz w:val="32"/>
                <w:szCs w:val="32"/>
                <w:highlight w:val="none"/>
              </w:rPr>
            </w:pPr>
          </w:p>
        </w:tc>
        <w:tc>
          <w:tcPr>
            <w:tcW w:w="581" w:type="dxa"/>
            <w:tcBorders>
              <w:right w:val="single" w:color="auto" w:sz="4" w:space="0"/>
            </w:tcBorders>
          </w:tcPr>
          <w:p w14:paraId="1E695819">
            <w:pPr>
              <w:spacing w:line="660" w:lineRule="exact"/>
              <w:jc w:val="both"/>
              <w:rPr>
                <w:rFonts w:hint="eastAsia" w:ascii="仿宋" w:hAnsi="仿宋" w:eastAsia="仿宋" w:cs="仿宋"/>
                <w:color w:val="auto"/>
                <w:sz w:val="32"/>
                <w:szCs w:val="32"/>
                <w:highlight w:val="none"/>
              </w:rPr>
            </w:pPr>
          </w:p>
        </w:tc>
        <w:tc>
          <w:tcPr>
            <w:tcW w:w="542" w:type="dxa"/>
            <w:tcBorders>
              <w:left w:val="single" w:color="auto" w:sz="4" w:space="0"/>
            </w:tcBorders>
          </w:tcPr>
          <w:p w14:paraId="034993AD">
            <w:pPr>
              <w:spacing w:line="660" w:lineRule="exact"/>
              <w:jc w:val="both"/>
              <w:rPr>
                <w:rFonts w:hint="eastAsia" w:ascii="仿宋" w:hAnsi="仿宋" w:eastAsia="仿宋" w:cs="仿宋"/>
                <w:color w:val="auto"/>
                <w:sz w:val="32"/>
                <w:szCs w:val="32"/>
                <w:highlight w:val="none"/>
              </w:rPr>
            </w:pPr>
          </w:p>
        </w:tc>
      </w:tr>
      <w:tr w14:paraId="337AEF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5" w:hRule="atLeast"/>
        </w:trPr>
        <w:tc>
          <w:tcPr>
            <w:tcW w:w="796" w:type="dxa"/>
            <w:vAlign w:val="center"/>
          </w:tcPr>
          <w:p w14:paraId="5B751E76">
            <w:pPr>
              <w:spacing w:line="66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4</w:t>
            </w:r>
          </w:p>
        </w:tc>
        <w:tc>
          <w:tcPr>
            <w:tcW w:w="6261" w:type="dxa"/>
            <w:tcBorders>
              <w:right w:val="single" w:color="auto" w:sz="4" w:space="0"/>
            </w:tcBorders>
            <w:vAlign w:val="center"/>
          </w:tcPr>
          <w:p w14:paraId="1C49DCFE">
            <w:pPr>
              <w:spacing w:line="66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投标报价是否超过采购最高限价金额；</w:t>
            </w:r>
          </w:p>
        </w:tc>
        <w:tc>
          <w:tcPr>
            <w:tcW w:w="478" w:type="dxa"/>
            <w:tcBorders>
              <w:left w:val="single" w:color="auto" w:sz="4" w:space="0"/>
              <w:right w:val="single" w:color="auto" w:sz="4" w:space="0"/>
            </w:tcBorders>
            <w:vAlign w:val="center"/>
          </w:tcPr>
          <w:p w14:paraId="43F63353">
            <w:pPr>
              <w:spacing w:line="660" w:lineRule="exact"/>
              <w:jc w:val="both"/>
              <w:rPr>
                <w:rFonts w:hint="eastAsia" w:ascii="仿宋" w:hAnsi="仿宋" w:eastAsia="仿宋" w:cs="仿宋"/>
                <w:color w:val="auto"/>
                <w:sz w:val="32"/>
                <w:szCs w:val="32"/>
                <w:highlight w:val="none"/>
              </w:rPr>
            </w:pPr>
          </w:p>
        </w:tc>
        <w:tc>
          <w:tcPr>
            <w:tcW w:w="581" w:type="dxa"/>
            <w:tcBorders>
              <w:left w:val="single" w:color="auto" w:sz="4" w:space="0"/>
            </w:tcBorders>
            <w:vAlign w:val="center"/>
          </w:tcPr>
          <w:p w14:paraId="4EAD73B0">
            <w:pPr>
              <w:spacing w:line="660" w:lineRule="exact"/>
              <w:jc w:val="both"/>
              <w:rPr>
                <w:rFonts w:hint="eastAsia" w:ascii="仿宋" w:hAnsi="仿宋" w:eastAsia="仿宋" w:cs="仿宋"/>
                <w:color w:val="auto"/>
                <w:sz w:val="32"/>
                <w:szCs w:val="32"/>
                <w:highlight w:val="none"/>
              </w:rPr>
            </w:pPr>
          </w:p>
        </w:tc>
        <w:tc>
          <w:tcPr>
            <w:tcW w:w="581" w:type="dxa"/>
            <w:tcBorders>
              <w:right w:val="single" w:color="auto" w:sz="4" w:space="0"/>
            </w:tcBorders>
          </w:tcPr>
          <w:p w14:paraId="467CEC9E">
            <w:pPr>
              <w:spacing w:line="660" w:lineRule="exact"/>
              <w:jc w:val="both"/>
              <w:rPr>
                <w:rFonts w:hint="eastAsia" w:ascii="仿宋" w:hAnsi="仿宋" w:eastAsia="仿宋" w:cs="仿宋"/>
                <w:color w:val="auto"/>
                <w:sz w:val="32"/>
                <w:szCs w:val="32"/>
                <w:highlight w:val="none"/>
              </w:rPr>
            </w:pPr>
          </w:p>
        </w:tc>
        <w:tc>
          <w:tcPr>
            <w:tcW w:w="542" w:type="dxa"/>
            <w:tcBorders>
              <w:left w:val="single" w:color="auto" w:sz="4" w:space="0"/>
            </w:tcBorders>
          </w:tcPr>
          <w:p w14:paraId="3E8B8B49">
            <w:pPr>
              <w:spacing w:line="660" w:lineRule="exact"/>
              <w:jc w:val="both"/>
              <w:rPr>
                <w:rFonts w:hint="eastAsia" w:ascii="仿宋" w:hAnsi="仿宋" w:eastAsia="仿宋" w:cs="仿宋"/>
                <w:color w:val="auto"/>
                <w:sz w:val="32"/>
                <w:szCs w:val="32"/>
                <w:highlight w:val="none"/>
              </w:rPr>
            </w:pPr>
          </w:p>
        </w:tc>
      </w:tr>
      <w:tr w14:paraId="24B31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8" w:hRule="atLeast"/>
        </w:trPr>
        <w:tc>
          <w:tcPr>
            <w:tcW w:w="796" w:type="dxa"/>
            <w:vAlign w:val="center"/>
          </w:tcPr>
          <w:p w14:paraId="0CC9E954">
            <w:pPr>
              <w:spacing w:line="66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5</w:t>
            </w:r>
          </w:p>
        </w:tc>
        <w:tc>
          <w:tcPr>
            <w:tcW w:w="6261" w:type="dxa"/>
            <w:tcBorders>
              <w:right w:val="single" w:color="auto" w:sz="4" w:space="0"/>
            </w:tcBorders>
            <w:vAlign w:val="center"/>
          </w:tcPr>
          <w:p w14:paraId="1F29F92D">
            <w:pPr>
              <w:spacing w:line="66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响应文件是否附有采购人不能接受的条件；</w:t>
            </w:r>
          </w:p>
        </w:tc>
        <w:tc>
          <w:tcPr>
            <w:tcW w:w="478" w:type="dxa"/>
            <w:tcBorders>
              <w:left w:val="single" w:color="auto" w:sz="4" w:space="0"/>
              <w:right w:val="single" w:color="auto" w:sz="4" w:space="0"/>
            </w:tcBorders>
            <w:vAlign w:val="center"/>
          </w:tcPr>
          <w:p w14:paraId="68B4940B">
            <w:pPr>
              <w:spacing w:line="660" w:lineRule="exact"/>
              <w:jc w:val="both"/>
              <w:rPr>
                <w:rFonts w:hint="eastAsia" w:ascii="仿宋" w:hAnsi="仿宋" w:eastAsia="仿宋" w:cs="仿宋"/>
                <w:color w:val="auto"/>
                <w:sz w:val="32"/>
                <w:szCs w:val="32"/>
                <w:highlight w:val="none"/>
              </w:rPr>
            </w:pPr>
          </w:p>
        </w:tc>
        <w:tc>
          <w:tcPr>
            <w:tcW w:w="581" w:type="dxa"/>
            <w:tcBorders>
              <w:left w:val="single" w:color="auto" w:sz="4" w:space="0"/>
            </w:tcBorders>
            <w:vAlign w:val="center"/>
          </w:tcPr>
          <w:p w14:paraId="3ACA74B6">
            <w:pPr>
              <w:spacing w:line="660" w:lineRule="exact"/>
              <w:jc w:val="both"/>
              <w:rPr>
                <w:rFonts w:hint="eastAsia" w:ascii="仿宋" w:hAnsi="仿宋" w:eastAsia="仿宋" w:cs="仿宋"/>
                <w:color w:val="auto"/>
                <w:sz w:val="32"/>
                <w:szCs w:val="32"/>
                <w:highlight w:val="none"/>
              </w:rPr>
            </w:pPr>
          </w:p>
        </w:tc>
        <w:tc>
          <w:tcPr>
            <w:tcW w:w="581" w:type="dxa"/>
            <w:tcBorders>
              <w:right w:val="single" w:color="auto" w:sz="4" w:space="0"/>
            </w:tcBorders>
          </w:tcPr>
          <w:p w14:paraId="0D0454A4">
            <w:pPr>
              <w:spacing w:line="660" w:lineRule="exact"/>
              <w:jc w:val="both"/>
              <w:rPr>
                <w:rFonts w:hint="eastAsia" w:ascii="仿宋" w:hAnsi="仿宋" w:eastAsia="仿宋" w:cs="仿宋"/>
                <w:color w:val="auto"/>
                <w:sz w:val="32"/>
                <w:szCs w:val="32"/>
                <w:highlight w:val="none"/>
              </w:rPr>
            </w:pPr>
          </w:p>
        </w:tc>
        <w:tc>
          <w:tcPr>
            <w:tcW w:w="542" w:type="dxa"/>
            <w:tcBorders>
              <w:left w:val="single" w:color="auto" w:sz="4" w:space="0"/>
            </w:tcBorders>
          </w:tcPr>
          <w:p w14:paraId="1E7B8854">
            <w:pPr>
              <w:spacing w:line="660" w:lineRule="exact"/>
              <w:jc w:val="both"/>
              <w:rPr>
                <w:rFonts w:hint="eastAsia" w:ascii="仿宋" w:hAnsi="仿宋" w:eastAsia="仿宋" w:cs="仿宋"/>
                <w:color w:val="auto"/>
                <w:sz w:val="32"/>
                <w:szCs w:val="32"/>
                <w:highlight w:val="none"/>
              </w:rPr>
            </w:pPr>
          </w:p>
        </w:tc>
      </w:tr>
      <w:tr w14:paraId="11AAB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92" w:hRule="atLeast"/>
        </w:trPr>
        <w:tc>
          <w:tcPr>
            <w:tcW w:w="796" w:type="dxa"/>
            <w:vAlign w:val="center"/>
          </w:tcPr>
          <w:p w14:paraId="47922260">
            <w:pPr>
              <w:spacing w:line="66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6</w:t>
            </w:r>
          </w:p>
        </w:tc>
        <w:tc>
          <w:tcPr>
            <w:tcW w:w="6261" w:type="dxa"/>
            <w:tcBorders>
              <w:right w:val="single" w:color="auto" w:sz="4" w:space="0"/>
            </w:tcBorders>
            <w:vAlign w:val="center"/>
          </w:tcPr>
          <w:p w14:paraId="26ACF6EA">
            <w:pPr>
              <w:spacing w:line="66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是否有不符合招标文件中规定的其他实质性要求；</w:t>
            </w:r>
          </w:p>
        </w:tc>
        <w:tc>
          <w:tcPr>
            <w:tcW w:w="478" w:type="dxa"/>
            <w:tcBorders>
              <w:left w:val="single" w:color="auto" w:sz="4" w:space="0"/>
              <w:right w:val="single" w:color="auto" w:sz="4" w:space="0"/>
            </w:tcBorders>
            <w:vAlign w:val="center"/>
          </w:tcPr>
          <w:p w14:paraId="62084896">
            <w:pPr>
              <w:spacing w:line="660" w:lineRule="exact"/>
              <w:jc w:val="both"/>
              <w:rPr>
                <w:rFonts w:hint="eastAsia" w:ascii="仿宋" w:hAnsi="仿宋" w:eastAsia="仿宋" w:cs="仿宋"/>
                <w:color w:val="auto"/>
                <w:sz w:val="32"/>
                <w:szCs w:val="32"/>
                <w:highlight w:val="none"/>
              </w:rPr>
            </w:pPr>
          </w:p>
        </w:tc>
        <w:tc>
          <w:tcPr>
            <w:tcW w:w="581" w:type="dxa"/>
            <w:tcBorders>
              <w:left w:val="single" w:color="auto" w:sz="4" w:space="0"/>
            </w:tcBorders>
            <w:vAlign w:val="center"/>
          </w:tcPr>
          <w:p w14:paraId="713CBFF9">
            <w:pPr>
              <w:spacing w:line="660" w:lineRule="exact"/>
              <w:jc w:val="both"/>
              <w:rPr>
                <w:rFonts w:hint="eastAsia" w:ascii="仿宋" w:hAnsi="仿宋" w:eastAsia="仿宋" w:cs="仿宋"/>
                <w:color w:val="auto"/>
                <w:sz w:val="32"/>
                <w:szCs w:val="32"/>
                <w:highlight w:val="none"/>
              </w:rPr>
            </w:pPr>
          </w:p>
        </w:tc>
        <w:tc>
          <w:tcPr>
            <w:tcW w:w="581" w:type="dxa"/>
            <w:tcBorders>
              <w:right w:val="single" w:color="auto" w:sz="4" w:space="0"/>
            </w:tcBorders>
          </w:tcPr>
          <w:p w14:paraId="69C49115">
            <w:pPr>
              <w:spacing w:line="660" w:lineRule="exact"/>
              <w:jc w:val="both"/>
              <w:rPr>
                <w:rFonts w:hint="eastAsia" w:ascii="仿宋" w:hAnsi="仿宋" w:eastAsia="仿宋" w:cs="仿宋"/>
                <w:color w:val="auto"/>
                <w:sz w:val="32"/>
                <w:szCs w:val="32"/>
                <w:highlight w:val="none"/>
              </w:rPr>
            </w:pPr>
          </w:p>
        </w:tc>
        <w:tc>
          <w:tcPr>
            <w:tcW w:w="542" w:type="dxa"/>
            <w:tcBorders>
              <w:left w:val="single" w:color="auto" w:sz="4" w:space="0"/>
            </w:tcBorders>
          </w:tcPr>
          <w:p w14:paraId="6627C683">
            <w:pPr>
              <w:spacing w:line="660" w:lineRule="exact"/>
              <w:jc w:val="both"/>
              <w:rPr>
                <w:rFonts w:hint="eastAsia" w:ascii="仿宋" w:hAnsi="仿宋" w:eastAsia="仿宋" w:cs="仿宋"/>
                <w:color w:val="auto"/>
                <w:sz w:val="32"/>
                <w:szCs w:val="32"/>
                <w:highlight w:val="none"/>
              </w:rPr>
            </w:pPr>
          </w:p>
        </w:tc>
      </w:tr>
      <w:tr w14:paraId="2F6BC5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0" w:hRule="atLeast"/>
        </w:trPr>
        <w:tc>
          <w:tcPr>
            <w:tcW w:w="796" w:type="dxa"/>
            <w:vAlign w:val="center"/>
          </w:tcPr>
          <w:p w14:paraId="0EB082B7">
            <w:pPr>
              <w:spacing w:line="66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7</w:t>
            </w:r>
          </w:p>
        </w:tc>
        <w:tc>
          <w:tcPr>
            <w:tcW w:w="6261" w:type="dxa"/>
            <w:tcBorders>
              <w:right w:val="single" w:color="auto" w:sz="4" w:space="0"/>
            </w:tcBorders>
            <w:vAlign w:val="center"/>
          </w:tcPr>
          <w:p w14:paraId="3516C841">
            <w:pPr>
              <w:spacing w:line="660" w:lineRule="exact"/>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响应文件是否存在法律、法规和招标文件规定的其他无效情形。</w:t>
            </w:r>
          </w:p>
        </w:tc>
        <w:tc>
          <w:tcPr>
            <w:tcW w:w="478" w:type="dxa"/>
            <w:tcBorders>
              <w:left w:val="single" w:color="auto" w:sz="4" w:space="0"/>
              <w:right w:val="single" w:color="auto" w:sz="4" w:space="0"/>
            </w:tcBorders>
            <w:vAlign w:val="center"/>
          </w:tcPr>
          <w:p w14:paraId="7F8AC8DD">
            <w:pPr>
              <w:spacing w:line="660" w:lineRule="exact"/>
              <w:jc w:val="both"/>
              <w:rPr>
                <w:rFonts w:hint="eastAsia" w:ascii="仿宋" w:hAnsi="仿宋" w:eastAsia="仿宋" w:cs="仿宋"/>
                <w:color w:val="auto"/>
                <w:sz w:val="32"/>
                <w:szCs w:val="32"/>
                <w:highlight w:val="none"/>
              </w:rPr>
            </w:pPr>
          </w:p>
        </w:tc>
        <w:tc>
          <w:tcPr>
            <w:tcW w:w="581" w:type="dxa"/>
            <w:tcBorders>
              <w:left w:val="single" w:color="auto" w:sz="4" w:space="0"/>
            </w:tcBorders>
            <w:vAlign w:val="center"/>
          </w:tcPr>
          <w:p w14:paraId="48F296B6">
            <w:pPr>
              <w:spacing w:line="660" w:lineRule="exact"/>
              <w:jc w:val="both"/>
              <w:rPr>
                <w:rFonts w:hint="eastAsia" w:ascii="仿宋" w:hAnsi="仿宋" w:eastAsia="仿宋" w:cs="仿宋"/>
                <w:color w:val="auto"/>
                <w:sz w:val="32"/>
                <w:szCs w:val="32"/>
                <w:highlight w:val="none"/>
              </w:rPr>
            </w:pPr>
          </w:p>
        </w:tc>
        <w:tc>
          <w:tcPr>
            <w:tcW w:w="581" w:type="dxa"/>
            <w:tcBorders>
              <w:right w:val="single" w:color="auto" w:sz="4" w:space="0"/>
            </w:tcBorders>
          </w:tcPr>
          <w:p w14:paraId="79D76192">
            <w:pPr>
              <w:spacing w:line="660" w:lineRule="exact"/>
              <w:jc w:val="both"/>
              <w:rPr>
                <w:rFonts w:hint="eastAsia" w:ascii="仿宋" w:hAnsi="仿宋" w:eastAsia="仿宋" w:cs="仿宋"/>
                <w:color w:val="auto"/>
                <w:sz w:val="32"/>
                <w:szCs w:val="32"/>
                <w:highlight w:val="none"/>
              </w:rPr>
            </w:pPr>
          </w:p>
        </w:tc>
        <w:tc>
          <w:tcPr>
            <w:tcW w:w="542" w:type="dxa"/>
            <w:tcBorders>
              <w:left w:val="single" w:color="auto" w:sz="4" w:space="0"/>
            </w:tcBorders>
          </w:tcPr>
          <w:p w14:paraId="64CDD023">
            <w:pPr>
              <w:spacing w:line="660" w:lineRule="exact"/>
              <w:jc w:val="both"/>
              <w:rPr>
                <w:rFonts w:hint="eastAsia" w:ascii="仿宋" w:hAnsi="仿宋" w:eastAsia="仿宋" w:cs="仿宋"/>
                <w:color w:val="auto"/>
                <w:sz w:val="32"/>
                <w:szCs w:val="32"/>
                <w:highlight w:val="none"/>
              </w:rPr>
            </w:pPr>
          </w:p>
        </w:tc>
      </w:tr>
      <w:tr w14:paraId="10BFF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8" w:hRule="atLeast"/>
        </w:trPr>
        <w:tc>
          <w:tcPr>
            <w:tcW w:w="7057" w:type="dxa"/>
            <w:gridSpan w:val="2"/>
            <w:tcBorders>
              <w:bottom w:val="single" w:color="auto" w:sz="12" w:space="0"/>
              <w:right w:val="single" w:color="auto" w:sz="4" w:space="0"/>
            </w:tcBorders>
            <w:vAlign w:val="center"/>
          </w:tcPr>
          <w:p w14:paraId="46BF1226">
            <w:pPr>
              <w:spacing w:line="660" w:lineRule="exact"/>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结论：是否通过评审</w:t>
            </w:r>
          </w:p>
        </w:tc>
        <w:tc>
          <w:tcPr>
            <w:tcW w:w="478" w:type="dxa"/>
            <w:tcBorders>
              <w:left w:val="single" w:color="auto" w:sz="4" w:space="0"/>
              <w:bottom w:val="single" w:color="auto" w:sz="12" w:space="0"/>
              <w:right w:val="single" w:color="auto" w:sz="4" w:space="0"/>
            </w:tcBorders>
          </w:tcPr>
          <w:p w14:paraId="61B3D620">
            <w:pPr>
              <w:spacing w:line="660" w:lineRule="exact"/>
              <w:jc w:val="both"/>
              <w:rPr>
                <w:rFonts w:hint="eastAsia" w:ascii="仿宋" w:hAnsi="仿宋" w:eastAsia="仿宋" w:cs="仿宋"/>
                <w:color w:val="auto"/>
                <w:sz w:val="32"/>
                <w:szCs w:val="32"/>
                <w:highlight w:val="none"/>
                <w:lang w:eastAsia="zh-CN"/>
              </w:rPr>
            </w:pPr>
          </w:p>
        </w:tc>
        <w:tc>
          <w:tcPr>
            <w:tcW w:w="581" w:type="dxa"/>
            <w:tcBorders>
              <w:left w:val="single" w:color="auto" w:sz="4" w:space="0"/>
              <w:bottom w:val="single" w:color="auto" w:sz="12" w:space="0"/>
            </w:tcBorders>
          </w:tcPr>
          <w:p w14:paraId="0114F83A">
            <w:pPr>
              <w:spacing w:line="660" w:lineRule="exact"/>
              <w:jc w:val="both"/>
              <w:rPr>
                <w:rFonts w:hint="eastAsia" w:ascii="仿宋" w:hAnsi="仿宋" w:eastAsia="仿宋" w:cs="仿宋"/>
                <w:color w:val="auto"/>
                <w:sz w:val="32"/>
                <w:szCs w:val="32"/>
                <w:highlight w:val="none"/>
                <w:lang w:eastAsia="zh-CN"/>
              </w:rPr>
            </w:pPr>
          </w:p>
        </w:tc>
        <w:tc>
          <w:tcPr>
            <w:tcW w:w="581" w:type="dxa"/>
            <w:tcBorders>
              <w:bottom w:val="single" w:color="auto" w:sz="12" w:space="0"/>
            </w:tcBorders>
          </w:tcPr>
          <w:p w14:paraId="738F5051">
            <w:pPr>
              <w:spacing w:line="660" w:lineRule="exact"/>
              <w:jc w:val="both"/>
              <w:rPr>
                <w:rFonts w:hint="eastAsia" w:ascii="仿宋" w:hAnsi="仿宋" w:eastAsia="仿宋" w:cs="仿宋"/>
                <w:color w:val="auto"/>
                <w:sz w:val="32"/>
                <w:szCs w:val="32"/>
                <w:highlight w:val="none"/>
                <w:lang w:eastAsia="zh-CN"/>
              </w:rPr>
            </w:pPr>
          </w:p>
        </w:tc>
        <w:tc>
          <w:tcPr>
            <w:tcW w:w="542" w:type="dxa"/>
            <w:tcBorders>
              <w:bottom w:val="single" w:color="auto" w:sz="12" w:space="0"/>
            </w:tcBorders>
          </w:tcPr>
          <w:p w14:paraId="3F1FD257">
            <w:pPr>
              <w:spacing w:line="660" w:lineRule="exact"/>
              <w:jc w:val="both"/>
              <w:rPr>
                <w:rFonts w:hint="eastAsia" w:ascii="仿宋" w:hAnsi="仿宋" w:eastAsia="仿宋" w:cs="仿宋"/>
                <w:color w:val="auto"/>
                <w:sz w:val="32"/>
                <w:szCs w:val="32"/>
                <w:highlight w:val="none"/>
                <w:lang w:eastAsia="zh-CN"/>
              </w:rPr>
            </w:pPr>
          </w:p>
        </w:tc>
      </w:tr>
    </w:tbl>
    <w:p w14:paraId="2B61BE3A">
      <w:pPr>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sz w:val="32"/>
          <w:szCs w:val="32"/>
        </w:rPr>
      </w:pPr>
      <w:r>
        <w:rPr>
          <w:rFonts w:hint="eastAsia" w:ascii="仿宋" w:hAnsi="仿宋" w:eastAsia="仿宋" w:cs="仿宋"/>
          <w:sz w:val="32"/>
          <w:szCs w:val="32"/>
        </w:rPr>
        <w:br w:type="page"/>
      </w:r>
    </w:p>
    <w:p w14:paraId="3FF33643">
      <w:pPr>
        <w:numPr>
          <w:ilvl w:val="0"/>
          <w:numId w:val="0"/>
        </w:numPr>
        <w:spacing w:line="660" w:lineRule="exact"/>
        <w:jc w:val="both"/>
        <w:rPr>
          <w:rFonts w:hint="eastAsia" w:ascii="仿宋" w:hAnsi="仿宋" w:eastAsia="仿宋" w:cs="仿宋"/>
          <w:bCs w:val="0"/>
          <w:color w:val="auto"/>
          <w:kern w:val="2"/>
          <w:sz w:val="32"/>
          <w:szCs w:val="32"/>
          <w:highlight w:val="none"/>
        </w:rPr>
      </w:pPr>
      <w:r>
        <w:rPr>
          <w:rFonts w:hint="eastAsia" w:ascii="仿宋" w:hAnsi="仿宋" w:eastAsia="仿宋" w:cs="仿宋"/>
          <w:color w:val="auto"/>
          <w:sz w:val="32"/>
          <w:szCs w:val="32"/>
          <w:highlight w:val="none"/>
        </w:rPr>
        <w:t>1.4综合评分细则表</w:t>
      </w:r>
    </w:p>
    <w:tbl>
      <w:tblPr>
        <w:tblStyle w:val="22"/>
        <w:tblpPr w:leftFromText="180" w:rightFromText="180" w:vertAnchor="text" w:horzAnchor="page" w:tblpXSpec="center" w:tblpY="79"/>
        <w:tblOverlap w:val="never"/>
        <w:tblW w:w="100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9"/>
        <w:gridCol w:w="1513"/>
        <w:gridCol w:w="1046"/>
        <w:gridCol w:w="6142"/>
      </w:tblGrid>
      <w:tr w14:paraId="5D93A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5" w:hRule="atLeast"/>
          <w:jc w:val="center"/>
        </w:trPr>
        <w:tc>
          <w:tcPr>
            <w:tcW w:w="10080" w:type="dxa"/>
            <w:gridSpan w:val="4"/>
            <w:vAlign w:val="center"/>
          </w:tcPr>
          <w:p w14:paraId="67A93FC4">
            <w:pPr>
              <w:snapToGrid/>
              <w:spacing w:line="660" w:lineRule="exact"/>
              <w:jc w:val="center"/>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lang w:eastAsia="en-US" w:bidi="ar"/>
              </w:rPr>
              <w:t>一、经济标报价（</w:t>
            </w:r>
            <w:r>
              <w:rPr>
                <w:rFonts w:hint="eastAsia" w:ascii="仿宋" w:hAnsi="仿宋" w:eastAsia="仿宋" w:cs="仿宋"/>
                <w:b w:val="0"/>
                <w:bCs w:val="0"/>
                <w:color w:val="auto"/>
                <w:sz w:val="32"/>
                <w:szCs w:val="32"/>
                <w:highlight w:val="none"/>
                <w:lang w:val="en-US" w:eastAsia="en-US" w:bidi="ar"/>
              </w:rPr>
              <w:t>10</w:t>
            </w:r>
            <w:r>
              <w:rPr>
                <w:rFonts w:hint="eastAsia" w:ascii="仿宋" w:hAnsi="仿宋" w:eastAsia="仿宋" w:cs="仿宋"/>
                <w:b w:val="0"/>
                <w:bCs w:val="0"/>
                <w:color w:val="auto"/>
                <w:sz w:val="32"/>
                <w:szCs w:val="32"/>
                <w:highlight w:val="none"/>
                <w:lang w:eastAsia="en-US" w:bidi="ar"/>
              </w:rPr>
              <w:t>分）</w:t>
            </w:r>
          </w:p>
        </w:tc>
      </w:tr>
      <w:tr w14:paraId="36CD2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8" w:hRule="atLeast"/>
          <w:jc w:val="center"/>
        </w:trPr>
        <w:tc>
          <w:tcPr>
            <w:tcW w:w="1379" w:type="dxa"/>
            <w:vAlign w:val="center"/>
          </w:tcPr>
          <w:p w14:paraId="1BEAAA83">
            <w:pPr>
              <w:widowControl/>
              <w:spacing w:line="660" w:lineRule="exact"/>
              <w:jc w:val="center"/>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eastAsia="en-US"/>
              </w:rPr>
              <w:t>报价</w:t>
            </w:r>
          </w:p>
        </w:tc>
        <w:tc>
          <w:tcPr>
            <w:tcW w:w="2559" w:type="dxa"/>
            <w:gridSpan w:val="2"/>
            <w:vAlign w:val="center"/>
          </w:tcPr>
          <w:p w14:paraId="02417DAC">
            <w:pPr>
              <w:spacing w:line="660" w:lineRule="exact"/>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价格部分</w:t>
            </w:r>
          </w:p>
          <w:p w14:paraId="1667C96F">
            <w:pPr>
              <w:spacing w:line="660" w:lineRule="exact"/>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（10分）</w:t>
            </w:r>
          </w:p>
          <w:p w14:paraId="40CE7D2F">
            <w:pPr>
              <w:spacing w:line="660" w:lineRule="exact"/>
              <w:jc w:val="center"/>
              <w:rPr>
                <w:rFonts w:hint="eastAsia" w:ascii="仿宋" w:hAnsi="仿宋" w:eastAsia="仿宋" w:cs="仿宋"/>
                <w:color w:val="auto"/>
                <w:sz w:val="32"/>
                <w:szCs w:val="32"/>
                <w:highlight w:val="none"/>
                <w:lang w:eastAsia="en-US"/>
              </w:rPr>
            </w:pPr>
          </w:p>
        </w:tc>
        <w:tc>
          <w:tcPr>
            <w:tcW w:w="6142" w:type="dxa"/>
            <w:vAlign w:val="center"/>
          </w:tcPr>
          <w:p w14:paraId="507B6665">
            <w:pPr>
              <w:spacing w:line="660" w:lineRule="exact"/>
              <w:jc w:val="both"/>
              <w:rPr>
                <w:rFonts w:hint="eastAsia" w:ascii="仿宋" w:hAnsi="仿宋" w:eastAsia="仿宋" w:cs="仿宋"/>
                <w:color w:val="auto"/>
                <w:sz w:val="32"/>
                <w:szCs w:val="32"/>
                <w:highlight w:val="none"/>
                <w:lang w:val="en-US" w:eastAsia="en-US"/>
              </w:rPr>
            </w:pPr>
            <w:r>
              <w:rPr>
                <w:rFonts w:hint="eastAsia" w:ascii="仿宋" w:hAnsi="仿宋" w:eastAsia="仿宋" w:cs="仿宋"/>
                <w:color w:val="auto"/>
                <w:sz w:val="32"/>
                <w:szCs w:val="32"/>
                <w:highlight w:val="none"/>
                <w:lang w:val="en-US" w:eastAsia="en-US"/>
              </w:rPr>
              <w:t>综合评分法中的价格分统一采用低价优先法计算，即满足招标文件要求（通过资格、符合性审查）且最后报价最低的供应商的价格（指价格核准后的价格，下同）为评标基准价，其价格得分为满分。其他供应商的价格得分统一按照下列公式计算：</w:t>
            </w:r>
          </w:p>
          <w:p w14:paraId="3F900DBE">
            <w:pPr>
              <w:spacing w:line="660" w:lineRule="exact"/>
              <w:jc w:val="both"/>
              <w:rPr>
                <w:rFonts w:hint="eastAsia" w:ascii="仿宋" w:hAnsi="仿宋" w:eastAsia="仿宋" w:cs="仿宋"/>
                <w:color w:val="auto"/>
                <w:sz w:val="32"/>
                <w:szCs w:val="32"/>
                <w:highlight w:val="none"/>
                <w:lang w:val="en-US" w:eastAsia="en-US"/>
              </w:rPr>
            </w:pPr>
            <w:r>
              <w:rPr>
                <w:rFonts w:hint="eastAsia" w:ascii="仿宋" w:hAnsi="仿宋" w:eastAsia="仿宋" w:cs="仿宋"/>
                <w:color w:val="auto"/>
                <w:sz w:val="32"/>
                <w:szCs w:val="32"/>
                <w:highlight w:val="none"/>
                <w:lang w:val="en-US" w:eastAsia="en-US"/>
              </w:rPr>
              <w:t>评标基准价=满足招标文件要求（通过资格、符合性审查）供应商的投标报价</w:t>
            </w:r>
          </w:p>
          <w:p w14:paraId="6FF6EC94">
            <w:pPr>
              <w:spacing w:line="660" w:lineRule="exact"/>
              <w:rPr>
                <w:rFonts w:hint="eastAsia"/>
              </w:rPr>
            </w:pPr>
            <w:r>
              <w:rPr>
                <w:rFonts w:hint="eastAsia" w:ascii="仿宋" w:hAnsi="仿宋" w:eastAsia="仿宋" w:cs="仿宋"/>
                <w:color w:val="auto"/>
                <w:sz w:val="32"/>
                <w:szCs w:val="32"/>
                <w:highlight w:val="none"/>
                <w:lang w:eastAsia="en-US"/>
              </w:rPr>
              <w:t>投标报价得分=（最低价/投标报价）*</w:t>
            </w:r>
            <w:r>
              <w:rPr>
                <w:rFonts w:hint="eastAsia" w:ascii="仿宋" w:hAnsi="仿宋" w:eastAsia="仿宋" w:cs="仿宋"/>
                <w:color w:val="auto"/>
                <w:sz w:val="32"/>
                <w:szCs w:val="32"/>
                <w:highlight w:val="none"/>
                <w:lang w:val="en-US" w:eastAsia="en-US"/>
              </w:rPr>
              <w:t>10%*100</w:t>
            </w:r>
          </w:p>
        </w:tc>
      </w:tr>
      <w:tr w14:paraId="1A882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jc w:val="center"/>
        </w:trPr>
        <w:tc>
          <w:tcPr>
            <w:tcW w:w="10080" w:type="dxa"/>
            <w:gridSpan w:val="4"/>
            <w:vAlign w:val="center"/>
          </w:tcPr>
          <w:p w14:paraId="444A4A2A">
            <w:pPr>
              <w:spacing w:line="660" w:lineRule="exact"/>
              <w:jc w:val="center"/>
              <w:rPr>
                <w:rFonts w:hint="eastAsia" w:ascii="仿宋" w:hAnsi="仿宋" w:eastAsia="仿宋" w:cs="仿宋"/>
                <w:color w:val="auto"/>
                <w:sz w:val="32"/>
                <w:szCs w:val="32"/>
                <w:highlight w:val="none"/>
              </w:rPr>
            </w:pPr>
            <w:r>
              <w:rPr>
                <w:rFonts w:hint="eastAsia" w:ascii="仿宋" w:hAnsi="仿宋" w:eastAsia="仿宋" w:cs="仿宋"/>
                <w:b w:val="0"/>
                <w:bCs w:val="0"/>
                <w:color w:val="auto"/>
                <w:sz w:val="32"/>
                <w:szCs w:val="32"/>
                <w:highlight w:val="none"/>
              </w:rPr>
              <w:t>二、</w:t>
            </w:r>
            <w:r>
              <w:rPr>
                <w:rFonts w:hint="eastAsia" w:ascii="仿宋" w:hAnsi="仿宋" w:eastAsia="仿宋" w:cs="仿宋"/>
                <w:b w:val="0"/>
                <w:bCs w:val="0"/>
                <w:color w:val="auto"/>
                <w:sz w:val="32"/>
                <w:szCs w:val="32"/>
                <w:highlight w:val="none"/>
                <w:lang w:eastAsia="zh-CN"/>
              </w:rPr>
              <w:t>商务标（</w:t>
            </w:r>
            <w:r>
              <w:rPr>
                <w:rFonts w:hint="eastAsia" w:ascii="仿宋" w:hAnsi="仿宋" w:eastAsia="仿宋" w:cs="仿宋"/>
                <w:b w:val="0"/>
                <w:bCs w:val="0"/>
                <w:color w:val="auto"/>
                <w:sz w:val="32"/>
                <w:szCs w:val="32"/>
                <w:highlight w:val="none"/>
                <w:lang w:val="en-US" w:eastAsia="zh-CN"/>
              </w:rPr>
              <w:t>20分</w:t>
            </w:r>
            <w:r>
              <w:rPr>
                <w:rFonts w:hint="eastAsia" w:ascii="仿宋" w:hAnsi="仿宋" w:eastAsia="仿宋" w:cs="仿宋"/>
                <w:b w:val="0"/>
                <w:bCs w:val="0"/>
                <w:color w:val="auto"/>
                <w:sz w:val="32"/>
                <w:szCs w:val="32"/>
                <w:highlight w:val="none"/>
                <w:lang w:eastAsia="zh-CN"/>
              </w:rPr>
              <w:t>）</w:t>
            </w:r>
          </w:p>
        </w:tc>
      </w:tr>
      <w:tr w14:paraId="56FF6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2" w:hRule="atLeast"/>
          <w:jc w:val="center"/>
        </w:trPr>
        <w:tc>
          <w:tcPr>
            <w:tcW w:w="1379" w:type="dxa"/>
            <w:vAlign w:val="center"/>
          </w:tcPr>
          <w:p w14:paraId="370058B3">
            <w:pPr>
              <w:spacing w:line="660" w:lineRule="exact"/>
              <w:jc w:val="center"/>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eastAsia="en-US"/>
              </w:rPr>
              <w:t>序号</w:t>
            </w:r>
          </w:p>
        </w:tc>
        <w:tc>
          <w:tcPr>
            <w:tcW w:w="1513" w:type="dxa"/>
            <w:vAlign w:val="center"/>
          </w:tcPr>
          <w:p w14:paraId="3828D48F">
            <w:pPr>
              <w:spacing w:line="660" w:lineRule="exact"/>
              <w:jc w:val="center"/>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eastAsia="en-US"/>
              </w:rPr>
              <w:t>评审项目</w:t>
            </w:r>
          </w:p>
        </w:tc>
        <w:tc>
          <w:tcPr>
            <w:tcW w:w="1046" w:type="dxa"/>
            <w:vAlign w:val="center"/>
          </w:tcPr>
          <w:p w14:paraId="1A3942CE">
            <w:pPr>
              <w:spacing w:line="660" w:lineRule="exact"/>
              <w:jc w:val="center"/>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eastAsia="en-US"/>
              </w:rPr>
              <w:t>分值</w:t>
            </w:r>
          </w:p>
        </w:tc>
        <w:tc>
          <w:tcPr>
            <w:tcW w:w="6142" w:type="dxa"/>
            <w:vAlign w:val="center"/>
          </w:tcPr>
          <w:p w14:paraId="42619EA0">
            <w:pPr>
              <w:spacing w:line="660" w:lineRule="exact"/>
              <w:jc w:val="center"/>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eastAsia="en-US"/>
              </w:rPr>
              <w:t>评审内容</w:t>
            </w:r>
          </w:p>
        </w:tc>
      </w:tr>
      <w:tr w14:paraId="47D63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6" w:hRule="atLeast"/>
          <w:jc w:val="center"/>
        </w:trPr>
        <w:tc>
          <w:tcPr>
            <w:tcW w:w="1379" w:type="dxa"/>
            <w:vAlign w:val="center"/>
          </w:tcPr>
          <w:p w14:paraId="6FA7E52C">
            <w:pPr>
              <w:spacing w:line="660" w:lineRule="exact"/>
              <w:jc w:val="center"/>
              <w:rPr>
                <w:rFonts w:hint="eastAsia" w:ascii="仿宋" w:hAnsi="仿宋" w:eastAsia="仿宋" w:cs="仿宋"/>
                <w:color w:val="auto"/>
                <w:sz w:val="32"/>
                <w:szCs w:val="32"/>
                <w:highlight w:val="none"/>
                <w:lang w:val="en-US" w:eastAsia="en-US"/>
              </w:rPr>
            </w:pPr>
            <w:r>
              <w:rPr>
                <w:rFonts w:hint="eastAsia" w:ascii="仿宋" w:hAnsi="仿宋" w:eastAsia="仿宋" w:cs="仿宋"/>
                <w:color w:val="auto"/>
                <w:sz w:val="32"/>
                <w:szCs w:val="32"/>
                <w:highlight w:val="none"/>
                <w:lang w:val="en-US" w:eastAsia="en-US"/>
              </w:rPr>
              <w:t>1</w:t>
            </w:r>
          </w:p>
        </w:tc>
        <w:tc>
          <w:tcPr>
            <w:tcW w:w="1513" w:type="dxa"/>
            <w:vAlign w:val="center"/>
          </w:tcPr>
          <w:p w14:paraId="4D796748">
            <w:pPr>
              <w:spacing w:line="660" w:lineRule="exact"/>
              <w:jc w:val="center"/>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val="en-US" w:eastAsia="zh-CN"/>
              </w:rPr>
              <w:t>企业</w:t>
            </w:r>
            <w:r>
              <w:rPr>
                <w:rFonts w:hint="eastAsia" w:ascii="仿宋" w:hAnsi="仿宋" w:eastAsia="仿宋" w:cs="仿宋"/>
                <w:color w:val="auto"/>
                <w:sz w:val="32"/>
                <w:szCs w:val="32"/>
                <w:highlight w:val="none"/>
                <w:lang w:eastAsia="en-US"/>
              </w:rPr>
              <w:t>类似业绩</w:t>
            </w:r>
          </w:p>
        </w:tc>
        <w:tc>
          <w:tcPr>
            <w:tcW w:w="1046" w:type="dxa"/>
            <w:vAlign w:val="center"/>
          </w:tcPr>
          <w:p w14:paraId="42F8BD13">
            <w:pPr>
              <w:spacing w:line="660" w:lineRule="exact"/>
              <w:jc w:val="center"/>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10</w:t>
            </w:r>
          </w:p>
        </w:tc>
        <w:tc>
          <w:tcPr>
            <w:tcW w:w="6142" w:type="dxa"/>
            <w:vAlign w:val="center"/>
          </w:tcPr>
          <w:p w14:paraId="500EA9C2">
            <w:pPr>
              <w:spacing w:line="660" w:lineRule="exact"/>
              <w:jc w:val="both"/>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eastAsia="en-US"/>
              </w:rPr>
              <w:t>供应商提供近</w:t>
            </w:r>
            <w:r>
              <w:rPr>
                <w:rFonts w:hint="eastAsia" w:ascii="仿宋" w:hAnsi="仿宋" w:eastAsia="仿宋" w:cs="仿宋"/>
                <w:color w:val="auto"/>
                <w:sz w:val="32"/>
                <w:szCs w:val="32"/>
                <w:highlight w:val="none"/>
                <w:lang w:val="en-US" w:eastAsia="en-US"/>
              </w:rPr>
              <w:t>五</w:t>
            </w:r>
            <w:r>
              <w:rPr>
                <w:rFonts w:hint="eastAsia" w:ascii="仿宋" w:hAnsi="仿宋" w:eastAsia="仿宋" w:cs="仿宋"/>
                <w:color w:val="auto"/>
                <w:sz w:val="32"/>
                <w:szCs w:val="32"/>
                <w:highlight w:val="none"/>
                <w:lang w:eastAsia="en-US"/>
              </w:rPr>
              <w:t>年（202</w:t>
            </w:r>
            <w:r>
              <w:rPr>
                <w:rFonts w:hint="eastAsia" w:ascii="仿宋" w:hAnsi="仿宋" w:eastAsia="仿宋" w:cs="仿宋"/>
                <w:color w:val="auto"/>
                <w:sz w:val="32"/>
                <w:szCs w:val="32"/>
                <w:highlight w:val="none"/>
                <w:lang w:val="en-US" w:eastAsia="en-US"/>
              </w:rPr>
              <w:t>0</w:t>
            </w:r>
            <w:r>
              <w:rPr>
                <w:rFonts w:hint="eastAsia" w:ascii="仿宋" w:hAnsi="仿宋" w:eastAsia="仿宋" w:cs="仿宋"/>
                <w:color w:val="auto"/>
                <w:sz w:val="32"/>
                <w:szCs w:val="32"/>
                <w:highlight w:val="none"/>
                <w:lang w:eastAsia="en-US"/>
              </w:rPr>
              <w:t>年</w:t>
            </w:r>
            <w:r>
              <w:rPr>
                <w:rFonts w:hint="eastAsia" w:ascii="仿宋" w:hAnsi="仿宋" w:eastAsia="仿宋" w:cs="仿宋"/>
                <w:color w:val="auto"/>
                <w:sz w:val="32"/>
                <w:szCs w:val="32"/>
                <w:highlight w:val="none"/>
                <w:lang w:val="en-US" w:eastAsia="zh-CN"/>
              </w:rPr>
              <w:t>07</w:t>
            </w:r>
            <w:r>
              <w:rPr>
                <w:rFonts w:hint="eastAsia" w:ascii="仿宋" w:hAnsi="仿宋" w:eastAsia="仿宋" w:cs="仿宋"/>
                <w:color w:val="auto"/>
                <w:sz w:val="32"/>
                <w:szCs w:val="32"/>
                <w:highlight w:val="none"/>
                <w:lang w:eastAsia="en-US"/>
              </w:rPr>
              <w:t>月1</w:t>
            </w:r>
            <w:r>
              <w:rPr>
                <w:rFonts w:hint="eastAsia" w:ascii="仿宋" w:hAnsi="仿宋" w:eastAsia="仿宋" w:cs="仿宋"/>
                <w:color w:val="auto"/>
                <w:sz w:val="32"/>
                <w:szCs w:val="32"/>
                <w:highlight w:val="none"/>
                <w:lang w:val="en-US" w:eastAsia="zh-CN"/>
              </w:rPr>
              <w:t>0</w:t>
            </w:r>
            <w:r>
              <w:rPr>
                <w:rFonts w:hint="eastAsia" w:ascii="仿宋" w:hAnsi="仿宋" w:eastAsia="仿宋" w:cs="仿宋"/>
                <w:color w:val="auto"/>
                <w:sz w:val="32"/>
                <w:szCs w:val="32"/>
                <w:highlight w:val="none"/>
                <w:lang w:eastAsia="en-US"/>
              </w:rPr>
              <w:t>日至今）</w:t>
            </w:r>
            <w:r>
              <w:rPr>
                <w:rFonts w:hint="eastAsia" w:ascii="仿宋" w:hAnsi="仿宋" w:eastAsia="仿宋" w:cs="仿宋"/>
                <w:color w:val="auto"/>
                <w:sz w:val="32"/>
                <w:szCs w:val="32"/>
                <w:highlight w:val="none"/>
                <w:lang w:val="en-US" w:eastAsia="en-US"/>
              </w:rPr>
              <w:t>化工园区规划、建设、认定，产业园区规划、建设、认定等</w:t>
            </w:r>
            <w:r>
              <w:rPr>
                <w:rFonts w:hint="eastAsia" w:ascii="仿宋" w:hAnsi="仿宋" w:eastAsia="仿宋" w:cs="仿宋"/>
                <w:color w:val="auto"/>
                <w:sz w:val="32"/>
                <w:szCs w:val="32"/>
                <w:highlight w:val="none"/>
                <w:lang w:eastAsia="en-US"/>
              </w:rPr>
              <w:t>类似项目业绩，在</w:t>
            </w:r>
            <w:r>
              <w:rPr>
                <w:rFonts w:hint="eastAsia" w:ascii="仿宋" w:hAnsi="仿宋" w:eastAsia="仿宋" w:cs="仿宋"/>
                <w:color w:val="auto"/>
                <w:sz w:val="32"/>
                <w:szCs w:val="32"/>
                <w:highlight w:val="none"/>
                <w:lang w:val="en-US" w:eastAsia="en-US"/>
              </w:rPr>
              <w:t>满足招标文件的基础上，</w:t>
            </w:r>
            <w:r>
              <w:rPr>
                <w:rFonts w:hint="eastAsia" w:ascii="仿宋" w:hAnsi="仿宋" w:eastAsia="仿宋" w:cs="仿宋"/>
                <w:color w:val="auto"/>
                <w:sz w:val="32"/>
                <w:szCs w:val="32"/>
                <w:highlight w:val="none"/>
                <w:lang w:eastAsia="en-US"/>
              </w:rPr>
              <w:t>每提供一个业绩得</w:t>
            </w:r>
            <w:r>
              <w:rPr>
                <w:rFonts w:hint="eastAsia" w:ascii="仿宋" w:hAnsi="仿宋" w:eastAsia="仿宋" w:cs="仿宋"/>
                <w:color w:val="auto"/>
                <w:sz w:val="32"/>
                <w:szCs w:val="32"/>
                <w:highlight w:val="none"/>
                <w:lang w:val="en-US" w:eastAsia="en-US"/>
              </w:rPr>
              <w:t>2</w:t>
            </w:r>
            <w:r>
              <w:rPr>
                <w:rFonts w:hint="eastAsia" w:ascii="仿宋" w:hAnsi="仿宋" w:eastAsia="仿宋" w:cs="仿宋"/>
                <w:color w:val="auto"/>
                <w:sz w:val="32"/>
                <w:szCs w:val="32"/>
                <w:highlight w:val="none"/>
                <w:lang w:eastAsia="en-US"/>
              </w:rPr>
              <w:t>分，满分</w:t>
            </w:r>
            <w:r>
              <w:rPr>
                <w:rFonts w:hint="eastAsia" w:ascii="仿宋" w:hAnsi="仿宋" w:eastAsia="仿宋" w:cs="仿宋"/>
                <w:color w:val="auto"/>
                <w:sz w:val="32"/>
                <w:szCs w:val="32"/>
                <w:highlight w:val="none"/>
                <w:lang w:val="en-US" w:eastAsia="zh-CN"/>
              </w:rPr>
              <w:t>10</w:t>
            </w:r>
            <w:r>
              <w:rPr>
                <w:rFonts w:hint="eastAsia" w:ascii="仿宋" w:hAnsi="仿宋" w:eastAsia="仿宋" w:cs="仿宋"/>
                <w:color w:val="auto"/>
                <w:sz w:val="32"/>
                <w:szCs w:val="32"/>
                <w:highlight w:val="none"/>
                <w:lang w:eastAsia="en-US"/>
              </w:rPr>
              <w:t>分。以供应商提供的</w:t>
            </w:r>
            <w:r>
              <w:rPr>
                <w:rFonts w:hint="eastAsia" w:ascii="仿宋" w:hAnsi="仿宋" w:eastAsia="仿宋" w:cs="仿宋"/>
                <w:color w:val="auto"/>
                <w:sz w:val="32"/>
                <w:szCs w:val="32"/>
                <w:highlight w:val="none"/>
                <w:lang w:val="en-GB" w:eastAsia="en-US"/>
              </w:rPr>
              <w:t>中标通知书或合同</w:t>
            </w:r>
            <w:r>
              <w:rPr>
                <w:rFonts w:hint="eastAsia" w:ascii="仿宋" w:hAnsi="仿宋" w:eastAsia="仿宋" w:cs="仿宋"/>
                <w:color w:val="auto"/>
                <w:sz w:val="32"/>
                <w:szCs w:val="32"/>
                <w:highlight w:val="none"/>
                <w:lang w:eastAsia="en-US"/>
              </w:rPr>
              <w:t>为准，未提供的不予计分。</w:t>
            </w:r>
          </w:p>
        </w:tc>
      </w:tr>
      <w:tr w14:paraId="16FF3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3" w:hRule="atLeast"/>
          <w:jc w:val="center"/>
        </w:trPr>
        <w:tc>
          <w:tcPr>
            <w:tcW w:w="1379" w:type="dxa"/>
            <w:vAlign w:val="center"/>
          </w:tcPr>
          <w:p w14:paraId="182E9204">
            <w:pPr>
              <w:widowControl/>
              <w:spacing w:line="660" w:lineRule="exact"/>
              <w:ind w:firstLine="0" w:firstLineChars="0"/>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w:t>
            </w:r>
          </w:p>
        </w:tc>
        <w:tc>
          <w:tcPr>
            <w:tcW w:w="1513" w:type="dxa"/>
            <w:vAlign w:val="center"/>
          </w:tcPr>
          <w:p w14:paraId="76DFD38C">
            <w:pPr>
              <w:widowControl/>
              <w:spacing w:line="660" w:lineRule="exact"/>
              <w:jc w:val="center"/>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eastAsia="en-US"/>
              </w:rPr>
              <w:t>专业技术人员配备情况</w:t>
            </w:r>
          </w:p>
        </w:tc>
        <w:tc>
          <w:tcPr>
            <w:tcW w:w="1046" w:type="dxa"/>
            <w:vAlign w:val="center"/>
          </w:tcPr>
          <w:p w14:paraId="37197A4D">
            <w:pPr>
              <w:spacing w:line="660" w:lineRule="exact"/>
              <w:jc w:val="center"/>
              <w:rPr>
                <w:rFonts w:hint="default" w:ascii="仿宋" w:hAnsi="仿宋" w:eastAsia="仿宋" w:cs="仿宋"/>
                <w:color w:val="auto"/>
                <w:kern w:val="2"/>
                <w:sz w:val="32"/>
                <w:szCs w:val="32"/>
                <w:highlight w:val="none"/>
                <w:lang w:val="en-US" w:eastAsia="zh-CN"/>
              </w:rPr>
            </w:pPr>
            <w:r>
              <w:rPr>
                <w:rFonts w:hint="eastAsia" w:ascii="仿宋" w:hAnsi="仿宋" w:eastAsia="仿宋" w:cs="仿宋"/>
                <w:color w:val="auto"/>
                <w:sz w:val="32"/>
                <w:szCs w:val="32"/>
                <w:highlight w:val="none"/>
                <w:lang w:val="en-US" w:eastAsia="zh-CN"/>
              </w:rPr>
              <w:t>10</w:t>
            </w:r>
          </w:p>
        </w:tc>
        <w:tc>
          <w:tcPr>
            <w:tcW w:w="6142" w:type="dxa"/>
            <w:vAlign w:val="center"/>
          </w:tcPr>
          <w:p w14:paraId="1F7D9CAC">
            <w:pPr>
              <w:numPr>
                <w:ilvl w:val="-1"/>
                <w:numId w:val="0"/>
              </w:numPr>
              <w:spacing w:line="660" w:lineRule="exact"/>
              <w:jc w:val="both"/>
              <w:rPr>
                <w:rFonts w:hint="eastAsia" w:ascii="仿宋" w:hAnsi="仿宋" w:eastAsia="仿宋" w:cs="仿宋"/>
                <w:color w:val="auto"/>
                <w:sz w:val="32"/>
                <w:szCs w:val="32"/>
                <w:highlight w:val="none"/>
                <w:lang w:val="en-US" w:eastAsia="en-US" w:bidi="zh-CN"/>
              </w:rPr>
            </w:pPr>
            <w:r>
              <w:rPr>
                <w:rFonts w:hint="eastAsia" w:ascii="仿宋" w:hAnsi="仿宋" w:eastAsia="仿宋" w:cs="仿宋"/>
                <w:color w:val="auto"/>
                <w:sz w:val="32"/>
                <w:szCs w:val="32"/>
                <w:highlight w:val="none"/>
                <w:lang w:eastAsia="en-US"/>
              </w:rPr>
              <w:t>供应商</w:t>
            </w:r>
            <w:r>
              <w:rPr>
                <w:rFonts w:hint="eastAsia" w:ascii="仿宋" w:hAnsi="仿宋" w:eastAsia="仿宋" w:cs="仿宋"/>
                <w:color w:val="auto"/>
                <w:sz w:val="32"/>
                <w:szCs w:val="32"/>
                <w:highlight w:val="none"/>
                <w:lang w:val="en-US" w:eastAsia="zh-CN"/>
              </w:rPr>
              <w:t>对本项目拟投入项目团队人员至少5人持有相关专业高级工程师职称，每增加一人得2分，最高可得10分。</w:t>
            </w:r>
          </w:p>
          <w:p w14:paraId="2C031374">
            <w:pPr>
              <w:numPr>
                <w:ilvl w:val="-1"/>
                <w:numId w:val="0"/>
              </w:numPr>
              <w:spacing w:line="660" w:lineRule="exact"/>
              <w:jc w:val="both"/>
              <w:rPr>
                <w:rFonts w:hint="eastAsia" w:ascii="仿宋" w:hAnsi="仿宋" w:eastAsia="仿宋" w:cs="仿宋"/>
                <w:color w:val="auto"/>
                <w:sz w:val="32"/>
                <w:szCs w:val="32"/>
                <w:highlight w:val="none"/>
                <w:lang w:eastAsia="en-US" w:bidi="zh-CN"/>
              </w:rPr>
            </w:pPr>
            <w:r>
              <w:rPr>
                <w:rFonts w:hint="eastAsia" w:ascii="仿宋" w:hAnsi="仿宋" w:eastAsia="仿宋" w:cs="仿宋"/>
                <w:color w:val="auto"/>
                <w:sz w:val="32"/>
                <w:szCs w:val="32"/>
                <w:highlight w:val="none"/>
                <w:lang w:eastAsia="en-US" w:bidi="zh-CN"/>
              </w:rPr>
              <w:t>人员资质只能计一次，不能重复计分</w:t>
            </w:r>
          </w:p>
          <w:p w14:paraId="5B9988D8">
            <w:pPr>
              <w:numPr>
                <w:ilvl w:val="-1"/>
                <w:numId w:val="0"/>
              </w:numPr>
              <w:spacing w:line="660" w:lineRule="exact"/>
              <w:jc w:val="both"/>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val="en-US" w:eastAsia="en-US"/>
              </w:rPr>
              <w:t>注：</w:t>
            </w:r>
            <w:r>
              <w:rPr>
                <w:rFonts w:hint="eastAsia" w:ascii="仿宋" w:hAnsi="仿宋" w:eastAsia="仿宋" w:cs="仿宋"/>
                <w:color w:val="auto"/>
                <w:sz w:val="32"/>
                <w:szCs w:val="32"/>
                <w:highlight w:val="none"/>
                <w:lang w:val="en-US" w:eastAsia="zh-CN"/>
              </w:rPr>
              <w:t>需</w:t>
            </w:r>
            <w:r>
              <w:rPr>
                <w:rFonts w:hint="eastAsia" w:ascii="仿宋" w:hAnsi="仿宋" w:eastAsia="仿宋" w:cs="仿宋"/>
                <w:color w:val="auto"/>
                <w:sz w:val="32"/>
                <w:szCs w:val="32"/>
                <w:highlight w:val="none"/>
                <w:lang w:val="en-US" w:eastAsia="en-US"/>
              </w:rPr>
              <w:t>提供身份证、学历证、相关证书复印件加盖公章。本单位为其缴纳的近半年内任意3 个月以上社保证明（如供应商为新成立单位且成立时间不足三个月的，可提供加盖公章的情况说明）</w:t>
            </w:r>
          </w:p>
        </w:tc>
      </w:tr>
      <w:tr w14:paraId="21BBC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080" w:type="dxa"/>
            <w:gridSpan w:val="4"/>
            <w:vAlign w:val="center"/>
          </w:tcPr>
          <w:p w14:paraId="5C453DB2">
            <w:pPr>
              <w:widowControl/>
              <w:spacing w:line="660" w:lineRule="exact"/>
              <w:jc w:val="center"/>
              <w:rPr>
                <w:rFonts w:hint="eastAsia" w:ascii="仿宋" w:hAnsi="仿宋" w:eastAsia="仿宋" w:cs="仿宋"/>
                <w:color w:val="auto"/>
                <w:sz w:val="32"/>
                <w:szCs w:val="32"/>
                <w:highlight w:val="none"/>
                <w:lang w:eastAsia="en-US"/>
              </w:rPr>
            </w:pPr>
            <w:r>
              <w:rPr>
                <w:rFonts w:hint="eastAsia" w:ascii="仿宋" w:hAnsi="仿宋" w:eastAsia="仿宋" w:cs="仿宋"/>
                <w:b w:val="0"/>
                <w:bCs w:val="0"/>
                <w:color w:val="auto"/>
                <w:sz w:val="32"/>
                <w:szCs w:val="32"/>
                <w:highlight w:val="none"/>
                <w:lang w:eastAsia="en-US"/>
              </w:rPr>
              <w:t>三、技术标（</w:t>
            </w:r>
            <w:r>
              <w:rPr>
                <w:rFonts w:hint="eastAsia" w:ascii="仿宋" w:hAnsi="仿宋" w:eastAsia="仿宋" w:cs="仿宋"/>
                <w:b w:val="0"/>
                <w:bCs w:val="0"/>
                <w:color w:val="auto"/>
                <w:sz w:val="32"/>
                <w:szCs w:val="32"/>
                <w:highlight w:val="none"/>
                <w:lang w:val="en-US" w:eastAsia="en-US"/>
              </w:rPr>
              <w:t>70</w:t>
            </w:r>
            <w:r>
              <w:rPr>
                <w:rFonts w:hint="eastAsia" w:ascii="仿宋" w:hAnsi="仿宋" w:eastAsia="仿宋" w:cs="仿宋"/>
                <w:b w:val="0"/>
                <w:bCs w:val="0"/>
                <w:color w:val="auto"/>
                <w:sz w:val="32"/>
                <w:szCs w:val="32"/>
                <w:highlight w:val="none"/>
                <w:lang w:eastAsia="en-US"/>
              </w:rPr>
              <w:t>分）</w:t>
            </w:r>
          </w:p>
        </w:tc>
      </w:tr>
      <w:tr w14:paraId="30E09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5" w:hRule="atLeast"/>
          <w:tblHeader/>
          <w:jc w:val="center"/>
        </w:trPr>
        <w:tc>
          <w:tcPr>
            <w:tcW w:w="1379" w:type="dxa"/>
            <w:vAlign w:val="center"/>
          </w:tcPr>
          <w:p w14:paraId="18FB3EAE">
            <w:pPr>
              <w:spacing w:line="660" w:lineRule="exact"/>
              <w:jc w:val="center"/>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eastAsia="en-US"/>
              </w:rPr>
              <w:t>序号</w:t>
            </w:r>
          </w:p>
        </w:tc>
        <w:tc>
          <w:tcPr>
            <w:tcW w:w="1513" w:type="dxa"/>
            <w:vAlign w:val="center"/>
          </w:tcPr>
          <w:p w14:paraId="712CE92B">
            <w:pPr>
              <w:spacing w:line="660" w:lineRule="exact"/>
              <w:jc w:val="center"/>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eastAsia="en-US"/>
              </w:rPr>
              <w:t>评审项目</w:t>
            </w:r>
          </w:p>
        </w:tc>
        <w:tc>
          <w:tcPr>
            <w:tcW w:w="1046" w:type="dxa"/>
            <w:vAlign w:val="center"/>
          </w:tcPr>
          <w:p w14:paraId="7939AB87">
            <w:pPr>
              <w:spacing w:line="660" w:lineRule="exact"/>
              <w:jc w:val="center"/>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eastAsia="en-US"/>
              </w:rPr>
              <w:t>分值</w:t>
            </w:r>
          </w:p>
        </w:tc>
        <w:tc>
          <w:tcPr>
            <w:tcW w:w="6142" w:type="dxa"/>
            <w:vAlign w:val="center"/>
          </w:tcPr>
          <w:p w14:paraId="09F57CE9">
            <w:pPr>
              <w:spacing w:line="660" w:lineRule="exact"/>
              <w:jc w:val="center"/>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eastAsia="en-US"/>
              </w:rPr>
              <w:t>评审内容</w:t>
            </w:r>
          </w:p>
        </w:tc>
      </w:tr>
      <w:tr w14:paraId="5C8E9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6" w:hRule="atLeast"/>
          <w:tblHeader/>
          <w:jc w:val="center"/>
        </w:trPr>
        <w:tc>
          <w:tcPr>
            <w:tcW w:w="1379" w:type="dxa"/>
            <w:vAlign w:val="center"/>
          </w:tcPr>
          <w:p w14:paraId="604D58A8">
            <w:pPr>
              <w:widowControl/>
              <w:spacing w:line="660" w:lineRule="exact"/>
              <w:jc w:val="center"/>
              <w:rPr>
                <w:rFonts w:hint="eastAsia" w:ascii="仿宋" w:hAnsi="仿宋" w:eastAsia="仿宋" w:cs="仿宋"/>
                <w:color w:val="auto"/>
                <w:kern w:val="2"/>
                <w:sz w:val="32"/>
                <w:szCs w:val="32"/>
                <w:highlight w:val="none"/>
                <w:lang w:val="en-US" w:eastAsia="zh-CN" w:bidi="ar"/>
              </w:rPr>
            </w:pPr>
            <w:r>
              <w:rPr>
                <w:rFonts w:hint="eastAsia" w:ascii="仿宋" w:hAnsi="仿宋" w:eastAsia="仿宋" w:cs="仿宋"/>
                <w:color w:val="auto"/>
                <w:kern w:val="2"/>
                <w:sz w:val="32"/>
                <w:szCs w:val="32"/>
                <w:highlight w:val="none"/>
                <w:lang w:val="en-US" w:eastAsia="zh-CN" w:bidi="ar"/>
              </w:rPr>
              <w:t>1</w:t>
            </w:r>
          </w:p>
        </w:tc>
        <w:tc>
          <w:tcPr>
            <w:tcW w:w="1513" w:type="dxa"/>
            <w:vAlign w:val="center"/>
          </w:tcPr>
          <w:p w14:paraId="1722633D">
            <w:pPr>
              <w:widowControl/>
              <w:adjustRightInd/>
              <w:snapToGrid/>
              <w:spacing w:line="660" w:lineRule="exact"/>
              <w:jc w:val="center"/>
              <w:rPr>
                <w:rFonts w:hint="eastAsia" w:ascii="仿宋" w:hAnsi="仿宋" w:eastAsia="仿宋" w:cs="仿宋"/>
                <w:color w:val="auto"/>
                <w:kern w:val="2"/>
                <w:sz w:val="32"/>
                <w:szCs w:val="32"/>
                <w:highlight w:val="none"/>
                <w:lang w:val="en-US" w:eastAsia="en-US" w:bidi="zh-CN"/>
              </w:rPr>
            </w:pPr>
            <w:r>
              <w:rPr>
                <w:rFonts w:hint="eastAsia" w:ascii="仿宋" w:hAnsi="仿宋" w:eastAsia="仿宋" w:cs="仿宋"/>
                <w:color w:val="auto"/>
                <w:sz w:val="32"/>
                <w:szCs w:val="32"/>
                <w:highlight w:val="none"/>
                <w:lang w:eastAsia="en-US"/>
              </w:rPr>
              <w:t>对项目整体理解和认识</w:t>
            </w:r>
          </w:p>
        </w:tc>
        <w:tc>
          <w:tcPr>
            <w:tcW w:w="1046" w:type="dxa"/>
            <w:vAlign w:val="center"/>
          </w:tcPr>
          <w:p w14:paraId="51049753">
            <w:pPr>
              <w:widowControl/>
              <w:spacing w:line="660" w:lineRule="exact"/>
              <w:jc w:val="center"/>
              <w:rPr>
                <w:rFonts w:hint="default" w:ascii="仿宋" w:hAnsi="仿宋" w:eastAsia="仿宋" w:cs="仿宋"/>
                <w:color w:val="auto"/>
                <w:kern w:val="2"/>
                <w:sz w:val="32"/>
                <w:szCs w:val="32"/>
                <w:highlight w:val="none"/>
                <w:lang w:val="en-US" w:eastAsia="en-US" w:bidi="zh-CN"/>
              </w:rPr>
            </w:pPr>
            <w:r>
              <w:rPr>
                <w:rFonts w:hint="eastAsia" w:ascii="仿宋" w:hAnsi="仿宋" w:eastAsia="仿宋" w:cs="仿宋"/>
                <w:color w:val="auto"/>
                <w:kern w:val="2"/>
                <w:sz w:val="32"/>
                <w:szCs w:val="32"/>
                <w:highlight w:val="none"/>
                <w:lang w:val="en-US" w:eastAsia="en-US" w:bidi="zh-CN"/>
              </w:rPr>
              <w:t>6</w:t>
            </w:r>
          </w:p>
        </w:tc>
        <w:tc>
          <w:tcPr>
            <w:tcW w:w="6142" w:type="dxa"/>
            <w:vAlign w:val="center"/>
          </w:tcPr>
          <w:p w14:paraId="5A261211">
            <w:pPr>
              <w:widowControl/>
              <w:spacing w:line="660" w:lineRule="exact"/>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根据供应商对项目整体理解和认识进行评价，包括但不限于: ①对项目背景的认识和理解;②对项目相关政策文件的理解与分析；③项目重难点分析。</w:t>
            </w:r>
          </w:p>
          <w:p w14:paraId="07C5A37C">
            <w:pPr>
              <w:widowControl/>
              <w:spacing w:line="660" w:lineRule="exact"/>
              <w:jc w:val="both"/>
              <w:rPr>
                <w:rFonts w:hint="eastAsia" w:ascii="仿宋" w:hAnsi="仿宋" w:eastAsia="仿宋" w:cs="仿宋"/>
                <w:color w:val="auto"/>
                <w:kern w:val="2"/>
                <w:sz w:val="32"/>
                <w:szCs w:val="32"/>
                <w:highlight w:val="none"/>
                <w:lang w:eastAsia="en-US" w:bidi="zh-CN"/>
              </w:rPr>
            </w:pPr>
            <w:r>
              <w:rPr>
                <w:rFonts w:hint="eastAsia" w:ascii="仿宋" w:hAnsi="仿宋" w:eastAsia="仿宋" w:cs="仿宋"/>
                <w:color w:val="auto"/>
                <w:kern w:val="2"/>
                <w:sz w:val="32"/>
                <w:szCs w:val="32"/>
                <w:highlight w:val="none"/>
                <w:lang w:eastAsia="en-US" w:bidi="zh-CN"/>
              </w:rPr>
              <w:t>以上内容全部内容满足需求的得</w:t>
            </w:r>
            <w:r>
              <w:rPr>
                <w:rFonts w:hint="eastAsia" w:ascii="仿宋" w:hAnsi="仿宋" w:eastAsia="仿宋" w:cs="仿宋"/>
                <w:color w:val="auto"/>
                <w:kern w:val="2"/>
                <w:sz w:val="32"/>
                <w:szCs w:val="32"/>
                <w:highlight w:val="none"/>
                <w:lang w:val="en-US" w:eastAsia="en-US" w:bidi="zh-CN"/>
              </w:rPr>
              <w:t>6</w:t>
            </w:r>
            <w:r>
              <w:rPr>
                <w:rFonts w:hint="eastAsia" w:ascii="仿宋" w:hAnsi="仿宋" w:eastAsia="仿宋" w:cs="仿宋"/>
                <w:color w:val="auto"/>
                <w:kern w:val="2"/>
                <w:sz w:val="32"/>
                <w:szCs w:val="32"/>
                <w:highlight w:val="none"/>
                <w:lang w:eastAsia="en-US" w:bidi="zh-CN"/>
              </w:rPr>
              <w:t>分，每缺少一项扣 2 分；每有一处不足或缺陷或不能符合项目实际情况的扣1 分，扣完为止。</w:t>
            </w:r>
          </w:p>
          <w:p w14:paraId="5DB400A6">
            <w:pPr>
              <w:widowControl/>
              <w:tabs>
                <w:tab w:val="left" w:pos="1482"/>
              </w:tabs>
              <w:spacing w:line="660" w:lineRule="exact"/>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en-US"/>
              </w:rPr>
              <w:t>注：</w:t>
            </w:r>
            <w:r>
              <w:rPr>
                <w:rFonts w:hint="eastAsia" w:ascii="仿宋" w:hAnsi="仿宋" w:eastAsia="仿宋" w:cs="仿宋"/>
                <w:color w:val="auto"/>
                <w:sz w:val="32"/>
                <w:szCs w:val="32"/>
                <w:highlight w:val="none"/>
                <w:lang w:val="en-US" w:eastAsia="zh-CN"/>
              </w:rPr>
              <w:t>缺陷是指:存在不适用项目实际情况的情形、凭空编造、套用其他项目方案、内容前后不一致、前后逻辑错误、涉及的规范及标 准错误、地点区域错误、内容缺失、不符合采购需求、不可能实现的情形等任意一种情形</w:t>
            </w:r>
          </w:p>
        </w:tc>
      </w:tr>
      <w:tr w14:paraId="2962A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6" w:hRule="atLeast"/>
          <w:tblHeader/>
          <w:jc w:val="center"/>
        </w:trPr>
        <w:tc>
          <w:tcPr>
            <w:tcW w:w="1379" w:type="dxa"/>
            <w:vAlign w:val="center"/>
          </w:tcPr>
          <w:p w14:paraId="2B2B0A0F">
            <w:pPr>
              <w:widowControl/>
              <w:spacing w:line="660" w:lineRule="exact"/>
              <w:jc w:val="center"/>
              <w:rPr>
                <w:rFonts w:hint="eastAsia" w:ascii="仿宋" w:hAnsi="仿宋" w:eastAsia="仿宋" w:cs="仿宋"/>
                <w:color w:val="auto"/>
                <w:kern w:val="2"/>
                <w:sz w:val="32"/>
                <w:szCs w:val="32"/>
                <w:highlight w:val="none"/>
                <w:lang w:eastAsia="zh-CN" w:bidi="ar"/>
              </w:rPr>
            </w:pPr>
            <w:r>
              <w:rPr>
                <w:rFonts w:hint="eastAsia" w:ascii="仿宋" w:hAnsi="仿宋" w:eastAsia="仿宋" w:cs="仿宋"/>
                <w:color w:val="auto"/>
                <w:kern w:val="2"/>
                <w:sz w:val="32"/>
                <w:szCs w:val="32"/>
                <w:highlight w:val="none"/>
                <w:lang w:val="en-US" w:eastAsia="zh-CN" w:bidi="ar"/>
              </w:rPr>
              <w:t>2</w:t>
            </w:r>
          </w:p>
        </w:tc>
        <w:tc>
          <w:tcPr>
            <w:tcW w:w="1513" w:type="dxa"/>
            <w:vAlign w:val="center"/>
          </w:tcPr>
          <w:p w14:paraId="4F9AD897">
            <w:pPr>
              <w:widowControl/>
              <w:adjustRightInd/>
              <w:snapToGrid/>
              <w:spacing w:line="660" w:lineRule="exact"/>
              <w:jc w:val="center"/>
              <w:rPr>
                <w:rFonts w:hint="eastAsia" w:ascii="仿宋" w:hAnsi="仿宋" w:eastAsia="仿宋" w:cs="仿宋"/>
                <w:color w:val="auto"/>
                <w:kern w:val="2"/>
                <w:sz w:val="32"/>
                <w:szCs w:val="32"/>
                <w:highlight w:val="none"/>
                <w:lang w:val="en-US" w:eastAsia="en-US" w:bidi="zh-CN"/>
              </w:rPr>
            </w:pPr>
            <w:r>
              <w:rPr>
                <w:rFonts w:hint="eastAsia" w:ascii="仿宋" w:hAnsi="仿宋" w:eastAsia="仿宋" w:cs="仿宋"/>
                <w:color w:val="auto"/>
                <w:kern w:val="2"/>
                <w:sz w:val="32"/>
                <w:szCs w:val="32"/>
                <w:highlight w:val="none"/>
                <w:lang w:val="en-US" w:eastAsia="en-US" w:bidi="zh-CN"/>
              </w:rPr>
              <w:t>项目实施方案</w:t>
            </w:r>
          </w:p>
        </w:tc>
        <w:tc>
          <w:tcPr>
            <w:tcW w:w="1046" w:type="dxa"/>
            <w:vAlign w:val="center"/>
          </w:tcPr>
          <w:p w14:paraId="04047A8F">
            <w:pPr>
              <w:widowControl/>
              <w:spacing w:line="660" w:lineRule="exact"/>
              <w:jc w:val="center"/>
              <w:rPr>
                <w:rFonts w:hint="eastAsia" w:ascii="仿宋" w:hAnsi="仿宋" w:eastAsia="仿宋" w:cs="仿宋"/>
                <w:color w:val="auto"/>
                <w:kern w:val="2"/>
                <w:sz w:val="32"/>
                <w:szCs w:val="32"/>
                <w:highlight w:val="none"/>
                <w:lang w:val="en-US" w:eastAsia="en-US" w:bidi="zh-CN"/>
              </w:rPr>
            </w:pPr>
            <w:r>
              <w:rPr>
                <w:rFonts w:hint="eastAsia" w:ascii="仿宋" w:hAnsi="仿宋" w:eastAsia="仿宋" w:cs="仿宋"/>
                <w:color w:val="auto"/>
                <w:kern w:val="2"/>
                <w:sz w:val="32"/>
                <w:szCs w:val="32"/>
                <w:highlight w:val="none"/>
                <w:lang w:val="en-US" w:eastAsia="en-US" w:bidi="zh-CN"/>
              </w:rPr>
              <w:t>40</w:t>
            </w:r>
          </w:p>
        </w:tc>
        <w:tc>
          <w:tcPr>
            <w:tcW w:w="6142" w:type="dxa"/>
            <w:vAlign w:val="center"/>
          </w:tcPr>
          <w:p w14:paraId="4B3778FA">
            <w:pPr>
              <w:widowControl/>
              <w:spacing w:line="660" w:lineRule="exact"/>
              <w:jc w:val="both"/>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eastAsia="en-US"/>
              </w:rPr>
              <w:t>根据招标文件要求，针对本项目提供相对应的服务实施方案</w:t>
            </w:r>
            <w:r>
              <w:rPr>
                <w:rFonts w:hint="eastAsia" w:ascii="仿宋" w:hAnsi="仿宋" w:eastAsia="仿宋" w:cs="仿宋"/>
                <w:color w:val="auto"/>
                <w:sz w:val="32"/>
                <w:szCs w:val="32"/>
                <w:highlight w:val="none"/>
                <w:lang w:val="en-US" w:eastAsia="en-US"/>
              </w:rPr>
              <w:t>,</w:t>
            </w:r>
            <w:r>
              <w:rPr>
                <w:rFonts w:hint="eastAsia" w:ascii="仿宋" w:hAnsi="仿宋" w:eastAsia="仿宋" w:cs="仿宋"/>
                <w:color w:val="auto"/>
                <w:sz w:val="32"/>
                <w:szCs w:val="32"/>
                <w:highlight w:val="none"/>
                <w:lang w:eastAsia="en-US"/>
              </w:rPr>
              <w:t>内容包括但不限于:①整体工作阶段及任务划分</w:t>
            </w:r>
            <w:r>
              <w:rPr>
                <w:rFonts w:hint="eastAsia" w:ascii="仿宋" w:hAnsi="仿宋" w:eastAsia="仿宋" w:cs="仿宋"/>
                <w:color w:val="auto"/>
                <w:sz w:val="32"/>
                <w:szCs w:val="32"/>
                <w:highlight w:val="none"/>
                <w:lang w:val="en-US" w:eastAsia="en-US"/>
              </w:rPr>
              <w:t>;</w:t>
            </w:r>
            <w:r>
              <w:rPr>
                <w:rFonts w:hint="eastAsia" w:ascii="仿宋" w:hAnsi="仿宋" w:eastAsia="仿宋" w:cs="仿宋"/>
                <w:color w:val="auto"/>
                <w:sz w:val="32"/>
                <w:szCs w:val="32"/>
                <w:highlight w:val="none"/>
                <w:lang w:eastAsia="en-US"/>
              </w:rPr>
              <w:t>②关键时间节点把握</w:t>
            </w:r>
            <w:r>
              <w:rPr>
                <w:rFonts w:hint="eastAsia" w:ascii="仿宋" w:hAnsi="仿宋" w:eastAsia="仿宋" w:cs="仿宋"/>
                <w:color w:val="auto"/>
                <w:sz w:val="32"/>
                <w:szCs w:val="32"/>
                <w:highlight w:val="none"/>
                <w:lang w:val="en-US" w:eastAsia="en-US"/>
              </w:rPr>
              <w:t>;</w:t>
            </w:r>
            <w:r>
              <w:rPr>
                <w:rFonts w:hint="eastAsia" w:ascii="仿宋" w:hAnsi="仿宋" w:eastAsia="仿宋" w:cs="仿宋"/>
                <w:color w:val="auto"/>
                <w:sz w:val="32"/>
                <w:szCs w:val="32"/>
                <w:highlight w:val="none"/>
                <w:lang w:eastAsia="en-US"/>
              </w:rPr>
              <w:t>③质量保证体系</w:t>
            </w:r>
            <w:r>
              <w:rPr>
                <w:rFonts w:hint="eastAsia" w:ascii="仿宋" w:hAnsi="仿宋" w:eastAsia="仿宋" w:cs="仿宋"/>
                <w:color w:val="auto"/>
                <w:sz w:val="32"/>
                <w:szCs w:val="32"/>
                <w:highlight w:val="none"/>
                <w:lang w:val="en-US" w:eastAsia="en-US"/>
              </w:rPr>
              <w:t>;</w:t>
            </w:r>
            <w:r>
              <w:rPr>
                <w:rFonts w:hint="eastAsia" w:ascii="仿宋" w:hAnsi="仿宋" w:eastAsia="仿宋" w:cs="仿宋"/>
                <w:color w:val="auto"/>
                <w:sz w:val="32"/>
                <w:szCs w:val="32"/>
                <w:highlight w:val="none"/>
                <w:lang w:eastAsia="en-US"/>
              </w:rPr>
              <w:t>④流程控制</w:t>
            </w:r>
            <w:r>
              <w:rPr>
                <w:rFonts w:hint="eastAsia" w:ascii="仿宋" w:hAnsi="仿宋" w:eastAsia="仿宋" w:cs="仿宋"/>
                <w:color w:val="auto"/>
                <w:sz w:val="32"/>
                <w:szCs w:val="32"/>
                <w:highlight w:val="none"/>
                <w:lang w:val="en-US" w:eastAsia="en-US"/>
              </w:rPr>
              <w:t>;</w:t>
            </w:r>
            <w:r>
              <w:rPr>
                <w:rFonts w:hint="eastAsia" w:ascii="仿宋" w:hAnsi="仿宋" w:eastAsia="仿宋" w:cs="仿宋"/>
                <w:color w:val="auto"/>
                <w:sz w:val="32"/>
                <w:szCs w:val="32"/>
                <w:highlight w:val="none"/>
                <w:lang w:eastAsia="en-US"/>
              </w:rPr>
              <w:t>⑤风险应对</w:t>
            </w:r>
            <w:r>
              <w:rPr>
                <w:rFonts w:hint="eastAsia" w:ascii="仿宋" w:hAnsi="仿宋" w:eastAsia="仿宋" w:cs="仿宋"/>
                <w:color w:val="auto"/>
                <w:sz w:val="32"/>
                <w:szCs w:val="32"/>
                <w:highlight w:val="none"/>
                <w:lang w:val="en-US" w:eastAsia="en-US"/>
              </w:rPr>
              <w:t>;</w:t>
            </w:r>
            <w:r>
              <w:rPr>
                <w:rFonts w:hint="eastAsia" w:ascii="仿宋" w:hAnsi="仿宋" w:eastAsia="仿宋" w:cs="仿宋"/>
                <w:color w:val="auto"/>
                <w:sz w:val="32"/>
                <w:szCs w:val="32"/>
                <w:highlight w:val="none"/>
                <w:lang w:eastAsia="en-US"/>
              </w:rPr>
              <w:t>⑥工作思路与科学可行性</w:t>
            </w:r>
            <w:r>
              <w:rPr>
                <w:rFonts w:hint="eastAsia" w:ascii="仿宋" w:hAnsi="仿宋" w:eastAsia="仿宋" w:cs="仿宋"/>
                <w:color w:val="auto"/>
                <w:sz w:val="32"/>
                <w:szCs w:val="32"/>
                <w:highlight w:val="none"/>
                <w:lang w:val="en-US" w:eastAsia="en-US"/>
              </w:rPr>
              <w:t>;</w:t>
            </w:r>
            <w:r>
              <w:rPr>
                <w:rFonts w:hint="eastAsia" w:ascii="仿宋" w:hAnsi="仿宋" w:eastAsia="仿宋" w:cs="仿宋"/>
                <w:color w:val="auto"/>
                <w:sz w:val="32"/>
                <w:szCs w:val="32"/>
                <w:highlight w:val="none"/>
                <w:lang w:eastAsia="en-US"/>
              </w:rPr>
              <w:t>⑦动态调整机制</w:t>
            </w:r>
            <w:r>
              <w:rPr>
                <w:rFonts w:hint="eastAsia" w:ascii="仿宋" w:hAnsi="仿宋" w:eastAsia="仿宋" w:cs="仿宋"/>
                <w:color w:val="auto"/>
                <w:sz w:val="32"/>
                <w:szCs w:val="32"/>
                <w:highlight w:val="none"/>
                <w:lang w:val="en-US" w:eastAsia="en-US"/>
              </w:rPr>
              <w:t>;</w:t>
            </w:r>
            <w:r>
              <w:rPr>
                <w:rFonts w:hint="eastAsia" w:ascii="仿宋" w:hAnsi="仿宋" w:eastAsia="仿宋" w:cs="仿宋"/>
                <w:color w:val="auto"/>
                <w:sz w:val="32"/>
                <w:szCs w:val="32"/>
                <w:highlight w:val="none"/>
                <w:lang w:eastAsia="en-US"/>
              </w:rPr>
              <w:t>⑧结果应用导向</w:t>
            </w:r>
            <w:r>
              <w:rPr>
                <w:rFonts w:hint="eastAsia" w:ascii="仿宋" w:hAnsi="仿宋" w:eastAsia="仿宋" w:cs="仿宋"/>
                <w:color w:val="auto"/>
                <w:sz w:val="32"/>
                <w:szCs w:val="32"/>
                <w:highlight w:val="none"/>
                <w:lang w:val="en-US" w:eastAsia="en-US"/>
              </w:rPr>
              <w:t>;</w:t>
            </w:r>
          </w:p>
          <w:p w14:paraId="577BEFE4">
            <w:pPr>
              <w:widowControl/>
              <w:spacing w:line="660" w:lineRule="exact"/>
              <w:jc w:val="both"/>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eastAsia="en-US"/>
              </w:rPr>
              <w:t>以上方案内容完整且符合项目实际需求得</w:t>
            </w:r>
            <w:r>
              <w:rPr>
                <w:rFonts w:hint="eastAsia" w:ascii="仿宋" w:hAnsi="仿宋" w:eastAsia="仿宋" w:cs="仿宋"/>
                <w:color w:val="auto"/>
                <w:sz w:val="32"/>
                <w:szCs w:val="32"/>
                <w:highlight w:val="none"/>
                <w:lang w:val="en-US" w:eastAsia="en-US"/>
              </w:rPr>
              <w:t>40</w:t>
            </w:r>
            <w:r>
              <w:rPr>
                <w:rFonts w:hint="eastAsia" w:ascii="仿宋" w:hAnsi="仿宋" w:eastAsia="仿宋" w:cs="仿宋"/>
                <w:color w:val="auto"/>
                <w:sz w:val="32"/>
                <w:szCs w:val="32"/>
                <w:highlight w:val="none"/>
                <w:lang w:eastAsia="en-US"/>
              </w:rPr>
              <w:t>分，每有一项内容缺失扣</w:t>
            </w:r>
            <w:r>
              <w:rPr>
                <w:rFonts w:hint="eastAsia" w:ascii="仿宋" w:hAnsi="仿宋" w:eastAsia="仿宋" w:cs="仿宋"/>
                <w:color w:val="auto"/>
                <w:sz w:val="32"/>
                <w:szCs w:val="32"/>
                <w:highlight w:val="none"/>
                <w:lang w:val="en-US" w:eastAsia="en-US"/>
              </w:rPr>
              <w:t>5</w:t>
            </w:r>
            <w:r>
              <w:rPr>
                <w:rFonts w:hint="eastAsia" w:ascii="仿宋" w:hAnsi="仿宋" w:eastAsia="仿宋" w:cs="仿宋"/>
                <w:color w:val="auto"/>
                <w:sz w:val="32"/>
                <w:szCs w:val="32"/>
                <w:highlight w:val="none"/>
                <w:lang w:eastAsia="en-US"/>
              </w:rPr>
              <w:t>分，有一项内容不符合项目实际需求的扣</w:t>
            </w:r>
            <w:r>
              <w:rPr>
                <w:rFonts w:hint="eastAsia" w:ascii="仿宋" w:hAnsi="仿宋" w:eastAsia="仿宋" w:cs="仿宋"/>
                <w:color w:val="auto"/>
                <w:sz w:val="32"/>
                <w:szCs w:val="32"/>
                <w:highlight w:val="none"/>
                <w:lang w:val="en-US" w:eastAsia="en-US"/>
              </w:rPr>
              <w:t>2.5</w:t>
            </w:r>
            <w:r>
              <w:rPr>
                <w:rFonts w:hint="eastAsia" w:ascii="仿宋" w:hAnsi="仿宋" w:eastAsia="仿宋" w:cs="仿宋"/>
                <w:color w:val="auto"/>
                <w:sz w:val="32"/>
                <w:szCs w:val="32"/>
                <w:highlight w:val="none"/>
                <w:lang w:eastAsia="en-US"/>
              </w:rPr>
              <w:t>分，直至本项分值扣完为止。</w:t>
            </w:r>
          </w:p>
          <w:p w14:paraId="34660DC2">
            <w:pPr>
              <w:widowControl/>
              <w:spacing w:line="660" w:lineRule="exact"/>
              <w:jc w:val="both"/>
              <w:rPr>
                <w:rFonts w:hint="eastAsia" w:ascii="仿宋" w:hAnsi="仿宋" w:eastAsia="仿宋" w:cs="仿宋"/>
                <w:color w:val="auto"/>
                <w:sz w:val="32"/>
                <w:szCs w:val="32"/>
                <w:highlight w:val="none"/>
                <w:lang w:eastAsia="en-US"/>
              </w:rPr>
            </w:pPr>
            <w:r>
              <w:rPr>
                <w:rFonts w:hint="eastAsia" w:ascii="仿宋" w:hAnsi="仿宋" w:eastAsia="仿宋" w:cs="仿宋"/>
                <w:color w:val="auto"/>
                <w:sz w:val="32"/>
                <w:szCs w:val="32"/>
                <w:highlight w:val="none"/>
                <w:lang w:val="en-US" w:eastAsia="en-US"/>
              </w:rPr>
              <w:t>注：</w:t>
            </w:r>
            <w:r>
              <w:rPr>
                <w:rFonts w:hint="eastAsia" w:ascii="仿宋" w:hAnsi="仿宋" w:eastAsia="仿宋" w:cs="仿宋"/>
                <w:color w:val="auto"/>
                <w:sz w:val="32"/>
                <w:szCs w:val="32"/>
                <w:highlight w:val="none"/>
                <w:lang w:eastAsia="en-US"/>
              </w:rPr>
              <w:t>不符合项目实际需求</w:t>
            </w:r>
            <w:r>
              <w:rPr>
                <w:rFonts w:hint="eastAsia" w:ascii="仿宋" w:hAnsi="仿宋" w:eastAsia="仿宋" w:cs="仿宋"/>
                <w:color w:val="auto"/>
                <w:sz w:val="32"/>
                <w:szCs w:val="32"/>
                <w:highlight w:val="none"/>
                <w:lang w:val="en-US" w:eastAsia="en-US"/>
              </w:rPr>
              <w:t>是指：①该项内容描述前后不一致；②该项内容所阐述的项目信息与本项目实际信息不一致；③该项内容阐述的各类措施明显不符合本项目实际情况；④该项内容描述与本项目实际情况不符；⑤该项内容套用其他项目内容。</w:t>
            </w:r>
          </w:p>
        </w:tc>
      </w:tr>
      <w:tr w14:paraId="5042E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6" w:hRule="atLeast"/>
          <w:tblHeader/>
          <w:jc w:val="center"/>
        </w:trPr>
        <w:tc>
          <w:tcPr>
            <w:tcW w:w="1379" w:type="dxa"/>
            <w:vAlign w:val="center"/>
          </w:tcPr>
          <w:p w14:paraId="160ECAC4">
            <w:pPr>
              <w:widowControl/>
              <w:spacing w:line="660" w:lineRule="exact"/>
              <w:jc w:val="center"/>
              <w:rPr>
                <w:rFonts w:hint="eastAsia" w:ascii="仿宋" w:hAnsi="仿宋" w:eastAsia="仿宋" w:cs="仿宋"/>
                <w:color w:val="auto"/>
                <w:kern w:val="2"/>
                <w:sz w:val="32"/>
                <w:szCs w:val="32"/>
                <w:highlight w:val="none"/>
                <w:lang w:eastAsia="zh-CN" w:bidi="ar"/>
              </w:rPr>
            </w:pPr>
            <w:r>
              <w:rPr>
                <w:rFonts w:hint="eastAsia" w:ascii="仿宋" w:hAnsi="仿宋" w:eastAsia="仿宋" w:cs="仿宋"/>
                <w:color w:val="auto"/>
                <w:kern w:val="2"/>
                <w:sz w:val="32"/>
                <w:szCs w:val="32"/>
                <w:highlight w:val="none"/>
                <w:lang w:val="en-US" w:eastAsia="zh-CN" w:bidi="ar"/>
              </w:rPr>
              <w:t>3</w:t>
            </w:r>
          </w:p>
        </w:tc>
        <w:tc>
          <w:tcPr>
            <w:tcW w:w="1513" w:type="dxa"/>
            <w:vAlign w:val="center"/>
          </w:tcPr>
          <w:p w14:paraId="127D1755">
            <w:pPr>
              <w:widowControl/>
              <w:adjustRightInd/>
              <w:snapToGrid/>
              <w:spacing w:line="660" w:lineRule="exact"/>
              <w:jc w:val="center"/>
              <w:rPr>
                <w:rFonts w:hint="eastAsia" w:ascii="仿宋" w:hAnsi="仿宋" w:eastAsia="仿宋" w:cs="仿宋"/>
                <w:color w:val="auto"/>
                <w:sz w:val="32"/>
                <w:szCs w:val="32"/>
                <w:highlight w:val="none"/>
                <w:lang w:val="en-GB" w:eastAsia="en-US"/>
              </w:rPr>
            </w:pPr>
            <w:r>
              <w:rPr>
                <w:rFonts w:hint="eastAsia" w:ascii="仿宋" w:hAnsi="仿宋" w:eastAsia="仿宋" w:cs="仿宋"/>
                <w:color w:val="auto"/>
                <w:sz w:val="32"/>
                <w:szCs w:val="32"/>
                <w:highlight w:val="none"/>
                <w:lang w:val="en-GB" w:eastAsia="en-US"/>
              </w:rPr>
              <w:t>项目质量</w:t>
            </w:r>
          </w:p>
          <w:p w14:paraId="7B089ABA">
            <w:pPr>
              <w:widowControl/>
              <w:adjustRightInd/>
              <w:snapToGrid/>
              <w:spacing w:line="660" w:lineRule="exact"/>
              <w:jc w:val="center"/>
              <w:rPr>
                <w:rFonts w:hint="eastAsia" w:ascii="仿宋" w:hAnsi="仿宋" w:eastAsia="仿宋" w:cs="仿宋"/>
                <w:color w:val="auto"/>
                <w:kern w:val="2"/>
                <w:sz w:val="32"/>
                <w:szCs w:val="32"/>
                <w:highlight w:val="none"/>
                <w:lang w:eastAsia="en-US" w:bidi="zh-CN"/>
              </w:rPr>
            </w:pPr>
            <w:r>
              <w:rPr>
                <w:rFonts w:hint="eastAsia" w:ascii="仿宋" w:hAnsi="仿宋" w:eastAsia="仿宋" w:cs="仿宋"/>
                <w:color w:val="auto"/>
                <w:sz w:val="32"/>
                <w:szCs w:val="32"/>
                <w:highlight w:val="none"/>
                <w:lang w:val="en-GB" w:eastAsia="en-US"/>
              </w:rPr>
              <w:t>保障体系</w:t>
            </w:r>
          </w:p>
        </w:tc>
        <w:tc>
          <w:tcPr>
            <w:tcW w:w="1046" w:type="dxa"/>
            <w:vAlign w:val="center"/>
          </w:tcPr>
          <w:p w14:paraId="4944CBBF">
            <w:pPr>
              <w:widowControl/>
              <w:spacing w:line="660" w:lineRule="exact"/>
              <w:jc w:val="center"/>
              <w:rPr>
                <w:rFonts w:hint="eastAsia" w:ascii="仿宋" w:hAnsi="仿宋" w:eastAsia="仿宋" w:cs="仿宋"/>
                <w:color w:val="auto"/>
                <w:kern w:val="2"/>
                <w:sz w:val="32"/>
                <w:szCs w:val="32"/>
                <w:highlight w:val="none"/>
                <w:lang w:val="en-US" w:eastAsia="zh-CN" w:bidi="zh-CN"/>
              </w:rPr>
            </w:pPr>
            <w:r>
              <w:rPr>
                <w:rFonts w:hint="eastAsia" w:ascii="仿宋" w:hAnsi="仿宋" w:eastAsia="仿宋" w:cs="仿宋"/>
                <w:color w:val="auto"/>
                <w:sz w:val="32"/>
                <w:szCs w:val="32"/>
                <w:highlight w:val="none"/>
                <w:lang w:val="en-US" w:eastAsia="zh-CN"/>
              </w:rPr>
              <w:t>8</w:t>
            </w:r>
          </w:p>
        </w:tc>
        <w:tc>
          <w:tcPr>
            <w:tcW w:w="6142" w:type="dxa"/>
            <w:vAlign w:val="center"/>
          </w:tcPr>
          <w:p w14:paraId="2CD2EDF5">
            <w:pPr>
              <w:widowControl/>
              <w:spacing w:line="660" w:lineRule="exact"/>
              <w:jc w:val="both"/>
              <w:rPr>
                <w:rFonts w:hint="eastAsia" w:ascii="仿宋" w:hAnsi="仿宋" w:eastAsia="仿宋" w:cs="仿宋"/>
                <w:color w:val="auto"/>
                <w:kern w:val="2"/>
                <w:sz w:val="32"/>
                <w:szCs w:val="32"/>
                <w:highlight w:val="none"/>
                <w:lang w:eastAsia="en-US" w:bidi="zh-CN"/>
              </w:rPr>
            </w:pPr>
            <w:r>
              <w:rPr>
                <w:rFonts w:hint="eastAsia" w:ascii="仿宋" w:hAnsi="仿宋" w:eastAsia="仿宋" w:cs="仿宋"/>
                <w:color w:val="auto"/>
                <w:kern w:val="2"/>
                <w:sz w:val="32"/>
                <w:szCs w:val="32"/>
                <w:highlight w:val="none"/>
                <w:lang w:eastAsia="en-US" w:bidi="zh-CN"/>
              </w:rPr>
              <w:t>根据投标人提供的项目质量保障体系进行评审，包括以下要素内容：①</w:t>
            </w:r>
            <w:r>
              <w:rPr>
                <w:rFonts w:hint="eastAsia" w:ascii="仿宋" w:hAnsi="仿宋" w:eastAsia="仿宋" w:cs="仿宋"/>
                <w:color w:val="auto"/>
                <w:sz w:val="32"/>
                <w:szCs w:val="32"/>
                <w:highlight w:val="none"/>
                <w:lang w:eastAsia="en-US" w:bidi="zh-CN"/>
              </w:rPr>
              <w:t>质量管理目标及管理制度；</w:t>
            </w:r>
            <w:r>
              <w:rPr>
                <w:rFonts w:hint="eastAsia" w:ascii="仿宋" w:hAnsi="仿宋" w:eastAsia="仿宋" w:cs="仿宋"/>
                <w:color w:val="auto"/>
                <w:kern w:val="2"/>
                <w:sz w:val="32"/>
                <w:szCs w:val="32"/>
                <w:highlight w:val="none"/>
                <w:lang w:eastAsia="en-US" w:bidi="zh-CN"/>
              </w:rPr>
              <w:t>②</w:t>
            </w:r>
            <w:r>
              <w:rPr>
                <w:rFonts w:hint="eastAsia" w:ascii="仿宋" w:hAnsi="仿宋" w:eastAsia="仿宋" w:cs="仿宋"/>
                <w:color w:val="auto"/>
                <w:sz w:val="32"/>
                <w:szCs w:val="32"/>
                <w:highlight w:val="none"/>
                <w:lang w:eastAsia="en-US" w:bidi="zh-CN"/>
              </w:rPr>
              <w:t>质量控制的环节、重点和方法；</w:t>
            </w:r>
            <w:r>
              <w:rPr>
                <w:rFonts w:hint="eastAsia" w:ascii="仿宋" w:hAnsi="仿宋" w:eastAsia="仿宋" w:cs="仿宋"/>
                <w:color w:val="auto"/>
                <w:kern w:val="2"/>
                <w:sz w:val="32"/>
                <w:szCs w:val="32"/>
                <w:highlight w:val="none"/>
                <w:lang w:eastAsia="en-US" w:bidi="zh-CN"/>
              </w:rPr>
              <w:t>③技术支持措施；④保密制度。</w:t>
            </w:r>
          </w:p>
          <w:p w14:paraId="58513544">
            <w:pPr>
              <w:widowControl/>
              <w:spacing w:line="660" w:lineRule="exact"/>
              <w:jc w:val="both"/>
              <w:rPr>
                <w:rFonts w:hint="eastAsia" w:ascii="仿宋" w:hAnsi="仿宋" w:eastAsia="仿宋" w:cs="仿宋"/>
                <w:color w:val="auto"/>
                <w:kern w:val="2"/>
                <w:sz w:val="32"/>
                <w:szCs w:val="32"/>
                <w:highlight w:val="none"/>
                <w:lang w:eastAsia="en-US" w:bidi="zh-CN"/>
              </w:rPr>
            </w:pPr>
            <w:r>
              <w:rPr>
                <w:rFonts w:hint="eastAsia" w:ascii="仿宋" w:hAnsi="仿宋" w:eastAsia="仿宋" w:cs="仿宋"/>
                <w:color w:val="auto"/>
                <w:kern w:val="2"/>
                <w:sz w:val="32"/>
                <w:szCs w:val="32"/>
                <w:highlight w:val="none"/>
                <w:lang w:eastAsia="en-US" w:bidi="zh-CN"/>
              </w:rPr>
              <w:t>以上内容全部内容满足需求的得</w:t>
            </w:r>
            <w:r>
              <w:rPr>
                <w:rFonts w:hint="eastAsia" w:ascii="仿宋" w:hAnsi="仿宋" w:eastAsia="仿宋" w:cs="仿宋"/>
                <w:color w:val="auto"/>
                <w:kern w:val="2"/>
                <w:sz w:val="32"/>
                <w:szCs w:val="32"/>
                <w:highlight w:val="none"/>
                <w:lang w:val="en-US" w:eastAsia="en-US" w:bidi="zh-CN"/>
              </w:rPr>
              <w:t>8</w:t>
            </w:r>
            <w:r>
              <w:rPr>
                <w:rFonts w:hint="eastAsia" w:ascii="仿宋" w:hAnsi="仿宋" w:eastAsia="仿宋" w:cs="仿宋"/>
                <w:color w:val="auto"/>
                <w:kern w:val="2"/>
                <w:sz w:val="32"/>
                <w:szCs w:val="32"/>
                <w:highlight w:val="none"/>
                <w:lang w:eastAsia="en-US" w:bidi="zh-CN"/>
              </w:rPr>
              <w:t>分，每缺少一项扣 2 分；每有一处不足或缺陷或不能符合项目实际情况的扣1 分，扣完为止。</w:t>
            </w:r>
          </w:p>
          <w:p w14:paraId="425689D1">
            <w:pPr>
              <w:widowControl/>
              <w:spacing w:line="660" w:lineRule="exact"/>
              <w:jc w:val="both"/>
              <w:rPr>
                <w:rFonts w:hint="eastAsia" w:ascii="仿宋" w:hAnsi="仿宋" w:eastAsia="仿宋" w:cs="仿宋"/>
                <w:color w:val="auto"/>
                <w:kern w:val="2"/>
                <w:sz w:val="32"/>
                <w:szCs w:val="32"/>
                <w:highlight w:val="none"/>
                <w:lang w:eastAsia="en-US" w:bidi="zh-CN"/>
              </w:rPr>
            </w:pPr>
            <w:r>
              <w:rPr>
                <w:rFonts w:hint="eastAsia" w:ascii="仿宋" w:hAnsi="仿宋" w:eastAsia="仿宋" w:cs="仿宋"/>
                <w:color w:val="auto"/>
                <w:sz w:val="32"/>
                <w:szCs w:val="32"/>
                <w:highlight w:val="none"/>
                <w:lang w:val="en-US" w:eastAsia="en-US"/>
              </w:rPr>
              <w:t>注：</w:t>
            </w:r>
            <w:r>
              <w:rPr>
                <w:rFonts w:hint="eastAsia" w:ascii="仿宋" w:hAnsi="仿宋" w:eastAsia="仿宋" w:cs="仿宋"/>
                <w:color w:val="auto"/>
                <w:sz w:val="32"/>
                <w:szCs w:val="32"/>
                <w:highlight w:val="none"/>
                <w:lang w:val="en-US" w:eastAsia="zh-CN"/>
              </w:rPr>
              <w:t>缺陷是指:存在不适用项目实际情况的情形、凭空编造、套用其他项目方案、内容前后不一致、前后逻辑错误、涉及的规范及标 准错误、地点区域错误、内容缺失、不符合采购需求、不可能实现的情形等任意一种情形。</w:t>
            </w:r>
          </w:p>
        </w:tc>
      </w:tr>
      <w:tr w14:paraId="5BED4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4" w:hRule="atLeast"/>
          <w:tblHeader/>
          <w:jc w:val="center"/>
        </w:trPr>
        <w:tc>
          <w:tcPr>
            <w:tcW w:w="1379" w:type="dxa"/>
            <w:vAlign w:val="center"/>
          </w:tcPr>
          <w:p w14:paraId="081D6A5F">
            <w:pPr>
              <w:widowControl/>
              <w:spacing w:line="660" w:lineRule="exact"/>
              <w:jc w:val="center"/>
              <w:rPr>
                <w:rFonts w:hint="eastAsia" w:ascii="仿宋" w:hAnsi="仿宋" w:eastAsia="仿宋" w:cs="仿宋"/>
                <w:color w:val="auto"/>
                <w:kern w:val="2"/>
                <w:sz w:val="32"/>
                <w:szCs w:val="32"/>
                <w:highlight w:val="none"/>
                <w:lang w:val="en-US" w:eastAsia="zh-CN" w:bidi="ar"/>
              </w:rPr>
            </w:pPr>
            <w:r>
              <w:rPr>
                <w:rFonts w:hint="eastAsia" w:ascii="仿宋" w:hAnsi="仿宋" w:eastAsia="仿宋" w:cs="仿宋"/>
                <w:color w:val="auto"/>
                <w:kern w:val="2"/>
                <w:sz w:val="32"/>
                <w:szCs w:val="32"/>
                <w:highlight w:val="none"/>
                <w:lang w:val="en-US" w:eastAsia="zh-CN" w:bidi="ar"/>
              </w:rPr>
              <w:t>4</w:t>
            </w:r>
          </w:p>
        </w:tc>
        <w:tc>
          <w:tcPr>
            <w:tcW w:w="1513" w:type="dxa"/>
            <w:vAlign w:val="center"/>
          </w:tcPr>
          <w:p w14:paraId="331A3A7E">
            <w:pPr>
              <w:widowControl/>
              <w:adjustRightInd/>
              <w:snapToGrid/>
              <w:spacing w:line="660" w:lineRule="exact"/>
              <w:jc w:val="center"/>
              <w:rPr>
                <w:rFonts w:hint="eastAsia" w:ascii="仿宋" w:hAnsi="仿宋" w:eastAsia="仿宋" w:cs="仿宋"/>
                <w:color w:val="auto"/>
                <w:sz w:val="32"/>
                <w:szCs w:val="32"/>
                <w:highlight w:val="none"/>
                <w:lang w:val="en-GB" w:eastAsia="en-US"/>
              </w:rPr>
            </w:pPr>
            <w:r>
              <w:rPr>
                <w:rFonts w:hint="eastAsia" w:ascii="仿宋" w:hAnsi="仿宋" w:eastAsia="仿宋" w:cs="仿宋"/>
                <w:color w:val="auto"/>
                <w:sz w:val="32"/>
                <w:szCs w:val="32"/>
                <w:highlight w:val="none"/>
                <w:lang w:val="en-GB" w:eastAsia="en-US"/>
              </w:rPr>
              <w:t>管理制度</w:t>
            </w:r>
          </w:p>
        </w:tc>
        <w:tc>
          <w:tcPr>
            <w:tcW w:w="1046" w:type="dxa"/>
            <w:vAlign w:val="center"/>
          </w:tcPr>
          <w:p w14:paraId="118A48B2">
            <w:pPr>
              <w:widowControl/>
              <w:spacing w:line="660" w:lineRule="exact"/>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6</w:t>
            </w:r>
          </w:p>
        </w:tc>
        <w:tc>
          <w:tcPr>
            <w:tcW w:w="6142" w:type="dxa"/>
            <w:vAlign w:val="center"/>
          </w:tcPr>
          <w:p w14:paraId="2BD80945">
            <w:pPr>
              <w:widowControl/>
              <w:spacing w:line="660" w:lineRule="exact"/>
              <w:jc w:val="both"/>
              <w:rPr>
                <w:rFonts w:hint="eastAsia" w:ascii="仿宋" w:hAnsi="仿宋" w:eastAsia="仿宋" w:cs="仿宋"/>
                <w:color w:val="auto"/>
                <w:kern w:val="2"/>
                <w:sz w:val="32"/>
                <w:szCs w:val="32"/>
                <w:highlight w:val="none"/>
                <w:lang w:val="en-US" w:eastAsia="en-US" w:bidi="zh-CN"/>
              </w:rPr>
            </w:pPr>
            <w:r>
              <w:rPr>
                <w:rFonts w:hint="eastAsia" w:ascii="仿宋" w:hAnsi="仿宋" w:eastAsia="仿宋" w:cs="仿宋"/>
                <w:color w:val="auto"/>
                <w:kern w:val="2"/>
                <w:sz w:val="32"/>
                <w:szCs w:val="32"/>
                <w:highlight w:val="none"/>
                <w:lang w:val="en-US" w:eastAsia="en-US" w:bidi="zh-CN"/>
              </w:rPr>
              <w:t>根据供应商提供的</w:t>
            </w:r>
            <w:r>
              <w:rPr>
                <w:rFonts w:hint="eastAsia" w:ascii="仿宋" w:hAnsi="仿宋" w:eastAsia="仿宋" w:cs="仿宋"/>
                <w:color w:val="auto"/>
                <w:sz w:val="32"/>
                <w:szCs w:val="32"/>
                <w:highlight w:val="none"/>
                <w:lang w:val="en-GB" w:eastAsia="en-US"/>
              </w:rPr>
              <w:t>管理制度</w:t>
            </w:r>
            <w:r>
              <w:rPr>
                <w:rFonts w:hint="eastAsia" w:ascii="仿宋" w:hAnsi="仿宋" w:eastAsia="仿宋" w:cs="仿宋"/>
                <w:color w:val="auto"/>
                <w:kern w:val="2"/>
                <w:sz w:val="32"/>
                <w:szCs w:val="32"/>
                <w:highlight w:val="none"/>
                <w:lang w:val="en-US" w:eastAsia="en-US" w:bidi="zh-CN"/>
              </w:rPr>
              <w:t>方案进行综合评审，方案包含以下要素内容：</w:t>
            </w:r>
          </w:p>
          <w:p w14:paraId="6F9EF7B1">
            <w:pPr>
              <w:widowControl/>
              <w:spacing w:line="660" w:lineRule="exact"/>
              <w:jc w:val="both"/>
              <w:rPr>
                <w:rFonts w:hint="eastAsia" w:ascii="仿宋" w:hAnsi="仿宋" w:eastAsia="仿宋" w:cs="仿宋"/>
                <w:color w:val="auto"/>
                <w:kern w:val="2"/>
                <w:sz w:val="32"/>
                <w:szCs w:val="32"/>
                <w:highlight w:val="none"/>
                <w:lang w:val="en-US" w:eastAsia="en-US" w:bidi="zh-CN"/>
              </w:rPr>
            </w:pPr>
            <w:r>
              <w:rPr>
                <w:rFonts w:hint="eastAsia" w:ascii="仿宋" w:hAnsi="仿宋" w:eastAsia="仿宋" w:cs="仿宋"/>
                <w:color w:val="auto"/>
                <w:kern w:val="2"/>
                <w:sz w:val="32"/>
                <w:szCs w:val="32"/>
                <w:highlight w:val="none"/>
                <w:lang w:val="en-US" w:eastAsia="en-US" w:bidi="zh-CN"/>
              </w:rPr>
              <w:t>①组织结构人员分工；② 岗位职责。</w:t>
            </w:r>
          </w:p>
          <w:p w14:paraId="1F07F6AB">
            <w:pPr>
              <w:widowControl/>
              <w:spacing w:line="660" w:lineRule="exact"/>
              <w:jc w:val="both"/>
              <w:rPr>
                <w:rFonts w:hint="eastAsia" w:ascii="仿宋" w:hAnsi="仿宋" w:eastAsia="仿宋" w:cs="仿宋"/>
                <w:color w:val="auto"/>
                <w:kern w:val="2"/>
                <w:sz w:val="32"/>
                <w:szCs w:val="32"/>
                <w:highlight w:val="none"/>
                <w:lang w:val="en-US" w:eastAsia="en-US" w:bidi="zh-CN"/>
              </w:rPr>
            </w:pPr>
            <w:r>
              <w:rPr>
                <w:rFonts w:hint="eastAsia" w:ascii="仿宋" w:hAnsi="仿宋" w:eastAsia="仿宋" w:cs="仿宋"/>
                <w:color w:val="auto"/>
                <w:kern w:val="2"/>
                <w:sz w:val="32"/>
                <w:szCs w:val="32"/>
                <w:highlight w:val="none"/>
                <w:lang w:val="en-US" w:eastAsia="en-US" w:bidi="zh-CN"/>
              </w:rPr>
              <w:t>以上内容全部满足需求的得6分，每缺少一项扣3分，每有一处不合理或错误的扣1分（扣完为止）。</w:t>
            </w:r>
          </w:p>
          <w:p w14:paraId="195817F8">
            <w:pPr>
              <w:widowControl/>
              <w:spacing w:line="660" w:lineRule="exact"/>
              <w:jc w:val="both"/>
              <w:rPr>
                <w:rFonts w:hint="eastAsia" w:ascii="仿宋" w:hAnsi="仿宋" w:eastAsia="仿宋" w:cs="仿宋"/>
                <w:color w:val="auto"/>
                <w:kern w:val="2"/>
                <w:sz w:val="32"/>
                <w:szCs w:val="32"/>
                <w:highlight w:val="none"/>
                <w:lang w:val="en-US" w:eastAsia="en-US" w:bidi="zh-CN"/>
              </w:rPr>
            </w:pPr>
            <w:r>
              <w:rPr>
                <w:rFonts w:hint="eastAsia" w:ascii="仿宋" w:hAnsi="仿宋" w:eastAsia="仿宋" w:cs="仿宋"/>
                <w:color w:val="auto"/>
                <w:kern w:val="2"/>
                <w:sz w:val="32"/>
                <w:szCs w:val="32"/>
                <w:highlight w:val="none"/>
                <w:lang w:val="en-US" w:eastAsia="en-US" w:bidi="zh-CN"/>
              </w:rPr>
              <w:t>注：不合理或错误是指：存在不适用项目实际情况、套用其他无关内容、逻辑漏洞、内容不完整、实用性差、以及与本项目无关的情况等。</w:t>
            </w:r>
          </w:p>
        </w:tc>
      </w:tr>
      <w:tr w14:paraId="4096A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1379" w:type="dxa"/>
            <w:vAlign w:val="center"/>
          </w:tcPr>
          <w:p w14:paraId="22CD6555">
            <w:pPr>
              <w:widowControl/>
              <w:spacing w:line="660" w:lineRule="exact"/>
              <w:jc w:val="center"/>
              <w:rPr>
                <w:rFonts w:hint="eastAsia" w:ascii="仿宋" w:hAnsi="仿宋" w:eastAsia="仿宋" w:cs="仿宋"/>
                <w:color w:val="auto"/>
                <w:kern w:val="2"/>
                <w:sz w:val="32"/>
                <w:szCs w:val="32"/>
                <w:highlight w:val="none"/>
                <w:lang w:eastAsia="zh-CN" w:bidi="ar"/>
              </w:rPr>
            </w:pPr>
            <w:r>
              <w:rPr>
                <w:rFonts w:hint="eastAsia" w:ascii="仿宋" w:hAnsi="仿宋" w:eastAsia="仿宋" w:cs="仿宋"/>
                <w:color w:val="auto"/>
                <w:kern w:val="2"/>
                <w:sz w:val="32"/>
                <w:szCs w:val="32"/>
                <w:highlight w:val="none"/>
                <w:lang w:val="en-US" w:eastAsia="zh-CN" w:bidi="ar"/>
              </w:rPr>
              <w:t>5</w:t>
            </w:r>
          </w:p>
        </w:tc>
        <w:tc>
          <w:tcPr>
            <w:tcW w:w="1513" w:type="dxa"/>
            <w:vAlign w:val="center"/>
          </w:tcPr>
          <w:p w14:paraId="7546EE35">
            <w:pPr>
              <w:widowControl/>
              <w:spacing w:line="660" w:lineRule="exact"/>
              <w:jc w:val="center"/>
              <w:rPr>
                <w:rFonts w:hint="eastAsia" w:ascii="仿宋" w:hAnsi="仿宋" w:eastAsia="仿宋" w:cs="仿宋"/>
                <w:color w:val="auto"/>
                <w:kern w:val="2"/>
                <w:sz w:val="32"/>
                <w:szCs w:val="32"/>
                <w:highlight w:val="none"/>
                <w:lang w:eastAsia="en-US" w:bidi="zh-CN"/>
              </w:rPr>
            </w:pPr>
            <w:r>
              <w:rPr>
                <w:rFonts w:hint="eastAsia" w:ascii="仿宋" w:hAnsi="仿宋" w:eastAsia="仿宋" w:cs="仿宋"/>
                <w:color w:val="auto"/>
                <w:sz w:val="32"/>
                <w:szCs w:val="32"/>
                <w:highlight w:val="none"/>
                <w:lang w:eastAsia="en-US"/>
              </w:rPr>
              <w:t>后续服务</w:t>
            </w:r>
          </w:p>
        </w:tc>
        <w:tc>
          <w:tcPr>
            <w:tcW w:w="1046" w:type="dxa"/>
            <w:vAlign w:val="center"/>
          </w:tcPr>
          <w:p w14:paraId="0121F8B7">
            <w:pPr>
              <w:widowControl/>
              <w:spacing w:line="660" w:lineRule="exact"/>
              <w:jc w:val="center"/>
              <w:rPr>
                <w:rFonts w:hint="eastAsia" w:ascii="仿宋" w:hAnsi="仿宋" w:eastAsia="仿宋" w:cs="仿宋"/>
                <w:color w:val="auto"/>
                <w:kern w:val="2"/>
                <w:sz w:val="32"/>
                <w:szCs w:val="32"/>
                <w:highlight w:val="none"/>
                <w:lang w:val="en-US" w:eastAsia="zh-CN" w:bidi="zh-CN"/>
              </w:rPr>
            </w:pPr>
            <w:r>
              <w:rPr>
                <w:rFonts w:hint="eastAsia" w:ascii="仿宋" w:hAnsi="仿宋" w:eastAsia="仿宋" w:cs="仿宋"/>
                <w:color w:val="auto"/>
                <w:sz w:val="32"/>
                <w:szCs w:val="32"/>
                <w:highlight w:val="none"/>
                <w:lang w:val="en-US" w:eastAsia="zh-CN"/>
              </w:rPr>
              <w:t>6</w:t>
            </w:r>
          </w:p>
        </w:tc>
        <w:tc>
          <w:tcPr>
            <w:tcW w:w="6142" w:type="dxa"/>
            <w:vAlign w:val="center"/>
          </w:tcPr>
          <w:p w14:paraId="36BB6805">
            <w:pPr>
              <w:widowControl/>
              <w:spacing w:line="660" w:lineRule="exact"/>
              <w:jc w:val="both"/>
              <w:rPr>
                <w:rFonts w:hint="eastAsia" w:ascii="仿宋" w:hAnsi="仿宋" w:eastAsia="仿宋" w:cs="仿宋"/>
                <w:color w:val="auto"/>
                <w:kern w:val="2"/>
                <w:sz w:val="32"/>
                <w:szCs w:val="32"/>
                <w:highlight w:val="none"/>
                <w:lang w:eastAsia="en-US" w:bidi="zh-CN"/>
              </w:rPr>
            </w:pPr>
            <w:r>
              <w:rPr>
                <w:rFonts w:hint="eastAsia" w:ascii="仿宋" w:hAnsi="仿宋" w:eastAsia="仿宋" w:cs="仿宋"/>
                <w:color w:val="auto"/>
                <w:kern w:val="2"/>
                <w:sz w:val="32"/>
                <w:szCs w:val="32"/>
                <w:highlight w:val="none"/>
                <w:lang w:eastAsia="en-US" w:bidi="zh-CN"/>
              </w:rPr>
              <w:t>根据投标人提供的后续服务方案进行评审，包含以下要素内容：①后续服务内容；②后续服务技术支持方案；③其他有利于采购人的增值服务承诺等。</w:t>
            </w:r>
          </w:p>
          <w:p w14:paraId="60CFCFBA">
            <w:pPr>
              <w:widowControl/>
              <w:spacing w:line="660" w:lineRule="exact"/>
              <w:jc w:val="both"/>
              <w:rPr>
                <w:rFonts w:hint="eastAsia" w:ascii="仿宋" w:hAnsi="仿宋" w:eastAsia="仿宋" w:cs="仿宋"/>
                <w:color w:val="auto"/>
                <w:kern w:val="2"/>
                <w:sz w:val="32"/>
                <w:szCs w:val="32"/>
                <w:highlight w:val="none"/>
                <w:lang w:eastAsia="en-US" w:bidi="zh-CN"/>
              </w:rPr>
            </w:pPr>
            <w:r>
              <w:rPr>
                <w:rFonts w:hint="eastAsia" w:ascii="仿宋" w:hAnsi="仿宋" w:eastAsia="仿宋" w:cs="仿宋"/>
                <w:color w:val="auto"/>
                <w:kern w:val="2"/>
                <w:sz w:val="32"/>
                <w:szCs w:val="32"/>
                <w:highlight w:val="none"/>
                <w:lang w:eastAsia="en-US" w:bidi="zh-CN"/>
              </w:rPr>
              <w:t>以上内容全部内容满足需求的得</w:t>
            </w:r>
            <w:r>
              <w:rPr>
                <w:rFonts w:hint="eastAsia" w:ascii="仿宋" w:hAnsi="仿宋" w:eastAsia="仿宋" w:cs="仿宋"/>
                <w:color w:val="auto"/>
                <w:kern w:val="2"/>
                <w:sz w:val="32"/>
                <w:szCs w:val="32"/>
                <w:highlight w:val="none"/>
                <w:lang w:val="en-US" w:eastAsia="en-US" w:bidi="zh-CN"/>
              </w:rPr>
              <w:t>6</w:t>
            </w:r>
            <w:r>
              <w:rPr>
                <w:rFonts w:hint="eastAsia" w:ascii="仿宋" w:hAnsi="仿宋" w:eastAsia="仿宋" w:cs="仿宋"/>
                <w:color w:val="auto"/>
                <w:kern w:val="2"/>
                <w:sz w:val="32"/>
                <w:szCs w:val="32"/>
                <w:highlight w:val="none"/>
                <w:lang w:eastAsia="en-US" w:bidi="zh-CN"/>
              </w:rPr>
              <w:t xml:space="preserve">分，每缺少一项扣 </w:t>
            </w:r>
            <w:r>
              <w:rPr>
                <w:rFonts w:hint="eastAsia" w:ascii="仿宋" w:hAnsi="仿宋" w:eastAsia="仿宋" w:cs="仿宋"/>
                <w:color w:val="auto"/>
                <w:kern w:val="2"/>
                <w:sz w:val="32"/>
                <w:szCs w:val="32"/>
                <w:highlight w:val="none"/>
                <w:lang w:val="en-US" w:eastAsia="en-US" w:bidi="zh-CN"/>
              </w:rPr>
              <w:t>2</w:t>
            </w:r>
            <w:r>
              <w:rPr>
                <w:rFonts w:hint="eastAsia" w:ascii="仿宋" w:hAnsi="仿宋" w:eastAsia="仿宋" w:cs="仿宋"/>
                <w:color w:val="auto"/>
                <w:kern w:val="2"/>
                <w:sz w:val="32"/>
                <w:szCs w:val="32"/>
                <w:highlight w:val="none"/>
                <w:lang w:eastAsia="en-US" w:bidi="zh-CN"/>
              </w:rPr>
              <w:t xml:space="preserve"> 分；每有一处不足或缺陷或不能符合项目实际情况的扣</w:t>
            </w:r>
            <w:r>
              <w:rPr>
                <w:rFonts w:hint="eastAsia" w:ascii="仿宋" w:hAnsi="仿宋" w:eastAsia="仿宋" w:cs="仿宋"/>
                <w:color w:val="auto"/>
                <w:kern w:val="2"/>
                <w:sz w:val="32"/>
                <w:szCs w:val="32"/>
                <w:highlight w:val="none"/>
                <w:lang w:val="en-US" w:eastAsia="en-US" w:bidi="zh-CN"/>
              </w:rPr>
              <w:t>1</w:t>
            </w:r>
            <w:r>
              <w:rPr>
                <w:rFonts w:hint="eastAsia" w:ascii="仿宋" w:hAnsi="仿宋" w:eastAsia="仿宋" w:cs="仿宋"/>
                <w:color w:val="auto"/>
                <w:kern w:val="2"/>
                <w:sz w:val="32"/>
                <w:szCs w:val="32"/>
                <w:highlight w:val="none"/>
                <w:lang w:eastAsia="en-US" w:bidi="zh-CN"/>
              </w:rPr>
              <w:t>分，扣完为止。</w:t>
            </w:r>
          </w:p>
          <w:p w14:paraId="3399752D">
            <w:pPr>
              <w:widowControl/>
              <w:spacing w:line="660" w:lineRule="exact"/>
              <w:jc w:val="both"/>
              <w:rPr>
                <w:rFonts w:hint="eastAsia" w:ascii="仿宋" w:hAnsi="仿宋" w:eastAsia="仿宋" w:cs="仿宋"/>
                <w:color w:val="auto"/>
                <w:kern w:val="2"/>
                <w:sz w:val="32"/>
                <w:szCs w:val="32"/>
                <w:highlight w:val="none"/>
                <w:lang w:eastAsia="en-US" w:bidi="zh-CN"/>
              </w:rPr>
            </w:pPr>
            <w:r>
              <w:rPr>
                <w:rFonts w:hint="eastAsia" w:ascii="仿宋" w:hAnsi="仿宋" w:eastAsia="仿宋" w:cs="仿宋"/>
                <w:color w:val="auto"/>
                <w:kern w:val="2"/>
                <w:sz w:val="32"/>
                <w:szCs w:val="32"/>
                <w:highlight w:val="none"/>
                <w:lang w:eastAsia="en-US" w:bidi="zh-CN"/>
              </w:rPr>
              <w:t>注：</w:t>
            </w:r>
            <w:r>
              <w:rPr>
                <w:rFonts w:hint="eastAsia" w:ascii="仿宋" w:hAnsi="仿宋" w:eastAsia="仿宋" w:cs="仿宋"/>
                <w:color w:val="auto"/>
                <w:sz w:val="32"/>
                <w:szCs w:val="32"/>
                <w:highlight w:val="none"/>
                <w:lang w:val="en-US" w:eastAsia="zh-CN"/>
              </w:rPr>
              <w:t>缺陷是指:存在不适用项目实际情况的情形、凭空编造、套用其他项目方案、内容前后不一致、前后逻辑错误、涉及的规范及标 准错误、地点区域错误、内容缺失、不符合采购需求、不可能实现的情形等任意一种情形。</w:t>
            </w:r>
          </w:p>
        </w:tc>
      </w:tr>
      <w:tr w14:paraId="7563D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6" w:hRule="atLeast"/>
          <w:tblHeader/>
          <w:jc w:val="center"/>
        </w:trPr>
        <w:tc>
          <w:tcPr>
            <w:tcW w:w="1379" w:type="dxa"/>
            <w:vAlign w:val="center"/>
          </w:tcPr>
          <w:p w14:paraId="27B0B552">
            <w:pPr>
              <w:widowControl/>
              <w:spacing w:line="660" w:lineRule="exact"/>
              <w:jc w:val="center"/>
              <w:rPr>
                <w:rFonts w:hint="eastAsia" w:ascii="仿宋" w:hAnsi="仿宋" w:eastAsia="仿宋" w:cs="仿宋"/>
                <w:color w:val="auto"/>
                <w:kern w:val="2"/>
                <w:sz w:val="32"/>
                <w:szCs w:val="32"/>
                <w:highlight w:val="none"/>
                <w:lang w:eastAsia="zh-CN" w:bidi="ar"/>
              </w:rPr>
            </w:pPr>
            <w:r>
              <w:rPr>
                <w:rFonts w:hint="eastAsia" w:ascii="仿宋" w:hAnsi="仿宋" w:eastAsia="仿宋" w:cs="仿宋"/>
                <w:color w:val="auto"/>
                <w:kern w:val="2"/>
                <w:sz w:val="32"/>
                <w:szCs w:val="32"/>
                <w:highlight w:val="none"/>
                <w:lang w:val="en-US" w:eastAsia="zh-CN" w:bidi="ar"/>
              </w:rPr>
              <w:t>6</w:t>
            </w:r>
          </w:p>
        </w:tc>
        <w:tc>
          <w:tcPr>
            <w:tcW w:w="1513" w:type="dxa"/>
            <w:vAlign w:val="center"/>
          </w:tcPr>
          <w:p w14:paraId="160B77D7">
            <w:pPr>
              <w:widowControl/>
              <w:adjustRightInd/>
              <w:snapToGrid/>
              <w:spacing w:line="660" w:lineRule="exact"/>
              <w:jc w:val="center"/>
              <w:rPr>
                <w:rFonts w:hint="eastAsia" w:ascii="仿宋" w:hAnsi="仿宋" w:eastAsia="仿宋" w:cs="仿宋"/>
                <w:color w:val="auto"/>
                <w:kern w:val="2"/>
                <w:sz w:val="32"/>
                <w:szCs w:val="32"/>
                <w:highlight w:val="none"/>
                <w:lang w:val="en-US" w:eastAsia="en-US" w:bidi="zh-CN"/>
              </w:rPr>
            </w:pPr>
            <w:r>
              <w:rPr>
                <w:rFonts w:hint="eastAsia" w:ascii="仿宋" w:hAnsi="仿宋" w:eastAsia="仿宋" w:cs="仿宋"/>
                <w:color w:val="auto"/>
                <w:spacing w:val="0"/>
                <w:sz w:val="32"/>
                <w:szCs w:val="32"/>
                <w:highlight w:val="none"/>
                <w:lang w:val="en-US" w:eastAsia="en-US" w:bidi="zh-CN"/>
              </w:rPr>
              <w:t>应急预案</w:t>
            </w:r>
          </w:p>
        </w:tc>
        <w:tc>
          <w:tcPr>
            <w:tcW w:w="1046" w:type="dxa"/>
            <w:vAlign w:val="center"/>
          </w:tcPr>
          <w:p w14:paraId="11B9FB7D">
            <w:pPr>
              <w:widowControl/>
              <w:spacing w:line="660" w:lineRule="exact"/>
              <w:ind w:firstLine="0" w:firstLineChars="0"/>
              <w:jc w:val="center"/>
              <w:rPr>
                <w:rFonts w:hint="eastAsia" w:ascii="仿宋" w:hAnsi="仿宋" w:eastAsia="仿宋" w:cs="仿宋"/>
                <w:color w:val="auto"/>
                <w:kern w:val="2"/>
                <w:sz w:val="32"/>
                <w:szCs w:val="32"/>
                <w:highlight w:val="none"/>
                <w:lang w:val="en-US" w:eastAsia="en-US" w:bidi="zh-CN"/>
              </w:rPr>
            </w:pPr>
            <w:r>
              <w:rPr>
                <w:rFonts w:hint="eastAsia" w:ascii="仿宋" w:hAnsi="仿宋" w:eastAsia="仿宋" w:cs="仿宋"/>
                <w:color w:val="auto"/>
                <w:kern w:val="2"/>
                <w:sz w:val="32"/>
                <w:szCs w:val="32"/>
                <w:highlight w:val="none"/>
                <w:lang w:val="en-US" w:eastAsia="en-US" w:bidi="zh-CN"/>
              </w:rPr>
              <w:t>4</w:t>
            </w:r>
          </w:p>
        </w:tc>
        <w:tc>
          <w:tcPr>
            <w:tcW w:w="6142" w:type="dxa"/>
            <w:vAlign w:val="center"/>
          </w:tcPr>
          <w:p w14:paraId="5FF9D41F">
            <w:pPr>
              <w:widowControl/>
              <w:spacing w:line="660" w:lineRule="exact"/>
              <w:jc w:val="both"/>
              <w:rPr>
                <w:rFonts w:hint="eastAsia" w:ascii="仿宋" w:hAnsi="仿宋" w:eastAsia="仿宋" w:cs="仿宋"/>
                <w:color w:val="auto"/>
                <w:sz w:val="32"/>
                <w:szCs w:val="32"/>
                <w:highlight w:val="none"/>
                <w:lang w:val="en-US" w:eastAsia="en-US" w:bidi="zh-CN"/>
              </w:rPr>
            </w:pPr>
            <w:r>
              <w:rPr>
                <w:rFonts w:hint="eastAsia" w:ascii="仿宋" w:hAnsi="仿宋" w:eastAsia="仿宋" w:cs="仿宋"/>
                <w:color w:val="auto"/>
                <w:sz w:val="32"/>
                <w:szCs w:val="32"/>
                <w:highlight w:val="none"/>
                <w:lang w:val="en-US" w:eastAsia="en-US" w:bidi="zh-CN"/>
              </w:rPr>
              <w:t>结合采购需求的要求，提供符合本项目服务的应急管理服务方案及措施包括但不限于①方案编制目的；②组织指挥体系；③风险评估与监测预警；④应急处置措施编制方案；以上方案内容完整且符合项目实际需求得4分，每有一项内容缺失扣1分，有一项内容不符合项目实际需求的扣0.5分，直至本项分值扣完为止。</w:t>
            </w:r>
          </w:p>
          <w:p w14:paraId="239B5CA0">
            <w:pPr>
              <w:widowControl/>
              <w:spacing w:line="660" w:lineRule="exact"/>
              <w:jc w:val="both"/>
              <w:rPr>
                <w:rFonts w:hint="eastAsia" w:ascii="仿宋" w:hAnsi="仿宋" w:eastAsia="仿宋" w:cs="仿宋"/>
                <w:color w:val="auto"/>
                <w:sz w:val="32"/>
                <w:szCs w:val="32"/>
                <w:highlight w:val="none"/>
                <w:lang w:val="en-US" w:eastAsia="en-US" w:bidi="zh-CN"/>
              </w:rPr>
            </w:pPr>
            <w:r>
              <w:rPr>
                <w:rFonts w:hint="eastAsia" w:ascii="仿宋" w:hAnsi="仿宋" w:eastAsia="仿宋" w:cs="仿宋"/>
                <w:color w:val="auto"/>
                <w:sz w:val="32"/>
                <w:szCs w:val="32"/>
                <w:highlight w:val="none"/>
                <w:lang w:val="en-US" w:eastAsia="en-US" w:bidi="zh-CN"/>
              </w:rPr>
              <w:t>注：不符合项目实际需求是指：①该项内容描述前后不一致②该项内容所阐述的项目信息与本项目实际信息不一致③该项内容阐述的各类措施明显不符合本项目实际情况④该项内容描述与本项目实际情况不符；⑤该项内容套用其他项目内容。</w:t>
            </w:r>
          </w:p>
        </w:tc>
      </w:tr>
    </w:tbl>
    <w:p w14:paraId="64FAF09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14:paraId="3AAE61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第六章 政府采购合同范本</w:t>
      </w:r>
    </w:p>
    <w:p w14:paraId="11C54BCB">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26146F78">
      <w:pPr>
        <w:keepNext w:val="0"/>
        <w:keepLines w:val="0"/>
        <w:pageBreakBefore w:val="0"/>
        <w:widowControl/>
        <w:kinsoku/>
        <w:wordWrap/>
        <w:overflowPunct/>
        <w:topLinePunct w:val="0"/>
        <w:autoSpaceDE/>
        <w:autoSpaceDN/>
        <w:bidi w:val="0"/>
        <w:adjustRightInd/>
        <w:snapToGrid/>
        <w:spacing w:line="570" w:lineRule="exact"/>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合同样式及内容</w:t>
      </w:r>
      <w:r>
        <w:rPr>
          <w:rFonts w:hint="eastAsia" w:ascii="仿宋" w:hAnsi="仿宋" w:eastAsia="仿宋" w:cs="仿宋"/>
          <w:b/>
          <w:bCs/>
          <w:color w:val="auto"/>
          <w:sz w:val="28"/>
          <w:szCs w:val="28"/>
          <w:highlight w:val="none"/>
          <w:lang w:eastAsia="zh-CN"/>
        </w:rPr>
        <w:t>最终以甲乙双方签订合同为准）</w:t>
      </w:r>
    </w:p>
    <w:p w14:paraId="286D3DB4">
      <w:pPr>
        <w:pStyle w:val="3"/>
        <w:jc w:val="center"/>
        <w:rPr>
          <w:rFonts w:hint="eastAsia" w:ascii="仿宋" w:hAnsi="仿宋" w:eastAsia="仿宋" w:cs="仿宋"/>
          <w:b w:val="0"/>
          <w:bCs w:val="0"/>
          <w:color w:val="auto"/>
          <w:sz w:val="28"/>
          <w:szCs w:val="28"/>
          <w:highlight w:val="none"/>
        </w:rPr>
      </w:pP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b w:val="0"/>
          <w:bCs w:val="0"/>
          <w:color w:val="auto"/>
          <w:sz w:val="32"/>
          <w:szCs w:val="32"/>
          <w:highlight w:val="none"/>
        </w:rPr>
        <w:t xml:space="preserve"> 合同编号：</w:t>
      </w:r>
      <w:r>
        <w:rPr>
          <w:rFonts w:hint="eastAsia" w:ascii="仿宋" w:hAnsi="仿宋" w:eastAsia="仿宋" w:cs="仿宋"/>
          <w:b w:val="0"/>
          <w:bCs w:val="0"/>
          <w:color w:val="auto"/>
          <w:sz w:val="32"/>
          <w:szCs w:val="32"/>
          <w:highlight w:val="none"/>
          <w:u w:val="single"/>
        </w:rPr>
        <w:t xml:space="preserve">           </w:t>
      </w:r>
      <w:r>
        <w:rPr>
          <w:rFonts w:hint="eastAsia" w:ascii="仿宋" w:hAnsi="仿宋" w:eastAsia="仿宋" w:cs="仿宋"/>
          <w:b w:val="0"/>
          <w:bCs w:val="0"/>
          <w:color w:val="auto"/>
          <w:sz w:val="28"/>
          <w:szCs w:val="28"/>
          <w:highlight w:val="none"/>
          <w:u w:val="single"/>
        </w:rPr>
        <w:t xml:space="preserve"> </w:t>
      </w:r>
    </w:p>
    <w:p w14:paraId="131553FB">
      <w:pPr>
        <w:spacing w:line="360" w:lineRule="auto"/>
        <w:rPr>
          <w:rFonts w:hint="eastAsia" w:ascii="仿宋" w:hAnsi="仿宋" w:eastAsia="仿宋" w:cs="仿宋"/>
          <w:b/>
          <w:color w:val="auto"/>
          <w:sz w:val="96"/>
          <w:szCs w:val="96"/>
          <w:highlight w:val="none"/>
        </w:rPr>
      </w:pPr>
    </w:p>
    <w:p w14:paraId="5105C3D6">
      <w:pPr>
        <w:spacing w:line="360" w:lineRule="auto"/>
        <w:jc w:val="center"/>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政府采购合同</w:t>
      </w:r>
    </w:p>
    <w:p w14:paraId="469472B3">
      <w:pPr>
        <w:spacing w:line="360" w:lineRule="auto"/>
        <w:rPr>
          <w:rFonts w:hint="eastAsia" w:ascii="仿宋" w:hAnsi="仿宋" w:eastAsia="仿宋" w:cs="仿宋"/>
          <w:b/>
          <w:color w:val="auto"/>
          <w:sz w:val="96"/>
          <w:szCs w:val="96"/>
          <w:highlight w:val="none"/>
        </w:rPr>
      </w:pPr>
    </w:p>
    <w:p w14:paraId="75532C8A">
      <w:pPr>
        <w:spacing w:line="360" w:lineRule="auto"/>
        <w:rPr>
          <w:rFonts w:hint="eastAsia" w:ascii="仿宋" w:hAnsi="仿宋" w:eastAsia="仿宋" w:cs="仿宋"/>
          <w:b/>
          <w:color w:val="auto"/>
          <w:sz w:val="96"/>
          <w:szCs w:val="96"/>
          <w:highlight w:val="none"/>
        </w:rPr>
      </w:pPr>
    </w:p>
    <w:p w14:paraId="1F82593B">
      <w:pPr>
        <w:rPr>
          <w:rFonts w:hint="eastAsia" w:ascii="仿宋" w:hAnsi="仿宋" w:eastAsia="仿宋" w:cs="仿宋"/>
          <w:color w:val="auto"/>
          <w:highlight w:val="none"/>
        </w:rPr>
      </w:pPr>
    </w:p>
    <w:p w14:paraId="065058D3">
      <w:pPr>
        <w:rPr>
          <w:rFonts w:hint="eastAsia" w:ascii="仿宋" w:hAnsi="仿宋" w:eastAsia="仿宋" w:cs="仿宋"/>
          <w:color w:val="auto"/>
          <w:highlight w:val="none"/>
        </w:rPr>
      </w:pPr>
    </w:p>
    <w:p w14:paraId="67A59B13">
      <w:pPr>
        <w:ind w:left="638" w:leftChars="304"/>
        <w:rPr>
          <w:rFonts w:hint="eastAsia" w:ascii="仿宋" w:hAnsi="仿宋" w:eastAsia="仿宋" w:cs="仿宋"/>
          <w:color w:val="auto"/>
          <w:sz w:val="32"/>
          <w:szCs w:val="32"/>
          <w:highlight w:val="none"/>
          <w:u w:val="single"/>
          <w:lang w:val="en-US" w:eastAsia="zh-CN"/>
        </w:rPr>
      </w:pPr>
      <w:r>
        <w:rPr>
          <w:rFonts w:hint="eastAsia" w:ascii="仿宋" w:hAnsi="仿宋" w:eastAsia="仿宋" w:cs="仿宋"/>
          <w:color w:val="auto"/>
          <w:sz w:val="32"/>
          <w:szCs w:val="32"/>
          <w:highlight w:val="none"/>
        </w:rPr>
        <w:t>工程项目名称：</w:t>
      </w:r>
      <w:r>
        <w:rPr>
          <w:rFonts w:hint="eastAsia" w:ascii="仿宋" w:hAnsi="仿宋" w:eastAsia="仿宋" w:cs="仿宋"/>
          <w:color w:val="auto"/>
          <w:sz w:val="32"/>
          <w:szCs w:val="32"/>
          <w:highlight w:val="none"/>
          <w:u w:val="single"/>
          <w:lang w:val="en-US" w:eastAsia="zh-CN"/>
        </w:rPr>
        <w:t xml:space="preserve">                             </w:t>
      </w:r>
    </w:p>
    <w:p w14:paraId="54DDBDA4">
      <w:pPr>
        <w:spacing w:line="360" w:lineRule="auto"/>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采购项目编号：</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single"/>
          <w:lang w:val="en-US" w:eastAsia="zh-CN"/>
        </w:rPr>
        <w:t xml:space="preserve"> </w:t>
      </w:r>
    </w:p>
    <w:p w14:paraId="42BAD776">
      <w:pPr>
        <w:widowControl/>
        <w:ind w:firstLine="640" w:firstLineChars="200"/>
        <w:jc w:val="left"/>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甲方：</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rPr>
        <w:t xml:space="preserve"> </w:t>
      </w:r>
    </w:p>
    <w:p w14:paraId="4E39FB4A">
      <w:pPr>
        <w:spacing w:line="360"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乙方：</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rPr>
        <w:t xml:space="preserve">      </w:t>
      </w:r>
    </w:p>
    <w:p w14:paraId="23E3CEBA">
      <w:pPr>
        <w:spacing w:line="360" w:lineRule="auto"/>
        <w:rPr>
          <w:rFonts w:hint="eastAsia" w:ascii="仿宋" w:hAnsi="仿宋" w:eastAsia="仿宋" w:cs="仿宋"/>
          <w:color w:val="auto"/>
          <w:sz w:val="32"/>
          <w:szCs w:val="32"/>
          <w:highlight w:val="none"/>
        </w:rPr>
      </w:pPr>
    </w:p>
    <w:p w14:paraId="1EB1F186">
      <w:pPr>
        <w:spacing w:line="360" w:lineRule="auto"/>
        <w:rPr>
          <w:rFonts w:hint="eastAsia" w:ascii="仿宋" w:hAnsi="仿宋" w:eastAsia="仿宋" w:cs="仿宋"/>
          <w:color w:val="auto"/>
          <w:sz w:val="32"/>
          <w:szCs w:val="32"/>
          <w:highlight w:val="none"/>
        </w:rPr>
      </w:pPr>
    </w:p>
    <w:p w14:paraId="4F624FED">
      <w:pPr>
        <w:spacing w:line="360" w:lineRule="auto"/>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    年    月    日</w:t>
      </w:r>
    </w:p>
    <w:p w14:paraId="37814631">
      <w:pPr>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14:paraId="1B088AD2">
      <w:pPr>
        <w:pStyle w:val="20"/>
        <w:widowControl/>
        <w:spacing w:beforeAutospacing="0" w:afterAutospacing="0" w:line="460" w:lineRule="exact"/>
        <w:rPr>
          <w:rFonts w:hint="eastAsia" w:ascii="仿宋" w:hAnsi="仿宋" w:eastAsia="仿宋" w:cs="仿宋"/>
          <w:color w:val="auto"/>
          <w:sz w:val="32"/>
          <w:szCs w:val="32"/>
          <w:highlight w:val="none"/>
          <w:u w:val="single"/>
          <w:lang w:val="en-US" w:eastAsia="zh-CN"/>
        </w:rPr>
      </w:pPr>
      <w:r>
        <w:rPr>
          <w:rFonts w:hint="eastAsia" w:ascii="仿宋" w:hAnsi="仿宋" w:eastAsia="仿宋" w:cs="仿宋"/>
          <w:color w:val="auto"/>
          <w:sz w:val="28"/>
          <w:szCs w:val="28"/>
          <w:highlight w:val="none"/>
          <w:shd w:val="clear" w:color="auto" w:fill="FFFFFF"/>
        </w:rPr>
        <w:t>采购人（甲方）：</w:t>
      </w:r>
      <w:r>
        <w:rPr>
          <w:rFonts w:hint="eastAsia" w:ascii="仿宋" w:hAnsi="仿宋" w:eastAsia="仿宋" w:cs="仿宋"/>
          <w:color w:val="auto"/>
          <w:sz w:val="32"/>
          <w:szCs w:val="32"/>
          <w:highlight w:val="none"/>
          <w:u w:val="single"/>
          <w:lang w:val="en-US" w:eastAsia="zh-CN"/>
        </w:rPr>
        <w:t xml:space="preserve">                    </w:t>
      </w:r>
    </w:p>
    <w:p w14:paraId="3F620435">
      <w:pPr>
        <w:pStyle w:val="20"/>
        <w:widowControl/>
        <w:spacing w:beforeAutospacing="0" w:afterAutospacing="0" w:line="46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供应商（乙方）：</w:t>
      </w:r>
      <w:r>
        <w:rPr>
          <w:rFonts w:hint="eastAsia" w:ascii="仿宋" w:hAnsi="仿宋" w:eastAsia="仿宋" w:cs="仿宋"/>
          <w:color w:val="auto"/>
          <w:sz w:val="28"/>
          <w:szCs w:val="28"/>
          <w:highlight w:val="none"/>
          <w:u w:val="single"/>
          <w:shd w:val="clear" w:color="auto" w:fill="FFFFFF"/>
        </w:rPr>
        <w:t xml:space="preserve">                       </w:t>
      </w:r>
      <w:r>
        <w:rPr>
          <w:rFonts w:hint="eastAsia" w:ascii="仿宋" w:hAnsi="仿宋" w:eastAsia="仿宋" w:cs="仿宋"/>
          <w:color w:val="auto"/>
          <w:sz w:val="28"/>
          <w:szCs w:val="28"/>
          <w:highlight w:val="none"/>
          <w:shd w:val="clear" w:color="auto" w:fill="FFFFFF"/>
        </w:rPr>
        <w:t>  </w:t>
      </w:r>
    </w:p>
    <w:p w14:paraId="23324D49">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依据《中华人民共和国政府采购法》、《中华人民共和国民法典》等相关法律法规，以及</w:t>
      </w:r>
      <w:r>
        <w:rPr>
          <w:rFonts w:hint="eastAsia" w:ascii="仿宋" w:hAnsi="仿宋" w:eastAsia="仿宋" w:cs="仿宋"/>
          <w:color w:val="auto"/>
          <w:sz w:val="28"/>
          <w:szCs w:val="28"/>
          <w:highlight w:val="none"/>
          <w:u w:val="single"/>
          <w:shd w:val="clear" w:color="auto" w:fill="FFFFFF"/>
        </w:rPr>
        <w:t>     （项目名称）      </w:t>
      </w:r>
      <w:r>
        <w:rPr>
          <w:rFonts w:hint="eastAsia" w:ascii="仿宋" w:hAnsi="仿宋" w:eastAsia="仿宋" w:cs="仿宋"/>
          <w:color w:val="auto"/>
          <w:sz w:val="28"/>
          <w:szCs w:val="28"/>
          <w:highlight w:val="none"/>
          <w:shd w:val="clear" w:color="auto" w:fill="FFFFFF"/>
        </w:rPr>
        <w:t>项目（项目编号：</w:t>
      </w:r>
      <w:r>
        <w:rPr>
          <w:rFonts w:hint="eastAsia" w:ascii="仿宋" w:hAnsi="仿宋" w:eastAsia="仿宋" w:cs="仿宋"/>
          <w:color w:val="auto"/>
          <w:sz w:val="28"/>
          <w:szCs w:val="28"/>
          <w:highlight w:val="none"/>
          <w:u w:val="single"/>
          <w:shd w:val="clear" w:color="auto" w:fill="FFFFFF"/>
        </w:rPr>
        <w:t>       </w:t>
      </w:r>
      <w:r>
        <w:rPr>
          <w:rFonts w:hint="eastAsia" w:ascii="仿宋" w:hAnsi="仿宋" w:eastAsia="仿宋" w:cs="仿宋"/>
          <w:color w:val="auto"/>
          <w:sz w:val="28"/>
          <w:szCs w:val="28"/>
          <w:highlight w:val="none"/>
          <w:shd w:val="clear" w:color="auto" w:fill="FFFFFF"/>
        </w:rPr>
        <w:t>）的《招标文件》，乙方的《响应文件》及《中标通知书》，甲、乙双方同意签订本合同。详细技术说明及其他有关合同项目的特定信息由合同附件予以说明，合同附件及本项目的《招标文件》、《响应文件》、《中标通知书》等均为本合同的组成部分。</w:t>
      </w:r>
    </w:p>
    <w:p w14:paraId="2D00DA37">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一、项目基本情况：</w:t>
      </w:r>
    </w:p>
    <w:p w14:paraId="6F8FD279">
      <w:pPr>
        <w:pStyle w:val="20"/>
        <w:widowControl/>
        <w:spacing w:beforeAutospacing="0" w:afterAutospacing="0" w:line="460" w:lineRule="exact"/>
        <w:ind w:firstLine="640"/>
        <w:jc w:val="both"/>
        <w:rPr>
          <w:rFonts w:hint="eastAsia"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1.项目名称：</w:t>
      </w:r>
      <w:r>
        <w:rPr>
          <w:rFonts w:hint="eastAsia" w:ascii="仿宋" w:hAnsi="仿宋" w:eastAsia="仿宋" w:cs="仿宋"/>
          <w:color w:val="auto"/>
          <w:sz w:val="28"/>
          <w:szCs w:val="28"/>
          <w:highlight w:val="none"/>
          <w:u w:val="single"/>
          <w:shd w:val="clear" w:color="auto" w:fill="FFFFFF"/>
        </w:rPr>
        <w:t xml:space="preserve">                         </w:t>
      </w:r>
      <w:r>
        <w:rPr>
          <w:rFonts w:hint="eastAsia" w:ascii="仿宋" w:hAnsi="仿宋" w:eastAsia="仿宋" w:cs="仿宋"/>
          <w:color w:val="auto"/>
          <w:sz w:val="28"/>
          <w:szCs w:val="28"/>
          <w:highlight w:val="none"/>
          <w:shd w:val="clear" w:color="auto" w:fill="FFFFFF"/>
        </w:rPr>
        <w:t xml:space="preserve">   </w:t>
      </w:r>
    </w:p>
    <w:p w14:paraId="56A3DF69">
      <w:pPr>
        <w:pStyle w:val="20"/>
        <w:widowControl/>
        <w:spacing w:beforeAutospacing="0" w:afterAutospacing="0" w:line="460" w:lineRule="exact"/>
        <w:ind w:firstLine="640"/>
        <w:jc w:val="both"/>
        <w:rPr>
          <w:rFonts w:hint="eastAsia"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2.采购需求：</w:t>
      </w:r>
      <w:r>
        <w:rPr>
          <w:rFonts w:hint="eastAsia" w:ascii="仿宋" w:hAnsi="仿宋" w:eastAsia="仿宋" w:cs="仿宋"/>
          <w:color w:val="auto"/>
          <w:sz w:val="28"/>
          <w:szCs w:val="28"/>
          <w:highlight w:val="none"/>
          <w:u w:val="single"/>
          <w:shd w:val="clear" w:color="auto" w:fill="FFFFFF"/>
        </w:rPr>
        <w:t xml:space="preserve">                         </w:t>
      </w:r>
    </w:p>
    <w:p w14:paraId="64CEB636">
      <w:pPr>
        <w:pStyle w:val="20"/>
        <w:widowControl/>
        <w:numPr>
          <w:ilvl w:val="0"/>
          <w:numId w:val="3"/>
        </w:numPr>
        <w:spacing w:beforeAutospacing="0" w:afterAutospacing="0" w:line="460" w:lineRule="exact"/>
        <w:ind w:left="420" w:firstLine="320"/>
        <w:jc w:val="both"/>
        <w:rPr>
          <w:rFonts w:hint="eastAsia"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合同期限：</w:t>
      </w:r>
    </w:p>
    <w:p w14:paraId="7B433D97">
      <w:pPr>
        <w:pStyle w:val="20"/>
        <w:widowControl/>
        <w:numPr>
          <w:ilvl w:val="-1"/>
          <w:numId w:val="0"/>
        </w:numPr>
        <w:spacing w:beforeAutospacing="0" w:afterAutospacing="0" w:line="460" w:lineRule="exact"/>
        <w:ind w:left="0" w:firstLine="560" w:firstLineChars="200"/>
        <w:rPr>
          <w:rFonts w:hint="eastAsia" w:ascii="仿宋" w:hAnsi="仿宋" w:eastAsia="仿宋" w:cs="仿宋"/>
          <w:color w:val="auto"/>
          <w:sz w:val="28"/>
          <w:szCs w:val="28"/>
          <w:highlight w:val="none"/>
          <w:u w:val="single"/>
          <w:shd w:val="clear" w:color="auto" w:fill="FFFFFF"/>
          <w:lang w:val="en-US" w:eastAsia="zh-CN"/>
        </w:rPr>
      </w:pPr>
      <w:r>
        <w:rPr>
          <w:rFonts w:hint="eastAsia" w:ascii="仿宋" w:hAnsi="仿宋" w:eastAsia="仿宋" w:cs="仿宋"/>
          <w:color w:val="auto"/>
          <w:sz w:val="28"/>
          <w:szCs w:val="28"/>
          <w:highlight w:val="none"/>
          <w:shd w:val="clear" w:color="auto" w:fill="FFFFFF"/>
          <w:lang w:val="en-US" w:eastAsia="zh-CN"/>
        </w:rPr>
        <w:t>1.</w:t>
      </w:r>
      <w:r>
        <w:rPr>
          <w:rFonts w:hint="eastAsia" w:ascii="仿宋" w:hAnsi="仿宋" w:eastAsia="仿宋" w:cs="仿宋"/>
          <w:color w:val="auto"/>
          <w:sz w:val="28"/>
          <w:szCs w:val="28"/>
          <w:highlight w:val="none"/>
          <w:shd w:val="clear" w:color="auto" w:fill="FFFFFF"/>
        </w:rPr>
        <w:t>合同履行期限:</w:t>
      </w:r>
      <w:r>
        <w:rPr>
          <w:rFonts w:hint="eastAsia" w:ascii="仿宋" w:hAnsi="仿宋" w:eastAsia="仿宋" w:cs="仿宋"/>
          <w:color w:val="auto"/>
          <w:sz w:val="28"/>
          <w:szCs w:val="28"/>
          <w:highlight w:val="none"/>
          <w:u w:val="single"/>
          <w:shd w:val="clear" w:color="auto" w:fill="FFFFFF"/>
          <w:lang w:val="en-US" w:eastAsia="zh-CN"/>
        </w:rPr>
        <w:t xml:space="preserve">             </w:t>
      </w:r>
    </w:p>
    <w:p w14:paraId="0A875EDF">
      <w:pPr>
        <w:pStyle w:val="20"/>
        <w:widowControl/>
        <w:numPr>
          <w:ilvl w:val="255"/>
          <w:numId w:val="0"/>
        </w:numPr>
        <w:spacing w:beforeAutospacing="0" w:afterAutospacing="0" w:line="460" w:lineRule="exact"/>
        <w:ind w:left="740"/>
        <w:jc w:val="both"/>
        <w:rPr>
          <w:rFonts w:hint="eastAsia"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三、服务内容与质量标准</w:t>
      </w:r>
    </w:p>
    <w:p w14:paraId="20989F1D">
      <w:pPr>
        <w:spacing w:line="460" w:lineRule="exact"/>
        <w:ind w:firstLine="560" w:firstLineChars="200"/>
        <w:rPr>
          <w:rFonts w:hint="eastAsia" w:ascii="仿宋" w:hAnsi="仿宋" w:eastAsia="仿宋" w:cs="仿宋"/>
          <w:color w:val="auto"/>
          <w:kern w:val="0"/>
          <w:sz w:val="28"/>
          <w:szCs w:val="28"/>
          <w:highlight w:val="none"/>
          <w:shd w:val="clear" w:color="auto" w:fill="FFFFFF"/>
          <w:lang w:bidi="ar"/>
        </w:rPr>
      </w:pPr>
      <w:r>
        <w:rPr>
          <w:rFonts w:hint="eastAsia" w:ascii="仿宋" w:hAnsi="仿宋" w:eastAsia="仿宋" w:cs="仿宋"/>
          <w:color w:val="auto"/>
          <w:kern w:val="0"/>
          <w:sz w:val="28"/>
          <w:szCs w:val="28"/>
          <w:highlight w:val="none"/>
          <w:shd w:val="clear" w:color="auto" w:fill="FFFFFF"/>
          <w:lang w:bidi="ar"/>
        </w:rPr>
        <w:t xml:space="preserve">1. </w:t>
      </w:r>
      <w:r>
        <w:rPr>
          <w:rFonts w:hint="eastAsia" w:ascii="仿宋" w:hAnsi="仿宋" w:eastAsia="仿宋" w:cs="仿宋"/>
          <w:color w:val="auto"/>
          <w:kern w:val="0"/>
          <w:sz w:val="28"/>
          <w:szCs w:val="28"/>
          <w:highlight w:val="none"/>
          <w:u w:val="single"/>
          <w:shd w:val="clear" w:color="auto" w:fill="FFFFFF"/>
          <w:lang w:bidi="ar"/>
        </w:rPr>
        <w:t xml:space="preserve">                                       </w:t>
      </w:r>
    </w:p>
    <w:p w14:paraId="0A26DFB8">
      <w:pPr>
        <w:widowControl/>
        <w:spacing w:line="460" w:lineRule="exact"/>
        <w:ind w:firstLine="560" w:firstLineChars="200"/>
        <w:jc w:val="left"/>
        <w:rPr>
          <w:rFonts w:hint="eastAsia" w:ascii="仿宋" w:hAnsi="仿宋" w:eastAsia="仿宋" w:cs="仿宋"/>
          <w:color w:val="auto"/>
          <w:kern w:val="0"/>
          <w:sz w:val="28"/>
          <w:szCs w:val="28"/>
          <w:highlight w:val="none"/>
          <w:shd w:val="clear" w:color="auto" w:fill="FFFFFF"/>
          <w:lang w:bidi="ar"/>
        </w:rPr>
      </w:pPr>
      <w:r>
        <w:rPr>
          <w:rFonts w:hint="eastAsia" w:ascii="仿宋" w:hAnsi="仿宋" w:eastAsia="仿宋" w:cs="仿宋"/>
          <w:color w:val="auto"/>
          <w:kern w:val="0"/>
          <w:sz w:val="28"/>
          <w:szCs w:val="28"/>
          <w:highlight w:val="none"/>
          <w:shd w:val="clear" w:color="auto" w:fill="FFFFFF"/>
          <w:lang w:bidi="ar"/>
        </w:rPr>
        <w:t xml:space="preserve">2. </w:t>
      </w:r>
      <w:r>
        <w:rPr>
          <w:rFonts w:hint="eastAsia" w:ascii="仿宋" w:hAnsi="仿宋" w:eastAsia="仿宋" w:cs="仿宋"/>
          <w:color w:val="auto"/>
          <w:kern w:val="0"/>
          <w:sz w:val="28"/>
          <w:szCs w:val="28"/>
          <w:highlight w:val="none"/>
          <w:u w:val="single"/>
          <w:shd w:val="clear" w:color="auto" w:fill="FFFFFF"/>
          <w:lang w:bidi="ar"/>
        </w:rPr>
        <w:t xml:space="preserve">                                       </w:t>
      </w:r>
    </w:p>
    <w:p w14:paraId="7042D4AB">
      <w:pPr>
        <w:widowControl/>
        <w:spacing w:line="460" w:lineRule="exact"/>
        <w:ind w:firstLine="560" w:firstLineChars="200"/>
        <w:jc w:val="left"/>
        <w:rPr>
          <w:rFonts w:hint="eastAsia" w:ascii="仿宋" w:hAnsi="仿宋" w:eastAsia="仿宋" w:cs="仿宋"/>
          <w:color w:val="auto"/>
          <w:kern w:val="0"/>
          <w:sz w:val="28"/>
          <w:szCs w:val="28"/>
          <w:highlight w:val="none"/>
          <w:shd w:val="clear" w:color="auto" w:fill="FFFFFF"/>
          <w:lang w:bidi="ar"/>
        </w:rPr>
      </w:pPr>
      <w:r>
        <w:rPr>
          <w:rFonts w:hint="eastAsia" w:ascii="仿宋" w:hAnsi="仿宋" w:eastAsia="仿宋" w:cs="仿宋"/>
          <w:color w:val="auto"/>
          <w:kern w:val="0"/>
          <w:sz w:val="28"/>
          <w:szCs w:val="28"/>
          <w:highlight w:val="none"/>
          <w:shd w:val="clear" w:color="auto" w:fill="FFFFFF"/>
          <w:lang w:bidi="ar"/>
        </w:rPr>
        <w:t xml:space="preserve">3. </w:t>
      </w:r>
      <w:r>
        <w:rPr>
          <w:rFonts w:hint="eastAsia" w:ascii="仿宋" w:hAnsi="仿宋" w:eastAsia="仿宋" w:cs="仿宋"/>
          <w:color w:val="auto"/>
          <w:kern w:val="0"/>
          <w:sz w:val="28"/>
          <w:szCs w:val="28"/>
          <w:highlight w:val="none"/>
          <w:u w:val="single"/>
          <w:shd w:val="clear" w:color="auto" w:fill="FFFFFF"/>
          <w:lang w:bidi="ar"/>
        </w:rPr>
        <w:t xml:space="preserve">                                       </w:t>
      </w:r>
    </w:p>
    <w:p w14:paraId="480C9425">
      <w:pPr>
        <w:pStyle w:val="20"/>
        <w:widowControl/>
        <w:spacing w:beforeAutospacing="0" w:afterAutospacing="0" w:line="460" w:lineRule="exact"/>
        <w:ind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四、服务费用及支付方式</w:t>
      </w:r>
    </w:p>
    <w:p w14:paraId="253204F5">
      <w:pPr>
        <w:pStyle w:val="20"/>
        <w:widowControl/>
        <w:spacing w:beforeAutospacing="0" w:afterAutospacing="0" w:line="460" w:lineRule="exact"/>
        <w:ind w:firstLine="560" w:firstLineChars="200"/>
        <w:jc w:val="both"/>
        <w:rPr>
          <w:rFonts w:hint="eastAsia"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本项目合同价为：</w:t>
      </w:r>
      <w:r>
        <w:rPr>
          <w:rFonts w:hint="eastAsia" w:ascii="仿宋" w:hAnsi="仿宋" w:eastAsia="仿宋" w:cs="仿宋"/>
          <w:color w:val="auto"/>
          <w:sz w:val="28"/>
          <w:szCs w:val="28"/>
          <w:highlight w:val="none"/>
          <w:u w:val="single"/>
          <w:shd w:val="clear" w:color="auto" w:fill="FFFFFF"/>
        </w:rPr>
        <w:t xml:space="preserve">              </w:t>
      </w:r>
      <w:r>
        <w:rPr>
          <w:rFonts w:hint="eastAsia" w:ascii="仿宋" w:hAnsi="仿宋" w:eastAsia="仿宋" w:cs="仿宋"/>
          <w:color w:val="auto"/>
          <w:sz w:val="28"/>
          <w:szCs w:val="28"/>
          <w:highlight w:val="none"/>
          <w:shd w:val="clear" w:color="auto" w:fill="FFFFFF"/>
        </w:rPr>
        <w:t xml:space="preserve">  </w:t>
      </w:r>
    </w:p>
    <w:p w14:paraId="0CC7C86E">
      <w:pPr>
        <w:pStyle w:val="20"/>
        <w:widowControl/>
        <w:spacing w:beforeAutospacing="0" w:afterAutospacing="0" w:line="460" w:lineRule="exact"/>
        <w:ind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由以下</w:t>
      </w:r>
      <w:r>
        <w:rPr>
          <w:rFonts w:hint="eastAsia" w:ascii="仿宋" w:hAnsi="仿宋" w:eastAsia="仿宋" w:cs="仿宋"/>
          <w:color w:val="auto"/>
          <w:sz w:val="28"/>
          <w:szCs w:val="28"/>
          <w:highlight w:val="none"/>
          <w:u w:val="single"/>
          <w:shd w:val="clear" w:color="auto" w:fill="FFFFFF"/>
        </w:rPr>
        <w:t>     </w:t>
      </w:r>
      <w:r>
        <w:rPr>
          <w:rFonts w:hint="eastAsia" w:ascii="仿宋" w:hAnsi="仿宋" w:eastAsia="仿宋" w:cs="仿宋"/>
          <w:color w:val="auto"/>
          <w:sz w:val="28"/>
          <w:szCs w:val="28"/>
          <w:highlight w:val="none"/>
          <w:shd w:val="clear" w:color="auto" w:fill="FFFFFF"/>
        </w:rPr>
        <w:t>项组成：</w:t>
      </w:r>
    </w:p>
    <w:p w14:paraId="2AAECF59">
      <w:pPr>
        <w:pStyle w:val="20"/>
        <w:widowControl/>
        <w:spacing w:beforeAutospacing="0" w:afterAutospacing="0" w:line="460" w:lineRule="exact"/>
        <w:ind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1．</w:t>
      </w:r>
      <w:r>
        <w:rPr>
          <w:rFonts w:hint="eastAsia" w:ascii="仿宋" w:hAnsi="仿宋" w:eastAsia="仿宋" w:cs="仿宋"/>
          <w:color w:val="auto"/>
          <w:sz w:val="28"/>
          <w:szCs w:val="28"/>
          <w:highlight w:val="none"/>
          <w:u w:val="single"/>
          <w:shd w:val="clear" w:color="auto" w:fill="FFFFFF"/>
        </w:rPr>
        <w:t>                 </w:t>
      </w:r>
      <w:r>
        <w:rPr>
          <w:rFonts w:hint="eastAsia" w:ascii="仿宋" w:hAnsi="仿宋" w:eastAsia="仿宋" w:cs="仿宋"/>
          <w:color w:val="auto"/>
          <w:sz w:val="28"/>
          <w:szCs w:val="28"/>
          <w:highlight w:val="none"/>
          <w:u w:val="single"/>
          <w:shd w:val="clear" w:color="auto" w:fill="FFFFFF"/>
          <w:lang w:val="en-US" w:eastAsia="zh-CN"/>
        </w:rPr>
        <w:t xml:space="preserve">  </w:t>
      </w:r>
      <w:r>
        <w:rPr>
          <w:rFonts w:hint="eastAsia" w:ascii="仿宋" w:hAnsi="仿宋" w:eastAsia="仿宋" w:cs="仿宋"/>
          <w:color w:val="auto"/>
          <w:sz w:val="28"/>
          <w:szCs w:val="28"/>
          <w:highlight w:val="none"/>
          <w:u w:val="single"/>
          <w:shd w:val="clear" w:color="auto" w:fill="FFFFFF"/>
        </w:rPr>
        <w:t>        </w:t>
      </w:r>
      <w:r>
        <w:rPr>
          <w:rFonts w:hint="eastAsia" w:ascii="仿宋" w:hAnsi="仿宋" w:eastAsia="仿宋" w:cs="仿宋"/>
          <w:color w:val="auto"/>
          <w:sz w:val="28"/>
          <w:szCs w:val="28"/>
          <w:highlight w:val="none"/>
          <w:shd w:val="clear" w:color="auto" w:fill="FFFFFF"/>
        </w:rPr>
        <w:t>万元；</w:t>
      </w:r>
    </w:p>
    <w:p w14:paraId="2BFD8BDE">
      <w:pPr>
        <w:pStyle w:val="20"/>
        <w:widowControl/>
        <w:spacing w:beforeAutospacing="0" w:afterAutospacing="0" w:line="460" w:lineRule="exact"/>
        <w:ind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2．</w:t>
      </w:r>
      <w:r>
        <w:rPr>
          <w:rFonts w:hint="eastAsia" w:ascii="仿宋" w:hAnsi="仿宋" w:eastAsia="仿宋" w:cs="仿宋"/>
          <w:color w:val="auto"/>
          <w:sz w:val="28"/>
          <w:szCs w:val="28"/>
          <w:highlight w:val="none"/>
          <w:u w:val="single"/>
          <w:shd w:val="clear" w:color="auto" w:fill="FFFFFF"/>
        </w:rPr>
        <w:t>               </w:t>
      </w:r>
      <w:r>
        <w:rPr>
          <w:rFonts w:hint="eastAsia" w:ascii="仿宋" w:hAnsi="仿宋" w:eastAsia="仿宋" w:cs="仿宋"/>
          <w:color w:val="auto"/>
          <w:sz w:val="28"/>
          <w:szCs w:val="28"/>
          <w:highlight w:val="none"/>
          <w:u w:val="single"/>
          <w:shd w:val="clear" w:color="auto" w:fill="FFFFFF"/>
          <w:lang w:val="en-US" w:eastAsia="zh-CN"/>
        </w:rPr>
        <w:t xml:space="preserve">  </w:t>
      </w:r>
      <w:r>
        <w:rPr>
          <w:rFonts w:hint="eastAsia" w:ascii="仿宋" w:hAnsi="仿宋" w:eastAsia="仿宋" w:cs="仿宋"/>
          <w:color w:val="auto"/>
          <w:sz w:val="28"/>
          <w:szCs w:val="28"/>
          <w:highlight w:val="none"/>
          <w:u w:val="single"/>
          <w:shd w:val="clear" w:color="auto" w:fill="FFFFFF"/>
        </w:rPr>
        <w:t> </w:t>
      </w:r>
      <w:r>
        <w:rPr>
          <w:rFonts w:hint="eastAsia" w:ascii="仿宋" w:hAnsi="仿宋" w:eastAsia="仿宋" w:cs="仿宋"/>
          <w:color w:val="auto"/>
          <w:sz w:val="28"/>
          <w:szCs w:val="28"/>
          <w:highlight w:val="none"/>
          <w:u w:val="single"/>
          <w:shd w:val="clear" w:color="auto" w:fill="FFFFFF"/>
          <w:lang w:val="en-US" w:eastAsia="zh-CN"/>
        </w:rPr>
        <w:t xml:space="preserve"> </w:t>
      </w:r>
      <w:r>
        <w:rPr>
          <w:rFonts w:hint="eastAsia" w:ascii="仿宋" w:hAnsi="仿宋" w:eastAsia="仿宋" w:cs="仿宋"/>
          <w:color w:val="auto"/>
          <w:sz w:val="28"/>
          <w:szCs w:val="28"/>
          <w:highlight w:val="none"/>
          <w:u w:val="single"/>
          <w:shd w:val="clear" w:color="auto" w:fill="FFFFFF"/>
        </w:rPr>
        <w:t>        </w:t>
      </w:r>
      <w:r>
        <w:rPr>
          <w:rFonts w:hint="eastAsia" w:ascii="仿宋" w:hAnsi="仿宋" w:eastAsia="仿宋" w:cs="仿宋"/>
          <w:color w:val="auto"/>
          <w:sz w:val="28"/>
          <w:szCs w:val="28"/>
          <w:highlight w:val="none"/>
          <w:shd w:val="clear" w:color="auto" w:fill="FFFFFF"/>
        </w:rPr>
        <w:t>万元；</w:t>
      </w:r>
    </w:p>
    <w:p w14:paraId="646774FA">
      <w:pPr>
        <w:pStyle w:val="20"/>
        <w:widowControl/>
        <w:spacing w:beforeAutospacing="0" w:afterAutospacing="0" w:line="460" w:lineRule="exact"/>
        <w:ind w:firstLine="560" w:firstLineChars="200"/>
        <w:jc w:val="both"/>
        <w:rPr>
          <w:rFonts w:hint="eastAsia"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3．</w:t>
      </w:r>
      <w:r>
        <w:rPr>
          <w:rFonts w:hint="eastAsia" w:ascii="仿宋" w:hAnsi="仿宋" w:eastAsia="仿宋" w:cs="仿宋"/>
          <w:color w:val="auto"/>
          <w:sz w:val="28"/>
          <w:szCs w:val="28"/>
          <w:highlight w:val="none"/>
          <w:u w:val="single"/>
          <w:shd w:val="clear" w:color="auto" w:fill="FFFFFF"/>
        </w:rPr>
        <w:t xml:space="preserve">                </w:t>
      </w:r>
      <w:r>
        <w:rPr>
          <w:rFonts w:hint="eastAsia" w:ascii="仿宋" w:hAnsi="仿宋" w:eastAsia="仿宋" w:cs="仿宋"/>
          <w:color w:val="auto"/>
          <w:sz w:val="28"/>
          <w:szCs w:val="28"/>
          <w:highlight w:val="none"/>
          <w:u w:val="single"/>
          <w:shd w:val="clear" w:color="auto" w:fill="FFFFFF"/>
          <w:lang w:val="en-US" w:eastAsia="zh-CN"/>
        </w:rPr>
        <w:t xml:space="preserve">  </w:t>
      </w:r>
      <w:r>
        <w:rPr>
          <w:rFonts w:hint="eastAsia" w:ascii="仿宋" w:hAnsi="仿宋" w:eastAsia="仿宋" w:cs="仿宋"/>
          <w:color w:val="auto"/>
          <w:sz w:val="28"/>
          <w:szCs w:val="28"/>
          <w:highlight w:val="none"/>
          <w:u w:val="single"/>
          <w:shd w:val="clear" w:color="auto" w:fill="FFFFFF"/>
        </w:rPr>
        <w:t>        </w:t>
      </w:r>
      <w:r>
        <w:rPr>
          <w:rFonts w:hint="eastAsia" w:ascii="仿宋" w:hAnsi="仿宋" w:eastAsia="仿宋" w:cs="仿宋"/>
          <w:color w:val="auto"/>
          <w:sz w:val="28"/>
          <w:szCs w:val="28"/>
          <w:highlight w:val="none"/>
          <w:shd w:val="clear" w:color="auto" w:fill="FFFFFF"/>
        </w:rPr>
        <w:t>万元。</w:t>
      </w:r>
    </w:p>
    <w:p w14:paraId="7194ACFE">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五、服务费支付方式：</w:t>
      </w:r>
    </w:p>
    <w:p w14:paraId="19510F4F">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1. 本合同签订生效后，乙方在规定时间内按要求完成项目所有内容。</w:t>
      </w:r>
    </w:p>
    <w:p w14:paraId="4E5DB043">
      <w:pPr>
        <w:widowControl/>
        <w:spacing w:line="460" w:lineRule="exact"/>
        <w:ind w:firstLine="560" w:firstLineChars="200"/>
        <w:jc w:val="left"/>
        <w:rPr>
          <w:rFonts w:hint="default" w:ascii="仿宋" w:hAnsi="仿宋" w:eastAsia="仿宋" w:cs="仿宋"/>
          <w:color w:val="auto"/>
          <w:sz w:val="28"/>
          <w:szCs w:val="28"/>
          <w:highlight w:val="none"/>
          <w:shd w:val="clear" w:color="auto" w:fill="FFFFFF"/>
          <w:lang w:val="en-US" w:eastAsia="zh-CN"/>
        </w:rPr>
      </w:pPr>
      <w:r>
        <w:rPr>
          <w:rFonts w:hint="eastAsia" w:ascii="仿宋" w:hAnsi="仿宋" w:eastAsia="仿宋" w:cs="仿宋"/>
          <w:color w:val="auto"/>
          <w:sz w:val="28"/>
          <w:szCs w:val="28"/>
          <w:highlight w:val="none"/>
          <w:shd w:val="clear" w:color="auto" w:fill="FFFFFF"/>
        </w:rPr>
        <w:t>2. 支付方式</w:t>
      </w:r>
      <w:r>
        <w:rPr>
          <w:rFonts w:hint="eastAsia" w:ascii="仿宋" w:hAnsi="仿宋" w:eastAsia="仿宋" w:cs="仿宋"/>
          <w:color w:val="auto"/>
          <w:sz w:val="28"/>
          <w:szCs w:val="28"/>
          <w:highlight w:val="none"/>
          <w:shd w:val="clear" w:color="auto" w:fill="FFFFFF"/>
          <w:lang w:eastAsia="zh-CN"/>
        </w:rPr>
        <w:t>：</w:t>
      </w:r>
      <w:r>
        <w:rPr>
          <w:rFonts w:hint="eastAsia" w:ascii="仿宋" w:hAnsi="仿宋" w:eastAsia="仿宋" w:cs="仿宋"/>
          <w:color w:val="auto"/>
          <w:sz w:val="28"/>
          <w:szCs w:val="28"/>
          <w:highlight w:val="none"/>
          <w:u w:val="single"/>
          <w:shd w:val="clear" w:color="auto" w:fill="FFFFFF"/>
          <w:lang w:val="en-US" w:eastAsia="zh-CN"/>
        </w:rPr>
        <w:t xml:space="preserve">                           </w:t>
      </w:r>
    </w:p>
    <w:p w14:paraId="2DB879B8">
      <w:pPr>
        <w:pStyle w:val="34"/>
        <w:spacing w:line="460" w:lineRule="exact"/>
        <w:ind w:firstLine="560"/>
        <w:rPr>
          <w:rFonts w:hint="eastAsia" w:ascii="仿宋" w:hAnsi="仿宋" w:eastAsia="仿宋" w:cs="仿宋"/>
          <w:color w:val="auto"/>
          <w:kern w:val="0"/>
          <w:sz w:val="28"/>
          <w:highlight w:val="none"/>
          <w:shd w:val="clear" w:color="auto" w:fill="FFFFFF"/>
          <w:lang w:bidi="ar"/>
        </w:rPr>
      </w:pPr>
      <w:r>
        <w:rPr>
          <w:rFonts w:hint="eastAsia" w:ascii="仿宋" w:hAnsi="仿宋" w:eastAsia="仿宋" w:cs="仿宋"/>
          <w:color w:val="auto"/>
          <w:kern w:val="0"/>
          <w:sz w:val="28"/>
          <w:highlight w:val="none"/>
          <w:shd w:val="clear" w:color="auto" w:fill="FFFFFF"/>
          <w:lang w:bidi="ar"/>
        </w:rPr>
        <w:t>六、知识产权</w:t>
      </w:r>
    </w:p>
    <w:p w14:paraId="0F3A2CFD">
      <w:pPr>
        <w:pStyle w:val="34"/>
        <w:spacing w:line="460" w:lineRule="exact"/>
        <w:ind w:firstLine="560"/>
        <w:rPr>
          <w:rFonts w:hint="eastAsia" w:ascii="仿宋" w:hAnsi="仿宋" w:eastAsia="仿宋" w:cs="仿宋"/>
          <w:color w:val="auto"/>
          <w:kern w:val="0"/>
          <w:sz w:val="28"/>
          <w:highlight w:val="none"/>
          <w:shd w:val="clear" w:color="auto" w:fill="FFFFFF"/>
          <w:lang w:bidi="ar"/>
        </w:rPr>
      </w:pPr>
      <w:r>
        <w:rPr>
          <w:rFonts w:hint="eastAsia" w:ascii="仿宋" w:hAnsi="仿宋" w:eastAsia="仿宋" w:cs="仿宋"/>
          <w:color w:val="auto"/>
          <w:kern w:val="0"/>
          <w:sz w:val="28"/>
          <w:highlight w:val="none"/>
          <w:shd w:val="clear" w:color="auto" w:fill="FFFFFF"/>
          <w:lang w:bidi="ar"/>
        </w:rPr>
        <w:t>1.乙方应保证所提供的服务或其任何一部分均不会侵犯任何第三方的专利权、商标权或著作权；如果任何第三方提出侵权指控，那么乙方须与该第三方交涉并承担由此发生的一切责任、费用和赔偿；</w:t>
      </w:r>
    </w:p>
    <w:p w14:paraId="4DA59423">
      <w:pPr>
        <w:pStyle w:val="20"/>
        <w:widowControl/>
        <w:spacing w:beforeAutospacing="0" w:afterAutospacing="0" w:line="460" w:lineRule="exact"/>
        <w:ind w:firstLine="560" w:firstLineChars="200"/>
        <w:jc w:val="both"/>
        <w:rPr>
          <w:rFonts w:hint="eastAsia"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七、无权利瑕疵担保条款</w:t>
      </w:r>
    </w:p>
    <w:p w14:paraId="16E0D911">
      <w:pPr>
        <w:pStyle w:val="20"/>
        <w:widowControl/>
        <w:spacing w:beforeAutospacing="0" w:afterAutospacing="0" w:line="460" w:lineRule="exact"/>
        <w:ind w:firstLine="640"/>
        <w:jc w:val="both"/>
        <w:rPr>
          <w:rFonts w:hint="eastAsia" w:ascii="仿宋" w:hAnsi="仿宋" w:eastAsia="仿宋" w:cs="仿宋"/>
          <w:b/>
          <w:bCs/>
          <w:color w:val="auto"/>
          <w:sz w:val="28"/>
          <w:szCs w:val="28"/>
          <w:highlight w:val="none"/>
          <w:u w:val="single"/>
          <w:shd w:val="clear" w:color="auto" w:fill="FFFFFF"/>
        </w:rPr>
      </w:pPr>
      <w:r>
        <w:rPr>
          <w:rFonts w:hint="eastAsia" w:ascii="仿宋" w:hAnsi="仿宋" w:eastAsia="仿宋" w:cs="仿宋"/>
          <w:color w:val="auto"/>
          <w:sz w:val="28"/>
          <w:szCs w:val="28"/>
          <w:highlight w:val="none"/>
          <w:shd w:val="clear" w:color="auto" w:fill="FFFFFF"/>
        </w:rPr>
        <w:t>乙方保证所提供的服务的所有权完全属于乙方且无任何抵押、查封等权利瑕疵。如有权利瑕疵的，视为乙方违约。乙方应负担由此而产生的一切损失。</w:t>
      </w:r>
    </w:p>
    <w:p w14:paraId="4173F4E9">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lang w:bidi="ar"/>
        </w:rPr>
        <w:t>八、履约保证金</w:t>
      </w:r>
    </w:p>
    <w:p w14:paraId="49BE7FA6">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lang w:bidi="ar"/>
        </w:rPr>
        <w:t>1. 乙方交纳￥</w:t>
      </w:r>
      <w:r>
        <w:rPr>
          <w:rFonts w:hint="eastAsia" w:ascii="仿宋" w:hAnsi="仿宋" w:eastAsia="仿宋" w:cs="仿宋"/>
          <w:color w:val="auto"/>
          <w:sz w:val="28"/>
          <w:szCs w:val="28"/>
          <w:highlight w:val="none"/>
          <w:u w:val="single"/>
          <w:shd w:val="clear" w:color="auto" w:fill="FFFFFF"/>
          <w:lang w:bidi="ar"/>
        </w:rPr>
        <w:t>         /         </w:t>
      </w:r>
      <w:r>
        <w:rPr>
          <w:rFonts w:hint="eastAsia" w:ascii="仿宋" w:hAnsi="仿宋" w:eastAsia="仿宋" w:cs="仿宋"/>
          <w:color w:val="auto"/>
          <w:sz w:val="28"/>
          <w:szCs w:val="28"/>
          <w:highlight w:val="none"/>
          <w:shd w:val="clear" w:color="auto" w:fill="FFFFFF"/>
          <w:lang w:bidi="ar"/>
        </w:rPr>
        <w:t>元（人民币大写</w:t>
      </w:r>
      <w:r>
        <w:rPr>
          <w:rFonts w:hint="eastAsia" w:ascii="仿宋" w:hAnsi="仿宋" w:eastAsia="仿宋" w:cs="仿宋"/>
          <w:color w:val="auto"/>
          <w:sz w:val="28"/>
          <w:szCs w:val="28"/>
          <w:highlight w:val="none"/>
          <w:u w:val="single"/>
          <w:shd w:val="clear" w:color="auto" w:fill="FFFFFF"/>
          <w:lang w:bidi="ar"/>
        </w:rPr>
        <w:t>       /          </w:t>
      </w:r>
      <w:r>
        <w:rPr>
          <w:rFonts w:hint="eastAsia" w:ascii="仿宋" w:hAnsi="仿宋" w:eastAsia="仿宋" w:cs="仿宋"/>
          <w:color w:val="auto"/>
          <w:sz w:val="28"/>
          <w:szCs w:val="28"/>
          <w:highlight w:val="none"/>
          <w:shd w:val="clear" w:color="auto" w:fill="FFFFFF"/>
          <w:lang w:bidi="ar"/>
        </w:rPr>
        <w:t>元）作为本合同的履约保证金。</w:t>
      </w:r>
    </w:p>
    <w:p w14:paraId="0F5D7504">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lang w:bidi="ar"/>
        </w:rPr>
        <w:t>2. 履约保证金作为违约金的一部分及用于补偿甲方因乙方不能履行合同义务而蒙受的损失。</w:t>
      </w:r>
    </w:p>
    <w:p w14:paraId="27CA724B">
      <w:pPr>
        <w:pStyle w:val="20"/>
        <w:widowControl/>
        <w:spacing w:beforeAutospacing="0" w:afterAutospacing="0" w:line="460" w:lineRule="exact"/>
        <w:ind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九、甲方的权利和义务</w:t>
      </w:r>
    </w:p>
    <w:p w14:paraId="7023E70B">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1. 甲方有权对合同规定范围内乙方的服务行为进行监督和检查，拥有监管权。有权定期核对乙方提供服务所配备的人员数量等。对甲方认为不合理的部分有权下达整改通知书，并要求乙方限期整改。</w:t>
      </w:r>
    </w:p>
    <w:p w14:paraId="1F99A712">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2. 甲方有权对乙方提供的服务进行考评。</w:t>
      </w:r>
    </w:p>
    <w:p w14:paraId="6E9FC4CF">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3. 负责检查监督乙方管理工作的实施及制度的执行情况。</w:t>
      </w:r>
    </w:p>
    <w:p w14:paraId="032AB077">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4. 根据本合同规定，按时向乙方支付应付服务费用。</w:t>
      </w:r>
    </w:p>
    <w:p w14:paraId="2B405178">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5. 国家法律、法规所规定由甲方承担的其它责任。</w:t>
      </w:r>
    </w:p>
    <w:p w14:paraId="2E963690">
      <w:pPr>
        <w:pStyle w:val="20"/>
        <w:widowControl/>
        <w:spacing w:beforeAutospacing="0" w:afterAutospacing="0" w:line="460" w:lineRule="exact"/>
        <w:jc w:val="both"/>
        <w:rPr>
          <w:rFonts w:hint="eastAsia"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十、乙方的权利和义务</w:t>
      </w:r>
    </w:p>
    <w:p w14:paraId="26DEDF5F">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1. 对本合同规定的委托范围内的项目享有管理权及服务义务。</w:t>
      </w:r>
    </w:p>
    <w:p w14:paraId="1AAA2882">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2. 根据本合同的规定向甲方收取相关费用，并有权在本项目管理范围内管理及合理使用。</w:t>
      </w:r>
    </w:p>
    <w:p w14:paraId="51A14EA1">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3. 及时向甲方通告本项目范围内有关的重大事项，及时配合处理投诉。</w:t>
      </w:r>
    </w:p>
    <w:p w14:paraId="1F1CAC00">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4. 接受项目行业管理部门的指导，接受甲方的监督。</w:t>
      </w:r>
    </w:p>
    <w:p w14:paraId="2A99CD97">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5. 国家法律、法规所规定由乙方承担的其它责任。</w:t>
      </w:r>
    </w:p>
    <w:p w14:paraId="784428BB">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十一、违约责任</w:t>
      </w:r>
    </w:p>
    <w:p w14:paraId="42771D9D">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1. 甲乙双方必须遵守本合同并执行合同中的各项规定，保证本合同的正常履行。</w:t>
      </w:r>
    </w:p>
    <w:p w14:paraId="4110B8BE">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2. 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14:paraId="134CE5B4">
      <w:pPr>
        <w:pStyle w:val="20"/>
        <w:widowControl/>
        <w:spacing w:beforeAutospacing="0" w:afterAutospacing="0" w:line="460" w:lineRule="exact"/>
        <w:ind w:firstLine="640"/>
        <w:jc w:val="both"/>
        <w:rPr>
          <w:rFonts w:hint="eastAsia"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3．因一方违约导致纠纷的，违约方除承担赔偿损失的违约责任外，还需负担守约方为维护合同权益所支出的包括但不限于诉讼费、律师费、交通费、鉴定费等维权费用。</w:t>
      </w:r>
    </w:p>
    <w:p w14:paraId="6EB1E746">
      <w:pPr>
        <w:pStyle w:val="20"/>
        <w:widowControl/>
        <w:spacing w:beforeAutospacing="0" w:afterAutospacing="0" w:line="46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十二、不可抗力事件处理</w:t>
      </w:r>
    </w:p>
    <w:p w14:paraId="66AC2BEF">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1. 在合同有效期内，任何一方因不可抗力事件导致不能履行合同，则合同履行期可延长，其延长期与不可抗力影响期相同。</w:t>
      </w:r>
    </w:p>
    <w:p w14:paraId="7FC5E5FA">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2. 不可抗力事件发生后，应立即通知对方，并寄送有关权威机构出具的证明。</w:t>
      </w:r>
    </w:p>
    <w:p w14:paraId="06261F2E">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3. 不可抗力事件延续</w:t>
      </w:r>
      <w:r>
        <w:rPr>
          <w:rFonts w:hint="eastAsia" w:ascii="仿宋" w:hAnsi="仿宋" w:eastAsia="仿宋" w:cs="仿宋"/>
          <w:color w:val="auto"/>
          <w:sz w:val="28"/>
          <w:szCs w:val="28"/>
          <w:highlight w:val="none"/>
          <w:u w:val="single"/>
          <w:shd w:val="clear" w:color="auto" w:fill="FFFFFF"/>
        </w:rPr>
        <w:t xml:space="preserve">     </w:t>
      </w:r>
      <w:r>
        <w:rPr>
          <w:rFonts w:hint="eastAsia" w:ascii="仿宋" w:hAnsi="仿宋" w:eastAsia="仿宋" w:cs="仿宋"/>
          <w:color w:val="auto"/>
          <w:sz w:val="28"/>
          <w:szCs w:val="28"/>
          <w:highlight w:val="none"/>
          <w:u w:val="single"/>
          <w:shd w:val="clear" w:color="auto" w:fill="FFFFFF"/>
          <w:lang w:val="en-US" w:eastAsia="zh-CN"/>
        </w:rPr>
        <w:t>30</w:t>
      </w:r>
      <w:r>
        <w:rPr>
          <w:rFonts w:hint="eastAsia" w:ascii="仿宋" w:hAnsi="仿宋" w:eastAsia="仿宋" w:cs="仿宋"/>
          <w:color w:val="auto"/>
          <w:sz w:val="28"/>
          <w:szCs w:val="28"/>
          <w:highlight w:val="none"/>
          <w:u w:val="single"/>
          <w:shd w:val="clear" w:color="auto" w:fill="FFFFFF"/>
        </w:rPr>
        <w:t>    </w:t>
      </w:r>
      <w:r>
        <w:rPr>
          <w:rFonts w:hint="eastAsia" w:ascii="仿宋" w:hAnsi="仿宋" w:eastAsia="仿宋" w:cs="仿宋"/>
          <w:color w:val="auto"/>
          <w:sz w:val="28"/>
          <w:szCs w:val="28"/>
          <w:highlight w:val="none"/>
          <w:shd w:val="clear" w:color="auto" w:fill="FFFFFF"/>
        </w:rPr>
        <w:t>天以上，双方应通过友好协商，确定是否继续履行合同。</w:t>
      </w:r>
    </w:p>
    <w:p w14:paraId="393C7A7F">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十三、合同纠纷的解决方式</w:t>
      </w:r>
    </w:p>
    <w:p w14:paraId="3F6B2A1A">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1. 在执行本合同中发生的或与本合同有关的争端，双方应通过友好协商解决，经协商在</w:t>
      </w:r>
      <w:r>
        <w:rPr>
          <w:rFonts w:hint="eastAsia" w:ascii="仿宋" w:hAnsi="仿宋" w:eastAsia="仿宋" w:cs="仿宋"/>
          <w:color w:val="auto"/>
          <w:sz w:val="28"/>
          <w:szCs w:val="28"/>
          <w:highlight w:val="none"/>
          <w:u w:val="single"/>
          <w:shd w:val="clear" w:color="auto" w:fill="FFFFFF"/>
        </w:rPr>
        <w:t>    </w:t>
      </w:r>
      <w:r>
        <w:rPr>
          <w:rFonts w:hint="eastAsia" w:ascii="仿宋" w:hAnsi="仿宋" w:eastAsia="仿宋" w:cs="仿宋"/>
          <w:color w:val="auto"/>
          <w:sz w:val="28"/>
          <w:szCs w:val="28"/>
          <w:highlight w:val="none"/>
          <w:u w:val="single"/>
          <w:shd w:val="clear" w:color="auto" w:fill="FFFFFF"/>
          <w:lang w:val="en-US" w:eastAsia="zh-CN"/>
        </w:rPr>
        <w:t>7</w:t>
      </w:r>
      <w:r>
        <w:rPr>
          <w:rFonts w:hint="eastAsia" w:ascii="仿宋" w:hAnsi="仿宋" w:eastAsia="仿宋" w:cs="仿宋"/>
          <w:color w:val="auto"/>
          <w:sz w:val="28"/>
          <w:szCs w:val="28"/>
          <w:highlight w:val="none"/>
          <w:u w:val="single"/>
          <w:shd w:val="clear" w:color="auto" w:fill="FFFFFF"/>
        </w:rPr>
        <w:t>     </w:t>
      </w:r>
      <w:r>
        <w:rPr>
          <w:rFonts w:hint="eastAsia" w:ascii="仿宋" w:hAnsi="仿宋" w:eastAsia="仿宋" w:cs="仿宋"/>
          <w:color w:val="auto"/>
          <w:sz w:val="28"/>
          <w:szCs w:val="28"/>
          <w:highlight w:val="none"/>
          <w:shd w:val="clear" w:color="auto" w:fill="FFFFFF"/>
        </w:rPr>
        <w:t>天内不能达成协议时，任何一方均可以向</w:t>
      </w:r>
      <w:r>
        <w:rPr>
          <w:rFonts w:hint="eastAsia" w:ascii="仿宋" w:hAnsi="仿宋" w:eastAsia="仿宋" w:cs="仿宋"/>
          <w:color w:val="auto"/>
          <w:sz w:val="28"/>
          <w:szCs w:val="28"/>
          <w:highlight w:val="none"/>
          <w:u w:val="single"/>
          <w:shd w:val="clear" w:color="auto" w:fill="FFFFFF"/>
        </w:rPr>
        <w:t>  </w:t>
      </w:r>
      <w:r>
        <w:rPr>
          <w:rFonts w:hint="eastAsia" w:ascii="仿宋" w:hAnsi="仿宋" w:eastAsia="仿宋" w:cs="仿宋"/>
          <w:color w:val="auto"/>
          <w:sz w:val="28"/>
          <w:szCs w:val="28"/>
          <w:highlight w:val="none"/>
          <w:u w:val="single"/>
          <w:shd w:val="clear" w:color="auto" w:fill="FFFFFF"/>
          <w:lang w:val="en-US" w:eastAsia="zh-CN"/>
        </w:rPr>
        <w:t>项目所在地</w:t>
      </w:r>
      <w:r>
        <w:rPr>
          <w:rFonts w:hint="eastAsia" w:ascii="仿宋" w:hAnsi="仿宋" w:eastAsia="仿宋" w:cs="仿宋"/>
          <w:color w:val="auto"/>
          <w:sz w:val="28"/>
          <w:szCs w:val="28"/>
          <w:highlight w:val="none"/>
          <w:u w:val="single"/>
          <w:shd w:val="clear" w:color="auto" w:fill="FFFFFF"/>
        </w:rPr>
        <w:t> </w:t>
      </w:r>
      <w:r>
        <w:rPr>
          <w:rFonts w:hint="eastAsia" w:ascii="仿宋" w:hAnsi="仿宋" w:eastAsia="仿宋" w:cs="仿宋"/>
          <w:color w:val="auto"/>
          <w:sz w:val="28"/>
          <w:szCs w:val="28"/>
          <w:highlight w:val="none"/>
          <w:shd w:val="clear" w:color="auto" w:fill="FFFFFF"/>
        </w:rPr>
        <w:t>所在地人民法院起诉讼。</w:t>
      </w:r>
    </w:p>
    <w:p w14:paraId="5FA20095">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2. 在诉讼期间，除争议部分外，本合同其他部分继续执行。 </w:t>
      </w:r>
    </w:p>
    <w:p w14:paraId="1CE98512">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十四、合同生效及其他</w:t>
      </w:r>
    </w:p>
    <w:p w14:paraId="7BD60DD5">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1. 合同经双方法定代表人或授权委托代理人签字并加盖单位公章后生效。</w:t>
      </w:r>
    </w:p>
    <w:p w14:paraId="4B5ED584">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2. 双方约定以下地址及联系方式为本合同履行及纠纷解决时的送达信息：</w:t>
      </w:r>
    </w:p>
    <w:p w14:paraId="34A6791D">
      <w:pPr>
        <w:widowControl/>
        <w:spacing w:line="460" w:lineRule="exact"/>
        <w:ind w:firstLine="560" w:firstLineChars="200"/>
        <w:jc w:val="left"/>
        <w:rPr>
          <w:rFonts w:hint="eastAsia" w:ascii="仿宋" w:hAnsi="仿宋" w:eastAsia="仿宋" w:cs="仿宋"/>
          <w:color w:val="auto"/>
          <w:kern w:val="0"/>
          <w:sz w:val="28"/>
          <w:szCs w:val="28"/>
          <w:highlight w:val="none"/>
          <w:shd w:val="clear" w:color="auto" w:fill="FFFFFF"/>
          <w:lang w:bidi="ar"/>
        </w:rPr>
      </w:pPr>
      <w:r>
        <w:rPr>
          <w:rFonts w:hint="eastAsia" w:ascii="仿宋" w:hAnsi="仿宋" w:eastAsia="仿宋" w:cs="仿宋"/>
          <w:color w:val="auto"/>
          <w:kern w:val="0"/>
          <w:sz w:val="28"/>
          <w:szCs w:val="28"/>
          <w:highlight w:val="none"/>
          <w:shd w:val="clear" w:color="auto" w:fill="FFFFFF"/>
          <w:lang w:bidi="ar"/>
        </w:rPr>
        <w:t>甲  方：</w:t>
      </w:r>
      <w:r>
        <w:rPr>
          <w:rFonts w:hint="eastAsia" w:ascii="仿宋" w:hAnsi="仿宋" w:eastAsia="仿宋" w:cs="仿宋"/>
          <w:bCs/>
          <w:color w:val="auto"/>
          <w:sz w:val="28"/>
          <w:szCs w:val="28"/>
          <w:highlight w:val="none"/>
          <w:u w:val="single"/>
        </w:rPr>
        <w:t xml:space="preserve">              </w:t>
      </w:r>
      <w:r>
        <w:rPr>
          <w:rFonts w:hint="eastAsia" w:ascii="仿宋" w:hAnsi="仿宋" w:eastAsia="仿宋" w:cs="仿宋"/>
          <w:color w:val="auto"/>
          <w:kern w:val="0"/>
          <w:sz w:val="28"/>
          <w:szCs w:val="28"/>
          <w:highlight w:val="none"/>
          <w:shd w:val="clear" w:color="auto" w:fill="FFFFFF"/>
          <w:lang w:bidi="ar"/>
        </w:rPr>
        <w:t>联系地址：</w:t>
      </w:r>
      <w:r>
        <w:rPr>
          <w:rFonts w:hint="eastAsia" w:ascii="仿宋" w:hAnsi="仿宋" w:eastAsia="仿宋" w:cs="仿宋"/>
          <w:bCs/>
          <w:color w:val="auto"/>
          <w:sz w:val="28"/>
          <w:szCs w:val="28"/>
          <w:highlight w:val="none"/>
          <w:u w:val="single"/>
        </w:rPr>
        <w:t xml:space="preserve">           </w:t>
      </w:r>
    </w:p>
    <w:p w14:paraId="475FC056">
      <w:pPr>
        <w:widowControl/>
        <w:spacing w:line="460" w:lineRule="exact"/>
        <w:ind w:firstLine="560" w:firstLineChars="200"/>
        <w:jc w:val="left"/>
        <w:rPr>
          <w:rFonts w:hint="eastAsia" w:ascii="仿宋" w:hAnsi="仿宋" w:eastAsia="仿宋" w:cs="仿宋"/>
          <w:color w:val="auto"/>
          <w:kern w:val="0"/>
          <w:sz w:val="28"/>
          <w:szCs w:val="28"/>
          <w:highlight w:val="none"/>
          <w:shd w:val="clear" w:color="auto" w:fill="FFFFFF"/>
          <w:lang w:bidi="ar"/>
        </w:rPr>
      </w:pPr>
      <w:r>
        <w:rPr>
          <w:rFonts w:hint="eastAsia" w:ascii="仿宋" w:hAnsi="仿宋" w:eastAsia="仿宋" w:cs="仿宋"/>
          <w:color w:val="auto"/>
          <w:kern w:val="0"/>
          <w:sz w:val="28"/>
          <w:szCs w:val="28"/>
          <w:highlight w:val="none"/>
          <w:shd w:val="clear" w:color="auto" w:fill="FFFFFF"/>
          <w:lang w:bidi="ar"/>
        </w:rPr>
        <w:t>联系人：</w:t>
      </w:r>
      <w:r>
        <w:rPr>
          <w:rFonts w:hint="eastAsia" w:ascii="仿宋" w:hAnsi="仿宋" w:eastAsia="仿宋" w:cs="仿宋"/>
          <w:bCs/>
          <w:color w:val="auto"/>
          <w:sz w:val="28"/>
          <w:szCs w:val="28"/>
          <w:highlight w:val="none"/>
          <w:u w:val="single"/>
        </w:rPr>
        <w:t xml:space="preserve">              </w:t>
      </w:r>
      <w:r>
        <w:rPr>
          <w:rFonts w:hint="eastAsia" w:ascii="仿宋" w:hAnsi="仿宋" w:eastAsia="仿宋" w:cs="仿宋"/>
          <w:color w:val="auto"/>
          <w:kern w:val="0"/>
          <w:sz w:val="28"/>
          <w:szCs w:val="28"/>
          <w:highlight w:val="none"/>
          <w:shd w:val="clear" w:color="auto" w:fill="FFFFFF"/>
          <w:lang w:bidi="ar"/>
        </w:rPr>
        <w:t>联系电话：</w:t>
      </w:r>
      <w:r>
        <w:rPr>
          <w:rFonts w:hint="eastAsia" w:ascii="仿宋" w:hAnsi="仿宋" w:eastAsia="仿宋" w:cs="仿宋"/>
          <w:bCs/>
          <w:color w:val="auto"/>
          <w:sz w:val="28"/>
          <w:szCs w:val="28"/>
          <w:highlight w:val="none"/>
          <w:u w:val="single"/>
        </w:rPr>
        <w:t xml:space="preserve">           </w:t>
      </w:r>
      <w:r>
        <w:rPr>
          <w:rFonts w:hint="eastAsia" w:ascii="仿宋" w:hAnsi="仿宋" w:eastAsia="仿宋" w:cs="仿宋"/>
          <w:color w:val="auto"/>
          <w:kern w:val="0"/>
          <w:sz w:val="28"/>
          <w:szCs w:val="28"/>
          <w:highlight w:val="none"/>
          <w:shd w:val="clear" w:color="auto" w:fill="FFFFFF"/>
          <w:lang w:bidi="ar"/>
        </w:rPr>
        <w:t> </w:t>
      </w:r>
    </w:p>
    <w:p w14:paraId="418DE4D0">
      <w:pPr>
        <w:widowControl/>
        <w:spacing w:line="460" w:lineRule="exact"/>
        <w:ind w:firstLine="560" w:firstLineChars="200"/>
        <w:jc w:val="left"/>
        <w:rPr>
          <w:rFonts w:hint="eastAsia" w:ascii="仿宋" w:hAnsi="仿宋" w:eastAsia="仿宋" w:cs="仿宋"/>
          <w:color w:val="auto"/>
          <w:kern w:val="0"/>
          <w:sz w:val="28"/>
          <w:szCs w:val="28"/>
          <w:highlight w:val="none"/>
          <w:shd w:val="clear" w:color="auto" w:fill="FFFFFF"/>
          <w:lang w:bidi="ar"/>
        </w:rPr>
      </w:pPr>
      <w:r>
        <w:rPr>
          <w:rFonts w:hint="eastAsia" w:ascii="仿宋" w:hAnsi="仿宋" w:eastAsia="仿宋" w:cs="仿宋"/>
          <w:color w:val="auto"/>
          <w:kern w:val="0"/>
          <w:sz w:val="28"/>
          <w:szCs w:val="28"/>
          <w:highlight w:val="none"/>
          <w:shd w:val="clear" w:color="auto" w:fill="FFFFFF"/>
          <w:lang w:bidi="ar"/>
        </w:rPr>
        <w:t>乙  方：</w:t>
      </w:r>
      <w:r>
        <w:rPr>
          <w:rFonts w:hint="eastAsia" w:ascii="仿宋" w:hAnsi="仿宋" w:eastAsia="仿宋" w:cs="仿宋"/>
          <w:bCs/>
          <w:color w:val="auto"/>
          <w:sz w:val="28"/>
          <w:szCs w:val="28"/>
          <w:highlight w:val="none"/>
          <w:u w:val="single"/>
        </w:rPr>
        <w:t xml:space="preserve">              </w:t>
      </w:r>
      <w:r>
        <w:rPr>
          <w:rFonts w:hint="eastAsia" w:ascii="仿宋" w:hAnsi="仿宋" w:eastAsia="仿宋" w:cs="仿宋"/>
          <w:color w:val="auto"/>
          <w:kern w:val="0"/>
          <w:sz w:val="28"/>
          <w:szCs w:val="28"/>
          <w:highlight w:val="none"/>
          <w:shd w:val="clear" w:color="auto" w:fill="FFFFFF"/>
          <w:lang w:bidi="ar"/>
        </w:rPr>
        <w:t>联系地址： </w:t>
      </w:r>
      <w:r>
        <w:rPr>
          <w:rFonts w:hint="eastAsia" w:ascii="仿宋" w:hAnsi="仿宋" w:eastAsia="仿宋" w:cs="仿宋"/>
          <w:bCs/>
          <w:color w:val="auto"/>
          <w:sz w:val="28"/>
          <w:szCs w:val="28"/>
          <w:highlight w:val="none"/>
          <w:u w:val="single"/>
        </w:rPr>
        <w:t xml:space="preserve">           </w:t>
      </w:r>
    </w:p>
    <w:p w14:paraId="0FE9139F">
      <w:pPr>
        <w:pStyle w:val="20"/>
        <w:widowControl/>
        <w:spacing w:beforeAutospacing="0" w:afterAutospacing="0" w:line="460" w:lineRule="exact"/>
        <w:ind w:firstLine="560" w:firstLineChars="200"/>
        <w:jc w:val="both"/>
        <w:rPr>
          <w:rFonts w:hint="eastAsia"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lang w:bidi="ar"/>
        </w:rPr>
        <w:t>联系人：</w:t>
      </w:r>
      <w:r>
        <w:rPr>
          <w:rFonts w:hint="eastAsia" w:ascii="仿宋" w:hAnsi="仿宋" w:eastAsia="仿宋" w:cs="仿宋"/>
          <w:color w:val="auto"/>
          <w:sz w:val="28"/>
          <w:szCs w:val="28"/>
          <w:highlight w:val="none"/>
          <w:u w:val="single"/>
          <w:shd w:val="clear" w:color="auto" w:fill="FFFFFF"/>
          <w:lang w:bidi="ar"/>
        </w:rPr>
        <w:t xml:space="preserve">             </w:t>
      </w:r>
      <w:r>
        <w:rPr>
          <w:rFonts w:hint="eastAsia" w:ascii="仿宋" w:hAnsi="仿宋" w:eastAsia="仿宋" w:cs="仿宋"/>
          <w:color w:val="auto"/>
          <w:sz w:val="28"/>
          <w:szCs w:val="28"/>
          <w:highlight w:val="none"/>
          <w:shd w:val="clear" w:color="auto" w:fill="FFFFFF"/>
          <w:lang w:bidi="ar"/>
        </w:rPr>
        <w:t xml:space="preserve"> 联系电话： </w:t>
      </w:r>
      <w:r>
        <w:rPr>
          <w:rFonts w:hint="eastAsia" w:ascii="仿宋" w:hAnsi="仿宋" w:eastAsia="仿宋" w:cs="仿宋"/>
          <w:color w:val="auto"/>
          <w:sz w:val="28"/>
          <w:szCs w:val="28"/>
          <w:highlight w:val="none"/>
          <w:u w:val="single"/>
          <w:shd w:val="clear" w:color="auto" w:fill="FFFFFF"/>
          <w:lang w:bidi="ar"/>
        </w:rPr>
        <w:t xml:space="preserve">           </w:t>
      </w:r>
    </w:p>
    <w:p w14:paraId="549AE061">
      <w:pPr>
        <w:pStyle w:val="20"/>
        <w:widowControl/>
        <w:spacing w:beforeAutospacing="0" w:afterAutospacing="0" w:line="460" w:lineRule="exact"/>
        <w:ind w:left="210" w:firstLine="705" w:firstLineChars="25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任何一方上述送达信息有变更的，应在变更之日起</w:t>
      </w:r>
      <w:r>
        <w:rPr>
          <w:rFonts w:hint="eastAsia" w:ascii="仿宋" w:hAnsi="仿宋" w:eastAsia="仿宋" w:cs="仿宋"/>
          <w:color w:val="auto"/>
          <w:sz w:val="28"/>
          <w:szCs w:val="28"/>
          <w:highlight w:val="none"/>
          <w:u w:val="single"/>
          <w:shd w:val="clear" w:color="auto" w:fill="FFFFFF"/>
        </w:rPr>
        <w:t>   </w:t>
      </w:r>
      <w:r>
        <w:rPr>
          <w:rFonts w:hint="eastAsia" w:ascii="仿宋" w:hAnsi="仿宋" w:eastAsia="仿宋" w:cs="仿宋"/>
          <w:color w:val="auto"/>
          <w:sz w:val="28"/>
          <w:szCs w:val="28"/>
          <w:highlight w:val="none"/>
          <w:u w:val="single"/>
          <w:shd w:val="clear" w:color="auto" w:fill="FFFFFF"/>
          <w:lang w:val="en-US" w:eastAsia="zh-CN"/>
        </w:rPr>
        <w:t>3</w:t>
      </w:r>
      <w:r>
        <w:rPr>
          <w:rFonts w:hint="eastAsia" w:ascii="仿宋" w:hAnsi="仿宋" w:eastAsia="仿宋" w:cs="仿宋"/>
          <w:color w:val="auto"/>
          <w:sz w:val="28"/>
          <w:szCs w:val="28"/>
          <w:highlight w:val="none"/>
          <w:u w:val="single"/>
          <w:shd w:val="clear" w:color="auto" w:fill="FFFFFF"/>
        </w:rPr>
        <w:t xml:space="preserve">   </w:t>
      </w:r>
      <w:r>
        <w:rPr>
          <w:rFonts w:hint="eastAsia" w:ascii="仿宋" w:hAnsi="仿宋" w:eastAsia="仿宋" w:cs="仿宋"/>
          <w:color w:val="auto"/>
          <w:sz w:val="28"/>
          <w:szCs w:val="28"/>
          <w:highlight w:val="none"/>
          <w:shd w:val="clear" w:color="auto" w:fill="FFFFFF"/>
        </w:rPr>
        <w:t>日内书面通知对方。送达信息变更未通知的，仍以本合同约定信息为准。因联系人拒收或送达信息有误及送达信息变更未通知导致相关文件未能实际送达的，相关文件退回之日视为送达之日。</w:t>
      </w:r>
    </w:p>
    <w:p w14:paraId="4E632D71">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十五、附件</w:t>
      </w:r>
    </w:p>
    <w:p w14:paraId="6E7E4F0B">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1. 项目招标文件</w:t>
      </w:r>
    </w:p>
    <w:p w14:paraId="42EE1279">
      <w:pPr>
        <w:pStyle w:val="20"/>
        <w:widowControl/>
        <w:spacing w:beforeAutospacing="0" w:afterAutospacing="0" w:line="460" w:lineRule="exact"/>
        <w:ind w:firstLine="640"/>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shd w:val="clear" w:color="auto" w:fill="FFFFFF"/>
        </w:rPr>
        <w:t>2. 项目修改澄清文件</w:t>
      </w:r>
      <w:r>
        <w:rPr>
          <w:rFonts w:hint="eastAsia" w:ascii="仿宋" w:hAnsi="仿宋" w:eastAsia="仿宋" w:cs="仿宋"/>
          <w:color w:val="auto"/>
          <w:sz w:val="28"/>
          <w:szCs w:val="28"/>
          <w:highlight w:val="none"/>
          <w:shd w:val="clear" w:color="auto" w:fill="FFFFFF"/>
          <w:lang w:eastAsia="zh-CN"/>
        </w:rPr>
        <w:t>（</w:t>
      </w:r>
      <w:r>
        <w:rPr>
          <w:rFonts w:hint="eastAsia" w:ascii="仿宋" w:hAnsi="仿宋" w:eastAsia="仿宋" w:cs="仿宋"/>
          <w:color w:val="auto"/>
          <w:sz w:val="28"/>
          <w:szCs w:val="28"/>
          <w:highlight w:val="none"/>
          <w:shd w:val="clear" w:color="auto" w:fill="FFFFFF"/>
          <w:lang w:val="en-US" w:eastAsia="zh-CN"/>
        </w:rPr>
        <w:t>如有</w:t>
      </w:r>
      <w:r>
        <w:rPr>
          <w:rFonts w:hint="eastAsia" w:ascii="仿宋" w:hAnsi="仿宋" w:eastAsia="仿宋" w:cs="仿宋"/>
          <w:color w:val="auto"/>
          <w:sz w:val="28"/>
          <w:szCs w:val="28"/>
          <w:highlight w:val="none"/>
          <w:shd w:val="clear" w:color="auto" w:fill="FFFFFF"/>
          <w:lang w:eastAsia="zh-CN"/>
        </w:rPr>
        <w:t>）</w:t>
      </w:r>
    </w:p>
    <w:p w14:paraId="0A3774AF">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3. 项目响应文件</w:t>
      </w:r>
    </w:p>
    <w:p w14:paraId="237F2F1F">
      <w:pPr>
        <w:pStyle w:val="20"/>
        <w:widowControl/>
        <w:spacing w:beforeAutospacing="0" w:afterAutospacing="0" w:line="460" w:lineRule="exact"/>
        <w:ind w:firstLine="64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shd w:val="clear" w:color="auto" w:fill="FFFFFF"/>
        </w:rPr>
        <w:t>4. 中标通知书</w:t>
      </w:r>
    </w:p>
    <w:p w14:paraId="77E24D1B">
      <w:pPr>
        <w:pStyle w:val="20"/>
        <w:widowControl/>
        <w:spacing w:beforeAutospacing="0" w:afterAutospacing="0" w:line="460" w:lineRule="exact"/>
        <w:ind w:firstLine="640"/>
        <w:jc w:val="both"/>
        <w:rPr>
          <w:rFonts w:hint="eastAsia"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5. 其他 </w:t>
      </w:r>
    </w:p>
    <w:p w14:paraId="489F2587">
      <w:pPr>
        <w:spacing w:line="460" w:lineRule="exact"/>
        <w:rPr>
          <w:rFonts w:hint="eastAsia" w:ascii="仿宋" w:hAnsi="仿宋" w:eastAsia="仿宋" w:cs="仿宋"/>
          <w:color w:val="auto"/>
          <w:highlight w:val="none"/>
        </w:rPr>
      </w:pPr>
    </w:p>
    <w:p w14:paraId="728ADBF2">
      <w:pPr>
        <w:spacing w:line="460" w:lineRule="exact"/>
        <w:rPr>
          <w:rFonts w:hint="eastAsia" w:ascii="仿宋" w:hAnsi="仿宋" w:eastAsia="仿宋" w:cs="仿宋"/>
          <w:color w:val="auto"/>
          <w:highlight w:val="none"/>
        </w:rPr>
      </w:pPr>
    </w:p>
    <w:p w14:paraId="7A3A217A">
      <w:pPr>
        <w:spacing w:line="46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 xml:space="preserve">甲方： （盖章）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乙  方：   （盖章）</w:t>
      </w:r>
      <w:r>
        <w:rPr>
          <w:rFonts w:hint="eastAsia" w:ascii="仿宋" w:hAnsi="仿宋" w:eastAsia="仿宋" w:cs="仿宋"/>
          <w:color w:val="auto"/>
          <w:sz w:val="28"/>
          <w:szCs w:val="28"/>
          <w:highlight w:val="none"/>
          <w:lang w:val="en-US" w:eastAsia="zh-CN"/>
        </w:rPr>
        <w:t xml:space="preserve">  </w:t>
      </w:r>
    </w:p>
    <w:p w14:paraId="184CCD50">
      <w:pPr>
        <w:spacing w:line="460" w:lineRule="exact"/>
        <w:rPr>
          <w:rFonts w:hint="eastAsia" w:ascii="仿宋" w:hAnsi="仿宋" w:eastAsia="仿宋" w:cs="仿宋"/>
          <w:color w:val="auto"/>
          <w:sz w:val="28"/>
          <w:szCs w:val="28"/>
          <w:highlight w:val="none"/>
          <w:lang w:val="en-US" w:eastAsia="zh-CN"/>
        </w:rPr>
      </w:pPr>
    </w:p>
    <w:p w14:paraId="72385EE6">
      <w:pPr>
        <w:spacing w:line="46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法定代表人（授权代表）：    法定代表人（授权代表）：</w:t>
      </w:r>
    </w:p>
    <w:p w14:paraId="76353F53">
      <w:pPr>
        <w:spacing w:line="460" w:lineRule="exact"/>
        <w:rPr>
          <w:rFonts w:hint="eastAsia" w:ascii="仿宋" w:hAnsi="仿宋" w:eastAsia="仿宋" w:cs="仿宋"/>
          <w:color w:val="auto"/>
          <w:sz w:val="28"/>
          <w:szCs w:val="28"/>
          <w:highlight w:val="none"/>
        </w:rPr>
      </w:pPr>
    </w:p>
    <w:p w14:paraId="69B645AA">
      <w:pPr>
        <w:spacing w:line="46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地 址：</w:t>
      </w:r>
    </w:p>
    <w:p w14:paraId="3B51A2D2">
      <w:pPr>
        <w:spacing w:line="460" w:lineRule="exact"/>
        <w:rPr>
          <w:rFonts w:hint="eastAsia" w:ascii="仿宋" w:hAnsi="仿宋" w:eastAsia="仿宋" w:cs="仿宋"/>
          <w:color w:val="auto"/>
          <w:sz w:val="28"/>
          <w:szCs w:val="28"/>
          <w:highlight w:val="none"/>
        </w:rPr>
      </w:pPr>
    </w:p>
    <w:p w14:paraId="0B682408">
      <w:pPr>
        <w:spacing w:line="460" w:lineRule="exact"/>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开户银行：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开户银行：</w:t>
      </w:r>
    </w:p>
    <w:p w14:paraId="41664980">
      <w:pPr>
        <w:spacing w:line="460" w:lineRule="exact"/>
        <w:jc w:val="left"/>
        <w:rPr>
          <w:rFonts w:hint="eastAsia" w:ascii="仿宋" w:hAnsi="仿宋" w:eastAsia="仿宋" w:cs="仿宋"/>
          <w:color w:val="auto"/>
          <w:sz w:val="28"/>
          <w:szCs w:val="28"/>
          <w:highlight w:val="none"/>
        </w:rPr>
      </w:pPr>
    </w:p>
    <w:p w14:paraId="068C7014">
      <w:pPr>
        <w:spacing w:line="46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账 号：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账 号：</w:t>
      </w:r>
    </w:p>
    <w:p w14:paraId="7C7C6788">
      <w:pPr>
        <w:spacing w:line="460" w:lineRule="exact"/>
        <w:rPr>
          <w:rFonts w:hint="eastAsia" w:ascii="仿宋" w:hAnsi="仿宋" w:eastAsia="仿宋" w:cs="仿宋"/>
          <w:color w:val="auto"/>
          <w:sz w:val="28"/>
          <w:szCs w:val="28"/>
          <w:highlight w:val="none"/>
        </w:rPr>
      </w:pPr>
    </w:p>
    <w:p w14:paraId="28B775C8">
      <w:pPr>
        <w:spacing w:line="46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电 话：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电 话：</w:t>
      </w:r>
    </w:p>
    <w:p w14:paraId="3ACA5A7D">
      <w:pPr>
        <w:spacing w:line="460" w:lineRule="exact"/>
        <w:rPr>
          <w:rFonts w:hint="eastAsia" w:ascii="仿宋" w:hAnsi="仿宋" w:eastAsia="仿宋" w:cs="仿宋"/>
          <w:color w:val="auto"/>
          <w:sz w:val="28"/>
          <w:szCs w:val="28"/>
          <w:highlight w:val="none"/>
        </w:rPr>
      </w:pPr>
    </w:p>
    <w:p w14:paraId="358FC610">
      <w:pPr>
        <w:spacing w:line="46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传 真：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传 真：</w:t>
      </w:r>
    </w:p>
    <w:p w14:paraId="36A05842">
      <w:pPr>
        <w:spacing w:line="460" w:lineRule="exact"/>
        <w:rPr>
          <w:rFonts w:hint="eastAsia" w:ascii="仿宋" w:hAnsi="仿宋" w:eastAsia="仿宋" w:cs="仿宋"/>
          <w:color w:val="auto"/>
          <w:sz w:val="28"/>
          <w:szCs w:val="28"/>
          <w:highlight w:val="none"/>
        </w:rPr>
      </w:pPr>
    </w:p>
    <w:p w14:paraId="6477471C">
      <w:pPr>
        <w:spacing w:line="46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签约日期：</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月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日     签约日期：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年</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月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日</w:t>
      </w:r>
    </w:p>
    <w:p w14:paraId="7B984359">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14:paraId="413BDA2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第七章 投标文件格式</w:t>
      </w:r>
    </w:p>
    <w:p w14:paraId="61A43D1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p>
    <w:p w14:paraId="35D39A18">
      <w:pPr>
        <w:pStyle w:val="4"/>
        <w:rPr>
          <w:rFonts w:hint="eastAsia" w:ascii="仿宋" w:hAnsi="仿宋" w:eastAsia="仿宋" w:cs="仿宋"/>
          <w:sz w:val="32"/>
          <w:szCs w:val="32"/>
          <w:lang w:val="en-US" w:eastAsia="zh-CN"/>
        </w:rPr>
      </w:pPr>
    </w:p>
    <w:p w14:paraId="738FF2D0">
      <w:pPr>
        <w:pStyle w:val="2"/>
        <w:rPr>
          <w:rFonts w:hint="eastAsia" w:ascii="仿宋" w:hAnsi="仿宋" w:eastAsia="仿宋" w:cs="仿宋"/>
          <w:lang w:val="en-US" w:eastAsia="zh-CN"/>
        </w:rPr>
      </w:pPr>
    </w:p>
    <w:p w14:paraId="1422F8CE">
      <w:pPr>
        <w:spacing w:line="560" w:lineRule="exact"/>
        <w:jc w:val="center"/>
        <w:rPr>
          <w:rFonts w:hint="eastAsia" w:ascii="仿宋" w:hAnsi="仿宋" w:eastAsia="仿宋" w:cs="仿宋"/>
          <w:b/>
          <w:sz w:val="32"/>
          <w:szCs w:val="32"/>
        </w:rPr>
      </w:pPr>
      <w:r>
        <w:rPr>
          <w:rFonts w:hint="eastAsia" w:ascii="仿宋" w:hAnsi="仿宋" w:eastAsia="仿宋" w:cs="仿宋"/>
          <w:bCs/>
          <w:sz w:val="32"/>
          <w:szCs w:val="32"/>
        </w:rPr>
        <w:t>（封  面）</w:t>
      </w:r>
    </w:p>
    <w:p w14:paraId="59E062F3">
      <w:pPr>
        <w:spacing w:line="560" w:lineRule="exact"/>
        <w:ind w:firstLine="3520" w:firstLineChars="1100"/>
        <w:rPr>
          <w:rFonts w:hint="eastAsia" w:ascii="仿宋" w:hAnsi="仿宋" w:eastAsia="仿宋" w:cs="仿宋"/>
          <w:bCs/>
          <w:sz w:val="32"/>
          <w:szCs w:val="32"/>
        </w:rPr>
      </w:pPr>
    </w:p>
    <w:p w14:paraId="7F2C9A67">
      <w:pPr>
        <w:spacing w:line="560" w:lineRule="exact"/>
        <w:rPr>
          <w:rFonts w:hint="eastAsia" w:ascii="仿宋" w:hAnsi="仿宋" w:eastAsia="仿宋" w:cs="仿宋"/>
          <w:bCs/>
          <w:sz w:val="32"/>
          <w:szCs w:val="32"/>
        </w:rPr>
      </w:pPr>
    </w:p>
    <w:p w14:paraId="71C5C8F5">
      <w:pPr>
        <w:spacing w:line="560" w:lineRule="exact"/>
        <w:rPr>
          <w:rFonts w:hint="eastAsia" w:ascii="仿宋" w:hAnsi="仿宋" w:eastAsia="仿宋" w:cs="仿宋"/>
          <w:bCs/>
          <w:sz w:val="32"/>
          <w:szCs w:val="32"/>
        </w:rPr>
      </w:pPr>
    </w:p>
    <w:p w14:paraId="27EF2AFD">
      <w:pPr>
        <w:spacing w:line="560" w:lineRule="exact"/>
        <w:rPr>
          <w:rFonts w:hint="eastAsia" w:ascii="仿宋" w:hAnsi="仿宋" w:eastAsia="仿宋" w:cs="仿宋"/>
          <w:bCs/>
          <w:sz w:val="32"/>
          <w:szCs w:val="32"/>
        </w:rPr>
      </w:pPr>
    </w:p>
    <w:p w14:paraId="0D5C22B2">
      <w:pPr>
        <w:spacing w:before="312" w:beforeLines="100" w:after="312" w:afterLines="100" w:line="560" w:lineRule="exact"/>
        <w:jc w:val="center"/>
        <w:rPr>
          <w:rFonts w:hint="eastAsia" w:ascii="仿宋" w:hAnsi="仿宋" w:eastAsia="仿宋" w:cs="仿宋"/>
          <w:bCs/>
          <w:sz w:val="32"/>
          <w:szCs w:val="32"/>
        </w:rPr>
      </w:pPr>
      <w:r>
        <w:rPr>
          <w:rFonts w:hint="eastAsia" w:ascii="仿宋" w:hAnsi="仿宋" w:eastAsia="仿宋" w:cs="仿宋"/>
          <w:bCs/>
          <w:sz w:val="32"/>
          <w:szCs w:val="32"/>
        </w:rPr>
        <w:t>投  标  文  件</w:t>
      </w:r>
    </w:p>
    <w:p w14:paraId="1AF197D3">
      <w:pPr>
        <w:spacing w:line="560" w:lineRule="exact"/>
        <w:rPr>
          <w:rFonts w:hint="eastAsia" w:ascii="仿宋" w:hAnsi="仿宋" w:eastAsia="仿宋" w:cs="仿宋"/>
          <w:bCs/>
          <w:sz w:val="32"/>
          <w:szCs w:val="32"/>
        </w:rPr>
      </w:pPr>
      <w:r>
        <w:rPr>
          <w:rFonts w:hint="eastAsia" w:ascii="仿宋" w:hAnsi="仿宋" w:eastAsia="仿宋" w:cs="仿宋"/>
          <w:bCs/>
          <w:sz w:val="32"/>
          <w:szCs w:val="32"/>
        </w:rPr>
        <w:t xml:space="preserve">                </w:t>
      </w:r>
    </w:p>
    <w:p w14:paraId="7771ED36">
      <w:pPr>
        <w:spacing w:line="560" w:lineRule="exact"/>
        <w:rPr>
          <w:rFonts w:hint="eastAsia" w:ascii="仿宋" w:hAnsi="仿宋" w:eastAsia="仿宋" w:cs="仿宋"/>
          <w:bCs/>
          <w:sz w:val="32"/>
          <w:szCs w:val="32"/>
        </w:rPr>
      </w:pPr>
    </w:p>
    <w:p w14:paraId="46E5650C">
      <w:pPr>
        <w:spacing w:line="560" w:lineRule="exact"/>
        <w:ind w:firstLine="2560" w:firstLineChars="800"/>
        <w:rPr>
          <w:rFonts w:hint="eastAsia" w:ascii="仿宋" w:hAnsi="仿宋" w:eastAsia="仿宋" w:cs="仿宋"/>
          <w:bCs/>
          <w:sz w:val="32"/>
          <w:szCs w:val="32"/>
        </w:rPr>
      </w:pPr>
      <w:r>
        <w:rPr>
          <w:rFonts w:hint="eastAsia" w:ascii="仿宋" w:hAnsi="仿宋" w:eastAsia="仿宋" w:cs="仿宋"/>
          <w:bCs/>
          <w:sz w:val="32"/>
          <w:szCs w:val="32"/>
        </w:rPr>
        <w:t>项目名称:</w:t>
      </w:r>
      <w:r>
        <w:rPr>
          <w:rFonts w:hint="eastAsia" w:ascii="仿宋" w:hAnsi="仿宋" w:eastAsia="仿宋" w:cs="仿宋"/>
          <w:bCs/>
          <w:sz w:val="32"/>
          <w:szCs w:val="32"/>
          <w:u w:val="single"/>
          <w:lang w:val="en-US" w:eastAsia="zh-CN"/>
        </w:rPr>
        <w:t xml:space="preserve">    </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 xml:space="preserve">                                  </w:t>
      </w:r>
    </w:p>
    <w:p w14:paraId="77E6FA3B">
      <w:pPr>
        <w:spacing w:line="560" w:lineRule="exact"/>
        <w:jc w:val="center"/>
        <w:rPr>
          <w:rFonts w:hint="eastAsia" w:ascii="仿宋" w:hAnsi="仿宋" w:eastAsia="仿宋" w:cs="仿宋"/>
          <w:bCs/>
          <w:sz w:val="32"/>
          <w:szCs w:val="32"/>
        </w:rPr>
      </w:pPr>
    </w:p>
    <w:p w14:paraId="11B11F0C">
      <w:pPr>
        <w:spacing w:line="560" w:lineRule="exact"/>
        <w:rPr>
          <w:rFonts w:hint="eastAsia" w:ascii="仿宋" w:hAnsi="仿宋" w:eastAsia="仿宋" w:cs="仿宋"/>
          <w:bCs/>
          <w:sz w:val="32"/>
          <w:szCs w:val="32"/>
        </w:rPr>
      </w:pPr>
    </w:p>
    <w:p w14:paraId="3FADEE1E">
      <w:pPr>
        <w:spacing w:line="560" w:lineRule="exact"/>
        <w:rPr>
          <w:rFonts w:hint="eastAsia" w:ascii="仿宋" w:hAnsi="仿宋" w:eastAsia="仿宋" w:cs="仿宋"/>
          <w:bCs/>
          <w:sz w:val="32"/>
          <w:szCs w:val="32"/>
        </w:rPr>
      </w:pPr>
    </w:p>
    <w:p w14:paraId="636ABA2C">
      <w:pPr>
        <w:spacing w:line="560" w:lineRule="exact"/>
        <w:rPr>
          <w:rFonts w:hint="eastAsia" w:ascii="仿宋" w:hAnsi="仿宋" w:eastAsia="仿宋" w:cs="仿宋"/>
          <w:bCs/>
          <w:sz w:val="32"/>
          <w:szCs w:val="32"/>
        </w:rPr>
      </w:pPr>
    </w:p>
    <w:p w14:paraId="4B781425">
      <w:pPr>
        <w:spacing w:line="560" w:lineRule="exact"/>
        <w:rPr>
          <w:rFonts w:hint="eastAsia" w:ascii="仿宋" w:hAnsi="仿宋" w:eastAsia="仿宋" w:cs="仿宋"/>
          <w:bCs/>
          <w:sz w:val="32"/>
          <w:szCs w:val="32"/>
        </w:rPr>
      </w:pPr>
    </w:p>
    <w:p w14:paraId="690A97C0">
      <w:pPr>
        <w:spacing w:line="560" w:lineRule="exact"/>
        <w:jc w:val="center"/>
        <w:rPr>
          <w:rFonts w:hint="eastAsia" w:ascii="仿宋" w:hAnsi="仿宋" w:eastAsia="仿宋" w:cs="仿宋"/>
          <w:bCs/>
          <w:sz w:val="32"/>
          <w:szCs w:val="32"/>
          <w:u w:val="single"/>
          <w:lang w:val="en-US" w:eastAsia="zh-CN"/>
        </w:rPr>
      </w:pPr>
      <w:r>
        <w:rPr>
          <w:rFonts w:hint="eastAsia" w:ascii="仿宋" w:hAnsi="仿宋" w:eastAsia="仿宋" w:cs="仿宋"/>
          <w:bCs/>
          <w:sz w:val="32"/>
          <w:szCs w:val="32"/>
        </w:rPr>
        <w:t>供 应 商：（盖章）</w:t>
      </w:r>
      <w:r>
        <w:rPr>
          <w:rFonts w:hint="eastAsia" w:ascii="仿宋" w:hAnsi="仿宋" w:eastAsia="仿宋" w:cs="仿宋"/>
          <w:bCs/>
          <w:sz w:val="32"/>
          <w:szCs w:val="32"/>
          <w:u w:val="single"/>
          <w:lang w:val="en-US" w:eastAsia="zh-CN"/>
        </w:rPr>
        <w:t xml:space="preserve">     </w:t>
      </w:r>
    </w:p>
    <w:p w14:paraId="5E9BBC5E">
      <w:pPr>
        <w:spacing w:line="560" w:lineRule="exact"/>
        <w:jc w:val="center"/>
        <w:rPr>
          <w:rFonts w:hint="eastAsia" w:ascii="仿宋" w:hAnsi="仿宋" w:eastAsia="仿宋" w:cs="仿宋"/>
          <w:bCs/>
          <w:sz w:val="32"/>
          <w:szCs w:val="32"/>
        </w:rPr>
      </w:pPr>
      <w:r>
        <w:rPr>
          <w:rFonts w:hint="eastAsia" w:ascii="仿宋" w:hAnsi="仿宋" w:eastAsia="仿宋" w:cs="仿宋"/>
          <w:bCs/>
          <w:sz w:val="32"/>
          <w:szCs w:val="32"/>
          <w:u w:val="single"/>
        </w:rPr>
        <w:t xml:space="preserve">   </w:t>
      </w:r>
      <w:r>
        <w:rPr>
          <w:rFonts w:hint="eastAsia" w:ascii="仿宋" w:hAnsi="仿宋" w:eastAsia="仿宋" w:cs="仿宋"/>
          <w:bCs/>
          <w:sz w:val="32"/>
          <w:szCs w:val="32"/>
        </w:rPr>
        <w:t>年</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月</w:t>
      </w:r>
      <w:r>
        <w:rPr>
          <w:rFonts w:hint="eastAsia" w:ascii="仿宋" w:hAnsi="仿宋" w:eastAsia="仿宋" w:cs="仿宋"/>
          <w:bCs/>
          <w:sz w:val="32"/>
          <w:szCs w:val="32"/>
          <w:u w:val="single"/>
        </w:rPr>
        <w:t xml:space="preserve">   </w:t>
      </w:r>
      <w:r>
        <w:rPr>
          <w:rFonts w:hint="eastAsia" w:ascii="仿宋" w:hAnsi="仿宋" w:eastAsia="仿宋" w:cs="仿宋"/>
          <w:bCs/>
          <w:sz w:val="32"/>
          <w:szCs w:val="32"/>
        </w:rPr>
        <w:t>日</w:t>
      </w:r>
    </w:p>
    <w:p w14:paraId="273C057F">
      <w:pPr>
        <w:pStyle w:val="4"/>
        <w:rPr>
          <w:rFonts w:hint="eastAsia" w:ascii="仿宋" w:hAnsi="仿宋" w:eastAsia="仿宋" w:cs="仿宋"/>
          <w:sz w:val="32"/>
          <w:szCs w:val="32"/>
          <w:lang w:val="en-US" w:eastAsia="zh-CN"/>
        </w:rPr>
      </w:pPr>
    </w:p>
    <w:p w14:paraId="5FB70194">
      <w:pPr>
        <w:pStyle w:val="2"/>
        <w:rPr>
          <w:rFonts w:hint="eastAsia" w:ascii="仿宋" w:hAnsi="仿宋" w:eastAsia="仿宋" w:cs="仿宋"/>
          <w:sz w:val="32"/>
          <w:szCs w:val="32"/>
          <w:lang w:val="en-US" w:eastAsia="zh-CN"/>
        </w:rPr>
      </w:pPr>
    </w:p>
    <w:p w14:paraId="15AA1F5A">
      <w:pPr>
        <w:pStyle w:val="2"/>
        <w:ind w:left="0" w:leftChars="0" w:firstLine="0" w:firstLine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目录</w:t>
      </w:r>
    </w:p>
    <w:p w14:paraId="14671272">
      <w:pPr>
        <w:numPr>
          <w:ilvl w:val="0"/>
          <w:numId w:val="0"/>
        </w:numPr>
        <w:spacing w:line="560" w:lineRule="exact"/>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lang w:eastAsia="zh-CN"/>
        </w:rPr>
        <w:t>一、响应</w:t>
      </w:r>
      <w:r>
        <w:rPr>
          <w:rFonts w:hint="eastAsia" w:ascii="仿宋" w:hAnsi="仿宋" w:eastAsia="仿宋" w:cs="仿宋"/>
          <w:bCs/>
          <w:color w:val="auto"/>
          <w:sz w:val="32"/>
          <w:szCs w:val="32"/>
          <w:highlight w:val="none"/>
        </w:rPr>
        <w:t>函………………………………………………</w:t>
      </w:r>
      <w:r>
        <w:rPr>
          <w:rFonts w:hint="eastAsia" w:ascii="仿宋" w:hAnsi="仿宋" w:eastAsia="仿宋" w:cs="仿宋"/>
          <w:bCs/>
          <w:color w:val="auto"/>
          <w:sz w:val="32"/>
          <w:szCs w:val="32"/>
          <w:highlight w:val="none"/>
          <w:lang w:eastAsia="zh-CN"/>
        </w:rPr>
        <w:t>（页数）</w:t>
      </w:r>
    </w:p>
    <w:p w14:paraId="60838A5E">
      <w:pPr>
        <w:numPr>
          <w:ilvl w:val="0"/>
          <w:numId w:val="0"/>
        </w:numPr>
        <w:spacing w:line="560" w:lineRule="exact"/>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eastAsia="zh-CN"/>
        </w:rPr>
        <w:t>二、响应一览</w:t>
      </w:r>
      <w:r>
        <w:rPr>
          <w:rFonts w:hint="eastAsia" w:ascii="仿宋" w:hAnsi="仿宋" w:eastAsia="仿宋" w:cs="仿宋"/>
          <w:bCs/>
          <w:color w:val="auto"/>
          <w:sz w:val="32"/>
          <w:szCs w:val="32"/>
          <w:highlight w:val="none"/>
        </w:rPr>
        <w:t>表…………………………………………</w:t>
      </w:r>
      <w:r>
        <w:rPr>
          <w:rFonts w:hint="eastAsia" w:ascii="仿宋" w:hAnsi="仿宋" w:eastAsia="仿宋" w:cs="仿宋"/>
          <w:bCs/>
          <w:color w:val="auto"/>
          <w:sz w:val="32"/>
          <w:szCs w:val="32"/>
          <w:highlight w:val="none"/>
          <w:lang w:eastAsia="zh-CN"/>
        </w:rPr>
        <w:t>（页数）</w:t>
      </w:r>
    </w:p>
    <w:p w14:paraId="7B41EBAF">
      <w:pPr>
        <w:numPr>
          <w:ilvl w:val="0"/>
          <w:numId w:val="0"/>
        </w:numPr>
        <w:spacing w:line="560" w:lineRule="exact"/>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lang w:eastAsia="zh-CN"/>
        </w:rPr>
        <w:t>三、响应价格明细表</w:t>
      </w:r>
      <w:r>
        <w:rPr>
          <w:rFonts w:hint="eastAsia" w:ascii="仿宋" w:hAnsi="仿宋" w:eastAsia="仿宋" w:cs="仿宋"/>
          <w:bCs/>
          <w:color w:val="auto"/>
          <w:sz w:val="32"/>
          <w:szCs w:val="32"/>
          <w:highlight w:val="none"/>
        </w:rPr>
        <w:t>……………………………………</w:t>
      </w:r>
      <w:r>
        <w:rPr>
          <w:rFonts w:hint="eastAsia" w:ascii="仿宋" w:hAnsi="仿宋" w:eastAsia="仿宋" w:cs="仿宋"/>
          <w:bCs/>
          <w:color w:val="auto"/>
          <w:sz w:val="32"/>
          <w:szCs w:val="32"/>
          <w:highlight w:val="none"/>
          <w:lang w:eastAsia="zh-CN"/>
        </w:rPr>
        <w:t>（页数）</w:t>
      </w:r>
    </w:p>
    <w:p w14:paraId="4530FAF5">
      <w:pPr>
        <w:spacing w:line="560" w:lineRule="exact"/>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eastAsia="zh-CN"/>
        </w:rPr>
        <w:t>四、采购需求响应表</w:t>
      </w:r>
      <w:r>
        <w:rPr>
          <w:rFonts w:hint="eastAsia" w:ascii="仿宋" w:hAnsi="仿宋" w:eastAsia="仿宋" w:cs="仿宋"/>
          <w:bCs/>
          <w:color w:val="auto"/>
          <w:sz w:val="32"/>
          <w:szCs w:val="32"/>
          <w:highlight w:val="none"/>
        </w:rPr>
        <w:t>……………………………………</w:t>
      </w:r>
      <w:r>
        <w:rPr>
          <w:rFonts w:hint="eastAsia" w:ascii="仿宋" w:hAnsi="仿宋" w:eastAsia="仿宋" w:cs="仿宋"/>
          <w:bCs/>
          <w:color w:val="auto"/>
          <w:sz w:val="32"/>
          <w:szCs w:val="32"/>
          <w:highlight w:val="none"/>
          <w:lang w:eastAsia="zh-CN"/>
        </w:rPr>
        <w:t>（页数）</w:t>
      </w:r>
    </w:p>
    <w:p w14:paraId="75D41C8D">
      <w:pPr>
        <w:spacing w:line="560" w:lineRule="exact"/>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eastAsia="zh-CN"/>
        </w:rPr>
        <w:t>五、</w:t>
      </w:r>
      <w:r>
        <w:rPr>
          <w:rFonts w:hint="eastAsia" w:ascii="仿宋" w:hAnsi="仿宋" w:eastAsia="仿宋" w:cs="仿宋"/>
          <w:bCs/>
          <w:color w:val="auto"/>
          <w:sz w:val="32"/>
          <w:szCs w:val="32"/>
          <w:highlight w:val="none"/>
        </w:rPr>
        <w:t>采购需求及相关要求响应详情……………………</w:t>
      </w:r>
      <w:r>
        <w:rPr>
          <w:rFonts w:hint="eastAsia" w:ascii="仿宋" w:hAnsi="仿宋" w:eastAsia="仿宋" w:cs="仿宋"/>
          <w:bCs/>
          <w:color w:val="auto"/>
          <w:sz w:val="32"/>
          <w:szCs w:val="32"/>
          <w:highlight w:val="none"/>
          <w:lang w:eastAsia="zh-CN"/>
        </w:rPr>
        <w:t>（页数）</w:t>
      </w:r>
    </w:p>
    <w:p w14:paraId="11ABB69E">
      <w:pPr>
        <w:spacing w:line="560" w:lineRule="exact"/>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eastAsia="zh-CN"/>
        </w:rPr>
        <w:t>六、</w:t>
      </w:r>
      <w:r>
        <w:rPr>
          <w:rFonts w:hint="eastAsia" w:ascii="仿宋" w:hAnsi="仿宋" w:eastAsia="仿宋" w:cs="仿宋"/>
          <w:bCs/>
          <w:color w:val="auto"/>
          <w:sz w:val="32"/>
          <w:szCs w:val="32"/>
          <w:highlight w:val="none"/>
        </w:rPr>
        <w:t>资格证明文件………………………………………</w:t>
      </w:r>
      <w:r>
        <w:rPr>
          <w:rFonts w:hint="eastAsia" w:ascii="仿宋" w:hAnsi="仿宋" w:eastAsia="仿宋" w:cs="仿宋"/>
          <w:bCs/>
          <w:color w:val="auto"/>
          <w:sz w:val="32"/>
          <w:szCs w:val="32"/>
          <w:highlight w:val="none"/>
          <w:lang w:eastAsia="zh-CN"/>
        </w:rPr>
        <w:t>（页数）</w:t>
      </w:r>
    </w:p>
    <w:p w14:paraId="556B4AB8">
      <w:pPr>
        <w:pStyle w:val="2"/>
        <w:rPr>
          <w:rFonts w:hint="eastAsia" w:ascii="仿宋" w:hAnsi="仿宋" w:eastAsia="仿宋" w:cs="仿宋"/>
          <w:sz w:val="32"/>
          <w:szCs w:val="32"/>
          <w:lang w:val="en-US" w:eastAsia="zh-CN"/>
        </w:rPr>
      </w:pPr>
    </w:p>
    <w:p w14:paraId="1BBB58C0">
      <w:pPr>
        <w:pStyle w:val="2"/>
        <w:ind w:left="0" w:leftChars="0" w:firstLine="0" w:firstLineChars="0"/>
        <w:rPr>
          <w:rFonts w:hint="eastAsia" w:ascii="仿宋" w:hAnsi="仿宋" w:eastAsia="仿宋" w:cs="仿宋"/>
          <w:sz w:val="32"/>
          <w:szCs w:val="32"/>
          <w:lang w:val="en-US" w:eastAsia="zh-CN"/>
        </w:rPr>
      </w:pPr>
    </w:p>
    <w:p w14:paraId="0248F14A">
      <w:pPr>
        <w:pStyle w:val="2"/>
        <w:ind w:left="0" w:leftChars="0" w:firstLine="0" w:firstLineChars="0"/>
        <w:rPr>
          <w:rFonts w:hint="eastAsia" w:ascii="仿宋" w:hAnsi="仿宋" w:eastAsia="仿宋" w:cs="仿宋"/>
          <w:sz w:val="32"/>
          <w:szCs w:val="32"/>
          <w:lang w:val="en-US" w:eastAsia="zh-CN"/>
        </w:rPr>
      </w:pPr>
    </w:p>
    <w:p w14:paraId="16322242">
      <w:pPr>
        <w:pStyle w:val="2"/>
        <w:ind w:left="0" w:leftChars="0" w:firstLine="0" w:firstLineChars="0"/>
        <w:rPr>
          <w:rFonts w:hint="eastAsia" w:ascii="仿宋" w:hAnsi="仿宋" w:eastAsia="仿宋" w:cs="仿宋"/>
          <w:sz w:val="32"/>
          <w:szCs w:val="32"/>
          <w:lang w:val="en-US" w:eastAsia="zh-CN"/>
        </w:rPr>
      </w:pPr>
    </w:p>
    <w:p w14:paraId="1082F43E">
      <w:pPr>
        <w:pStyle w:val="2"/>
        <w:ind w:left="0" w:leftChars="0" w:firstLine="0" w:firstLineChars="0"/>
        <w:rPr>
          <w:rFonts w:hint="eastAsia" w:ascii="仿宋" w:hAnsi="仿宋" w:eastAsia="仿宋" w:cs="仿宋"/>
          <w:sz w:val="32"/>
          <w:szCs w:val="32"/>
          <w:lang w:val="en-US" w:eastAsia="zh-CN"/>
        </w:rPr>
      </w:pPr>
    </w:p>
    <w:p w14:paraId="242660C4">
      <w:pPr>
        <w:pStyle w:val="2"/>
        <w:ind w:left="0" w:leftChars="0" w:firstLine="0" w:firstLineChars="0"/>
        <w:rPr>
          <w:rFonts w:hint="eastAsia" w:ascii="仿宋" w:hAnsi="仿宋" w:eastAsia="仿宋" w:cs="仿宋"/>
          <w:sz w:val="32"/>
          <w:szCs w:val="32"/>
          <w:lang w:val="en-US" w:eastAsia="zh-CN"/>
        </w:rPr>
      </w:pPr>
    </w:p>
    <w:p w14:paraId="4522B3A3">
      <w:pPr>
        <w:pStyle w:val="2"/>
        <w:ind w:left="0" w:leftChars="0" w:firstLine="0" w:firstLineChars="0"/>
        <w:rPr>
          <w:rFonts w:hint="eastAsia" w:ascii="仿宋" w:hAnsi="仿宋" w:eastAsia="仿宋" w:cs="仿宋"/>
          <w:sz w:val="32"/>
          <w:szCs w:val="32"/>
          <w:lang w:val="en-US" w:eastAsia="zh-CN"/>
        </w:rPr>
      </w:pPr>
    </w:p>
    <w:p w14:paraId="6607138C">
      <w:pPr>
        <w:pStyle w:val="2"/>
        <w:ind w:left="0" w:leftChars="0" w:firstLine="0" w:firstLineChars="0"/>
        <w:rPr>
          <w:rFonts w:hint="eastAsia" w:ascii="仿宋" w:hAnsi="仿宋" w:eastAsia="仿宋" w:cs="仿宋"/>
          <w:sz w:val="32"/>
          <w:szCs w:val="32"/>
          <w:lang w:val="en-US" w:eastAsia="zh-CN"/>
        </w:rPr>
      </w:pPr>
    </w:p>
    <w:p w14:paraId="1BBEDD1D">
      <w:pPr>
        <w:pStyle w:val="2"/>
        <w:ind w:left="0" w:leftChars="0" w:firstLine="0" w:firstLineChars="0"/>
        <w:rPr>
          <w:rFonts w:hint="eastAsia" w:ascii="仿宋" w:hAnsi="仿宋" w:eastAsia="仿宋" w:cs="仿宋"/>
          <w:sz w:val="32"/>
          <w:szCs w:val="32"/>
          <w:lang w:val="en-US" w:eastAsia="zh-CN"/>
        </w:rPr>
      </w:pPr>
    </w:p>
    <w:p w14:paraId="6464D0FA">
      <w:pPr>
        <w:pStyle w:val="2"/>
        <w:ind w:left="0" w:leftChars="0" w:firstLine="0" w:firstLineChars="0"/>
        <w:rPr>
          <w:rFonts w:hint="eastAsia" w:ascii="仿宋" w:hAnsi="仿宋" w:eastAsia="仿宋" w:cs="仿宋"/>
          <w:sz w:val="32"/>
          <w:szCs w:val="32"/>
          <w:lang w:val="en-US" w:eastAsia="zh-CN"/>
        </w:rPr>
      </w:pPr>
    </w:p>
    <w:p w14:paraId="5E372F51">
      <w:pPr>
        <w:pStyle w:val="2"/>
        <w:ind w:left="0" w:leftChars="0" w:firstLine="0" w:firstLineChars="0"/>
        <w:rPr>
          <w:rFonts w:hint="eastAsia" w:ascii="仿宋" w:hAnsi="仿宋" w:eastAsia="仿宋" w:cs="仿宋"/>
          <w:sz w:val="32"/>
          <w:szCs w:val="32"/>
          <w:lang w:val="en-US" w:eastAsia="zh-CN"/>
        </w:rPr>
      </w:pPr>
    </w:p>
    <w:p w14:paraId="3F3235B9">
      <w:pPr>
        <w:pStyle w:val="2"/>
        <w:ind w:left="0" w:leftChars="0" w:firstLine="0" w:firstLineChars="0"/>
        <w:rPr>
          <w:rFonts w:hint="eastAsia" w:ascii="仿宋" w:hAnsi="仿宋" w:eastAsia="仿宋" w:cs="仿宋"/>
          <w:sz w:val="32"/>
          <w:szCs w:val="32"/>
          <w:lang w:val="en-US" w:eastAsia="zh-CN"/>
        </w:rPr>
      </w:pPr>
    </w:p>
    <w:p w14:paraId="26303D28">
      <w:pPr>
        <w:pStyle w:val="2"/>
        <w:ind w:left="0" w:leftChars="0" w:firstLine="0" w:firstLineChars="0"/>
        <w:rPr>
          <w:rFonts w:hint="eastAsia" w:ascii="仿宋" w:hAnsi="仿宋" w:eastAsia="仿宋" w:cs="仿宋"/>
          <w:sz w:val="32"/>
          <w:szCs w:val="32"/>
          <w:lang w:val="en-US" w:eastAsia="zh-CN"/>
        </w:rPr>
      </w:pPr>
    </w:p>
    <w:p w14:paraId="0202362B">
      <w:pPr>
        <w:pStyle w:val="2"/>
        <w:ind w:left="0" w:leftChars="0" w:firstLine="0" w:firstLineChars="0"/>
        <w:rPr>
          <w:rFonts w:hint="eastAsia" w:ascii="仿宋" w:hAnsi="仿宋" w:eastAsia="仿宋" w:cs="仿宋"/>
          <w:sz w:val="32"/>
          <w:szCs w:val="32"/>
          <w:lang w:val="en-US" w:eastAsia="zh-CN"/>
        </w:rPr>
      </w:pPr>
    </w:p>
    <w:p w14:paraId="67F76265">
      <w:pPr>
        <w:pStyle w:val="2"/>
        <w:ind w:left="0" w:leftChars="0" w:firstLine="0" w:firstLineChars="0"/>
        <w:rPr>
          <w:rFonts w:hint="eastAsia" w:ascii="仿宋" w:hAnsi="仿宋" w:eastAsia="仿宋" w:cs="仿宋"/>
          <w:sz w:val="32"/>
          <w:szCs w:val="32"/>
          <w:lang w:val="en-US" w:eastAsia="zh-CN"/>
        </w:rPr>
      </w:pPr>
    </w:p>
    <w:p w14:paraId="0CAA6E59">
      <w:pPr>
        <w:pStyle w:val="2"/>
        <w:ind w:left="0" w:leftChars="0" w:firstLine="0" w:firstLineChars="0"/>
        <w:rPr>
          <w:rFonts w:hint="eastAsia" w:ascii="仿宋" w:hAnsi="仿宋" w:eastAsia="仿宋" w:cs="仿宋"/>
          <w:sz w:val="32"/>
          <w:szCs w:val="32"/>
          <w:lang w:val="en-US" w:eastAsia="zh-CN"/>
        </w:rPr>
      </w:pPr>
    </w:p>
    <w:p w14:paraId="512A24DC">
      <w:pPr>
        <w:pStyle w:val="4"/>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一、响应函</w:t>
      </w:r>
    </w:p>
    <w:p w14:paraId="3DE5305D">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致：</w:t>
      </w:r>
      <w:r>
        <w:rPr>
          <w:rFonts w:hint="eastAsia" w:ascii="仿宋" w:hAnsi="仿宋" w:eastAsia="仿宋" w:cs="仿宋"/>
          <w:color w:val="auto"/>
          <w:sz w:val="32"/>
          <w:szCs w:val="32"/>
          <w:highlight w:val="none"/>
          <w:u w:val="single"/>
        </w:rPr>
        <w:t>（</w:t>
      </w:r>
      <w:r>
        <w:rPr>
          <w:rFonts w:hint="eastAsia" w:ascii="仿宋" w:hAnsi="仿宋" w:eastAsia="仿宋" w:cs="仿宋"/>
          <w:color w:val="auto"/>
          <w:sz w:val="32"/>
          <w:szCs w:val="32"/>
          <w:highlight w:val="none"/>
          <w:u w:val="single"/>
          <w:lang w:eastAsia="zh-CN"/>
        </w:rPr>
        <w:t>采购人</w:t>
      </w:r>
      <w:r>
        <w:rPr>
          <w:rFonts w:hint="eastAsia" w:ascii="仿宋" w:hAnsi="仿宋" w:eastAsia="仿宋" w:cs="仿宋"/>
          <w:color w:val="auto"/>
          <w:sz w:val="32"/>
          <w:szCs w:val="32"/>
          <w:highlight w:val="none"/>
          <w:u w:val="single"/>
          <w:lang w:val="en-US" w:eastAsia="zh-CN"/>
        </w:rPr>
        <w:t>/</w:t>
      </w:r>
      <w:r>
        <w:rPr>
          <w:rFonts w:hint="eastAsia" w:ascii="仿宋" w:hAnsi="仿宋" w:eastAsia="仿宋" w:cs="仿宋"/>
          <w:color w:val="auto"/>
          <w:sz w:val="32"/>
          <w:szCs w:val="32"/>
          <w:highlight w:val="none"/>
          <w:u w:val="single"/>
        </w:rPr>
        <w:t>采购代理机构名称）</w:t>
      </w:r>
    </w:p>
    <w:p w14:paraId="74500589">
      <w:pPr>
        <w:pageBreakBefore w:val="0"/>
        <w:widowControl w:val="0"/>
        <w:kinsoku/>
        <w:wordWrap/>
        <w:overflowPunct/>
        <w:topLinePunct w:val="0"/>
        <w:autoSpaceDE/>
        <w:autoSpaceDN/>
        <w:bidi w:val="0"/>
        <w:adjustRightInd/>
        <w:snapToGrid/>
        <w:spacing w:line="560" w:lineRule="exact"/>
        <w:ind w:firstLine="6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我（单位/本人，以下统称我</w:t>
      </w:r>
      <w:r>
        <w:rPr>
          <w:rFonts w:hint="eastAsia" w:ascii="仿宋" w:hAnsi="仿宋" w:eastAsia="仿宋" w:cs="仿宋"/>
          <w:color w:val="auto"/>
          <w:sz w:val="32"/>
          <w:szCs w:val="32"/>
          <w:highlight w:val="none"/>
          <w:lang w:eastAsia="zh-CN"/>
        </w:rPr>
        <w:t>方</w:t>
      </w:r>
      <w:r>
        <w:rPr>
          <w:rFonts w:hint="eastAsia" w:ascii="仿宋" w:hAnsi="仿宋" w:eastAsia="仿宋" w:cs="仿宋"/>
          <w:color w:val="auto"/>
          <w:sz w:val="32"/>
          <w:szCs w:val="32"/>
          <w:highlight w:val="none"/>
        </w:rPr>
        <w:t>）自愿参加</w:t>
      </w:r>
      <w:r>
        <w:rPr>
          <w:rFonts w:hint="eastAsia" w:ascii="仿宋" w:hAnsi="仿宋" w:eastAsia="仿宋" w:cs="仿宋"/>
          <w:color w:val="auto"/>
          <w:sz w:val="32"/>
          <w:szCs w:val="32"/>
          <w:highlight w:val="none"/>
          <w:u w:val="single"/>
        </w:rPr>
        <w:t xml:space="preserve">              （项目名称和招标编号）</w:t>
      </w:r>
      <w:r>
        <w:rPr>
          <w:rFonts w:hint="eastAsia" w:ascii="仿宋" w:hAnsi="仿宋" w:eastAsia="仿宋" w:cs="仿宋"/>
          <w:color w:val="auto"/>
          <w:sz w:val="32"/>
          <w:szCs w:val="32"/>
          <w:highlight w:val="none"/>
          <w:u w:val="single"/>
          <w:lang w:eastAsia="zh-CN"/>
        </w:rPr>
        <w:t>项目</w:t>
      </w:r>
      <w:r>
        <w:rPr>
          <w:rFonts w:hint="eastAsia" w:ascii="仿宋" w:hAnsi="仿宋" w:eastAsia="仿宋" w:cs="仿宋"/>
          <w:color w:val="auto"/>
          <w:sz w:val="32"/>
          <w:szCs w:val="32"/>
          <w:highlight w:val="none"/>
        </w:rPr>
        <w:t>,并做出如下承诺：</w:t>
      </w:r>
    </w:p>
    <w:p w14:paraId="22BA30FB">
      <w:pPr>
        <w:pageBreakBefore w:val="0"/>
        <w:widowControl w:val="0"/>
        <w:kinsoku/>
        <w:wordWrap/>
        <w:overflowPunct/>
        <w:topLinePunct w:val="0"/>
        <w:autoSpaceDE/>
        <w:autoSpaceDN/>
        <w:bidi w:val="0"/>
        <w:adjustRightInd/>
        <w:snapToGrid/>
        <w:spacing w:line="560" w:lineRule="exact"/>
        <w:ind w:firstLine="600"/>
        <w:textAlignment w:val="auto"/>
        <w:rPr>
          <w:rFonts w:hint="eastAsia" w:ascii="仿宋" w:hAnsi="仿宋" w:eastAsia="仿宋" w:cs="仿宋"/>
          <w:bCs/>
          <w:color w:val="auto"/>
          <w:kern w:val="2"/>
          <w:sz w:val="32"/>
          <w:szCs w:val="32"/>
          <w:highlight w:val="none"/>
          <w:lang w:val="en-US" w:eastAsia="zh-CN" w:bidi="ar-SA"/>
        </w:rPr>
      </w:pPr>
      <w:r>
        <w:rPr>
          <w:rFonts w:hint="eastAsia" w:ascii="仿宋" w:hAnsi="仿宋" w:eastAsia="仿宋" w:cs="仿宋"/>
          <w:color w:val="auto"/>
          <w:sz w:val="32"/>
          <w:szCs w:val="32"/>
          <w:highlight w:val="none"/>
          <w:lang w:val="en-US" w:eastAsia="zh-CN"/>
        </w:rPr>
        <w:t>一、</w:t>
      </w:r>
      <w:r>
        <w:rPr>
          <w:rFonts w:hint="eastAsia" w:ascii="仿宋" w:hAnsi="仿宋" w:eastAsia="仿宋" w:cs="仿宋"/>
          <w:bCs/>
          <w:color w:val="auto"/>
          <w:sz w:val="32"/>
          <w:szCs w:val="32"/>
          <w:highlight w:val="none"/>
        </w:rPr>
        <w:t>我</w:t>
      </w:r>
      <w:r>
        <w:rPr>
          <w:rFonts w:hint="eastAsia" w:ascii="仿宋" w:hAnsi="仿宋" w:eastAsia="仿宋" w:cs="仿宋"/>
          <w:bCs/>
          <w:color w:val="auto"/>
          <w:sz w:val="32"/>
          <w:szCs w:val="32"/>
          <w:highlight w:val="none"/>
          <w:lang w:eastAsia="zh-CN"/>
        </w:rPr>
        <w:t>方</w:t>
      </w:r>
      <w:r>
        <w:rPr>
          <w:rFonts w:hint="eastAsia" w:ascii="仿宋" w:hAnsi="仿宋" w:eastAsia="仿宋" w:cs="仿宋"/>
          <w:bCs/>
          <w:color w:val="auto"/>
          <w:sz w:val="32"/>
          <w:szCs w:val="32"/>
          <w:highlight w:val="none"/>
        </w:rPr>
        <w:t>授权</w:t>
      </w:r>
      <w:r>
        <w:rPr>
          <w:rFonts w:hint="eastAsia" w:ascii="仿宋" w:hAnsi="仿宋" w:eastAsia="仿宋" w:cs="仿宋"/>
          <w:bCs/>
          <w:color w:val="auto"/>
          <w:sz w:val="32"/>
          <w:szCs w:val="32"/>
          <w:highlight w:val="none"/>
          <w:u w:val="single"/>
        </w:rPr>
        <w:t xml:space="preserve">  </w:t>
      </w:r>
      <w:r>
        <w:rPr>
          <w:rFonts w:hint="eastAsia" w:ascii="仿宋" w:hAnsi="仿宋" w:eastAsia="仿宋" w:cs="仿宋"/>
          <w:bCs/>
          <w:color w:val="auto"/>
          <w:sz w:val="32"/>
          <w:szCs w:val="32"/>
          <w:highlight w:val="none"/>
        </w:rPr>
        <w:t>(姓名和职务)代表我方</w:t>
      </w:r>
      <w:r>
        <w:rPr>
          <w:rFonts w:hint="eastAsia" w:ascii="仿宋" w:hAnsi="仿宋" w:eastAsia="仿宋" w:cs="仿宋"/>
          <w:bCs/>
          <w:color w:val="auto"/>
          <w:sz w:val="32"/>
          <w:szCs w:val="32"/>
          <w:highlight w:val="none"/>
          <w:u w:val="single"/>
        </w:rPr>
        <w:t xml:space="preserve">           （投标单位</w:t>
      </w:r>
      <w:r>
        <w:rPr>
          <w:rFonts w:hint="eastAsia" w:ascii="仿宋" w:hAnsi="仿宋" w:eastAsia="仿宋" w:cs="仿宋"/>
          <w:bCs/>
          <w:color w:val="auto"/>
          <w:kern w:val="2"/>
          <w:sz w:val="32"/>
          <w:szCs w:val="32"/>
          <w:highlight w:val="none"/>
          <w:u w:val="single"/>
          <w:lang w:val="en-US" w:eastAsia="zh-CN" w:bidi="ar-SA"/>
        </w:rPr>
        <w:t>的名称）</w:t>
      </w:r>
      <w:r>
        <w:rPr>
          <w:rFonts w:hint="eastAsia" w:ascii="仿宋" w:hAnsi="仿宋" w:eastAsia="仿宋" w:cs="仿宋"/>
          <w:bCs/>
          <w:color w:val="auto"/>
          <w:kern w:val="2"/>
          <w:sz w:val="32"/>
          <w:szCs w:val="32"/>
          <w:highlight w:val="none"/>
          <w:lang w:val="en-US" w:eastAsia="zh-CN" w:bidi="ar-SA"/>
        </w:rPr>
        <w:t>全权处理本项目的有关事宜。</w:t>
      </w:r>
    </w:p>
    <w:p w14:paraId="1D75EF18">
      <w:pPr>
        <w:pageBreakBefore w:val="0"/>
        <w:widowControl w:val="0"/>
        <w:kinsoku/>
        <w:wordWrap/>
        <w:overflowPunct/>
        <w:topLinePunct w:val="0"/>
        <w:autoSpaceDE/>
        <w:autoSpaceDN/>
        <w:bidi w:val="0"/>
        <w:adjustRightInd/>
        <w:snapToGrid/>
        <w:spacing w:line="560" w:lineRule="exact"/>
        <w:ind w:firstLine="645"/>
        <w:textAlignment w:val="auto"/>
        <w:rPr>
          <w:rFonts w:hint="eastAsia" w:ascii="仿宋" w:hAnsi="仿宋" w:eastAsia="仿宋" w:cs="仿宋"/>
          <w:bCs/>
          <w:color w:val="auto"/>
          <w:kern w:val="2"/>
          <w:sz w:val="32"/>
          <w:szCs w:val="32"/>
          <w:highlight w:val="none"/>
          <w:lang w:val="en-US" w:eastAsia="zh-CN" w:bidi="ar-SA"/>
        </w:rPr>
      </w:pPr>
      <w:r>
        <w:rPr>
          <w:rFonts w:hint="eastAsia" w:ascii="仿宋" w:hAnsi="仿宋" w:eastAsia="仿宋" w:cs="仿宋"/>
          <w:bCs/>
          <w:color w:val="auto"/>
          <w:kern w:val="2"/>
          <w:sz w:val="32"/>
          <w:szCs w:val="32"/>
          <w:highlight w:val="none"/>
          <w:lang w:val="en-US" w:eastAsia="zh-CN" w:bidi="ar-SA"/>
        </w:rPr>
        <w:t>二、我方愿意按照采购文件规定的各项要求，向采购人提供所需的服务。</w:t>
      </w:r>
    </w:p>
    <w:p w14:paraId="40A197A4">
      <w:pPr>
        <w:pStyle w:val="4"/>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ascii="仿宋" w:hAnsi="仿宋" w:eastAsia="仿宋" w:cs="仿宋"/>
          <w:b w:val="0"/>
          <w:bCs/>
          <w:color w:val="auto"/>
          <w:kern w:val="2"/>
          <w:sz w:val="32"/>
          <w:szCs w:val="32"/>
          <w:highlight w:val="none"/>
          <w:lang w:val="en-US" w:eastAsia="zh-CN" w:bidi="ar-SA"/>
        </w:rPr>
      </w:pPr>
      <w:r>
        <w:rPr>
          <w:rFonts w:hint="eastAsia" w:ascii="仿宋" w:hAnsi="仿宋" w:eastAsia="仿宋" w:cs="仿宋"/>
          <w:b w:val="0"/>
          <w:bCs/>
          <w:color w:val="auto"/>
          <w:kern w:val="2"/>
          <w:sz w:val="32"/>
          <w:szCs w:val="32"/>
          <w:highlight w:val="none"/>
          <w:lang w:val="en-US" w:eastAsia="zh-CN" w:bidi="ar-SA"/>
        </w:rPr>
        <w:t>三、我方已详细审查全部采购文件，包括所有补充通知（如有），完全理解并同意放弃对这方面有不明、误解的权利。</w:t>
      </w:r>
    </w:p>
    <w:p w14:paraId="1971127E">
      <w:pPr>
        <w:pStyle w:val="3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color w:val="auto"/>
          <w:sz w:val="32"/>
          <w:szCs w:val="32"/>
          <w:highlight w:val="none"/>
        </w:rPr>
      </w:pPr>
      <w:r>
        <w:rPr>
          <w:rFonts w:hint="eastAsia" w:ascii="仿宋" w:hAnsi="仿宋" w:eastAsia="仿宋" w:cs="仿宋"/>
          <w:bCs/>
          <w:color w:val="auto"/>
          <w:kern w:val="2"/>
          <w:sz w:val="32"/>
          <w:szCs w:val="32"/>
          <w:highlight w:val="none"/>
          <w:lang w:val="en-US" w:eastAsia="zh-CN" w:bidi="ar-SA"/>
        </w:rPr>
        <w:t>四、我方同意按照采购文件要求缴纳保证金，并承诺自响应截止时间至本项目发</w:t>
      </w:r>
      <w:r>
        <w:rPr>
          <w:rFonts w:hint="eastAsia" w:ascii="仿宋" w:hAnsi="仿宋" w:eastAsia="仿宋" w:cs="仿宋"/>
          <w:color w:val="auto"/>
          <w:sz w:val="32"/>
          <w:szCs w:val="32"/>
          <w:highlight w:val="none"/>
        </w:rPr>
        <w:t>布</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公告为止，撤销</w:t>
      </w:r>
      <w:r>
        <w:rPr>
          <w:rFonts w:hint="eastAsia" w:ascii="仿宋" w:hAnsi="仿宋" w:eastAsia="仿宋" w:cs="仿宋"/>
          <w:color w:val="auto"/>
          <w:sz w:val="32"/>
          <w:szCs w:val="32"/>
          <w:highlight w:val="none"/>
          <w:lang w:eastAsia="zh-CN"/>
        </w:rPr>
        <w:t>响应文件的、或者成交</w:t>
      </w:r>
      <w:r>
        <w:rPr>
          <w:rFonts w:hint="eastAsia" w:ascii="仿宋" w:hAnsi="仿宋" w:eastAsia="仿宋" w:cs="仿宋"/>
          <w:color w:val="auto"/>
          <w:sz w:val="32"/>
          <w:szCs w:val="32"/>
          <w:highlight w:val="none"/>
        </w:rPr>
        <w:t>后不依法与采购人签订合同</w:t>
      </w:r>
      <w:r>
        <w:rPr>
          <w:rFonts w:hint="eastAsia" w:ascii="仿宋" w:hAnsi="仿宋" w:eastAsia="仿宋" w:cs="仿宋"/>
          <w:color w:val="auto"/>
          <w:sz w:val="32"/>
          <w:szCs w:val="32"/>
          <w:highlight w:val="none"/>
          <w:lang w:eastAsia="zh-CN"/>
        </w:rPr>
        <w:t>、或者成交</w:t>
      </w:r>
      <w:r>
        <w:rPr>
          <w:rFonts w:hint="eastAsia" w:ascii="仿宋" w:hAnsi="仿宋" w:eastAsia="仿宋" w:cs="仿宋"/>
          <w:color w:val="auto"/>
          <w:sz w:val="32"/>
          <w:szCs w:val="32"/>
          <w:highlight w:val="none"/>
        </w:rPr>
        <w:t>后不按照本</w:t>
      </w:r>
      <w:r>
        <w:rPr>
          <w:rFonts w:hint="eastAsia" w:ascii="仿宋" w:hAnsi="仿宋" w:eastAsia="仿宋" w:cs="仿宋"/>
          <w:color w:val="auto"/>
          <w:sz w:val="32"/>
          <w:szCs w:val="32"/>
          <w:highlight w:val="none"/>
          <w:lang w:eastAsia="zh-CN"/>
        </w:rPr>
        <w:t>采购</w:t>
      </w:r>
      <w:r>
        <w:rPr>
          <w:rFonts w:hint="eastAsia" w:ascii="仿宋" w:hAnsi="仿宋" w:eastAsia="仿宋" w:cs="仿宋"/>
          <w:color w:val="auto"/>
          <w:sz w:val="32"/>
          <w:szCs w:val="32"/>
          <w:highlight w:val="none"/>
        </w:rPr>
        <w:t>文件规定缴纳招标代理费</w:t>
      </w:r>
      <w:r>
        <w:rPr>
          <w:rFonts w:hint="eastAsia" w:ascii="仿宋" w:hAnsi="仿宋" w:eastAsia="仿宋" w:cs="仿宋"/>
          <w:color w:val="auto"/>
          <w:sz w:val="32"/>
          <w:szCs w:val="32"/>
          <w:highlight w:val="none"/>
          <w:lang w:eastAsia="zh-CN"/>
        </w:rPr>
        <w:t>的，</w:t>
      </w:r>
      <w:r>
        <w:rPr>
          <w:rFonts w:hint="eastAsia" w:ascii="仿宋" w:hAnsi="仿宋" w:eastAsia="仿宋" w:cs="仿宋"/>
          <w:bCs/>
          <w:color w:val="auto"/>
          <w:sz w:val="32"/>
          <w:szCs w:val="32"/>
          <w:highlight w:val="none"/>
        </w:rPr>
        <w:t>我方</w:t>
      </w:r>
      <w:r>
        <w:rPr>
          <w:rFonts w:hint="eastAsia" w:ascii="仿宋" w:hAnsi="仿宋" w:eastAsia="仿宋" w:cs="仿宋"/>
          <w:bCs/>
          <w:color w:val="auto"/>
          <w:sz w:val="32"/>
          <w:szCs w:val="32"/>
          <w:highlight w:val="none"/>
          <w:lang w:eastAsia="zh-CN"/>
        </w:rPr>
        <w:t>将向采购人、采购代理机构</w:t>
      </w:r>
      <w:r>
        <w:rPr>
          <w:rFonts w:hint="eastAsia" w:ascii="仿宋" w:hAnsi="仿宋" w:eastAsia="仿宋" w:cs="仿宋"/>
          <w:color w:val="auto"/>
          <w:sz w:val="32"/>
          <w:szCs w:val="32"/>
          <w:highlight w:val="none"/>
        </w:rPr>
        <w:t>支付本</w:t>
      </w:r>
      <w:r>
        <w:rPr>
          <w:rFonts w:hint="eastAsia" w:ascii="仿宋" w:hAnsi="仿宋" w:eastAsia="仿宋" w:cs="仿宋"/>
          <w:color w:val="auto"/>
          <w:sz w:val="32"/>
          <w:szCs w:val="32"/>
          <w:highlight w:val="none"/>
          <w:lang w:eastAsia="zh-CN"/>
        </w:rPr>
        <w:t>采购</w:t>
      </w:r>
      <w:r>
        <w:rPr>
          <w:rFonts w:hint="eastAsia" w:ascii="仿宋" w:hAnsi="仿宋" w:eastAsia="仿宋" w:cs="仿宋"/>
          <w:color w:val="auto"/>
          <w:sz w:val="32"/>
          <w:szCs w:val="32"/>
          <w:highlight w:val="none"/>
        </w:rPr>
        <w:t>文件公布的</w:t>
      </w:r>
      <w:r>
        <w:rPr>
          <w:rFonts w:hint="eastAsia" w:ascii="仿宋" w:hAnsi="仿宋" w:eastAsia="仿宋" w:cs="仿宋"/>
          <w:color w:val="auto"/>
          <w:sz w:val="32"/>
          <w:szCs w:val="32"/>
          <w:highlight w:val="none"/>
          <w:lang w:eastAsia="zh-CN"/>
        </w:rPr>
        <w:t>保证金作为</w:t>
      </w:r>
      <w:r>
        <w:rPr>
          <w:rFonts w:hint="eastAsia" w:ascii="仿宋" w:hAnsi="仿宋" w:eastAsia="仿宋" w:cs="仿宋"/>
          <w:color w:val="auto"/>
          <w:sz w:val="32"/>
          <w:szCs w:val="32"/>
          <w:highlight w:val="none"/>
        </w:rPr>
        <w:t>违约赔偿金。</w:t>
      </w:r>
    </w:p>
    <w:p w14:paraId="16E43AAB">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eastAsia="zh-CN"/>
        </w:rPr>
        <w:t>五、</w:t>
      </w:r>
      <w:r>
        <w:rPr>
          <w:rFonts w:hint="eastAsia" w:ascii="仿宋" w:hAnsi="仿宋" w:eastAsia="仿宋" w:cs="仿宋"/>
          <w:bCs/>
          <w:color w:val="auto"/>
          <w:sz w:val="32"/>
          <w:szCs w:val="32"/>
          <w:highlight w:val="none"/>
        </w:rPr>
        <w:t>我方愿意</w:t>
      </w:r>
      <w:r>
        <w:rPr>
          <w:rFonts w:hint="eastAsia" w:ascii="仿宋" w:hAnsi="仿宋" w:eastAsia="仿宋" w:cs="仿宋"/>
          <w:bCs/>
          <w:color w:val="auto"/>
          <w:sz w:val="32"/>
          <w:szCs w:val="32"/>
          <w:highlight w:val="none"/>
          <w:lang w:eastAsia="zh-CN"/>
        </w:rPr>
        <w:t>按照采购文件的要求，提供</w:t>
      </w:r>
      <w:r>
        <w:rPr>
          <w:rFonts w:hint="eastAsia" w:ascii="仿宋" w:hAnsi="仿宋" w:eastAsia="仿宋" w:cs="仿宋"/>
          <w:bCs/>
          <w:color w:val="auto"/>
          <w:sz w:val="32"/>
          <w:szCs w:val="32"/>
          <w:highlight w:val="none"/>
        </w:rPr>
        <w:t>与项目有关的</w:t>
      </w:r>
      <w:r>
        <w:rPr>
          <w:rFonts w:hint="eastAsia" w:ascii="仿宋" w:hAnsi="仿宋" w:eastAsia="仿宋" w:cs="仿宋"/>
          <w:bCs/>
          <w:color w:val="auto"/>
          <w:sz w:val="32"/>
          <w:szCs w:val="32"/>
          <w:highlight w:val="none"/>
          <w:lang w:eastAsia="zh-CN"/>
        </w:rPr>
        <w:t>所有</w:t>
      </w:r>
      <w:r>
        <w:rPr>
          <w:rFonts w:hint="eastAsia" w:ascii="仿宋" w:hAnsi="仿宋" w:eastAsia="仿宋" w:cs="仿宋"/>
          <w:bCs/>
          <w:color w:val="auto"/>
          <w:sz w:val="32"/>
          <w:szCs w:val="32"/>
          <w:highlight w:val="none"/>
        </w:rPr>
        <w:t>文件资料，并保证我方</w:t>
      </w:r>
      <w:r>
        <w:rPr>
          <w:rFonts w:hint="eastAsia" w:ascii="仿宋" w:hAnsi="仿宋" w:eastAsia="仿宋" w:cs="仿宋"/>
          <w:bCs/>
          <w:color w:val="auto"/>
          <w:sz w:val="32"/>
          <w:szCs w:val="32"/>
          <w:highlight w:val="none"/>
          <w:lang w:eastAsia="zh-CN"/>
        </w:rPr>
        <w:t>所有</w:t>
      </w:r>
      <w:r>
        <w:rPr>
          <w:rFonts w:hint="eastAsia" w:ascii="仿宋" w:hAnsi="仿宋" w:eastAsia="仿宋" w:cs="仿宋"/>
          <w:bCs/>
          <w:color w:val="auto"/>
          <w:sz w:val="32"/>
          <w:szCs w:val="32"/>
          <w:highlight w:val="none"/>
        </w:rPr>
        <w:t>文件</w:t>
      </w:r>
      <w:r>
        <w:rPr>
          <w:rFonts w:hint="eastAsia" w:ascii="仿宋" w:hAnsi="仿宋" w:eastAsia="仿宋" w:cs="仿宋"/>
          <w:bCs/>
          <w:color w:val="auto"/>
          <w:sz w:val="32"/>
          <w:szCs w:val="32"/>
          <w:highlight w:val="none"/>
          <w:lang w:eastAsia="zh-CN"/>
        </w:rPr>
        <w:t>资料的合法性、</w:t>
      </w:r>
      <w:r>
        <w:rPr>
          <w:rFonts w:hint="eastAsia" w:ascii="仿宋" w:hAnsi="仿宋" w:eastAsia="仿宋" w:cs="仿宋"/>
          <w:bCs/>
          <w:color w:val="auto"/>
          <w:sz w:val="32"/>
          <w:szCs w:val="32"/>
          <w:highlight w:val="none"/>
        </w:rPr>
        <w:t>真实</w:t>
      </w:r>
      <w:r>
        <w:rPr>
          <w:rFonts w:hint="eastAsia" w:ascii="仿宋" w:hAnsi="仿宋" w:eastAsia="仿宋" w:cs="仿宋"/>
          <w:bCs/>
          <w:color w:val="auto"/>
          <w:sz w:val="32"/>
          <w:szCs w:val="32"/>
          <w:highlight w:val="none"/>
          <w:lang w:eastAsia="zh-CN"/>
        </w:rPr>
        <w:t>性</w:t>
      </w:r>
      <w:r>
        <w:rPr>
          <w:rFonts w:hint="eastAsia" w:ascii="仿宋" w:hAnsi="仿宋" w:eastAsia="仿宋" w:cs="仿宋"/>
          <w:bCs/>
          <w:color w:val="auto"/>
          <w:sz w:val="32"/>
          <w:szCs w:val="32"/>
          <w:highlight w:val="none"/>
        </w:rPr>
        <w:t>、</w:t>
      </w:r>
      <w:r>
        <w:rPr>
          <w:rFonts w:hint="eastAsia" w:ascii="仿宋" w:hAnsi="仿宋" w:eastAsia="仿宋" w:cs="仿宋"/>
          <w:bCs/>
          <w:color w:val="auto"/>
          <w:sz w:val="32"/>
          <w:szCs w:val="32"/>
          <w:highlight w:val="none"/>
          <w:lang w:eastAsia="zh-CN"/>
        </w:rPr>
        <w:t>完整性和</w:t>
      </w:r>
      <w:r>
        <w:rPr>
          <w:rFonts w:hint="eastAsia" w:ascii="仿宋" w:hAnsi="仿宋" w:eastAsia="仿宋" w:cs="仿宋"/>
          <w:bCs/>
          <w:color w:val="auto"/>
          <w:sz w:val="32"/>
          <w:szCs w:val="32"/>
          <w:highlight w:val="none"/>
        </w:rPr>
        <w:t>准确</w:t>
      </w:r>
      <w:r>
        <w:rPr>
          <w:rFonts w:hint="eastAsia" w:ascii="仿宋" w:hAnsi="仿宋" w:eastAsia="仿宋" w:cs="仿宋"/>
          <w:bCs/>
          <w:color w:val="auto"/>
          <w:sz w:val="32"/>
          <w:szCs w:val="32"/>
          <w:highlight w:val="none"/>
          <w:lang w:eastAsia="zh-CN"/>
        </w:rPr>
        <w:t>性</w:t>
      </w:r>
      <w:r>
        <w:rPr>
          <w:rFonts w:hint="eastAsia" w:ascii="仿宋" w:hAnsi="仿宋" w:eastAsia="仿宋" w:cs="仿宋"/>
          <w:bCs/>
          <w:color w:val="auto"/>
          <w:sz w:val="32"/>
          <w:szCs w:val="32"/>
          <w:highlight w:val="none"/>
        </w:rPr>
        <w:t>。</w:t>
      </w:r>
    </w:p>
    <w:p w14:paraId="6141EC7A">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lang w:eastAsia="zh-CN"/>
        </w:rPr>
        <w:t>六、</w:t>
      </w:r>
      <w:r>
        <w:rPr>
          <w:rFonts w:hint="eastAsia" w:ascii="仿宋" w:hAnsi="仿宋" w:eastAsia="仿宋" w:cs="仿宋"/>
          <w:bCs/>
          <w:color w:val="auto"/>
          <w:sz w:val="32"/>
          <w:szCs w:val="32"/>
          <w:highlight w:val="none"/>
        </w:rPr>
        <w:t>一旦我方被确定为</w:t>
      </w:r>
      <w:r>
        <w:rPr>
          <w:rFonts w:hint="eastAsia" w:ascii="仿宋" w:hAnsi="仿宋" w:eastAsia="仿宋" w:cs="仿宋"/>
          <w:bCs/>
          <w:color w:val="auto"/>
          <w:sz w:val="32"/>
          <w:szCs w:val="32"/>
          <w:highlight w:val="none"/>
          <w:lang w:eastAsia="zh-CN"/>
        </w:rPr>
        <w:t>成交</w:t>
      </w:r>
      <w:r>
        <w:rPr>
          <w:rFonts w:hint="eastAsia" w:ascii="仿宋" w:hAnsi="仿宋" w:eastAsia="仿宋" w:cs="仿宋"/>
          <w:bCs/>
          <w:color w:val="auto"/>
          <w:sz w:val="32"/>
          <w:szCs w:val="32"/>
          <w:highlight w:val="none"/>
        </w:rPr>
        <w:t xml:space="preserve">供应商，我方将严格履行合同规定的责任和义务，保证于合同签字生效后按照约定时间完成项目，并交付采购人验收。 </w:t>
      </w:r>
    </w:p>
    <w:p w14:paraId="615A6DD1">
      <w:pPr>
        <w:spacing w:line="560" w:lineRule="exact"/>
        <w:jc w:val="left"/>
        <w:rPr>
          <w:rFonts w:hint="eastAsia" w:ascii="仿宋" w:hAnsi="仿宋" w:eastAsia="仿宋" w:cs="仿宋"/>
          <w:color w:val="auto"/>
          <w:sz w:val="32"/>
          <w:szCs w:val="32"/>
          <w:highlight w:val="none"/>
        </w:rPr>
      </w:pPr>
    </w:p>
    <w:p w14:paraId="4AB1DC70">
      <w:pPr>
        <w:spacing w:line="560" w:lineRule="exact"/>
        <w:jc w:val="left"/>
        <w:rPr>
          <w:rFonts w:hint="eastAsia" w:ascii="仿宋" w:hAnsi="仿宋" w:eastAsia="仿宋" w:cs="仿宋"/>
          <w:color w:val="auto"/>
          <w:sz w:val="32"/>
          <w:szCs w:val="32"/>
          <w:highlight w:val="none"/>
        </w:rPr>
      </w:pPr>
    </w:p>
    <w:p w14:paraId="50520E1A">
      <w:pPr>
        <w:spacing w:line="560" w:lineRule="exact"/>
        <w:ind w:left="1693" w:leftChars="273" w:hanging="1120" w:hangingChars="35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rPr>
        <w:t>（盖公章）</w:t>
      </w:r>
    </w:p>
    <w:p w14:paraId="4C7638D6">
      <w:pPr>
        <w:spacing w:line="560" w:lineRule="exact"/>
        <w:ind w:left="1619" w:leftChars="257" w:hanging="10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p>
    <w:p w14:paraId="70E3FF97">
      <w:pPr>
        <w:spacing w:line="560" w:lineRule="exact"/>
        <w:ind w:left="1619" w:leftChars="257" w:hanging="10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电话：</w:t>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rPr>
        <w:t>传真：</w:t>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p>
    <w:p w14:paraId="4EBC2FAB">
      <w:pPr>
        <w:spacing w:line="560" w:lineRule="exact"/>
        <w:ind w:left="1619" w:leftChars="257" w:hanging="10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电子邮件：</w:t>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p>
    <w:p w14:paraId="3C4D0265">
      <w:pPr>
        <w:spacing w:line="560" w:lineRule="exact"/>
        <w:ind w:left="1619" w:leftChars="257" w:hanging="10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法定代表人或委托代理人(签字或签章)：</w:t>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p>
    <w:p w14:paraId="7985EE51">
      <w:pPr>
        <w:pStyle w:val="2"/>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日期：</w:t>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ab/>
      </w:r>
      <w:r>
        <w:rPr>
          <w:rFonts w:hint="eastAsia" w:ascii="仿宋" w:hAnsi="仿宋" w:eastAsia="仿宋" w:cs="仿宋"/>
          <w:color w:val="auto"/>
          <w:sz w:val="32"/>
          <w:szCs w:val="32"/>
          <w:highlight w:val="none"/>
          <w:u w:val="single"/>
        </w:rPr>
        <w:t xml:space="preserve">      </w:t>
      </w:r>
    </w:p>
    <w:p w14:paraId="1F2FE515">
      <w:pPr>
        <w:pStyle w:val="2"/>
        <w:ind w:left="0" w:leftChars="0" w:firstLine="0" w:firstLineChars="0"/>
        <w:rPr>
          <w:rFonts w:hint="eastAsia" w:ascii="仿宋" w:hAnsi="仿宋" w:eastAsia="仿宋" w:cs="仿宋"/>
          <w:color w:val="auto"/>
          <w:sz w:val="32"/>
          <w:szCs w:val="32"/>
          <w:highlight w:val="none"/>
          <w:u w:val="single"/>
        </w:rPr>
      </w:pPr>
    </w:p>
    <w:p w14:paraId="6CEC9381">
      <w:pPr>
        <w:pStyle w:val="2"/>
        <w:ind w:left="0" w:leftChars="0" w:firstLine="0" w:firstLineChars="0"/>
        <w:rPr>
          <w:rFonts w:hint="eastAsia" w:ascii="仿宋" w:hAnsi="仿宋" w:eastAsia="仿宋" w:cs="仿宋"/>
          <w:color w:val="auto"/>
          <w:sz w:val="32"/>
          <w:szCs w:val="32"/>
          <w:highlight w:val="none"/>
          <w:u w:val="single"/>
        </w:rPr>
      </w:pPr>
    </w:p>
    <w:p w14:paraId="45826954">
      <w:pPr>
        <w:pStyle w:val="2"/>
        <w:ind w:left="0" w:leftChars="0" w:firstLine="0" w:firstLineChars="0"/>
        <w:rPr>
          <w:rFonts w:hint="eastAsia" w:ascii="仿宋" w:hAnsi="仿宋" w:eastAsia="仿宋" w:cs="仿宋"/>
          <w:color w:val="auto"/>
          <w:sz w:val="32"/>
          <w:szCs w:val="32"/>
          <w:highlight w:val="none"/>
          <w:u w:val="single"/>
        </w:rPr>
      </w:pPr>
    </w:p>
    <w:p w14:paraId="0C68C8E3">
      <w:pPr>
        <w:pStyle w:val="2"/>
        <w:ind w:left="0" w:leftChars="0" w:firstLine="0" w:firstLineChars="0"/>
        <w:rPr>
          <w:rFonts w:hint="eastAsia" w:ascii="仿宋" w:hAnsi="仿宋" w:eastAsia="仿宋" w:cs="仿宋"/>
          <w:color w:val="auto"/>
          <w:sz w:val="32"/>
          <w:szCs w:val="32"/>
          <w:highlight w:val="none"/>
          <w:u w:val="single"/>
        </w:rPr>
      </w:pPr>
    </w:p>
    <w:p w14:paraId="456D0966">
      <w:pPr>
        <w:pStyle w:val="2"/>
        <w:ind w:left="0" w:leftChars="0" w:firstLine="0" w:firstLineChars="0"/>
        <w:rPr>
          <w:rFonts w:hint="eastAsia" w:ascii="仿宋" w:hAnsi="仿宋" w:eastAsia="仿宋" w:cs="仿宋"/>
          <w:color w:val="auto"/>
          <w:sz w:val="32"/>
          <w:szCs w:val="32"/>
          <w:highlight w:val="none"/>
          <w:u w:val="single"/>
        </w:rPr>
      </w:pPr>
    </w:p>
    <w:p w14:paraId="4607EA3E">
      <w:pPr>
        <w:pStyle w:val="2"/>
        <w:ind w:left="0" w:leftChars="0" w:firstLine="0" w:firstLineChars="0"/>
        <w:rPr>
          <w:rFonts w:hint="eastAsia" w:ascii="仿宋" w:hAnsi="仿宋" w:eastAsia="仿宋" w:cs="仿宋"/>
          <w:color w:val="auto"/>
          <w:sz w:val="32"/>
          <w:szCs w:val="32"/>
          <w:highlight w:val="none"/>
          <w:u w:val="single"/>
        </w:rPr>
      </w:pPr>
    </w:p>
    <w:p w14:paraId="35C60C67">
      <w:pPr>
        <w:pStyle w:val="2"/>
        <w:ind w:left="0" w:leftChars="0" w:firstLine="0" w:firstLineChars="0"/>
        <w:rPr>
          <w:rFonts w:hint="eastAsia" w:ascii="仿宋" w:hAnsi="仿宋" w:eastAsia="仿宋" w:cs="仿宋"/>
          <w:color w:val="auto"/>
          <w:sz w:val="32"/>
          <w:szCs w:val="32"/>
          <w:highlight w:val="none"/>
          <w:u w:val="single"/>
        </w:rPr>
      </w:pPr>
    </w:p>
    <w:p w14:paraId="24AB0794">
      <w:pPr>
        <w:pStyle w:val="2"/>
        <w:ind w:left="0" w:leftChars="0" w:firstLine="0" w:firstLineChars="0"/>
        <w:rPr>
          <w:rFonts w:hint="eastAsia" w:ascii="仿宋" w:hAnsi="仿宋" w:eastAsia="仿宋" w:cs="仿宋"/>
          <w:color w:val="auto"/>
          <w:sz w:val="32"/>
          <w:szCs w:val="32"/>
          <w:highlight w:val="none"/>
          <w:u w:val="single"/>
        </w:rPr>
      </w:pPr>
    </w:p>
    <w:p w14:paraId="6FDE4B65">
      <w:pPr>
        <w:pStyle w:val="2"/>
        <w:ind w:left="0" w:leftChars="0" w:firstLine="0" w:firstLineChars="0"/>
        <w:rPr>
          <w:rFonts w:hint="eastAsia" w:ascii="仿宋" w:hAnsi="仿宋" w:eastAsia="仿宋" w:cs="仿宋"/>
          <w:color w:val="auto"/>
          <w:sz w:val="32"/>
          <w:szCs w:val="32"/>
          <w:highlight w:val="none"/>
          <w:u w:val="single"/>
        </w:rPr>
      </w:pPr>
    </w:p>
    <w:p w14:paraId="03E90810">
      <w:pPr>
        <w:pStyle w:val="2"/>
        <w:ind w:left="0" w:leftChars="0" w:firstLine="0" w:firstLineChars="0"/>
        <w:rPr>
          <w:rFonts w:hint="eastAsia" w:ascii="仿宋" w:hAnsi="仿宋" w:eastAsia="仿宋" w:cs="仿宋"/>
          <w:color w:val="auto"/>
          <w:sz w:val="32"/>
          <w:szCs w:val="32"/>
          <w:highlight w:val="none"/>
          <w:u w:val="single"/>
        </w:rPr>
      </w:pPr>
    </w:p>
    <w:p w14:paraId="6156BA14">
      <w:pPr>
        <w:pStyle w:val="2"/>
        <w:ind w:left="0" w:leftChars="0" w:firstLine="0" w:firstLineChars="0"/>
        <w:rPr>
          <w:rFonts w:hint="eastAsia" w:ascii="仿宋" w:hAnsi="仿宋" w:eastAsia="仿宋" w:cs="仿宋"/>
          <w:color w:val="auto"/>
          <w:sz w:val="32"/>
          <w:szCs w:val="32"/>
          <w:highlight w:val="none"/>
          <w:u w:val="single"/>
        </w:rPr>
      </w:pPr>
    </w:p>
    <w:p w14:paraId="61C6C98C">
      <w:pPr>
        <w:pStyle w:val="2"/>
        <w:ind w:left="0" w:leftChars="0" w:firstLine="0" w:firstLineChars="0"/>
        <w:rPr>
          <w:rFonts w:hint="eastAsia" w:ascii="仿宋" w:hAnsi="仿宋" w:eastAsia="仿宋" w:cs="仿宋"/>
          <w:color w:val="auto"/>
          <w:sz w:val="32"/>
          <w:szCs w:val="32"/>
          <w:highlight w:val="none"/>
          <w:u w:val="single"/>
        </w:rPr>
      </w:pPr>
    </w:p>
    <w:p w14:paraId="526B18DC">
      <w:pPr>
        <w:pStyle w:val="2"/>
        <w:ind w:left="0" w:leftChars="0" w:firstLine="0" w:firstLineChars="0"/>
        <w:rPr>
          <w:rFonts w:hint="eastAsia" w:ascii="仿宋" w:hAnsi="仿宋" w:eastAsia="仿宋" w:cs="仿宋"/>
          <w:color w:val="auto"/>
          <w:sz w:val="32"/>
          <w:szCs w:val="32"/>
          <w:highlight w:val="none"/>
          <w:u w:val="single"/>
        </w:rPr>
      </w:pPr>
    </w:p>
    <w:p w14:paraId="5987886D">
      <w:pPr>
        <w:pStyle w:val="2"/>
        <w:ind w:left="0" w:leftChars="0" w:firstLine="0" w:firstLineChars="0"/>
        <w:rPr>
          <w:rFonts w:hint="eastAsia" w:ascii="仿宋" w:hAnsi="仿宋" w:eastAsia="仿宋" w:cs="仿宋"/>
          <w:color w:val="auto"/>
          <w:sz w:val="32"/>
          <w:szCs w:val="32"/>
          <w:highlight w:val="none"/>
          <w:u w:val="single"/>
        </w:rPr>
      </w:pPr>
    </w:p>
    <w:p w14:paraId="38DE4662">
      <w:pPr>
        <w:pStyle w:val="2"/>
        <w:ind w:left="0" w:leftChars="0" w:firstLine="0" w:firstLineChars="0"/>
        <w:rPr>
          <w:rFonts w:hint="eastAsia" w:ascii="仿宋" w:hAnsi="仿宋" w:eastAsia="仿宋" w:cs="仿宋"/>
          <w:color w:val="auto"/>
          <w:sz w:val="32"/>
          <w:szCs w:val="32"/>
          <w:highlight w:val="none"/>
          <w:u w:val="single"/>
        </w:rPr>
      </w:pPr>
    </w:p>
    <w:p w14:paraId="1069E78F">
      <w:pPr>
        <w:pStyle w:val="2"/>
        <w:ind w:left="0" w:leftChars="0" w:firstLine="0" w:firstLineChars="0"/>
        <w:rPr>
          <w:rFonts w:hint="eastAsia" w:ascii="仿宋" w:hAnsi="仿宋" w:eastAsia="仿宋" w:cs="仿宋"/>
          <w:color w:val="auto"/>
          <w:sz w:val="32"/>
          <w:szCs w:val="32"/>
          <w:highlight w:val="none"/>
          <w:u w:val="single"/>
        </w:rPr>
      </w:pPr>
    </w:p>
    <w:p w14:paraId="2178D689">
      <w:pPr>
        <w:jc w:val="center"/>
        <w:rPr>
          <w:rFonts w:hint="eastAsia" w:ascii="仿宋" w:hAnsi="仿宋" w:eastAsia="仿宋" w:cs="仿宋"/>
          <w:b/>
          <w:bCs/>
          <w:color w:val="auto"/>
          <w:sz w:val="32"/>
          <w:szCs w:val="32"/>
          <w:highlight w:val="none"/>
          <w:lang w:eastAsia="zh-CN"/>
        </w:rPr>
      </w:pPr>
    </w:p>
    <w:p w14:paraId="4C7766EE">
      <w:pPr>
        <w:numPr>
          <w:ilvl w:val="0"/>
          <w:numId w:val="4"/>
        </w:numPr>
        <w:jc w:val="center"/>
        <w:rPr>
          <w:rFonts w:hint="eastAsia" w:ascii="仿宋" w:hAnsi="仿宋" w:eastAsia="仿宋" w:cs="仿宋"/>
          <w:bCs/>
          <w:color w:val="auto"/>
          <w:sz w:val="32"/>
          <w:szCs w:val="32"/>
          <w:highlight w:val="none"/>
        </w:rPr>
      </w:pPr>
      <w:r>
        <w:rPr>
          <w:rFonts w:hint="eastAsia" w:ascii="仿宋" w:hAnsi="仿宋" w:eastAsia="仿宋" w:cs="仿宋"/>
          <w:b/>
          <w:bCs/>
          <w:color w:val="auto"/>
          <w:sz w:val="32"/>
          <w:szCs w:val="32"/>
          <w:highlight w:val="none"/>
          <w:lang w:eastAsia="zh-CN"/>
        </w:rPr>
        <w:t>响应</w:t>
      </w:r>
      <w:r>
        <w:rPr>
          <w:rFonts w:hint="eastAsia" w:ascii="仿宋" w:hAnsi="仿宋" w:eastAsia="仿宋" w:cs="仿宋"/>
          <w:b/>
          <w:bCs/>
          <w:color w:val="auto"/>
          <w:sz w:val="32"/>
          <w:szCs w:val="32"/>
          <w:highlight w:val="none"/>
        </w:rPr>
        <w:t>一览表</w:t>
      </w:r>
      <w:r>
        <w:rPr>
          <w:rFonts w:hint="eastAsia" w:ascii="仿宋" w:hAnsi="仿宋" w:eastAsia="仿宋" w:cs="仿宋"/>
          <w:bCs/>
          <w:color w:val="auto"/>
          <w:sz w:val="32"/>
          <w:szCs w:val="32"/>
          <w:highlight w:val="none"/>
        </w:rPr>
        <w:t xml:space="preserve"> </w:t>
      </w:r>
    </w:p>
    <w:p w14:paraId="326E7DCC">
      <w:pPr>
        <w:jc w:val="center"/>
        <w:rPr>
          <w:rFonts w:hint="eastAsia" w:ascii="仿宋" w:hAnsi="仿宋" w:eastAsia="仿宋" w:cs="仿宋"/>
          <w:bCs/>
          <w:color w:val="auto"/>
          <w:sz w:val="32"/>
          <w:szCs w:val="32"/>
          <w:highlight w:val="none"/>
        </w:rPr>
      </w:pPr>
      <w:r>
        <w:rPr>
          <w:rFonts w:hint="eastAsia" w:ascii="仿宋" w:hAnsi="仿宋" w:eastAsia="仿宋" w:cs="仿宋"/>
          <w:b w:val="0"/>
          <w:bCs/>
          <w:color w:val="auto"/>
          <w:sz w:val="32"/>
          <w:szCs w:val="32"/>
          <w:highlight w:val="none"/>
          <w:lang w:val="en-US" w:eastAsia="zh-CN"/>
        </w:rPr>
        <w:t>2.1</w:t>
      </w:r>
      <w:r>
        <w:rPr>
          <w:rFonts w:hint="eastAsia" w:ascii="仿宋" w:hAnsi="仿宋" w:eastAsia="仿宋" w:cs="仿宋"/>
          <w:b w:val="0"/>
          <w:bCs/>
          <w:color w:val="auto"/>
          <w:sz w:val="32"/>
          <w:szCs w:val="32"/>
          <w:highlight w:val="none"/>
        </w:rPr>
        <w:t>开标一览表</w:t>
      </w:r>
      <w:r>
        <w:rPr>
          <w:rFonts w:hint="eastAsia" w:ascii="仿宋" w:hAnsi="仿宋" w:eastAsia="仿宋" w:cs="仿宋"/>
          <w:bCs/>
          <w:color w:val="auto"/>
          <w:sz w:val="32"/>
          <w:szCs w:val="32"/>
          <w:highlight w:val="none"/>
        </w:rPr>
        <w:t xml:space="preserve">                           </w:t>
      </w:r>
    </w:p>
    <w:tbl>
      <w:tblPr>
        <w:tblStyle w:val="22"/>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623"/>
      </w:tblGrid>
      <w:tr w14:paraId="5D25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14:paraId="1AF3E3EF">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项目名称</w:t>
            </w:r>
          </w:p>
        </w:tc>
        <w:tc>
          <w:tcPr>
            <w:tcW w:w="7623" w:type="dxa"/>
            <w:tcBorders>
              <w:top w:val="double" w:color="auto" w:sz="4" w:space="0"/>
              <w:right w:val="double" w:color="auto" w:sz="4" w:space="0"/>
            </w:tcBorders>
            <w:vAlign w:val="center"/>
          </w:tcPr>
          <w:p w14:paraId="4E335125">
            <w:pPr>
              <w:spacing w:line="560" w:lineRule="exact"/>
              <w:rPr>
                <w:rFonts w:hint="eastAsia" w:ascii="仿宋" w:hAnsi="仿宋" w:eastAsia="仿宋" w:cs="仿宋"/>
                <w:bCs/>
                <w:color w:val="auto"/>
                <w:sz w:val="32"/>
                <w:szCs w:val="32"/>
                <w:highlight w:val="none"/>
              </w:rPr>
            </w:pPr>
          </w:p>
        </w:tc>
      </w:tr>
      <w:tr w14:paraId="73D6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231" w:type="dxa"/>
            <w:vMerge w:val="restart"/>
            <w:tcBorders>
              <w:left w:val="double" w:color="auto" w:sz="4" w:space="0"/>
            </w:tcBorders>
            <w:vAlign w:val="center"/>
          </w:tcPr>
          <w:p w14:paraId="743AF52A">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eastAsia="zh-CN"/>
              </w:rPr>
              <w:t>响应</w:t>
            </w:r>
            <w:r>
              <w:rPr>
                <w:rFonts w:hint="eastAsia" w:ascii="仿宋" w:hAnsi="仿宋" w:eastAsia="仿宋" w:cs="仿宋"/>
                <w:bCs/>
                <w:color w:val="auto"/>
                <w:sz w:val="32"/>
                <w:szCs w:val="32"/>
                <w:highlight w:val="none"/>
              </w:rPr>
              <w:t>价格</w:t>
            </w:r>
          </w:p>
        </w:tc>
        <w:tc>
          <w:tcPr>
            <w:tcW w:w="7623" w:type="dxa"/>
            <w:tcBorders>
              <w:right w:val="double" w:color="auto" w:sz="4" w:space="0"/>
            </w:tcBorders>
            <w:vAlign w:val="center"/>
          </w:tcPr>
          <w:p w14:paraId="3A11CE98">
            <w:pPr>
              <w:spacing w:line="560" w:lineRule="exact"/>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人民币小写(元):</w:t>
            </w:r>
          </w:p>
        </w:tc>
      </w:tr>
      <w:tr w14:paraId="70A2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vMerge w:val="continue"/>
            <w:tcBorders>
              <w:left w:val="double" w:color="auto" w:sz="4" w:space="0"/>
            </w:tcBorders>
            <w:vAlign w:val="center"/>
          </w:tcPr>
          <w:p w14:paraId="51F590EA">
            <w:pPr>
              <w:spacing w:line="560" w:lineRule="exact"/>
              <w:jc w:val="center"/>
              <w:rPr>
                <w:rFonts w:hint="eastAsia" w:ascii="仿宋" w:hAnsi="仿宋" w:eastAsia="仿宋" w:cs="仿宋"/>
                <w:bCs/>
                <w:color w:val="auto"/>
                <w:sz w:val="32"/>
                <w:szCs w:val="32"/>
                <w:highlight w:val="none"/>
              </w:rPr>
            </w:pPr>
          </w:p>
        </w:tc>
        <w:tc>
          <w:tcPr>
            <w:tcW w:w="7623" w:type="dxa"/>
            <w:tcBorders>
              <w:right w:val="double" w:color="auto" w:sz="4" w:space="0"/>
            </w:tcBorders>
            <w:vAlign w:val="center"/>
          </w:tcPr>
          <w:p w14:paraId="5DAAA009">
            <w:pPr>
              <w:spacing w:line="560" w:lineRule="exact"/>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人民币大写:</w:t>
            </w:r>
          </w:p>
        </w:tc>
      </w:tr>
      <w:tr w14:paraId="1370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14:paraId="50F936FB">
            <w:pPr>
              <w:spacing w:line="560" w:lineRule="exact"/>
              <w:jc w:val="center"/>
              <w:rPr>
                <w:rFonts w:hint="default"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质量要求</w:t>
            </w:r>
          </w:p>
        </w:tc>
        <w:tc>
          <w:tcPr>
            <w:tcW w:w="7623" w:type="dxa"/>
            <w:tcBorders>
              <w:bottom w:val="double" w:color="auto" w:sz="4" w:space="0"/>
              <w:right w:val="double" w:color="auto" w:sz="4" w:space="0"/>
            </w:tcBorders>
            <w:vAlign w:val="center"/>
          </w:tcPr>
          <w:p w14:paraId="6C39D2AC">
            <w:pPr>
              <w:spacing w:line="560" w:lineRule="exact"/>
              <w:jc w:val="center"/>
              <w:rPr>
                <w:rFonts w:hint="default" w:ascii="仿宋" w:hAnsi="仿宋" w:eastAsia="仿宋" w:cs="仿宋"/>
                <w:bCs/>
                <w:color w:val="auto"/>
                <w:sz w:val="32"/>
                <w:szCs w:val="32"/>
                <w:highlight w:val="none"/>
                <w:lang w:val="en-US" w:eastAsia="zh-CN"/>
              </w:rPr>
            </w:pPr>
          </w:p>
        </w:tc>
      </w:tr>
      <w:tr w14:paraId="3219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14:paraId="768EE2EE">
            <w:pPr>
              <w:spacing w:line="560" w:lineRule="exact"/>
              <w:jc w:val="center"/>
              <w:rPr>
                <w:rFonts w:hint="eastAsia" w:ascii="仿宋" w:hAnsi="仿宋" w:eastAsia="仿宋" w:cs="仿宋"/>
                <w:bCs/>
                <w:color w:val="auto"/>
                <w:sz w:val="32"/>
                <w:szCs w:val="32"/>
                <w:highlight w:val="none"/>
                <w:lang w:val="en-US" w:eastAsia="zh-CN"/>
              </w:rPr>
            </w:pPr>
            <w:r>
              <w:rPr>
                <w:rFonts w:hint="default" w:ascii="仿宋" w:hAnsi="仿宋" w:eastAsia="仿宋" w:cs="仿宋"/>
                <w:sz w:val="32"/>
                <w:szCs w:val="32"/>
                <w:lang w:val="en-US" w:eastAsia="zh-CN"/>
              </w:rPr>
              <w:t>合同履约期限</w:t>
            </w:r>
          </w:p>
        </w:tc>
        <w:tc>
          <w:tcPr>
            <w:tcW w:w="7623" w:type="dxa"/>
            <w:tcBorders>
              <w:bottom w:val="double" w:color="auto" w:sz="4" w:space="0"/>
              <w:right w:val="double" w:color="auto" w:sz="4" w:space="0"/>
            </w:tcBorders>
            <w:vAlign w:val="center"/>
          </w:tcPr>
          <w:p w14:paraId="1E1AF292">
            <w:pPr>
              <w:spacing w:line="560" w:lineRule="exact"/>
              <w:jc w:val="center"/>
              <w:rPr>
                <w:rFonts w:hint="default" w:ascii="仿宋" w:hAnsi="仿宋" w:eastAsia="仿宋" w:cs="仿宋"/>
                <w:bCs/>
                <w:color w:val="auto"/>
                <w:sz w:val="32"/>
                <w:szCs w:val="32"/>
                <w:highlight w:val="none"/>
                <w:lang w:val="en-US" w:eastAsia="zh-CN"/>
              </w:rPr>
            </w:pPr>
          </w:p>
        </w:tc>
      </w:tr>
      <w:tr w14:paraId="49B3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14:paraId="797EE176">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备  注</w:t>
            </w:r>
          </w:p>
        </w:tc>
        <w:tc>
          <w:tcPr>
            <w:tcW w:w="7623" w:type="dxa"/>
            <w:tcBorders>
              <w:bottom w:val="double" w:color="auto" w:sz="4" w:space="0"/>
              <w:right w:val="double" w:color="auto" w:sz="4" w:space="0"/>
            </w:tcBorders>
            <w:vAlign w:val="center"/>
          </w:tcPr>
          <w:p w14:paraId="6311C98F">
            <w:pPr>
              <w:spacing w:line="560" w:lineRule="exact"/>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投标价格为供应商考虑各种因素（含折扣、优惠等）的最终报价。</w:t>
            </w:r>
          </w:p>
        </w:tc>
      </w:tr>
    </w:tbl>
    <w:p w14:paraId="351C8268">
      <w:pPr>
        <w:spacing w:line="560" w:lineRule="exact"/>
        <w:ind w:firstLine="0" w:firstLineChars="0"/>
        <w:rPr>
          <w:rFonts w:hint="eastAsia" w:ascii="仿宋" w:hAnsi="仿宋" w:eastAsia="仿宋" w:cs="仿宋"/>
          <w:bCs/>
          <w:color w:val="auto"/>
          <w:sz w:val="32"/>
          <w:szCs w:val="32"/>
          <w:highlight w:val="none"/>
          <w:lang w:eastAsia="zh-CN"/>
        </w:rPr>
      </w:pPr>
    </w:p>
    <w:p w14:paraId="124A457E">
      <w:pPr>
        <w:spacing w:line="560" w:lineRule="exact"/>
        <w:ind w:firstLine="0" w:firstLineChars="0"/>
        <w:rPr>
          <w:rFonts w:hint="eastAsia" w:ascii="仿宋" w:hAnsi="仿宋" w:eastAsia="仿宋" w:cs="仿宋"/>
          <w:bCs/>
          <w:color w:val="auto"/>
          <w:sz w:val="32"/>
          <w:szCs w:val="32"/>
          <w:highlight w:val="none"/>
          <w:lang w:eastAsia="zh-CN"/>
        </w:rPr>
      </w:pPr>
    </w:p>
    <w:p w14:paraId="1DD9997D">
      <w:pPr>
        <w:spacing w:line="560" w:lineRule="exact"/>
        <w:ind w:firstLine="0" w:firstLineChars="0"/>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eastAsia="zh-CN"/>
        </w:rPr>
        <w:t>供应商</w:t>
      </w:r>
      <w:r>
        <w:rPr>
          <w:rFonts w:hint="eastAsia" w:ascii="仿宋" w:hAnsi="仿宋" w:eastAsia="仿宋" w:cs="仿宋"/>
          <w:bCs/>
          <w:color w:val="auto"/>
          <w:sz w:val="32"/>
          <w:szCs w:val="32"/>
          <w:highlight w:val="none"/>
        </w:rPr>
        <w:t>：</w:t>
      </w:r>
      <w:r>
        <w:rPr>
          <w:rFonts w:hint="eastAsia" w:ascii="仿宋" w:hAnsi="仿宋" w:eastAsia="仿宋" w:cs="仿宋"/>
          <w:bCs/>
          <w:color w:val="auto"/>
          <w:sz w:val="32"/>
          <w:szCs w:val="32"/>
          <w:highlight w:val="none"/>
          <w:u w:val="single"/>
        </w:rPr>
        <w:t xml:space="preserve">         </w:t>
      </w:r>
      <w:r>
        <w:rPr>
          <w:rFonts w:hint="eastAsia" w:ascii="仿宋" w:hAnsi="仿宋" w:eastAsia="仿宋" w:cs="仿宋"/>
          <w:bCs/>
          <w:color w:val="auto"/>
          <w:sz w:val="32"/>
          <w:szCs w:val="32"/>
          <w:highlight w:val="none"/>
        </w:rPr>
        <w:t>（盖章）</w:t>
      </w:r>
    </w:p>
    <w:p w14:paraId="5DBE91BC">
      <w:pPr>
        <w:spacing w:line="560" w:lineRule="exact"/>
        <w:ind w:firstLine="0" w:firstLineChars="0"/>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val="en-US" w:eastAsia="zh-CN"/>
        </w:rPr>
        <w:t>法定代表人或授权委托人：</w:t>
      </w:r>
      <w:r>
        <w:rPr>
          <w:rFonts w:hint="eastAsia" w:ascii="仿宋" w:hAnsi="仿宋" w:eastAsia="仿宋" w:cs="仿宋"/>
          <w:bCs/>
          <w:color w:val="auto"/>
          <w:sz w:val="32"/>
          <w:szCs w:val="32"/>
          <w:highlight w:val="none"/>
          <w:u w:val="single"/>
          <w:lang w:val="en-US" w:eastAsia="zh-CN"/>
        </w:rPr>
        <w:t xml:space="preserve">         </w:t>
      </w:r>
      <w:r>
        <w:rPr>
          <w:rFonts w:hint="eastAsia" w:ascii="仿宋" w:hAnsi="仿宋" w:eastAsia="仿宋" w:cs="仿宋"/>
          <w:bCs/>
          <w:color w:val="auto"/>
          <w:sz w:val="32"/>
          <w:szCs w:val="32"/>
          <w:highlight w:val="none"/>
        </w:rPr>
        <w:t>（</w:t>
      </w:r>
      <w:r>
        <w:rPr>
          <w:rFonts w:hint="eastAsia" w:ascii="仿宋" w:hAnsi="仿宋" w:eastAsia="仿宋" w:cs="仿宋"/>
          <w:bCs/>
          <w:color w:val="auto"/>
          <w:sz w:val="32"/>
          <w:szCs w:val="32"/>
          <w:highlight w:val="none"/>
          <w:lang w:val="en-US" w:eastAsia="zh-CN"/>
        </w:rPr>
        <w:t>签字</w:t>
      </w:r>
      <w:r>
        <w:rPr>
          <w:rFonts w:hint="eastAsia" w:ascii="仿宋" w:hAnsi="仿宋" w:eastAsia="仿宋" w:cs="仿宋"/>
          <w:bCs/>
          <w:color w:val="auto"/>
          <w:sz w:val="32"/>
          <w:szCs w:val="32"/>
          <w:highlight w:val="none"/>
        </w:rPr>
        <w:t>）</w:t>
      </w:r>
    </w:p>
    <w:p w14:paraId="5E6D4BDA">
      <w:pPr>
        <w:spacing w:line="560" w:lineRule="exact"/>
        <w:ind w:firstLine="4800" w:firstLineChars="1500"/>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年     月     日</w:t>
      </w:r>
    </w:p>
    <w:p w14:paraId="4E5C4591">
      <w:pP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br w:type="page"/>
      </w:r>
    </w:p>
    <w:p w14:paraId="30D3815C">
      <w:pPr>
        <w:keepNext/>
        <w:keepLines/>
        <w:spacing w:before="260" w:after="260" w:line="560" w:lineRule="exact"/>
        <w:jc w:val="center"/>
        <w:outlineLvl w:val="1"/>
        <w:rPr>
          <w:rFonts w:hint="eastAsia" w:ascii="仿宋" w:hAnsi="仿宋" w:eastAsia="仿宋" w:cs="仿宋"/>
          <w:bCs/>
          <w:color w:val="auto"/>
          <w:sz w:val="32"/>
          <w:szCs w:val="32"/>
          <w:highlight w:val="none"/>
        </w:rPr>
      </w:pPr>
      <w:r>
        <w:rPr>
          <w:rFonts w:hint="eastAsia" w:ascii="仿宋" w:hAnsi="仿宋" w:eastAsia="仿宋" w:cs="仿宋"/>
          <w:b/>
          <w:bCs/>
          <w:color w:val="auto"/>
          <w:sz w:val="32"/>
          <w:szCs w:val="32"/>
          <w:highlight w:val="none"/>
          <w:lang w:eastAsia="zh-CN"/>
        </w:rPr>
        <w:t>三．响应价格明细表</w:t>
      </w:r>
      <w:r>
        <w:rPr>
          <w:rFonts w:hint="eastAsia" w:ascii="仿宋" w:hAnsi="仿宋" w:eastAsia="仿宋" w:cs="仿宋"/>
          <w:b/>
          <w:bCs/>
          <w:color w:val="auto"/>
          <w:sz w:val="32"/>
          <w:szCs w:val="32"/>
          <w:highlight w:val="none"/>
        </w:rPr>
        <w:t xml:space="preserve">   </w:t>
      </w:r>
      <w:r>
        <w:rPr>
          <w:rFonts w:hint="eastAsia" w:ascii="仿宋" w:hAnsi="仿宋" w:eastAsia="仿宋" w:cs="仿宋"/>
          <w:b w:val="0"/>
          <w:bCs w:val="0"/>
          <w:color w:val="auto"/>
          <w:sz w:val="32"/>
          <w:szCs w:val="32"/>
          <w:highlight w:val="none"/>
        </w:rPr>
        <w:t xml:space="preserve">    </w:t>
      </w:r>
      <w:r>
        <w:rPr>
          <w:rFonts w:hint="eastAsia" w:ascii="仿宋" w:hAnsi="仿宋" w:eastAsia="仿宋" w:cs="仿宋"/>
          <w:bCs/>
          <w:color w:val="auto"/>
          <w:sz w:val="32"/>
          <w:szCs w:val="32"/>
          <w:highlight w:val="none"/>
        </w:rPr>
        <w:t xml:space="preserve">                       </w:t>
      </w:r>
    </w:p>
    <w:tbl>
      <w:tblPr>
        <w:tblStyle w:val="22"/>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930"/>
        <w:gridCol w:w="2421"/>
        <w:gridCol w:w="985"/>
        <w:gridCol w:w="985"/>
        <w:gridCol w:w="1577"/>
        <w:gridCol w:w="1853"/>
      </w:tblGrid>
      <w:tr w14:paraId="5B8F4C4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cantSplit/>
          <w:trHeight w:val="779" w:hRule="atLeast"/>
          <w:jc w:val="center"/>
        </w:trPr>
        <w:tc>
          <w:tcPr>
            <w:tcW w:w="1103" w:type="dxa"/>
            <w:vAlign w:val="center"/>
          </w:tcPr>
          <w:p w14:paraId="6B3812D4">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序号</w:t>
            </w:r>
          </w:p>
        </w:tc>
        <w:tc>
          <w:tcPr>
            <w:tcW w:w="930" w:type="dxa"/>
            <w:vAlign w:val="center"/>
          </w:tcPr>
          <w:p w14:paraId="17FAF370">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服务名称</w:t>
            </w:r>
          </w:p>
        </w:tc>
        <w:tc>
          <w:tcPr>
            <w:tcW w:w="2421" w:type="dxa"/>
            <w:vAlign w:val="center"/>
          </w:tcPr>
          <w:p w14:paraId="41733758">
            <w:pPr>
              <w:spacing w:line="560" w:lineRule="exact"/>
              <w:jc w:val="center"/>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rPr>
              <w:t>服务内容</w:t>
            </w:r>
          </w:p>
        </w:tc>
        <w:tc>
          <w:tcPr>
            <w:tcW w:w="985" w:type="dxa"/>
            <w:vAlign w:val="center"/>
          </w:tcPr>
          <w:p w14:paraId="5C6A8C84">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单价</w:t>
            </w:r>
          </w:p>
        </w:tc>
        <w:tc>
          <w:tcPr>
            <w:tcW w:w="985" w:type="dxa"/>
            <w:vAlign w:val="center"/>
          </w:tcPr>
          <w:p w14:paraId="08527254">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数量</w:t>
            </w:r>
          </w:p>
        </w:tc>
        <w:tc>
          <w:tcPr>
            <w:tcW w:w="1577" w:type="dxa"/>
            <w:vAlign w:val="center"/>
          </w:tcPr>
          <w:p w14:paraId="47115185">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总价（元）</w:t>
            </w:r>
          </w:p>
        </w:tc>
        <w:tc>
          <w:tcPr>
            <w:tcW w:w="1853" w:type="dxa"/>
            <w:vAlign w:val="center"/>
          </w:tcPr>
          <w:p w14:paraId="02C5DE9A">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服务期</w:t>
            </w:r>
          </w:p>
        </w:tc>
      </w:tr>
      <w:tr w14:paraId="088C81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14:paraId="53FFF65D">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1</w:t>
            </w:r>
          </w:p>
        </w:tc>
        <w:tc>
          <w:tcPr>
            <w:tcW w:w="930" w:type="dxa"/>
            <w:vAlign w:val="center"/>
          </w:tcPr>
          <w:p w14:paraId="254B2D93">
            <w:pPr>
              <w:spacing w:line="560" w:lineRule="exact"/>
              <w:jc w:val="center"/>
              <w:rPr>
                <w:rFonts w:hint="eastAsia" w:ascii="仿宋" w:hAnsi="仿宋" w:eastAsia="仿宋" w:cs="仿宋"/>
                <w:bCs/>
                <w:color w:val="auto"/>
                <w:sz w:val="32"/>
                <w:szCs w:val="32"/>
                <w:highlight w:val="none"/>
              </w:rPr>
            </w:pPr>
          </w:p>
        </w:tc>
        <w:tc>
          <w:tcPr>
            <w:tcW w:w="2421" w:type="dxa"/>
            <w:vAlign w:val="center"/>
          </w:tcPr>
          <w:p w14:paraId="13B0F20A">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1B778A80">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28CB9AE0">
            <w:pPr>
              <w:spacing w:line="560" w:lineRule="exact"/>
              <w:jc w:val="center"/>
              <w:rPr>
                <w:rFonts w:hint="eastAsia" w:ascii="仿宋" w:hAnsi="仿宋" w:eastAsia="仿宋" w:cs="仿宋"/>
                <w:bCs/>
                <w:color w:val="auto"/>
                <w:sz w:val="32"/>
                <w:szCs w:val="32"/>
                <w:highlight w:val="none"/>
              </w:rPr>
            </w:pPr>
          </w:p>
        </w:tc>
        <w:tc>
          <w:tcPr>
            <w:tcW w:w="1577" w:type="dxa"/>
            <w:vAlign w:val="center"/>
          </w:tcPr>
          <w:p w14:paraId="0F761829">
            <w:pPr>
              <w:spacing w:line="560" w:lineRule="exact"/>
              <w:jc w:val="center"/>
              <w:rPr>
                <w:rFonts w:hint="eastAsia" w:ascii="仿宋" w:hAnsi="仿宋" w:eastAsia="仿宋" w:cs="仿宋"/>
                <w:bCs/>
                <w:color w:val="auto"/>
                <w:sz w:val="32"/>
                <w:szCs w:val="32"/>
                <w:highlight w:val="none"/>
              </w:rPr>
            </w:pPr>
          </w:p>
        </w:tc>
        <w:tc>
          <w:tcPr>
            <w:tcW w:w="1853" w:type="dxa"/>
            <w:vMerge w:val="restart"/>
            <w:vAlign w:val="center"/>
          </w:tcPr>
          <w:p w14:paraId="22D941F7">
            <w:pPr>
              <w:spacing w:line="560" w:lineRule="exact"/>
              <w:jc w:val="center"/>
              <w:rPr>
                <w:rFonts w:hint="eastAsia" w:ascii="仿宋" w:hAnsi="仿宋" w:eastAsia="仿宋" w:cs="仿宋"/>
                <w:bCs/>
                <w:color w:val="auto"/>
                <w:sz w:val="32"/>
                <w:szCs w:val="32"/>
                <w:highlight w:val="none"/>
              </w:rPr>
            </w:pPr>
          </w:p>
        </w:tc>
      </w:tr>
      <w:tr w14:paraId="71EF7A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14:paraId="248430B9">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2</w:t>
            </w:r>
          </w:p>
        </w:tc>
        <w:tc>
          <w:tcPr>
            <w:tcW w:w="930" w:type="dxa"/>
            <w:vAlign w:val="center"/>
          </w:tcPr>
          <w:p w14:paraId="2E5408CF">
            <w:pPr>
              <w:spacing w:line="560" w:lineRule="exact"/>
              <w:jc w:val="center"/>
              <w:rPr>
                <w:rFonts w:hint="eastAsia" w:ascii="仿宋" w:hAnsi="仿宋" w:eastAsia="仿宋" w:cs="仿宋"/>
                <w:bCs/>
                <w:color w:val="auto"/>
                <w:sz w:val="32"/>
                <w:szCs w:val="32"/>
                <w:highlight w:val="none"/>
              </w:rPr>
            </w:pPr>
          </w:p>
        </w:tc>
        <w:tc>
          <w:tcPr>
            <w:tcW w:w="2421" w:type="dxa"/>
            <w:vAlign w:val="center"/>
          </w:tcPr>
          <w:p w14:paraId="4CC1D6D6">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3956253C">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2E57B64A">
            <w:pPr>
              <w:spacing w:line="560" w:lineRule="exact"/>
              <w:jc w:val="center"/>
              <w:rPr>
                <w:rFonts w:hint="eastAsia" w:ascii="仿宋" w:hAnsi="仿宋" w:eastAsia="仿宋" w:cs="仿宋"/>
                <w:bCs/>
                <w:color w:val="auto"/>
                <w:sz w:val="32"/>
                <w:szCs w:val="32"/>
                <w:highlight w:val="none"/>
              </w:rPr>
            </w:pPr>
          </w:p>
        </w:tc>
        <w:tc>
          <w:tcPr>
            <w:tcW w:w="1577" w:type="dxa"/>
            <w:vAlign w:val="center"/>
          </w:tcPr>
          <w:p w14:paraId="0A0CAD89">
            <w:pPr>
              <w:spacing w:line="560" w:lineRule="exact"/>
              <w:jc w:val="center"/>
              <w:rPr>
                <w:rFonts w:hint="eastAsia" w:ascii="仿宋" w:hAnsi="仿宋" w:eastAsia="仿宋" w:cs="仿宋"/>
                <w:bCs/>
                <w:color w:val="auto"/>
                <w:sz w:val="32"/>
                <w:szCs w:val="32"/>
                <w:highlight w:val="none"/>
              </w:rPr>
            </w:pPr>
          </w:p>
        </w:tc>
        <w:tc>
          <w:tcPr>
            <w:tcW w:w="1853" w:type="dxa"/>
            <w:vMerge w:val="continue"/>
            <w:vAlign w:val="top"/>
          </w:tcPr>
          <w:p w14:paraId="35BFCE0C">
            <w:pPr>
              <w:spacing w:line="560" w:lineRule="exact"/>
              <w:rPr>
                <w:rFonts w:hint="eastAsia" w:ascii="仿宋" w:hAnsi="仿宋" w:eastAsia="仿宋" w:cs="仿宋"/>
                <w:bCs/>
                <w:color w:val="auto"/>
                <w:sz w:val="32"/>
                <w:szCs w:val="32"/>
                <w:highlight w:val="none"/>
              </w:rPr>
            </w:pPr>
          </w:p>
        </w:tc>
      </w:tr>
      <w:tr w14:paraId="33F585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103" w:type="dxa"/>
            <w:vAlign w:val="center"/>
          </w:tcPr>
          <w:p w14:paraId="77C10047">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3</w:t>
            </w:r>
          </w:p>
        </w:tc>
        <w:tc>
          <w:tcPr>
            <w:tcW w:w="930" w:type="dxa"/>
            <w:vAlign w:val="center"/>
          </w:tcPr>
          <w:p w14:paraId="09636EDE">
            <w:pPr>
              <w:spacing w:line="560" w:lineRule="exact"/>
              <w:jc w:val="center"/>
              <w:rPr>
                <w:rFonts w:hint="eastAsia" w:ascii="仿宋" w:hAnsi="仿宋" w:eastAsia="仿宋" w:cs="仿宋"/>
                <w:bCs/>
                <w:color w:val="auto"/>
                <w:sz w:val="32"/>
                <w:szCs w:val="32"/>
                <w:highlight w:val="none"/>
              </w:rPr>
            </w:pPr>
          </w:p>
        </w:tc>
        <w:tc>
          <w:tcPr>
            <w:tcW w:w="2421" w:type="dxa"/>
            <w:vAlign w:val="center"/>
          </w:tcPr>
          <w:p w14:paraId="768567EB">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6FAD9F0D">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0D3C71C4">
            <w:pPr>
              <w:spacing w:line="560" w:lineRule="exact"/>
              <w:jc w:val="center"/>
              <w:rPr>
                <w:rFonts w:hint="eastAsia" w:ascii="仿宋" w:hAnsi="仿宋" w:eastAsia="仿宋" w:cs="仿宋"/>
                <w:bCs/>
                <w:color w:val="auto"/>
                <w:sz w:val="32"/>
                <w:szCs w:val="32"/>
                <w:highlight w:val="none"/>
              </w:rPr>
            </w:pPr>
          </w:p>
        </w:tc>
        <w:tc>
          <w:tcPr>
            <w:tcW w:w="1577" w:type="dxa"/>
            <w:vAlign w:val="center"/>
          </w:tcPr>
          <w:p w14:paraId="789F517D">
            <w:pPr>
              <w:spacing w:line="560" w:lineRule="exact"/>
              <w:jc w:val="center"/>
              <w:rPr>
                <w:rFonts w:hint="eastAsia" w:ascii="仿宋" w:hAnsi="仿宋" w:eastAsia="仿宋" w:cs="仿宋"/>
                <w:bCs/>
                <w:color w:val="auto"/>
                <w:sz w:val="32"/>
                <w:szCs w:val="32"/>
                <w:highlight w:val="none"/>
              </w:rPr>
            </w:pPr>
          </w:p>
        </w:tc>
        <w:tc>
          <w:tcPr>
            <w:tcW w:w="1853" w:type="dxa"/>
            <w:vMerge w:val="continue"/>
            <w:vAlign w:val="top"/>
          </w:tcPr>
          <w:p w14:paraId="0208579B">
            <w:pPr>
              <w:spacing w:line="560" w:lineRule="exact"/>
              <w:rPr>
                <w:rFonts w:hint="eastAsia" w:ascii="仿宋" w:hAnsi="仿宋" w:eastAsia="仿宋" w:cs="仿宋"/>
                <w:bCs/>
                <w:color w:val="auto"/>
                <w:sz w:val="32"/>
                <w:szCs w:val="32"/>
                <w:highlight w:val="none"/>
              </w:rPr>
            </w:pPr>
          </w:p>
        </w:tc>
      </w:tr>
      <w:tr w14:paraId="7663D9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14:paraId="7902FF1A">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4</w:t>
            </w:r>
          </w:p>
        </w:tc>
        <w:tc>
          <w:tcPr>
            <w:tcW w:w="930" w:type="dxa"/>
            <w:vAlign w:val="center"/>
          </w:tcPr>
          <w:p w14:paraId="6FDEE1AD">
            <w:pPr>
              <w:spacing w:line="560" w:lineRule="exact"/>
              <w:jc w:val="center"/>
              <w:rPr>
                <w:rFonts w:hint="eastAsia" w:ascii="仿宋" w:hAnsi="仿宋" w:eastAsia="仿宋" w:cs="仿宋"/>
                <w:bCs/>
                <w:color w:val="auto"/>
                <w:sz w:val="32"/>
                <w:szCs w:val="32"/>
                <w:highlight w:val="none"/>
              </w:rPr>
            </w:pPr>
          </w:p>
        </w:tc>
        <w:tc>
          <w:tcPr>
            <w:tcW w:w="2421" w:type="dxa"/>
            <w:vAlign w:val="center"/>
          </w:tcPr>
          <w:p w14:paraId="0167A84D">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57EB5E9B">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3D22657E">
            <w:pPr>
              <w:spacing w:line="560" w:lineRule="exact"/>
              <w:jc w:val="center"/>
              <w:rPr>
                <w:rFonts w:hint="eastAsia" w:ascii="仿宋" w:hAnsi="仿宋" w:eastAsia="仿宋" w:cs="仿宋"/>
                <w:bCs/>
                <w:color w:val="auto"/>
                <w:sz w:val="32"/>
                <w:szCs w:val="32"/>
                <w:highlight w:val="none"/>
              </w:rPr>
            </w:pPr>
          </w:p>
        </w:tc>
        <w:tc>
          <w:tcPr>
            <w:tcW w:w="1577" w:type="dxa"/>
            <w:vAlign w:val="center"/>
          </w:tcPr>
          <w:p w14:paraId="38473C47">
            <w:pPr>
              <w:spacing w:line="560" w:lineRule="exact"/>
              <w:jc w:val="center"/>
              <w:rPr>
                <w:rFonts w:hint="eastAsia" w:ascii="仿宋" w:hAnsi="仿宋" w:eastAsia="仿宋" w:cs="仿宋"/>
                <w:bCs/>
                <w:color w:val="auto"/>
                <w:sz w:val="32"/>
                <w:szCs w:val="32"/>
                <w:highlight w:val="none"/>
              </w:rPr>
            </w:pPr>
          </w:p>
        </w:tc>
        <w:tc>
          <w:tcPr>
            <w:tcW w:w="1853" w:type="dxa"/>
            <w:vMerge w:val="continue"/>
            <w:vAlign w:val="top"/>
          </w:tcPr>
          <w:p w14:paraId="17121996">
            <w:pPr>
              <w:spacing w:line="560" w:lineRule="exact"/>
              <w:rPr>
                <w:rFonts w:hint="eastAsia" w:ascii="仿宋" w:hAnsi="仿宋" w:eastAsia="仿宋" w:cs="仿宋"/>
                <w:bCs/>
                <w:color w:val="auto"/>
                <w:sz w:val="32"/>
                <w:szCs w:val="32"/>
                <w:highlight w:val="none"/>
              </w:rPr>
            </w:pPr>
          </w:p>
        </w:tc>
      </w:tr>
      <w:tr w14:paraId="65E4EF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1103" w:type="dxa"/>
            <w:vAlign w:val="center"/>
          </w:tcPr>
          <w:p w14:paraId="3BFC96B5">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5</w:t>
            </w:r>
          </w:p>
        </w:tc>
        <w:tc>
          <w:tcPr>
            <w:tcW w:w="930" w:type="dxa"/>
            <w:vAlign w:val="center"/>
          </w:tcPr>
          <w:p w14:paraId="40B68669">
            <w:pPr>
              <w:spacing w:line="560" w:lineRule="exact"/>
              <w:jc w:val="center"/>
              <w:rPr>
                <w:rFonts w:hint="eastAsia" w:ascii="仿宋" w:hAnsi="仿宋" w:eastAsia="仿宋" w:cs="仿宋"/>
                <w:bCs/>
                <w:color w:val="auto"/>
                <w:sz w:val="32"/>
                <w:szCs w:val="32"/>
                <w:highlight w:val="none"/>
              </w:rPr>
            </w:pPr>
          </w:p>
        </w:tc>
        <w:tc>
          <w:tcPr>
            <w:tcW w:w="2421" w:type="dxa"/>
            <w:vAlign w:val="center"/>
          </w:tcPr>
          <w:p w14:paraId="261D86A4">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368A802F">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669043F9">
            <w:pPr>
              <w:spacing w:line="560" w:lineRule="exact"/>
              <w:jc w:val="center"/>
              <w:rPr>
                <w:rFonts w:hint="eastAsia" w:ascii="仿宋" w:hAnsi="仿宋" w:eastAsia="仿宋" w:cs="仿宋"/>
                <w:bCs/>
                <w:color w:val="auto"/>
                <w:sz w:val="32"/>
                <w:szCs w:val="32"/>
                <w:highlight w:val="none"/>
              </w:rPr>
            </w:pPr>
          </w:p>
        </w:tc>
        <w:tc>
          <w:tcPr>
            <w:tcW w:w="1577" w:type="dxa"/>
            <w:vAlign w:val="center"/>
          </w:tcPr>
          <w:p w14:paraId="7193ABDB">
            <w:pPr>
              <w:spacing w:line="560" w:lineRule="exact"/>
              <w:jc w:val="center"/>
              <w:rPr>
                <w:rFonts w:hint="eastAsia" w:ascii="仿宋" w:hAnsi="仿宋" w:eastAsia="仿宋" w:cs="仿宋"/>
                <w:bCs/>
                <w:color w:val="auto"/>
                <w:sz w:val="32"/>
                <w:szCs w:val="32"/>
                <w:highlight w:val="none"/>
              </w:rPr>
            </w:pPr>
          </w:p>
        </w:tc>
        <w:tc>
          <w:tcPr>
            <w:tcW w:w="1853" w:type="dxa"/>
            <w:vMerge w:val="continue"/>
            <w:vAlign w:val="top"/>
          </w:tcPr>
          <w:p w14:paraId="3E9D53BF">
            <w:pPr>
              <w:spacing w:line="560" w:lineRule="exact"/>
              <w:rPr>
                <w:rFonts w:hint="eastAsia" w:ascii="仿宋" w:hAnsi="仿宋" w:eastAsia="仿宋" w:cs="仿宋"/>
                <w:bCs/>
                <w:color w:val="auto"/>
                <w:sz w:val="32"/>
                <w:szCs w:val="32"/>
                <w:highlight w:val="none"/>
              </w:rPr>
            </w:pPr>
          </w:p>
        </w:tc>
      </w:tr>
      <w:tr w14:paraId="5B9B24C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14:paraId="07BCDBC0">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6</w:t>
            </w:r>
          </w:p>
        </w:tc>
        <w:tc>
          <w:tcPr>
            <w:tcW w:w="930" w:type="dxa"/>
            <w:vAlign w:val="center"/>
          </w:tcPr>
          <w:p w14:paraId="07A5349B">
            <w:pPr>
              <w:spacing w:line="560" w:lineRule="exact"/>
              <w:jc w:val="center"/>
              <w:rPr>
                <w:rFonts w:hint="eastAsia" w:ascii="仿宋" w:hAnsi="仿宋" w:eastAsia="仿宋" w:cs="仿宋"/>
                <w:bCs/>
                <w:color w:val="auto"/>
                <w:sz w:val="32"/>
                <w:szCs w:val="32"/>
                <w:highlight w:val="none"/>
              </w:rPr>
            </w:pPr>
          </w:p>
        </w:tc>
        <w:tc>
          <w:tcPr>
            <w:tcW w:w="2421" w:type="dxa"/>
            <w:vAlign w:val="center"/>
          </w:tcPr>
          <w:p w14:paraId="640819C8">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0F628AA0">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0D7C0F64">
            <w:pPr>
              <w:spacing w:line="560" w:lineRule="exact"/>
              <w:jc w:val="center"/>
              <w:rPr>
                <w:rFonts w:hint="eastAsia" w:ascii="仿宋" w:hAnsi="仿宋" w:eastAsia="仿宋" w:cs="仿宋"/>
                <w:bCs/>
                <w:color w:val="auto"/>
                <w:sz w:val="32"/>
                <w:szCs w:val="32"/>
                <w:highlight w:val="none"/>
              </w:rPr>
            </w:pPr>
          </w:p>
        </w:tc>
        <w:tc>
          <w:tcPr>
            <w:tcW w:w="1577" w:type="dxa"/>
            <w:vAlign w:val="center"/>
          </w:tcPr>
          <w:p w14:paraId="61DE8690">
            <w:pPr>
              <w:spacing w:line="560" w:lineRule="exact"/>
              <w:jc w:val="center"/>
              <w:rPr>
                <w:rFonts w:hint="eastAsia" w:ascii="仿宋" w:hAnsi="仿宋" w:eastAsia="仿宋" w:cs="仿宋"/>
                <w:bCs/>
                <w:color w:val="auto"/>
                <w:sz w:val="32"/>
                <w:szCs w:val="32"/>
                <w:highlight w:val="none"/>
              </w:rPr>
            </w:pPr>
          </w:p>
        </w:tc>
        <w:tc>
          <w:tcPr>
            <w:tcW w:w="1853" w:type="dxa"/>
            <w:vMerge w:val="continue"/>
            <w:vAlign w:val="top"/>
          </w:tcPr>
          <w:p w14:paraId="463E5001">
            <w:pPr>
              <w:spacing w:line="560" w:lineRule="exact"/>
              <w:rPr>
                <w:rFonts w:hint="eastAsia" w:ascii="仿宋" w:hAnsi="仿宋" w:eastAsia="仿宋" w:cs="仿宋"/>
                <w:bCs/>
                <w:color w:val="auto"/>
                <w:sz w:val="32"/>
                <w:szCs w:val="32"/>
                <w:highlight w:val="none"/>
              </w:rPr>
            </w:pPr>
          </w:p>
        </w:tc>
      </w:tr>
      <w:tr w14:paraId="7FB7DB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14:paraId="4CC214C1">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7</w:t>
            </w:r>
          </w:p>
        </w:tc>
        <w:tc>
          <w:tcPr>
            <w:tcW w:w="930" w:type="dxa"/>
            <w:vAlign w:val="center"/>
          </w:tcPr>
          <w:p w14:paraId="38D5465E">
            <w:pPr>
              <w:spacing w:line="560" w:lineRule="exact"/>
              <w:jc w:val="center"/>
              <w:rPr>
                <w:rFonts w:hint="eastAsia" w:ascii="仿宋" w:hAnsi="仿宋" w:eastAsia="仿宋" w:cs="仿宋"/>
                <w:bCs/>
                <w:color w:val="auto"/>
                <w:sz w:val="32"/>
                <w:szCs w:val="32"/>
                <w:highlight w:val="none"/>
              </w:rPr>
            </w:pPr>
          </w:p>
        </w:tc>
        <w:tc>
          <w:tcPr>
            <w:tcW w:w="2421" w:type="dxa"/>
            <w:vAlign w:val="center"/>
          </w:tcPr>
          <w:p w14:paraId="3E77F8EC">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52C5F65D">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7CCFA68B">
            <w:pPr>
              <w:spacing w:line="560" w:lineRule="exact"/>
              <w:jc w:val="center"/>
              <w:rPr>
                <w:rFonts w:hint="eastAsia" w:ascii="仿宋" w:hAnsi="仿宋" w:eastAsia="仿宋" w:cs="仿宋"/>
                <w:bCs/>
                <w:color w:val="auto"/>
                <w:sz w:val="32"/>
                <w:szCs w:val="32"/>
                <w:highlight w:val="none"/>
              </w:rPr>
            </w:pPr>
          </w:p>
        </w:tc>
        <w:tc>
          <w:tcPr>
            <w:tcW w:w="1577" w:type="dxa"/>
            <w:vAlign w:val="center"/>
          </w:tcPr>
          <w:p w14:paraId="07FFA065">
            <w:pPr>
              <w:spacing w:line="560" w:lineRule="exact"/>
              <w:jc w:val="center"/>
              <w:rPr>
                <w:rFonts w:hint="eastAsia" w:ascii="仿宋" w:hAnsi="仿宋" w:eastAsia="仿宋" w:cs="仿宋"/>
                <w:bCs/>
                <w:color w:val="auto"/>
                <w:sz w:val="32"/>
                <w:szCs w:val="32"/>
                <w:highlight w:val="none"/>
              </w:rPr>
            </w:pPr>
          </w:p>
        </w:tc>
        <w:tc>
          <w:tcPr>
            <w:tcW w:w="1853" w:type="dxa"/>
            <w:vMerge w:val="continue"/>
            <w:vAlign w:val="top"/>
          </w:tcPr>
          <w:p w14:paraId="28042196">
            <w:pPr>
              <w:spacing w:line="560" w:lineRule="exact"/>
              <w:rPr>
                <w:rFonts w:hint="eastAsia" w:ascii="仿宋" w:hAnsi="仿宋" w:eastAsia="仿宋" w:cs="仿宋"/>
                <w:bCs/>
                <w:color w:val="auto"/>
                <w:sz w:val="32"/>
                <w:szCs w:val="32"/>
                <w:highlight w:val="none"/>
              </w:rPr>
            </w:pPr>
          </w:p>
        </w:tc>
      </w:tr>
      <w:tr w14:paraId="32E326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14:paraId="48D75E7E">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8</w:t>
            </w:r>
          </w:p>
        </w:tc>
        <w:tc>
          <w:tcPr>
            <w:tcW w:w="930" w:type="dxa"/>
            <w:vAlign w:val="center"/>
          </w:tcPr>
          <w:p w14:paraId="28860672">
            <w:pPr>
              <w:spacing w:line="560" w:lineRule="exact"/>
              <w:jc w:val="center"/>
              <w:rPr>
                <w:rFonts w:hint="eastAsia" w:ascii="仿宋" w:hAnsi="仿宋" w:eastAsia="仿宋" w:cs="仿宋"/>
                <w:bCs/>
                <w:color w:val="auto"/>
                <w:sz w:val="32"/>
                <w:szCs w:val="32"/>
                <w:highlight w:val="none"/>
              </w:rPr>
            </w:pPr>
          </w:p>
        </w:tc>
        <w:tc>
          <w:tcPr>
            <w:tcW w:w="2421" w:type="dxa"/>
            <w:vAlign w:val="center"/>
          </w:tcPr>
          <w:p w14:paraId="1CDAB53D">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13F6B7FD">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493E4742">
            <w:pPr>
              <w:spacing w:line="560" w:lineRule="exact"/>
              <w:jc w:val="center"/>
              <w:rPr>
                <w:rFonts w:hint="eastAsia" w:ascii="仿宋" w:hAnsi="仿宋" w:eastAsia="仿宋" w:cs="仿宋"/>
                <w:bCs/>
                <w:color w:val="auto"/>
                <w:sz w:val="32"/>
                <w:szCs w:val="32"/>
                <w:highlight w:val="none"/>
              </w:rPr>
            </w:pPr>
          </w:p>
        </w:tc>
        <w:tc>
          <w:tcPr>
            <w:tcW w:w="1577" w:type="dxa"/>
            <w:vAlign w:val="center"/>
          </w:tcPr>
          <w:p w14:paraId="14039ABE">
            <w:pPr>
              <w:spacing w:line="560" w:lineRule="exact"/>
              <w:jc w:val="center"/>
              <w:rPr>
                <w:rFonts w:hint="eastAsia" w:ascii="仿宋" w:hAnsi="仿宋" w:eastAsia="仿宋" w:cs="仿宋"/>
                <w:bCs/>
                <w:color w:val="auto"/>
                <w:sz w:val="32"/>
                <w:szCs w:val="32"/>
                <w:highlight w:val="none"/>
              </w:rPr>
            </w:pPr>
          </w:p>
        </w:tc>
        <w:tc>
          <w:tcPr>
            <w:tcW w:w="1853" w:type="dxa"/>
            <w:vMerge w:val="continue"/>
            <w:vAlign w:val="top"/>
          </w:tcPr>
          <w:p w14:paraId="3BCB2CED">
            <w:pPr>
              <w:spacing w:line="560" w:lineRule="exact"/>
              <w:rPr>
                <w:rFonts w:hint="eastAsia" w:ascii="仿宋" w:hAnsi="仿宋" w:eastAsia="仿宋" w:cs="仿宋"/>
                <w:bCs/>
                <w:color w:val="auto"/>
                <w:sz w:val="32"/>
                <w:szCs w:val="32"/>
                <w:highlight w:val="none"/>
              </w:rPr>
            </w:pPr>
          </w:p>
        </w:tc>
      </w:tr>
      <w:tr w14:paraId="4986D0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1103" w:type="dxa"/>
            <w:vAlign w:val="center"/>
          </w:tcPr>
          <w:p w14:paraId="305A427B">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w:t>
            </w:r>
          </w:p>
        </w:tc>
        <w:tc>
          <w:tcPr>
            <w:tcW w:w="930" w:type="dxa"/>
            <w:vAlign w:val="center"/>
          </w:tcPr>
          <w:p w14:paraId="24786DD1">
            <w:pPr>
              <w:spacing w:line="560" w:lineRule="exact"/>
              <w:jc w:val="center"/>
              <w:rPr>
                <w:rFonts w:hint="eastAsia" w:ascii="仿宋" w:hAnsi="仿宋" w:eastAsia="仿宋" w:cs="仿宋"/>
                <w:bCs/>
                <w:color w:val="auto"/>
                <w:sz w:val="32"/>
                <w:szCs w:val="32"/>
                <w:highlight w:val="none"/>
              </w:rPr>
            </w:pPr>
          </w:p>
        </w:tc>
        <w:tc>
          <w:tcPr>
            <w:tcW w:w="2421" w:type="dxa"/>
            <w:vAlign w:val="center"/>
          </w:tcPr>
          <w:p w14:paraId="32445A7E">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1357609A">
            <w:pPr>
              <w:spacing w:line="560" w:lineRule="exact"/>
              <w:jc w:val="center"/>
              <w:rPr>
                <w:rFonts w:hint="eastAsia" w:ascii="仿宋" w:hAnsi="仿宋" w:eastAsia="仿宋" w:cs="仿宋"/>
                <w:bCs/>
                <w:color w:val="auto"/>
                <w:sz w:val="32"/>
                <w:szCs w:val="32"/>
                <w:highlight w:val="none"/>
              </w:rPr>
            </w:pPr>
          </w:p>
        </w:tc>
        <w:tc>
          <w:tcPr>
            <w:tcW w:w="985" w:type="dxa"/>
            <w:vAlign w:val="center"/>
          </w:tcPr>
          <w:p w14:paraId="3ADDFF55">
            <w:pPr>
              <w:spacing w:line="560" w:lineRule="exact"/>
              <w:jc w:val="center"/>
              <w:rPr>
                <w:rFonts w:hint="eastAsia" w:ascii="仿宋" w:hAnsi="仿宋" w:eastAsia="仿宋" w:cs="仿宋"/>
                <w:bCs/>
                <w:color w:val="auto"/>
                <w:sz w:val="32"/>
                <w:szCs w:val="32"/>
                <w:highlight w:val="none"/>
              </w:rPr>
            </w:pPr>
          </w:p>
        </w:tc>
        <w:tc>
          <w:tcPr>
            <w:tcW w:w="1577" w:type="dxa"/>
            <w:vAlign w:val="center"/>
          </w:tcPr>
          <w:p w14:paraId="02C43B15">
            <w:pPr>
              <w:spacing w:line="560" w:lineRule="exact"/>
              <w:jc w:val="center"/>
              <w:rPr>
                <w:rFonts w:hint="eastAsia" w:ascii="仿宋" w:hAnsi="仿宋" w:eastAsia="仿宋" w:cs="仿宋"/>
                <w:bCs/>
                <w:color w:val="auto"/>
                <w:sz w:val="32"/>
                <w:szCs w:val="32"/>
                <w:highlight w:val="none"/>
              </w:rPr>
            </w:pPr>
          </w:p>
        </w:tc>
        <w:tc>
          <w:tcPr>
            <w:tcW w:w="1853" w:type="dxa"/>
            <w:vMerge w:val="continue"/>
            <w:vAlign w:val="top"/>
          </w:tcPr>
          <w:p w14:paraId="6F99F5B1">
            <w:pPr>
              <w:spacing w:line="560" w:lineRule="exact"/>
              <w:rPr>
                <w:rFonts w:hint="eastAsia" w:ascii="仿宋" w:hAnsi="仿宋" w:eastAsia="仿宋" w:cs="仿宋"/>
                <w:bCs/>
                <w:color w:val="auto"/>
                <w:sz w:val="32"/>
                <w:szCs w:val="32"/>
                <w:highlight w:val="none"/>
              </w:rPr>
            </w:pPr>
          </w:p>
        </w:tc>
      </w:tr>
      <w:tr w14:paraId="1108C7F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103" w:type="dxa"/>
            <w:vAlign w:val="center"/>
          </w:tcPr>
          <w:p w14:paraId="58B7CFFB">
            <w:pPr>
              <w:spacing w:line="560" w:lineRule="exact"/>
              <w:jc w:val="center"/>
              <w:rPr>
                <w:rFonts w:hint="eastAsia" w:ascii="仿宋" w:hAnsi="仿宋" w:eastAsia="仿宋" w:cs="仿宋"/>
                <w:bCs/>
                <w:color w:val="auto"/>
                <w:sz w:val="32"/>
                <w:szCs w:val="32"/>
                <w:highlight w:val="none"/>
              </w:rPr>
            </w:pPr>
          </w:p>
        </w:tc>
        <w:tc>
          <w:tcPr>
            <w:tcW w:w="3351" w:type="dxa"/>
            <w:gridSpan w:val="2"/>
            <w:vAlign w:val="center"/>
          </w:tcPr>
          <w:p w14:paraId="17140521">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合计</w:t>
            </w:r>
          </w:p>
        </w:tc>
        <w:tc>
          <w:tcPr>
            <w:tcW w:w="3547" w:type="dxa"/>
            <w:gridSpan w:val="3"/>
            <w:vAlign w:val="center"/>
          </w:tcPr>
          <w:p w14:paraId="05199A62">
            <w:pPr>
              <w:spacing w:line="560" w:lineRule="exact"/>
              <w:jc w:val="center"/>
              <w:rPr>
                <w:rFonts w:hint="eastAsia" w:ascii="仿宋" w:hAnsi="仿宋" w:eastAsia="仿宋" w:cs="仿宋"/>
                <w:bCs/>
                <w:color w:val="auto"/>
                <w:sz w:val="32"/>
                <w:szCs w:val="32"/>
                <w:highlight w:val="none"/>
              </w:rPr>
            </w:pPr>
          </w:p>
        </w:tc>
        <w:tc>
          <w:tcPr>
            <w:tcW w:w="1853" w:type="dxa"/>
            <w:vMerge w:val="continue"/>
            <w:vAlign w:val="top"/>
          </w:tcPr>
          <w:p w14:paraId="33A5C02B">
            <w:pPr>
              <w:spacing w:line="560" w:lineRule="exact"/>
              <w:jc w:val="center"/>
              <w:rPr>
                <w:rFonts w:hint="eastAsia" w:ascii="仿宋" w:hAnsi="仿宋" w:eastAsia="仿宋" w:cs="仿宋"/>
                <w:bCs/>
                <w:color w:val="auto"/>
                <w:sz w:val="32"/>
                <w:szCs w:val="32"/>
                <w:highlight w:val="none"/>
              </w:rPr>
            </w:pPr>
          </w:p>
        </w:tc>
      </w:tr>
    </w:tbl>
    <w:p w14:paraId="11B79633">
      <w:pPr>
        <w:pStyle w:val="4"/>
        <w:rPr>
          <w:rFonts w:hint="eastAsia" w:ascii="仿宋" w:hAnsi="仿宋" w:eastAsia="仿宋" w:cs="仿宋"/>
          <w:color w:val="auto"/>
          <w:highlight w:val="none"/>
        </w:rPr>
      </w:pPr>
    </w:p>
    <w:p w14:paraId="4301E532">
      <w:pPr>
        <w:spacing w:line="560" w:lineRule="exact"/>
        <w:ind w:firstLine="0" w:firstLineChars="0"/>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eastAsia="zh-CN"/>
        </w:rPr>
        <w:t>供应商</w:t>
      </w:r>
      <w:r>
        <w:rPr>
          <w:rFonts w:hint="eastAsia" w:ascii="仿宋" w:hAnsi="仿宋" w:eastAsia="仿宋" w:cs="仿宋"/>
          <w:bCs/>
          <w:color w:val="auto"/>
          <w:sz w:val="32"/>
          <w:szCs w:val="32"/>
          <w:highlight w:val="none"/>
        </w:rPr>
        <w:t>：</w:t>
      </w:r>
      <w:r>
        <w:rPr>
          <w:rFonts w:hint="eastAsia" w:ascii="仿宋" w:hAnsi="仿宋" w:eastAsia="仿宋" w:cs="仿宋"/>
          <w:bCs/>
          <w:color w:val="auto"/>
          <w:sz w:val="32"/>
          <w:szCs w:val="32"/>
          <w:highlight w:val="none"/>
          <w:u w:val="single"/>
        </w:rPr>
        <w:t xml:space="preserve">         </w:t>
      </w:r>
      <w:r>
        <w:rPr>
          <w:rFonts w:hint="eastAsia" w:ascii="仿宋" w:hAnsi="仿宋" w:eastAsia="仿宋" w:cs="仿宋"/>
          <w:bCs/>
          <w:color w:val="auto"/>
          <w:sz w:val="32"/>
          <w:szCs w:val="32"/>
          <w:highlight w:val="none"/>
        </w:rPr>
        <w:t>（盖章）</w:t>
      </w:r>
    </w:p>
    <w:p w14:paraId="0C3FDC71">
      <w:pPr>
        <w:spacing w:line="560" w:lineRule="exact"/>
        <w:ind w:firstLine="0" w:firstLineChars="0"/>
        <w:rPr>
          <w:rFonts w:hint="default"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法定代表人或授权委托人：</w:t>
      </w:r>
      <w:r>
        <w:rPr>
          <w:rFonts w:hint="eastAsia" w:ascii="仿宋" w:hAnsi="仿宋" w:eastAsia="仿宋" w:cs="仿宋"/>
          <w:bCs/>
          <w:color w:val="auto"/>
          <w:sz w:val="32"/>
          <w:szCs w:val="32"/>
          <w:highlight w:val="none"/>
          <w:u w:val="single"/>
        </w:rPr>
        <w:t xml:space="preserve">         </w:t>
      </w:r>
      <w:r>
        <w:rPr>
          <w:rFonts w:hint="eastAsia" w:ascii="仿宋" w:hAnsi="仿宋" w:eastAsia="仿宋" w:cs="仿宋"/>
          <w:bCs/>
          <w:color w:val="auto"/>
          <w:sz w:val="32"/>
          <w:szCs w:val="32"/>
          <w:highlight w:val="none"/>
        </w:rPr>
        <w:t>（</w:t>
      </w:r>
      <w:r>
        <w:rPr>
          <w:rFonts w:hint="eastAsia" w:ascii="仿宋" w:hAnsi="仿宋" w:eastAsia="仿宋" w:cs="仿宋"/>
          <w:bCs/>
          <w:color w:val="auto"/>
          <w:sz w:val="32"/>
          <w:szCs w:val="32"/>
          <w:highlight w:val="none"/>
          <w:lang w:val="en-US" w:eastAsia="zh-CN"/>
        </w:rPr>
        <w:t>签字</w:t>
      </w:r>
      <w:r>
        <w:rPr>
          <w:rFonts w:hint="eastAsia" w:ascii="仿宋" w:hAnsi="仿宋" w:eastAsia="仿宋" w:cs="仿宋"/>
          <w:bCs/>
          <w:color w:val="auto"/>
          <w:sz w:val="32"/>
          <w:szCs w:val="32"/>
          <w:highlight w:val="none"/>
        </w:rPr>
        <w:t>）</w:t>
      </w:r>
    </w:p>
    <w:p w14:paraId="3B0D03F5">
      <w:pPr>
        <w:spacing w:line="560" w:lineRule="exact"/>
        <w:ind w:firstLine="4800" w:firstLineChars="1500"/>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年     月     日</w:t>
      </w:r>
    </w:p>
    <w:p w14:paraId="7181B2A3">
      <w:pPr>
        <w:pStyle w:val="2"/>
        <w:ind w:left="0" w:leftChars="0" w:firstLine="0" w:firstLineChars="0"/>
        <w:rPr>
          <w:rFonts w:hint="eastAsia" w:ascii="仿宋" w:hAnsi="仿宋" w:eastAsia="仿宋" w:cs="仿宋"/>
          <w:color w:val="auto"/>
          <w:sz w:val="32"/>
          <w:szCs w:val="32"/>
          <w:highlight w:val="none"/>
          <w:u w:val="single"/>
          <w:lang w:val="en-US" w:eastAsia="zh-CN"/>
        </w:rPr>
      </w:pPr>
    </w:p>
    <w:p w14:paraId="03BDDFAE">
      <w:pPr>
        <w:pStyle w:val="2"/>
        <w:ind w:left="0" w:leftChars="0" w:firstLine="0" w:firstLineChars="0"/>
        <w:rPr>
          <w:rFonts w:hint="eastAsia" w:ascii="仿宋" w:hAnsi="仿宋" w:eastAsia="仿宋" w:cs="仿宋"/>
          <w:color w:val="auto"/>
          <w:sz w:val="32"/>
          <w:szCs w:val="32"/>
          <w:highlight w:val="none"/>
          <w:u w:val="single"/>
          <w:lang w:val="en-US" w:eastAsia="zh-CN"/>
        </w:rPr>
      </w:pPr>
    </w:p>
    <w:p w14:paraId="6AB550B8">
      <w:pPr>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lang w:eastAsia="zh-CN"/>
        </w:rPr>
        <w:br w:type="page"/>
      </w:r>
    </w:p>
    <w:p w14:paraId="7A0849A2">
      <w:pPr>
        <w:keepNext/>
        <w:keepLines/>
        <w:spacing w:before="260" w:after="260" w:line="560" w:lineRule="exact"/>
        <w:jc w:val="center"/>
        <w:outlineLvl w:val="1"/>
        <w:rPr>
          <w:rFonts w:hint="eastAsia" w:ascii="仿宋" w:hAnsi="仿宋" w:eastAsia="仿宋" w:cs="仿宋"/>
          <w:b/>
          <w:bCs/>
          <w:color w:val="auto"/>
          <w:sz w:val="32"/>
          <w:szCs w:val="32"/>
          <w:highlight w:val="none"/>
        </w:rPr>
      </w:pPr>
      <w:r>
        <w:rPr>
          <w:rFonts w:hint="eastAsia" w:ascii="仿宋" w:hAnsi="仿宋" w:eastAsia="仿宋" w:cs="仿宋"/>
          <w:b/>
          <w:bCs w:val="0"/>
          <w:color w:val="auto"/>
          <w:sz w:val="32"/>
          <w:szCs w:val="32"/>
          <w:highlight w:val="none"/>
          <w:lang w:eastAsia="zh-CN"/>
        </w:rPr>
        <w:t>四、采购需求响应表</w:t>
      </w:r>
    </w:p>
    <w:tbl>
      <w:tblPr>
        <w:tblStyle w:val="22"/>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17"/>
        <w:gridCol w:w="3853"/>
        <w:gridCol w:w="3041"/>
        <w:gridCol w:w="1013"/>
      </w:tblGrid>
      <w:tr w14:paraId="0D2041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restart"/>
            <w:vAlign w:val="center"/>
          </w:tcPr>
          <w:p w14:paraId="15387BF6">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序号</w:t>
            </w:r>
          </w:p>
        </w:tc>
        <w:tc>
          <w:tcPr>
            <w:tcW w:w="1217" w:type="dxa"/>
            <w:vMerge w:val="restart"/>
            <w:vAlign w:val="center"/>
          </w:tcPr>
          <w:p w14:paraId="6B4E40C7">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服务 名称</w:t>
            </w:r>
          </w:p>
        </w:tc>
        <w:tc>
          <w:tcPr>
            <w:tcW w:w="3853" w:type="dxa"/>
            <w:vAlign w:val="center"/>
          </w:tcPr>
          <w:p w14:paraId="5ABC5484">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val="en-US" w:eastAsia="zh-CN"/>
              </w:rPr>
              <w:t>招标</w:t>
            </w:r>
            <w:r>
              <w:rPr>
                <w:rFonts w:hint="eastAsia" w:ascii="仿宋" w:hAnsi="仿宋" w:eastAsia="仿宋" w:cs="仿宋"/>
                <w:bCs/>
                <w:color w:val="auto"/>
                <w:sz w:val="32"/>
                <w:szCs w:val="32"/>
                <w:highlight w:val="none"/>
              </w:rPr>
              <w:t>文件规定</w:t>
            </w:r>
          </w:p>
        </w:tc>
        <w:tc>
          <w:tcPr>
            <w:tcW w:w="3041" w:type="dxa"/>
            <w:vAlign w:val="center"/>
          </w:tcPr>
          <w:p w14:paraId="7D20726A">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eastAsia="zh-CN"/>
              </w:rPr>
              <w:t>响应</w:t>
            </w:r>
            <w:r>
              <w:rPr>
                <w:rFonts w:hint="eastAsia" w:ascii="仿宋" w:hAnsi="仿宋" w:eastAsia="仿宋" w:cs="仿宋"/>
                <w:bCs/>
                <w:color w:val="auto"/>
                <w:sz w:val="32"/>
                <w:szCs w:val="32"/>
                <w:highlight w:val="none"/>
              </w:rPr>
              <w:t>文件响应情况</w:t>
            </w:r>
          </w:p>
        </w:tc>
        <w:tc>
          <w:tcPr>
            <w:tcW w:w="1013" w:type="dxa"/>
            <w:vMerge w:val="restart"/>
            <w:vAlign w:val="center"/>
          </w:tcPr>
          <w:p w14:paraId="1E8E0CC3">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偏离</w:t>
            </w:r>
          </w:p>
          <w:p w14:paraId="1D31E258">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情况</w:t>
            </w:r>
          </w:p>
        </w:tc>
      </w:tr>
      <w:tr w14:paraId="2EB600B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continue"/>
            <w:vAlign w:val="center"/>
          </w:tcPr>
          <w:p w14:paraId="529D61ED">
            <w:pPr>
              <w:spacing w:line="560" w:lineRule="exact"/>
              <w:jc w:val="center"/>
              <w:rPr>
                <w:rFonts w:hint="eastAsia" w:ascii="仿宋" w:hAnsi="仿宋" w:eastAsia="仿宋" w:cs="仿宋"/>
                <w:bCs/>
                <w:color w:val="auto"/>
                <w:sz w:val="32"/>
                <w:szCs w:val="32"/>
                <w:highlight w:val="none"/>
              </w:rPr>
            </w:pPr>
          </w:p>
        </w:tc>
        <w:tc>
          <w:tcPr>
            <w:tcW w:w="1217" w:type="dxa"/>
            <w:vMerge w:val="continue"/>
            <w:vAlign w:val="center"/>
          </w:tcPr>
          <w:p w14:paraId="569B0227">
            <w:pPr>
              <w:spacing w:line="560" w:lineRule="exact"/>
              <w:jc w:val="center"/>
              <w:rPr>
                <w:rFonts w:hint="eastAsia" w:ascii="仿宋" w:hAnsi="仿宋" w:eastAsia="仿宋" w:cs="仿宋"/>
                <w:bCs/>
                <w:color w:val="auto"/>
                <w:sz w:val="32"/>
                <w:szCs w:val="32"/>
                <w:highlight w:val="none"/>
              </w:rPr>
            </w:pPr>
          </w:p>
        </w:tc>
        <w:tc>
          <w:tcPr>
            <w:tcW w:w="3853" w:type="dxa"/>
            <w:vAlign w:val="center"/>
          </w:tcPr>
          <w:p w14:paraId="68ACA65A">
            <w:pPr>
              <w:spacing w:line="560" w:lineRule="exact"/>
              <w:jc w:val="center"/>
              <w:rPr>
                <w:rFonts w:hint="eastAsia" w:ascii="仿宋" w:hAnsi="仿宋" w:eastAsia="仿宋" w:cs="仿宋"/>
                <w:bCs/>
                <w:color w:val="auto"/>
                <w:spacing w:val="-6"/>
                <w:sz w:val="32"/>
                <w:szCs w:val="32"/>
                <w:highlight w:val="none"/>
              </w:rPr>
            </w:pPr>
            <w:r>
              <w:rPr>
                <w:rFonts w:hint="eastAsia" w:ascii="仿宋" w:hAnsi="仿宋" w:eastAsia="仿宋" w:cs="仿宋"/>
                <w:bCs/>
                <w:color w:val="auto"/>
                <w:sz w:val="32"/>
                <w:szCs w:val="32"/>
                <w:highlight w:val="none"/>
              </w:rPr>
              <w:t>服务内容</w:t>
            </w:r>
          </w:p>
        </w:tc>
        <w:tc>
          <w:tcPr>
            <w:tcW w:w="3041" w:type="dxa"/>
            <w:vAlign w:val="center"/>
          </w:tcPr>
          <w:p w14:paraId="0AC98F78">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服务内容</w:t>
            </w:r>
          </w:p>
        </w:tc>
        <w:tc>
          <w:tcPr>
            <w:tcW w:w="1013" w:type="dxa"/>
            <w:vMerge w:val="continue"/>
            <w:vAlign w:val="center"/>
          </w:tcPr>
          <w:p w14:paraId="07E4902C">
            <w:pPr>
              <w:spacing w:line="560" w:lineRule="exact"/>
              <w:jc w:val="center"/>
              <w:rPr>
                <w:rFonts w:hint="eastAsia" w:ascii="仿宋" w:hAnsi="仿宋" w:eastAsia="仿宋" w:cs="仿宋"/>
                <w:bCs/>
                <w:color w:val="auto"/>
                <w:sz w:val="32"/>
                <w:szCs w:val="32"/>
                <w:highlight w:val="none"/>
              </w:rPr>
            </w:pPr>
          </w:p>
        </w:tc>
      </w:tr>
      <w:tr w14:paraId="0E1D1F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2EEEE712">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1</w:t>
            </w:r>
          </w:p>
        </w:tc>
        <w:tc>
          <w:tcPr>
            <w:tcW w:w="1217" w:type="dxa"/>
            <w:vAlign w:val="center"/>
          </w:tcPr>
          <w:p w14:paraId="52A9E9D7">
            <w:pPr>
              <w:spacing w:line="560" w:lineRule="exact"/>
              <w:jc w:val="center"/>
              <w:rPr>
                <w:rFonts w:hint="eastAsia" w:ascii="仿宋" w:hAnsi="仿宋" w:eastAsia="仿宋" w:cs="仿宋"/>
                <w:bCs/>
                <w:color w:val="auto"/>
                <w:sz w:val="32"/>
                <w:szCs w:val="32"/>
                <w:highlight w:val="none"/>
              </w:rPr>
            </w:pPr>
          </w:p>
        </w:tc>
        <w:tc>
          <w:tcPr>
            <w:tcW w:w="3853" w:type="dxa"/>
            <w:vAlign w:val="center"/>
          </w:tcPr>
          <w:p w14:paraId="6CB161A7">
            <w:pPr>
              <w:spacing w:line="560" w:lineRule="exact"/>
              <w:jc w:val="center"/>
              <w:rPr>
                <w:rFonts w:hint="eastAsia" w:ascii="仿宋" w:hAnsi="仿宋" w:eastAsia="仿宋" w:cs="仿宋"/>
                <w:bCs/>
                <w:color w:val="auto"/>
                <w:sz w:val="32"/>
                <w:szCs w:val="32"/>
                <w:highlight w:val="none"/>
              </w:rPr>
            </w:pPr>
          </w:p>
        </w:tc>
        <w:tc>
          <w:tcPr>
            <w:tcW w:w="3041" w:type="dxa"/>
            <w:vAlign w:val="center"/>
          </w:tcPr>
          <w:p w14:paraId="70567D60">
            <w:pPr>
              <w:spacing w:line="560" w:lineRule="exact"/>
              <w:jc w:val="center"/>
              <w:rPr>
                <w:rFonts w:hint="eastAsia" w:ascii="仿宋" w:hAnsi="仿宋" w:eastAsia="仿宋" w:cs="仿宋"/>
                <w:bCs/>
                <w:color w:val="auto"/>
                <w:sz w:val="32"/>
                <w:szCs w:val="32"/>
                <w:highlight w:val="none"/>
              </w:rPr>
            </w:pPr>
          </w:p>
        </w:tc>
        <w:tc>
          <w:tcPr>
            <w:tcW w:w="1013" w:type="dxa"/>
            <w:vAlign w:val="center"/>
          </w:tcPr>
          <w:p w14:paraId="1F23D48C">
            <w:pPr>
              <w:spacing w:line="560" w:lineRule="exact"/>
              <w:jc w:val="center"/>
              <w:rPr>
                <w:rFonts w:hint="eastAsia" w:ascii="仿宋" w:hAnsi="仿宋" w:eastAsia="仿宋" w:cs="仿宋"/>
                <w:bCs/>
                <w:color w:val="auto"/>
                <w:sz w:val="32"/>
                <w:szCs w:val="32"/>
                <w:highlight w:val="none"/>
              </w:rPr>
            </w:pPr>
          </w:p>
        </w:tc>
      </w:tr>
      <w:tr w14:paraId="54AE52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72CD669D">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2</w:t>
            </w:r>
          </w:p>
        </w:tc>
        <w:tc>
          <w:tcPr>
            <w:tcW w:w="1217" w:type="dxa"/>
            <w:vAlign w:val="center"/>
          </w:tcPr>
          <w:p w14:paraId="039F624C">
            <w:pPr>
              <w:spacing w:line="560" w:lineRule="exact"/>
              <w:jc w:val="center"/>
              <w:rPr>
                <w:rFonts w:hint="eastAsia" w:ascii="仿宋" w:hAnsi="仿宋" w:eastAsia="仿宋" w:cs="仿宋"/>
                <w:bCs/>
                <w:color w:val="auto"/>
                <w:sz w:val="32"/>
                <w:szCs w:val="32"/>
                <w:highlight w:val="none"/>
              </w:rPr>
            </w:pPr>
          </w:p>
        </w:tc>
        <w:tc>
          <w:tcPr>
            <w:tcW w:w="3853" w:type="dxa"/>
            <w:vAlign w:val="center"/>
          </w:tcPr>
          <w:p w14:paraId="5C11A7C2">
            <w:pPr>
              <w:spacing w:line="560" w:lineRule="exact"/>
              <w:jc w:val="center"/>
              <w:rPr>
                <w:rFonts w:hint="eastAsia" w:ascii="仿宋" w:hAnsi="仿宋" w:eastAsia="仿宋" w:cs="仿宋"/>
                <w:bCs/>
                <w:color w:val="auto"/>
                <w:sz w:val="32"/>
                <w:szCs w:val="32"/>
                <w:highlight w:val="none"/>
              </w:rPr>
            </w:pPr>
          </w:p>
        </w:tc>
        <w:tc>
          <w:tcPr>
            <w:tcW w:w="3041" w:type="dxa"/>
            <w:vAlign w:val="center"/>
          </w:tcPr>
          <w:p w14:paraId="2C3725ED">
            <w:pPr>
              <w:spacing w:line="560" w:lineRule="exact"/>
              <w:jc w:val="center"/>
              <w:rPr>
                <w:rFonts w:hint="eastAsia" w:ascii="仿宋" w:hAnsi="仿宋" w:eastAsia="仿宋" w:cs="仿宋"/>
                <w:bCs/>
                <w:color w:val="auto"/>
                <w:sz w:val="32"/>
                <w:szCs w:val="32"/>
                <w:highlight w:val="none"/>
              </w:rPr>
            </w:pPr>
          </w:p>
        </w:tc>
        <w:tc>
          <w:tcPr>
            <w:tcW w:w="1013" w:type="dxa"/>
            <w:vAlign w:val="center"/>
          </w:tcPr>
          <w:p w14:paraId="3B7D8E1B">
            <w:pPr>
              <w:spacing w:line="560" w:lineRule="exact"/>
              <w:jc w:val="center"/>
              <w:rPr>
                <w:rFonts w:hint="eastAsia" w:ascii="仿宋" w:hAnsi="仿宋" w:eastAsia="仿宋" w:cs="仿宋"/>
                <w:bCs/>
                <w:color w:val="auto"/>
                <w:sz w:val="32"/>
                <w:szCs w:val="32"/>
                <w:highlight w:val="none"/>
              </w:rPr>
            </w:pPr>
          </w:p>
        </w:tc>
      </w:tr>
      <w:tr w14:paraId="27C0AC6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388C55DF">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3</w:t>
            </w:r>
          </w:p>
        </w:tc>
        <w:tc>
          <w:tcPr>
            <w:tcW w:w="1217" w:type="dxa"/>
            <w:vAlign w:val="center"/>
          </w:tcPr>
          <w:p w14:paraId="14C02808">
            <w:pPr>
              <w:spacing w:line="560" w:lineRule="exact"/>
              <w:jc w:val="center"/>
              <w:rPr>
                <w:rFonts w:hint="eastAsia" w:ascii="仿宋" w:hAnsi="仿宋" w:eastAsia="仿宋" w:cs="仿宋"/>
                <w:bCs/>
                <w:color w:val="auto"/>
                <w:sz w:val="32"/>
                <w:szCs w:val="32"/>
                <w:highlight w:val="none"/>
              </w:rPr>
            </w:pPr>
          </w:p>
        </w:tc>
        <w:tc>
          <w:tcPr>
            <w:tcW w:w="3853" w:type="dxa"/>
            <w:vAlign w:val="center"/>
          </w:tcPr>
          <w:p w14:paraId="5FDE2351">
            <w:pPr>
              <w:spacing w:line="560" w:lineRule="exact"/>
              <w:jc w:val="center"/>
              <w:rPr>
                <w:rFonts w:hint="eastAsia" w:ascii="仿宋" w:hAnsi="仿宋" w:eastAsia="仿宋" w:cs="仿宋"/>
                <w:bCs/>
                <w:color w:val="auto"/>
                <w:sz w:val="32"/>
                <w:szCs w:val="32"/>
                <w:highlight w:val="none"/>
              </w:rPr>
            </w:pPr>
          </w:p>
        </w:tc>
        <w:tc>
          <w:tcPr>
            <w:tcW w:w="3041" w:type="dxa"/>
            <w:vAlign w:val="center"/>
          </w:tcPr>
          <w:p w14:paraId="253FA2FC">
            <w:pPr>
              <w:spacing w:line="560" w:lineRule="exact"/>
              <w:jc w:val="center"/>
              <w:rPr>
                <w:rFonts w:hint="eastAsia" w:ascii="仿宋" w:hAnsi="仿宋" w:eastAsia="仿宋" w:cs="仿宋"/>
                <w:bCs/>
                <w:color w:val="auto"/>
                <w:sz w:val="32"/>
                <w:szCs w:val="32"/>
                <w:highlight w:val="none"/>
              </w:rPr>
            </w:pPr>
          </w:p>
        </w:tc>
        <w:tc>
          <w:tcPr>
            <w:tcW w:w="1013" w:type="dxa"/>
            <w:vAlign w:val="center"/>
          </w:tcPr>
          <w:p w14:paraId="593A1457">
            <w:pPr>
              <w:spacing w:line="560" w:lineRule="exact"/>
              <w:jc w:val="center"/>
              <w:rPr>
                <w:rFonts w:hint="eastAsia" w:ascii="仿宋" w:hAnsi="仿宋" w:eastAsia="仿宋" w:cs="仿宋"/>
                <w:bCs/>
                <w:color w:val="auto"/>
                <w:sz w:val="32"/>
                <w:szCs w:val="32"/>
                <w:highlight w:val="none"/>
              </w:rPr>
            </w:pPr>
          </w:p>
        </w:tc>
      </w:tr>
      <w:tr w14:paraId="7BB61AD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4D75732C">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4</w:t>
            </w:r>
          </w:p>
        </w:tc>
        <w:tc>
          <w:tcPr>
            <w:tcW w:w="1217" w:type="dxa"/>
            <w:vAlign w:val="center"/>
          </w:tcPr>
          <w:p w14:paraId="20A3AB59">
            <w:pPr>
              <w:spacing w:line="560" w:lineRule="exact"/>
              <w:jc w:val="center"/>
              <w:rPr>
                <w:rFonts w:hint="eastAsia" w:ascii="仿宋" w:hAnsi="仿宋" w:eastAsia="仿宋" w:cs="仿宋"/>
                <w:bCs/>
                <w:color w:val="auto"/>
                <w:sz w:val="32"/>
                <w:szCs w:val="32"/>
                <w:highlight w:val="none"/>
              </w:rPr>
            </w:pPr>
          </w:p>
        </w:tc>
        <w:tc>
          <w:tcPr>
            <w:tcW w:w="3853" w:type="dxa"/>
            <w:vAlign w:val="center"/>
          </w:tcPr>
          <w:p w14:paraId="2B9805D1">
            <w:pPr>
              <w:spacing w:line="560" w:lineRule="exact"/>
              <w:jc w:val="center"/>
              <w:rPr>
                <w:rFonts w:hint="eastAsia" w:ascii="仿宋" w:hAnsi="仿宋" w:eastAsia="仿宋" w:cs="仿宋"/>
                <w:bCs/>
                <w:color w:val="auto"/>
                <w:sz w:val="32"/>
                <w:szCs w:val="32"/>
                <w:highlight w:val="none"/>
              </w:rPr>
            </w:pPr>
          </w:p>
        </w:tc>
        <w:tc>
          <w:tcPr>
            <w:tcW w:w="3041" w:type="dxa"/>
            <w:vAlign w:val="center"/>
          </w:tcPr>
          <w:p w14:paraId="4A68BE06">
            <w:pPr>
              <w:spacing w:line="560" w:lineRule="exact"/>
              <w:jc w:val="center"/>
              <w:rPr>
                <w:rFonts w:hint="eastAsia" w:ascii="仿宋" w:hAnsi="仿宋" w:eastAsia="仿宋" w:cs="仿宋"/>
                <w:bCs/>
                <w:color w:val="auto"/>
                <w:sz w:val="32"/>
                <w:szCs w:val="32"/>
                <w:highlight w:val="none"/>
              </w:rPr>
            </w:pPr>
          </w:p>
        </w:tc>
        <w:tc>
          <w:tcPr>
            <w:tcW w:w="1013" w:type="dxa"/>
            <w:vAlign w:val="center"/>
          </w:tcPr>
          <w:p w14:paraId="303C14F0">
            <w:pPr>
              <w:spacing w:line="560" w:lineRule="exact"/>
              <w:jc w:val="center"/>
              <w:rPr>
                <w:rFonts w:hint="eastAsia" w:ascii="仿宋" w:hAnsi="仿宋" w:eastAsia="仿宋" w:cs="仿宋"/>
                <w:bCs/>
                <w:color w:val="auto"/>
                <w:sz w:val="32"/>
                <w:szCs w:val="32"/>
                <w:highlight w:val="none"/>
              </w:rPr>
            </w:pPr>
          </w:p>
        </w:tc>
      </w:tr>
      <w:tr w14:paraId="696B9E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315E21AC">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5</w:t>
            </w:r>
          </w:p>
        </w:tc>
        <w:tc>
          <w:tcPr>
            <w:tcW w:w="1217" w:type="dxa"/>
            <w:vAlign w:val="center"/>
          </w:tcPr>
          <w:p w14:paraId="37529989">
            <w:pPr>
              <w:spacing w:line="560" w:lineRule="exact"/>
              <w:jc w:val="center"/>
              <w:rPr>
                <w:rFonts w:hint="eastAsia" w:ascii="仿宋" w:hAnsi="仿宋" w:eastAsia="仿宋" w:cs="仿宋"/>
                <w:bCs/>
                <w:color w:val="auto"/>
                <w:sz w:val="32"/>
                <w:szCs w:val="32"/>
                <w:highlight w:val="none"/>
              </w:rPr>
            </w:pPr>
          </w:p>
        </w:tc>
        <w:tc>
          <w:tcPr>
            <w:tcW w:w="3853" w:type="dxa"/>
            <w:vAlign w:val="center"/>
          </w:tcPr>
          <w:p w14:paraId="63C9A1E7">
            <w:pPr>
              <w:spacing w:line="560" w:lineRule="exact"/>
              <w:jc w:val="center"/>
              <w:rPr>
                <w:rFonts w:hint="eastAsia" w:ascii="仿宋" w:hAnsi="仿宋" w:eastAsia="仿宋" w:cs="仿宋"/>
                <w:bCs/>
                <w:color w:val="auto"/>
                <w:sz w:val="32"/>
                <w:szCs w:val="32"/>
                <w:highlight w:val="none"/>
              </w:rPr>
            </w:pPr>
          </w:p>
        </w:tc>
        <w:tc>
          <w:tcPr>
            <w:tcW w:w="3041" w:type="dxa"/>
            <w:vAlign w:val="center"/>
          </w:tcPr>
          <w:p w14:paraId="4E5670B1">
            <w:pPr>
              <w:spacing w:line="560" w:lineRule="exact"/>
              <w:jc w:val="center"/>
              <w:rPr>
                <w:rFonts w:hint="eastAsia" w:ascii="仿宋" w:hAnsi="仿宋" w:eastAsia="仿宋" w:cs="仿宋"/>
                <w:bCs/>
                <w:color w:val="auto"/>
                <w:sz w:val="32"/>
                <w:szCs w:val="32"/>
                <w:highlight w:val="none"/>
              </w:rPr>
            </w:pPr>
          </w:p>
        </w:tc>
        <w:tc>
          <w:tcPr>
            <w:tcW w:w="1013" w:type="dxa"/>
            <w:vAlign w:val="center"/>
          </w:tcPr>
          <w:p w14:paraId="07DC514A">
            <w:pPr>
              <w:spacing w:line="560" w:lineRule="exact"/>
              <w:jc w:val="center"/>
              <w:rPr>
                <w:rFonts w:hint="eastAsia" w:ascii="仿宋" w:hAnsi="仿宋" w:eastAsia="仿宋" w:cs="仿宋"/>
                <w:bCs/>
                <w:color w:val="auto"/>
                <w:sz w:val="32"/>
                <w:szCs w:val="32"/>
                <w:highlight w:val="none"/>
              </w:rPr>
            </w:pPr>
          </w:p>
        </w:tc>
      </w:tr>
      <w:tr w14:paraId="7946B1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tcBorders>
              <w:bottom w:val="double" w:color="auto" w:sz="4" w:space="0"/>
            </w:tcBorders>
            <w:vAlign w:val="center"/>
          </w:tcPr>
          <w:p w14:paraId="4C8BC697">
            <w:pPr>
              <w:spacing w:line="560" w:lineRule="exact"/>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w:t>
            </w:r>
          </w:p>
        </w:tc>
        <w:tc>
          <w:tcPr>
            <w:tcW w:w="1217" w:type="dxa"/>
            <w:tcBorders>
              <w:bottom w:val="double" w:color="auto" w:sz="4" w:space="0"/>
            </w:tcBorders>
            <w:vAlign w:val="center"/>
          </w:tcPr>
          <w:p w14:paraId="00C207F3">
            <w:pPr>
              <w:spacing w:line="560" w:lineRule="exact"/>
              <w:jc w:val="center"/>
              <w:rPr>
                <w:rFonts w:hint="eastAsia" w:ascii="仿宋" w:hAnsi="仿宋" w:eastAsia="仿宋" w:cs="仿宋"/>
                <w:bCs/>
                <w:color w:val="auto"/>
                <w:sz w:val="32"/>
                <w:szCs w:val="32"/>
                <w:highlight w:val="none"/>
              </w:rPr>
            </w:pPr>
          </w:p>
        </w:tc>
        <w:tc>
          <w:tcPr>
            <w:tcW w:w="3853" w:type="dxa"/>
            <w:tcBorders>
              <w:bottom w:val="double" w:color="auto" w:sz="4" w:space="0"/>
            </w:tcBorders>
            <w:vAlign w:val="center"/>
          </w:tcPr>
          <w:p w14:paraId="4688401A">
            <w:pPr>
              <w:spacing w:line="560" w:lineRule="exact"/>
              <w:jc w:val="center"/>
              <w:rPr>
                <w:rFonts w:hint="eastAsia" w:ascii="仿宋" w:hAnsi="仿宋" w:eastAsia="仿宋" w:cs="仿宋"/>
                <w:bCs/>
                <w:color w:val="auto"/>
                <w:sz w:val="32"/>
                <w:szCs w:val="32"/>
                <w:highlight w:val="none"/>
              </w:rPr>
            </w:pPr>
          </w:p>
        </w:tc>
        <w:tc>
          <w:tcPr>
            <w:tcW w:w="3041" w:type="dxa"/>
            <w:tcBorders>
              <w:bottom w:val="double" w:color="auto" w:sz="4" w:space="0"/>
            </w:tcBorders>
            <w:vAlign w:val="center"/>
          </w:tcPr>
          <w:p w14:paraId="440C3998">
            <w:pPr>
              <w:spacing w:line="560" w:lineRule="exact"/>
              <w:jc w:val="center"/>
              <w:rPr>
                <w:rFonts w:hint="eastAsia" w:ascii="仿宋" w:hAnsi="仿宋" w:eastAsia="仿宋" w:cs="仿宋"/>
                <w:bCs/>
                <w:color w:val="auto"/>
                <w:sz w:val="32"/>
                <w:szCs w:val="32"/>
                <w:highlight w:val="none"/>
              </w:rPr>
            </w:pPr>
          </w:p>
        </w:tc>
        <w:tc>
          <w:tcPr>
            <w:tcW w:w="1013" w:type="dxa"/>
            <w:tcBorders>
              <w:bottom w:val="double" w:color="auto" w:sz="4" w:space="0"/>
            </w:tcBorders>
            <w:vAlign w:val="center"/>
          </w:tcPr>
          <w:p w14:paraId="3ECD2026">
            <w:pPr>
              <w:spacing w:line="560" w:lineRule="exact"/>
              <w:jc w:val="center"/>
              <w:rPr>
                <w:rFonts w:hint="eastAsia" w:ascii="仿宋" w:hAnsi="仿宋" w:eastAsia="仿宋" w:cs="仿宋"/>
                <w:bCs/>
                <w:color w:val="auto"/>
                <w:sz w:val="32"/>
                <w:szCs w:val="32"/>
                <w:highlight w:val="none"/>
              </w:rPr>
            </w:pPr>
          </w:p>
        </w:tc>
      </w:tr>
    </w:tbl>
    <w:p w14:paraId="2982BA61">
      <w:pPr>
        <w:spacing w:line="560" w:lineRule="exact"/>
        <w:rPr>
          <w:rFonts w:hint="eastAsia" w:ascii="仿宋" w:hAnsi="仿宋" w:eastAsia="仿宋" w:cs="仿宋"/>
          <w:bCs/>
          <w:color w:val="auto"/>
          <w:sz w:val="32"/>
          <w:szCs w:val="32"/>
          <w:highlight w:val="none"/>
        </w:rPr>
      </w:pPr>
    </w:p>
    <w:p w14:paraId="0AE5F4AC">
      <w:pPr>
        <w:pStyle w:val="2"/>
        <w:ind w:left="0" w:leftChars="0" w:firstLine="0" w:firstLineChars="0"/>
        <w:rPr>
          <w:rFonts w:hint="eastAsia" w:ascii="仿宋" w:hAnsi="仿宋" w:eastAsia="仿宋" w:cs="仿宋"/>
          <w:color w:val="auto"/>
          <w:sz w:val="32"/>
          <w:szCs w:val="32"/>
          <w:highlight w:val="none"/>
          <w:u w:val="single"/>
          <w:lang w:val="en-US" w:eastAsia="zh-CN"/>
        </w:rPr>
      </w:pPr>
    </w:p>
    <w:p w14:paraId="1250D408">
      <w:pPr>
        <w:spacing w:line="560" w:lineRule="exact"/>
        <w:ind w:firstLine="3840" w:firstLineChars="1200"/>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eastAsia="zh-CN"/>
        </w:rPr>
        <w:t>供应商</w:t>
      </w:r>
      <w:r>
        <w:rPr>
          <w:rFonts w:hint="eastAsia" w:ascii="仿宋" w:hAnsi="仿宋" w:eastAsia="仿宋" w:cs="仿宋"/>
          <w:bCs/>
          <w:color w:val="auto"/>
          <w:sz w:val="32"/>
          <w:szCs w:val="32"/>
          <w:highlight w:val="none"/>
        </w:rPr>
        <w:t>：</w:t>
      </w:r>
      <w:r>
        <w:rPr>
          <w:rFonts w:hint="eastAsia" w:ascii="仿宋" w:hAnsi="仿宋" w:eastAsia="仿宋" w:cs="仿宋"/>
          <w:bCs/>
          <w:color w:val="auto"/>
          <w:sz w:val="32"/>
          <w:szCs w:val="32"/>
          <w:highlight w:val="none"/>
          <w:u w:val="single"/>
        </w:rPr>
        <w:t xml:space="preserve">         </w:t>
      </w:r>
      <w:r>
        <w:rPr>
          <w:rFonts w:hint="eastAsia" w:ascii="仿宋" w:hAnsi="仿宋" w:eastAsia="仿宋" w:cs="仿宋"/>
          <w:bCs/>
          <w:color w:val="auto"/>
          <w:sz w:val="32"/>
          <w:szCs w:val="32"/>
          <w:highlight w:val="none"/>
        </w:rPr>
        <w:t>（盖章）</w:t>
      </w:r>
    </w:p>
    <w:p w14:paraId="2061EF82">
      <w:pPr>
        <w:pStyle w:val="2"/>
        <w:ind w:left="0" w:leftChars="0" w:firstLine="0" w:firstLineChars="0"/>
        <w:jc w:val="right"/>
        <w:rPr>
          <w:rFonts w:hint="eastAsia" w:ascii="仿宋" w:hAnsi="仿宋" w:eastAsia="仿宋" w:cs="仿宋"/>
          <w:color w:val="auto"/>
          <w:sz w:val="32"/>
          <w:szCs w:val="32"/>
          <w:highlight w:val="none"/>
          <w:u w:val="single"/>
          <w:lang w:val="en-US" w:eastAsia="zh-CN"/>
        </w:rPr>
      </w:pPr>
      <w:r>
        <w:rPr>
          <w:rFonts w:hint="eastAsia" w:ascii="仿宋" w:hAnsi="仿宋" w:eastAsia="仿宋" w:cs="仿宋"/>
          <w:bCs/>
          <w:color w:val="auto"/>
          <w:sz w:val="32"/>
          <w:szCs w:val="32"/>
          <w:highlight w:val="none"/>
        </w:rPr>
        <w:t>年     月     日</w:t>
      </w:r>
    </w:p>
    <w:p w14:paraId="4476B9AB">
      <w:pP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br w:type="page"/>
      </w:r>
    </w:p>
    <w:p w14:paraId="4D18ACE6">
      <w:pPr>
        <w:keepNext/>
        <w:keepLines/>
        <w:spacing w:before="260" w:after="260" w:line="560" w:lineRule="exact"/>
        <w:jc w:val="center"/>
        <w:outlineLvl w:val="1"/>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五、</w:t>
      </w:r>
      <w:r>
        <w:rPr>
          <w:rFonts w:hint="eastAsia" w:ascii="仿宋" w:hAnsi="仿宋" w:eastAsia="仿宋" w:cs="仿宋"/>
          <w:b/>
          <w:bCs/>
          <w:color w:val="auto"/>
          <w:sz w:val="32"/>
          <w:szCs w:val="32"/>
          <w:highlight w:val="none"/>
        </w:rPr>
        <w:t>采购需求及相关要求响应详情</w:t>
      </w:r>
    </w:p>
    <w:p w14:paraId="23ACDCC3">
      <w:pPr>
        <w:spacing w:before="120" w:after="120" w:line="560" w:lineRule="exact"/>
        <w:rPr>
          <w:rFonts w:hint="eastAsia" w:ascii="仿宋" w:hAnsi="仿宋" w:eastAsia="仿宋" w:cs="仿宋"/>
          <w:bCs/>
          <w:caps/>
          <w:color w:val="auto"/>
          <w:sz w:val="32"/>
          <w:szCs w:val="32"/>
          <w:highlight w:val="none"/>
        </w:rPr>
      </w:pPr>
      <w:r>
        <w:rPr>
          <w:rFonts w:hint="eastAsia" w:ascii="仿宋" w:hAnsi="仿宋" w:eastAsia="仿宋" w:cs="仿宋"/>
          <w:bCs/>
          <w:caps/>
          <w:color w:val="auto"/>
          <w:sz w:val="32"/>
          <w:szCs w:val="32"/>
          <w:highlight w:val="none"/>
        </w:rPr>
        <w:t>（本部分由供应商根据</w:t>
      </w:r>
      <w:r>
        <w:rPr>
          <w:rFonts w:hint="eastAsia" w:ascii="仿宋" w:hAnsi="仿宋" w:eastAsia="仿宋" w:cs="仿宋"/>
          <w:bCs/>
          <w:caps/>
          <w:color w:val="auto"/>
          <w:sz w:val="32"/>
          <w:szCs w:val="32"/>
          <w:highlight w:val="none"/>
          <w:lang w:val="en-US" w:eastAsia="zh-CN"/>
        </w:rPr>
        <w:t>招标</w:t>
      </w:r>
      <w:r>
        <w:rPr>
          <w:rFonts w:hint="eastAsia" w:ascii="仿宋" w:hAnsi="仿宋" w:eastAsia="仿宋" w:cs="仿宋"/>
          <w:bCs/>
          <w:caps/>
          <w:color w:val="auto"/>
          <w:sz w:val="32"/>
          <w:szCs w:val="32"/>
          <w:highlight w:val="none"/>
        </w:rPr>
        <w:t>文件的采购需求和相关要求</w:t>
      </w:r>
      <w:r>
        <w:rPr>
          <w:rFonts w:hint="eastAsia" w:ascii="仿宋" w:hAnsi="仿宋" w:eastAsia="仿宋" w:cs="仿宋"/>
          <w:bCs/>
          <w:caps/>
          <w:color w:val="auto"/>
          <w:sz w:val="32"/>
          <w:szCs w:val="32"/>
          <w:highlight w:val="none"/>
          <w:lang w:eastAsia="zh-CN"/>
        </w:rPr>
        <w:t>、</w:t>
      </w:r>
      <w:r>
        <w:rPr>
          <w:rFonts w:hint="eastAsia" w:ascii="仿宋" w:hAnsi="仿宋" w:eastAsia="仿宋" w:cs="仿宋"/>
          <w:bCs/>
          <w:caps/>
          <w:color w:val="auto"/>
          <w:sz w:val="32"/>
          <w:szCs w:val="32"/>
          <w:highlight w:val="none"/>
          <w:lang w:val="en-US" w:eastAsia="zh-CN"/>
        </w:rPr>
        <w:t>评审办法等</w:t>
      </w:r>
      <w:r>
        <w:rPr>
          <w:rFonts w:hint="eastAsia" w:ascii="仿宋" w:hAnsi="仿宋" w:eastAsia="仿宋" w:cs="仿宋"/>
          <w:bCs/>
          <w:caps/>
          <w:color w:val="auto"/>
          <w:sz w:val="32"/>
          <w:szCs w:val="32"/>
          <w:highlight w:val="none"/>
        </w:rPr>
        <w:t>填写，附详细的方案和相应的承诺等。）</w:t>
      </w:r>
    </w:p>
    <w:p w14:paraId="051CA97D">
      <w:pPr>
        <w:pageBreakBefore w:val="0"/>
        <w:kinsoku/>
        <w:wordWrap/>
        <w:overflowPunct/>
        <w:topLinePunct w:val="0"/>
        <w:bidi w:val="0"/>
        <w:spacing w:beforeAutospacing="0" w:afterAutospacing="0" w:line="560" w:lineRule="exact"/>
        <w:jc w:val="both"/>
        <w:textAlignment w:val="auto"/>
        <w:rPr>
          <w:rFonts w:hint="default" w:ascii="仿宋" w:hAnsi="仿宋" w:eastAsia="仿宋" w:cs="仿宋"/>
          <w:bCs/>
          <w:color w:val="auto"/>
          <w:sz w:val="32"/>
          <w:szCs w:val="32"/>
          <w:highlight w:val="none"/>
          <w:lang w:val="en-US" w:eastAsia="zh-CN"/>
        </w:rPr>
      </w:pPr>
      <w:r>
        <w:rPr>
          <w:rFonts w:hint="eastAsia" w:ascii="仿宋" w:hAnsi="仿宋" w:eastAsia="仿宋" w:cs="仿宋"/>
          <w:bCs/>
          <w:color w:val="auto"/>
          <w:sz w:val="32"/>
          <w:szCs w:val="32"/>
          <w:highlight w:val="none"/>
          <w:lang w:val="en-US" w:eastAsia="zh-CN"/>
        </w:rPr>
        <w:t>1.项目管理机构</w:t>
      </w:r>
    </w:p>
    <w:p w14:paraId="4F1AC8A0">
      <w:pPr>
        <w:pageBreakBefore w:val="0"/>
        <w:kinsoku/>
        <w:wordWrap/>
        <w:overflowPunct/>
        <w:topLinePunct w:val="0"/>
        <w:bidi w:val="0"/>
        <w:spacing w:beforeAutospacing="0" w:afterAutospacing="0" w:line="560" w:lineRule="exact"/>
        <w:jc w:val="center"/>
        <w:textAlignment w:val="auto"/>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lang w:eastAsia="zh-CN"/>
        </w:rPr>
        <w:t>项目负责人简历表</w:t>
      </w:r>
    </w:p>
    <w:p w14:paraId="5050BEB5">
      <w:pPr>
        <w:autoSpaceDE w:val="0"/>
        <w:autoSpaceDN w:val="0"/>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采购项目编号:</w:t>
      </w:r>
      <w:r>
        <w:rPr>
          <w:rFonts w:hint="eastAsia" w:ascii="仿宋" w:hAnsi="仿宋" w:eastAsia="仿宋" w:cs="仿宋"/>
          <w:color w:val="auto"/>
          <w:sz w:val="28"/>
          <w:szCs w:val="28"/>
          <w:highlight w:val="none"/>
          <w:u w:val="single"/>
        </w:rPr>
        <w:t xml:space="preserve">                 </w:t>
      </w:r>
    </w:p>
    <w:p w14:paraId="22F4C57A">
      <w:pPr>
        <w:autoSpaceDE w:val="0"/>
        <w:autoSpaceDN w:val="0"/>
        <w:spacing w:line="500" w:lineRule="exac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采购项目名称:</w:t>
      </w:r>
      <w:r>
        <w:rPr>
          <w:rFonts w:hint="eastAsia" w:ascii="仿宋" w:hAnsi="仿宋" w:eastAsia="仿宋" w:cs="仿宋"/>
          <w:color w:val="auto"/>
          <w:sz w:val="28"/>
          <w:szCs w:val="28"/>
          <w:highlight w:val="none"/>
          <w:u w:val="single"/>
        </w:rPr>
        <w:t xml:space="preserve">                 </w:t>
      </w:r>
    </w:p>
    <w:tbl>
      <w:tblPr>
        <w:tblStyle w:val="2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710"/>
        <w:gridCol w:w="711"/>
        <w:gridCol w:w="1422"/>
        <w:gridCol w:w="1421"/>
        <w:gridCol w:w="1422"/>
        <w:gridCol w:w="1422"/>
      </w:tblGrid>
      <w:tr w14:paraId="1687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shd w:val="clear" w:color="auto" w:fill="auto"/>
            <w:vAlign w:val="center"/>
          </w:tcPr>
          <w:p w14:paraId="370CC6B4">
            <w:pPr>
              <w:autoSpaceDE w:val="0"/>
              <w:autoSpaceDN w:val="0"/>
              <w:spacing w:line="24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姓名</w:t>
            </w:r>
          </w:p>
        </w:tc>
        <w:tc>
          <w:tcPr>
            <w:tcW w:w="1421" w:type="dxa"/>
            <w:gridSpan w:val="2"/>
            <w:shd w:val="clear" w:color="auto" w:fill="auto"/>
            <w:vAlign w:val="center"/>
          </w:tcPr>
          <w:p w14:paraId="67ECA560">
            <w:pPr>
              <w:autoSpaceDE w:val="0"/>
              <w:autoSpaceDN w:val="0"/>
              <w:spacing w:line="240" w:lineRule="auto"/>
              <w:rPr>
                <w:rFonts w:hint="eastAsia" w:ascii="仿宋" w:hAnsi="仿宋" w:eastAsia="仿宋" w:cs="仿宋"/>
                <w:color w:val="auto"/>
                <w:sz w:val="28"/>
                <w:szCs w:val="28"/>
                <w:highlight w:val="none"/>
              </w:rPr>
            </w:pPr>
          </w:p>
        </w:tc>
        <w:tc>
          <w:tcPr>
            <w:tcW w:w="1422" w:type="dxa"/>
            <w:shd w:val="clear" w:color="auto" w:fill="auto"/>
            <w:vAlign w:val="center"/>
          </w:tcPr>
          <w:p w14:paraId="6AF2FB80">
            <w:pPr>
              <w:autoSpaceDE w:val="0"/>
              <w:autoSpaceDN w:val="0"/>
              <w:spacing w:line="24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性别</w:t>
            </w:r>
          </w:p>
        </w:tc>
        <w:tc>
          <w:tcPr>
            <w:tcW w:w="1421" w:type="dxa"/>
            <w:shd w:val="clear" w:color="auto" w:fill="auto"/>
            <w:vAlign w:val="center"/>
          </w:tcPr>
          <w:p w14:paraId="0B4C388F">
            <w:pPr>
              <w:autoSpaceDE w:val="0"/>
              <w:autoSpaceDN w:val="0"/>
              <w:spacing w:line="240" w:lineRule="auto"/>
              <w:rPr>
                <w:rFonts w:hint="eastAsia" w:ascii="仿宋" w:hAnsi="仿宋" w:eastAsia="仿宋" w:cs="仿宋"/>
                <w:color w:val="auto"/>
                <w:sz w:val="28"/>
                <w:szCs w:val="28"/>
                <w:highlight w:val="none"/>
              </w:rPr>
            </w:pPr>
          </w:p>
        </w:tc>
        <w:tc>
          <w:tcPr>
            <w:tcW w:w="1422" w:type="dxa"/>
            <w:shd w:val="clear" w:color="auto" w:fill="auto"/>
            <w:vAlign w:val="center"/>
          </w:tcPr>
          <w:p w14:paraId="5F9F375F">
            <w:pPr>
              <w:autoSpaceDE w:val="0"/>
              <w:autoSpaceDN w:val="0"/>
              <w:spacing w:line="24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年龄</w:t>
            </w:r>
          </w:p>
        </w:tc>
        <w:tc>
          <w:tcPr>
            <w:tcW w:w="1422" w:type="dxa"/>
            <w:shd w:val="clear" w:color="auto" w:fill="auto"/>
            <w:vAlign w:val="center"/>
          </w:tcPr>
          <w:p w14:paraId="0C940443">
            <w:pPr>
              <w:autoSpaceDE w:val="0"/>
              <w:autoSpaceDN w:val="0"/>
              <w:spacing w:line="240" w:lineRule="auto"/>
              <w:rPr>
                <w:rFonts w:hint="eastAsia" w:ascii="仿宋" w:hAnsi="仿宋" w:eastAsia="仿宋" w:cs="仿宋"/>
                <w:color w:val="auto"/>
                <w:sz w:val="28"/>
                <w:szCs w:val="28"/>
                <w:highlight w:val="none"/>
              </w:rPr>
            </w:pPr>
          </w:p>
        </w:tc>
      </w:tr>
      <w:tr w14:paraId="3683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shd w:val="clear" w:color="auto" w:fill="auto"/>
            <w:vAlign w:val="center"/>
          </w:tcPr>
          <w:p w14:paraId="3FCE29DC">
            <w:pPr>
              <w:autoSpaceDE w:val="0"/>
              <w:autoSpaceDN w:val="0"/>
              <w:spacing w:line="24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职务</w:t>
            </w:r>
          </w:p>
        </w:tc>
        <w:tc>
          <w:tcPr>
            <w:tcW w:w="1421" w:type="dxa"/>
            <w:gridSpan w:val="2"/>
            <w:shd w:val="clear" w:color="auto" w:fill="auto"/>
            <w:vAlign w:val="center"/>
          </w:tcPr>
          <w:p w14:paraId="40D5190E">
            <w:pPr>
              <w:autoSpaceDE w:val="0"/>
              <w:autoSpaceDN w:val="0"/>
              <w:spacing w:line="240" w:lineRule="auto"/>
              <w:rPr>
                <w:rFonts w:hint="eastAsia" w:ascii="仿宋" w:hAnsi="仿宋" w:eastAsia="仿宋" w:cs="仿宋"/>
                <w:color w:val="auto"/>
                <w:sz w:val="28"/>
                <w:szCs w:val="28"/>
                <w:highlight w:val="none"/>
              </w:rPr>
            </w:pPr>
          </w:p>
        </w:tc>
        <w:tc>
          <w:tcPr>
            <w:tcW w:w="1422" w:type="dxa"/>
            <w:shd w:val="clear" w:color="auto" w:fill="auto"/>
            <w:vAlign w:val="center"/>
          </w:tcPr>
          <w:p w14:paraId="4CDAD6EF">
            <w:pPr>
              <w:autoSpaceDE w:val="0"/>
              <w:autoSpaceDN w:val="0"/>
              <w:spacing w:line="24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职称</w:t>
            </w:r>
          </w:p>
        </w:tc>
        <w:tc>
          <w:tcPr>
            <w:tcW w:w="1421" w:type="dxa"/>
            <w:shd w:val="clear" w:color="auto" w:fill="auto"/>
            <w:vAlign w:val="center"/>
          </w:tcPr>
          <w:p w14:paraId="2BB19139">
            <w:pPr>
              <w:autoSpaceDE w:val="0"/>
              <w:autoSpaceDN w:val="0"/>
              <w:spacing w:line="240" w:lineRule="auto"/>
              <w:rPr>
                <w:rFonts w:hint="eastAsia" w:ascii="仿宋" w:hAnsi="仿宋" w:eastAsia="仿宋" w:cs="仿宋"/>
                <w:color w:val="auto"/>
                <w:sz w:val="28"/>
                <w:szCs w:val="28"/>
                <w:highlight w:val="none"/>
              </w:rPr>
            </w:pPr>
          </w:p>
        </w:tc>
        <w:tc>
          <w:tcPr>
            <w:tcW w:w="1422" w:type="dxa"/>
            <w:shd w:val="clear" w:color="auto" w:fill="auto"/>
            <w:vAlign w:val="center"/>
          </w:tcPr>
          <w:p w14:paraId="3DAE5729">
            <w:pPr>
              <w:autoSpaceDE w:val="0"/>
              <w:autoSpaceDN w:val="0"/>
              <w:spacing w:line="24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学历</w:t>
            </w:r>
          </w:p>
        </w:tc>
        <w:tc>
          <w:tcPr>
            <w:tcW w:w="1422" w:type="dxa"/>
            <w:shd w:val="clear" w:color="auto" w:fill="auto"/>
            <w:vAlign w:val="center"/>
          </w:tcPr>
          <w:p w14:paraId="38829D35">
            <w:pPr>
              <w:autoSpaceDE w:val="0"/>
              <w:autoSpaceDN w:val="0"/>
              <w:spacing w:line="240" w:lineRule="auto"/>
              <w:rPr>
                <w:rFonts w:hint="eastAsia" w:ascii="仿宋" w:hAnsi="仿宋" w:eastAsia="仿宋" w:cs="仿宋"/>
                <w:color w:val="auto"/>
                <w:sz w:val="28"/>
                <w:szCs w:val="28"/>
                <w:highlight w:val="none"/>
              </w:rPr>
            </w:pPr>
          </w:p>
        </w:tc>
      </w:tr>
      <w:tr w14:paraId="5807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gridSpan w:val="2"/>
            <w:shd w:val="clear" w:color="auto" w:fill="auto"/>
            <w:vAlign w:val="center"/>
          </w:tcPr>
          <w:p w14:paraId="487FACDC">
            <w:pPr>
              <w:autoSpaceDE w:val="0"/>
              <w:autoSpaceDN w:val="0"/>
              <w:spacing w:line="24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参加工作时间</w:t>
            </w:r>
          </w:p>
        </w:tc>
        <w:tc>
          <w:tcPr>
            <w:tcW w:w="2133" w:type="dxa"/>
            <w:gridSpan w:val="2"/>
            <w:shd w:val="clear" w:color="auto" w:fill="auto"/>
            <w:vAlign w:val="center"/>
          </w:tcPr>
          <w:p w14:paraId="50C6D738">
            <w:pPr>
              <w:autoSpaceDE w:val="0"/>
              <w:autoSpaceDN w:val="0"/>
              <w:spacing w:line="240" w:lineRule="auto"/>
              <w:jc w:val="center"/>
              <w:rPr>
                <w:rFonts w:hint="eastAsia" w:ascii="仿宋" w:hAnsi="仿宋" w:eastAsia="仿宋" w:cs="仿宋"/>
                <w:color w:val="auto"/>
                <w:sz w:val="28"/>
                <w:szCs w:val="28"/>
                <w:highlight w:val="none"/>
              </w:rPr>
            </w:pPr>
          </w:p>
        </w:tc>
        <w:tc>
          <w:tcPr>
            <w:tcW w:w="2843" w:type="dxa"/>
            <w:gridSpan w:val="2"/>
            <w:shd w:val="clear" w:color="auto" w:fill="auto"/>
            <w:vAlign w:val="center"/>
          </w:tcPr>
          <w:p w14:paraId="6727549E">
            <w:pPr>
              <w:autoSpaceDE w:val="0"/>
              <w:autoSpaceDN w:val="0"/>
              <w:spacing w:line="24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担任项目经理年限</w:t>
            </w:r>
          </w:p>
        </w:tc>
        <w:tc>
          <w:tcPr>
            <w:tcW w:w="1422" w:type="dxa"/>
            <w:shd w:val="clear" w:color="auto" w:fill="auto"/>
            <w:vAlign w:val="center"/>
          </w:tcPr>
          <w:p w14:paraId="1053E98F">
            <w:pPr>
              <w:autoSpaceDE w:val="0"/>
              <w:autoSpaceDN w:val="0"/>
              <w:spacing w:line="240" w:lineRule="auto"/>
              <w:rPr>
                <w:rFonts w:hint="eastAsia" w:ascii="仿宋" w:hAnsi="仿宋" w:eastAsia="仿宋" w:cs="仿宋"/>
                <w:color w:val="auto"/>
                <w:sz w:val="28"/>
                <w:szCs w:val="28"/>
                <w:highlight w:val="none"/>
              </w:rPr>
            </w:pPr>
          </w:p>
        </w:tc>
      </w:tr>
      <w:tr w14:paraId="4F83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7"/>
            <w:shd w:val="clear" w:color="auto" w:fill="auto"/>
            <w:vAlign w:val="center"/>
          </w:tcPr>
          <w:p w14:paraId="72A9AD22">
            <w:pPr>
              <w:autoSpaceDE w:val="0"/>
              <w:autoSpaceDN w:val="0"/>
              <w:spacing w:line="240" w:lineRule="auto"/>
              <w:jc w:val="center"/>
              <w:rPr>
                <w:rFonts w:hint="default"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eastAsia="zh-CN"/>
              </w:rPr>
              <w:t>近三年类似业绩</w:t>
            </w:r>
          </w:p>
        </w:tc>
      </w:tr>
      <w:tr w14:paraId="4D28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shd w:val="clear" w:color="auto" w:fill="auto"/>
            <w:vAlign w:val="center"/>
          </w:tcPr>
          <w:p w14:paraId="7D55C67E">
            <w:pPr>
              <w:autoSpaceDE w:val="0"/>
              <w:autoSpaceDN w:val="0"/>
              <w:spacing w:line="240" w:lineRule="auto"/>
              <w:jc w:val="both"/>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业主单位</w:t>
            </w:r>
          </w:p>
        </w:tc>
        <w:tc>
          <w:tcPr>
            <w:tcW w:w="1421" w:type="dxa"/>
            <w:gridSpan w:val="2"/>
            <w:shd w:val="clear" w:color="auto" w:fill="auto"/>
            <w:vAlign w:val="center"/>
          </w:tcPr>
          <w:p w14:paraId="1189CB2F">
            <w:pPr>
              <w:autoSpaceDE w:val="0"/>
              <w:autoSpaceDN w:val="0"/>
              <w:spacing w:line="24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p>
        </w:tc>
        <w:tc>
          <w:tcPr>
            <w:tcW w:w="1422" w:type="dxa"/>
            <w:shd w:val="clear" w:color="auto" w:fill="auto"/>
            <w:vAlign w:val="center"/>
          </w:tcPr>
          <w:p w14:paraId="4D61E16B">
            <w:pPr>
              <w:autoSpaceDE w:val="0"/>
              <w:autoSpaceDN w:val="0"/>
              <w:spacing w:line="240" w:lineRule="auto"/>
              <w:jc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项目需求</w:t>
            </w:r>
          </w:p>
        </w:tc>
        <w:tc>
          <w:tcPr>
            <w:tcW w:w="1421" w:type="dxa"/>
            <w:shd w:val="clear" w:color="auto" w:fill="auto"/>
            <w:vAlign w:val="center"/>
          </w:tcPr>
          <w:p w14:paraId="17724FBE">
            <w:pPr>
              <w:autoSpaceDE w:val="0"/>
              <w:autoSpaceDN w:val="0"/>
              <w:spacing w:line="240" w:lineRule="auto"/>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服务期</w:t>
            </w:r>
          </w:p>
        </w:tc>
        <w:tc>
          <w:tcPr>
            <w:tcW w:w="1422" w:type="dxa"/>
            <w:shd w:val="clear" w:color="auto" w:fill="auto"/>
            <w:vAlign w:val="center"/>
          </w:tcPr>
          <w:p w14:paraId="08B2D176">
            <w:pPr>
              <w:autoSpaceDE w:val="0"/>
              <w:autoSpaceDN w:val="0"/>
              <w:spacing w:line="240" w:lineRule="auto"/>
              <w:jc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服务中或已完成</w:t>
            </w:r>
          </w:p>
        </w:tc>
        <w:tc>
          <w:tcPr>
            <w:tcW w:w="1422" w:type="dxa"/>
            <w:shd w:val="clear" w:color="auto" w:fill="auto"/>
            <w:vAlign w:val="center"/>
          </w:tcPr>
          <w:p w14:paraId="0854FD42">
            <w:pPr>
              <w:autoSpaceDE w:val="0"/>
              <w:autoSpaceDN w:val="0"/>
              <w:spacing w:line="240" w:lineRule="auto"/>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备注</w:t>
            </w:r>
          </w:p>
        </w:tc>
      </w:tr>
      <w:tr w14:paraId="6894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shd w:val="clear" w:color="auto" w:fill="auto"/>
            <w:vAlign w:val="center"/>
          </w:tcPr>
          <w:p w14:paraId="2D441994">
            <w:pPr>
              <w:autoSpaceDE w:val="0"/>
              <w:autoSpaceDN w:val="0"/>
              <w:spacing w:line="240" w:lineRule="auto"/>
              <w:jc w:val="center"/>
              <w:rPr>
                <w:rFonts w:hint="eastAsia" w:ascii="仿宋" w:hAnsi="仿宋" w:eastAsia="仿宋" w:cs="仿宋"/>
                <w:color w:val="auto"/>
                <w:sz w:val="28"/>
                <w:szCs w:val="28"/>
                <w:highlight w:val="none"/>
              </w:rPr>
            </w:pPr>
          </w:p>
        </w:tc>
        <w:tc>
          <w:tcPr>
            <w:tcW w:w="1421" w:type="dxa"/>
            <w:gridSpan w:val="2"/>
            <w:shd w:val="clear" w:color="auto" w:fill="auto"/>
            <w:vAlign w:val="center"/>
          </w:tcPr>
          <w:p w14:paraId="22FFCDAA">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0B881C5E">
            <w:pPr>
              <w:autoSpaceDE w:val="0"/>
              <w:autoSpaceDN w:val="0"/>
              <w:spacing w:line="240" w:lineRule="auto"/>
              <w:jc w:val="center"/>
              <w:rPr>
                <w:rFonts w:hint="eastAsia" w:ascii="仿宋" w:hAnsi="仿宋" w:eastAsia="仿宋" w:cs="仿宋"/>
                <w:color w:val="auto"/>
                <w:sz w:val="28"/>
                <w:szCs w:val="28"/>
                <w:highlight w:val="none"/>
              </w:rPr>
            </w:pPr>
          </w:p>
        </w:tc>
        <w:tc>
          <w:tcPr>
            <w:tcW w:w="1421" w:type="dxa"/>
            <w:shd w:val="clear" w:color="auto" w:fill="auto"/>
            <w:vAlign w:val="center"/>
          </w:tcPr>
          <w:p w14:paraId="71FEF3B0">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5297147A">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2C92B171">
            <w:pPr>
              <w:autoSpaceDE w:val="0"/>
              <w:autoSpaceDN w:val="0"/>
              <w:spacing w:line="240" w:lineRule="auto"/>
              <w:jc w:val="center"/>
              <w:rPr>
                <w:rFonts w:hint="eastAsia" w:ascii="仿宋" w:hAnsi="仿宋" w:eastAsia="仿宋" w:cs="仿宋"/>
                <w:color w:val="auto"/>
                <w:sz w:val="28"/>
                <w:szCs w:val="28"/>
                <w:highlight w:val="none"/>
              </w:rPr>
            </w:pPr>
          </w:p>
        </w:tc>
      </w:tr>
      <w:tr w14:paraId="7663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shd w:val="clear" w:color="auto" w:fill="auto"/>
            <w:vAlign w:val="center"/>
          </w:tcPr>
          <w:p w14:paraId="6D7B0AFF">
            <w:pPr>
              <w:autoSpaceDE w:val="0"/>
              <w:autoSpaceDN w:val="0"/>
              <w:spacing w:line="240" w:lineRule="auto"/>
              <w:jc w:val="center"/>
              <w:rPr>
                <w:rFonts w:hint="eastAsia" w:ascii="仿宋" w:hAnsi="仿宋" w:eastAsia="仿宋" w:cs="仿宋"/>
                <w:color w:val="auto"/>
                <w:sz w:val="28"/>
                <w:szCs w:val="28"/>
                <w:highlight w:val="none"/>
              </w:rPr>
            </w:pPr>
          </w:p>
        </w:tc>
        <w:tc>
          <w:tcPr>
            <w:tcW w:w="1421" w:type="dxa"/>
            <w:gridSpan w:val="2"/>
            <w:shd w:val="clear" w:color="auto" w:fill="auto"/>
            <w:vAlign w:val="center"/>
          </w:tcPr>
          <w:p w14:paraId="6D6DA368">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6858F3EF">
            <w:pPr>
              <w:autoSpaceDE w:val="0"/>
              <w:autoSpaceDN w:val="0"/>
              <w:spacing w:line="240" w:lineRule="auto"/>
              <w:jc w:val="center"/>
              <w:rPr>
                <w:rFonts w:hint="eastAsia" w:ascii="仿宋" w:hAnsi="仿宋" w:eastAsia="仿宋" w:cs="仿宋"/>
                <w:color w:val="auto"/>
                <w:sz w:val="28"/>
                <w:szCs w:val="28"/>
                <w:highlight w:val="none"/>
              </w:rPr>
            </w:pPr>
          </w:p>
        </w:tc>
        <w:tc>
          <w:tcPr>
            <w:tcW w:w="1421" w:type="dxa"/>
            <w:shd w:val="clear" w:color="auto" w:fill="auto"/>
            <w:vAlign w:val="center"/>
          </w:tcPr>
          <w:p w14:paraId="3DC109E8">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40C031AE">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766C636A">
            <w:pPr>
              <w:autoSpaceDE w:val="0"/>
              <w:autoSpaceDN w:val="0"/>
              <w:spacing w:line="240" w:lineRule="auto"/>
              <w:jc w:val="center"/>
              <w:rPr>
                <w:rFonts w:hint="eastAsia" w:ascii="仿宋" w:hAnsi="仿宋" w:eastAsia="仿宋" w:cs="仿宋"/>
                <w:color w:val="auto"/>
                <w:sz w:val="28"/>
                <w:szCs w:val="28"/>
                <w:highlight w:val="none"/>
              </w:rPr>
            </w:pPr>
          </w:p>
        </w:tc>
      </w:tr>
      <w:tr w14:paraId="4720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shd w:val="clear" w:color="auto" w:fill="auto"/>
            <w:vAlign w:val="center"/>
          </w:tcPr>
          <w:p w14:paraId="1461A5F7">
            <w:pPr>
              <w:autoSpaceDE w:val="0"/>
              <w:autoSpaceDN w:val="0"/>
              <w:spacing w:line="240" w:lineRule="auto"/>
              <w:jc w:val="center"/>
              <w:rPr>
                <w:rFonts w:hint="eastAsia" w:ascii="仿宋" w:hAnsi="仿宋" w:eastAsia="仿宋" w:cs="仿宋"/>
                <w:color w:val="auto"/>
                <w:sz w:val="28"/>
                <w:szCs w:val="28"/>
                <w:highlight w:val="none"/>
              </w:rPr>
            </w:pPr>
          </w:p>
        </w:tc>
        <w:tc>
          <w:tcPr>
            <w:tcW w:w="1421" w:type="dxa"/>
            <w:gridSpan w:val="2"/>
            <w:shd w:val="clear" w:color="auto" w:fill="auto"/>
            <w:vAlign w:val="center"/>
          </w:tcPr>
          <w:p w14:paraId="5AD7A3CE">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6B570E9D">
            <w:pPr>
              <w:autoSpaceDE w:val="0"/>
              <w:autoSpaceDN w:val="0"/>
              <w:spacing w:line="240" w:lineRule="auto"/>
              <w:jc w:val="center"/>
              <w:rPr>
                <w:rFonts w:hint="eastAsia" w:ascii="仿宋" w:hAnsi="仿宋" w:eastAsia="仿宋" w:cs="仿宋"/>
                <w:color w:val="auto"/>
                <w:sz w:val="28"/>
                <w:szCs w:val="28"/>
                <w:highlight w:val="none"/>
              </w:rPr>
            </w:pPr>
          </w:p>
        </w:tc>
        <w:tc>
          <w:tcPr>
            <w:tcW w:w="1421" w:type="dxa"/>
            <w:shd w:val="clear" w:color="auto" w:fill="auto"/>
            <w:vAlign w:val="center"/>
          </w:tcPr>
          <w:p w14:paraId="2AC15F12">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7736CB0F">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5E288BA9">
            <w:pPr>
              <w:autoSpaceDE w:val="0"/>
              <w:autoSpaceDN w:val="0"/>
              <w:spacing w:line="240" w:lineRule="auto"/>
              <w:jc w:val="center"/>
              <w:rPr>
                <w:rFonts w:hint="eastAsia" w:ascii="仿宋" w:hAnsi="仿宋" w:eastAsia="仿宋" w:cs="仿宋"/>
                <w:color w:val="auto"/>
                <w:sz w:val="28"/>
                <w:szCs w:val="28"/>
                <w:highlight w:val="none"/>
              </w:rPr>
            </w:pPr>
          </w:p>
        </w:tc>
      </w:tr>
      <w:tr w14:paraId="4466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shd w:val="clear" w:color="auto" w:fill="auto"/>
            <w:vAlign w:val="center"/>
          </w:tcPr>
          <w:p w14:paraId="0A52D6AA">
            <w:pPr>
              <w:autoSpaceDE w:val="0"/>
              <w:autoSpaceDN w:val="0"/>
              <w:spacing w:line="240" w:lineRule="auto"/>
              <w:jc w:val="center"/>
              <w:rPr>
                <w:rFonts w:hint="eastAsia" w:ascii="仿宋" w:hAnsi="仿宋" w:eastAsia="仿宋" w:cs="仿宋"/>
                <w:color w:val="auto"/>
                <w:sz w:val="28"/>
                <w:szCs w:val="28"/>
                <w:highlight w:val="none"/>
              </w:rPr>
            </w:pPr>
          </w:p>
        </w:tc>
        <w:tc>
          <w:tcPr>
            <w:tcW w:w="1421" w:type="dxa"/>
            <w:gridSpan w:val="2"/>
            <w:shd w:val="clear" w:color="auto" w:fill="auto"/>
            <w:vAlign w:val="center"/>
          </w:tcPr>
          <w:p w14:paraId="0E31E04F">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2B8788F2">
            <w:pPr>
              <w:autoSpaceDE w:val="0"/>
              <w:autoSpaceDN w:val="0"/>
              <w:spacing w:line="240" w:lineRule="auto"/>
              <w:jc w:val="center"/>
              <w:rPr>
                <w:rFonts w:hint="eastAsia" w:ascii="仿宋" w:hAnsi="仿宋" w:eastAsia="仿宋" w:cs="仿宋"/>
                <w:color w:val="auto"/>
                <w:sz w:val="28"/>
                <w:szCs w:val="28"/>
                <w:highlight w:val="none"/>
              </w:rPr>
            </w:pPr>
          </w:p>
        </w:tc>
        <w:tc>
          <w:tcPr>
            <w:tcW w:w="1421" w:type="dxa"/>
            <w:shd w:val="clear" w:color="auto" w:fill="auto"/>
            <w:vAlign w:val="center"/>
          </w:tcPr>
          <w:p w14:paraId="7CDE3A7D">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3A8BF039">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1C261EC1">
            <w:pPr>
              <w:autoSpaceDE w:val="0"/>
              <w:autoSpaceDN w:val="0"/>
              <w:spacing w:line="240" w:lineRule="auto"/>
              <w:jc w:val="center"/>
              <w:rPr>
                <w:rFonts w:hint="eastAsia" w:ascii="仿宋" w:hAnsi="仿宋" w:eastAsia="仿宋" w:cs="仿宋"/>
                <w:color w:val="auto"/>
                <w:sz w:val="28"/>
                <w:szCs w:val="28"/>
                <w:highlight w:val="none"/>
              </w:rPr>
            </w:pPr>
          </w:p>
        </w:tc>
      </w:tr>
      <w:tr w14:paraId="627A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shd w:val="clear" w:color="auto" w:fill="auto"/>
            <w:vAlign w:val="center"/>
          </w:tcPr>
          <w:p w14:paraId="7F7B3F00">
            <w:pPr>
              <w:autoSpaceDE w:val="0"/>
              <w:autoSpaceDN w:val="0"/>
              <w:spacing w:line="240" w:lineRule="auto"/>
              <w:jc w:val="center"/>
              <w:rPr>
                <w:rFonts w:hint="eastAsia" w:ascii="仿宋" w:hAnsi="仿宋" w:eastAsia="仿宋" w:cs="仿宋"/>
                <w:color w:val="auto"/>
                <w:sz w:val="28"/>
                <w:szCs w:val="28"/>
                <w:highlight w:val="none"/>
              </w:rPr>
            </w:pPr>
          </w:p>
        </w:tc>
        <w:tc>
          <w:tcPr>
            <w:tcW w:w="1421" w:type="dxa"/>
            <w:gridSpan w:val="2"/>
            <w:shd w:val="clear" w:color="auto" w:fill="auto"/>
            <w:vAlign w:val="center"/>
          </w:tcPr>
          <w:p w14:paraId="168B3464">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11A6F188">
            <w:pPr>
              <w:autoSpaceDE w:val="0"/>
              <w:autoSpaceDN w:val="0"/>
              <w:spacing w:line="240" w:lineRule="auto"/>
              <w:jc w:val="center"/>
              <w:rPr>
                <w:rFonts w:hint="eastAsia" w:ascii="仿宋" w:hAnsi="仿宋" w:eastAsia="仿宋" w:cs="仿宋"/>
                <w:color w:val="auto"/>
                <w:sz w:val="28"/>
                <w:szCs w:val="28"/>
                <w:highlight w:val="none"/>
              </w:rPr>
            </w:pPr>
          </w:p>
        </w:tc>
        <w:tc>
          <w:tcPr>
            <w:tcW w:w="1421" w:type="dxa"/>
            <w:shd w:val="clear" w:color="auto" w:fill="auto"/>
            <w:vAlign w:val="center"/>
          </w:tcPr>
          <w:p w14:paraId="36B670CB">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1E6828AC">
            <w:pPr>
              <w:autoSpaceDE w:val="0"/>
              <w:autoSpaceDN w:val="0"/>
              <w:spacing w:line="240" w:lineRule="auto"/>
              <w:jc w:val="center"/>
              <w:rPr>
                <w:rFonts w:hint="eastAsia" w:ascii="仿宋" w:hAnsi="仿宋" w:eastAsia="仿宋" w:cs="仿宋"/>
                <w:color w:val="auto"/>
                <w:sz w:val="28"/>
                <w:szCs w:val="28"/>
                <w:highlight w:val="none"/>
              </w:rPr>
            </w:pPr>
          </w:p>
        </w:tc>
        <w:tc>
          <w:tcPr>
            <w:tcW w:w="1422" w:type="dxa"/>
            <w:shd w:val="clear" w:color="auto" w:fill="auto"/>
            <w:vAlign w:val="center"/>
          </w:tcPr>
          <w:p w14:paraId="1C5FCECC">
            <w:pPr>
              <w:autoSpaceDE w:val="0"/>
              <w:autoSpaceDN w:val="0"/>
              <w:spacing w:line="240" w:lineRule="auto"/>
              <w:jc w:val="center"/>
              <w:rPr>
                <w:rFonts w:hint="eastAsia" w:ascii="仿宋" w:hAnsi="仿宋" w:eastAsia="仿宋" w:cs="仿宋"/>
                <w:color w:val="auto"/>
                <w:sz w:val="28"/>
                <w:szCs w:val="28"/>
                <w:highlight w:val="none"/>
              </w:rPr>
            </w:pPr>
          </w:p>
        </w:tc>
      </w:tr>
    </w:tbl>
    <w:p w14:paraId="649D8241">
      <w:pPr>
        <w:jc w:val="left"/>
        <w:rPr>
          <w:rFonts w:hint="eastAsia" w:ascii="仿宋" w:hAnsi="仿宋" w:eastAsia="仿宋" w:cs="仿宋"/>
          <w:color w:val="auto"/>
          <w:highlight w:val="none"/>
        </w:rPr>
      </w:pPr>
      <w:r>
        <w:rPr>
          <w:rFonts w:hint="eastAsia" w:ascii="仿宋" w:hAnsi="仿宋" w:eastAsia="仿宋" w:cs="仿宋"/>
          <w:b/>
          <w:bCs/>
          <w:color w:val="auto"/>
          <w:sz w:val="32"/>
          <w:szCs w:val="32"/>
          <w:highlight w:val="none"/>
        </w:rPr>
        <w:t>注：表后应附有</w:t>
      </w:r>
      <w:r>
        <w:rPr>
          <w:rFonts w:hint="eastAsia" w:ascii="仿宋" w:hAnsi="仿宋" w:eastAsia="仿宋" w:cs="仿宋"/>
          <w:b/>
          <w:bCs/>
          <w:color w:val="auto"/>
          <w:sz w:val="32"/>
          <w:szCs w:val="32"/>
          <w:highlight w:val="none"/>
          <w:lang w:val="en-US" w:eastAsia="zh-CN"/>
        </w:rPr>
        <w:t>项目负责人身份证、注册证、职称证、在本单位近三个月连续缴纳的社保证明等相关证明资料清晰扫描件</w:t>
      </w:r>
      <w:r>
        <w:rPr>
          <w:rFonts w:hint="eastAsia" w:ascii="仿宋" w:hAnsi="仿宋" w:eastAsia="仿宋" w:cs="仿宋"/>
          <w:b/>
          <w:bCs/>
          <w:color w:val="auto"/>
          <w:sz w:val="32"/>
          <w:szCs w:val="32"/>
          <w:highlight w:val="none"/>
        </w:rPr>
        <w:t>。</w:t>
      </w:r>
      <w:r>
        <w:rPr>
          <w:rFonts w:hint="eastAsia" w:ascii="仿宋" w:hAnsi="仿宋" w:eastAsia="仿宋" w:cs="仿宋"/>
          <w:color w:val="auto"/>
          <w:highlight w:val="none"/>
        </w:rPr>
        <w:br w:type="page"/>
      </w:r>
    </w:p>
    <w:p w14:paraId="1E0B6FCC">
      <w:pPr>
        <w:pageBreakBefore w:val="0"/>
        <w:kinsoku/>
        <w:wordWrap/>
        <w:overflowPunct/>
        <w:topLinePunct w:val="0"/>
        <w:autoSpaceDE w:val="0"/>
        <w:autoSpaceDN w:val="0"/>
        <w:bidi w:val="0"/>
        <w:spacing w:beforeAutospacing="0" w:afterAutospacing="0" w:line="500" w:lineRule="exact"/>
        <w:jc w:val="center"/>
        <w:textAlignment w:val="auto"/>
        <w:rPr>
          <w:rFonts w:hint="default" w:ascii="仿宋" w:hAnsi="仿宋" w:eastAsia="仿宋" w:cs="仿宋"/>
          <w:bCs w:val="0"/>
          <w:color w:val="auto"/>
          <w:sz w:val="28"/>
          <w:szCs w:val="28"/>
          <w:highlight w:val="none"/>
          <w:lang w:eastAsia="zh-CN"/>
        </w:rPr>
      </w:pPr>
      <w:r>
        <w:rPr>
          <w:rFonts w:hint="default" w:ascii="仿宋" w:hAnsi="仿宋" w:eastAsia="仿宋" w:cs="仿宋"/>
          <w:bCs w:val="0"/>
          <w:color w:val="auto"/>
          <w:sz w:val="28"/>
          <w:szCs w:val="28"/>
          <w:highlight w:val="none"/>
          <w:lang w:eastAsia="zh-CN"/>
        </w:rPr>
        <w:t>项目组人员配备情况表</w:t>
      </w:r>
    </w:p>
    <w:p w14:paraId="523528AE">
      <w:pPr>
        <w:autoSpaceDE w:val="0"/>
        <w:autoSpaceDN w:val="0"/>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采购项目编号:</w:t>
      </w:r>
      <w:r>
        <w:rPr>
          <w:rFonts w:hint="eastAsia" w:ascii="仿宋" w:hAnsi="仿宋" w:eastAsia="仿宋" w:cs="仿宋"/>
          <w:color w:val="auto"/>
          <w:sz w:val="28"/>
          <w:szCs w:val="28"/>
          <w:highlight w:val="none"/>
          <w:u w:val="single"/>
        </w:rPr>
        <w:t xml:space="preserve">                 </w:t>
      </w:r>
    </w:p>
    <w:p w14:paraId="2CA5EA60">
      <w:pPr>
        <w:autoSpaceDE w:val="0"/>
        <w:autoSpaceDN w:val="0"/>
        <w:spacing w:line="500" w:lineRule="exac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采购项目名称:</w:t>
      </w:r>
      <w:r>
        <w:rPr>
          <w:rFonts w:hint="eastAsia" w:ascii="仿宋" w:hAnsi="仿宋" w:eastAsia="仿宋" w:cs="仿宋"/>
          <w:color w:val="auto"/>
          <w:sz w:val="28"/>
          <w:szCs w:val="28"/>
          <w:highlight w:val="none"/>
          <w:u w:val="single"/>
        </w:rPr>
        <w:t xml:space="preserve">                 </w:t>
      </w:r>
    </w:p>
    <w:tbl>
      <w:tblPr>
        <w:tblStyle w:val="22"/>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537"/>
        <w:gridCol w:w="851"/>
        <w:gridCol w:w="1255"/>
        <w:gridCol w:w="948"/>
        <w:gridCol w:w="948"/>
        <w:gridCol w:w="818"/>
        <w:gridCol w:w="1273"/>
      </w:tblGrid>
      <w:tr w14:paraId="7135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2" w:type="dxa"/>
            <w:vMerge w:val="restart"/>
            <w:shd w:val="clear" w:color="auto" w:fill="auto"/>
            <w:vAlign w:val="center"/>
          </w:tcPr>
          <w:p w14:paraId="2E6D7121">
            <w:pPr>
              <w:autoSpaceDE w:val="0"/>
              <w:autoSpaceDN w:val="0"/>
              <w:spacing w:line="500" w:lineRule="exact"/>
              <w:rPr>
                <w:rFonts w:hint="eastAsia" w:ascii="仿宋" w:hAnsi="仿宋" w:eastAsia="仿宋" w:cs="仿宋"/>
                <w:color w:val="auto"/>
                <w:sz w:val="28"/>
                <w:szCs w:val="28"/>
                <w:highlight w:val="none"/>
              </w:rPr>
            </w:pPr>
          </w:p>
          <w:p w14:paraId="580FC168">
            <w:pPr>
              <w:autoSpaceDE w:val="0"/>
              <w:autoSpaceDN w:val="0"/>
              <w:spacing w:line="5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职务</w:t>
            </w:r>
          </w:p>
        </w:tc>
        <w:tc>
          <w:tcPr>
            <w:tcW w:w="537" w:type="dxa"/>
            <w:vMerge w:val="restart"/>
            <w:shd w:val="clear" w:color="auto" w:fill="auto"/>
            <w:vAlign w:val="center"/>
          </w:tcPr>
          <w:p w14:paraId="0F475F8E">
            <w:pPr>
              <w:autoSpaceDE w:val="0"/>
              <w:autoSpaceDN w:val="0"/>
              <w:spacing w:line="500" w:lineRule="exact"/>
              <w:rPr>
                <w:rFonts w:hint="eastAsia" w:ascii="仿宋" w:hAnsi="仿宋" w:eastAsia="仿宋" w:cs="仿宋"/>
                <w:color w:val="auto"/>
                <w:sz w:val="28"/>
                <w:szCs w:val="28"/>
                <w:highlight w:val="none"/>
              </w:rPr>
            </w:pPr>
          </w:p>
          <w:p w14:paraId="7D362A6A">
            <w:pPr>
              <w:autoSpaceDE w:val="0"/>
              <w:autoSpaceDN w:val="0"/>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姓名</w:t>
            </w:r>
          </w:p>
        </w:tc>
        <w:tc>
          <w:tcPr>
            <w:tcW w:w="851" w:type="dxa"/>
            <w:vMerge w:val="restart"/>
            <w:shd w:val="clear" w:color="auto" w:fill="auto"/>
            <w:vAlign w:val="center"/>
          </w:tcPr>
          <w:p w14:paraId="3326A481">
            <w:pPr>
              <w:autoSpaceDE w:val="0"/>
              <w:autoSpaceDN w:val="0"/>
              <w:spacing w:line="500" w:lineRule="exact"/>
              <w:rPr>
                <w:rFonts w:hint="eastAsia" w:ascii="仿宋" w:hAnsi="仿宋" w:eastAsia="仿宋" w:cs="仿宋"/>
                <w:color w:val="auto"/>
                <w:sz w:val="28"/>
                <w:szCs w:val="28"/>
                <w:highlight w:val="none"/>
              </w:rPr>
            </w:pPr>
          </w:p>
          <w:p w14:paraId="67D0A321">
            <w:pPr>
              <w:autoSpaceDE w:val="0"/>
              <w:autoSpaceDN w:val="0"/>
              <w:spacing w:line="5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职称</w:t>
            </w:r>
          </w:p>
        </w:tc>
        <w:tc>
          <w:tcPr>
            <w:tcW w:w="3969" w:type="dxa"/>
            <w:gridSpan w:val="4"/>
            <w:shd w:val="clear" w:color="auto" w:fill="auto"/>
            <w:vAlign w:val="center"/>
          </w:tcPr>
          <w:p w14:paraId="5A369EE7">
            <w:pPr>
              <w:autoSpaceDE w:val="0"/>
              <w:autoSpaceDN w:val="0"/>
              <w:spacing w:line="5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执业或职业资格证明</w:t>
            </w:r>
          </w:p>
        </w:tc>
        <w:tc>
          <w:tcPr>
            <w:tcW w:w="1273" w:type="dxa"/>
            <w:vMerge w:val="restart"/>
            <w:shd w:val="clear" w:color="auto" w:fill="auto"/>
            <w:vAlign w:val="center"/>
          </w:tcPr>
          <w:p w14:paraId="1C2EE8B1">
            <w:pPr>
              <w:autoSpaceDE w:val="0"/>
              <w:autoSpaceDN w:val="0"/>
              <w:spacing w:line="500" w:lineRule="exact"/>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备注</w:t>
            </w:r>
          </w:p>
        </w:tc>
      </w:tr>
      <w:tr w14:paraId="1397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2" w:type="dxa"/>
            <w:vMerge w:val="continue"/>
            <w:shd w:val="clear" w:color="auto" w:fill="auto"/>
            <w:vAlign w:val="center"/>
          </w:tcPr>
          <w:p w14:paraId="6534BBB4">
            <w:pPr>
              <w:autoSpaceDE w:val="0"/>
              <w:autoSpaceDN w:val="0"/>
              <w:spacing w:line="500" w:lineRule="exact"/>
              <w:rPr>
                <w:rFonts w:hint="eastAsia" w:ascii="仿宋" w:hAnsi="仿宋" w:eastAsia="仿宋" w:cs="仿宋"/>
                <w:color w:val="auto"/>
                <w:sz w:val="28"/>
                <w:szCs w:val="28"/>
                <w:highlight w:val="none"/>
              </w:rPr>
            </w:pPr>
          </w:p>
        </w:tc>
        <w:tc>
          <w:tcPr>
            <w:tcW w:w="537" w:type="dxa"/>
            <w:vMerge w:val="continue"/>
            <w:shd w:val="clear" w:color="auto" w:fill="auto"/>
            <w:vAlign w:val="center"/>
          </w:tcPr>
          <w:p w14:paraId="356B5B0E">
            <w:pPr>
              <w:autoSpaceDE w:val="0"/>
              <w:autoSpaceDN w:val="0"/>
              <w:spacing w:line="500" w:lineRule="exact"/>
              <w:rPr>
                <w:rFonts w:hint="eastAsia" w:ascii="仿宋" w:hAnsi="仿宋" w:eastAsia="仿宋" w:cs="仿宋"/>
                <w:color w:val="auto"/>
                <w:sz w:val="28"/>
                <w:szCs w:val="28"/>
                <w:highlight w:val="none"/>
              </w:rPr>
            </w:pPr>
          </w:p>
        </w:tc>
        <w:tc>
          <w:tcPr>
            <w:tcW w:w="851" w:type="dxa"/>
            <w:vMerge w:val="continue"/>
            <w:shd w:val="clear" w:color="auto" w:fill="auto"/>
            <w:vAlign w:val="center"/>
          </w:tcPr>
          <w:p w14:paraId="1907C40A">
            <w:pPr>
              <w:autoSpaceDE w:val="0"/>
              <w:autoSpaceDN w:val="0"/>
              <w:spacing w:line="500" w:lineRule="exact"/>
              <w:rPr>
                <w:rFonts w:hint="eastAsia" w:ascii="仿宋" w:hAnsi="仿宋" w:eastAsia="仿宋" w:cs="仿宋"/>
                <w:color w:val="auto"/>
                <w:sz w:val="28"/>
                <w:szCs w:val="28"/>
                <w:highlight w:val="none"/>
              </w:rPr>
            </w:pPr>
          </w:p>
        </w:tc>
        <w:tc>
          <w:tcPr>
            <w:tcW w:w="1255" w:type="dxa"/>
            <w:shd w:val="clear" w:color="auto" w:fill="auto"/>
            <w:vAlign w:val="center"/>
          </w:tcPr>
          <w:p w14:paraId="42191311">
            <w:pPr>
              <w:autoSpaceDE w:val="0"/>
              <w:autoSpaceDN w:val="0"/>
              <w:spacing w:line="5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证书</w:t>
            </w:r>
          </w:p>
          <w:p w14:paraId="11946742">
            <w:pPr>
              <w:autoSpaceDE w:val="0"/>
              <w:autoSpaceDN w:val="0"/>
              <w:spacing w:line="5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名称</w:t>
            </w:r>
          </w:p>
        </w:tc>
        <w:tc>
          <w:tcPr>
            <w:tcW w:w="948" w:type="dxa"/>
            <w:shd w:val="clear" w:color="auto" w:fill="auto"/>
            <w:vAlign w:val="center"/>
          </w:tcPr>
          <w:p w14:paraId="2A95085C">
            <w:pPr>
              <w:autoSpaceDE w:val="0"/>
              <w:autoSpaceDN w:val="0"/>
              <w:spacing w:line="72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级别</w:t>
            </w:r>
          </w:p>
        </w:tc>
        <w:tc>
          <w:tcPr>
            <w:tcW w:w="948" w:type="dxa"/>
            <w:shd w:val="clear" w:color="auto" w:fill="auto"/>
            <w:vAlign w:val="center"/>
          </w:tcPr>
          <w:p w14:paraId="4EFD8FED">
            <w:pPr>
              <w:autoSpaceDE w:val="0"/>
              <w:autoSpaceDN w:val="0"/>
              <w:spacing w:line="72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证号</w:t>
            </w:r>
          </w:p>
        </w:tc>
        <w:tc>
          <w:tcPr>
            <w:tcW w:w="818" w:type="dxa"/>
            <w:shd w:val="clear" w:color="auto" w:fill="auto"/>
            <w:vAlign w:val="center"/>
          </w:tcPr>
          <w:p w14:paraId="6156E0D7">
            <w:pPr>
              <w:autoSpaceDE w:val="0"/>
              <w:autoSpaceDN w:val="0"/>
              <w:spacing w:line="72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专业</w:t>
            </w:r>
          </w:p>
        </w:tc>
        <w:tc>
          <w:tcPr>
            <w:tcW w:w="1273" w:type="dxa"/>
            <w:vMerge w:val="continue"/>
            <w:shd w:val="clear" w:color="auto" w:fill="auto"/>
            <w:vAlign w:val="center"/>
          </w:tcPr>
          <w:p w14:paraId="1856CF0D">
            <w:pPr>
              <w:autoSpaceDE w:val="0"/>
              <w:autoSpaceDN w:val="0"/>
              <w:spacing w:line="500" w:lineRule="exact"/>
              <w:jc w:val="center"/>
              <w:rPr>
                <w:rFonts w:hint="eastAsia" w:ascii="仿宋" w:hAnsi="仿宋" w:eastAsia="仿宋" w:cs="仿宋"/>
                <w:color w:val="auto"/>
                <w:sz w:val="28"/>
                <w:szCs w:val="28"/>
                <w:highlight w:val="none"/>
              </w:rPr>
            </w:pPr>
          </w:p>
        </w:tc>
      </w:tr>
      <w:tr w14:paraId="642D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2" w:type="dxa"/>
            <w:shd w:val="clear" w:color="auto" w:fill="auto"/>
            <w:vAlign w:val="center"/>
          </w:tcPr>
          <w:p w14:paraId="611EB8EC">
            <w:pPr>
              <w:rPr>
                <w:rFonts w:hint="eastAsia" w:ascii="仿宋" w:hAnsi="仿宋" w:eastAsia="仿宋" w:cs="仿宋"/>
                <w:color w:val="auto"/>
                <w:sz w:val="21"/>
                <w:szCs w:val="24"/>
                <w:highlight w:val="none"/>
              </w:rPr>
            </w:pPr>
          </w:p>
        </w:tc>
        <w:tc>
          <w:tcPr>
            <w:tcW w:w="537" w:type="dxa"/>
            <w:shd w:val="clear" w:color="auto" w:fill="auto"/>
            <w:vAlign w:val="center"/>
          </w:tcPr>
          <w:p w14:paraId="0FEF96A2">
            <w:pPr>
              <w:autoSpaceDE/>
              <w:autoSpaceDN/>
              <w:spacing w:line="240" w:lineRule="auto"/>
              <w:rPr>
                <w:rFonts w:hint="eastAsia" w:ascii="仿宋" w:hAnsi="仿宋" w:eastAsia="仿宋" w:cs="仿宋"/>
                <w:color w:val="auto"/>
                <w:sz w:val="21"/>
                <w:szCs w:val="24"/>
                <w:highlight w:val="none"/>
              </w:rPr>
            </w:pPr>
          </w:p>
        </w:tc>
        <w:tc>
          <w:tcPr>
            <w:tcW w:w="851" w:type="dxa"/>
            <w:shd w:val="clear" w:color="auto" w:fill="auto"/>
            <w:vAlign w:val="center"/>
          </w:tcPr>
          <w:p w14:paraId="205CF430">
            <w:pPr>
              <w:autoSpaceDE/>
              <w:autoSpaceDN/>
              <w:spacing w:line="240" w:lineRule="auto"/>
              <w:rPr>
                <w:rFonts w:hint="eastAsia" w:ascii="仿宋" w:hAnsi="仿宋" w:eastAsia="仿宋" w:cs="仿宋"/>
                <w:color w:val="auto"/>
                <w:sz w:val="21"/>
                <w:szCs w:val="24"/>
                <w:highlight w:val="none"/>
              </w:rPr>
            </w:pPr>
          </w:p>
        </w:tc>
        <w:tc>
          <w:tcPr>
            <w:tcW w:w="1255" w:type="dxa"/>
            <w:shd w:val="clear" w:color="auto" w:fill="auto"/>
            <w:vAlign w:val="center"/>
          </w:tcPr>
          <w:p w14:paraId="67F9639A">
            <w:pPr>
              <w:autoSpaceDE/>
              <w:autoSpaceDN/>
              <w:spacing w:line="240" w:lineRule="auto"/>
              <w:rPr>
                <w:rFonts w:hint="eastAsia" w:ascii="仿宋" w:hAnsi="仿宋" w:eastAsia="仿宋" w:cs="仿宋"/>
                <w:color w:val="auto"/>
                <w:sz w:val="21"/>
                <w:szCs w:val="24"/>
                <w:highlight w:val="none"/>
              </w:rPr>
            </w:pPr>
          </w:p>
        </w:tc>
        <w:tc>
          <w:tcPr>
            <w:tcW w:w="948" w:type="dxa"/>
            <w:shd w:val="clear" w:color="auto" w:fill="auto"/>
            <w:vAlign w:val="center"/>
          </w:tcPr>
          <w:p w14:paraId="11A05A68">
            <w:pPr>
              <w:autoSpaceDE/>
              <w:autoSpaceDN/>
              <w:spacing w:line="240" w:lineRule="auto"/>
              <w:rPr>
                <w:rFonts w:hint="eastAsia" w:ascii="仿宋" w:hAnsi="仿宋" w:eastAsia="仿宋" w:cs="仿宋"/>
                <w:color w:val="auto"/>
                <w:sz w:val="21"/>
                <w:szCs w:val="24"/>
                <w:highlight w:val="none"/>
              </w:rPr>
            </w:pPr>
          </w:p>
        </w:tc>
        <w:tc>
          <w:tcPr>
            <w:tcW w:w="948" w:type="dxa"/>
            <w:shd w:val="clear" w:color="auto" w:fill="auto"/>
            <w:vAlign w:val="center"/>
          </w:tcPr>
          <w:p w14:paraId="6344B6B7">
            <w:pPr>
              <w:autoSpaceDE/>
              <w:autoSpaceDN/>
              <w:spacing w:line="240" w:lineRule="auto"/>
              <w:rPr>
                <w:rFonts w:hint="eastAsia" w:ascii="仿宋" w:hAnsi="仿宋" w:eastAsia="仿宋" w:cs="仿宋"/>
                <w:color w:val="auto"/>
                <w:sz w:val="21"/>
                <w:szCs w:val="24"/>
                <w:highlight w:val="none"/>
              </w:rPr>
            </w:pPr>
          </w:p>
        </w:tc>
        <w:tc>
          <w:tcPr>
            <w:tcW w:w="818" w:type="dxa"/>
            <w:shd w:val="clear" w:color="auto" w:fill="auto"/>
            <w:vAlign w:val="center"/>
          </w:tcPr>
          <w:p w14:paraId="3E0DD497">
            <w:pPr>
              <w:autoSpaceDE/>
              <w:autoSpaceDN/>
              <w:spacing w:line="240" w:lineRule="auto"/>
              <w:rPr>
                <w:rFonts w:hint="eastAsia" w:ascii="仿宋" w:hAnsi="仿宋" w:eastAsia="仿宋" w:cs="仿宋"/>
                <w:color w:val="auto"/>
                <w:sz w:val="21"/>
                <w:szCs w:val="24"/>
                <w:highlight w:val="none"/>
              </w:rPr>
            </w:pPr>
          </w:p>
        </w:tc>
        <w:tc>
          <w:tcPr>
            <w:tcW w:w="1273" w:type="dxa"/>
            <w:shd w:val="clear" w:color="auto" w:fill="auto"/>
            <w:vAlign w:val="center"/>
          </w:tcPr>
          <w:p w14:paraId="500439C0">
            <w:pPr>
              <w:autoSpaceDE/>
              <w:autoSpaceDN/>
              <w:spacing w:line="240" w:lineRule="auto"/>
              <w:rPr>
                <w:rFonts w:hint="eastAsia" w:ascii="仿宋" w:hAnsi="仿宋" w:eastAsia="仿宋" w:cs="仿宋"/>
                <w:color w:val="auto"/>
                <w:sz w:val="21"/>
                <w:szCs w:val="24"/>
                <w:highlight w:val="none"/>
              </w:rPr>
            </w:pPr>
          </w:p>
        </w:tc>
      </w:tr>
      <w:tr w14:paraId="546A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2" w:type="dxa"/>
            <w:shd w:val="clear" w:color="auto" w:fill="auto"/>
            <w:vAlign w:val="center"/>
          </w:tcPr>
          <w:p w14:paraId="1385D92A">
            <w:pPr>
              <w:rPr>
                <w:rFonts w:hint="eastAsia" w:ascii="仿宋" w:hAnsi="仿宋" w:eastAsia="仿宋" w:cs="仿宋"/>
                <w:color w:val="auto"/>
                <w:sz w:val="21"/>
                <w:szCs w:val="24"/>
                <w:highlight w:val="none"/>
              </w:rPr>
            </w:pPr>
          </w:p>
        </w:tc>
        <w:tc>
          <w:tcPr>
            <w:tcW w:w="537" w:type="dxa"/>
            <w:shd w:val="clear" w:color="auto" w:fill="auto"/>
            <w:vAlign w:val="center"/>
          </w:tcPr>
          <w:p w14:paraId="2A17A406">
            <w:pPr>
              <w:autoSpaceDE/>
              <w:autoSpaceDN/>
              <w:spacing w:line="240" w:lineRule="auto"/>
              <w:rPr>
                <w:rFonts w:hint="eastAsia" w:ascii="仿宋" w:hAnsi="仿宋" w:eastAsia="仿宋" w:cs="仿宋"/>
                <w:color w:val="auto"/>
                <w:sz w:val="21"/>
                <w:szCs w:val="24"/>
                <w:highlight w:val="none"/>
              </w:rPr>
            </w:pPr>
          </w:p>
        </w:tc>
        <w:tc>
          <w:tcPr>
            <w:tcW w:w="851" w:type="dxa"/>
            <w:shd w:val="clear" w:color="auto" w:fill="auto"/>
            <w:vAlign w:val="center"/>
          </w:tcPr>
          <w:p w14:paraId="699C5C0F">
            <w:pPr>
              <w:autoSpaceDE/>
              <w:autoSpaceDN/>
              <w:spacing w:line="240" w:lineRule="auto"/>
              <w:rPr>
                <w:rFonts w:hint="eastAsia" w:ascii="仿宋" w:hAnsi="仿宋" w:eastAsia="仿宋" w:cs="仿宋"/>
                <w:color w:val="auto"/>
                <w:sz w:val="21"/>
                <w:szCs w:val="24"/>
                <w:highlight w:val="none"/>
              </w:rPr>
            </w:pPr>
          </w:p>
        </w:tc>
        <w:tc>
          <w:tcPr>
            <w:tcW w:w="1255" w:type="dxa"/>
            <w:shd w:val="clear" w:color="auto" w:fill="auto"/>
            <w:vAlign w:val="center"/>
          </w:tcPr>
          <w:p w14:paraId="09D589D4">
            <w:pPr>
              <w:autoSpaceDE/>
              <w:autoSpaceDN/>
              <w:spacing w:line="240" w:lineRule="auto"/>
              <w:rPr>
                <w:rFonts w:hint="eastAsia" w:ascii="仿宋" w:hAnsi="仿宋" w:eastAsia="仿宋" w:cs="仿宋"/>
                <w:color w:val="auto"/>
                <w:sz w:val="21"/>
                <w:szCs w:val="24"/>
                <w:highlight w:val="none"/>
              </w:rPr>
            </w:pPr>
          </w:p>
        </w:tc>
        <w:tc>
          <w:tcPr>
            <w:tcW w:w="948" w:type="dxa"/>
            <w:shd w:val="clear" w:color="auto" w:fill="auto"/>
            <w:vAlign w:val="center"/>
          </w:tcPr>
          <w:p w14:paraId="578D1CC2">
            <w:pPr>
              <w:autoSpaceDE/>
              <w:autoSpaceDN/>
              <w:spacing w:line="240" w:lineRule="auto"/>
              <w:rPr>
                <w:rFonts w:hint="eastAsia" w:ascii="仿宋" w:hAnsi="仿宋" w:eastAsia="仿宋" w:cs="仿宋"/>
                <w:color w:val="auto"/>
                <w:sz w:val="21"/>
                <w:szCs w:val="24"/>
                <w:highlight w:val="none"/>
              </w:rPr>
            </w:pPr>
          </w:p>
        </w:tc>
        <w:tc>
          <w:tcPr>
            <w:tcW w:w="948" w:type="dxa"/>
            <w:shd w:val="clear" w:color="auto" w:fill="auto"/>
            <w:vAlign w:val="center"/>
          </w:tcPr>
          <w:p w14:paraId="51FFE63E">
            <w:pPr>
              <w:autoSpaceDE/>
              <w:autoSpaceDN/>
              <w:spacing w:line="240" w:lineRule="auto"/>
              <w:rPr>
                <w:rFonts w:hint="eastAsia" w:ascii="仿宋" w:hAnsi="仿宋" w:eastAsia="仿宋" w:cs="仿宋"/>
                <w:color w:val="auto"/>
                <w:sz w:val="21"/>
                <w:szCs w:val="24"/>
                <w:highlight w:val="none"/>
              </w:rPr>
            </w:pPr>
          </w:p>
        </w:tc>
        <w:tc>
          <w:tcPr>
            <w:tcW w:w="818" w:type="dxa"/>
            <w:shd w:val="clear" w:color="auto" w:fill="auto"/>
            <w:vAlign w:val="center"/>
          </w:tcPr>
          <w:p w14:paraId="1947203D">
            <w:pPr>
              <w:autoSpaceDE/>
              <w:autoSpaceDN/>
              <w:spacing w:line="240" w:lineRule="auto"/>
              <w:rPr>
                <w:rFonts w:hint="eastAsia" w:ascii="仿宋" w:hAnsi="仿宋" w:eastAsia="仿宋" w:cs="仿宋"/>
                <w:color w:val="auto"/>
                <w:sz w:val="21"/>
                <w:szCs w:val="24"/>
                <w:highlight w:val="none"/>
              </w:rPr>
            </w:pPr>
          </w:p>
        </w:tc>
        <w:tc>
          <w:tcPr>
            <w:tcW w:w="1273" w:type="dxa"/>
            <w:shd w:val="clear" w:color="auto" w:fill="auto"/>
            <w:vAlign w:val="center"/>
          </w:tcPr>
          <w:p w14:paraId="127E04D6">
            <w:pPr>
              <w:autoSpaceDE/>
              <w:autoSpaceDN/>
              <w:spacing w:line="240" w:lineRule="auto"/>
              <w:rPr>
                <w:rFonts w:hint="eastAsia" w:ascii="仿宋" w:hAnsi="仿宋" w:eastAsia="仿宋" w:cs="仿宋"/>
                <w:color w:val="auto"/>
                <w:sz w:val="21"/>
                <w:szCs w:val="24"/>
                <w:highlight w:val="none"/>
              </w:rPr>
            </w:pPr>
          </w:p>
        </w:tc>
      </w:tr>
      <w:tr w14:paraId="7B54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2" w:type="dxa"/>
            <w:shd w:val="clear" w:color="auto" w:fill="auto"/>
            <w:vAlign w:val="center"/>
          </w:tcPr>
          <w:p w14:paraId="09226414">
            <w:pPr>
              <w:rPr>
                <w:rFonts w:hint="eastAsia" w:ascii="仿宋" w:hAnsi="仿宋" w:eastAsia="仿宋" w:cs="仿宋"/>
                <w:color w:val="auto"/>
                <w:sz w:val="21"/>
                <w:szCs w:val="24"/>
                <w:highlight w:val="none"/>
              </w:rPr>
            </w:pPr>
          </w:p>
        </w:tc>
        <w:tc>
          <w:tcPr>
            <w:tcW w:w="537" w:type="dxa"/>
            <w:shd w:val="clear" w:color="auto" w:fill="auto"/>
            <w:vAlign w:val="center"/>
          </w:tcPr>
          <w:p w14:paraId="07A68D5B">
            <w:pPr>
              <w:autoSpaceDE/>
              <w:autoSpaceDN/>
              <w:spacing w:line="240" w:lineRule="auto"/>
              <w:rPr>
                <w:rFonts w:hint="eastAsia" w:ascii="仿宋" w:hAnsi="仿宋" w:eastAsia="仿宋" w:cs="仿宋"/>
                <w:color w:val="auto"/>
                <w:sz w:val="21"/>
                <w:szCs w:val="24"/>
                <w:highlight w:val="none"/>
              </w:rPr>
            </w:pPr>
          </w:p>
        </w:tc>
        <w:tc>
          <w:tcPr>
            <w:tcW w:w="851" w:type="dxa"/>
            <w:shd w:val="clear" w:color="auto" w:fill="auto"/>
            <w:vAlign w:val="center"/>
          </w:tcPr>
          <w:p w14:paraId="409AB8E0">
            <w:pPr>
              <w:autoSpaceDE/>
              <w:autoSpaceDN/>
              <w:spacing w:line="240" w:lineRule="auto"/>
              <w:rPr>
                <w:rFonts w:hint="eastAsia" w:ascii="仿宋" w:hAnsi="仿宋" w:eastAsia="仿宋" w:cs="仿宋"/>
                <w:color w:val="auto"/>
                <w:sz w:val="21"/>
                <w:szCs w:val="24"/>
                <w:highlight w:val="none"/>
              </w:rPr>
            </w:pPr>
          </w:p>
        </w:tc>
        <w:tc>
          <w:tcPr>
            <w:tcW w:w="1255" w:type="dxa"/>
            <w:shd w:val="clear" w:color="auto" w:fill="auto"/>
            <w:vAlign w:val="center"/>
          </w:tcPr>
          <w:p w14:paraId="2C361652">
            <w:pPr>
              <w:autoSpaceDE/>
              <w:autoSpaceDN/>
              <w:spacing w:line="240" w:lineRule="auto"/>
              <w:rPr>
                <w:rFonts w:hint="eastAsia" w:ascii="仿宋" w:hAnsi="仿宋" w:eastAsia="仿宋" w:cs="仿宋"/>
                <w:color w:val="auto"/>
                <w:sz w:val="21"/>
                <w:szCs w:val="24"/>
                <w:highlight w:val="none"/>
              </w:rPr>
            </w:pPr>
          </w:p>
        </w:tc>
        <w:tc>
          <w:tcPr>
            <w:tcW w:w="948" w:type="dxa"/>
            <w:shd w:val="clear" w:color="auto" w:fill="auto"/>
            <w:vAlign w:val="center"/>
          </w:tcPr>
          <w:p w14:paraId="6691FFFF">
            <w:pPr>
              <w:autoSpaceDE/>
              <w:autoSpaceDN/>
              <w:spacing w:line="240" w:lineRule="auto"/>
              <w:rPr>
                <w:rFonts w:hint="eastAsia" w:ascii="仿宋" w:hAnsi="仿宋" w:eastAsia="仿宋" w:cs="仿宋"/>
                <w:color w:val="auto"/>
                <w:sz w:val="21"/>
                <w:szCs w:val="24"/>
                <w:highlight w:val="none"/>
              </w:rPr>
            </w:pPr>
          </w:p>
        </w:tc>
        <w:tc>
          <w:tcPr>
            <w:tcW w:w="948" w:type="dxa"/>
            <w:shd w:val="clear" w:color="auto" w:fill="auto"/>
            <w:vAlign w:val="center"/>
          </w:tcPr>
          <w:p w14:paraId="5C7D9791">
            <w:pPr>
              <w:autoSpaceDE/>
              <w:autoSpaceDN/>
              <w:spacing w:line="240" w:lineRule="auto"/>
              <w:rPr>
                <w:rFonts w:hint="eastAsia" w:ascii="仿宋" w:hAnsi="仿宋" w:eastAsia="仿宋" w:cs="仿宋"/>
                <w:color w:val="auto"/>
                <w:sz w:val="21"/>
                <w:szCs w:val="24"/>
                <w:highlight w:val="none"/>
              </w:rPr>
            </w:pPr>
          </w:p>
        </w:tc>
        <w:tc>
          <w:tcPr>
            <w:tcW w:w="818" w:type="dxa"/>
            <w:shd w:val="clear" w:color="auto" w:fill="auto"/>
            <w:vAlign w:val="center"/>
          </w:tcPr>
          <w:p w14:paraId="5D6EB0D2">
            <w:pPr>
              <w:autoSpaceDE/>
              <w:autoSpaceDN/>
              <w:spacing w:line="240" w:lineRule="auto"/>
              <w:rPr>
                <w:rFonts w:hint="eastAsia" w:ascii="仿宋" w:hAnsi="仿宋" w:eastAsia="仿宋" w:cs="仿宋"/>
                <w:color w:val="auto"/>
                <w:sz w:val="21"/>
                <w:szCs w:val="24"/>
                <w:highlight w:val="none"/>
              </w:rPr>
            </w:pPr>
          </w:p>
        </w:tc>
        <w:tc>
          <w:tcPr>
            <w:tcW w:w="1273" w:type="dxa"/>
            <w:shd w:val="clear" w:color="auto" w:fill="auto"/>
            <w:vAlign w:val="center"/>
          </w:tcPr>
          <w:p w14:paraId="7943BFAC">
            <w:pPr>
              <w:autoSpaceDE/>
              <w:autoSpaceDN/>
              <w:spacing w:line="240" w:lineRule="auto"/>
              <w:rPr>
                <w:rFonts w:hint="eastAsia" w:ascii="仿宋" w:hAnsi="仿宋" w:eastAsia="仿宋" w:cs="仿宋"/>
                <w:color w:val="auto"/>
                <w:sz w:val="21"/>
                <w:szCs w:val="24"/>
                <w:highlight w:val="none"/>
              </w:rPr>
            </w:pPr>
          </w:p>
        </w:tc>
      </w:tr>
      <w:tr w14:paraId="4184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2" w:type="dxa"/>
            <w:shd w:val="clear" w:color="auto" w:fill="auto"/>
            <w:vAlign w:val="center"/>
          </w:tcPr>
          <w:p w14:paraId="3306DDEC">
            <w:pPr>
              <w:rPr>
                <w:rFonts w:hint="eastAsia" w:ascii="仿宋" w:hAnsi="仿宋" w:eastAsia="仿宋" w:cs="仿宋"/>
                <w:color w:val="auto"/>
                <w:sz w:val="21"/>
                <w:szCs w:val="24"/>
                <w:highlight w:val="none"/>
              </w:rPr>
            </w:pPr>
          </w:p>
        </w:tc>
        <w:tc>
          <w:tcPr>
            <w:tcW w:w="537" w:type="dxa"/>
            <w:shd w:val="clear" w:color="auto" w:fill="auto"/>
            <w:vAlign w:val="center"/>
          </w:tcPr>
          <w:p w14:paraId="4268BF32">
            <w:pPr>
              <w:autoSpaceDE/>
              <w:autoSpaceDN/>
              <w:spacing w:line="240" w:lineRule="auto"/>
              <w:rPr>
                <w:rFonts w:hint="eastAsia" w:ascii="仿宋" w:hAnsi="仿宋" w:eastAsia="仿宋" w:cs="仿宋"/>
                <w:color w:val="auto"/>
                <w:sz w:val="21"/>
                <w:szCs w:val="24"/>
                <w:highlight w:val="none"/>
              </w:rPr>
            </w:pPr>
          </w:p>
        </w:tc>
        <w:tc>
          <w:tcPr>
            <w:tcW w:w="851" w:type="dxa"/>
            <w:shd w:val="clear" w:color="auto" w:fill="auto"/>
            <w:vAlign w:val="center"/>
          </w:tcPr>
          <w:p w14:paraId="7E521CE6">
            <w:pPr>
              <w:autoSpaceDE/>
              <w:autoSpaceDN/>
              <w:spacing w:line="240" w:lineRule="auto"/>
              <w:rPr>
                <w:rFonts w:hint="eastAsia" w:ascii="仿宋" w:hAnsi="仿宋" w:eastAsia="仿宋" w:cs="仿宋"/>
                <w:color w:val="auto"/>
                <w:sz w:val="21"/>
                <w:szCs w:val="24"/>
                <w:highlight w:val="none"/>
              </w:rPr>
            </w:pPr>
          </w:p>
        </w:tc>
        <w:tc>
          <w:tcPr>
            <w:tcW w:w="1255" w:type="dxa"/>
            <w:shd w:val="clear" w:color="auto" w:fill="auto"/>
            <w:vAlign w:val="center"/>
          </w:tcPr>
          <w:p w14:paraId="0C9FAE73">
            <w:pPr>
              <w:autoSpaceDE/>
              <w:autoSpaceDN/>
              <w:spacing w:line="240" w:lineRule="auto"/>
              <w:rPr>
                <w:rFonts w:hint="eastAsia" w:ascii="仿宋" w:hAnsi="仿宋" w:eastAsia="仿宋" w:cs="仿宋"/>
                <w:color w:val="auto"/>
                <w:sz w:val="21"/>
                <w:szCs w:val="24"/>
                <w:highlight w:val="none"/>
              </w:rPr>
            </w:pPr>
          </w:p>
        </w:tc>
        <w:tc>
          <w:tcPr>
            <w:tcW w:w="948" w:type="dxa"/>
            <w:shd w:val="clear" w:color="auto" w:fill="auto"/>
            <w:vAlign w:val="center"/>
          </w:tcPr>
          <w:p w14:paraId="45FB8A2C">
            <w:pPr>
              <w:autoSpaceDE/>
              <w:autoSpaceDN/>
              <w:spacing w:line="240" w:lineRule="auto"/>
              <w:rPr>
                <w:rFonts w:hint="eastAsia" w:ascii="仿宋" w:hAnsi="仿宋" w:eastAsia="仿宋" w:cs="仿宋"/>
                <w:color w:val="auto"/>
                <w:sz w:val="21"/>
                <w:szCs w:val="24"/>
                <w:highlight w:val="none"/>
              </w:rPr>
            </w:pPr>
          </w:p>
        </w:tc>
        <w:tc>
          <w:tcPr>
            <w:tcW w:w="948" w:type="dxa"/>
            <w:shd w:val="clear" w:color="auto" w:fill="auto"/>
            <w:vAlign w:val="center"/>
          </w:tcPr>
          <w:p w14:paraId="624764A4">
            <w:pPr>
              <w:autoSpaceDE/>
              <w:autoSpaceDN/>
              <w:spacing w:line="240" w:lineRule="auto"/>
              <w:rPr>
                <w:rFonts w:hint="eastAsia" w:ascii="仿宋" w:hAnsi="仿宋" w:eastAsia="仿宋" w:cs="仿宋"/>
                <w:color w:val="auto"/>
                <w:sz w:val="21"/>
                <w:szCs w:val="24"/>
                <w:highlight w:val="none"/>
              </w:rPr>
            </w:pPr>
          </w:p>
        </w:tc>
        <w:tc>
          <w:tcPr>
            <w:tcW w:w="818" w:type="dxa"/>
            <w:shd w:val="clear" w:color="auto" w:fill="auto"/>
            <w:vAlign w:val="center"/>
          </w:tcPr>
          <w:p w14:paraId="6D346B1D">
            <w:pPr>
              <w:autoSpaceDE/>
              <w:autoSpaceDN/>
              <w:spacing w:line="240" w:lineRule="auto"/>
              <w:rPr>
                <w:rFonts w:hint="eastAsia" w:ascii="仿宋" w:hAnsi="仿宋" w:eastAsia="仿宋" w:cs="仿宋"/>
                <w:color w:val="auto"/>
                <w:sz w:val="21"/>
                <w:szCs w:val="24"/>
                <w:highlight w:val="none"/>
              </w:rPr>
            </w:pPr>
          </w:p>
        </w:tc>
        <w:tc>
          <w:tcPr>
            <w:tcW w:w="1273" w:type="dxa"/>
            <w:shd w:val="clear" w:color="auto" w:fill="auto"/>
            <w:vAlign w:val="center"/>
          </w:tcPr>
          <w:p w14:paraId="2889AD55">
            <w:pPr>
              <w:autoSpaceDE/>
              <w:autoSpaceDN/>
              <w:spacing w:line="240" w:lineRule="auto"/>
              <w:rPr>
                <w:rFonts w:hint="eastAsia" w:ascii="仿宋" w:hAnsi="仿宋" w:eastAsia="仿宋" w:cs="仿宋"/>
                <w:color w:val="auto"/>
                <w:sz w:val="21"/>
                <w:szCs w:val="24"/>
                <w:highlight w:val="none"/>
              </w:rPr>
            </w:pPr>
          </w:p>
        </w:tc>
      </w:tr>
      <w:tr w14:paraId="5254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2" w:type="dxa"/>
            <w:shd w:val="clear" w:color="auto" w:fill="auto"/>
            <w:vAlign w:val="center"/>
          </w:tcPr>
          <w:p w14:paraId="14804458">
            <w:pPr>
              <w:rPr>
                <w:rFonts w:hint="eastAsia" w:ascii="仿宋" w:hAnsi="仿宋" w:eastAsia="仿宋" w:cs="仿宋"/>
                <w:color w:val="auto"/>
                <w:sz w:val="21"/>
                <w:szCs w:val="24"/>
                <w:highlight w:val="none"/>
              </w:rPr>
            </w:pPr>
          </w:p>
        </w:tc>
        <w:tc>
          <w:tcPr>
            <w:tcW w:w="537" w:type="dxa"/>
            <w:shd w:val="clear" w:color="auto" w:fill="auto"/>
            <w:vAlign w:val="center"/>
          </w:tcPr>
          <w:p w14:paraId="7CB92CF0">
            <w:pPr>
              <w:autoSpaceDE/>
              <w:autoSpaceDN/>
              <w:spacing w:line="240" w:lineRule="auto"/>
              <w:rPr>
                <w:rFonts w:hint="eastAsia" w:ascii="仿宋" w:hAnsi="仿宋" w:eastAsia="仿宋" w:cs="仿宋"/>
                <w:color w:val="auto"/>
                <w:sz w:val="21"/>
                <w:szCs w:val="24"/>
                <w:highlight w:val="none"/>
              </w:rPr>
            </w:pPr>
          </w:p>
        </w:tc>
        <w:tc>
          <w:tcPr>
            <w:tcW w:w="851" w:type="dxa"/>
            <w:shd w:val="clear" w:color="auto" w:fill="auto"/>
            <w:vAlign w:val="center"/>
          </w:tcPr>
          <w:p w14:paraId="55EEB326">
            <w:pPr>
              <w:autoSpaceDE/>
              <w:autoSpaceDN/>
              <w:spacing w:line="240" w:lineRule="auto"/>
              <w:rPr>
                <w:rFonts w:hint="eastAsia" w:ascii="仿宋" w:hAnsi="仿宋" w:eastAsia="仿宋" w:cs="仿宋"/>
                <w:color w:val="auto"/>
                <w:sz w:val="21"/>
                <w:szCs w:val="24"/>
                <w:highlight w:val="none"/>
              </w:rPr>
            </w:pPr>
          </w:p>
        </w:tc>
        <w:tc>
          <w:tcPr>
            <w:tcW w:w="1255" w:type="dxa"/>
            <w:shd w:val="clear" w:color="auto" w:fill="auto"/>
            <w:vAlign w:val="center"/>
          </w:tcPr>
          <w:p w14:paraId="6E6A4F42">
            <w:pPr>
              <w:autoSpaceDE/>
              <w:autoSpaceDN/>
              <w:spacing w:line="240" w:lineRule="auto"/>
              <w:rPr>
                <w:rFonts w:hint="eastAsia" w:ascii="仿宋" w:hAnsi="仿宋" w:eastAsia="仿宋" w:cs="仿宋"/>
                <w:color w:val="auto"/>
                <w:sz w:val="21"/>
                <w:szCs w:val="24"/>
                <w:highlight w:val="none"/>
              </w:rPr>
            </w:pPr>
          </w:p>
        </w:tc>
        <w:tc>
          <w:tcPr>
            <w:tcW w:w="948" w:type="dxa"/>
            <w:shd w:val="clear" w:color="auto" w:fill="auto"/>
            <w:vAlign w:val="center"/>
          </w:tcPr>
          <w:p w14:paraId="6DECBFE0">
            <w:pPr>
              <w:autoSpaceDE/>
              <w:autoSpaceDN/>
              <w:spacing w:line="240" w:lineRule="auto"/>
              <w:rPr>
                <w:rFonts w:hint="eastAsia" w:ascii="仿宋" w:hAnsi="仿宋" w:eastAsia="仿宋" w:cs="仿宋"/>
                <w:color w:val="auto"/>
                <w:sz w:val="21"/>
                <w:szCs w:val="24"/>
                <w:highlight w:val="none"/>
              </w:rPr>
            </w:pPr>
          </w:p>
        </w:tc>
        <w:tc>
          <w:tcPr>
            <w:tcW w:w="948" w:type="dxa"/>
            <w:shd w:val="clear" w:color="auto" w:fill="auto"/>
            <w:vAlign w:val="center"/>
          </w:tcPr>
          <w:p w14:paraId="49AFAC31">
            <w:pPr>
              <w:autoSpaceDE/>
              <w:autoSpaceDN/>
              <w:spacing w:line="240" w:lineRule="auto"/>
              <w:rPr>
                <w:rFonts w:hint="eastAsia" w:ascii="仿宋" w:hAnsi="仿宋" w:eastAsia="仿宋" w:cs="仿宋"/>
                <w:color w:val="auto"/>
                <w:sz w:val="21"/>
                <w:szCs w:val="24"/>
                <w:highlight w:val="none"/>
              </w:rPr>
            </w:pPr>
          </w:p>
        </w:tc>
        <w:tc>
          <w:tcPr>
            <w:tcW w:w="818" w:type="dxa"/>
            <w:shd w:val="clear" w:color="auto" w:fill="auto"/>
            <w:vAlign w:val="center"/>
          </w:tcPr>
          <w:p w14:paraId="46FB18E9">
            <w:pPr>
              <w:autoSpaceDE/>
              <w:autoSpaceDN/>
              <w:spacing w:line="240" w:lineRule="auto"/>
              <w:rPr>
                <w:rFonts w:hint="eastAsia" w:ascii="仿宋" w:hAnsi="仿宋" w:eastAsia="仿宋" w:cs="仿宋"/>
                <w:color w:val="auto"/>
                <w:sz w:val="21"/>
                <w:szCs w:val="24"/>
                <w:highlight w:val="none"/>
              </w:rPr>
            </w:pPr>
          </w:p>
        </w:tc>
        <w:tc>
          <w:tcPr>
            <w:tcW w:w="1273" w:type="dxa"/>
            <w:shd w:val="clear" w:color="auto" w:fill="auto"/>
            <w:vAlign w:val="center"/>
          </w:tcPr>
          <w:p w14:paraId="3B0A25BE">
            <w:pPr>
              <w:autoSpaceDE/>
              <w:autoSpaceDN/>
              <w:spacing w:line="240" w:lineRule="auto"/>
              <w:rPr>
                <w:rFonts w:hint="eastAsia" w:ascii="仿宋" w:hAnsi="仿宋" w:eastAsia="仿宋" w:cs="仿宋"/>
                <w:color w:val="auto"/>
                <w:sz w:val="21"/>
                <w:szCs w:val="24"/>
                <w:highlight w:val="none"/>
              </w:rPr>
            </w:pPr>
          </w:p>
        </w:tc>
      </w:tr>
      <w:tr w14:paraId="1A5F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2" w:type="dxa"/>
            <w:shd w:val="clear" w:color="auto" w:fill="auto"/>
            <w:vAlign w:val="center"/>
          </w:tcPr>
          <w:p w14:paraId="7F16DCD8">
            <w:pPr>
              <w:rPr>
                <w:rFonts w:hint="eastAsia" w:ascii="仿宋" w:hAnsi="仿宋" w:eastAsia="仿宋" w:cs="仿宋"/>
                <w:color w:val="auto"/>
                <w:sz w:val="21"/>
                <w:szCs w:val="24"/>
                <w:highlight w:val="none"/>
              </w:rPr>
            </w:pPr>
          </w:p>
        </w:tc>
        <w:tc>
          <w:tcPr>
            <w:tcW w:w="537" w:type="dxa"/>
            <w:shd w:val="clear" w:color="auto" w:fill="auto"/>
            <w:vAlign w:val="center"/>
          </w:tcPr>
          <w:p w14:paraId="66B363CE">
            <w:pPr>
              <w:autoSpaceDE/>
              <w:autoSpaceDN/>
              <w:spacing w:line="240" w:lineRule="auto"/>
              <w:rPr>
                <w:rFonts w:hint="eastAsia" w:ascii="仿宋" w:hAnsi="仿宋" w:eastAsia="仿宋" w:cs="仿宋"/>
                <w:color w:val="auto"/>
                <w:sz w:val="21"/>
                <w:szCs w:val="24"/>
                <w:highlight w:val="none"/>
              </w:rPr>
            </w:pPr>
          </w:p>
        </w:tc>
        <w:tc>
          <w:tcPr>
            <w:tcW w:w="851" w:type="dxa"/>
            <w:shd w:val="clear" w:color="auto" w:fill="auto"/>
            <w:vAlign w:val="center"/>
          </w:tcPr>
          <w:p w14:paraId="7B3183E7">
            <w:pPr>
              <w:autoSpaceDE/>
              <w:autoSpaceDN/>
              <w:spacing w:line="240" w:lineRule="auto"/>
              <w:rPr>
                <w:rFonts w:hint="eastAsia" w:ascii="仿宋" w:hAnsi="仿宋" w:eastAsia="仿宋" w:cs="仿宋"/>
                <w:color w:val="auto"/>
                <w:sz w:val="21"/>
                <w:szCs w:val="24"/>
                <w:highlight w:val="none"/>
              </w:rPr>
            </w:pPr>
          </w:p>
        </w:tc>
        <w:tc>
          <w:tcPr>
            <w:tcW w:w="1255" w:type="dxa"/>
            <w:shd w:val="clear" w:color="auto" w:fill="auto"/>
            <w:vAlign w:val="center"/>
          </w:tcPr>
          <w:p w14:paraId="3481A718">
            <w:pPr>
              <w:autoSpaceDE/>
              <w:autoSpaceDN/>
              <w:spacing w:line="240" w:lineRule="auto"/>
              <w:rPr>
                <w:rFonts w:hint="eastAsia" w:ascii="仿宋" w:hAnsi="仿宋" w:eastAsia="仿宋" w:cs="仿宋"/>
                <w:color w:val="auto"/>
                <w:sz w:val="21"/>
                <w:szCs w:val="24"/>
                <w:highlight w:val="none"/>
              </w:rPr>
            </w:pPr>
          </w:p>
        </w:tc>
        <w:tc>
          <w:tcPr>
            <w:tcW w:w="948" w:type="dxa"/>
            <w:shd w:val="clear" w:color="auto" w:fill="auto"/>
            <w:vAlign w:val="center"/>
          </w:tcPr>
          <w:p w14:paraId="3F676EE5">
            <w:pPr>
              <w:autoSpaceDE/>
              <w:autoSpaceDN/>
              <w:spacing w:line="240" w:lineRule="auto"/>
              <w:rPr>
                <w:rFonts w:hint="eastAsia" w:ascii="仿宋" w:hAnsi="仿宋" w:eastAsia="仿宋" w:cs="仿宋"/>
                <w:color w:val="auto"/>
                <w:sz w:val="21"/>
                <w:szCs w:val="24"/>
                <w:highlight w:val="none"/>
              </w:rPr>
            </w:pPr>
          </w:p>
        </w:tc>
        <w:tc>
          <w:tcPr>
            <w:tcW w:w="948" w:type="dxa"/>
            <w:shd w:val="clear" w:color="auto" w:fill="auto"/>
            <w:vAlign w:val="center"/>
          </w:tcPr>
          <w:p w14:paraId="52D61B69">
            <w:pPr>
              <w:autoSpaceDE/>
              <w:autoSpaceDN/>
              <w:spacing w:line="240" w:lineRule="auto"/>
              <w:rPr>
                <w:rFonts w:hint="eastAsia" w:ascii="仿宋" w:hAnsi="仿宋" w:eastAsia="仿宋" w:cs="仿宋"/>
                <w:color w:val="auto"/>
                <w:sz w:val="21"/>
                <w:szCs w:val="24"/>
                <w:highlight w:val="none"/>
              </w:rPr>
            </w:pPr>
          </w:p>
        </w:tc>
        <w:tc>
          <w:tcPr>
            <w:tcW w:w="818" w:type="dxa"/>
            <w:shd w:val="clear" w:color="auto" w:fill="auto"/>
            <w:vAlign w:val="center"/>
          </w:tcPr>
          <w:p w14:paraId="1D7A34B5">
            <w:pPr>
              <w:autoSpaceDE/>
              <w:autoSpaceDN/>
              <w:spacing w:line="240" w:lineRule="auto"/>
              <w:rPr>
                <w:rFonts w:hint="eastAsia" w:ascii="仿宋" w:hAnsi="仿宋" w:eastAsia="仿宋" w:cs="仿宋"/>
                <w:color w:val="auto"/>
                <w:sz w:val="21"/>
                <w:szCs w:val="24"/>
                <w:highlight w:val="none"/>
              </w:rPr>
            </w:pPr>
          </w:p>
        </w:tc>
        <w:tc>
          <w:tcPr>
            <w:tcW w:w="1273" w:type="dxa"/>
            <w:shd w:val="clear" w:color="auto" w:fill="auto"/>
            <w:vAlign w:val="center"/>
          </w:tcPr>
          <w:p w14:paraId="2CF458C1">
            <w:pPr>
              <w:autoSpaceDE/>
              <w:autoSpaceDN/>
              <w:spacing w:line="240" w:lineRule="auto"/>
              <w:rPr>
                <w:rFonts w:hint="eastAsia" w:ascii="仿宋" w:hAnsi="仿宋" w:eastAsia="仿宋" w:cs="仿宋"/>
                <w:color w:val="auto"/>
                <w:sz w:val="21"/>
                <w:szCs w:val="24"/>
                <w:highlight w:val="none"/>
              </w:rPr>
            </w:pPr>
          </w:p>
        </w:tc>
      </w:tr>
      <w:tr w14:paraId="7895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8152" w:type="dxa"/>
            <w:gridSpan w:val="8"/>
            <w:shd w:val="clear" w:color="auto" w:fill="auto"/>
            <w:vAlign w:val="center"/>
          </w:tcPr>
          <w:p w14:paraId="224AC00D">
            <w:pPr>
              <w:autoSpaceDE w:val="0"/>
              <w:autoSpaceDN w:val="0"/>
              <w:spacing w:line="50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一旦我单位中标，将实行项目经理负责制，并配备上述项目管理机构。我方保证上述填了内容真实，若不真实，愿按有关规定接受处理。项目管理班子机构设置、职责分工等情况另附资料说明</w:t>
            </w:r>
            <w:r>
              <w:rPr>
                <w:rFonts w:hint="eastAsia" w:ascii="仿宋" w:hAnsi="仿宋" w:eastAsia="仿宋" w:cs="仿宋"/>
                <w:color w:val="auto"/>
                <w:sz w:val="28"/>
                <w:szCs w:val="28"/>
                <w:highlight w:val="none"/>
                <w:lang w:eastAsia="zh-CN"/>
              </w:rPr>
              <w:t>。</w:t>
            </w:r>
          </w:p>
        </w:tc>
      </w:tr>
    </w:tbl>
    <w:p w14:paraId="786967E7">
      <w:pPr>
        <w:autoSpaceDE w:val="0"/>
        <w:autoSpaceDN w:val="0"/>
        <w:spacing w:line="500" w:lineRule="exact"/>
        <w:rPr>
          <w:rFonts w:hint="eastAsia" w:ascii="仿宋" w:hAnsi="仿宋" w:eastAsia="仿宋" w:cs="仿宋"/>
          <w:b/>
          <w:bCs/>
          <w:color w:val="auto"/>
          <w:sz w:val="28"/>
          <w:szCs w:val="28"/>
          <w:highlight w:val="none"/>
        </w:rPr>
      </w:pPr>
    </w:p>
    <w:p w14:paraId="6C1E1E6C">
      <w:pPr>
        <w:autoSpaceDE w:val="0"/>
        <w:autoSpaceDN w:val="0"/>
        <w:spacing w:line="500" w:lineRule="exact"/>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说明：要求持证上岗的专业技术人员需提供资格证书清晰扫描件</w:t>
      </w: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在本单位近三个月连续缴纳的社保证明等相关证明资料</w:t>
      </w:r>
      <w:r>
        <w:rPr>
          <w:rFonts w:hint="eastAsia" w:ascii="仿宋" w:hAnsi="仿宋" w:eastAsia="仿宋" w:cs="仿宋"/>
          <w:b/>
          <w:bCs/>
          <w:color w:val="auto"/>
          <w:sz w:val="28"/>
          <w:szCs w:val="28"/>
          <w:highlight w:val="none"/>
        </w:rPr>
        <w:t>。</w:t>
      </w:r>
    </w:p>
    <w:p w14:paraId="2C7B20FB">
      <w:pPr>
        <w:pageBreakBefore w:val="0"/>
        <w:kinsoku/>
        <w:wordWrap/>
        <w:overflowPunct/>
        <w:topLinePunct w:val="0"/>
        <w:bidi w:val="0"/>
        <w:spacing w:beforeAutospacing="0" w:afterAutospacing="0" w:line="560" w:lineRule="exact"/>
        <w:ind w:firstLine="3360" w:firstLineChars="1200"/>
        <w:textAlignment w:val="auto"/>
        <w:rPr>
          <w:rFonts w:hint="eastAsia" w:ascii="仿宋" w:hAnsi="仿宋" w:eastAsia="仿宋" w:cs="仿宋"/>
          <w:bCs/>
          <w:color w:val="auto"/>
          <w:sz w:val="28"/>
          <w:highlight w:val="none"/>
        </w:rPr>
      </w:pPr>
      <w:r>
        <w:rPr>
          <w:rFonts w:hint="eastAsia" w:ascii="仿宋" w:hAnsi="仿宋" w:eastAsia="仿宋" w:cs="仿宋"/>
          <w:bCs/>
          <w:color w:val="auto"/>
          <w:sz w:val="28"/>
          <w:highlight w:val="none"/>
        </w:rPr>
        <w:t xml:space="preserve">  </w:t>
      </w:r>
    </w:p>
    <w:p w14:paraId="4041E602">
      <w:pPr>
        <w:pageBreakBefore w:val="0"/>
        <w:kinsoku/>
        <w:wordWrap/>
        <w:overflowPunct/>
        <w:topLinePunct w:val="0"/>
        <w:bidi w:val="0"/>
        <w:spacing w:beforeAutospacing="0" w:afterAutospacing="0" w:line="560" w:lineRule="exact"/>
        <w:ind w:firstLine="3840" w:firstLineChars="1200"/>
        <w:textAlignment w:val="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eastAsia="zh-CN"/>
        </w:rPr>
        <w:t>供应商</w:t>
      </w:r>
      <w:r>
        <w:rPr>
          <w:rFonts w:hint="eastAsia" w:ascii="仿宋" w:hAnsi="仿宋" w:eastAsia="仿宋" w:cs="仿宋"/>
          <w:bCs/>
          <w:color w:val="auto"/>
          <w:sz w:val="32"/>
          <w:szCs w:val="32"/>
          <w:highlight w:val="none"/>
        </w:rPr>
        <w:t>：</w:t>
      </w:r>
      <w:r>
        <w:rPr>
          <w:rFonts w:hint="eastAsia" w:ascii="仿宋" w:hAnsi="仿宋" w:eastAsia="仿宋" w:cs="仿宋"/>
          <w:bCs/>
          <w:color w:val="auto"/>
          <w:sz w:val="32"/>
          <w:szCs w:val="32"/>
          <w:highlight w:val="none"/>
          <w:u w:val="single"/>
        </w:rPr>
        <w:t xml:space="preserve">         </w:t>
      </w:r>
      <w:r>
        <w:rPr>
          <w:rFonts w:hint="eastAsia" w:ascii="仿宋" w:hAnsi="仿宋" w:eastAsia="仿宋" w:cs="仿宋"/>
          <w:bCs/>
          <w:color w:val="auto"/>
          <w:sz w:val="32"/>
          <w:szCs w:val="32"/>
          <w:highlight w:val="none"/>
        </w:rPr>
        <w:t>（盖章）</w:t>
      </w:r>
    </w:p>
    <w:p w14:paraId="35ED2A48">
      <w:pPr>
        <w:pageBreakBefore w:val="0"/>
        <w:kinsoku/>
        <w:wordWrap/>
        <w:overflowPunct/>
        <w:topLinePunct w:val="0"/>
        <w:bidi w:val="0"/>
        <w:spacing w:beforeAutospacing="0" w:afterAutospacing="0" w:line="560" w:lineRule="exact"/>
        <w:ind w:firstLine="4800" w:firstLineChars="1500"/>
        <w:textAlignment w:val="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年     月     日</w:t>
      </w:r>
    </w:p>
    <w:p w14:paraId="212F029F">
      <w:pPr>
        <w:pageBreakBefore w:val="0"/>
        <w:kinsoku/>
        <w:wordWrap/>
        <w:overflowPunct/>
        <w:topLinePunct w:val="0"/>
        <w:bidi w:val="0"/>
        <w:spacing w:beforeAutospacing="0" w:afterAutospacing="0" w:line="240" w:lineRule="auto"/>
        <w:ind w:firstLine="0" w:firstLineChars="0"/>
        <w:textAlignment w:val="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br w:type="page"/>
      </w:r>
    </w:p>
    <w:p w14:paraId="3B495990">
      <w:pPr>
        <w:spacing w:before="0" w:line="560" w:lineRule="exact"/>
        <w:ind w:left="0"/>
        <w:rPr>
          <w:rFonts w:hint="eastAsia" w:ascii="仿宋" w:hAnsi="仿宋" w:eastAsia="仿宋" w:cs="仿宋"/>
          <w:bCs/>
          <w:caps/>
          <w:color w:val="auto"/>
          <w:spacing w:val="0"/>
          <w:sz w:val="32"/>
          <w:szCs w:val="32"/>
          <w:highlight w:val="none"/>
          <w:lang w:val="en-US" w:eastAsia="zh-CN"/>
        </w:rPr>
      </w:pPr>
      <w:r>
        <w:rPr>
          <w:rFonts w:hint="eastAsia" w:ascii="仿宋" w:hAnsi="仿宋" w:eastAsia="仿宋" w:cs="仿宋"/>
          <w:bCs/>
          <w:caps/>
          <w:color w:val="auto"/>
          <w:spacing w:val="0"/>
          <w:sz w:val="32"/>
          <w:szCs w:val="32"/>
          <w:highlight w:val="none"/>
          <w:lang w:val="en-US" w:eastAsia="zh-CN"/>
        </w:rPr>
        <w:t>2.近五年完成类似业绩</w:t>
      </w:r>
    </w:p>
    <w:p w14:paraId="28A6A7BC">
      <w:pPr>
        <w:spacing w:before="282" w:line="228" w:lineRule="auto"/>
        <w:ind w:left="3290"/>
        <w:rPr>
          <w:rFonts w:ascii="仿宋" w:hAnsi="仿宋" w:eastAsia="仿宋" w:cs="仿宋"/>
          <w:color w:val="auto"/>
          <w:sz w:val="31"/>
          <w:szCs w:val="31"/>
          <w:highlight w:val="none"/>
        </w:rPr>
      </w:pPr>
      <w:r>
        <w:rPr>
          <w:rFonts w:ascii="仿宋" w:hAnsi="仿宋" w:eastAsia="仿宋" w:cs="仿宋"/>
          <w:color w:val="auto"/>
          <w:spacing w:val="8"/>
          <w:sz w:val="31"/>
          <w:szCs w:val="31"/>
          <w:highlight w:val="none"/>
          <w14:textOutline w14:w="5793" w14:cap="sq" w14:cmpd="sng">
            <w14:solidFill>
              <w14:srgbClr w14:val="000000"/>
            </w14:solidFill>
            <w14:prstDash w14:val="solid"/>
            <w14:bevel/>
          </w14:textOutline>
        </w:rPr>
        <w:t>近</w:t>
      </w:r>
      <w:r>
        <w:rPr>
          <w:rFonts w:hint="eastAsia" w:ascii="仿宋" w:hAnsi="仿宋" w:eastAsia="仿宋" w:cs="仿宋"/>
          <w:color w:val="auto"/>
          <w:spacing w:val="8"/>
          <w:sz w:val="31"/>
          <w:szCs w:val="31"/>
          <w:highlight w:val="none"/>
          <w:lang w:val="en-US" w:eastAsia="zh-CN"/>
          <w14:textOutline w14:w="5793" w14:cap="sq" w14:cmpd="sng">
            <w14:solidFill>
              <w14:srgbClr w14:val="000000"/>
            </w14:solidFill>
            <w14:prstDash w14:val="solid"/>
            <w14:bevel/>
          </w14:textOutline>
        </w:rPr>
        <w:t>五</w:t>
      </w:r>
      <w:r>
        <w:rPr>
          <w:rFonts w:ascii="仿宋" w:hAnsi="仿宋" w:eastAsia="仿宋" w:cs="仿宋"/>
          <w:color w:val="auto"/>
          <w:spacing w:val="8"/>
          <w:sz w:val="31"/>
          <w:szCs w:val="31"/>
          <w:highlight w:val="none"/>
          <w14:textOutline w14:w="5793" w14:cap="sq" w14:cmpd="sng">
            <w14:solidFill>
              <w14:srgbClr w14:val="000000"/>
            </w14:solidFill>
            <w14:prstDash w14:val="solid"/>
            <w14:bevel/>
          </w14:textOutline>
        </w:rPr>
        <w:t>年完成的类似业绩</w:t>
      </w:r>
    </w:p>
    <w:p w14:paraId="03657BFB">
      <w:pPr>
        <w:spacing w:before="161"/>
        <w:rPr>
          <w:rFonts w:hint="eastAsia" w:ascii="仿宋" w:hAnsi="仿宋" w:eastAsia="仿宋" w:cs="仿宋"/>
          <w:color w:val="auto"/>
          <w:highlight w:val="none"/>
        </w:rPr>
      </w:pPr>
    </w:p>
    <w:tbl>
      <w:tblPr>
        <w:tblStyle w:val="35"/>
        <w:tblW w:w="8509" w:type="dxa"/>
        <w:tblInd w:w="6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4"/>
        <w:gridCol w:w="6095"/>
      </w:tblGrid>
      <w:tr w14:paraId="5A071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414" w:type="dxa"/>
            <w:vAlign w:val="center"/>
          </w:tcPr>
          <w:p w14:paraId="11287A25">
            <w:pPr>
              <w:pStyle w:val="33"/>
              <w:spacing w:before="198" w:line="240" w:lineRule="auto"/>
              <w:ind w:left="740"/>
              <w:rPr>
                <w:color w:val="auto"/>
                <w:highlight w:val="none"/>
              </w:rPr>
            </w:pPr>
            <w:r>
              <w:rPr>
                <w:color w:val="auto"/>
                <w:spacing w:val="-5"/>
                <w:highlight w:val="none"/>
              </w:rPr>
              <w:t>项目名称</w:t>
            </w:r>
          </w:p>
        </w:tc>
        <w:tc>
          <w:tcPr>
            <w:tcW w:w="6095" w:type="dxa"/>
            <w:vAlign w:val="center"/>
          </w:tcPr>
          <w:p w14:paraId="3E07615E">
            <w:pPr>
              <w:rPr>
                <w:rFonts w:hint="eastAsia" w:ascii="仿宋" w:hAnsi="仿宋" w:eastAsia="仿宋" w:cs="仿宋"/>
                <w:color w:val="auto"/>
                <w:sz w:val="21"/>
                <w:highlight w:val="none"/>
              </w:rPr>
            </w:pPr>
          </w:p>
        </w:tc>
      </w:tr>
      <w:tr w14:paraId="5A04F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center"/>
          </w:tcPr>
          <w:p w14:paraId="626551FA">
            <w:pPr>
              <w:pStyle w:val="33"/>
              <w:spacing w:before="194" w:line="240" w:lineRule="auto"/>
              <w:ind w:left="620"/>
              <w:rPr>
                <w:color w:val="auto"/>
                <w:highlight w:val="none"/>
              </w:rPr>
            </w:pPr>
            <w:r>
              <w:rPr>
                <w:color w:val="auto"/>
                <w:spacing w:val="-4"/>
                <w:highlight w:val="none"/>
              </w:rPr>
              <w:t>项目所在地</w:t>
            </w:r>
          </w:p>
        </w:tc>
        <w:tc>
          <w:tcPr>
            <w:tcW w:w="6095" w:type="dxa"/>
            <w:vAlign w:val="center"/>
          </w:tcPr>
          <w:p w14:paraId="713C3584">
            <w:pPr>
              <w:rPr>
                <w:rFonts w:hint="eastAsia" w:ascii="仿宋" w:hAnsi="仿宋" w:eastAsia="仿宋" w:cs="仿宋"/>
                <w:color w:val="auto"/>
                <w:sz w:val="21"/>
                <w:highlight w:val="none"/>
              </w:rPr>
            </w:pPr>
          </w:p>
        </w:tc>
      </w:tr>
      <w:tr w14:paraId="3F32E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center"/>
          </w:tcPr>
          <w:p w14:paraId="2CA78A62">
            <w:pPr>
              <w:pStyle w:val="33"/>
              <w:spacing w:before="194" w:line="240" w:lineRule="auto"/>
              <w:ind w:left="618"/>
              <w:rPr>
                <w:color w:val="auto"/>
                <w:highlight w:val="none"/>
              </w:rPr>
            </w:pPr>
            <w:r>
              <w:rPr>
                <w:color w:val="auto"/>
                <w:spacing w:val="-4"/>
                <w:highlight w:val="none"/>
              </w:rPr>
              <w:t>招标人名称</w:t>
            </w:r>
          </w:p>
        </w:tc>
        <w:tc>
          <w:tcPr>
            <w:tcW w:w="6095" w:type="dxa"/>
            <w:vAlign w:val="center"/>
          </w:tcPr>
          <w:p w14:paraId="2BDFB714">
            <w:pPr>
              <w:rPr>
                <w:rFonts w:hint="eastAsia" w:ascii="仿宋" w:hAnsi="仿宋" w:eastAsia="仿宋" w:cs="仿宋"/>
                <w:color w:val="auto"/>
                <w:sz w:val="21"/>
                <w:highlight w:val="none"/>
              </w:rPr>
            </w:pPr>
          </w:p>
        </w:tc>
      </w:tr>
      <w:tr w14:paraId="16CB7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center"/>
          </w:tcPr>
          <w:p w14:paraId="557639D6">
            <w:pPr>
              <w:pStyle w:val="33"/>
              <w:spacing w:before="195" w:line="240" w:lineRule="auto"/>
              <w:ind w:left="740"/>
              <w:rPr>
                <w:color w:val="auto"/>
                <w:highlight w:val="none"/>
              </w:rPr>
            </w:pPr>
            <w:r>
              <w:rPr>
                <w:color w:val="auto"/>
                <w:spacing w:val="-5"/>
                <w:highlight w:val="none"/>
              </w:rPr>
              <w:t>项目地址</w:t>
            </w:r>
          </w:p>
        </w:tc>
        <w:tc>
          <w:tcPr>
            <w:tcW w:w="6095" w:type="dxa"/>
            <w:vAlign w:val="center"/>
          </w:tcPr>
          <w:p w14:paraId="53537AE4">
            <w:pPr>
              <w:rPr>
                <w:rFonts w:hint="eastAsia" w:ascii="仿宋" w:hAnsi="仿宋" w:eastAsia="仿宋" w:cs="仿宋"/>
                <w:color w:val="auto"/>
                <w:sz w:val="21"/>
                <w:highlight w:val="none"/>
              </w:rPr>
            </w:pPr>
          </w:p>
        </w:tc>
      </w:tr>
      <w:tr w14:paraId="7DF9C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center"/>
          </w:tcPr>
          <w:p w14:paraId="7D62DB7C">
            <w:pPr>
              <w:pStyle w:val="33"/>
              <w:spacing w:before="195" w:line="240" w:lineRule="auto"/>
              <w:ind w:left="746"/>
              <w:rPr>
                <w:color w:val="auto"/>
                <w:highlight w:val="none"/>
              </w:rPr>
            </w:pPr>
            <w:r>
              <w:rPr>
                <w:color w:val="auto"/>
                <w:spacing w:val="-6"/>
                <w:highlight w:val="none"/>
              </w:rPr>
              <w:t>合同价格</w:t>
            </w:r>
          </w:p>
        </w:tc>
        <w:tc>
          <w:tcPr>
            <w:tcW w:w="6095" w:type="dxa"/>
            <w:vAlign w:val="center"/>
          </w:tcPr>
          <w:p w14:paraId="37C117DF">
            <w:pPr>
              <w:rPr>
                <w:rFonts w:hint="eastAsia" w:ascii="仿宋" w:hAnsi="仿宋" w:eastAsia="仿宋" w:cs="仿宋"/>
                <w:color w:val="auto"/>
                <w:sz w:val="21"/>
                <w:highlight w:val="none"/>
              </w:rPr>
            </w:pPr>
          </w:p>
        </w:tc>
      </w:tr>
      <w:tr w14:paraId="72C8A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center"/>
          </w:tcPr>
          <w:p w14:paraId="0905874C">
            <w:pPr>
              <w:pStyle w:val="33"/>
              <w:spacing w:before="196" w:line="240" w:lineRule="auto"/>
              <w:ind w:left="739"/>
              <w:rPr>
                <w:rFonts w:hint="default" w:eastAsia="仿宋"/>
                <w:color w:val="auto"/>
                <w:highlight w:val="none"/>
                <w:lang w:val="en-US" w:eastAsia="zh-CN"/>
              </w:rPr>
            </w:pPr>
            <w:r>
              <w:rPr>
                <w:rFonts w:hint="eastAsia"/>
                <w:color w:val="auto"/>
                <w:spacing w:val="-4"/>
                <w:highlight w:val="none"/>
                <w:lang w:val="en-US" w:eastAsia="zh-CN"/>
              </w:rPr>
              <w:t>服务期限</w:t>
            </w:r>
          </w:p>
        </w:tc>
        <w:tc>
          <w:tcPr>
            <w:tcW w:w="6095" w:type="dxa"/>
            <w:vAlign w:val="center"/>
          </w:tcPr>
          <w:p w14:paraId="593FA6AD">
            <w:pPr>
              <w:rPr>
                <w:rFonts w:hint="eastAsia" w:ascii="仿宋" w:hAnsi="仿宋" w:eastAsia="仿宋" w:cs="仿宋"/>
                <w:color w:val="auto"/>
                <w:sz w:val="21"/>
                <w:highlight w:val="none"/>
              </w:rPr>
            </w:pPr>
          </w:p>
        </w:tc>
      </w:tr>
      <w:tr w14:paraId="5C197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center"/>
          </w:tcPr>
          <w:p w14:paraId="35DE6426">
            <w:pPr>
              <w:pStyle w:val="33"/>
              <w:spacing w:before="196" w:line="240" w:lineRule="auto"/>
              <w:ind w:left="620"/>
              <w:rPr>
                <w:color w:val="auto"/>
                <w:highlight w:val="none"/>
              </w:rPr>
            </w:pPr>
            <w:r>
              <w:rPr>
                <w:color w:val="auto"/>
                <w:spacing w:val="-4"/>
                <w:highlight w:val="none"/>
              </w:rPr>
              <w:t>项目负责人</w:t>
            </w:r>
          </w:p>
        </w:tc>
        <w:tc>
          <w:tcPr>
            <w:tcW w:w="6095" w:type="dxa"/>
            <w:vAlign w:val="center"/>
          </w:tcPr>
          <w:p w14:paraId="51DE0549">
            <w:pPr>
              <w:rPr>
                <w:rFonts w:hint="eastAsia" w:ascii="仿宋" w:hAnsi="仿宋" w:eastAsia="仿宋" w:cs="仿宋"/>
                <w:color w:val="auto"/>
                <w:sz w:val="21"/>
                <w:highlight w:val="none"/>
              </w:rPr>
            </w:pPr>
          </w:p>
        </w:tc>
      </w:tr>
      <w:tr w14:paraId="79C7D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center"/>
          </w:tcPr>
          <w:p w14:paraId="3D3A5F68">
            <w:pPr>
              <w:pStyle w:val="33"/>
              <w:spacing w:before="196" w:line="240" w:lineRule="auto"/>
              <w:ind w:left="620"/>
              <w:rPr>
                <w:color w:val="auto"/>
                <w:highlight w:val="none"/>
              </w:rPr>
            </w:pPr>
            <w:r>
              <w:rPr>
                <w:color w:val="auto"/>
                <w:spacing w:val="-4"/>
                <w:highlight w:val="none"/>
              </w:rPr>
              <w:t>技术负责人</w:t>
            </w:r>
          </w:p>
        </w:tc>
        <w:tc>
          <w:tcPr>
            <w:tcW w:w="6095" w:type="dxa"/>
            <w:vAlign w:val="center"/>
          </w:tcPr>
          <w:p w14:paraId="3BACAA19">
            <w:pPr>
              <w:rPr>
                <w:rFonts w:hint="eastAsia" w:ascii="仿宋" w:hAnsi="仿宋" w:eastAsia="仿宋" w:cs="仿宋"/>
                <w:color w:val="auto"/>
                <w:sz w:val="21"/>
                <w:highlight w:val="none"/>
              </w:rPr>
            </w:pPr>
          </w:p>
        </w:tc>
      </w:tr>
      <w:tr w14:paraId="05279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414" w:type="dxa"/>
            <w:vAlign w:val="center"/>
          </w:tcPr>
          <w:p w14:paraId="7BFC0766">
            <w:pPr>
              <w:pStyle w:val="33"/>
              <w:spacing w:before="78" w:line="240" w:lineRule="auto"/>
              <w:ind w:left="0"/>
              <w:jc w:val="center"/>
              <w:rPr>
                <w:color w:val="auto"/>
                <w:highlight w:val="none"/>
              </w:rPr>
            </w:pPr>
            <w:r>
              <w:rPr>
                <w:color w:val="auto"/>
                <w:spacing w:val="-5"/>
                <w:highlight w:val="none"/>
              </w:rPr>
              <w:t>项目描述</w:t>
            </w:r>
          </w:p>
        </w:tc>
        <w:tc>
          <w:tcPr>
            <w:tcW w:w="6095" w:type="dxa"/>
            <w:vAlign w:val="center"/>
          </w:tcPr>
          <w:p w14:paraId="64822D1A">
            <w:pPr>
              <w:rPr>
                <w:rFonts w:hint="eastAsia" w:ascii="仿宋" w:hAnsi="仿宋" w:eastAsia="仿宋" w:cs="仿宋"/>
                <w:color w:val="auto"/>
                <w:sz w:val="21"/>
                <w:highlight w:val="none"/>
              </w:rPr>
            </w:pPr>
          </w:p>
        </w:tc>
      </w:tr>
      <w:tr w14:paraId="53B70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414" w:type="dxa"/>
            <w:vAlign w:val="center"/>
          </w:tcPr>
          <w:p w14:paraId="102A4E06">
            <w:pPr>
              <w:pStyle w:val="33"/>
              <w:spacing w:before="199" w:line="240" w:lineRule="auto"/>
              <w:ind w:left="981"/>
              <w:rPr>
                <w:color w:val="auto"/>
                <w:highlight w:val="none"/>
              </w:rPr>
            </w:pPr>
            <w:r>
              <w:rPr>
                <w:color w:val="auto"/>
                <w:spacing w:val="-9"/>
                <w:highlight w:val="none"/>
              </w:rPr>
              <w:t>备注</w:t>
            </w:r>
          </w:p>
        </w:tc>
        <w:tc>
          <w:tcPr>
            <w:tcW w:w="6095" w:type="dxa"/>
            <w:vAlign w:val="center"/>
          </w:tcPr>
          <w:p w14:paraId="3AFDE439">
            <w:pPr>
              <w:rPr>
                <w:rFonts w:hint="eastAsia" w:ascii="仿宋" w:hAnsi="仿宋" w:eastAsia="仿宋" w:cs="仿宋"/>
                <w:color w:val="auto"/>
                <w:sz w:val="21"/>
                <w:highlight w:val="none"/>
              </w:rPr>
            </w:pPr>
          </w:p>
        </w:tc>
      </w:tr>
    </w:tbl>
    <w:p w14:paraId="7B9E50D9">
      <w:pPr>
        <w:pageBreakBefore w:val="0"/>
        <w:kinsoku/>
        <w:wordWrap/>
        <w:overflowPunct/>
        <w:topLinePunct w:val="0"/>
        <w:bidi w:val="0"/>
        <w:spacing w:beforeAutospacing="0" w:afterAutospacing="0" w:line="560" w:lineRule="exact"/>
        <w:ind w:firstLine="0" w:firstLineChars="0"/>
        <w:textAlignment w:val="auto"/>
        <w:rPr>
          <w:rFonts w:hint="default" w:ascii="仿宋" w:hAnsi="仿宋" w:eastAsia="仿宋" w:cs="仿宋"/>
          <w:bCs w:val="0"/>
          <w:color w:val="auto"/>
          <w:spacing w:val="-9"/>
          <w:sz w:val="24"/>
          <w:szCs w:val="24"/>
          <w:highlight w:val="none"/>
        </w:rPr>
      </w:pPr>
      <w:r>
        <w:rPr>
          <w:rFonts w:ascii="仿宋" w:hAnsi="仿宋" w:eastAsia="仿宋" w:cs="仿宋"/>
          <w:color w:val="auto"/>
          <w:spacing w:val="-1"/>
          <w:sz w:val="24"/>
          <w:szCs w:val="24"/>
          <w:highlight w:val="none"/>
          <w14:textOutline w14:w="4358" w14:cap="sq" w14:cmpd="sng">
            <w14:solidFill>
              <w14:srgbClr w14:val="000000"/>
            </w14:solidFill>
            <w14:prstDash w14:val="solid"/>
            <w14:bevel/>
          </w14:textOutline>
        </w:rPr>
        <w:t>备注：本表后附中标通知书</w:t>
      </w:r>
      <w:r>
        <w:rPr>
          <w:rFonts w:hint="eastAsia" w:ascii="仿宋" w:hAnsi="仿宋" w:eastAsia="仿宋" w:cs="仿宋"/>
          <w:color w:val="auto"/>
          <w:spacing w:val="-1"/>
          <w:sz w:val="24"/>
          <w:szCs w:val="24"/>
          <w:highlight w:val="none"/>
          <w:lang w:val="en-US" w:eastAsia="zh-CN"/>
          <w14:textOutline w14:w="4358" w14:cap="sq" w14:cmpd="sng">
            <w14:solidFill>
              <w14:srgbClr w14:val="000000"/>
            </w14:solidFill>
            <w14:prstDash w14:val="solid"/>
            <w14:bevel/>
          </w14:textOutline>
        </w:rPr>
        <w:t>或</w:t>
      </w:r>
      <w:r>
        <w:rPr>
          <w:rFonts w:ascii="仿宋" w:hAnsi="仿宋" w:eastAsia="仿宋" w:cs="仿宋"/>
          <w:color w:val="auto"/>
          <w:spacing w:val="-1"/>
          <w:sz w:val="24"/>
          <w:szCs w:val="24"/>
          <w:highlight w:val="none"/>
          <w14:textOutline w14:w="4358" w14:cap="sq" w14:cmpd="sng">
            <w14:solidFill>
              <w14:srgbClr w14:val="000000"/>
            </w14:solidFill>
            <w14:prstDash w14:val="solid"/>
            <w14:bevel/>
          </w14:textOutline>
        </w:rPr>
        <w:t>合同协议书</w:t>
      </w:r>
      <w:r>
        <w:rPr>
          <w:rFonts w:hint="eastAsia" w:ascii="仿宋" w:hAnsi="仿宋" w:eastAsia="仿宋" w:cs="仿宋"/>
          <w:color w:val="auto"/>
          <w:spacing w:val="-1"/>
          <w:sz w:val="24"/>
          <w:szCs w:val="24"/>
          <w:highlight w:val="none"/>
          <w:lang w:val="en-US" w:eastAsia="zh-CN"/>
          <w14:textOutline w14:w="4358" w14:cap="sq" w14:cmpd="sng">
            <w14:solidFill>
              <w14:srgbClr w14:val="000000"/>
            </w14:solidFill>
            <w14:prstDash w14:val="solid"/>
            <w14:bevel/>
          </w14:textOutline>
        </w:rPr>
        <w:t>等证明材料</w:t>
      </w:r>
      <w:r>
        <w:rPr>
          <w:rFonts w:ascii="仿宋" w:hAnsi="仿宋" w:eastAsia="仿宋" w:cs="仿宋"/>
          <w:color w:val="auto"/>
          <w:spacing w:val="-1"/>
          <w:sz w:val="24"/>
          <w:szCs w:val="24"/>
          <w:highlight w:val="none"/>
          <w14:textOutline w14:w="4358" w14:cap="sq" w14:cmpd="sng">
            <w14:solidFill>
              <w14:srgbClr w14:val="000000"/>
            </w14:solidFill>
            <w14:prstDash w14:val="solid"/>
            <w14:bevel/>
          </w14:textOutline>
        </w:rPr>
        <w:t>。</w:t>
      </w:r>
    </w:p>
    <w:p w14:paraId="7FF83D99">
      <w:pPr>
        <w:keepNext/>
        <w:keepLines/>
        <w:spacing w:before="100" w:beforeAutospacing="1" w:after="100" w:afterAutospacing="1" w:line="560" w:lineRule="exact"/>
        <w:jc w:val="center"/>
        <w:outlineLvl w:val="1"/>
        <w:rPr>
          <w:rFonts w:hint="eastAsia" w:ascii="仿宋" w:hAnsi="仿宋" w:eastAsia="仿宋" w:cs="仿宋"/>
          <w:bCs/>
          <w:color w:val="auto"/>
          <w:sz w:val="32"/>
          <w:szCs w:val="32"/>
          <w:highlight w:val="none"/>
        </w:rPr>
      </w:pPr>
    </w:p>
    <w:p w14:paraId="30F3DC34">
      <w:pPr>
        <w:pageBreakBefore w:val="0"/>
        <w:kinsoku/>
        <w:wordWrap/>
        <w:overflowPunct/>
        <w:topLinePunct w:val="0"/>
        <w:bidi w:val="0"/>
        <w:spacing w:beforeAutospacing="0" w:afterAutospacing="0" w:line="560" w:lineRule="exact"/>
        <w:ind w:firstLine="3840" w:firstLineChars="1200"/>
        <w:textAlignment w:val="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eastAsia="zh-CN"/>
        </w:rPr>
        <w:t>供应商</w:t>
      </w:r>
      <w:r>
        <w:rPr>
          <w:rFonts w:hint="eastAsia" w:ascii="仿宋" w:hAnsi="仿宋" w:eastAsia="仿宋" w:cs="仿宋"/>
          <w:bCs/>
          <w:color w:val="auto"/>
          <w:sz w:val="32"/>
          <w:szCs w:val="32"/>
          <w:highlight w:val="none"/>
        </w:rPr>
        <w:t>：</w:t>
      </w:r>
      <w:r>
        <w:rPr>
          <w:rFonts w:hint="eastAsia" w:ascii="仿宋" w:hAnsi="仿宋" w:eastAsia="仿宋" w:cs="仿宋"/>
          <w:bCs/>
          <w:color w:val="auto"/>
          <w:sz w:val="32"/>
          <w:szCs w:val="32"/>
          <w:highlight w:val="none"/>
          <w:u w:val="single"/>
        </w:rPr>
        <w:t xml:space="preserve">         </w:t>
      </w:r>
      <w:r>
        <w:rPr>
          <w:rFonts w:hint="eastAsia" w:ascii="仿宋" w:hAnsi="仿宋" w:eastAsia="仿宋" w:cs="仿宋"/>
          <w:bCs/>
          <w:color w:val="auto"/>
          <w:sz w:val="32"/>
          <w:szCs w:val="32"/>
          <w:highlight w:val="none"/>
        </w:rPr>
        <w:t>（盖章）</w:t>
      </w:r>
    </w:p>
    <w:p w14:paraId="7AFDE256">
      <w:pPr>
        <w:jc w:val="right"/>
        <w:rPr>
          <w:rFonts w:hint="eastAsia" w:ascii="仿宋" w:hAnsi="仿宋" w:eastAsia="仿宋" w:cs="仿宋"/>
          <w:color w:val="auto"/>
          <w:highlight w:val="none"/>
          <w:lang w:eastAsia="zh-CN"/>
        </w:rPr>
      </w:pPr>
      <w:r>
        <w:rPr>
          <w:rFonts w:hint="eastAsia" w:ascii="仿宋" w:hAnsi="仿宋" w:eastAsia="仿宋" w:cs="仿宋"/>
          <w:bCs/>
          <w:color w:val="auto"/>
          <w:sz w:val="32"/>
          <w:szCs w:val="32"/>
          <w:highlight w:val="none"/>
        </w:rPr>
        <w:t>年     月     日</w:t>
      </w:r>
    </w:p>
    <w:p w14:paraId="7F76A535">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br w:type="page"/>
      </w:r>
      <w:bookmarkStart w:id="236" w:name="_GoBack"/>
      <w:bookmarkEnd w:id="236"/>
    </w:p>
    <w:p w14:paraId="7A2CD717">
      <w:pPr>
        <w:pStyle w:val="4"/>
        <w:spacing w:line="560" w:lineRule="exact"/>
        <w:ind w:firstLine="3200" w:firstLineChars="1000"/>
        <w:rPr>
          <w:rFonts w:hint="eastAsia" w:ascii="仿宋" w:hAnsi="仿宋" w:eastAsia="仿宋" w:cs="仿宋"/>
          <w:color w:val="auto"/>
          <w:highlight w:val="none"/>
        </w:rPr>
      </w:pPr>
      <w:r>
        <w:rPr>
          <w:rFonts w:hint="eastAsia" w:ascii="仿宋" w:hAnsi="仿宋" w:eastAsia="仿宋" w:cs="仿宋"/>
          <w:color w:val="auto"/>
          <w:highlight w:val="none"/>
          <w:lang w:eastAsia="zh-CN"/>
        </w:rPr>
        <w:t>六、</w:t>
      </w:r>
      <w:r>
        <w:rPr>
          <w:rFonts w:hint="eastAsia" w:ascii="仿宋" w:hAnsi="仿宋" w:eastAsia="仿宋" w:cs="仿宋"/>
          <w:color w:val="auto"/>
          <w:highlight w:val="none"/>
        </w:rPr>
        <w:t>资格证明文件</w:t>
      </w:r>
    </w:p>
    <w:p w14:paraId="4C2CA4E4">
      <w:pPr>
        <w:pStyle w:val="13"/>
        <w:tabs>
          <w:tab w:val="left" w:pos="5580"/>
        </w:tabs>
        <w:spacing w:line="560" w:lineRule="exact"/>
        <w:ind w:left="0" w:leftChars="0" w:firstLine="0"/>
        <w:jc w:val="both"/>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（一）营业执照等证明文件</w:t>
      </w:r>
    </w:p>
    <w:p w14:paraId="6AA5963F">
      <w:pPr>
        <w:shd w:val="clear"/>
        <w:wordWrap w:val="0"/>
        <w:spacing w:before="312" w:after="312"/>
        <w:jc w:val="both"/>
        <w:rPr>
          <w:rFonts w:hint="eastAsia" w:ascii="仿宋" w:hAnsi="仿宋" w:eastAsia="仿宋" w:cs="仿宋"/>
          <w:b/>
          <w:bCs w:val="0"/>
          <w:color w:val="auto"/>
          <w:sz w:val="32"/>
          <w:szCs w:val="32"/>
          <w:highlight w:val="none"/>
          <w:lang w:val="en-US" w:eastAsia="zh-CN"/>
        </w:rPr>
      </w:pPr>
      <w:r>
        <w:rPr>
          <w:rFonts w:hint="eastAsia" w:ascii="仿宋" w:hAnsi="仿宋" w:eastAsia="仿宋" w:cs="仿宋"/>
          <w:b/>
          <w:bCs w:val="0"/>
          <w:color w:val="auto"/>
          <w:sz w:val="32"/>
          <w:szCs w:val="32"/>
          <w:highlight w:val="none"/>
          <w:lang w:eastAsia="zh-CN"/>
        </w:rPr>
        <w:t>（</w:t>
      </w:r>
      <w:r>
        <w:rPr>
          <w:rFonts w:hint="eastAsia" w:ascii="仿宋" w:hAnsi="仿宋" w:eastAsia="仿宋" w:cs="仿宋"/>
          <w:b/>
          <w:bCs w:val="0"/>
          <w:color w:val="auto"/>
          <w:sz w:val="32"/>
          <w:szCs w:val="32"/>
          <w:highlight w:val="none"/>
          <w:lang w:val="en-US" w:eastAsia="zh-CN"/>
        </w:rPr>
        <w:t>二</w:t>
      </w:r>
      <w:r>
        <w:rPr>
          <w:rFonts w:hint="eastAsia" w:ascii="仿宋" w:hAnsi="仿宋" w:eastAsia="仿宋" w:cs="仿宋"/>
          <w:b/>
          <w:bCs w:val="0"/>
          <w:color w:val="auto"/>
          <w:sz w:val="32"/>
          <w:szCs w:val="32"/>
          <w:highlight w:val="none"/>
          <w:lang w:eastAsia="zh-CN"/>
        </w:rPr>
        <w:t>）</w:t>
      </w:r>
      <w:r>
        <w:rPr>
          <w:rFonts w:hint="eastAsia" w:ascii="仿宋" w:hAnsi="仿宋" w:eastAsia="仿宋" w:cs="仿宋"/>
          <w:b/>
          <w:bCs w:val="0"/>
          <w:color w:val="auto"/>
          <w:sz w:val="32"/>
          <w:szCs w:val="32"/>
          <w:highlight w:val="none"/>
          <w:lang w:val="en-US" w:eastAsia="zh-CN"/>
        </w:rPr>
        <w:t>法定代表人资格证明或法人代表人授权委托书</w:t>
      </w:r>
    </w:p>
    <w:p w14:paraId="567A9160">
      <w:pPr>
        <w:shd w:val="clear"/>
        <w:wordWrap w:val="0"/>
        <w:spacing w:before="312" w:after="312"/>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法定代表人资格证明书</w:t>
      </w:r>
    </w:p>
    <w:p w14:paraId="42D67666">
      <w:pPr>
        <w:shd w:val="clear" w:color="auto"/>
        <w:spacing w:line="240" w:lineRule="auto"/>
        <w:rPr>
          <w:rFonts w:hint="eastAsia" w:ascii="仿宋" w:hAnsi="仿宋" w:eastAsia="仿宋" w:cs="仿宋"/>
          <w:color w:val="auto"/>
          <w:sz w:val="24"/>
          <w:highlight w:val="none"/>
        </w:rPr>
      </w:pPr>
    </w:p>
    <w:p w14:paraId="577F0DF4">
      <w:pPr>
        <w:pStyle w:val="36"/>
        <w:shd w:val="clear"/>
        <w:snapToGrid w:val="0"/>
        <w:spacing w:line="24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w:t>
      </w:r>
      <w:r>
        <w:rPr>
          <w:rFonts w:hint="eastAsia" w:ascii="仿宋" w:hAnsi="仿宋" w:eastAsia="仿宋" w:cs="仿宋"/>
          <w:color w:val="auto"/>
          <w:sz w:val="28"/>
          <w:szCs w:val="28"/>
          <w:highlight w:val="none"/>
          <w:u w:val="single"/>
          <w:lang w:val="en-US" w:eastAsia="zh-CN"/>
        </w:rPr>
        <w:t>采购人</w:t>
      </w:r>
      <w:r>
        <w:rPr>
          <w:rFonts w:hint="eastAsia" w:ascii="仿宋" w:hAnsi="仿宋" w:eastAsia="仿宋" w:cs="仿宋"/>
          <w:color w:val="auto"/>
          <w:sz w:val="28"/>
          <w:szCs w:val="28"/>
          <w:highlight w:val="none"/>
          <w:u w:val="single"/>
        </w:rPr>
        <w:t>）</w:t>
      </w:r>
      <w:r>
        <w:rPr>
          <w:rFonts w:hint="eastAsia" w:ascii="仿宋" w:hAnsi="仿宋" w:eastAsia="仿宋" w:cs="仿宋"/>
          <w:color w:val="auto"/>
          <w:sz w:val="28"/>
          <w:szCs w:val="28"/>
          <w:highlight w:val="none"/>
        </w:rPr>
        <w:t>：</w:t>
      </w:r>
    </w:p>
    <w:p w14:paraId="463CD82D">
      <w:pPr>
        <w:pStyle w:val="36"/>
        <w:shd w:val="clear"/>
        <w:snapToGrid w:val="0"/>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兹有</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同志为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公司法定代表人，代表我公司办理一切社会公务事宜，具有法律效力。 </w:t>
      </w:r>
    </w:p>
    <w:p w14:paraId="302DC872">
      <w:pPr>
        <w:pStyle w:val="36"/>
        <w:shd w:val="clear"/>
        <w:snapToGrid w:val="0"/>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附法定代表人基本情况： </w:t>
      </w:r>
    </w:p>
    <w:p w14:paraId="43629240">
      <w:pPr>
        <w:pStyle w:val="36"/>
        <w:shd w:val="clear"/>
        <w:snapToGrid w:val="0"/>
        <w:spacing w:line="240" w:lineRule="auto"/>
        <w:ind w:firstLine="560" w:firstLineChars="2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姓名：</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性别：</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年龄：</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职务：</w:t>
      </w:r>
      <w:r>
        <w:rPr>
          <w:rFonts w:hint="eastAsia" w:ascii="仿宋" w:hAnsi="仿宋" w:eastAsia="仿宋" w:cs="仿宋"/>
          <w:color w:val="auto"/>
          <w:sz w:val="28"/>
          <w:szCs w:val="28"/>
          <w:highlight w:val="none"/>
          <w:u w:val="single"/>
        </w:rPr>
        <w:t xml:space="preserve">         </w:t>
      </w:r>
    </w:p>
    <w:p w14:paraId="20B109A5">
      <w:pPr>
        <w:pStyle w:val="36"/>
        <w:shd w:val="clear"/>
        <w:snapToGrid w:val="0"/>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身份证号码：</w:t>
      </w:r>
      <w:r>
        <w:rPr>
          <w:rFonts w:hint="eastAsia" w:ascii="仿宋" w:hAnsi="仿宋" w:eastAsia="仿宋" w:cs="仿宋"/>
          <w:color w:val="auto"/>
          <w:sz w:val="28"/>
          <w:szCs w:val="28"/>
          <w:highlight w:val="none"/>
          <w:u w:val="single"/>
        </w:rPr>
        <w:t xml:space="preserve">                     </w:t>
      </w:r>
    </w:p>
    <w:p w14:paraId="6C7AA4FE">
      <w:pPr>
        <w:pStyle w:val="36"/>
        <w:shd w:val="clear"/>
        <w:snapToGrid w:val="0"/>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通讯地址：</w:t>
      </w:r>
      <w:r>
        <w:rPr>
          <w:rFonts w:hint="eastAsia" w:ascii="仿宋" w:hAnsi="仿宋" w:eastAsia="仿宋" w:cs="仿宋"/>
          <w:color w:val="auto"/>
          <w:sz w:val="28"/>
          <w:szCs w:val="28"/>
          <w:highlight w:val="none"/>
          <w:u w:val="single"/>
        </w:rPr>
        <w:t xml:space="preserve">                       </w:t>
      </w:r>
    </w:p>
    <w:p w14:paraId="2BB09331">
      <w:pPr>
        <w:shd w:val="clear" w:color="auto"/>
        <w:snapToGrid w:val="0"/>
        <w:spacing w:line="240" w:lineRule="auto"/>
        <w:ind w:firstLine="560" w:firstLineChars="200"/>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电话号码：</w:t>
      </w:r>
      <w:r>
        <w:rPr>
          <w:rFonts w:hint="eastAsia" w:ascii="仿宋" w:hAnsi="仿宋" w:eastAsia="仿宋" w:cs="仿宋"/>
          <w:color w:val="auto"/>
          <w:sz w:val="28"/>
          <w:szCs w:val="28"/>
          <w:highlight w:val="none"/>
          <w:u w:val="single"/>
        </w:rPr>
        <w:t xml:space="preserve">                   </w:t>
      </w:r>
    </w:p>
    <w:p w14:paraId="7BF3B9AE">
      <w:pPr>
        <w:pStyle w:val="36"/>
        <w:shd w:val="clear" w:color="auto"/>
        <w:snapToGrid w:val="0"/>
        <w:spacing w:line="240" w:lineRule="auto"/>
        <w:ind w:firstLine="560" w:firstLineChars="200"/>
        <w:rPr>
          <w:rFonts w:hint="eastAsia" w:ascii="仿宋" w:hAnsi="仿宋" w:eastAsia="仿宋" w:cs="仿宋"/>
          <w:color w:val="auto"/>
          <w:sz w:val="28"/>
          <w:szCs w:val="28"/>
          <w:highlight w:val="none"/>
        </w:rPr>
      </w:pPr>
    </w:p>
    <w:tbl>
      <w:tblPr>
        <w:tblStyle w:val="22"/>
        <w:tblW w:w="9514" w:type="dxa"/>
        <w:jc w:val="center"/>
        <w:tblLayout w:type="fixed"/>
        <w:tblCellMar>
          <w:top w:w="0" w:type="dxa"/>
          <w:left w:w="108" w:type="dxa"/>
          <w:bottom w:w="0" w:type="dxa"/>
          <w:right w:w="108" w:type="dxa"/>
        </w:tblCellMar>
      </w:tblPr>
      <w:tblGrid>
        <w:gridCol w:w="4616"/>
        <w:gridCol w:w="281"/>
        <w:gridCol w:w="4617"/>
      </w:tblGrid>
      <w:tr w14:paraId="53CAE17A">
        <w:tblPrEx>
          <w:tblCellMar>
            <w:top w:w="0" w:type="dxa"/>
            <w:left w:w="108" w:type="dxa"/>
            <w:bottom w:w="0" w:type="dxa"/>
            <w:right w:w="108" w:type="dxa"/>
          </w:tblCellMar>
        </w:tblPrEx>
        <w:trPr>
          <w:trHeight w:val="3062" w:hRule="atLeast"/>
          <w:jc w:val="center"/>
        </w:trPr>
        <w:tc>
          <w:tcPr>
            <w:tcW w:w="4616" w:type="dxa"/>
            <w:tcBorders>
              <w:top w:val="single" w:color="auto" w:sz="4" w:space="0"/>
              <w:left w:val="single" w:color="auto" w:sz="4" w:space="0"/>
              <w:bottom w:val="single" w:color="auto" w:sz="4" w:space="0"/>
              <w:right w:val="single" w:color="auto" w:sz="4" w:space="0"/>
            </w:tcBorders>
            <w:vAlign w:val="center"/>
          </w:tcPr>
          <w:p w14:paraId="386CF864">
            <w:pPr>
              <w:shd w:val="clea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法定代表人身份证原件扫描件</w:t>
            </w:r>
          </w:p>
          <w:p w14:paraId="2762D494">
            <w:pPr>
              <w:shd w:val="clea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（人像面）</w:t>
            </w:r>
          </w:p>
        </w:tc>
        <w:tc>
          <w:tcPr>
            <w:tcW w:w="281" w:type="dxa"/>
            <w:tcBorders>
              <w:left w:val="single" w:color="auto" w:sz="4" w:space="0"/>
              <w:right w:val="single" w:color="auto" w:sz="4" w:space="0"/>
            </w:tcBorders>
            <w:vAlign w:val="center"/>
          </w:tcPr>
          <w:p w14:paraId="7C7D3B05">
            <w:pPr>
              <w:pStyle w:val="21"/>
              <w:shd w:val="clear"/>
              <w:spacing w:line="240" w:lineRule="auto"/>
              <w:ind w:firstLine="0" w:firstLineChars="0"/>
              <w:jc w:val="center"/>
              <w:rPr>
                <w:rFonts w:hint="eastAsia" w:ascii="仿宋" w:hAnsi="仿宋" w:eastAsia="仿宋" w:cs="仿宋"/>
                <w:color w:val="auto"/>
                <w:sz w:val="28"/>
                <w:szCs w:val="28"/>
                <w:highlight w:val="none"/>
              </w:rPr>
            </w:pPr>
          </w:p>
        </w:tc>
        <w:tc>
          <w:tcPr>
            <w:tcW w:w="4617" w:type="dxa"/>
            <w:tcBorders>
              <w:top w:val="single" w:color="auto" w:sz="4" w:space="0"/>
              <w:left w:val="single" w:color="auto" w:sz="4" w:space="0"/>
              <w:bottom w:val="single" w:color="auto" w:sz="4" w:space="0"/>
              <w:right w:val="single" w:color="auto" w:sz="4" w:space="0"/>
            </w:tcBorders>
            <w:vAlign w:val="center"/>
          </w:tcPr>
          <w:p w14:paraId="754F1938">
            <w:pPr>
              <w:shd w:val="clea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法定代表人身份证原件扫描件</w:t>
            </w:r>
          </w:p>
          <w:p w14:paraId="6ACB9761">
            <w:pPr>
              <w:shd w:val="clea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（国徽面）</w:t>
            </w:r>
          </w:p>
        </w:tc>
      </w:tr>
    </w:tbl>
    <w:p w14:paraId="0D092F38">
      <w:pPr>
        <w:pStyle w:val="36"/>
        <w:shd w:val="clear" w:color="auto"/>
        <w:snapToGrid w:val="0"/>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特此证明。</w:t>
      </w:r>
    </w:p>
    <w:p w14:paraId="4FDBB446">
      <w:pPr>
        <w:pStyle w:val="36"/>
        <w:shd w:val="clear" w:color="auto"/>
        <w:snapToGrid w:val="0"/>
        <w:spacing w:line="240" w:lineRule="auto"/>
        <w:ind w:firstLine="560" w:firstLineChars="200"/>
        <w:rPr>
          <w:rFonts w:hint="eastAsia" w:ascii="仿宋" w:hAnsi="仿宋" w:eastAsia="仿宋" w:cs="仿宋"/>
          <w:color w:val="auto"/>
          <w:sz w:val="28"/>
          <w:szCs w:val="28"/>
          <w:highlight w:val="none"/>
        </w:rPr>
      </w:pPr>
    </w:p>
    <w:p w14:paraId="4534D9C2">
      <w:pPr>
        <w:pStyle w:val="36"/>
        <w:shd w:val="clear" w:color="auto"/>
        <w:snapToGrid w:val="0"/>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供应商（盖公章）：</w:t>
      </w:r>
    </w:p>
    <w:p w14:paraId="642FDB87">
      <w:pPr>
        <w:pStyle w:val="36"/>
        <w:shd w:val="clear" w:color="auto"/>
        <w:snapToGrid w:val="0"/>
        <w:spacing w:line="24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法定代表人（签字或签章）：</w:t>
      </w:r>
    </w:p>
    <w:p w14:paraId="17CD2D89">
      <w:pPr>
        <w:rPr>
          <w:rFonts w:hint="eastAsia" w:ascii="仿宋" w:hAnsi="仿宋" w:eastAsia="仿宋" w:cs="仿宋"/>
          <w:color w:val="auto"/>
          <w:sz w:val="32"/>
          <w:szCs w:val="32"/>
          <w:highlight w:val="none"/>
          <w:lang w:eastAsia="zh-CN"/>
        </w:rPr>
      </w:pPr>
      <w:r>
        <w:rPr>
          <w:rFonts w:hint="eastAsia" w:ascii="仿宋" w:hAnsi="仿宋" w:eastAsia="仿宋" w:cs="仿宋"/>
          <w:color w:val="auto"/>
          <w:sz w:val="28"/>
          <w:szCs w:val="28"/>
          <w:highlight w:val="none"/>
        </w:rPr>
        <w:t>日期：  年  月  日</w:t>
      </w:r>
    </w:p>
    <w:p w14:paraId="2D657CE8">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br w:type="page"/>
      </w:r>
    </w:p>
    <w:p w14:paraId="32DC312D">
      <w:pPr>
        <w:pStyle w:val="2"/>
        <w:rPr>
          <w:rFonts w:hint="eastAsia" w:ascii="仿宋" w:hAnsi="仿宋" w:eastAsia="仿宋" w:cs="仿宋"/>
          <w:color w:val="auto"/>
          <w:highlight w:val="none"/>
          <w:lang w:eastAsia="zh-CN"/>
        </w:rPr>
      </w:pPr>
    </w:p>
    <w:p w14:paraId="02F8B41C">
      <w:pPr>
        <w:shd w:val="clear"/>
        <w:wordWrap w:val="0"/>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法定代表人授权委托书</w:t>
      </w:r>
    </w:p>
    <w:p w14:paraId="4D9A8FB4">
      <w:pPr>
        <w:shd w:val="clear" w:color="auto"/>
        <w:spacing w:line="440" w:lineRule="exact"/>
        <w:jc w:val="center"/>
        <w:rPr>
          <w:rFonts w:hint="eastAsia" w:ascii="仿宋" w:hAnsi="仿宋" w:eastAsia="仿宋" w:cs="仿宋"/>
          <w:b/>
          <w:bCs/>
          <w:color w:val="auto"/>
          <w:sz w:val="24"/>
          <w:highlight w:val="none"/>
        </w:rPr>
      </w:pPr>
    </w:p>
    <w:p w14:paraId="1EE69F85">
      <w:pPr>
        <w:shd w:val="clear" w:color="auto"/>
        <w:snapToGrid w:val="0"/>
        <w:spacing w:line="312" w:lineRule="auto"/>
        <w:ind w:firstLine="529" w:firstLineChars="189"/>
        <w:rPr>
          <w:rFonts w:hint="eastAsia" w:ascii="仿宋" w:hAnsi="仿宋" w:eastAsia="仿宋" w:cs="仿宋"/>
          <w:bCs/>
          <w:color w:val="auto"/>
          <w:sz w:val="28"/>
          <w:szCs w:val="28"/>
          <w:highlight w:val="none"/>
          <w:u w:val="single"/>
        </w:rPr>
      </w:pPr>
      <w:r>
        <w:rPr>
          <w:rFonts w:hint="eastAsia" w:ascii="仿宋" w:hAnsi="仿宋" w:eastAsia="仿宋" w:cs="仿宋"/>
          <w:bCs/>
          <w:color w:val="auto"/>
          <w:sz w:val="28"/>
          <w:szCs w:val="28"/>
          <w:highlight w:val="none"/>
        </w:rPr>
        <w:t>本授权委托书声明：我系</w:t>
      </w:r>
      <w:r>
        <w:rPr>
          <w:rFonts w:hint="eastAsia" w:ascii="仿宋" w:hAnsi="仿宋" w:eastAsia="仿宋" w:cs="仿宋"/>
          <w:bCs/>
          <w:color w:val="auto"/>
          <w:sz w:val="28"/>
          <w:szCs w:val="28"/>
          <w:highlight w:val="none"/>
          <w:u w:val="single"/>
        </w:rPr>
        <w:t xml:space="preserve">  （供应商名称）  </w:t>
      </w:r>
      <w:r>
        <w:rPr>
          <w:rFonts w:hint="eastAsia" w:ascii="仿宋" w:hAnsi="仿宋" w:eastAsia="仿宋" w:cs="仿宋"/>
          <w:bCs/>
          <w:color w:val="auto"/>
          <w:sz w:val="28"/>
          <w:szCs w:val="28"/>
          <w:highlight w:val="none"/>
        </w:rPr>
        <w:t>的法定代表人，现授权委托</w:t>
      </w:r>
      <w:r>
        <w:rPr>
          <w:rFonts w:hint="eastAsia" w:ascii="仿宋" w:hAnsi="仿宋" w:eastAsia="仿宋" w:cs="仿宋"/>
          <w:bCs/>
          <w:color w:val="auto"/>
          <w:sz w:val="28"/>
          <w:szCs w:val="28"/>
          <w:highlight w:val="none"/>
          <w:u w:val="single"/>
        </w:rPr>
        <w:t xml:space="preserve">   （供应商名称） </w:t>
      </w:r>
      <w:r>
        <w:rPr>
          <w:rFonts w:hint="eastAsia" w:ascii="仿宋" w:hAnsi="仿宋" w:eastAsia="仿宋" w:cs="仿宋"/>
          <w:bCs/>
          <w:color w:val="auto"/>
          <w:sz w:val="28"/>
          <w:szCs w:val="28"/>
          <w:highlight w:val="none"/>
        </w:rPr>
        <w:t>的</w:t>
      </w:r>
      <w:r>
        <w:rPr>
          <w:rFonts w:hint="eastAsia" w:ascii="仿宋" w:hAnsi="仿宋" w:eastAsia="仿宋" w:cs="仿宋"/>
          <w:bCs/>
          <w:color w:val="auto"/>
          <w:sz w:val="28"/>
          <w:szCs w:val="28"/>
          <w:highlight w:val="none"/>
          <w:u w:val="single"/>
        </w:rPr>
        <w:t xml:space="preserve"> （授权代表姓名） </w:t>
      </w:r>
      <w:r>
        <w:rPr>
          <w:rFonts w:hint="eastAsia" w:ascii="仿宋" w:hAnsi="仿宋" w:eastAsia="仿宋" w:cs="仿宋"/>
          <w:bCs/>
          <w:color w:val="auto"/>
          <w:sz w:val="28"/>
          <w:szCs w:val="28"/>
          <w:highlight w:val="none"/>
        </w:rPr>
        <w:t xml:space="preserve"> 为我的代理人，以</w:t>
      </w:r>
      <w:r>
        <w:rPr>
          <w:rFonts w:hint="eastAsia" w:ascii="仿宋" w:hAnsi="仿宋" w:eastAsia="仿宋" w:cs="仿宋"/>
          <w:bCs/>
          <w:color w:val="auto"/>
          <w:sz w:val="28"/>
          <w:szCs w:val="28"/>
          <w:highlight w:val="none"/>
          <w:u w:val="single"/>
        </w:rPr>
        <w:t>（供应商名称）</w:t>
      </w:r>
      <w:r>
        <w:rPr>
          <w:rFonts w:hint="eastAsia" w:ascii="仿宋" w:hAnsi="仿宋" w:eastAsia="仿宋" w:cs="仿宋"/>
          <w:bCs/>
          <w:color w:val="auto"/>
          <w:sz w:val="28"/>
          <w:szCs w:val="28"/>
          <w:highlight w:val="none"/>
        </w:rPr>
        <w:t>的名义参加</w:t>
      </w:r>
      <w:r>
        <w:rPr>
          <w:rFonts w:hint="eastAsia" w:ascii="仿宋" w:hAnsi="仿宋" w:eastAsia="仿宋" w:cs="仿宋"/>
          <w:bCs/>
          <w:color w:val="auto"/>
          <w:sz w:val="28"/>
          <w:szCs w:val="28"/>
          <w:highlight w:val="none"/>
          <w:u w:val="single"/>
        </w:rPr>
        <w:t>（项目名称和项目编号）</w:t>
      </w:r>
      <w:r>
        <w:rPr>
          <w:rFonts w:hint="eastAsia" w:ascii="仿宋" w:hAnsi="仿宋" w:eastAsia="仿宋" w:cs="仿宋"/>
          <w:bCs/>
          <w:color w:val="auto"/>
          <w:sz w:val="28"/>
          <w:szCs w:val="28"/>
          <w:highlight w:val="none"/>
        </w:rPr>
        <w:t>招标项目的投标活动。代理人在参加整个招标投标活动所签署的一切文件和处理与之相关的一切事物，我均予承认。</w:t>
      </w:r>
    </w:p>
    <w:p w14:paraId="78872632">
      <w:pPr>
        <w:shd w:val="clear" w:color="auto"/>
        <w:snapToGrid w:val="0"/>
        <w:spacing w:line="312" w:lineRule="auto"/>
        <w:ind w:firstLine="560" w:firstLineChars="200"/>
        <w:rPr>
          <w:rFonts w:hint="eastAsia" w:ascii="仿宋" w:hAnsi="仿宋" w:eastAsia="仿宋" w:cs="仿宋"/>
          <w:bCs/>
          <w:color w:val="auto"/>
          <w:sz w:val="28"/>
          <w:szCs w:val="28"/>
          <w:highlight w:val="none"/>
          <w:u w:val="single"/>
        </w:rPr>
      </w:pPr>
      <w:r>
        <w:rPr>
          <w:rFonts w:hint="eastAsia" w:ascii="仿宋" w:hAnsi="仿宋" w:eastAsia="仿宋" w:cs="仿宋"/>
          <w:bCs/>
          <w:color w:val="auto"/>
          <w:sz w:val="28"/>
          <w:szCs w:val="28"/>
          <w:highlight w:val="none"/>
        </w:rPr>
        <w:t>代理人：        性别：           年龄：</w:t>
      </w:r>
    </w:p>
    <w:p w14:paraId="0B68FA41">
      <w:pPr>
        <w:shd w:val="clear" w:color="auto"/>
        <w:snapToGrid w:val="0"/>
        <w:spacing w:line="312"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部  门：        职务：</w:t>
      </w:r>
    </w:p>
    <w:p w14:paraId="5DEE8B1E">
      <w:pPr>
        <w:shd w:val="clear" w:color="auto"/>
        <w:snapToGrid w:val="0"/>
        <w:spacing w:line="312"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代理期限：</w:t>
      </w:r>
    </w:p>
    <w:tbl>
      <w:tblPr>
        <w:tblStyle w:val="22"/>
        <w:tblW w:w="9514" w:type="dxa"/>
        <w:jc w:val="center"/>
        <w:tblLayout w:type="fixed"/>
        <w:tblCellMar>
          <w:top w:w="0" w:type="dxa"/>
          <w:left w:w="108" w:type="dxa"/>
          <w:bottom w:w="0" w:type="dxa"/>
          <w:right w:w="108" w:type="dxa"/>
        </w:tblCellMar>
      </w:tblPr>
      <w:tblGrid>
        <w:gridCol w:w="4616"/>
        <w:gridCol w:w="281"/>
        <w:gridCol w:w="4617"/>
      </w:tblGrid>
      <w:tr w14:paraId="3B8DFE0D">
        <w:trPr>
          <w:trHeight w:val="3062" w:hRule="atLeast"/>
          <w:jc w:val="center"/>
        </w:trPr>
        <w:tc>
          <w:tcPr>
            <w:tcW w:w="4616" w:type="dxa"/>
            <w:tcBorders>
              <w:top w:val="single" w:color="auto" w:sz="4" w:space="0"/>
              <w:left w:val="single" w:color="auto" w:sz="4" w:space="0"/>
              <w:bottom w:val="single" w:color="auto" w:sz="4" w:space="0"/>
              <w:right w:val="single" w:color="auto" w:sz="4" w:space="0"/>
            </w:tcBorders>
            <w:vAlign w:val="center"/>
          </w:tcPr>
          <w:p w14:paraId="753CA22C">
            <w:pPr>
              <w:shd w:val="clea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法定代表人</w:t>
            </w:r>
            <w:r>
              <w:rPr>
                <w:rFonts w:hint="eastAsia" w:ascii="仿宋" w:hAnsi="仿宋" w:eastAsia="仿宋" w:cs="仿宋"/>
                <w:color w:val="auto"/>
                <w:sz w:val="28"/>
                <w:szCs w:val="28"/>
                <w:highlight w:val="none"/>
              </w:rPr>
              <w:t>身份证原件扫描件</w:t>
            </w:r>
          </w:p>
          <w:p w14:paraId="72B9F0C5">
            <w:pPr>
              <w:shd w:val="clea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（人像面）</w:t>
            </w:r>
          </w:p>
        </w:tc>
        <w:tc>
          <w:tcPr>
            <w:tcW w:w="281" w:type="dxa"/>
            <w:tcBorders>
              <w:left w:val="single" w:color="auto" w:sz="4" w:space="0"/>
              <w:right w:val="single" w:color="auto" w:sz="4" w:space="0"/>
            </w:tcBorders>
            <w:vAlign w:val="center"/>
          </w:tcPr>
          <w:p w14:paraId="5A9D5224">
            <w:pPr>
              <w:pStyle w:val="21"/>
              <w:shd w:val="clear"/>
              <w:ind w:firstLine="0" w:firstLineChars="0"/>
              <w:jc w:val="center"/>
              <w:rPr>
                <w:rFonts w:hint="eastAsia" w:ascii="仿宋" w:hAnsi="仿宋" w:eastAsia="仿宋" w:cs="仿宋"/>
                <w:color w:val="auto"/>
                <w:sz w:val="28"/>
                <w:szCs w:val="28"/>
                <w:highlight w:val="none"/>
              </w:rPr>
            </w:pPr>
          </w:p>
        </w:tc>
        <w:tc>
          <w:tcPr>
            <w:tcW w:w="4617" w:type="dxa"/>
            <w:tcBorders>
              <w:top w:val="single" w:color="auto" w:sz="4" w:space="0"/>
              <w:left w:val="single" w:color="auto" w:sz="4" w:space="0"/>
              <w:bottom w:val="single" w:color="auto" w:sz="4" w:space="0"/>
              <w:right w:val="single" w:color="auto" w:sz="4" w:space="0"/>
            </w:tcBorders>
            <w:vAlign w:val="center"/>
          </w:tcPr>
          <w:p w14:paraId="64F68C43">
            <w:pPr>
              <w:shd w:val="clea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法定代表人</w:t>
            </w:r>
            <w:r>
              <w:rPr>
                <w:rFonts w:hint="eastAsia" w:ascii="仿宋" w:hAnsi="仿宋" w:eastAsia="仿宋" w:cs="仿宋"/>
                <w:color w:val="auto"/>
                <w:sz w:val="28"/>
                <w:szCs w:val="28"/>
                <w:highlight w:val="none"/>
              </w:rPr>
              <w:t>身份证原件扫描件</w:t>
            </w:r>
          </w:p>
          <w:p w14:paraId="4AC3E1DB">
            <w:pPr>
              <w:shd w:val="clea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（国徽面）</w:t>
            </w:r>
          </w:p>
        </w:tc>
      </w:tr>
    </w:tbl>
    <w:p w14:paraId="03A89B3F">
      <w:pPr>
        <w:pStyle w:val="37"/>
        <w:shd w:val="clear" w:color="auto"/>
        <w:autoSpaceDE/>
        <w:autoSpaceDN/>
        <w:adjustRightInd/>
        <w:snapToGrid w:val="0"/>
        <w:spacing w:line="312" w:lineRule="auto"/>
        <w:ind w:firstLine="210"/>
        <w:jc w:val="both"/>
        <w:rPr>
          <w:rFonts w:hint="eastAsia" w:ascii="仿宋" w:hAnsi="仿宋" w:eastAsia="仿宋" w:cs="仿宋"/>
          <w:color w:val="auto"/>
          <w:sz w:val="21"/>
          <w:szCs w:val="21"/>
          <w:highlight w:val="none"/>
        </w:rPr>
      </w:pPr>
    </w:p>
    <w:tbl>
      <w:tblPr>
        <w:tblStyle w:val="22"/>
        <w:tblW w:w="9514" w:type="dxa"/>
        <w:jc w:val="center"/>
        <w:tblLayout w:type="fixed"/>
        <w:tblCellMar>
          <w:top w:w="0" w:type="dxa"/>
          <w:left w:w="108" w:type="dxa"/>
          <w:bottom w:w="0" w:type="dxa"/>
          <w:right w:w="108" w:type="dxa"/>
        </w:tblCellMar>
      </w:tblPr>
      <w:tblGrid>
        <w:gridCol w:w="4616"/>
        <w:gridCol w:w="281"/>
        <w:gridCol w:w="4617"/>
      </w:tblGrid>
      <w:tr w14:paraId="30E1AF3D">
        <w:tblPrEx>
          <w:tblCellMar>
            <w:top w:w="0" w:type="dxa"/>
            <w:left w:w="108" w:type="dxa"/>
            <w:bottom w:w="0" w:type="dxa"/>
            <w:right w:w="108" w:type="dxa"/>
          </w:tblCellMar>
        </w:tblPrEx>
        <w:trPr>
          <w:trHeight w:val="3062" w:hRule="atLeast"/>
          <w:jc w:val="center"/>
        </w:trPr>
        <w:tc>
          <w:tcPr>
            <w:tcW w:w="4616" w:type="dxa"/>
            <w:tcBorders>
              <w:top w:val="single" w:color="auto" w:sz="4" w:space="0"/>
              <w:left w:val="single" w:color="auto" w:sz="4" w:space="0"/>
              <w:bottom w:val="single" w:color="auto" w:sz="4" w:space="0"/>
              <w:right w:val="single" w:color="auto" w:sz="4" w:space="0"/>
            </w:tcBorders>
            <w:vAlign w:val="center"/>
          </w:tcPr>
          <w:p w14:paraId="544262C4">
            <w:pPr>
              <w:shd w:val="clea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代理人身份证原件扫描件</w:t>
            </w:r>
          </w:p>
          <w:p w14:paraId="3A5A8505">
            <w:pPr>
              <w:shd w:val="clea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（人像面）</w:t>
            </w:r>
          </w:p>
        </w:tc>
        <w:tc>
          <w:tcPr>
            <w:tcW w:w="281" w:type="dxa"/>
            <w:tcBorders>
              <w:left w:val="single" w:color="auto" w:sz="4" w:space="0"/>
              <w:right w:val="single" w:color="auto" w:sz="4" w:space="0"/>
            </w:tcBorders>
            <w:vAlign w:val="center"/>
          </w:tcPr>
          <w:p w14:paraId="201DA3E3">
            <w:pPr>
              <w:pStyle w:val="21"/>
              <w:shd w:val="clear"/>
              <w:ind w:firstLine="0" w:firstLineChars="0"/>
              <w:jc w:val="center"/>
              <w:rPr>
                <w:rFonts w:hint="eastAsia" w:ascii="仿宋" w:hAnsi="仿宋" w:eastAsia="仿宋" w:cs="仿宋"/>
                <w:color w:val="auto"/>
                <w:sz w:val="28"/>
                <w:szCs w:val="28"/>
                <w:highlight w:val="none"/>
              </w:rPr>
            </w:pPr>
          </w:p>
        </w:tc>
        <w:tc>
          <w:tcPr>
            <w:tcW w:w="4617" w:type="dxa"/>
            <w:tcBorders>
              <w:top w:val="single" w:color="auto" w:sz="4" w:space="0"/>
              <w:left w:val="single" w:color="auto" w:sz="4" w:space="0"/>
              <w:bottom w:val="single" w:color="auto" w:sz="4" w:space="0"/>
              <w:right w:val="single" w:color="auto" w:sz="4" w:space="0"/>
            </w:tcBorders>
            <w:vAlign w:val="center"/>
          </w:tcPr>
          <w:p w14:paraId="1A3FB806">
            <w:pPr>
              <w:shd w:val="clea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代理人身份证原件扫描件</w:t>
            </w:r>
          </w:p>
          <w:p w14:paraId="09087189">
            <w:pPr>
              <w:shd w:val="clea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（国徽面）</w:t>
            </w:r>
          </w:p>
        </w:tc>
      </w:tr>
    </w:tbl>
    <w:p w14:paraId="34A90306">
      <w:pPr>
        <w:shd w:val="clear" w:color="auto"/>
        <w:snapToGrid w:val="0"/>
        <w:spacing w:line="312"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供应商（盖公章）：</w:t>
      </w:r>
    </w:p>
    <w:p w14:paraId="68414B04">
      <w:pPr>
        <w:shd w:val="clear" w:color="auto"/>
        <w:snapToGrid w:val="0"/>
        <w:spacing w:line="312"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法定代表人（签字或签章）：</w:t>
      </w:r>
    </w:p>
    <w:p w14:paraId="2BD06C38">
      <w:pPr>
        <w:shd w:val="clear" w:color="auto"/>
        <w:snapToGrid w:val="0"/>
        <w:spacing w:line="312"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授权代理人（签字或签章）：</w:t>
      </w:r>
    </w:p>
    <w:p w14:paraId="4CA727DD">
      <w:pPr>
        <w:adjustRightInd w:val="0"/>
        <w:snapToGrid w:val="0"/>
        <w:ind w:firstLine="537" w:firstLineChars="192"/>
        <w:rPr>
          <w:rFonts w:hint="eastAsia" w:ascii="仿宋" w:hAnsi="仿宋" w:eastAsia="仿宋" w:cs="仿宋"/>
          <w:color w:val="auto"/>
          <w:sz w:val="32"/>
          <w:szCs w:val="32"/>
          <w:highlight w:val="none"/>
          <w:lang w:eastAsia="zh-CN"/>
        </w:rPr>
      </w:pPr>
      <w:r>
        <w:rPr>
          <w:rFonts w:hint="eastAsia" w:ascii="仿宋" w:hAnsi="仿宋" w:eastAsia="仿宋" w:cs="仿宋"/>
          <w:bCs/>
          <w:color w:val="auto"/>
          <w:sz w:val="28"/>
          <w:szCs w:val="28"/>
          <w:highlight w:val="none"/>
        </w:rPr>
        <w:t>日期：  年  月  日</w:t>
      </w:r>
    </w:p>
    <w:p w14:paraId="0831A928">
      <w:pPr>
        <w:pStyle w:val="4"/>
        <w:spacing w:before="0" w:line="560" w:lineRule="exact"/>
        <w:rPr>
          <w:rFonts w:hint="eastAsia" w:ascii="仿宋" w:hAnsi="仿宋" w:eastAsia="仿宋" w:cs="仿宋"/>
          <w:color w:val="auto"/>
          <w:sz w:val="32"/>
          <w:highlight w:val="none"/>
        </w:rPr>
      </w:pPr>
      <w:r>
        <w:rPr>
          <w:rFonts w:hint="eastAsia" w:ascii="仿宋" w:hAnsi="仿宋" w:eastAsia="仿宋" w:cs="仿宋"/>
          <w:color w:val="auto"/>
          <w:sz w:val="32"/>
          <w:highlight w:val="none"/>
          <w:lang w:eastAsia="zh-CN"/>
        </w:rPr>
        <w:t>（三）</w:t>
      </w:r>
      <w:r>
        <w:rPr>
          <w:rFonts w:hint="eastAsia" w:ascii="仿宋" w:hAnsi="仿宋" w:eastAsia="仿宋" w:cs="仿宋"/>
          <w:color w:val="auto"/>
          <w:sz w:val="32"/>
          <w:highlight w:val="none"/>
        </w:rPr>
        <w:t>具有良好的商业信誉和健全的财务会计制度承诺书</w:t>
      </w:r>
    </w:p>
    <w:p w14:paraId="33138CD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44"/>
          <w:szCs w:val="44"/>
          <w:highlight w:val="none"/>
          <w:lang w:eastAsia="zh-CN"/>
        </w:rPr>
      </w:pPr>
      <w:r>
        <w:rPr>
          <w:rFonts w:hint="eastAsia" w:ascii="仿宋" w:hAnsi="仿宋" w:eastAsia="仿宋" w:cs="仿宋"/>
          <w:color w:val="auto"/>
          <w:sz w:val="44"/>
          <w:szCs w:val="44"/>
          <w:highlight w:val="none"/>
          <w:lang w:eastAsia="zh-CN"/>
        </w:rPr>
        <w:t>资格承诺函</w:t>
      </w:r>
    </w:p>
    <w:p w14:paraId="0CE5126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lang w:eastAsia="zh-CN"/>
        </w:rPr>
      </w:pPr>
    </w:p>
    <w:p w14:paraId="3D4D15F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single"/>
          <w:lang w:eastAsia="zh-CN"/>
        </w:rPr>
      </w:pPr>
      <w:r>
        <w:rPr>
          <w:rFonts w:hint="eastAsia" w:ascii="仿宋" w:hAnsi="仿宋" w:eastAsia="仿宋" w:cs="仿宋"/>
          <w:color w:val="auto"/>
          <w:sz w:val="32"/>
          <w:szCs w:val="32"/>
          <w:highlight w:val="none"/>
          <w:lang w:eastAsia="zh-CN"/>
        </w:rPr>
        <w:t>致：</w:t>
      </w:r>
      <w:r>
        <w:rPr>
          <w:rFonts w:hint="eastAsia" w:ascii="仿宋" w:hAnsi="仿宋" w:eastAsia="仿宋" w:cs="仿宋"/>
          <w:color w:val="auto"/>
          <w:sz w:val="32"/>
          <w:szCs w:val="32"/>
          <w:highlight w:val="none"/>
          <w:u w:val="single"/>
          <w:lang w:eastAsia="zh-CN"/>
        </w:rPr>
        <w:t>（采购人、采购代理机构）</w:t>
      </w:r>
    </w:p>
    <w:p w14:paraId="49BE561A">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我单位参与</w:t>
      </w:r>
      <w:r>
        <w:rPr>
          <w:rFonts w:hint="eastAsia" w:ascii="仿宋" w:hAnsi="仿宋" w:eastAsia="仿宋" w:cs="仿宋"/>
          <w:color w:val="auto"/>
          <w:sz w:val="32"/>
          <w:szCs w:val="32"/>
          <w:highlight w:val="none"/>
          <w:u w:val="single"/>
          <w:lang w:val="en-US" w:eastAsia="zh-CN"/>
        </w:rPr>
        <w:t>（项目名称）（项目编号：         ）</w:t>
      </w:r>
      <w:r>
        <w:rPr>
          <w:rFonts w:hint="eastAsia" w:ascii="仿宋" w:hAnsi="仿宋" w:eastAsia="仿宋" w:cs="仿宋"/>
          <w:color w:val="auto"/>
          <w:sz w:val="32"/>
          <w:szCs w:val="32"/>
          <w:highlight w:val="none"/>
          <w:lang w:val="en-US" w:eastAsia="zh-CN"/>
        </w:rPr>
        <w:t>项目的政府采购活动，现承诺如下：</w:t>
      </w:r>
    </w:p>
    <w:p w14:paraId="0FCE84E3">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我单位具有符合《中华人民共和国政府采购法》《中华人民共和国政府采购法实施条例》及采购文件资格要求规定的良好的商业信誉和健全的财务会计制度。</w:t>
      </w:r>
    </w:p>
    <w:p w14:paraId="3ECA803A">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若我单位以上承诺不实，自愿承担提供虚假材料谋取中标、成交的法律责任。</w:t>
      </w:r>
    </w:p>
    <w:p w14:paraId="4892520B">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highlight w:val="none"/>
          <w:lang w:val="en-US" w:eastAsia="zh-CN"/>
        </w:rPr>
      </w:pPr>
    </w:p>
    <w:p w14:paraId="4A76ECB3">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highlight w:val="none"/>
          <w:lang w:val="en-US" w:eastAsia="zh-CN"/>
        </w:rPr>
      </w:pPr>
    </w:p>
    <w:p w14:paraId="3CFB65E7">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承诺供应商（全称并加盖公章）：</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lang w:val="en-US" w:eastAsia="zh-CN"/>
        </w:rPr>
        <w:t xml:space="preserve"> </w:t>
      </w:r>
    </w:p>
    <w:p w14:paraId="32AA4C27">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单位负责人或授权代表（签字）：</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lang w:val="en-US" w:eastAsia="zh-CN"/>
        </w:rPr>
        <w:t xml:space="preserve"> </w:t>
      </w:r>
    </w:p>
    <w:p w14:paraId="611F2585">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仿宋" w:hAnsi="仿宋" w:eastAsia="仿宋" w:cs="仿宋"/>
          <w:color w:val="auto"/>
          <w:sz w:val="32"/>
          <w:szCs w:val="32"/>
          <w:highlight w:val="none"/>
          <w:u w:val="single"/>
          <w:lang w:val="en-US" w:eastAsia="zh-CN"/>
        </w:rPr>
      </w:pPr>
      <w:r>
        <w:rPr>
          <w:rFonts w:hint="eastAsia" w:ascii="仿宋" w:hAnsi="仿宋" w:eastAsia="仿宋" w:cs="仿宋"/>
          <w:color w:val="auto"/>
          <w:sz w:val="32"/>
          <w:szCs w:val="32"/>
          <w:highlight w:val="none"/>
          <w:lang w:val="en-US" w:eastAsia="zh-CN"/>
        </w:rPr>
        <w:t>日期：</w:t>
      </w:r>
      <w:r>
        <w:rPr>
          <w:rFonts w:hint="eastAsia" w:ascii="仿宋" w:hAnsi="仿宋" w:eastAsia="仿宋" w:cs="仿宋"/>
          <w:color w:val="auto"/>
          <w:sz w:val="32"/>
          <w:szCs w:val="32"/>
          <w:highlight w:val="none"/>
          <w:u w:val="single"/>
          <w:lang w:val="en-US" w:eastAsia="zh-CN"/>
        </w:rPr>
        <w:t xml:space="preserve">            </w:t>
      </w:r>
    </w:p>
    <w:p w14:paraId="106480BB">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仿宋" w:hAnsi="仿宋" w:eastAsia="仿宋" w:cs="仿宋"/>
          <w:color w:val="auto"/>
          <w:sz w:val="32"/>
          <w:szCs w:val="32"/>
          <w:highlight w:val="none"/>
          <w:u w:val="none"/>
          <w:lang w:val="en-US" w:eastAsia="zh-CN"/>
        </w:rPr>
      </w:pPr>
    </w:p>
    <w:p w14:paraId="69C8CFC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none"/>
          <w:lang w:val="en-US" w:eastAsia="zh-CN"/>
        </w:rPr>
      </w:pPr>
    </w:p>
    <w:p w14:paraId="24A7D1C9">
      <w:pPr>
        <w:pStyle w:val="4"/>
        <w:spacing w:before="0" w:line="560" w:lineRule="exact"/>
        <w:ind w:left="1079" w:leftChars="257" w:hanging="540"/>
        <w:rPr>
          <w:rFonts w:hint="eastAsia" w:ascii="仿宋" w:hAnsi="仿宋" w:eastAsia="仿宋" w:cs="仿宋"/>
          <w:b w:val="0"/>
          <w:bCs w:val="0"/>
          <w:color w:val="auto"/>
          <w:highlight w:val="none"/>
        </w:rPr>
        <w:sectPr>
          <w:footerReference r:id="rId9"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pPr>
    </w:p>
    <w:p w14:paraId="3BF6DECB">
      <w:pPr>
        <w:pStyle w:val="4"/>
        <w:spacing w:before="0" w:line="560" w:lineRule="exact"/>
        <w:rPr>
          <w:rFonts w:hint="eastAsia" w:ascii="仿宋" w:hAnsi="仿宋" w:eastAsia="仿宋" w:cs="仿宋"/>
          <w:color w:val="auto"/>
          <w:sz w:val="32"/>
          <w:highlight w:val="none"/>
        </w:rPr>
      </w:pPr>
      <w:r>
        <w:rPr>
          <w:rFonts w:hint="eastAsia" w:ascii="仿宋" w:hAnsi="仿宋" w:eastAsia="仿宋" w:cs="仿宋"/>
          <w:color w:val="auto"/>
          <w:sz w:val="32"/>
          <w:highlight w:val="none"/>
          <w:lang w:eastAsia="zh-CN"/>
        </w:rPr>
        <w:t>（四）</w:t>
      </w:r>
      <w:r>
        <w:rPr>
          <w:rFonts w:hint="eastAsia" w:ascii="仿宋" w:hAnsi="仿宋" w:eastAsia="仿宋" w:cs="仿宋"/>
          <w:color w:val="auto"/>
          <w:sz w:val="32"/>
          <w:highlight w:val="none"/>
        </w:rPr>
        <w:t>依法缴纳社会保障资金的缴纳记录和税收的承诺书</w:t>
      </w:r>
    </w:p>
    <w:p w14:paraId="51B89AA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44"/>
          <w:szCs w:val="44"/>
          <w:highlight w:val="none"/>
          <w:lang w:eastAsia="zh-CN"/>
        </w:rPr>
      </w:pPr>
      <w:r>
        <w:rPr>
          <w:rFonts w:hint="eastAsia" w:ascii="仿宋" w:hAnsi="仿宋" w:eastAsia="仿宋" w:cs="仿宋"/>
          <w:color w:val="auto"/>
          <w:sz w:val="44"/>
          <w:szCs w:val="44"/>
          <w:highlight w:val="none"/>
          <w:lang w:eastAsia="zh-CN"/>
        </w:rPr>
        <w:t>资格承诺函</w:t>
      </w:r>
    </w:p>
    <w:p w14:paraId="0C61F74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lang w:eastAsia="zh-CN"/>
        </w:rPr>
      </w:pPr>
    </w:p>
    <w:p w14:paraId="1E00166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single"/>
          <w:lang w:eastAsia="zh-CN"/>
        </w:rPr>
      </w:pPr>
      <w:r>
        <w:rPr>
          <w:rFonts w:hint="eastAsia" w:ascii="仿宋" w:hAnsi="仿宋" w:eastAsia="仿宋" w:cs="仿宋"/>
          <w:color w:val="auto"/>
          <w:sz w:val="32"/>
          <w:szCs w:val="32"/>
          <w:highlight w:val="none"/>
          <w:lang w:eastAsia="zh-CN"/>
        </w:rPr>
        <w:t>致：</w:t>
      </w:r>
      <w:r>
        <w:rPr>
          <w:rFonts w:hint="eastAsia" w:ascii="仿宋" w:hAnsi="仿宋" w:eastAsia="仿宋" w:cs="仿宋"/>
          <w:color w:val="auto"/>
          <w:sz w:val="32"/>
          <w:szCs w:val="32"/>
          <w:highlight w:val="none"/>
          <w:u w:val="single"/>
          <w:lang w:eastAsia="zh-CN"/>
        </w:rPr>
        <w:t>（采购人、采购代理机构）</w:t>
      </w:r>
    </w:p>
    <w:p w14:paraId="26A40A01">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我单位参与</w:t>
      </w:r>
      <w:r>
        <w:rPr>
          <w:rFonts w:hint="eastAsia" w:ascii="仿宋" w:hAnsi="仿宋" w:eastAsia="仿宋" w:cs="仿宋"/>
          <w:color w:val="auto"/>
          <w:sz w:val="32"/>
          <w:szCs w:val="32"/>
          <w:highlight w:val="none"/>
          <w:u w:val="single"/>
          <w:lang w:val="en-US" w:eastAsia="zh-CN"/>
        </w:rPr>
        <w:t>（项目名称）（项目编号：         ）</w:t>
      </w:r>
      <w:r>
        <w:rPr>
          <w:rFonts w:hint="eastAsia" w:ascii="仿宋" w:hAnsi="仿宋" w:eastAsia="仿宋" w:cs="仿宋"/>
          <w:color w:val="auto"/>
          <w:sz w:val="32"/>
          <w:szCs w:val="32"/>
          <w:highlight w:val="none"/>
          <w:lang w:val="en-US" w:eastAsia="zh-CN"/>
        </w:rPr>
        <w:t>项目的政府采购活动，现承诺如下：</w:t>
      </w:r>
    </w:p>
    <w:p w14:paraId="67B6BC85">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我单位符合《中华人民共和国政府采购法》《中华人民共和国政府采购法实施条例》及采购文件资格要求规定的依法缴纳税收和社会保障资金。</w:t>
      </w:r>
    </w:p>
    <w:p w14:paraId="3EE52D5E">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若我单位以上承诺不实，自愿承担提供虚假材料谋取中标、成交的法律责任。</w:t>
      </w:r>
    </w:p>
    <w:p w14:paraId="732BD7E3">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highlight w:val="none"/>
          <w:lang w:val="en-US" w:eastAsia="zh-CN"/>
        </w:rPr>
      </w:pPr>
    </w:p>
    <w:p w14:paraId="2622CDE9">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highlight w:val="none"/>
          <w:lang w:val="en-US" w:eastAsia="zh-CN"/>
        </w:rPr>
      </w:pPr>
    </w:p>
    <w:p w14:paraId="5ED8FA56">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承诺供应商（全称并加盖公章）：</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lang w:val="en-US" w:eastAsia="zh-CN"/>
        </w:rPr>
        <w:t xml:space="preserve"> </w:t>
      </w:r>
    </w:p>
    <w:p w14:paraId="675CB823">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单位负责人或授权代表（签字）：</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lang w:val="en-US" w:eastAsia="zh-CN"/>
        </w:rPr>
        <w:t xml:space="preserve"> </w:t>
      </w:r>
    </w:p>
    <w:p w14:paraId="0F141255">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仿宋" w:hAnsi="仿宋" w:eastAsia="仿宋" w:cs="仿宋"/>
          <w:color w:val="auto"/>
          <w:sz w:val="32"/>
          <w:szCs w:val="32"/>
          <w:highlight w:val="none"/>
          <w:u w:val="single"/>
          <w:lang w:val="en-US" w:eastAsia="zh-CN"/>
        </w:rPr>
      </w:pPr>
      <w:r>
        <w:rPr>
          <w:rFonts w:hint="eastAsia" w:ascii="仿宋" w:hAnsi="仿宋" w:eastAsia="仿宋" w:cs="仿宋"/>
          <w:color w:val="auto"/>
          <w:sz w:val="32"/>
          <w:szCs w:val="32"/>
          <w:highlight w:val="none"/>
          <w:lang w:val="en-US" w:eastAsia="zh-CN"/>
        </w:rPr>
        <w:t>日期：</w:t>
      </w:r>
      <w:r>
        <w:rPr>
          <w:rFonts w:hint="eastAsia" w:ascii="仿宋" w:hAnsi="仿宋" w:eastAsia="仿宋" w:cs="仿宋"/>
          <w:color w:val="auto"/>
          <w:sz w:val="32"/>
          <w:szCs w:val="32"/>
          <w:highlight w:val="none"/>
          <w:u w:val="single"/>
          <w:lang w:val="en-US" w:eastAsia="zh-CN"/>
        </w:rPr>
        <w:t xml:space="preserve">            </w:t>
      </w:r>
    </w:p>
    <w:p w14:paraId="7E3D7677">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highlight w:val="none"/>
          <w:u w:val="single"/>
          <w:lang w:val="en-US" w:eastAsia="zh-CN"/>
        </w:rPr>
      </w:pPr>
    </w:p>
    <w:p w14:paraId="5F3A663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none"/>
          <w:lang w:val="en-US" w:eastAsia="zh-CN"/>
        </w:rPr>
      </w:pPr>
    </w:p>
    <w:p w14:paraId="57A634C8">
      <w:pPr>
        <w:tabs>
          <w:tab w:val="left" w:pos="5580"/>
        </w:tabs>
        <w:spacing w:line="560" w:lineRule="exact"/>
        <w:rPr>
          <w:rFonts w:hint="eastAsia" w:ascii="仿宋" w:hAnsi="仿宋" w:eastAsia="仿宋" w:cs="仿宋"/>
          <w:color w:val="auto"/>
          <w:sz w:val="32"/>
          <w:szCs w:val="32"/>
          <w:highlight w:val="none"/>
          <w:lang w:eastAsia="zh-CN"/>
        </w:rPr>
      </w:pPr>
    </w:p>
    <w:p w14:paraId="27E7835B">
      <w:pPr>
        <w:spacing w:line="560" w:lineRule="exact"/>
        <w:ind w:firstLine="0"/>
        <w:rPr>
          <w:rFonts w:hint="eastAsia" w:ascii="仿宋" w:hAnsi="仿宋" w:eastAsia="仿宋" w:cs="仿宋"/>
          <w:color w:val="auto"/>
          <w:sz w:val="32"/>
          <w:szCs w:val="32"/>
          <w:highlight w:val="none"/>
        </w:rPr>
      </w:pPr>
      <w:r>
        <w:rPr>
          <w:rFonts w:hint="eastAsia" w:ascii="仿宋" w:hAnsi="仿宋" w:eastAsia="仿宋" w:cs="仿宋"/>
          <w:b/>
          <w:bCs/>
          <w:caps/>
          <w:color w:val="auto"/>
          <w:sz w:val="32"/>
          <w:szCs w:val="32"/>
          <w:highlight w:val="none"/>
        </w:rPr>
        <w:br w:type="page"/>
      </w:r>
    </w:p>
    <w:p w14:paraId="453C563B">
      <w:pPr>
        <w:pStyle w:val="4"/>
        <w:spacing w:before="0" w:line="560" w:lineRule="exact"/>
        <w:rPr>
          <w:rFonts w:hint="eastAsia" w:ascii="仿宋" w:hAnsi="仿宋" w:eastAsia="仿宋" w:cs="仿宋"/>
          <w:color w:val="auto"/>
          <w:sz w:val="32"/>
          <w:highlight w:val="none"/>
        </w:rPr>
      </w:pPr>
      <w:r>
        <w:rPr>
          <w:rFonts w:hint="eastAsia" w:ascii="仿宋" w:hAnsi="仿宋" w:eastAsia="仿宋" w:cs="仿宋"/>
          <w:color w:val="auto"/>
          <w:sz w:val="32"/>
          <w:highlight w:val="none"/>
          <w:lang w:eastAsia="zh-CN"/>
        </w:rPr>
        <w:t>（五）</w:t>
      </w:r>
      <w:r>
        <w:rPr>
          <w:rFonts w:hint="eastAsia" w:ascii="仿宋" w:hAnsi="仿宋" w:eastAsia="仿宋" w:cs="仿宋"/>
          <w:color w:val="auto"/>
          <w:sz w:val="32"/>
          <w:highlight w:val="none"/>
        </w:rPr>
        <w:t>参加政府采购活动前3年内在经营活动中没有重大违法记录的承诺书</w:t>
      </w:r>
    </w:p>
    <w:p w14:paraId="0C73AA1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44"/>
          <w:szCs w:val="44"/>
          <w:highlight w:val="none"/>
          <w:lang w:eastAsia="zh-CN"/>
        </w:rPr>
      </w:pPr>
      <w:r>
        <w:rPr>
          <w:rFonts w:hint="eastAsia" w:ascii="仿宋" w:hAnsi="仿宋" w:eastAsia="仿宋" w:cs="仿宋"/>
          <w:color w:val="auto"/>
          <w:sz w:val="44"/>
          <w:szCs w:val="44"/>
          <w:highlight w:val="none"/>
          <w:lang w:eastAsia="zh-CN"/>
        </w:rPr>
        <w:t>资格承诺函</w:t>
      </w:r>
    </w:p>
    <w:p w14:paraId="62001D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lang w:eastAsia="zh-CN"/>
        </w:rPr>
      </w:pPr>
    </w:p>
    <w:p w14:paraId="67DF18A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single"/>
          <w:lang w:eastAsia="zh-CN"/>
        </w:rPr>
      </w:pPr>
      <w:r>
        <w:rPr>
          <w:rFonts w:hint="eastAsia" w:ascii="仿宋" w:hAnsi="仿宋" w:eastAsia="仿宋" w:cs="仿宋"/>
          <w:color w:val="auto"/>
          <w:sz w:val="32"/>
          <w:szCs w:val="32"/>
          <w:highlight w:val="none"/>
          <w:lang w:eastAsia="zh-CN"/>
        </w:rPr>
        <w:t>致：</w:t>
      </w:r>
      <w:r>
        <w:rPr>
          <w:rFonts w:hint="eastAsia" w:ascii="仿宋" w:hAnsi="仿宋" w:eastAsia="仿宋" w:cs="仿宋"/>
          <w:color w:val="auto"/>
          <w:sz w:val="32"/>
          <w:szCs w:val="32"/>
          <w:highlight w:val="none"/>
          <w:u w:val="single"/>
          <w:lang w:eastAsia="zh-CN"/>
        </w:rPr>
        <w:t>（采购人、采购代理机构）</w:t>
      </w:r>
    </w:p>
    <w:p w14:paraId="3CA5FB30">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我单位参与</w:t>
      </w:r>
      <w:r>
        <w:rPr>
          <w:rFonts w:hint="eastAsia" w:ascii="仿宋" w:hAnsi="仿宋" w:eastAsia="仿宋" w:cs="仿宋"/>
          <w:color w:val="auto"/>
          <w:sz w:val="32"/>
          <w:szCs w:val="32"/>
          <w:highlight w:val="none"/>
          <w:u w:val="single"/>
          <w:lang w:val="en-US" w:eastAsia="zh-CN"/>
        </w:rPr>
        <w:t>（项目名称）（项目编号：         ）</w:t>
      </w:r>
      <w:r>
        <w:rPr>
          <w:rFonts w:hint="eastAsia" w:ascii="仿宋" w:hAnsi="仿宋" w:eastAsia="仿宋" w:cs="仿宋"/>
          <w:color w:val="auto"/>
          <w:sz w:val="32"/>
          <w:szCs w:val="32"/>
          <w:highlight w:val="none"/>
          <w:lang w:val="en-US" w:eastAsia="zh-CN"/>
        </w:rPr>
        <w:t>项目的政府采购活动，现承诺如下：</w:t>
      </w:r>
    </w:p>
    <w:p w14:paraId="3220DB75">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我单位符合《中华人民共和国政府采购法》《中华人民共和国政府采购法实施条例》及采购文件资格要求规定的参加政府采购活动前三年内，在经营活动中没有重大违法记录。</w:t>
      </w:r>
    </w:p>
    <w:p w14:paraId="7CB6944E">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若我单位以上承诺不实，自愿承担提供虚假材料谋取中标、成交的法律责任。</w:t>
      </w:r>
    </w:p>
    <w:p w14:paraId="68496A02">
      <w:pPr>
        <w:keepNext w:val="0"/>
        <w:keepLines w:val="0"/>
        <w:pageBreakBefore w:val="0"/>
        <w:widowControl w:val="0"/>
        <w:kinsoku/>
        <w:wordWrap/>
        <w:overflowPunct/>
        <w:topLinePunct w:val="0"/>
        <w:autoSpaceDE/>
        <w:autoSpaceDN/>
        <w:bidi w:val="0"/>
        <w:adjustRightInd/>
        <w:snapToGrid/>
        <w:spacing w:line="560" w:lineRule="exact"/>
        <w:ind w:firstLine="0"/>
        <w:textAlignment w:val="auto"/>
        <w:rPr>
          <w:rFonts w:hint="eastAsia" w:ascii="仿宋" w:hAnsi="仿宋" w:eastAsia="仿宋" w:cs="仿宋"/>
          <w:color w:val="auto"/>
          <w:sz w:val="32"/>
          <w:szCs w:val="32"/>
          <w:highlight w:val="none"/>
          <w:lang w:val="en-US" w:eastAsia="zh-CN"/>
        </w:rPr>
      </w:pPr>
    </w:p>
    <w:p w14:paraId="52D32752">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承诺供应商（全称并加盖公章）：</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lang w:val="en-US" w:eastAsia="zh-CN"/>
        </w:rPr>
        <w:t xml:space="preserve"> </w:t>
      </w:r>
    </w:p>
    <w:p w14:paraId="26F156E9">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单位负责人或授权代表（签字）：</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lang w:val="en-US" w:eastAsia="zh-CN"/>
        </w:rPr>
        <w:t xml:space="preserve"> </w:t>
      </w:r>
    </w:p>
    <w:p w14:paraId="579F076D">
      <w:pPr>
        <w:keepNext w:val="0"/>
        <w:keepLines w:val="0"/>
        <w:pageBreakBefore w:val="0"/>
        <w:widowControl w:val="0"/>
        <w:kinsoku/>
        <w:wordWrap/>
        <w:overflowPunct/>
        <w:topLinePunct w:val="0"/>
        <w:autoSpaceDE/>
        <w:autoSpaceDN/>
        <w:bidi w:val="0"/>
        <w:adjustRightInd/>
        <w:snapToGrid/>
        <w:spacing w:line="560" w:lineRule="exact"/>
        <w:ind w:firstLine="1929" w:firstLineChars="603"/>
        <w:textAlignment w:val="auto"/>
        <w:rPr>
          <w:rFonts w:hint="eastAsia" w:ascii="仿宋" w:hAnsi="仿宋" w:eastAsia="仿宋" w:cs="仿宋"/>
          <w:color w:val="auto"/>
          <w:sz w:val="32"/>
          <w:szCs w:val="32"/>
          <w:highlight w:val="none"/>
          <w:u w:val="none"/>
          <w:lang w:val="en-US" w:eastAsia="zh-CN"/>
        </w:rPr>
      </w:pPr>
      <w:r>
        <w:rPr>
          <w:rFonts w:hint="eastAsia" w:ascii="仿宋" w:hAnsi="仿宋" w:eastAsia="仿宋" w:cs="仿宋"/>
          <w:color w:val="auto"/>
          <w:sz w:val="32"/>
          <w:szCs w:val="32"/>
          <w:highlight w:val="none"/>
          <w:lang w:val="en-US" w:eastAsia="zh-CN"/>
        </w:rPr>
        <w:t>日期：</w:t>
      </w:r>
      <w:r>
        <w:rPr>
          <w:rFonts w:hint="eastAsia" w:ascii="仿宋" w:hAnsi="仿宋" w:eastAsia="仿宋" w:cs="仿宋"/>
          <w:color w:val="auto"/>
          <w:sz w:val="32"/>
          <w:szCs w:val="32"/>
          <w:highlight w:val="none"/>
          <w:u w:val="single"/>
          <w:lang w:val="en-US" w:eastAsia="zh-CN"/>
        </w:rPr>
        <w:t xml:space="preserve">            </w:t>
      </w:r>
    </w:p>
    <w:p w14:paraId="6F024D8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highlight w:val="none"/>
          <w:u w:val="none"/>
          <w:lang w:val="en-US" w:eastAsia="zh-CN"/>
        </w:rPr>
      </w:pPr>
    </w:p>
    <w:p w14:paraId="5DE94A4B">
      <w:pPr>
        <w:tabs>
          <w:tab w:val="left" w:pos="5580"/>
        </w:tabs>
        <w:spacing w:line="560" w:lineRule="exact"/>
        <w:jc w:val="left"/>
        <w:rPr>
          <w:rFonts w:hint="eastAsia" w:ascii="仿宋" w:hAnsi="仿宋" w:eastAsia="仿宋" w:cs="仿宋"/>
          <w:b/>
          <w:color w:val="auto"/>
          <w:spacing w:val="6"/>
          <w:sz w:val="32"/>
          <w:szCs w:val="32"/>
          <w:highlight w:val="none"/>
          <w:lang w:eastAsia="zh-CN"/>
        </w:rPr>
      </w:pPr>
      <w:r>
        <w:rPr>
          <w:rFonts w:hint="eastAsia" w:ascii="仿宋" w:hAnsi="仿宋" w:eastAsia="仿宋" w:cs="仿宋"/>
          <w:b/>
          <w:color w:val="auto"/>
          <w:spacing w:val="6"/>
          <w:sz w:val="32"/>
          <w:szCs w:val="32"/>
          <w:highlight w:val="none"/>
          <w:lang w:eastAsia="zh-CN"/>
        </w:rPr>
        <w:br w:type="page"/>
      </w:r>
    </w:p>
    <w:p w14:paraId="08197495">
      <w:pPr>
        <w:spacing w:line="560" w:lineRule="exact"/>
        <w:jc w:val="both"/>
        <w:rPr>
          <w:rFonts w:hint="eastAsia" w:ascii="仿宋" w:hAnsi="仿宋" w:eastAsia="仿宋" w:cs="仿宋"/>
          <w:b/>
          <w:color w:val="auto"/>
          <w:spacing w:val="6"/>
          <w:sz w:val="32"/>
          <w:szCs w:val="32"/>
          <w:highlight w:val="none"/>
          <w:lang w:eastAsia="zh-CN"/>
        </w:rPr>
      </w:pPr>
      <w:r>
        <w:rPr>
          <w:rFonts w:hint="eastAsia" w:ascii="仿宋" w:hAnsi="仿宋" w:eastAsia="仿宋" w:cs="仿宋"/>
          <w:b/>
          <w:color w:val="auto"/>
          <w:spacing w:val="6"/>
          <w:sz w:val="32"/>
          <w:szCs w:val="32"/>
          <w:highlight w:val="none"/>
          <w:lang w:eastAsia="zh-CN"/>
        </w:rPr>
        <w:t>（六）落实政府采购政策要求的资格证明文件</w:t>
      </w:r>
    </w:p>
    <w:p w14:paraId="1B3B9593">
      <w:pPr>
        <w:keepNext w:val="0"/>
        <w:keepLines w:val="0"/>
        <w:pageBreakBefore w:val="0"/>
        <w:kinsoku/>
        <w:wordWrap/>
        <w:overflowPunct/>
        <w:topLinePunct w:val="0"/>
        <w:autoSpaceDE/>
        <w:autoSpaceDN/>
        <w:bidi w:val="0"/>
        <w:spacing w:line="500" w:lineRule="exact"/>
        <w:ind w:left="0" w:leftChars="0" w:right="0" w:rightChars="0" w:firstLine="0" w:firstLineChars="0"/>
        <w:jc w:val="center"/>
        <w:textAlignment w:val="auto"/>
        <w:outlineLvl w:val="9"/>
        <w:rPr>
          <w:rFonts w:hint="eastAsia" w:ascii="仿宋" w:hAnsi="仿宋" w:eastAsia="仿宋" w:cs="仿宋"/>
          <w:color w:val="auto"/>
          <w:sz w:val="36"/>
          <w:szCs w:val="36"/>
          <w:highlight w:val="none"/>
          <w:lang w:val="en-US" w:eastAsia="zh-CN"/>
        </w:rPr>
      </w:pPr>
      <w:r>
        <w:rPr>
          <w:rFonts w:hint="eastAsia" w:ascii="仿宋" w:hAnsi="仿宋" w:eastAsia="仿宋" w:cs="仿宋"/>
          <w:color w:val="auto"/>
          <w:sz w:val="36"/>
          <w:szCs w:val="36"/>
          <w:highlight w:val="none"/>
          <w:lang w:val="en-US" w:eastAsia="zh-CN"/>
        </w:rPr>
        <w:t>中小企业声明函（如有）</w:t>
      </w:r>
    </w:p>
    <w:p w14:paraId="13C41D91">
      <w:pPr>
        <w:keepNext w:val="0"/>
        <w:keepLines w:val="0"/>
        <w:pageBreakBefore w:val="0"/>
        <w:kinsoku/>
        <w:wordWrap/>
        <w:overflowPunct/>
        <w:topLinePunct w:val="0"/>
        <w:autoSpaceDE/>
        <w:autoSpaceDN/>
        <w:bidi w:val="0"/>
        <w:spacing w:line="500" w:lineRule="exact"/>
        <w:ind w:left="0" w:leftChars="0" w:right="0" w:rightChars="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本公司郑重声明，根据《政府采购促进中小企业发展管理办法》（财库〔2020〕46号）的规定，本公司参加</w:t>
      </w:r>
      <w:r>
        <w:rPr>
          <w:rFonts w:hint="eastAsia" w:ascii="仿宋" w:hAnsi="仿宋" w:eastAsia="仿宋" w:cs="仿宋"/>
          <w:i/>
          <w:iCs/>
          <w:color w:val="auto"/>
          <w:sz w:val="32"/>
          <w:szCs w:val="32"/>
          <w:highlight w:val="none"/>
          <w:u w:val="single"/>
          <w:lang w:val="en-US" w:eastAsia="zh-CN"/>
        </w:rPr>
        <w:t>（单位名称）</w:t>
      </w:r>
      <w:r>
        <w:rPr>
          <w:rFonts w:hint="eastAsia" w:ascii="仿宋" w:hAnsi="仿宋" w:eastAsia="仿宋" w:cs="仿宋"/>
          <w:color w:val="auto"/>
          <w:sz w:val="32"/>
          <w:szCs w:val="32"/>
          <w:highlight w:val="none"/>
          <w:lang w:val="en-US" w:eastAsia="zh-CN"/>
        </w:rPr>
        <w:t>的</w:t>
      </w:r>
      <w:r>
        <w:rPr>
          <w:rFonts w:hint="eastAsia" w:ascii="仿宋" w:hAnsi="仿宋" w:eastAsia="仿宋" w:cs="仿宋"/>
          <w:i/>
          <w:iCs/>
          <w:color w:val="auto"/>
          <w:sz w:val="32"/>
          <w:szCs w:val="32"/>
          <w:highlight w:val="none"/>
          <w:u w:val="single"/>
          <w:lang w:val="en-US" w:eastAsia="zh-CN"/>
        </w:rPr>
        <w:t>（项目名称）</w:t>
      </w:r>
      <w:r>
        <w:rPr>
          <w:rFonts w:hint="eastAsia" w:ascii="仿宋" w:hAnsi="仿宋" w:eastAsia="仿宋" w:cs="仿宋"/>
          <w:color w:val="auto"/>
          <w:sz w:val="32"/>
          <w:szCs w:val="32"/>
          <w:highlight w:val="none"/>
          <w:lang w:val="en-US" w:eastAsia="zh-CN"/>
        </w:rPr>
        <w:t>采购活动，服务全部由符合政策要求的中小企业承接。相关企业的具体情况如下：</w:t>
      </w:r>
    </w:p>
    <w:p w14:paraId="02B1C4A2">
      <w:pPr>
        <w:keepNext w:val="0"/>
        <w:keepLines w:val="0"/>
        <w:pageBreakBefore w:val="0"/>
        <w:kinsoku/>
        <w:wordWrap/>
        <w:overflowPunct/>
        <w:topLinePunct w:val="0"/>
        <w:autoSpaceDE/>
        <w:autoSpaceDN/>
        <w:bidi w:val="0"/>
        <w:spacing w:line="500" w:lineRule="exact"/>
        <w:ind w:left="0" w:leftChars="0" w:right="0" w:rightChars="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w:t>
      </w:r>
      <w:r>
        <w:rPr>
          <w:rFonts w:hint="eastAsia" w:ascii="仿宋" w:hAnsi="仿宋" w:eastAsia="仿宋" w:cs="仿宋"/>
          <w:i w:val="0"/>
          <w:iCs w:val="0"/>
          <w:color w:val="auto"/>
          <w:sz w:val="32"/>
          <w:szCs w:val="32"/>
          <w:highlight w:val="none"/>
          <w:u w:val="single"/>
          <w:lang w:val="en-US" w:eastAsia="zh-CN"/>
        </w:rPr>
        <w:t>（标的名称）</w:t>
      </w:r>
      <w:r>
        <w:rPr>
          <w:rStyle w:val="27"/>
          <w:rFonts w:hint="eastAsia" w:ascii="仿宋" w:hAnsi="仿宋" w:eastAsia="仿宋" w:cs="仿宋"/>
          <w:i w:val="0"/>
          <w:iCs w:val="0"/>
          <w:color w:val="auto"/>
          <w:sz w:val="32"/>
          <w:szCs w:val="32"/>
          <w:highlight w:val="none"/>
          <w:u w:val="single"/>
          <w:lang w:val="en-US" w:eastAsia="zh-CN"/>
        </w:rPr>
        <w:footnoteReference w:id="0"/>
      </w:r>
      <w:r>
        <w:rPr>
          <w:rFonts w:hint="eastAsia" w:ascii="仿宋" w:hAnsi="仿宋" w:eastAsia="仿宋" w:cs="仿宋"/>
          <w:color w:val="auto"/>
          <w:sz w:val="32"/>
          <w:szCs w:val="32"/>
          <w:highlight w:val="none"/>
          <w:lang w:val="en-US" w:eastAsia="zh-CN"/>
        </w:rPr>
        <w:t>，属于</w:t>
      </w:r>
      <w:r>
        <w:rPr>
          <w:rFonts w:hint="eastAsia" w:ascii="仿宋" w:hAnsi="仿宋" w:eastAsia="仿宋" w:cs="仿宋"/>
          <w:i w:val="0"/>
          <w:iCs w:val="0"/>
          <w:color w:val="auto"/>
          <w:sz w:val="32"/>
          <w:szCs w:val="32"/>
          <w:highlight w:val="none"/>
          <w:u w:val="single"/>
          <w:lang w:val="en-US" w:eastAsia="zh-CN"/>
        </w:rPr>
        <w:t>（采购文件中明确的所属行业）</w:t>
      </w:r>
      <w:r>
        <w:rPr>
          <w:rFonts w:hint="eastAsia" w:ascii="仿宋" w:hAnsi="仿宋" w:eastAsia="仿宋" w:cs="仿宋"/>
          <w:color w:val="auto"/>
          <w:sz w:val="32"/>
          <w:szCs w:val="32"/>
          <w:highlight w:val="none"/>
          <w:lang w:val="en-US" w:eastAsia="zh-CN"/>
        </w:rPr>
        <w:t>；承接企业为</w:t>
      </w:r>
      <w:r>
        <w:rPr>
          <w:rFonts w:hint="eastAsia" w:ascii="仿宋" w:hAnsi="仿宋" w:eastAsia="仿宋" w:cs="仿宋"/>
          <w:i w:val="0"/>
          <w:iCs w:val="0"/>
          <w:color w:val="auto"/>
          <w:sz w:val="32"/>
          <w:szCs w:val="32"/>
          <w:highlight w:val="none"/>
          <w:u w:val="single"/>
          <w:lang w:val="en-US" w:eastAsia="zh-CN"/>
        </w:rPr>
        <w:t>（企业名称）</w:t>
      </w:r>
      <w:r>
        <w:rPr>
          <w:rFonts w:hint="eastAsia" w:ascii="仿宋" w:hAnsi="仿宋" w:eastAsia="仿宋" w:cs="仿宋"/>
          <w:color w:val="auto"/>
          <w:sz w:val="32"/>
          <w:szCs w:val="32"/>
          <w:highlight w:val="none"/>
          <w:lang w:val="en-US" w:eastAsia="zh-CN"/>
        </w:rPr>
        <w:t>，从业人员</w:t>
      </w:r>
      <w:r>
        <w:rPr>
          <w:rFonts w:hint="eastAsia" w:ascii="仿宋" w:hAnsi="仿宋" w:eastAsia="仿宋" w:cs="仿宋"/>
          <w:i w:val="0"/>
          <w:iCs w:val="0"/>
          <w:color w:val="auto"/>
          <w:sz w:val="32"/>
          <w:szCs w:val="32"/>
          <w:highlight w:val="none"/>
          <w:u w:val="single"/>
          <w:lang w:val="en-US" w:eastAsia="zh-CN"/>
        </w:rPr>
        <w:t>（    ）</w:t>
      </w:r>
      <w:r>
        <w:rPr>
          <w:rFonts w:hint="eastAsia" w:ascii="仿宋" w:hAnsi="仿宋" w:eastAsia="仿宋" w:cs="仿宋"/>
          <w:color w:val="auto"/>
          <w:sz w:val="32"/>
          <w:szCs w:val="32"/>
          <w:highlight w:val="none"/>
          <w:lang w:val="en-US" w:eastAsia="zh-CN"/>
        </w:rPr>
        <w:t>人，营业收入为</w:t>
      </w:r>
      <w:r>
        <w:rPr>
          <w:rFonts w:hint="eastAsia" w:ascii="仿宋" w:hAnsi="仿宋" w:eastAsia="仿宋" w:cs="仿宋"/>
          <w:color w:val="auto"/>
          <w:sz w:val="32"/>
          <w:szCs w:val="32"/>
          <w:highlight w:val="none"/>
          <w:u w:val="single"/>
          <w:lang w:val="en-US" w:eastAsia="zh-CN"/>
        </w:rPr>
        <w:t>（    ）</w:t>
      </w:r>
      <w:r>
        <w:rPr>
          <w:rFonts w:hint="eastAsia" w:ascii="仿宋" w:hAnsi="仿宋" w:eastAsia="仿宋" w:cs="仿宋"/>
          <w:color w:val="auto"/>
          <w:sz w:val="32"/>
          <w:szCs w:val="32"/>
          <w:highlight w:val="none"/>
          <w:lang w:val="en-US" w:eastAsia="zh-CN"/>
        </w:rPr>
        <w:t>万元，资产总额为</w:t>
      </w:r>
      <w:r>
        <w:rPr>
          <w:rFonts w:hint="eastAsia" w:ascii="仿宋" w:hAnsi="仿宋" w:eastAsia="仿宋" w:cs="仿宋"/>
          <w:color w:val="auto"/>
          <w:sz w:val="32"/>
          <w:szCs w:val="32"/>
          <w:highlight w:val="none"/>
          <w:u w:val="single"/>
          <w:lang w:val="en-US" w:eastAsia="zh-CN"/>
        </w:rPr>
        <w:t>（    ）</w:t>
      </w:r>
      <w:r>
        <w:rPr>
          <w:rFonts w:hint="eastAsia" w:ascii="仿宋" w:hAnsi="仿宋" w:eastAsia="仿宋" w:cs="仿宋"/>
          <w:color w:val="auto"/>
          <w:sz w:val="32"/>
          <w:szCs w:val="32"/>
          <w:highlight w:val="none"/>
          <w:lang w:val="en-US" w:eastAsia="zh-CN"/>
        </w:rPr>
        <w:t>万元</w:t>
      </w:r>
      <w:r>
        <w:rPr>
          <w:rStyle w:val="27"/>
          <w:rFonts w:hint="eastAsia" w:ascii="仿宋" w:hAnsi="仿宋" w:eastAsia="仿宋" w:cs="仿宋"/>
          <w:color w:val="auto"/>
          <w:sz w:val="32"/>
          <w:szCs w:val="32"/>
          <w:highlight w:val="none"/>
          <w:lang w:val="en-US" w:eastAsia="zh-CN"/>
        </w:rPr>
        <w:footnoteReference w:id="1"/>
      </w:r>
      <w:r>
        <w:rPr>
          <w:rFonts w:hint="eastAsia" w:ascii="仿宋" w:hAnsi="仿宋" w:eastAsia="仿宋" w:cs="仿宋"/>
          <w:color w:val="auto"/>
          <w:sz w:val="32"/>
          <w:szCs w:val="32"/>
          <w:highlight w:val="none"/>
          <w:lang w:val="en-US" w:eastAsia="zh-CN"/>
        </w:rPr>
        <w:t>，属于</w:t>
      </w:r>
      <w:r>
        <w:rPr>
          <w:rFonts w:hint="eastAsia" w:ascii="仿宋" w:hAnsi="仿宋" w:eastAsia="仿宋" w:cs="仿宋"/>
          <w:i w:val="0"/>
          <w:iCs w:val="0"/>
          <w:color w:val="auto"/>
          <w:sz w:val="32"/>
          <w:szCs w:val="32"/>
          <w:highlight w:val="none"/>
          <w:u w:val="single"/>
          <w:lang w:val="en-US" w:eastAsia="zh-CN"/>
        </w:rPr>
        <w:t>（中型企业、小型企业、微型企业）</w:t>
      </w:r>
      <w:r>
        <w:rPr>
          <w:rFonts w:hint="eastAsia" w:ascii="仿宋" w:hAnsi="仿宋" w:eastAsia="仿宋" w:cs="仿宋"/>
          <w:color w:val="auto"/>
          <w:sz w:val="32"/>
          <w:szCs w:val="32"/>
          <w:highlight w:val="none"/>
          <w:lang w:val="en-US" w:eastAsia="zh-CN"/>
        </w:rPr>
        <w:t>；</w:t>
      </w:r>
    </w:p>
    <w:p w14:paraId="1CFCDBB0">
      <w:pPr>
        <w:keepNext w:val="0"/>
        <w:keepLines w:val="0"/>
        <w:pageBreakBefore w:val="0"/>
        <w:kinsoku/>
        <w:wordWrap/>
        <w:overflowPunct/>
        <w:topLinePunct w:val="0"/>
        <w:autoSpaceDE/>
        <w:autoSpaceDN/>
        <w:bidi w:val="0"/>
        <w:spacing w:line="500" w:lineRule="exact"/>
        <w:ind w:left="0" w:leftChars="0" w:right="0" w:rightChars="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w:t>
      </w:r>
      <w:r>
        <w:rPr>
          <w:rFonts w:hint="eastAsia" w:ascii="仿宋" w:hAnsi="仿宋" w:eastAsia="仿宋" w:cs="仿宋"/>
          <w:i w:val="0"/>
          <w:iCs w:val="0"/>
          <w:color w:val="auto"/>
          <w:sz w:val="32"/>
          <w:szCs w:val="32"/>
          <w:highlight w:val="none"/>
          <w:u w:val="single"/>
          <w:lang w:val="en-US" w:eastAsia="zh-CN"/>
        </w:rPr>
        <w:t>（标的名称）</w:t>
      </w:r>
      <w:r>
        <w:rPr>
          <w:rFonts w:hint="eastAsia" w:ascii="仿宋" w:hAnsi="仿宋" w:eastAsia="仿宋" w:cs="仿宋"/>
          <w:color w:val="auto"/>
          <w:sz w:val="32"/>
          <w:szCs w:val="32"/>
          <w:highlight w:val="none"/>
          <w:lang w:val="en-US" w:eastAsia="zh-CN"/>
        </w:rPr>
        <w:t>，属于</w:t>
      </w:r>
      <w:r>
        <w:rPr>
          <w:rFonts w:hint="eastAsia" w:ascii="仿宋" w:hAnsi="仿宋" w:eastAsia="仿宋" w:cs="仿宋"/>
          <w:i w:val="0"/>
          <w:iCs w:val="0"/>
          <w:color w:val="auto"/>
          <w:sz w:val="32"/>
          <w:szCs w:val="32"/>
          <w:highlight w:val="none"/>
          <w:u w:val="single"/>
          <w:lang w:val="en-US" w:eastAsia="zh-CN"/>
        </w:rPr>
        <w:t>（采购文件中明确的所属行业）</w:t>
      </w:r>
      <w:r>
        <w:rPr>
          <w:rFonts w:hint="eastAsia" w:ascii="仿宋" w:hAnsi="仿宋" w:eastAsia="仿宋" w:cs="仿宋"/>
          <w:color w:val="auto"/>
          <w:sz w:val="32"/>
          <w:szCs w:val="32"/>
          <w:highlight w:val="none"/>
          <w:lang w:val="en-US" w:eastAsia="zh-CN"/>
        </w:rPr>
        <w:t>；承接企业为</w:t>
      </w:r>
      <w:r>
        <w:rPr>
          <w:rFonts w:hint="eastAsia" w:ascii="仿宋" w:hAnsi="仿宋" w:eastAsia="仿宋" w:cs="仿宋"/>
          <w:i w:val="0"/>
          <w:iCs w:val="0"/>
          <w:color w:val="auto"/>
          <w:sz w:val="32"/>
          <w:szCs w:val="32"/>
          <w:highlight w:val="none"/>
          <w:u w:val="single"/>
          <w:lang w:val="en-US" w:eastAsia="zh-CN"/>
        </w:rPr>
        <w:t>（企业名称）</w:t>
      </w:r>
      <w:r>
        <w:rPr>
          <w:rFonts w:hint="eastAsia" w:ascii="仿宋" w:hAnsi="仿宋" w:eastAsia="仿宋" w:cs="仿宋"/>
          <w:color w:val="auto"/>
          <w:sz w:val="32"/>
          <w:szCs w:val="32"/>
          <w:highlight w:val="none"/>
          <w:lang w:val="en-US" w:eastAsia="zh-CN"/>
        </w:rPr>
        <w:t>，从业人员</w:t>
      </w:r>
      <w:r>
        <w:rPr>
          <w:rFonts w:hint="eastAsia" w:ascii="仿宋" w:hAnsi="仿宋" w:eastAsia="仿宋" w:cs="仿宋"/>
          <w:i w:val="0"/>
          <w:iCs w:val="0"/>
          <w:color w:val="auto"/>
          <w:sz w:val="32"/>
          <w:szCs w:val="32"/>
          <w:highlight w:val="none"/>
          <w:u w:val="single"/>
          <w:lang w:val="en-US" w:eastAsia="zh-CN"/>
        </w:rPr>
        <w:t>（    ）</w:t>
      </w:r>
      <w:r>
        <w:rPr>
          <w:rFonts w:hint="eastAsia" w:ascii="仿宋" w:hAnsi="仿宋" w:eastAsia="仿宋" w:cs="仿宋"/>
          <w:color w:val="auto"/>
          <w:sz w:val="32"/>
          <w:szCs w:val="32"/>
          <w:highlight w:val="none"/>
          <w:lang w:val="en-US" w:eastAsia="zh-CN"/>
        </w:rPr>
        <w:t>人，营业收入为</w:t>
      </w:r>
      <w:r>
        <w:rPr>
          <w:rFonts w:hint="eastAsia" w:ascii="仿宋" w:hAnsi="仿宋" w:eastAsia="仿宋" w:cs="仿宋"/>
          <w:color w:val="auto"/>
          <w:sz w:val="32"/>
          <w:szCs w:val="32"/>
          <w:highlight w:val="none"/>
          <w:u w:val="single"/>
          <w:lang w:val="en-US" w:eastAsia="zh-CN"/>
        </w:rPr>
        <w:t>（    ）</w:t>
      </w:r>
      <w:r>
        <w:rPr>
          <w:rFonts w:hint="eastAsia" w:ascii="仿宋" w:hAnsi="仿宋" w:eastAsia="仿宋" w:cs="仿宋"/>
          <w:color w:val="auto"/>
          <w:sz w:val="32"/>
          <w:szCs w:val="32"/>
          <w:highlight w:val="none"/>
          <w:lang w:val="en-US" w:eastAsia="zh-CN"/>
        </w:rPr>
        <w:t>万元，资产总额为</w:t>
      </w:r>
      <w:r>
        <w:rPr>
          <w:rFonts w:hint="eastAsia" w:ascii="仿宋" w:hAnsi="仿宋" w:eastAsia="仿宋" w:cs="仿宋"/>
          <w:color w:val="auto"/>
          <w:sz w:val="32"/>
          <w:szCs w:val="32"/>
          <w:highlight w:val="none"/>
          <w:u w:val="single"/>
          <w:lang w:val="en-US" w:eastAsia="zh-CN"/>
        </w:rPr>
        <w:t>（    ）</w:t>
      </w:r>
      <w:r>
        <w:rPr>
          <w:rFonts w:hint="eastAsia" w:ascii="仿宋" w:hAnsi="仿宋" w:eastAsia="仿宋" w:cs="仿宋"/>
          <w:color w:val="auto"/>
          <w:sz w:val="32"/>
          <w:szCs w:val="32"/>
          <w:highlight w:val="none"/>
          <w:lang w:val="en-US" w:eastAsia="zh-CN"/>
        </w:rPr>
        <w:t>万元，属于</w:t>
      </w:r>
      <w:r>
        <w:rPr>
          <w:rFonts w:hint="eastAsia" w:ascii="仿宋" w:hAnsi="仿宋" w:eastAsia="仿宋" w:cs="仿宋"/>
          <w:i w:val="0"/>
          <w:iCs w:val="0"/>
          <w:color w:val="auto"/>
          <w:sz w:val="32"/>
          <w:szCs w:val="32"/>
          <w:highlight w:val="none"/>
          <w:u w:val="single"/>
          <w:lang w:val="en-US" w:eastAsia="zh-CN"/>
        </w:rPr>
        <w:t>（中型企业、小型企业、微型企业）</w:t>
      </w:r>
      <w:r>
        <w:rPr>
          <w:rFonts w:hint="eastAsia" w:ascii="仿宋" w:hAnsi="仿宋" w:eastAsia="仿宋" w:cs="仿宋"/>
          <w:color w:val="auto"/>
          <w:sz w:val="32"/>
          <w:szCs w:val="32"/>
          <w:highlight w:val="none"/>
          <w:lang w:val="en-US" w:eastAsia="zh-CN"/>
        </w:rPr>
        <w:t>；</w:t>
      </w:r>
    </w:p>
    <w:p w14:paraId="79BF636C">
      <w:pPr>
        <w:keepNext w:val="0"/>
        <w:keepLines w:val="0"/>
        <w:pageBreakBefore w:val="0"/>
        <w:kinsoku/>
        <w:wordWrap/>
        <w:overflowPunct/>
        <w:topLinePunct w:val="0"/>
        <w:autoSpaceDE/>
        <w:autoSpaceDN/>
        <w:bidi w:val="0"/>
        <w:spacing w:line="500" w:lineRule="exact"/>
        <w:ind w:left="0" w:leftChars="0" w:right="0" w:rightChars="0" w:firstLine="640" w:firstLineChars="200"/>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w:t>
      </w:r>
    </w:p>
    <w:p w14:paraId="10271592">
      <w:pPr>
        <w:keepNext w:val="0"/>
        <w:keepLines w:val="0"/>
        <w:pageBreakBefore w:val="0"/>
        <w:kinsoku/>
        <w:wordWrap/>
        <w:overflowPunct/>
        <w:topLinePunct w:val="0"/>
        <w:autoSpaceDE/>
        <w:autoSpaceDN/>
        <w:bidi w:val="0"/>
        <w:spacing w:line="500" w:lineRule="exact"/>
        <w:ind w:left="0" w:leftChars="0" w:right="0" w:rightChars="0" w:firstLine="640" w:firstLineChars="200"/>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以上企业，不属于大企业的分支机构，不存在控股股东为大企业的情形，也不存在与大企业的负责人为同一人的情形。</w:t>
      </w:r>
    </w:p>
    <w:p w14:paraId="52ED5283">
      <w:pPr>
        <w:keepNext w:val="0"/>
        <w:keepLines w:val="0"/>
        <w:pageBreakBefore w:val="0"/>
        <w:kinsoku/>
        <w:wordWrap/>
        <w:overflowPunct/>
        <w:topLinePunct w:val="0"/>
        <w:autoSpaceDE/>
        <w:autoSpaceDN/>
        <w:bidi w:val="0"/>
        <w:spacing w:line="500" w:lineRule="exact"/>
        <w:ind w:left="0" w:leftChars="0" w:right="0" w:rightChars="0" w:firstLine="640" w:firstLineChars="200"/>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本企业对上述声明内容的真实性负责。如有虚假，将依法承担相应责任。</w:t>
      </w:r>
    </w:p>
    <w:p w14:paraId="6F932694">
      <w:pPr>
        <w:keepNext w:val="0"/>
        <w:keepLines w:val="0"/>
        <w:pageBreakBefore w:val="0"/>
        <w:kinsoku/>
        <w:wordWrap/>
        <w:overflowPunct/>
        <w:topLinePunct w:val="0"/>
        <w:autoSpaceDE/>
        <w:autoSpaceDN/>
        <w:bidi w:val="0"/>
        <w:spacing w:line="500" w:lineRule="exact"/>
        <w:ind w:left="0" w:leftChars="0" w:right="0" w:rightChars="0" w:firstLine="3520" w:firstLineChars="1100"/>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企业名称（盖章）：</w:t>
      </w:r>
    </w:p>
    <w:p w14:paraId="4D461CE1">
      <w:pPr>
        <w:keepNext w:val="0"/>
        <w:keepLines w:val="0"/>
        <w:pageBreakBefore w:val="0"/>
        <w:kinsoku/>
        <w:wordWrap/>
        <w:overflowPunct/>
        <w:topLinePunct w:val="0"/>
        <w:autoSpaceDE/>
        <w:autoSpaceDN/>
        <w:bidi w:val="0"/>
        <w:spacing w:line="500" w:lineRule="exact"/>
        <w:ind w:left="0" w:leftChars="0" w:right="0" w:rightChars="0" w:firstLine="3520" w:firstLineChars="1100"/>
        <w:textAlignment w:val="auto"/>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日期：</w:t>
      </w:r>
    </w:p>
    <w:p w14:paraId="213B9D27">
      <w:pPr>
        <w:spacing w:line="560" w:lineRule="exact"/>
        <w:jc w:val="center"/>
        <w:rPr>
          <w:rFonts w:hint="eastAsia" w:ascii="仿宋" w:hAnsi="仿宋" w:eastAsia="仿宋" w:cs="仿宋"/>
          <w:b/>
          <w:color w:val="auto"/>
          <w:spacing w:val="6"/>
          <w:sz w:val="32"/>
          <w:szCs w:val="32"/>
          <w:highlight w:val="none"/>
        </w:rPr>
      </w:pPr>
    </w:p>
    <w:p w14:paraId="195F0DD2">
      <w:pPr>
        <w:spacing w:line="560" w:lineRule="exact"/>
        <w:jc w:val="center"/>
        <w:rPr>
          <w:rFonts w:hint="eastAsia" w:ascii="仿宋" w:hAnsi="仿宋" w:eastAsia="仿宋" w:cs="仿宋"/>
          <w:b/>
          <w:color w:val="auto"/>
          <w:spacing w:val="6"/>
          <w:sz w:val="32"/>
          <w:szCs w:val="32"/>
          <w:highlight w:val="none"/>
        </w:rPr>
      </w:pPr>
    </w:p>
    <w:p w14:paraId="46C56DEF">
      <w:pPr>
        <w:spacing w:line="24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4D9BC70">
      <w:pPr>
        <w:spacing w:line="56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lang w:eastAsia="zh-CN"/>
        </w:rPr>
        <w:t>（</w:t>
      </w:r>
      <w:r>
        <w:rPr>
          <w:rFonts w:hint="eastAsia" w:ascii="仿宋" w:hAnsi="仿宋" w:eastAsia="仿宋" w:cs="仿宋"/>
          <w:b/>
          <w:color w:val="auto"/>
          <w:spacing w:val="6"/>
          <w:sz w:val="32"/>
          <w:szCs w:val="32"/>
          <w:highlight w:val="none"/>
          <w:lang w:val="en-US" w:eastAsia="zh-CN"/>
        </w:rPr>
        <w:t>七</w:t>
      </w:r>
      <w:r>
        <w:rPr>
          <w:rFonts w:hint="eastAsia" w:ascii="仿宋" w:hAnsi="仿宋" w:eastAsia="仿宋" w:cs="仿宋"/>
          <w:b/>
          <w:color w:val="auto"/>
          <w:spacing w:val="6"/>
          <w:sz w:val="32"/>
          <w:szCs w:val="32"/>
          <w:highlight w:val="none"/>
          <w:lang w:eastAsia="zh-CN"/>
        </w:rPr>
        <w:t>）</w:t>
      </w:r>
      <w:r>
        <w:rPr>
          <w:rFonts w:hint="eastAsia" w:ascii="仿宋" w:hAnsi="仿宋" w:eastAsia="仿宋" w:cs="仿宋"/>
          <w:b/>
          <w:color w:val="auto"/>
          <w:spacing w:val="6"/>
          <w:sz w:val="32"/>
          <w:szCs w:val="32"/>
          <w:highlight w:val="none"/>
        </w:rPr>
        <w:t>投标保证金</w:t>
      </w:r>
    </w:p>
    <w:p w14:paraId="0EF03948">
      <w:pPr>
        <w:spacing w:line="360" w:lineRule="auto"/>
        <w:ind w:firstLine="640" w:firstLineChars="200"/>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上传投标保证金缴纳证明文件。</w:t>
      </w:r>
    </w:p>
    <w:p w14:paraId="636255BB">
      <w:pPr>
        <w:rPr>
          <w:rFonts w:hint="eastAsia" w:ascii="仿宋" w:hAnsi="仿宋" w:eastAsia="仿宋" w:cs="仿宋"/>
          <w:color w:val="auto"/>
          <w:highlight w:val="none"/>
        </w:rPr>
      </w:pPr>
    </w:p>
    <w:p w14:paraId="3D5925AC">
      <w:pPr>
        <w:pageBreakBefore w:val="0"/>
        <w:kinsoku/>
        <w:wordWrap/>
        <w:overflowPunct/>
        <w:topLinePunct w:val="0"/>
        <w:autoSpaceDE/>
        <w:autoSpaceDN/>
        <w:bidi w:val="0"/>
        <w:adjustRightInd/>
        <w:snapToGrid/>
        <w:spacing w:beforeAutospacing="0" w:afterAutospacing="0" w:line="560" w:lineRule="exact"/>
        <w:textAlignment w:val="auto"/>
        <w:rPr>
          <w:rFonts w:hint="eastAsia" w:ascii="仿宋" w:hAnsi="仿宋" w:eastAsia="仿宋" w:cs="仿宋"/>
          <w:color w:val="auto"/>
          <w:sz w:val="32"/>
          <w:szCs w:val="32"/>
          <w:highlight w:val="none"/>
          <w:u w:val="single"/>
          <w:lang w:val="en-US" w:eastAsia="zh-CN"/>
        </w:rPr>
      </w:pPr>
    </w:p>
    <w:p w14:paraId="33C300FC">
      <w:pPr>
        <w:pageBreakBefore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color w:val="auto"/>
          <w:sz w:val="32"/>
          <w:szCs w:val="32"/>
          <w:highlight w:val="none"/>
          <w:u w:val="single"/>
          <w:lang w:val="en-US" w:eastAsia="zh-CN"/>
        </w:rPr>
      </w:pPr>
      <w:r>
        <w:rPr>
          <w:rFonts w:hint="eastAsia" w:ascii="仿宋" w:hAnsi="仿宋" w:eastAsia="仿宋" w:cs="仿宋"/>
          <w:color w:val="auto"/>
          <w:sz w:val="32"/>
          <w:szCs w:val="32"/>
          <w:highlight w:val="none"/>
          <w:u w:val="single"/>
          <w:lang w:val="en-US" w:eastAsia="zh-CN"/>
        </w:rPr>
        <w:br w:type="page"/>
      </w:r>
    </w:p>
    <w:p w14:paraId="7E286892">
      <w:pPr>
        <w:pStyle w:val="4"/>
        <w:spacing w:before="0" w:line="560" w:lineRule="exact"/>
        <w:rPr>
          <w:rStyle w:val="38"/>
          <w:rFonts w:hint="eastAsia" w:ascii="仿宋" w:hAnsi="仿宋" w:eastAsia="仿宋" w:cs="仿宋"/>
          <w:b/>
          <w:bCs/>
          <w:color w:val="auto"/>
          <w:highlight w:val="none"/>
        </w:rPr>
      </w:pPr>
      <w:r>
        <w:rPr>
          <w:rFonts w:hint="eastAsia" w:ascii="仿宋" w:hAnsi="仿宋" w:eastAsia="仿宋" w:cs="仿宋"/>
          <w:color w:val="auto"/>
          <w:sz w:val="32"/>
          <w:szCs w:val="32"/>
          <w:highlight w:val="none"/>
          <w:lang w:val="en-US" w:eastAsia="zh-CN"/>
        </w:rPr>
        <w:t>（八）附件：</w:t>
      </w:r>
      <w:r>
        <w:rPr>
          <w:rStyle w:val="38"/>
          <w:rFonts w:hint="eastAsia" w:ascii="仿宋" w:hAnsi="仿宋" w:eastAsia="仿宋" w:cs="仿宋"/>
          <w:b/>
          <w:bCs/>
          <w:color w:val="auto"/>
          <w:highlight w:val="none"/>
        </w:rPr>
        <w:t>供应商认为有必要提供的声明及文件资料</w:t>
      </w:r>
    </w:p>
    <w:p w14:paraId="32A4C9C5">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供应商自行提供</w:t>
      </w:r>
      <w:r>
        <w:rPr>
          <w:rFonts w:hint="eastAsia" w:ascii="仿宋" w:hAnsi="仿宋" w:eastAsia="仿宋" w:cs="仿宋"/>
          <w:color w:val="auto"/>
          <w:sz w:val="32"/>
          <w:szCs w:val="32"/>
          <w:highlight w:val="none"/>
          <w:lang w:eastAsia="zh-CN"/>
        </w:rPr>
        <w:t>）</w:t>
      </w:r>
    </w:p>
    <w:p w14:paraId="4EC50C64">
      <w:pPr>
        <w:pageBreakBefore w:val="0"/>
        <w:kinsoku/>
        <w:wordWrap/>
        <w:overflowPunct/>
        <w:topLinePunct w:val="0"/>
        <w:autoSpaceDE/>
        <w:autoSpaceDN/>
        <w:bidi w:val="0"/>
        <w:adjustRightInd/>
        <w:snapToGrid/>
        <w:spacing w:beforeAutospacing="0" w:afterAutospacing="0" w:line="560" w:lineRule="exact"/>
        <w:textAlignment w:val="auto"/>
        <w:rPr>
          <w:rFonts w:hint="eastAsia" w:ascii="仿宋" w:hAnsi="仿宋" w:eastAsia="仿宋" w:cs="仿宋"/>
          <w:sz w:val="32"/>
          <w:szCs w:val="32"/>
          <w:u w:val="single"/>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C12C6C2-52BC-4089-860E-2E2551065F17}"/>
  </w:font>
  <w:font w:name="Arial">
    <w:panose1 w:val="020B0604020202020204"/>
    <w:charset w:val="01"/>
    <w:family w:val="swiss"/>
    <w:pitch w:val="default"/>
    <w:sig w:usb0="E0002EFF" w:usb1="C000785B" w:usb2="00000009" w:usb3="00000000" w:csb0="400001FF" w:csb1="FFFF0000"/>
    <w:embedRegular r:id="rId2" w:fontKey="{F8C97AC2-7D44-4D30-9EB7-83A8006140D0}"/>
  </w:font>
  <w:font w:name="黑体">
    <w:panose1 w:val="02010609060101010101"/>
    <w:charset w:val="86"/>
    <w:family w:val="auto"/>
    <w:pitch w:val="default"/>
    <w:sig w:usb0="800002BF" w:usb1="38CF7CFA" w:usb2="00000016" w:usb3="00000000" w:csb0="00040001" w:csb1="00000000"/>
    <w:embedRegular r:id="rId3" w:fontKey="{C4223CC6-95E6-4D62-91C3-24F701A15806}"/>
  </w:font>
  <w:font w:name="Courier New">
    <w:panose1 w:val="02070309020205020404"/>
    <w:charset w:val="01"/>
    <w:family w:val="modern"/>
    <w:pitch w:val="default"/>
    <w:sig w:usb0="E0002EFF" w:usb1="C0007843" w:usb2="00000009" w:usb3="00000000" w:csb0="400001FF" w:csb1="FFFF0000"/>
    <w:embedRegular r:id="rId4" w:fontKey="{B2ADF844-B8D9-4683-8F13-DC6176A1703D}"/>
  </w:font>
  <w:font w:name="Symbol">
    <w:panose1 w:val="05050102010706020507"/>
    <w:charset w:val="02"/>
    <w:family w:val="roman"/>
    <w:pitch w:val="default"/>
    <w:sig w:usb0="00000000" w:usb1="00000000" w:usb2="00000000" w:usb3="00000000" w:csb0="80000000" w:csb1="00000000"/>
    <w:embedRegular r:id="rId5" w:fontKey="{A3D794CE-4156-4894-99F8-3986DAFAE9BC}"/>
  </w:font>
  <w:font w:name="Calibri">
    <w:panose1 w:val="020F0502020204030204"/>
    <w:charset w:val="00"/>
    <w:family w:val="swiss"/>
    <w:pitch w:val="default"/>
    <w:sig w:usb0="E0002EFF" w:usb1="C000247B" w:usb2="00000009" w:usb3="00000000" w:csb0="200001FF" w:csb1="00000000"/>
    <w:embedRegular r:id="rId6" w:fontKey="{79EDFAFF-F061-4FA9-9EE3-36D5CBECF522}"/>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7" w:fontKey="{461FBB11-C4C7-4511-B56E-1E6A3F445F31}"/>
  </w:font>
  <w:font w:name="仿宋">
    <w:panose1 w:val="02010609060101010101"/>
    <w:charset w:val="86"/>
    <w:family w:val="auto"/>
    <w:pitch w:val="default"/>
    <w:sig w:usb0="800002BF" w:usb1="38CF7CFA" w:usb2="00000016" w:usb3="00000000" w:csb0="00040001" w:csb1="00000000"/>
    <w:embedRegular r:id="rId8" w:fontKey="{B62C4AA8-C661-431C-B225-6B41B92BEE26}"/>
  </w:font>
  <w:font w:name="微软雅黑">
    <w:panose1 w:val="020B0503020204020204"/>
    <w:charset w:val="86"/>
    <w:family w:val="auto"/>
    <w:pitch w:val="default"/>
    <w:sig w:usb0="80000287" w:usb1="2ACF3C50" w:usb2="00000016" w:usb3="00000000" w:csb0="0004001F" w:csb1="00000000"/>
    <w:embedRegular r:id="rId9" w:fontKey="{9B2FC5E3-D953-4526-86E8-B15E3A09F663}"/>
  </w:font>
  <w:font w:name="Tahoma">
    <w:panose1 w:val="020B0604030504040204"/>
    <w:charset w:val="00"/>
    <w:family w:val="auto"/>
    <w:pitch w:val="default"/>
    <w:sig w:usb0="E1002EFF" w:usb1="C000605B" w:usb2="00000029" w:usb3="00000000" w:csb0="200101FF" w:csb1="20280000"/>
    <w:embedRegular r:id="rId10" w:fontKey="{D546375D-E671-4C12-99F1-FE0F958513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97E8B">
    <w:pPr>
      <w:pStyle w:val="14"/>
      <w:framePr w:wrap="around" w:vAnchor="text" w:hAnchor="margin" w:xAlign="center" w:y="1"/>
      <w:rPr>
        <w:rStyle w:val="26"/>
      </w:rPr>
    </w:pPr>
    <w:r>
      <w:fldChar w:fldCharType="begin"/>
    </w:r>
    <w:r>
      <w:rPr>
        <w:rStyle w:val="26"/>
      </w:rPr>
      <w:instrText xml:space="preserve">PAGE  </w:instrText>
    </w:r>
    <w:r>
      <w:fldChar w:fldCharType="end"/>
    </w:r>
  </w:p>
  <w:p w14:paraId="63D7279E">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37D98">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002E5">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C5EE9">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FEC5EE9">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14:paraId="20408B31">
      <w:pPr>
        <w:pStyle w:val="19"/>
        <w:snapToGrid w:val="0"/>
      </w:pPr>
      <w:r>
        <w:rPr>
          <w:rStyle w:val="27"/>
        </w:rPr>
        <w:footnoteRef/>
      </w:r>
      <w:r>
        <w:t xml:space="preserve"> </w:t>
      </w:r>
      <w:r>
        <w:rPr>
          <w:rFonts w:hint="eastAsia"/>
          <w:lang w:eastAsia="zh-CN"/>
        </w:rPr>
        <w:t>供应商需按提供的服务或工程标的分别填写，未按规定填写的，视为未提供《中小企业申明函》。</w:t>
      </w:r>
    </w:p>
  </w:footnote>
  <w:footnote w:id="1">
    <w:p w14:paraId="32306621">
      <w:pPr>
        <w:pStyle w:val="19"/>
        <w:snapToGrid w:val="0"/>
      </w:pPr>
      <w:r>
        <w:rPr>
          <w:rStyle w:val="27"/>
        </w:rPr>
        <w:footnoteRef/>
      </w:r>
      <w:r>
        <w:t xml:space="preserve"> </w:t>
      </w:r>
      <w:r>
        <w:rPr>
          <w:rFonts w:hint="eastAsia"/>
          <w:lang w:eastAsia="zh-CN"/>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E8A62">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E8780">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AED69">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5DD6DE"/>
    <w:multiLevelType w:val="singleLevel"/>
    <w:tmpl w:val="F55DD6DE"/>
    <w:lvl w:ilvl="0" w:tentative="0">
      <w:start w:val="4"/>
      <w:numFmt w:val="chineseCounting"/>
      <w:suff w:val="nothing"/>
      <w:lvlText w:val="%1、"/>
      <w:lvlJc w:val="left"/>
      <w:rPr>
        <w:rFonts w:hint="eastAsia"/>
      </w:rPr>
    </w:lvl>
  </w:abstractNum>
  <w:abstractNum w:abstractNumId="1">
    <w:nsid w:val="FDE11D37"/>
    <w:multiLevelType w:val="singleLevel"/>
    <w:tmpl w:val="FDE11D37"/>
    <w:lvl w:ilvl="0" w:tentative="0">
      <w:start w:val="2"/>
      <w:numFmt w:val="chineseCounting"/>
      <w:suff w:val="nothing"/>
      <w:lvlText w:val="%1、"/>
      <w:lvlJc w:val="left"/>
      <w:rPr>
        <w:rFonts w:hint="eastAsia"/>
      </w:rPr>
    </w:lvl>
  </w:abstractNum>
  <w:abstractNum w:abstractNumId="2">
    <w:nsid w:val="16C35B90"/>
    <w:multiLevelType w:val="singleLevel"/>
    <w:tmpl w:val="16C35B90"/>
    <w:lvl w:ilvl="0" w:tentative="0">
      <w:start w:val="2"/>
      <w:numFmt w:val="chineseCounting"/>
      <w:suff w:val="nothing"/>
      <w:lvlText w:val="%1．"/>
      <w:lvlJc w:val="left"/>
      <w:rPr>
        <w:rFonts w:hint="eastAsia"/>
      </w:rPr>
    </w:lvl>
  </w:abstractNum>
  <w:abstractNum w:abstractNumId="3">
    <w:nsid w:val="60433BF7"/>
    <w:multiLevelType w:val="singleLevel"/>
    <w:tmpl w:val="60433BF7"/>
    <w:lvl w:ilvl="0" w:tentative="0">
      <w:start w:val="6"/>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23C6D"/>
    <w:rsid w:val="005B7E2F"/>
    <w:rsid w:val="009A13B3"/>
    <w:rsid w:val="00FE7A8F"/>
    <w:rsid w:val="00FE7B94"/>
    <w:rsid w:val="0156177E"/>
    <w:rsid w:val="02B524D4"/>
    <w:rsid w:val="032064E7"/>
    <w:rsid w:val="036B7036"/>
    <w:rsid w:val="038A570F"/>
    <w:rsid w:val="03A67BD0"/>
    <w:rsid w:val="03AB5CBC"/>
    <w:rsid w:val="03B82117"/>
    <w:rsid w:val="03CC65BF"/>
    <w:rsid w:val="03D1158F"/>
    <w:rsid w:val="041B1368"/>
    <w:rsid w:val="04275653"/>
    <w:rsid w:val="045A1585"/>
    <w:rsid w:val="048F44A4"/>
    <w:rsid w:val="049038AD"/>
    <w:rsid w:val="04C307C7"/>
    <w:rsid w:val="05045FA7"/>
    <w:rsid w:val="05397915"/>
    <w:rsid w:val="05504736"/>
    <w:rsid w:val="055108BB"/>
    <w:rsid w:val="055330EE"/>
    <w:rsid w:val="05746676"/>
    <w:rsid w:val="05793C8D"/>
    <w:rsid w:val="05E03D0C"/>
    <w:rsid w:val="06255A88"/>
    <w:rsid w:val="066421C7"/>
    <w:rsid w:val="068428E9"/>
    <w:rsid w:val="069B5E85"/>
    <w:rsid w:val="069B709F"/>
    <w:rsid w:val="07286983"/>
    <w:rsid w:val="07671ACA"/>
    <w:rsid w:val="0808084B"/>
    <w:rsid w:val="08AC24CE"/>
    <w:rsid w:val="08DC7725"/>
    <w:rsid w:val="08EB30F3"/>
    <w:rsid w:val="0901547A"/>
    <w:rsid w:val="0A043E59"/>
    <w:rsid w:val="0A216BB3"/>
    <w:rsid w:val="0A5F652B"/>
    <w:rsid w:val="0A717628"/>
    <w:rsid w:val="0A821835"/>
    <w:rsid w:val="0A9F23E7"/>
    <w:rsid w:val="0B224DC6"/>
    <w:rsid w:val="0B2428ED"/>
    <w:rsid w:val="0B674587"/>
    <w:rsid w:val="0C1058DE"/>
    <w:rsid w:val="0C4E7771"/>
    <w:rsid w:val="0C563F99"/>
    <w:rsid w:val="0CA60ED7"/>
    <w:rsid w:val="0CCD5339"/>
    <w:rsid w:val="0CEE6D0E"/>
    <w:rsid w:val="0D0E5602"/>
    <w:rsid w:val="0D7116ED"/>
    <w:rsid w:val="0D7336B7"/>
    <w:rsid w:val="0D991370"/>
    <w:rsid w:val="0DC91529"/>
    <w:rsid w:val="0DFE7425"/>
    <w:rsid w:val="0E1F1149"/>
    <w:rsid w:val="0E3270CE"/>
    <w:rsid w:val="0E821359"/>
    <w:rsid w:val="0F452E31"/>
    <w:rsid w:val="0F5F0397"/>
    <w:rsid w:val="0F8454CF"/>
    <w:rsid w:val="0F9D0EBF"/>
    <w:rsid w:val="0FBA55CD"/>
    <w:rsid w:val="0FE97C61"/>
    <w:rsid w:val="0FF9289F"/>
    <w:rsid w:val="0FFA3C1C"/>
    <w:rsid w:val="1034712E"/>
    <w:rsid w:val="10993435"/>
    <w:rsid w:val="11113EA3"/>
    <w:rsid w:val="11702869"/>
    <w:rsid w:val="120C0F58"/>
    <w:rsid w:val="123D6042"/>
    <w:rsid w:val="12617F82"/>
    <w:rsid w:val="127E0B34"/>
    <w:rsid w:val="12A62454"/>
    <w:rsid w:val="13051003"/>
    <w:rsid w:val="13217712"/>
    <w:rsid w:val="136A10B9"/>
    <w:rsid w:val="13712447"/>
    <w:rsid w:val="13A91BE1"/>
    <w:rsid w:val="13C619C9"/>
    <w:rsid w:val="14251DC9"/>
    <w:rsid w:val="1425602A"/>
    <w:rsid w:val="1433594E"/>
    <w:rsid w:val="147246C9"/>
    <w:rsid w:val="14B72BF6"/>
    <w:rsid w:val="15804BC3"/>
    <w:rsid w:val="15850661"/>
    <w:rsid w:val="15AA1C40"/>
    <w:rsid w:val="15C40F54"/>
    <w:rsid w:val="15F24D42"/>
    <w:rsid w:val="16534086"/>
    <w:rsid w:val="16551BAC"/>
    <w:rsid w:val="16900E36"/>
    <w:rsid w:val="169D71E8"/>
    <w:rsid w:val="16EB2510"/>
    <w:rsid w:val="16FE2244"/>
    <w:rsid w:val="16FF7D6A"/>
    <w:rsid w:val="17D17D9B"/>
    <w:rsid w:val="17D3608C"/>
    <w:rsid w:val="17F378CF"/>
    <w:rsid w:val="17FA6D4D"/>
    <w:rsid w:val="184A3267"/>
    <w:rsid w:val="18602A8A"/>
    <w:rsid w:val="18831890"/>
    <w:rsid w:val="18CC77BD"/>
    <w:rsid w:val="19017DC9"/>
    <w:rsid w:val="191D2361"/>
    <w:rsid w:val="192A37C4"/>
    <w:rsid w:val="197B1F90"/>
    <w:rsid w:val="199D21E8"/>
    <w:rsid w:val="19E35721"/>
    <w:rsid w:val="1ABD5F72"/>
    <w:rsid w:val="1B3853CA"/>
    <w:rsid w:val="1BFB31F6"/>
    <w:rsid w:val="1C1C325F"/>
    <w:rsid w:val="1C654B13"/>
    <w:rsid w:val="1C7D6C93"/>
    <w:rsid w:val="1CCC4B92"/>
    <w:rsid w:val="1CE65A14"/>
    <w:rsid w:val="1CF0262F"/>
    <w:rsid w:val="1DA5394B"/>
    <w:rsid w:val="1DB85320"/>
    <w:rsid w:val="1DF12B02"/>
    <w:rsid w:val="1DF4614E"/>
    <w:rsid w:val="1E0C3498"/>
    <w:rsid w:val="1E242829"/>
    <w:rsid w:val="1E5F67A8"/>
    <w:rsid w:val="1E880947"/>
    <w:rsid w:val="1EAC07D7"/>
    <w:rsid w:val="1F7A2683"/>
    <w:rsid w:val="20284A23"/>
    <w:rsid w:val="2077081F"/>
    <w:rsid w:val="20A756FA"/>
    <w:rsid w:val="20BB2F53"/>
    <w:rsid w:val="20DF30E6"/>
    <w:rsid w:val="21091F11"/>
    <w:rsid w:val="210B3804"/>
    <w:rsid w:val="21220453"/>
    <w:rsid w:val="21472A39"/>
    <w:rsid w:val="21A67760"/>
    <w:rsid w:val="21DD6E7E"/>
    <w:rsid w:val="22010E3A"/>
    <w:rsid w:val="220402FD"/>
    <w:rsid w:val="220C2925"/>
    <w:rsid w:val="224B0307"/>
    <w:rsid w:val="225A2921"/>
    <w:rsid w:val="226E050F"/>
    <w:rsid w:val="227635D6"/>
    <w:rsid w:val="22813D29"/>
    <w:rsid w:val="22965A26"/>
    <w:rsid w:val="23664A1C"/>
    <w:rsid w:val="24F53213"/>
    <w:rsid w:val="25203CCD"/>
    <w:rsid w:val="25616BF7"/>
    <w:rsid w:val="2580476C"/>
    <w:rsid w:val="25951FC5"/>
    <w:rsid w:val="263A2B6C"/>
    <w:rsid w:val="267B5E32"/>
    <w:rsid w:val="27417518"/>
    <w:rsid w:val="27DB5705"/>
    <w:rsid w:val="27FF5E1C"/>
    <w:rsid w:val="281F2148"/>
    <w:rsid w:val="289547B6"/>
    <w:rsid w:val="28B01215"/>
    <w:rsid w:val="29235B3A"/>
    <w:rsid w:val="294D0EDE"/>
    <w:rsid w:val="29BB2216"/>
    <w:rsid w:val="2A683FD1"/>
    <w:rsid w:val="2ADA18D3"/>
    <w:rsid w:val="2AE65071"/>
    <w:rsid w:val="2B253DEB"/>
    <w:rsid w:val="2B5B780D"/>
    <w:rsid w:val="2BD1187D"/>
    <w:rsid w:val="2BEE541D"/>
    <w:rsid w:val="2C575A56"/>
    <w:rsid w:val="2D1759B5"/>
    <w:rsid w:val="2DBD6B7D"/>
    <w:rsid w:val="2E304F81"/>
    <w:rsid w:val="2E3F3416"/>
    <w:rsid w:val="2E84707B"/>
    <w:rsid w:val="2E892307"/>
    <w:rsid w:val="2EF835C5"/>
    <w:rsid w:val="2F4E3708"/>
    <w:rsid w:val="2F4F6592"/>
    <w:rsid w:val="2F860BD0"/>
    <w:rsid w:val="2F920F5B"/>
    <w:rsid w:val="2FA15A0A"/>
    <w:rsid w:val="2FC21CDF"/>
    <w:rsid w:val="30183F1E"/>
    <w:rsid w:val="304055CA"/>
    <w:rsid w:val="30840DE6"/>
    <w:rsid w:val="30843362"/>
    <w:rsid w:val="31764F04"/>
    <w:rsid w:val="3192385D"/>
    <w:rsid w:val="31975317"/>
    <w:rsid w:val="329A50BF"/>
    <w:rsid w:val="32EC51EE"/>
    <w:rsid w:val="32ED1692"/>
    <w:rsid w:val="32F533F5"/>
    <w:rsid w:val="32F756F3"/>
    <w:rsid w:val="33464251"/>
    <w:rsid w:val="335D7E9A"/>
    <w:rsid w:val="337E053C"/>
    <w:rsid w:val="33E34B07"/>
    <w:rsid w:val="33EBFD9D"/>
    <w:rsid w:val="34073AF7"/>
    <w:rsid w:val="3417273F"/>
    <w:rsid w:val="34563267"/>
    <w:rsid w:val="345B6AD0"/>
    <w:rsid w:val="34754BB3"/>
    <w:rsid w:val="347803AD"/>
    <w:rsid w:val="34C446EB"/>
    <w:rsid w:val="34DC15E3"/>
    <w:rsid w:val="34F62354"/>
    <w:rsid w:val="350902DA"/>
    <w:rsid w:val="356F7390"/>
    <w:rsid w:val="3575771D"/>
    <w:rsid w:val="35977693"/>
    <w:rsid w:val="35C0308E"/>
    <w:rsid w:val="36D05553"/>
    <w:rsid w:val="373D070E"/>
    <w:rsid w:val="379C71E3"/>
    <w:rsid w:val="37E40B8A"/>
    <w:rsid w:val="38060B00"/>
    <w:rsid w:val="387C0DC3"/>
    <w:rsid w:val="38A50319"/>
    <w:rsid w:val="38B4055C"/>
    <w:rsid w:val="391D4903"/>
    <w:rsid w:val="39534219"/>
    <w:rsid w:val="3962605C"/>
    <w:rsid w:val="39BF5204"/>
    <w:rsid w:val="39D00BC7"/>
    <w:rsid w:val="3A105C66"/>
    <w:rsid w:val="3A922B1F"/>
    <w:rsid w:val="3AA976C2"/>
    <w:rsid w:val="3ABE56C2"/>
    <w:rsid w:val="3AD46C94"/>
    <w:rsid w:val="3B106ED1"/>
    <w:rsid w:val="3B136D3B"/>
    <w:rsid w:val="3B516536"/>
    <w:rsid w:val="3B602C1D"/>
    <w:rsid w:val="3B8406BA"/>
    <w:rsid w:val="3B8E3B9E"/>
    <w:rsid w:val="3B9968D7"/>
    <w:rsid w:val="3BCE07F5"/>
    <w:rsid w:val="3C196B5E"/>
    <w:rsid w:val="3CF61143"/>
    <w:rsid w:val="3DAA5DD4"/>
    <w:rsid w:val="3DC05237"/>
    <w:rsid w:val="3DE82DBF"/>
    <w:rsid w:val="3DFA2393"/>
    <w:rsid w:val="3DFE0BF8"/>
    <w:rsid w:val="3E8971C7"/>
    <w:rsid w:val="3E9C3F6D"/>
    <w:rsid w:val="3ECB7E95"/>
    <w:rsid w:val="3EF73899"/>
    <w:rsid w:val="400B3176"/>
    <w:rsid w:val="407E22C6"/>
    <w:rsid w:val="40804C79"/>
    <w:rsid w:val="40CB2C75"/>
    <w:rsid w:val="40D12ACA"/>
    <w:rsid w:val="40DC6E16"/>
    <w:rsid w:val="410C2944"/>
    <w:rsid w:val="41175B2C"/>
    <w:rsid w:val="416C3E2A"/>
    <w:rsid w:val="41792C41"/>
    <w:rsid w:val="41AA4BF2"/>
    <w:rsid w:val="424010B3"/>
    <w:rsid w:val="42554B5E"/>
    <w:rsid w:val="430345BA"/>
    <w:rsid w:val="43475E5F"/>
    <w:rsid w:val="434B7D0F"/>
    <w:rsid w:val="435661B0"/>
    <w:rsid w:val="4416305A"/>
    <w:rsid w:val="443609BF"/>
    <w:rsid w:val="444F0682"/>
    <w:rsid w:val="449A71A0"/>
    <w:rsid w:val="44A75419"/>
    <w:rsid w:val="44AC2A30"/>
    <w:rsid w:val="44D51F86"/>
    <w:rsid w:val="450665E4"/>
    <w:rsid w:val="4508410A"/>
    <w:rsid w:val="45140D01"/>
    <w:rsid w:val="4570263D"/>
    <w:rsid w:val="4588349D"/>
    <w:rsid w:val="45A55DFD"/>
    <w:rsid w:val="45B61DB8"/>
    <w:rsid w:val="45C25DE5"/>
    <w:rsid w:val="45E23B5A"/>
    <w:rsid w:val="45FC4A4F"/>
    <w:rsid w:val="469B2D5C"/>
    <w:rsid w:val="46B04A59"/>
    <w:rsid w:val="46C32757"/>
    <w:rsid w:val="47022DDB"/>
    <w:rsid w:val="47024B89"/>
    <w:rsid w:val="47745A86"/>
    <w:rsid w:val="47763042"/>
    <w:rsid w:val="47805554"/>
    <w:rsid w:val="47B95DF9"/>
    <w:rsid w:val="47DE602A"/>
    <w:rsid w:val="47F837F7"/>
    <w:rsid w:val="48084421"/>
    <w:rsid w:val="481608EC"/>
    <w:rsid w:val="483416BA"/>
    <w:rsid w:val="487970CD"/>
    <w:rsid w:val="489A151D"/>
    <w:rsid w:val="49DC7913"/>
    <w:rsid w:val="49FB6308"/>
    <w:rsid w:val="4A080708"/>
    <w:rsid w:val="4A614E40"/>
    <w:rsid w:val="4A7E6C1C"/>
    <w:rsid w:val="4ADC3FF5"/>
    <w:rsid w:val="4B1834B6"/>
    <w:rsid w:val="4B2E0F3D"/>
    <w:rsid w:val="4B2E23F0"/>
    <w:rsid w:val="4B887D52"/>
    <w:rsid w:val="4B9304A5"/>
    <w:rsid w:val="4BA40904"/>
    <w:rsid w:val="4BC8567B"/>
    <w:rsid w:val="4BE9687B"/>
    <w:rsid w:val="4BF93271"/>
    <w:rsid w:val="4CA74208"/>
    <w:rsid w:val="4CBD3A2C"/>
    <w:rsid w:val="4DF711BF"/>
    <w:rsid w:val="4DFE42FC"/>
    <w:rsid w:val="4E1C0C26"/>
    <w:rsid w:val="4E5C7274"/>
    <w:rsid w:val="4E630603"/>
    <w:rsid w:val="4EC512BE"/>
    <w:rsid w:val="4ECD188D"/>
    <w:rsid w:val="4EE57E01"/>
    <w:rsid w:val="4F714FA1"/>
    <w:rsid w:val="4FF82FCD"/>
    <w:rsid w:val="5015592D"/>
    <w:rsid w:val="507344B9"/>
    <w:rsid w:val="50852AB2"/>
    <w:rsid w:val="508B3E41"/>
    <w:rsid w:val="50FE0903"/>
    <w:rsid w:val="510A2FB8"/>
    <w:rsid w:val="511857DE"/>
    <w:rsid w:val="514C537E"/>
    <w:rsid w:val="518C7E71"/>
    <w:rsid w:val="51B65E96"/>
    <w:rsid w:val="51BA7767"/>
    <w:rsid w:val="51F7178E"/>
    <w:rsid w:val="52862B12"/>
    <w:rsid w:val="53035F10"/>
    <w:rsid w:val="537B019D"/>
    <w:rsid w:val="53E93358"/>
    <w:rsid w:val="541A1764"/>
    <w:rsid w:val="545D5AF4"/>
    <w:rsid w:val="549D01C5"/>
    <w:rsid w:val="54A148D9"/>
    <w:rsid w:val="54DA4AA4"/>
    <w:rsid w:val="557405D2"/>
    <w:rsid w:val="55C37BD9"/>
    <w:rsid w:val="55C73392"/>
    <w:rsid w:val="56382375"/>
    <w:rsid w:val="569C1BD0"/>
    <w:rsid w:val="56A31EE4"/>
    <w:rsid w:val="56A91FD0"/>
    <w:rsid w:val="56C500AD"/>
    <w:rsid w:val="56D93FE2"/>
    <w:rsid w:val="56F55413"/>
    <w:rsid w:val="570F30D6"/>
    <w:rsid w:val="57106E4E"/>
    <w:rsid w:val="575B6A87"/>
    <w:rsid w:val="585D60C3"/>
    <w:rsid w:val="5886243F"/>
    <w:rsid w:val="588F4582"/>
    <w:rsid w:val="58D40A98"/>
    <w:rsid w:val="592F5CB1"/>
    <w:rsid w:val="593F3A1A"/>
    <w:rsid w:val="597C07CB"/>
    <w:rsid w:val="59981AA8"/>
    <w:rsid w:val="59D275CB"/>
    <w:rsid w:val="59EC3EFC"/>
    <w:rsid w:val="5A443BC9"/>
    <w:rsid w:val="5A776714"/>
    <w:rsid w:val="5A813F6F"/>
    <w:rsid w:val="5ABF6B4D"/>
    <w:rsid w:val="5AC02181"/>
    <w:rsid w:val="5B0D5B7E"/>
    <w:rsid w:val="5B501F0F"/>
    <w:rsid w:val="5B597769"/>
    <w:rsid w:val="5B953DC6"/>
    <w:rsid w:val="5BB26726"/>
    <w:rsid w:val="5BC87CF7"/>
    <w:rsid w:val="5C081E75"/>
    <w:rsid w:val="5C295FAD"/>
    <w:rsid w:val="5C6E742D"/>
    <w:rsid w:val="5C7752C2"/>
    <w:rsid w:val="5C8400C2"/>
    <w:rsid w:val="5CF000D6"/>
    <w:rsid w:val="5D1A6C78"/>
    <w:rsid w:val="5D7719D5"/>
    <w:rsid w:val="5D7D61D4"/>
    <w:rsid w:val="5D957D0C"/>
    <w:rsid w:val="5E4135CD"/>
    <w:rsid w:val="5ED82947"/>
    <w:rsid w:val="5EE66E12"/>
    <w:rsid w:val="5F1A6ABC"/>
    <w:rsid w:val="5F65732E"/>
    <w:rsid w:val="5F922AF6"/>
    <w:rsid w:val="5FF76DFD"/>
    <w:rsid w:val="604A33D1"/>
    <w:rsid w:val="606326E4"/>
    <w:rsid w:val="608C5797"/>
    <w:rsid w:val="60B10A9B"/>
    <w:rsid w:val="613167C1"/>
    <w:rsid w:val="616D381B"/>
    <w:rsid w:val="617D1584"/>
    <w:rsid w:val="619E191F"/>
    <w:rsid w:val="61A145D6"/>
    <w:rsid w:val="61C91735"/>
    <w:rsid w:val="61D54F1C"/>
    <w:rsid w:val="63063677"/>
    <w:rsid w:val="637F15E3"/>
    <w:rsid w:val="63860BC4"/>
    <w:rsid w:val="642F4DB7"/>
    <w:rsid w:val="6461518D"/>
    <w:rsid w:val="652A335A"/>
    <w:rsid w:val="65A277E8"/>
    <w:rsid w:val="65EE2A50"/>
    <w:rsid w:val="667A42E4"/>
    <w:rsid w:val="66D17D0C"/>
    <w:rsid w:val="66FB5425"/>
    <w:rsid w:val="676C6322"/>
    <w:rsid w:val="6773320D"/>
    <w:rsid w:val="67D60943"/>
    <w:rsid w:val="68373D75"/>
    <w:rsid w:val="68882CE8"/>
    <w:rsid w:val="68A10776"/>
    <w:rsid w:val="695452C0"/>
    <w:rsid w:val="695928D6"/>
    <w:rsid w:val="69C45FA2"/>
    <w:rsid w:val="6A5F488C"/>
    <w:rsid w:val="6A7A2B04"/>
    <w:rsid w:val="6AA858C3"/>
    <w:rsid w:val="6B0A7CDD"/>
    <w:rsid w:val="6B106FC5"/>
    <w:rsid w:val="6B6C069F"/>
    <w:rsid w:val="6BA8544F"/>
    <w:rsid w:val="6BAD26B6"/>
    <w:rsid w:val="6BB82A0C"/>
    <w:rsid w:val="6BC71D79"/>
    <w:rsid w:val="6BCA34B6"/>
    <w:rsid w:val="6C045086"/>
    <w:rsid w:val="6C0528A2"/>
    <w:rsid w:val="6C320541"/>
    <w:rsid w:val="6C674B5D"/>
    <w:rsid w:val="6C77379F"/>
    <w:rsid w:val="6CAD71C1"/>
    <w:rsid w:val="6CF622E4"/>
    <w:rsid w:val="6D3A645A"/>
    <w:rsid w:val="6D8A5754"/>
    <w:rsid w:val="6DB93296"/>
    <w:rsid w:val="6DD8201C"/>
    <w:rsid w:val="6E276E8A"/>
    <w:rsid w:val="6E2C7953"/>
    <w:rsid w:val="6E2E7E8E"/>
    <w:rsid w:val="6E6C6E8D"/>
    <w:rsid w:val="6E922B12"/>
    <w:rsid w:val="6F0532E4"/>
    <w:rsid w:val="6F374EF2"/>
    <w:rsid w:val="6F775864"/>
    <w:rsid w:val="6FA665A6"/>
    <w:rsid w:val="6FAD74D8"/>
    <w:rsid w:val="6FF15617"/>
    <w:rsid w:val="6FFC5295"/>
    <w:rsid w:val="70117A67"/>
    <w:rsid w:val="702E0A08"/>
    <w:rsid w:val="70D146FF"/>
    <w:rsid w:val="715440AF"/>
    <w:rsid w:val="72127AC6"/>
    <w:rsid w:val="72281098"/>
    <w:rsid w:val="725E230F"/>
    <w:rsid w:val="726613A4"/>
    <w:rsid w:val="727E3CA0"/>
    <w:rsid w:val="72F571CC"/>
    <w:rsid w:val="730833A3"/>
    <w:rsid w:val="73090EC9"/>
    <w:rsid w:val="731E721E"/>
    <w:rsid w:val="74017DF2"/>
    <w:rsid w:val="74125E4D"/>
    <w:rsid w:val="74247931"/>
    <w:rsid w:val="746C0790"/>
    <w:rsid w:val="746C1710"/>
    <w:rsid w:val="7480340D"/>
    <w:rsid w:val="74B03CF2"/>
    <w:rsid w:val="74F6547D"/>
    <w:rsid w:val="74F82FA3"/>
    <w:rsid w:val="75B74C0D"/>
    <w:rsid w:val="75DF4163"/>
    <w:rsid w:val="762F0C47"/>
    <w:rsid w:val="76944474"/>
    <w:rsid w:val="76BE1FCB"/>
    <w:rsid w:val="76E557A9"/>
    <w:rsid w:val="76FB4FCD"/>
    <w:rsid w:val="77057BFA"/>
    <w:rsid w:val="7778661E"/>
    <w:rsid w:val="77C41687"/>
    <w:rsid w:val="77EB3293"/>
    <w:rsid w:val="77FC0FFD"/>
    <w:rsid w:val="786A35E1"/>
    <w:rsid w:val="78E636B9"/>
    <w:rsid w:val="79600FC2"/>
    <w:rsid w:val="79B41377"/>
    <w:rsid w:val="79FC52E4"/>
    <w:rsid w:val="7A013EC0"/>
    <w:rsid w:val="7A113C40"/>
    <w:rsid w:val="7A15284A"/>
    <w:rsid w:val="7A552C46"/>
    <w:rsid w:val="7A7E254E"/>
    <w:rsid w:val="7AF41C4A"/>
    <w:rsid w:val="7AFD57B8"/>
    <w:rsid w:val="7B4016AD"/>
    <w:rsid w:val="7BE15C77"/>
    <w:rsid w:val="7BE91898"/>
    <w:rsid w:val="7C442F72"/>
    <w:rsid w:val="7C6A0F66"/>
    <w:rsid w:val="7CC04CEF"/>
    <w:rsid w:val="7D127334"/>
    <w:rsid w:val="7D52198F"/>
    <w:rsid w:val="7DCC7DEE"/>
    <w:rsid w:val="7DDF2F52"/>
    <w:rsid w:val="7E160E13"/>
    <w:rsid w:val="7E53749D"/>
    <w:rsid w:val="7EA45F4A"/>
    <w:rsid w:val="7FB36445"/>
    <w:rsid w:val="7FE02FB2"/>
    <w:rsid w:val="FBE5B3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4">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5">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pPr>
    <w:rPr>
      <w:kern w:val="0"/>
      <w:sz w:val="20"/>
    </w:rPr>
  </w:style>
  <w:style w:type="paragraph" w:styleId="7">
    <w:name w:val="Body Text"/>
    <w:basedOn w:val="1"/>
    <w:next w:val="1"/>
    <w:qFormat/>
    <w:uiPriority w:val="0"/>
    <w:pPr>
      <w:tabs>
        <w:tab w:val="left" w:pos="567"/>
      </w:tabs>
      <w:spacing w:before="120" w:line="22" w:lineRule="atLeast"/>
    </w:pPr>
    <w:rPr>
      <w:rFonts w:ascii="宋体" w:hAnsi="宋体"/>
      <w:sz w:val="24"/>
    </w:rPr>
  </w:style>
  <w:style w:type="paragraph" w:styleId="8">
    <w:name w:val="Body Text Indent"/>
    <w:basedOn w:val="1"/>
    <w:next w:val="9"/>
    <w:qFormat/>
    <w:uiPriority w:val="0"/>
    <w:pPr>
      <w:ind w:firstLine="645"/>
    </w:pPr>
    <w:rPr>
      <w:rFonts w:ascii="Arial" w:hAnsi="Arial" w:eastAsia="仿宋_GB2312"/>
      <w:sz w:val="28"/>
    </w:rPr>
  </w:style>
  <w:style w:type="paragraph" w:customStyle="1" w:styleId="9">
    <w:name w:val="Default"/>
    <w:basedOn w:val="10"/>
    <w:next w:val="11"/>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10">
    <w:name w:val="Title"/>
    <w:basedOn w:val="1"/>
    <w:next w:val="1"/>
    <w:qFormat/>
    <w:uiPriority w:val="0"/>
    <w:pPr>
      <w:widowControl w:val="0"/>
      <w:spacing w:before="240" w:after="60"/>
      <w:jc w:val="center"/>
      <w:outlineLvl w:val="0"/>
    </w:pPr>
    <w:rPr>
      <w:rFonts w:ascii="Cambria" w:hAnsi="Cambria" w:eastAsiaTheme="minorEastAsia" w:cstheme="minorBidi"/>
      <w:b/>
      <w:kern w:val="2"/>
      <w:sz w:val="32"/>
      <w:szCs w:val="24"/>
      <w:lang w:val="en-US" w:eastAsia="zh-CN" w:bidi="ar-SA"/>
    </w:rPr>
  </w:style>
  <w:style w:type="paragraph" w:customStyle="1" w:styleId="11">
    <w:name w:val="大标题"/>
    <w:basedOn w:val="1"/>
    <w:next w:val="12"/>
    <w:qFormat/>
    <w:uiPriority w:val="0"/>
    <w:pPr>
      <w:jc w:val="center"/>
    </w:pPr>
    <w:rPr>
      <w:rFonts w:ascii="Arial" w:hAnsi="Arial" w:eastAsia="宋体" w:cs="Times New Roman"/>
      <w:b/>
      <w:sz w:val="28"/>
      <w:szCs w:val="24"/>
    </w:rPr>
  </w:style>
  <w:style w:type="paragraph" w:styleId="12">
    <w:name w:val="Body Text First Indent 2"/>
    <w:basedOn w:val="8"/>
    <w:next w:val="2"/>
    <w:qFormat/>
    <w:uiPriority w:val="0"/>
    <w:pPr>
      <w:ind w:left="0" w:leftChars="0" w:firstLine="210"/>
    </w:pPr>
    <w:rPr>
      <w:szCs w:val="20"/>
    </w:rPr>
  </w:style>
  <w:style w:type="paragraph" w:styleId="13">
    <w:name w:val="Plain Text"/>
    <w:basedOn w:val="1"/>
    <w:qFormat/>
    <w:uiPriority w:val="0"/>
    <w:rPr>
      <w:rFonts w:ascii="宋体" w:hAnsi="Courier New"/>
      <w:szCs w:val="20"/>
    </w:rPr>
  </w:style>
  <w:style w:type="paragraph" w:styleId="14">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7"/>
    <w:next w:val="1"/>
    <w:qFormat/>
    <w:uiPriority w:val="0"/>
    <w:pPr>
      <w:spacing w:before="120" w:beforeLines="0" w:after="120" w:afterLines="0"/>
    </w:pPr>
    <w:rPr>
      <w:rFonts w:eastAsia="宋体"/>
      <w:bCs/>
      <w:caps/>
      <w:sz w:val="30"/>
      <w:szCs w:val="30"/>
    </w:rPr>
  </w:style>
  <w:style w:type="paragraph" w:styleId="17">
    <w:name w:val="index 1"/>
    <w:basedOn w:val="1"/>
    <w:next w:val="1"/>
    <w:qFormat/>
    <w:uiPriority w:val="0"/>
    <w:rPr>
      <w:rFonts w:eastAsia="仿宋_GB2312"/>
      <w:b/>
      <w:sz w:val="24"/>
    </w:rPr>
  </w:style>
  <w:style w:type="paragraph" w:styleId="18">
    <w:name w:val="List"/>
    <w:qFormat/>
    <w:uiPriority w:val="0"/>
    <w:pPr>
      <w:widowControl w:val="0"/>
      <w:ind w:left="200" w:hanging="200" w:hangingChars="200"/>
      <w:jc w:val="both"/>
    </w:pPr>
    <w:rPr>
      <w:rFonts w:ascii="Times New Roman" w:hAnsi="Times New Roman" w:eastAsia="宋体" w:cs="Times New Roman"/>
      <w:kern w:val="2"/>
      <w:sz w:val="21"/>
      <w:szCs w:val="20"/>
      <w:lang w:val="en-US" w:eastAsia="zh-CN" w:bidi="ar-SA"/>
    </w:rPr>
  </w:style>
  <w:style w:type="paragraph" w:styleId="19">
    <w:name w:val="footnote text"/>
    <w:basedOn w:val="1"/>
    <w:qFormat/>
    <w:uiPriority w:val="0"/>
    <w:pPr>
      <w:snapToGrid w:val="0"/>
      <w:jc w:val="left"/>
    </w:pPr>
    <w:rPr>
      <w:sz w:val="18"/>
    </w:rPr>
  </w:style>
  <w:style w:type="paragraph" w:styleId="20">
    <w:name w:val="Normal (Web)"/>
    <w:basedOn w:val="1"/>
    <w:next w:val="1"/>
    <w:qFormat/>
    <w:uiPriority w:val="0"/>
    <w:pPr>
      <w:spacing w:before="0" w:beforeAutospacing="1" w:after="0" w:afterAutospacing="1"/>
      <w:ind w:left="0" w:right="0"/>
      <w:jc w:val="left"/>
    </w:pPr>
    <w:rPr>
      <w:kern w:val="0"/>
      <w:sz w:val="24"/>
      <w:lang w:val="en-US" w:eastAsia="zh-CN" w:bidi="ar"/>
    </w:rPr>
  </w:style>
  <w:style w:type="paragraph" w:styleId="21">
    <w:name w:val="Body Text First Indent"/>
    <w:basedOn w:val="7"/>
    <w:next w:val="1"/>
    <w:unhideWhenUsed/>
    <w:qFormat/>
    <w:uiPriority w:val="99"/>
    <w:pPr>
      <w:spacing w:after="120"/>
      <w:ind w:firstLine="420" w:firstLineChars="100"/>
    </w:pPr>
    <w:rPr>
      <w:sz w:val="21"/>
      <w:szCs w:val="2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22"/>
    <w:rPr>
      <w:b/>
    </w:rPr>
  </w:style>
  <w:style w:type="character" w:styleId="26">
    <w:name w:val="page number"/>
    <w:basedOn w:val="24"/>
    <w:qFormat/>
    <w:uiPriority w:val="0"/>
  </w:style>
  <w:style w:type="character" w:styleId="27">
    <w:name w:val="footnote reference"/>
    <w:basedOn w:val="24"/>
    <w:qFormat/>
    <w:uiPriority w:val="0"/>
    <w:rPr>
      <w:vertAlign w:val="superscript"/>
    </w:rPr>
  </w:style>
  <w:style w:type="character" w:styleId="28">
    <w:name w:val="HTML Sample"/>
    <w:basedOn w:val="24"/>
    <w:qFormat/>
    <w:uiPriority w:val="0"/>
    <w:rPr>
      <w:rFonts w:ascii="Courier New" w:hAnsi="Courier New"/>
    </w:rPr>
  </w:style>
  <w:style w:type="paragraph" w:customStyle="1" w:styleId="29">
    <w:name w:val="正文1"/>
    <w:qFormat/>
    <w:uiPriority w:val="0"/>
    <w:pPr>
      <w:widowControl w:val="0"/>
      <w:jc w:val="both"/>
    </w:pPr>
    <w:rPr>
      <w:rFonts w:ascii="Calibri" w:hAnsi="Calibri" w:eastAsia="宋体" w:cs="Times New Roman"/>
      <w:kern w:val="2"/>
      <w:sz w:val="21"/>
      <w:szCs w:val="24"/>
      <w:lang w:val="en-US" w:eastAsia="zh-CN" w:bidi="ar-SA"/>
    </w:rPr>
  </w:style>
  <w:style w:type="paragraph" w:customStyle="1" w:styleId="30">
    <w:name w:val="List Paragraph"/>
    <w:basedOn w:val="1"/>
    <w:qFormat/>
    <w:uiPriority w:val="34"/>
    <w:pPr>
      <w:ind w:firstLine="420" w:firstLineChars="200"/>
    </w:pPr>
    <w:rPr>
      <w:rFonts w:ascii="Calibri" w:hAnsi="Calibri"/>
      <w:szCs w:val="22"/>
    </w:rPr>
  </w:style>
  <w:style w:type="paragraph" w:customStyle="1" w:styleId="31">
    <w:name w:val="正文_6"/>
    <w:qFormat/>
    <w:uiPriority w:val="0"/>
    <w:rPr>
      <w:rFonts w:ascii="Times New Roman" w:hAnsi="Times New Roman" w:eastAsia="宋体" w:cs="Times New Roman"/>
      <w:sz w:val="24"/>
      <w:szCs w:val="24"/>
      <w:lang w:val="en-US" w:eastAsia="zh-CN" w:bidi="ar-SA"/>
    </w:rPr>
  </w:style>
  <w:style w:type="paragraph" w:customStyle="1" w:styleId="32">
    <w:name w:val="样式 样式 行距: 1.5 倍行距 + 首行缩进:  2 字符"/>
    <w:basedOn w:val="1"/>
    <w:qFormat/>
    <w:uiPriority w:val="0"/>
    <w:rPr>
      <w:rFonts w:cs="宋体"/>
      <w:sz w:val="24"/>
    </w:rPr>
  </w:style>
  <w:style w:type="paragraph" w:customStyle="1" w:styleId="33">
    <w:name w:val="Table Text"/>
    <w:basedOn w:val="1"/>
    <w:autoRedefine/>
    <w:semiHidden/>
    <w:qFormat/>
    <w:uiPriority w:val="0"/>
    <w:rPr>
      <w:rFonts w:ascii="仿宋" w:hAnsi="仿宋" w:eastAsia="仿宋" w:cs="仿宋"/>
      <w:sz w:val="24"/>
      <w:szCs w:val="24"/>
      <w:lang w:val="en-US" w:eastAsia="en-US" w:bidi="ar-SA"/>
    </w:rPr>
  </w:style>
  <w:style w:type="paragraph" w:customStyle="1" w:styleId="34">
    <w:name w:val="+正文 Char"/>
    <w:basedOn w:val="1"/>
    <w:autoRedefine/>
    <w:qFormat/>
    <w:uiPriority w:val="0"/>
    <w:pPr>
      <w:spacing w:line="360" w:lineRule="auto"/>
      <w:ind w:firstLine="200" w:firstLineChars="200"/>
    </w:pPr>
    <w:rPr>
      <w:sz w:val="24"/>
      <w:szCs w:val="28"/>
    </w:rPr>
  </w:style>
  <w:style w:type="table" w:customStyle="1" w:styleId="35">
    <w:name w:val="Table Normal"/>
    <w:autoRedefine/>
    <w:semiHidden/>
    <w:unhideWhenUsed/>
    <w:qFormat/>
    <w:uiPriority w:val="0"/>
    <w:tblPr>
      <w:tblCellMar>
        <w:top w:w="0" w:type="dxa"/>
        <w:left w:w="0" w:type="dxa"/>
        <w:bottom w:w="0" w:type="dxa"/>
        <w:right w:w="0" w:type="dxa"/>
      </w:tblCellMar>
    </w:tblPr>
  </w:style>
  <w:style w:type="paragraph" w:customStyle="1" w:styleId="36">
    <w:name w:val="正文_1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
    <w:name w:val="缺省文本"/>
    <w:autoRedefine/>
    <w:qFormat/>
    <w:uiPriority w:val="0"/>
    <w:pPr>
      <w:widowControl w:val="0"/>
      <w:autoSpaceDE w:val="0"/>
      <w:autoSpaceDN w:val="0"/>
      <w:adjustRightInd w:val="0"/>
    </w:pPr>
    <w:rPr>
      <w:rFonts w:ascii="Calibri" w:hAnsi="Calibri" w:eastAsia="宋体" w:cs="Times New Roman"/>
      <w:color w:val="000000"/>
      <w:lang w:val="en-US" w:eastAsia="zh-CN" w:bidi="ar-SA"/>
    </w:rPr>
  </w:style>
  <w:style w:type="character" w:customStyle="1" w:styleId="38">
    <w:name w:val="标题 3 Char_0_0"/>
    <w:link w:val="39"/>
    <w:qFormat/>
    <w:uiPriority w:val="0"/>
    <w:rPr>
      <w:rFonts w:ascii="宋体" w:hAnsi="宋体" w:eastAsia="宋体"/>
      <w:b/>
      <w:szCs w:val="28"/>
    </w:rPr>
  </w:style>
  <w:style w:type="paragraph" w:customStyle="1" w:styleId="39">
    <w:name w:val="标题 3_0_0"/>
    <w:basedOn w:val="40"/>
    <w:next w:val="40"/>
    <w:link w:val="38"/>
    <w:qFormat/>
    <w:uiPriority w:val="0"/>
    <w:pPr>
      <w:autoSpaceDE w:val="0"/>
      <w:autoSpaceDN w:val="0"/>
      <w:adjustRightInd w:val="0"/>
      <w:spacing w:line="500" w:lineRule="exact"/>
      <w:jc w:val="center"/>
      <w:outlineLvl w:val="2"/>
    </w:pPr>
    <w:rPr>
      <w:rFonts w:ascii="宋体" w:hAnsi="宋体" w:eastAsia="宋体"/>
      <w:b/>
      <w:szCs w:val="28"/>
    </w:rPr>
  </w:style>
  <w:style w:type="paragraph" w:customStyle="1" w:styleId="40">
    <w:name w:val="正文_0_0_0_0"/>
    <w:qFormat/>
    <w:uiPriority w:val="0"/>
    <w:pPr>
      <w:widowControl w:val="0"/>
      <w:jc w:val="both"/>
    </w:pPr>
    <w:rPr>
      <w:rFonts w:ascii="Calibri" w:hAnsi="Calibri" w:eastAsia="宋体" w:cs="Times New Roman"/>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3.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16744</Words>
  <Characters>17979</Characters>
  <Lines>0</Lines>
  <Paragraphs>0</Paragraphs>
  <TotalTime>34</TotalTime>
  <ScaleCrop>false</ScaleCrop>
  <LinksUpToDate>false</LinksUpToDate>
  <CharactersWithSpaces>19160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2021-04-29T09:01:00Z</dcterms:created>
  <dc:creator>lenovo</dc:creator>
  <cp:lastModifiedBy>Administrator</cp:lastModifiedBy>
  <dcterms:modified xsi:type="dcterms:W3CDTF">2025-07-04T12:06:04Z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99602D437C2341FEA1E1A82E06365C68</vt:lpwstr>
  </property>
  <property fmtid="{D5CDD505-2E9C-101B-9397-08002B2CF9AE}" pid="4" name="KSOSaveFontToCloudKey">
    <vt:lpwstr>260772819_embed</vt:lpwstr>
  </property>
  <property fmtid="{D5CDD505-2E9C-101B-9397-08002B2CF9AE}" pid="5" name="KSOTemplateDocerSaveRecord">
    <vt:lpwstr>eyJoZGlkIjoiNjA5ZTI2ZDRkMDgyMmExMjhiNDY4MWQ5NDk0MjU2ZTUiLCJ1c2VySWQiOiI0MjQ5MzI4NDgifQ==</vt:lpwstr>
  </property>
</Properties>
</file>