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120" w:lineRule="auto"/>
        <w:jc w:val="center"/>
        <w:rPr>
          <w:rFonts w:hint="eastAsia" w:ascii="华文中宋" w:hAnsi="华文中宋" w:eastAsiaTheme="minorEastAsia"/>
          <w:bCs w:val="0"/>
          <w:lang w:val="en-US" w:eastAsia="zh-CN"/>
        </w:rPr>
      </w:pPr>
      <w:r>
        <w:rPr>
          <w:rStyle w:val="13"/>
          <w:rFonts w:hint="eastAsia" w:asciiTheme="minorEastAsia" w:hAnsiTheme="minorEastAsia" w:eastAsiaTheme="minorEastAsia" w:cstheme="minorEastAsia"/>
          <w:b w:val="0"/>
        </w:rPr>
        <w:t>和田市人民医院医疗设备购置项目</w:t>
      </w:r>
      <w:r>
        <w:rPr>
          <w:rStyle w:val="13"/>
          <w:rFonts w:hint="eastAsia" w:asciiTheme="minorEastAsia" w:hAnsiTheme="minorEastAsia" w:eastAsiaTheme="minorEastAsia" w:cstheme="minorEastAsia"/>
          <w:b w:val="0"/>
          <w:lang w:val="en-US" w:eastAsia="zh-CN"/>
        </w:rPr>
        <w:t>包四</w:t>
      </w:r>
      <w:r>
        <w:rPr>
          <w:rStyle w:val="13"/>
          <w:rFonts w:hint="eastAsia" w:asciiTheme="minorEastAsia" w:hAnsiTheme="minorEastAsia" w:eastAsiaTheme="minorEastAsia" w:cstheme="minorEastAsia"/>
          <w:b w:val="0"/>
        </w:rPr>
        <w:t>延期公告</w:t>
      </w:r>
      <w:r>
        <w:rPr>
          <w:rStyle w:val="13"/>
          <w:rFonts w:hint="eastAsia" w:asciiTheme="minorEastAsia" w:hAnsiTheme="minorEastAsia" w:eastAsiaTheme="minorEastAsia" w:cstheme="minorEastAsia"/>
          <w:b w:val="0"/>
          <w:lang w:val="en-US" w:eastAsia="zh-CN"/>
        </w:rPr>
        <w:t>二次</w:t>
      </w:r>
    </w:p>
    <w:p>
      <w:pPr>
        <w:rPr>
          <w:rFonts w:asciiTheme="minorEastAsia" w:hAnsiTheme="minorEastAsia" w:eastAsiaTheme="minorEastAsia" w:cstheme="minorEastAsia"/>
          <w:b/>
          <w:color w:val="000000"/>
          <w:sz w:val="18"/>
          <w:szCs w:val="18"/>
        </w:rPr>
      </w:pPr>
      <w:bookmarkStart w:id="0" w:name="_Toc28359027"/>
      <w:bookmarkStart w:id="1" w:name="_Toc35393645"/>
      <w:bookmarkStart w:id="2" w:name="_Toc35393814"/>
      <w:bookmarkStart w:id="3" w:name="_Toc28359104"/>
      <w:r>
        <w:rPr>
          <w:rFonts w:hint="eastAsia" w:asciiTheme="minorEastAsia" w:hAnsiTheme="minorEastAsia" w:eastAsiaTheme="minorEastAsia" w:cstheme="minorEastAsia"/>
          <w:b/>
          <w:color w:val="000000"/>
          <w:sz w:val="18"/>
          <w:szCs w:val="18"/>
        </w:rPr>
        <w:t>一、项目基本情况</w:t>
      </w:r>
      <w:bookmarkEnd w:id="0"/>
      <w:bookmarkEnd w:id="1"/>
      <w:bookmarkEnd w:id="2"/>
      <w:bookmarkEnd w:id="3"/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原公告的采购项目编号：XJZH-20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HTS-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号</w:t>
      </w:r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原公告的采购项目名称：和田市人民医院医疗设备购置项目</w:t>
      </w:r>
    </w:p>
    <w:p>
      <w:pPr>
        <w:rPr>
          <w:rFonts w:hint="default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首次公告日期：2020-0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-</w:t>
      </w:r>
      <w:bookmarkStart w:id="4" w:name="_Toc35393815"/>
      <w:bookmarkStart w:id="5" w:name="_Toc35393646"/>
      <w:bookmarkStart w:id="6" w:name="_Toc28359028"/>
      <w:bookmarkStart w:id="7" w:name="_Toc28359105"/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04</w:t>
      </w:r>
    </w:p>
    <w:p>
      <w:pPr>
        <w:rPr>
          <w:rFonts w:asciiTheme="minorEastAsia" w:hAnsiTheme="minorEastAsia" w:eastAsiaTheme="minorEastAsia" w:cstheme="minorEastAsia"/>
          <w:b/>
          <w:bCs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  <w:t>二、更正信息</w:t>
      </w:r>
      <w:bookmarkEnd w:id="4"/>
      <w:bookmarkEnd w:id="5"/>
      <w:bookmarkEnd w:id="6"/>
      <w:bookmarkEnd w:id="7"/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更正理由：对和田市人民医院医疗设备购置项目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包四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投标文件递交截止时间和开标时间及投标保证金截止时间进行延期</w:t>
      </w:r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原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一次延期公告中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投标文件递交截止时间和开标时间：2020年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日11:00（北京时间），投标保证金截止时间2020年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日19:30（北京时间），</w:t>
      </w:r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现本和田市人民医院医疗设备购置项目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包四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投标文件递交截止时间和开标时间：2020年0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日11:00（北京时间），投标保证金截止时间2020年0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日19：30（北京时间）。</w:t>
      </w:r>
    </w:p>
    <w:tbl>
      <w:tblPr>
        <w:tblStyle w:val="1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952"/>
        <w:gridCol w:w="2619"/>
        <w:gridCol w:w="26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更正事项</w:t>
            </w:r>
          </w:p>
        </w:tc>
        <w:tc>
          <w:tcPr>
            <w:tcW w:w="153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更正前内容</w:t>
            </w:r>
          </w:p>
        </w:tc>
        <w:tc>
          <w:tcPr>
            <w:tcW w:w="156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更正后内容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761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4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投标文件递交截止时间和开标时间及投标保证金截止时间</w:t>
            </w:r>
          </w:p>
        </w:tc>
        <w:tc>
          <w:tcPr>
            <w:tcW w:w="1532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投标文件递交截止时间和开标时间：2020年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日11:00（北京时间），投标保证金截止时间2020年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日19：30（北京时间）</w:t>
            </w:r>
          </w:p>
        </w:tc>
        <w:tc>
          <w:tcPr>
            <w:tcW w:w="1564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rPr>
                <w:sz w:val="18"/>
                <w:szCs w:val="18"/>
              </w:rPr>
            </w:pPr>
            <w:bookmarkStart w:id="18" w:name="_GoBack"/>
            <w:r>
              <w:rPr>
                <w:rFonts w:hint="eastAsia"/>
                <w:sz w:val="18"/>
                <w:szCs w:val="18"/>
              </w:rPr>
              <w:t>投标文件递交截止时间和开标时间：2020年0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/>
                <w:sz w:val="18"/>
                <w:szCs w:val="18"/>
              </w:rPr>
              <w:t>日11：00（北京时间），投标保证金截止时间2020年0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/>
                <w:sz w:val="18"/>
                <w:szCs w:val="18"/>
              </w:rPr>
              <w:t>日19：30（北京时间）</w:t>
            </w:r>
            <w:bookmarkEnd w:id="18"/>
          </w:p>
        </w:tc>
      </w:tr>
    </w:tbl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更正日期：2020年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月</w:t>
      </w:r>
      <w:bookmarkStart w:id="8" w:name="_Toc35393647"/>
      <w:bookmarkStart w:id="9" w:name="_Toc35393816"/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日</w:t>
      </w:r>
    </w:p>
    <w:p>
      <w:pPr>
        <w:rPr>
          <w:rFonts w:asciiTheme="minorEastAsia" w:hAnsiTheme="minorEastAsia" w:eastAsiaTheme="minorEastAsia" w:cstheme="minorEastAsia"/>
          <w:b/>
          <w:color w:val="00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18"/>
          <w:szCs w:val="18"/>
        </w:rPr>
        <w:t>三、其他补充事宜</w:t>
      </w:r>
      <w:bookmarkEnd w:id="8"/>
      <w:bookmarkEnd w:id="9"/>
    </w:p>
    <w:p>
      <w:pPr>
        <w:rPr>
          <w:rFonts w:asciiTheme="minorEastAsia" w:hAnsiTheme="minorEastAsia" w:eastAsiaTheme="minorEastAsia" w:cstheme="minorEastAsia"/>
          <w:bCs/>
          <w:color w:val="000000"/>
          <w:sz w:val="18"/>
          <w:szCs w:val="18"/>
        </w:rPr>
      </w:pPr>
      <w:bookmarkStart w:id="10" w:name="_Toc35393648"/>
      <w:bookmarkStart w:id="11" w:name="_Toc28359106"/>
      <w:bookmarkStart w:id="12" w:name="_Toc35393817"/>
      <w:bookmarkStart w:id="13" w:name="_Toc28359029"/>
      <w:r>
        <w:rPr>
          <w:rFonts w:hint="eastAsia" w:asciiTheme="minorEastAsia" w:hAnsiTheme="minorEastAsia" w:eastAsiaTheme="minorEastAsia" w:cstheme="minorEastAsia"/>
          <w:bCs/>
          <w:color w:val="000000"/>
          <w:sz w:val="18"/>
          <w:szCs w:val="18"/>
        </w:rPr>
        <w:t>其他内容不变。</w:t>
      </w:r>
    </w:p>
    <w:p>
      <w:pPr>
        <w:rPr>
          <w:rFonts w:asciiTheme="minorEastAsia" w:hAnsiTheme="minorEastAsia" w:eastAsiaTheme="minorEastAsia" w:cs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sz w:val="18"/>
          <w:szCs w:val="18"/>
        </w:rPr>
        <w:t>四、凡对本次公告内容提出询问，请按以下方式联系。</w:t>
      </w:r>
      <w:bookmarkEnd w:id="10"/>
      <w:bookmarkEnd w:id="11"/>
      <w:bookmarkEnd w:id="12"/>
      <w:bookmarkEnd w:id="13"/>
      <w:bookmarkStart w:id="14" w:name="_Toc35393818"/>
      <w:bookmarkStart w:id="15" w:name="_Toc28359107"/>
      <w:bookmarkStart w:id="16" w:name="_Toc35393649"/>
      <w:bookmarkStart w:id="17" w:name="_Toc28359030"/>
    </w:p>
    <w:bookmarkEnd w:id="14"/>
    <w:bookmarkEnd w:id="15"/>
    <w:bookmarkEnd w:id="16"/>
    <w:bookmarkEnd w:id="17"/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名    称：和田市人民医院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地    址：和田市玉都大道以东白术路以北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联系方式：</w:t>
      </w:r>
      <w:r>
        <w:rPr>
          <w:rFonts w:ascii="宋体" w:hAnsi="宋体" w:cs="宋体"/>
          <w:bCs/>
          <w:color w:val="000000"/>
          <w:sz w:val="18"/>
          <w:szCs w:val="18"/>
        </w:rPr>
        <w:t>15026137776</w:t>
      </w:r>
      <w:r>
        <w:rPr>
          <w:rFonts w:ascii="宋体" w:hAnsi="宋体" w:cs="宋体"/>
          <w:bCs/>
          <w:color w:val="000000"/>
          <w:sz w:val="18"/>
          <w:szCs w:val="18"/>
        </w:rPr>
        <w:tab/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2.采购代理机构信息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名    称：新疆正昊建设工程项目管理有限公司　　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地　　址：和田市台北西路354号1栋2号　　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联系方式：0903-2529366、13319038899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3.项目联系</w:t>
      </w:r>
      <w:r>
        <w:rPr>
          <w:rFonts w:ascii="宋体" w:hAnsi="宋体" w:cs="宋体"/>
          <w:bCs/>
          <w:color w:val="000000"/>
          <w:sz w:val="18"/>
          <w:szCs w:val="18"/>
        </w:rPr>
        <w:t>方式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项目联系人：王玲</w:t>
      </w:r>
      <w:r>
        <w:rPr>
          <w:rFonts w:ascii="宋体" w:hAnsi="宋体" w:cs="宋体"/>
          <w:bCs/>
          <w:color w:val="000000"/>
          <w:sz w:val="18"/>
          <w:szCs w:val="18"/>
        </w:rPr>
        <w:t xml:space="preserve"> 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电　  话：0903-2529366、13319038899</w:t>
      </w: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</w:p>
    <w:p>
      <w:pPr>
        <w:widowControl/>
        <w:spacing w:before="75" w:after="75"/>
        <w:rPr>
          <w:rFonts w:ascii="宋体" w:hAnsi="宋体" w:cs="宋体"/>
          <w:bCs/>
          <w:color w:val="00000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sz w:val="18"/>
          <w:szCs w:val="18"/>
        </w:rPr>
        <w:t>和田市人民医院</w:t>
      </w: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新疆正昊建设工程项目管理有限公司</w:t>
      </w:r>
    </w:p>
    <w:p>
      <w:pPr>
        <w:widowControl/>
        <w:spacing w:before="75" w:after="75"/>
      </w:pPr>
      <w:r>
        <w:rPr>
          <w:rFonts w:hint="eastAsia" w:ascii="宋体" w:hAnsi="宋体" w:cs="宋体"/>
          <w:bCs/>
          <w:color w:val="000000"/>
          <w:sz w:val="18"/>
          <w:szCs w:val="18"/>
        </w:rPr>
        <w:t>2020年</w:t>
      </w: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日                              2020年</w:t>
      </w: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bCs/>
          <w:color w:val="000000"/>
          <w:sz w:val="18"/>
          <w:szCs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D69C5"/>
    <w:rsid w:val="00072E6F"/>
    <w:rsid w:val="00116000"/>
    <w:rsid w:val="001253BE"/>
    <w:rsid w:val="002F476B"/>
    <w:rsid w:val="00377534"/>
    <w:rsid w:val="004008D0"/>
    <w:rsid w:val="00404664"/>
    <w:rsid w:val="007562A0"/>
    <w:rsid w:val="009B4640"/>
    <w:rsid w:val="009C2DF7"/>
    <w:rsid w:val="00A6499F"/>
    <w:rsid w:val="00AF33B1"/>
    <w:rsid w:val="00B7780F"/>
    <w:rsid w:val="00B82118"/>
    <w:rsid w:val="00D01BC6"/>
    <w:rsid w:val="00D154A5"/>
    <w:rsid w:val="00EE725A"/>
    <w:rsid w:val="07A529A1"/>
    <w:rsid w:val="10AA5C31"/>
    <w:rsid w:val="294F744F"/>
    <w:rsid w:val="29E33107"/>
    <w:rsid w:val="2ACF4BF3"/>
    <w:rsid w:val="39BC1061"/>
    <w:rsid w:val="3A121777"/>
    <w:rsid w:val="3E32681B"/>
    <w:rsid w:val="3E604000"/>
    <w:rsid w:val="40851469"/>
    <w:rsid w:val="431E3E80"/>
    <w:rsid w:val="4C5C7BA4"/>
    <w:rsid w:val="4E27018B"/>
    <w:rsid w:val="4F0B3A7A"/>
    <w:rsid w:val="57CA4359"/>
    <w:rsid w:val="592D69C5"/>
    <w:rsid w:val="67372850"/>
    <w:rsid w:val="77A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99"/>
    <w:pPr>
      <w:keepNext/>
      <w:keepLines/>
      <w:jc w:val="left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ind w:firstLine="480"/>
    </w:pPr>
    <w:rPr>
      <w:rFonts w:ascii="宋体" w:hAnsi="宋体"/>
      <w:sz w:val="30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 2"/>
    <w:basedOn w:val="5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/>
      <w:spacing w:val="15"/>
      <w:kern w:val="10"/>
      <w:sz w:val="24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6">
    <w:name w:val="标题 2 Char"/>
    <w:basedOn w:val="12"/>
    <w:link w:val="4"/>
    <w:qFormat/>
    <w:uiPriority w:val="0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732</Characters>
  <Lines>6</Lines>
  <Paragraphs>1</Paragraphs>
  <TotalTime>19</TotalTime>
  <ScaleCrop>false</ScaleCrop>
  <LinksUpToDate>false</LinksUpToDate>
  <CharactersWithSpaces>859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2020-07-20T08:51:00Z</dcterms:created>
  <dc:creator>不忘初心    方得始终</dc:creator>
  <cp:lastModifiedBy>86133</cp:lastModifiedBy>
  <cp:lastPrinted>2020-07-24T11:18:00Z</cp:lastPrinted>
  <dcterms:modified xsi:type="dcterms:W3CDTF">2020-09-07T10:40:35Z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