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77" w:rsidRDefault="009F6577" w:rsidP="009F6577">
      <w:pPr>
        <w:pStyle w:val="2"/>
        <w:widowControl/>
        <w:numPr>
          <w:ilvl w:val="0"/>
          <w:numId w:val="0"/>
        </w:numPr>
        <w:adjustRightInd w:val="0"/>
        <w:snapToGrid w:val="0"/>
        <w:spacing w:line="300" w:lineRule="auto"/>
        <w:ind w:left="735"/>
        <w:jc w:val="center"/>
        <w:rPr>
          <w:rFonts w:ascii="黑体" w:hAnsi="黑体" w:cs="Arial"/>
        </w:rPr>
      </w:pPr>
      <w:r>
        <w:rPr>
          <w:rFonts w:ascii="黑体" w:hAnsi="黑体" w:cs="Arial" w:hint="eastAsia"/>
        </w:rPr>
        <w:t>哈密市伊州区教育系统2019-2020学年副食品</w:t>
      </w:r>
    </w:p>
    <w:p w:rsidR="009F6577" w:rsidRDefault="009F6577" w:rsidP="009F6577">
      <w:pPr>
        <w:pStyle w:val="2"/>
        <w:widowControl/>
        <w:numPr>
          <w:ilvl w:val="0"/>
          <w:numId w:val="0"/>
        </w:numPr>
        <w:adjustRightInd w:val="0"/>
        <w:snapToGrid w:val="0"/>
        <w:spacing w:line="300" w:lineRule="auto"/>
        <w:ind w:left="735"/>
        <w:jc w:val="center"/>
        <w:rPr>
          <w:rFonts w:ascii="黑体" w:hAnsi="黑体" w:cs="Arial"/>
        </w:rPr>
      </w:pPr>
      <w:r>
        <w:rPr>
          <w:rFonts w:ascii="黑体" w:hAnsi="黑体" w:cs="Arial" w:hint="eastAsia"/>
        </w:rPr>
        <w:t>采购项目</w:t>
      </w:r>
      <w:r w:rsidR="009A55CB">
        <w:rPr>
          <w:rFonts w:ascii="黑体" w:hAnsi="黑体" w:cs="Arial" w:hint="eastAsia"/>
        </w:rPr>
        <w:t>（二次）</w:t>
      </w:r>
      <w:r>
        <w:rPr>
          <w:rFonts w:ascii="黑体" w:hAnsi="黑体" w:cs="Arial" w:hint="eastAsia"/>
        </w:rPr>
        <w:t>招标公告</w:t>
      </w:r>
    </w:p>
    <w:p w:rsidR="009F6577" w:rsidRDefault="009F6577" w:rsidP="009F6577">
      <w:pPr>
        <w:pStyle w:val="2"/>
        <w:widowControl/>
        <w:numPr>
          <w:ilvl w:val="0"/>
          <w:numId w:val="0"/>
        </w:numPr>
        <w:adjustRightInd w:val="0"/>
        <w:snapToGrid w:val="0"/>
        <w:spacing w:before="0" w:after="0" w:line="300" w:lineRule="auto"/>
        <w:ind w:leftChars="200" w:left="420" w:firstLineChars="200" w:firstLine="560"/>
        <w:rPr>
          <w:b w:val="0"/>
          <w:bCs/>
          <w:sz w:val="28"/>
          <w:szCs w:val="28"/>
        </w:rPr>
      </w:pPr>
      <w:r>
        <w:rPr>
          <w:rFonts w:hint="eastAsia"/>
          <w:b w:val="0"/>
          <w:bCs/>
          <w:sz w:val="28"/>
          <w:szCs w:val="28"/>
        </w:rPr>
        <w:t>新疆世纪星工程咨询有限公司受哈密市伊州区教育局委托，就哈密市伊州区教育系统</w:t>
      </w:r>
      <w:r>
        <w:rPr>
          <w:rFonts w:hint="eastAsia"/>
          <w:b w:val="0"/>
          <w:bCs/>
          <w:sz w:val="28"/>
          <w:szCs w:val="28"/>
        </w:rPr>
        <w:t>2019-2020</w:t>
      </w:r>
      <w:r>
        <w:rPr>
          <w:rFonts w:hint="eastAsia"/>
          <w:b w:val="0"/>
          <w:bCs/>
          <w:sz w:val="28"/>
          <w:szCs w:val="28"/>
        </w:rPr>
        <w:t>学年副食品采购项目</w:t>
      </w:r>
      <w:r w:rsidR="009A55CB">
        <w:rPr>
          <w:rFonts w:hint="eastAsia"/>
          <w:b w:val="0"/>
          <w:bCs/>
          <w:sz w:val="28"/>
          <w:szCs w:val="28"/>
        </w:rPr>
        <w:t>（二次）</w:t>
      </w:r>
      <w:r>
        <w:rPr>
          <w:rFonts w:hint="eastAsia"/>
          <w:b w:val="0"/>
          <w:bCs/>
          <w:sz w:val="28"/>
          <w:szCs w:val="28"/>
        </w:rPr>
        <w:t>进行公开招标，欢迎合格投标人前来投标。</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一、招标文件编号：SJXHMZB—CG201908</w:t>
      </w:r>
      <w:r w:rsidR="009A55CB">
        <w:rPr>
          <w:rFonts w:ascii="宋体" w:hAnsi="宋体" w:hint="eastAsia"/>
          <w:sz w:val="28"/>
          <w:szCs w:val="28"/>
        </w:rPr>
        <w:t>13</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二、采购项目名称：哈密市伊州区教育系统2019-2020学年副食品采购项目</w:t>
      </w:r>
      <w:r w:rsidR="009A55CB">
        <w:rPr>
          <w:rFonts w:ascii="宋体" w:hAnsi="宋体" w:hint="eastAsia"/>
          <w:sz w:val="28"/>
          <w:szCs w:val="28"/>
        </w:rPr>
        <w:t>（二次）</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三、项目内容、数量以及预算金额：</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项目内容：</w:t>
      </w:r>
      <w:r>
        <w:rPr>
          <w:rFonts w:ascii="宋体" w:hAnsi="宋体" w:cs="宋体" w:hint="eastAsia"/>
          <w:sz w:val="28"/>
          <w:szCs w:val="28"/>
          <w:shd w:val="clear" w:color="auto" w:fill="FFFFFF"/>
        </w:rPr>
        <w:t>大米、面粉、食用油、乳制品、鲜肉、禽类、蛋类、蔬菜、水果、豆制品、半成品、糕点、调味品等</w:t>
      </w:r>
      <w:r>
        <w:rPr>
          <w:rFonts w:ascii="宋体" w:hAnsi="宋体" w:hint="eastAsia"/>
          <w:sz w:val="28"/>
          <w:szCs w:val="28"/>
        </w:rPr>
        <w:t>。以上品种做到日配送或根据学校（幼儿园）实际需要。</w:t>
      </w:r>
    </w:p>
    <w:p w:rsidR="009F6577" w:rsidRDefault="009F6577" w:rsidP="009F6577">
      <w:pPr>
        <w:adjustRightInd w:val="0"/>
        <w:snapToGrid w:val="0"/>
        <w:spacing w:line="300" w:lineRule="auto"/>
        <w:ind w:firstLineChars="100" w:firstLine="280"/>
        <w:rPr>
          <w:rFonts w:ascii="宋体" w:hAnsi="宋体"/>
          <w:sz w:val="28"/>
          <w:szCs w:val="28"/>
        </w:rPr>
      </w:pPr>
      <w:r>
        <w:rPr>
          <w:rFonts w:ascii="宋体" w:hAnsi="宋体" w:hint="eastAsia"/>
          <w:sz w:val="28"/>
          <w:szCs w:val="28"/>
        </w:rPr>
        <w:t xml:space="preserve">  数量：根据学校（幼儿园）实际需要。价格：根据政府指导价格确定。   </w:t>
      </w:r>
    </w:p>
    <w:p w:rsidR="009F6577" w:rsidRDefault="009F6577" w:rsidP="009F6577">
      <w:pPr>
        <w:adjustRightInd w:val="0"/>
        <w:snapToGrid w:val="0"/>
        <w:spacing w:line="300" w:lineRule="auto"/>
        <w:ind w:firstLine="560"/>
        <w:rPr>
          <w:rFonts w:ascii="宋体" w:hAnsi="宋体"/>
          <w:sz w:val="28"/>
          <w:szCs w:val="28"/>
        </w:rPr>
      </w:pPr>
      <w:r>
        <w:rPr>
          <w:rFonts w:ascii="宋体" w:hAnsi="宋体" w:hint="eastAsia"/>
          <w:sz w:val="28"/>
          <w:szCs w:val="28"/>
        </w:rPr>
        <w:t>预算金额：第一包：约</w:t>
      </w:r>
      <w:r>
        <w:rPr>
          <w:rFonts w:ascii="宋体" w:hAnsi="宋体"/>
          <w:sz w:val="28"/>
          <w:szCs w:val="28"/>
        </w:rPr>
        <w:t>800</w:t>
      </w:r>
      <w:r>
        <w:rPr>
          <w:rFonts w:ascii="宋体" w:hAnsi="宋体" w:hint="eastAsia"/>
          <w:sz w:val="28"/>
          <w:szCs w:val="28"/>
        </w:rPr>
        <w:t>万元（第一片区）   第二包：约</w:t>
      </w:r>
      <w:r>
        <w:rPr>
          <w:rFonts w:ascii="宋体" w:hAnsi="宋体"/>
          <w:sz w:val="28"/>
          <w:szCs w:val="28"/>
        </w:rPr>
        <w:t>800</w:t>
      </w:r>
      <w:r>
        <w:rPr>
          <w:rFonts w:ascii="宋体" w:hAnsi="宋体" w:hint="eastAsia"/>
          <w:sz w:val="28"/>
          <w:szCs w:val="28"/>
        </w:rPr>
        <w:t xml:space="preserve"> 万元 （第二片区）    </w:t>
      </w:r>
    </w:p>
    <w:p w:rsidR="009F6577" w:rsidRDefault="009F6577" w:rsidP="009F6577">
      <w:pPr>
        <w:pStyle w:val="a5"/>
        <w:numPr>
          <w:ilvl w:val="0"/>
          <w:numId w:val="2"/>
        </w:numPr>
        <w:adjustRightInd w:val="0"/>
        <w:snapToGrid w:val="0"/>
        <w:spacing w:before="0" w:beforeAutospacing="0" w:after="0" w:afterAutospacing="0" w:line="300" w:lineRule="auto"/>
        <w:rPr>
          <w:kern w:val="2"/>
          <w:sz w:val="28"/>
          <w:szCs w:val="28"/>
        </w:rPr>
      </w:pPr>
      <w:r>
        <w:rPr>
          <w:rFonts w:hint="eastAsia"/>
          <w:kern w:val="2"/>
          <w:sz w:val="28"/>
          <w:szCs w:val="28"/>
        </w:rPr>
        <w:t>资金来源：学前教育伙食费，学生营养改善计划，寄宿生生活补助。</w:t>
      </w:r>
    </w:p>
    <w:p w:rsidR="009F6577" w:rsidRDefault="009F6577" w:rsidP="009F6577">
      <w:pPr>
        <w:pStyle w:val="a5"/>
        <w:numPr>
          <w:ilvl w:val="0"/>
          <w:numId w:val="2"/>
        </w:numPr>
        <w:adjustRightInd w:val="0"/>
        <w:snapToGrid w:val="0"/>
        <w:spacing w:before="0" w:beforeAutospacing="0" w:after="0" w:afterAutospacing="0" w:line="300" w:lineRule="auto"/>
        <w:rPr>
          <w:kern w:val="2"/>
          <w:sz w:val="28"/>
          <w:szCs w:val="28"/>
        </w:rPr>
      </w:pPr>
      <w:r>
        <w:rPr>
          <w:rFonts w:hint="eastAsia"/>
          <w:kern w:val="2"/>
          <w:sz w:val="28"/>
          <w:szCs w:val="28"/>
        </w:rPr>
        <w:t>投标人资格要求：</w:t>
      </w:r>
    </w:p>
    <w:p w:rsidR="009F6577" w:rsidRDefault="009F6577" w:rsidP="009F6577">
      <w:pPr>
        <w:pStyle w:val="a5"/>
        <w:adjustRightInd w:val="0"/>
        <w:snapToGrid w:val="0"/>
        <w:spacing w:before="0" w:beforeAutospacing="0" w:after="0" w:afterAutospacing="0" w:line="300" w:lineRule="auto"/>
        <w:ind w:firstLineChars="300" w:firstLine="840"/>
        <w:rPr>
          <w:kern w:val="2"/>
          <w:sz w:val="28"/>
          <w:szCs w:val="28"/>
        </w:rPr>
      </w:pPr>
      <w:r>
        <w:rPr>
          <w:rFonts w:hint="eastAsia"/>
          <w:kern w:val="2"/>
          <w:sz w:val="28"/>
          <w:szCs w:val="28"/>
        </w:rPr>
        <w:t>投标人须符合《中华人民共和国政府采购法》 第二十二条的要求；具有独立法人资格，在近三年政府采购中无不良履约记录，并满足以下条件：</w:t>
      </w:r>
    </w:p>
    <w:p w:rsidR="009F6577" w:rsidRDefault="009F6577" w:rsidP="009F6577">
      <w:pPr>
        <w:pStyle w:val="a5"/>
        <w:adjustRightInd w:val="0"/>
        <w:snapToGrid w:val="0"/>
        <w:spacing w:before="0" w:beforeAutospacing="0" w:after="0" w:afterAutospacing="0" w:line="300" w:lineRule="auto"/>
        <w:ind w:firstLineChars="200" w:firstLine="560"/>
        <w:rPr>
          <w:sz w:val="28"/>
          <w:szCs w:val="28"/>
        </w:rPr>
      </w:pPr>
      <w:r>
        <w:rPr>
          <w:rFonts w:hint="eastAsia"/>
          <w:sz w:val="28"/>
          <w:szCs w:val="28"/>
        </w:rPr>
        <w:t>1、（1）具有独立承担民事责任的能力；</w:t>
      </w:r>
    </w:p>
    <w:p w:rsidR="009F6577" w:rsidRDefault="009F6577" w:rsidP="009F6577">
      <w:pPr>
        <w:adjustRightInd w:val="0"/>
        <w:snapToGrid w:val="0"/>
        <w:spacing w:line="300" w:lineRule="auto"/>
        <w:ind w:firstLineChars="300" w:firstLine="840"/>
        <w:rPr>
          <w:rFonts w:ascii="宋体" w:hAnsi="宋体"/>
          <w:sz w:val="28"/>
          <w:szCs w:val="28"/>
        </w:rPr>
      </w:pPr>
      <w:r>
        <w:rPr>
          <w:rFonts w:ascii="宋体" w:hAnsi="宋体" w:hint="eastAsia"/>
          <w:sz w:val="28"/>
          <w:szCs w:val="28"/>
        </w:rPr>
        <w:t>（2）具有良好的商业信誉和健全的财务会计制度；</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（3）具有履行合同所必需的设备和专业技术能力；</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（4）有依法缴纳税收和社会保障资金的良好记录；</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（5）参加政府采购活动前三年内，在经营活动中没有重大违法记录；</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lastRenderedPageBreak/>
        <w:t>（6）法律、行政法规规定的其他条件。</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2、供应商不能列入失信被执行人、重大税收违法案件当事人名单、政府采购严重违法失信行为记录名单（详见财库</w:t>
      </w:r>
      <w:r>
        <w:rPr>
          <w:rFonts w:ascii="仿宋" w:eastAsia="仿宋" w:hAnsi="仿宋" w:cs="仿宋" w:hint="eastAsia"/>
          <w:sz w:val="28"/>
          <w:szCs w:val="28"/>
        </w:rPr>
        <w:t>〔</w:t>
      </w:r>
      <w:r>
        <w:rPr>
          <w:rFonts w:ascii="宋体" w:hAnsi="宋体" w:hint="eastAsia"/>
          <w:sz w:val="28"/>
          <w:szCs w:val="28"/>
        </w:rPr>
        <w:t>2016</w:t>
      </w:r>
      <w:r>
        <w:rPr>
          <w:rFonts w:ascii="仿宋" w:eastAsia="仿宋" w:hAnsi="仿宋" w:cs="仿宋" w:hint="eastAsia"/>
          <w:sz w:val="28"/>
          <w:szCs w:val="28"/>
        </w:rPr>
        <w:t>〕</w:t>
      </w:r>
      <w:r>
        <w:rPr>
          <w:rFonts w:ascii="宋体" w:hAnsi="宋体" w:hint="eastAsia"/>
          <w:sz w:val="28"/>
          <w:szCs w:val="28"/>
        </w:rPr>
        <w:t>125号，通过“信用中国”网站（www.creditchina.gov.cn）或中国政府采购网（www.ccgp.gov.cn）渠道查询相关信用记录的网站截图证明，查询截止时间为开标当日10:00前）。</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3、供应商成立时间不少于1年。</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4、供应商需具有履行本项目所应具备的实体店面、配送人员及车辆等条件。</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5、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三年内不得参加教育局采购活动的处罚。</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6、</w:t>
      </w:r>
      <w:r>
        <w:rPr>
          <w:rFonts w:ascii="宋体" w:hAnsi="宋体" w:cs="宋体" w:hint="eastAsia"/>
          <w:sz w:val="28"/>
          <w:szCs w:val="28"/>
        </w:rPr>
        <w:t>有效的法人营业执照（有相应的经营范围）</w:t>
      </w:r>
      <w:r>
        <w:rPr>
          <w:rFonts w:ascii="宋体" w:hAnsi="宋体" w:hint="eastAsia"/>
          <w:sz w:val="28"/>
          <w:szCs w:val="28"/>
        </w:rPr>
        <w:t>、开户许可证。</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7、不接受联合体投标，接受定期结算要求，投标人在投标过程中和中标后禁止转包、分包。</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六、报名、获得招标文件要求：</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1、</w:t>
      </w:r>
      <w:r>
        <w:rPr>
          <w:rFonts w:ascii="宋体" w:hAnsi="宋体" w:cs="宋体" w:hint="eastAsia"/>
          <w:sz w:val="28"/>
          <w:szCs w:val="28"/>
        </w:rPr>
        <w:t>有效的法人营业执照、</w:t>
      </w:r>
      <w:r>
        <w:rPr>
          <w:rFonts w:ascii="宋体" w:hAnsi="宋体" w:hint="eastAsia"/>
          <w:sz w:val="28"/>
          <w:szCs w:val="28"/>
        </w:rPr>
        <w:t>开户许可证。</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2、具有有效期内的《食品生产许可证》或《食品经营许可证》原件；生产商投标需提供《食品生产许可证》；经销商投标需提供《食品经营许可证》。</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3、法人身份证明文件、法人身份证原件或法人授权委托书法人身份证明文件及被委托人身份证原件。</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4、参加政府采购活动前3年内（2016年-2018年）在经营活动中没有重大违法记录的书面声明（格式自拟）。</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（以上所有资料提供复印件需加盖公章，并装订成册备案）。</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七、采购项目需要落实的政府采购政策</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）《政府采购促进中小企业发展暂行办法》（财库〔</w:t>
      </w:r>
      <w:r>
        <w:rPr>
          <w:rFonts w:ascii="宋体" w:hAnsi="宋体"/>
          <w:sz w:val="28"/>
          <w:szCs w:val="28"/>
        </w:rPr>
        <w:t>2011</w:t>
      </w:r>
      <w:r>
        <w:rPr>
          <w:rFonts w:ascii="宋体" w:hAnsi="宋体" w:hint="eastAsia"/>
          <w:sz w:val="28"/>
          <w:szCs w:val="28"/>
        </w:rPr>
        <w:t>〕</w:t>
      </w:r>
      <w:r>
        <w:rPr>
          <w:rFonts w:ascii="宋体" w:hAnsi="宋体"/>
          <w:sz w:val="28"/>
          <w:szCs w:val="28"/>
        </w:rPr>
        <w:t>181</w:t>
      </w:r>
      <w:r>
        <w:rPr>
          <w:rFonts w:ascii="宋体" w:hAnsi="宋体" w:hint="eastAsia"/>
          <w:sz w:val="28"/>
          <w:szCs w:val="28"/>
        </w:rPr>
        <w:t>号）；</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lastRenderedPageBreak/>
        <w:t>（</w:t>
      </w:r>
      <w:r>
        <w:rPr>
          <w:rFonts w:ascii="宋体" w:hAnsi="宋体"/>
          <w:sz w:val="28"/>
          <w:szCs w:val="28"/>
        </w:rPr>
        <w:t>2</w:t>
      </w:r>
      <w:r>
        <w:rPr>
          <w:rFonts w:ascii="宋体" w:hAnsi="宋体" w:hint="eastAsia"/>
          <w:sz w:val="28"/>
          <w:szCs w:val="28"/>
        </w:rPr>
        <w:t>）《财政部、司法部关于政府采购支持监狱企业发展有关问题的通知》（财库〔</w:t>
      </w:r>
      <w:r>
        <w:rPr>
          <w:rFonts w:ascii="宋体" w:hAnsi="宋体"/>
          <w:sz w:val="28"/>
          <w:szCs w:val="28"/>
        </w:rPr>
        <w:t>2014</w:t>
      </w:r>
      <w:r>
        <w:rPr>
          <w:rFonts w:ascii="宋体" w:hAnsi="宋体" w:hint="eastAsia"/>
          <w:sz w:val="28"/>
          <w:szCs w:val="28"/>
        </w:rPr>
        <w:t>〕</w:t>
      </w:r>
      <w:r>
        <w:rPr>
          <w:rFonts w:ascii="宋体" w:hAnsi="宋体"/>
          <w:sz w:val="28"/>
          <w:szCs w:val="28"/>
        </w:rPr>
        <w:t>68</w:t>
      </w:r>
      <w:r>
        <w:rPr>
          <w:rFonts w:ascii="宋体" w:hAnsi="宋体" w:hint="eastAsia"/>
          <w:sz w:val="28"/>
          <w:szCs w:val="28"/>
        </w:rPr>
        <w:t>号）；</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）《国务院办公厅关于建立政府强制采购节能产品制度的通知》（国办发〔</w:t>
      </w:r>
      <w:r>
        <w:rPr>
          <w:rFonts w:ascii="宋体" w:hAnsi="宋体"/>
          <w:sz w:val="28"/>
          <w:szCs w:val="28"/>
        </w:rPr>
        <w:t>2007</w:t>
      </w:r>
      <w:r>
        <w:rPr>
          <w:rFonts w:ascii="宋体" w:hAnsi="宋体" w:hint="eastAsia"/>
          <w:sz w:val="28"/>
          <w:szCs w:val="28"/>
        </w:rPr>
        <w:t>〕</w:t>
      </w:r>
      <w:r>
        <w:rPr>
          <w:rFonts w:ascii="宋体" w:hAnsi="宋体"/>
          <w:sz w:val="28"/>
          <w:szCs w:val="28"/>
        </w:rPr>
        <w:t>51</w:t>
      </w:r>
      <w:r>
        <w:rPr>
          <w:rFonts w:ascii="宋体" w:hAnsi="宋体" w:hint="eastAsia"/>
          <w:sz w:val="28"/>
          <w:szCs w:val="28"/>
        </w:rPr>
        <w:t>号）；</w:t>
      </w:r>
    </w:p>
    <w:p w:rsidR="009F6577" w:rsidRDefault="009F6577" w:rsidP="009F6577">
      <w:pPr>
        <w:adjustRightInd w:val="0"/>
        <w:snapToGrid w:val="0"/>
        <w:spacing w:line="30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）《财政部</w:t>
      </w:r>
      <w:r>
        <w:rPr>
          <w:rFonts w:ascii="宋体" w:hAnsi="宋体"/>
          <w:sz w:val="28"/>
          <w:szCs w:val="28"/>
        </w:rPr>
        <w:t xml:space="preserve"> </w:t>
      </w:r>
      <w:r>
        <w:rPr>
          <w:rFonts w:ascii="宋体" w:hAnsi="宋体" w:hint="eastAsia"/>
          <w:sz w:val="28"/>
          <w:szCs w:val="28"/>
        </w:rPr>
        <w:t>民政部</w:t>
      </w:r>
      <w:r>
        <w:rPr>
          <w:rFonts w:ascii="宋体" w:hAnsi="宋体"/>
          <w:sz w:val="28"/>
          <w:szCs w:val="28"/>
        </w:rPr>
        <w:t xml:space="preserve"> </w:t>
      </w:r>
      <w:r>
        <w:rPr>
          <w:rFonts w:ascii="宋体" w:hAnsi="宋体" w:hint="eastAsia"/>
          <w:sz w:val="28"/>
          <w:szCs w:val="28"/>
        </w:rPr>
        <w:t>中国残疾人联合会关于促进残疾人就业政府采购政策的通知》财库〔</w:t>
      </w:r>
      <w:r>
        <w:rPr>
          <w:rFonts w:ascii="宋体" w:hAnsi="宋体"/>
          <w:sz w:val="28"/>
          <w:szCs w:val="28"/>
        </w:rPr>
        <w:t>2017</w:t>
      </w:r>
      <w:r>
        <w:rPr>
          <w:rFonts w:ascii="宋体" w:hAnsi="宋体" w:hint="eastAsia"/>
          <w:sz w:val="28"/>
          <w:szCs w:val="28"/>
        </w:rPr>
        <w:t>〕</w:t>
      </w:r>
      <w:r>
        <w:rPr>
          <w:rFonts w:ascii="宋体" w:hAnsi="宋体"/>
          <w:sz w:val="28"/>
          <w:szCs w:val="28"/>
        </w:rPr>
        <w:t>141</w:t>
      </w:r>
      <w:r>
        <w:rPr>
          <w:rFonts w:ascii="宋体" w:hAnsi="宋体" w:hint="eastAsia"/>
          <w:sz w:val="28"/>
          <w:szCs w:val="28"/>
        </w:rPr>
        <w:t>号。</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八、报名时间及招标文件取得时间：2019年</w:t>
      </w:r>
      <w:r w:rsidR="00356E14">
        <w:rPr>
          <w:rFonts w:ascii="宋体" w:hAnsi="宋体" w:hint="eastAsia"/>
          <w:sz w:val="28"/>
          <w:szCs w:val="28"/>
        </w:rPr>
        <w:t>8</w:t>
      </w:r>
      <w:r>
        <w:rPr>
          <w:rFonts w:ascii="宋体" w:hAnsi="宋体" w:hint="eastAsia"/>
          <w:sz w:val="28"/>
          <w:szCs w:val="28"/>
        </w:rPr>
        <w:t>月</w:t>
      </w:r>
      <w:r w:rsidR="00830829">
        <w:rPr>
          <w:rFonts w:ascii="宋体" w:hAnsi="宋体" w:hint="eastAsia"/>
          <w:sz w:val="28"/>
          <w:szCs w:val="28"/>
        </w:rPr>
        <w:t>14</w:t>
      </w:r>
      <w:r>
        <w:rPr>
          <w:rFonts w:ascii="宋体" w:hAnsi="宋体" w:hint="eastAsia"/>
          <w:sz w:val="28"/>
          <w:szCs w:val="28"/>
        </w:rPr>
        <w:t>日至2019年</w:t>
      </w:r>
      <w:r w:rsidR="00356E14">
        <w:rPr>
          <w:rFonts w:ascii="宋体" w:hAnsi="宋体" w:hint="eastAsia"/>
          <w:sz w:val="28"/>
          <w:szCs w:val="28"/>
        </w:rPr>
        <w:t>8</w:t>
      </w:r>
      <w:r>
        <w:rPr>
          <w:rFonts w:ascii="宋体" w:hAnsi="宋体" w:hint="eastAsia"/>
          <w:sz w:val="28"/>
          <w:szCs w:val="28"/>
        </w:rPr>
        <w:t>月</w:t>
      </w:r>
      <w:r w:rsidR="00830829">
        <w:rPr>
          <w:rFonts w:ascii="宋体" w:hAnsi="宋体" w:hint="eastAsia"/>
          <w:sz w:val="28"/>
          <w:szCs w:val="28"/>
        </w:rPr>
        <w:t>20</w:t>
      </w:r>
      <w:r>
        <w:rPr>
          <w:rFonts w:ascii="宋体" w:hAnsi="宋体" w:hint="eastAsia"/>
          <w:sz w:val="28"/>
          <w:szCs w:val="28"/>
        </w:rPr>
        <w:t>日</w:t>
      </w:r>
      <w:r w:rsidR="00830829">
        <w:rPr>
          <w:rFonts w:ascii="宋体" w:hAnsi="宋体" w:hint="eastAsia"/>
          <w:sz w:val="28"/>
          <w:szCs w:val="28"/>
        </w:rPr>
        <w:t>上午9:30-</w:t>
      </w:r>
      <w:r>
        <w:rPr>
          <w:rFonts w:ascii="宋体" w:hAnsi="宋体" w:hint="eastAsia"/>
          <w:sz w:val="28"/>
          <w:szCs w:val="28"/>
        </w:rPr>
        <w:t>20：00（北京时间）节假日除外。</w:t>
      </w:r>
    </w:p>
    <w:p w:rsidR="009F6577" w:rsidRDefault="009F6577" w:rsidP="009F6577">
      <w:pPr>
        <w:adjustRightInd w:val="0"/>
        <w:snapToGrid w:val="0"/>
        <w:spacing w:line="300" w:lineRule="auto"/>
        <w:ind w:left="280" w:hangingChars="100" w:hanging="280"/>
        <w:rPr>
          <w:rFonts w:ascii="宋体" w:hAnsi="宋体"/>
          <w:sz w:val="28"/>
          <w:szCs w:val="28"/>
        </w:rPr>
      </w:pPr>
      <w:r>
        <w:rPr>
          <w:rFonts w:ascii="宋体" w:hAnsi="宋体" w:hint="eastAsia"/>
          <w:sz w:val="28"/>
          <w:szCs w:val="28"/>
        </w:rPr>
        <w:t>九、开标时间及地点：详见招标文件。</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十、采购机构地址：哈密市伊州区天山北路环球国际1706室</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十一、采购单位：哈密市伊州区教育局</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联系人：高宏成    联系电话：0902-2233467</w:t>
      </w:r>
    </w:p>
    <w:p w:rsidR="009F6577" w:rsidRDefault="009F6577" w:rsidP="009F6577">
      <w:pPr>
        <w:widowControl/>
        <w:adjustRightInd w:val="0"/>
        <w:snapToGrid w:val="0"/>
        <w:spacing w:after="75" w:line="300" w:lineRule="auto"/>
        <w:jc w:val="left"/>
        <w:rPr>
          <w:rFonts w:ascii="宋体" w:hAnsi="宋体"/>
          <w:sz w:val="28"/>
          <w:szCs w:val="28"/>
        </w:rPr>
      </w:pPr>
      <w:r>
        <w:rPr>
          <w:rFonts w:ascii="宋体" w:hAnsi="宋体"/>
          <w:sz w:val="28"/>
          <w:szCs w:val="28"/>
        </w:rPr>
        <w:t>同级政府采购监督管理部门名称： 哈密市伊州区财政局政府采购管理办公室</w:t>
      </w:r>
      <w:r>
        <w:rPr>
          <w:rFonts w:ascii="宋体" w:hAnsi="宋体" w:hint="eastAsia"/>
          <w:sz w:val="28"/>
          <w:szCs w:val="28"/>
        </w:rPr>
        <w:t xml:space="preserve">   </w:t>
      </w:r>
      <w:r>
        <w:rPr>
          <w:rFonts w:ascii="宋体" w:hAnsi="宋体"/>
          <w:sz w:val="28"/>
          <w:szCs w:val="28"/>
        </w:rPr>
        <w:t>联系人：阿也提古丽</w:t>
      </w:r>
      <w:r>
        <w:rPr>
          <w:rFonts w:ascii="宋体" w:hAnsi="宋体" w:hint="eastAsia"/>
          <w:sz w:val="28"/>
          <w:szCs w:val="28"/>
        </w:rPr>
        <w:t xml:space="preserve">    </w:t>
      </w:r>
      <w:r>
        <w:rPr>
          <w:rFonts w:ascii="宋体" w:hAnsi="宋体"/>
          <w:sz w:val="28"/>
          <w:szCs w:val="28"/>
        </w:rPr>
        <w:t xml:space="preserve">监督投诉电话：0902-2231513 </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代理机构：新疆世纪星工程咨询有限公司</w:t>
      </w:r>
      <w:r>
        <w:rPr>
          <w:rFonts w:hint="eastAsia"/>
          <w:b/>
          <w:bCs/>
          <w:sz w:val="28"/>
          <w:szCs w:val="28"/>
        </w:rPr>
        <w:t xml:space="preserve"> </w:t>
      </w:r>
    </w:p>
    <w:p w:rsidR="009F6577" w:rsidRDefault="009F6577" w:rsidP="009F6577">
      <w:pPr>
        <w:adjustRightInd w:val="0"/>
        <w:snapToGrid w:val="0"/>
        <w:spacing w:line="300" w:lineRule="auto"/>
        <w:rPr>
          <w:rFonts w:ascii="宋体" w:hAnsi="宋体"/>
          <w:sz w:val="28"/>
          <w:szCs w:val="28"/>
        </w:rPr>
      </w:pPr>
      <w:r>
        <w:rPr>
          <w:rFonts w:ascii="宋体" w:hAnsi="宋体" w:hint="eastAsia"/>
          <w:sz w:val="28"/>
          <w:szCs w:val="28"/>
        </w:rPr>
        <w:t>联系人：范晓萱   联系电话：0902-2228280</w:t>
      </w:r>
    </w:p>
    <w:p w:rsidR="009F6577" w:rsidRDefault="009F6577" w:rsidP="009F6577">
      <w:pPr>
        <w:adjustRightInd w:val="0"/>
        <w:snapToGrid w:val="0"/>
        <w:spacing w:line="300" w:lineRule="auto"/>
        <w:ind w:firstLineChars="1300" w:firstLine="3640"/>
        <w:rPr>
          <w:rFonts w:ascii="宋体" w:hAnsi="宋体"/>
          <w:sz w:val="28"/>
          <w:szCs w:val="28"/>
        </w:rPr>
      </w:pPr>
      <w:r>
        <w:rPr>
          <w:rFonts w:ascii="宋体" w:hAnsi="宋体" w:hint="eastAsia"/>
          <w:sz w:val="28"/>
          <w:szCs w:val="28"/>
        </w:rPr>
        <w:t>新疆世纪星工程咨询有限公司</w:t>
      </w:r>
    </w:p>
    <w:p w:rsidR="009F6577" w:rsidRDefault="009F6577" w:rsidP="009F6577">
      <w:pPr>
        <w:adjustRightInd w:val="0"/>
        <w:snapToGrid w:val="0"/>
        <w:spacing w:line="300" w:lineRule="auto"/>
        <w:ind w:firstLineChars="1600" w:firstLine="4480"/>
        <w:jc w:val="left"/>
        <w:rPr>
          <w:rFonts w:ascii="宋体" w:hAnsi="宋体"/>
          <w:sz w:val="28"/>
          <w:szCs w:val="28"/>
        </w:rPr>
      </w:pPr>
      <w:r>
        <w:rPr>
          <w:rFonts w:ascii="宋体" w:hAnsi="宋体" w:hint="eastAsia"/>
          <w:sz w:val="28"/>
          <w:szCs w:val="28"/>
        </w:rPr>
        <w:t>2019年08月</w:t>
      </w:r>
      <w:r w:rsidR="00356E14">
        <w:rPr>
          <w:rFonts w:ascii="宋体" w:hAnsi="宋体" w:hint="eastAsia"/>
          <w:sz w:val="28"/>
          <w:szCs w:val="28"/>
        </w:rPr>
        <w:t>1</w:t>
      </w:r>
      <w:r w:rsidR="00830829">
        <w:rPr>
          <w:rFonts w:ascii="宋体" w:hAnsi="宋体" w:hint="eastAsia"/>
          <w:sz w:val="28"/>
          <w:szCs w:val="28"/>
        </w:rPr>
        <w:t>4</w:t>
      </w:r>
      <w:r>
        <w:rPr>
          <w:rFonts w:ascii="宋体" w:hAnsi="宋体" w:hint="eastAsia"/>
          <w:sz w:val="28"/>
          <w:szCs w:val="28"/>
        </w:rPr>
        <w:t>日</w:t>
      </w:r>
    </w:p>
    <w:p w:rsidR="00072736" w:rsidRDefault="00072736"/>
    <w:sectPr w:rsidR="00072736" w:rsidSect="000727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D7D" w:rsidRDefault="00AE0D7D" w:rsidP="009F6577">
      <w:r>
        <w:separator/>
      </w:r>
    </w:p>
  </w:endnote>
  <w:endnote w:type="continuationSeparator" w:id="0">
    <w:p w:rsidR="00AE0D7D" w:rsidRDefault="00AE0D7D" w:rsidP="009F6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D7D" w:rsidRDefault="00AE0D7D" w:rsidP="009F6577">
      <w:r>
        <w:separator/>
      </w:r>
    </w:p>
  </w:footnote>
  <w:footnote w:type="continuationSeparator" w:id="0">
    <w:p w:rsidR="00AE0D7D" w:rsidRDefault="00AE0D7D" w:rsidP="009F6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21CF"/>
    <w:multiLevelType w:val="multilevel"/>
    <w:tmpl w:val="41A521CF"/>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8412255"/>
    <w:multiLevelType w:val="multilevel"/>
    <w:tmpl w:val="00000000"/>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735"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6577"/>
    <w:rsid w:val="00072736"/>
    <w:rsid w:val="00154BB1"/>
    <w:rsid w:val="002A121B"/>
    <w:rsid w:val="00356E14"/>
    <w:rsid w:val="004F66F8"/>
    <w:rsid w:val="007652BF"/>
    <w:rsid w:val="00782D96"/>
    <w:rsid w:val="00830829"/>
    <w:rsid w:val="008A6A68"/>
    <w:rsid w:val="009A55CB"/>
    <w:rsid w:val="009F6577"/>
    <w:rsid w:val="00A65813"/>
    <w:rsid w:val="00AE0D7D"/>
    <w:rsid w:val="00CD4DCB"/>
    <w:rsid w:val="00DA02CF"/>
    <w:rsid w:val="00EA5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F6577"/>
    <w:pPr>
      <w:widowControl w:val="0"/>
      <w:jc w:val="both"/>
    </w:pPr>
    <w:rPr>
      <w:rFonts w:ascii="Times New Roman" w:eastAsia="宋体" w:hAnsi="Times New Roman" w:cs="Times New Roman"/>
      <w:szCs w:val="24"/>
    </w:rPr>
  </w:style>
  <w:style w:type="paragraph" w:styleId="2">
    <w:name w:val="heading 2"/>
    <w:basedOn w:val="a"/>
    <w:next w:val="a"/>
    <w:link w:val="2Char"/>
    <w:qFormat/>
    <w:rsid w:val="009F6577"/>
    <w:pPr>
      <w:keepNext/>
      <w:keepLines/>
      <w:numPr>
        <w:ilvl w:val="1"/>
        <w:numId w:val="1"/>
      </w:numPr>
      <w:spacing w:before="260" w:after="260" w:line="413" w:lineRule="auto"/>
      <w:outlineLvl w:val="1"/>
    </w:pPr>
    <w:rPr>
      <w:rFonts w:ascii="Arial" w:eastAsia="黑体" w:hAnsi="Arial"/>
      <w:b/>
      <w:kern w:val="0"/>
      <w:sz w:val="32"/>
      <w:szCs w:val="20"/>
    </w:rPr>
  </w:style>
  <w:style w:type="paragraph" w:styleId="3">
    <w:name w:val="heading 3"/>
    <w:basedOn w:val="a"/>
    <w:next w:val="a"/>
    <w:link w:val="3Char"/>
    <w:uiPriority w:val="9"/>
    <w:semiHidden/>
    <w:unhideWhenUsed/>
    <w:qFormat/>
    <w:rsid w:val="009F65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6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6577"/>
    <w:rPr>
      <w:sz w:val="18"/>
      <w:szCs w:val="18"/>
    </w:rPr>
  </w:style>
  <w:style w:type="paragraph" w:styleId="a4">
    <w:name w:val="footer"/>
    <w:basedOn w:val="a"/>
    <w:link w:val="Char0"/>
    <w:uiPriority w:val="99"/>
    <w:semiHidden/>
    <w:unhideWhenUsed/>
    <w:rsid w:val="009F65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6577"/>
    <w:rPr>
      <w:sz w:val="18"/>
      <w:szCs w:val="18"/>
    </w:rPr>
  </w:style>
  <w:style w:type="character" w:customStyle="1" w:styleId="2Char">
    <w:name w:val="标题 2 Char"/>
    <w:basedOn w:val="a0"/>
    <w:link w:val="2"/>
    <w:rsid w:val="009F6577"/>
    <w:rPr>
      <w:rFonts w:ascii="Arial" w:eastAsia="黑体" w:hAnsi="Arial" w:cs="Times New Roman"/>
      <w:b/>
      <w:kern w:val="0"/>
      <w:sz w:val="32"/>
      <w:szCs w:val="20"/>
    </w:rPr>
  </w:style>
  <w:style w:type="paragraph" w:styleId="a5">
    <w:name w:val="Normal (Web)"/>
    <w:basedOn w:val="a"/>
    <w:uiPriority w:val="99"/>
    <w:qFormat/>
    <w:rsid w:val="009F6577"/>
    <w:pPr>
      <w:widowControl/>
      <w:spacing w:before="100" w:beforeAutospacing="1" w:after="100" w:afterAutospacing="1"/>
      <w:jc w:val="left"/>
    </w:pPr>
    <w:rPr>
      <w:rFonts w:ascii="宋体" w:hAnsi="宋体"/>
      <w:kern w:val="0"/>
      <w:sz w:val="24"/>
    </w:rPr>
  </w:style>
  <w:style w:type="character" w:customStyle="1" w:styleId="3Char">
    <w:name w:val="标题 3 Char"/>
    <w:basedOn w:val="a0"/>
    <w:link w:val="3"/>
    <w:uiPriority w:val="9"/>
    <w:semiHidden/>
    <w:rsid w:val="009F6577"/>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263</Words>
  <Characters>1505</Characters>
  <Application>Microsoft Office Word</Application>
  <DocSecurity>0</DocSecurity>
  <Lines>12</Lines>
  <Paragraphs>3</Paragraphs>
  <ScaleCrop>false</ScaleCrop>
  <Company>user</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2019-08-13T11:51:00Z</dcterms:created>
  <dcterms:modified xsi:type="dcterms:W3CDTF">2019-08-13T12:40:00Z</dcterms:modified>
</cp:coreProperties>
</file>