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89" w:rsidRPr="00601F65" w:rsidRDefault="00075D89" w:rsidP="00075D89">
      <w:pPr>
        <w:spacing w:line="440" w:lineRule="exact"/>
        <w:jc w:val="center"/>
        <w:rPr>
          <w:rFonts w:ascii="宋体" w:hAnsi="宋体" w:cs="宋体"/>
          <w:b/>
          <w:kern w:val="0"/>
          <w:szCs w:val="21"/>
        </w:rPr>
      </w:pPr>
      <w:r>
        <w:rPr>
          <w:rFonts w:ascii="宋体" w:hAnsi="宋体" w:cs="宋体" w:hint="eastAsia"/>
          <w:b/>
          <w:kern w:val="0"/>
          <w:szCs w:val="21"/>
        </w:rPr>
        <w:t>新疆维吾尔自治区中医院中医药传承创新工程及康复综合楼建设工程导管室、手术室、ICU医疗专项净化及医用气体项目</w:t>
      </w:r>
      <w:r w:rsidRPr="0006582E">
        <w:rPr>
          <w:rFonts w:ascii="宋体" w:hAnsi="宋体" w:cs="宋体" w:hint="eastAsia"/>
          <w:b/>
          <w:kern w:val="0"/>
          <w:szCs w:val="21"/>
        </w:rPr>
        <w:t>公开招标文件更正澄清通知</w:t>
      </w:r>
    </w:p>
    <w:p w:rsidR="00075D89" w:rsidRDefault="00075D89" w:rsidP="00075D89">
      <w:pPr>
        <w:spacing w:line="360" w:lineRule="exact"/>
        <w:ind w:left="1050" w:hangingChars="500" w:hanging="1050"/>
        <w:rPr>
          <w:rFonts w:ascii="宋体" w:hAnsi="宋体" w:cs="宋体"/>
          <w:kern w:val="0"/>
          <w:szCs w:val="21"/>
        </w:rPr>
      </w:pPr>
    </w:p>
    <w:p w:rsidR="00075D89" w:rsidRPr="00170645" w:rsidRDefault="00075D89" w:rsidP="00075D89">
      <w:pPr>
        <w:spacing w:line="360" w:lineRule="exact"/>
        <w:ind w:left="1050" w:hangingChars="500" w:hanging="1050"/>
        <w:rPr>
          <w:rFonts w:ascii="宋体" w:hAnsi="宋体" w:cs="宋体"/>
          <w:kern w:val="0"/>
          <w:szCs w:val="21"/>
        </w:rPr>
      </w:pPr>
      <w:r w:rsidRPr="0006582E">
        <w:rPr>
          <w:rFonts w:ascii="宋体" w:hAnsi="宋体" w:cs="宋体" w:hint="eastAsia"/>
          <w:kern w:val="0"/>
          <w:szCs w:val="21"/>
        </w:rPr>
        <w:t>项目名称：</w:t>
      </w:r>
      <w:r>
        <w:rPr>
          <w:rFonts w:ascii="宋体" w:hAnsi="宋体" w:cs="宋体" w:hint="eastAsia"/>
          <w:kern w:val="0"/>
          <w:szCs w:val="21"/>
        </w:rPr>
        <w:t>新疆维吾尔自治区中医院中医药传承创新工程及康复综合楼建设工程导管室、手术室、ICU医疗专项净化及医用气体项目</w:t>
      </w:r>
    </w:p>
    <w:p w:rsidR="00075D89" w:rsidRPr="0006582E" w:rsidRDefault="00075D89" w:rsidP="00075D89">
      <w:pPr>
        <w:spacing w:line="360" w:lineRule="exact"/>
        <w:ind w:left="1050" w:hangingChars="500" w:hanging="1050"/>
        <w:rPr>
          <w:rFonts w:ascii="宋体" w:hAnsi="宋体" w:cs="宋体"/>
          <w:kern w:val="0"/>
          <w:szCs w:val="21"/>
        </w:rPr>
      </w:pPr>
      <w:r w:rsidRPr="0006582E">
        <w:rPr>
          <w:rFonts w:ascii="宋体" w:hAnsi="宋体" w:cs="宋体" w:hint="eastAsia"/>
          <w:kern w:val="0"/>
          <w:szCs w:val="21"/>
        </w:rPr>
        <w:t>项目编号：</w:t>
      </w:r>
      <w:r w:rsidRPr="00170645">
        <w:rPr>
          <w:rFonts w:ascii="宋体" w:hAnsi="宋体" w:cs="宋体"/>
          <w:kern w:val="0"/>
          <w:szCs w:val="21"/>
        </w:rPr>
        <w:t>XJTF(GK)2021ZF410</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招标公司名称：新疆同孚招投标有限公司</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招标公司地址：乌鲁木齐市友好北路宏运大厦</w:t>
      </w:r>
      <w:r>
        <w:rPr>
          <w:rFonts w:ascii="宋体" w:hAnsi="宋体" w:cs="宋体" w:hint="eastAsia"/>
          <w:kern w:val="0"/>
          <w:szCs w:val="21"/>
        </w:rPr>
        <w:t>17</w:t>
      </w:r>
      <w:r w:rsidRPr="0006582E">
        <w:rPr>
          <w:rFonts w:ascii="宋体" w:hAnsi="宋体" w:cs="宋体" w:hint="eastAsia"/>
          <w:kern w:val="0"/>
          <w:szCs w:val="21"/>
        </w:rPr>
        <w:t>楼</w:t>
      </w:r>
      <w:r>
        <w:rPr>
          <w:rFonts w:ascii="宋体" w:hAnsi="宋体" w:cs="宋体" w:hint="eastAsia"/>
          <w:kern w:val="0"/>
          <w:szCs w:val="21"/>
        </w:rPr>
        <w:t>G</w:t>
      </w:r>
      <w:r w:rsidRPr="0006582E">
        <w:rPr>
          <w:rFonts w:ascii="宋体" w:hAnsi="宋体" w:cs="宋体" w:hint="eastAsia"/>
          <w:kern w:val="0"/>
          <w:szCs w:val="21"/>
        </w:rPr>
        <w:t>座</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联系人：张凯</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联系电话：0991-483</w:t>
      </w:r>
      <w:r>
        <w:rPr>
          <w:rFonts w:ascii="宋体" w:hAnsi="宋体" w:cs="宋体" w:hint="eastAsia"/>
          <w:kern w:val="0"/>
          <w:szCs w:val="21"/>
        </w:rPr>
        <w:t>222</w:t>
      </w:r>
      <w:r w:rsidRPr="0006582E">
        <w:rPr>
          <w:rFonts w:ascii="宋体" w:hAnsi="宋体" w:cs="宋体" w:hint="eastAsia"/>
          <w:kern w:val="0"/>
          <w:szCs w:val="21"/>
        </w:rPr>
        <w:t>3转801</w:t>
      </w:r>
      <w:r>
        <w:rPr>
          <w:rFonts w:ascii="宋体" w:hAnsi="宋体" w:cs="宋体" w:hint="eastAsia"/>
          <w:kern w:val="0"/>
          <w:szCs w:val="21"/>
        </w:rPr>
        <w:t>3</w:t>
      </w:r>
    </w:p>
    <w:p w:rsidR="00075D89" w:rsidRPr="0006582E" w:rsidRDefault="00075D89" w:rsidP="00075D89">
      <w:pPr>
        <w:spacing w:line="440" w:lineRule="exact"/>
        <w:rPr>
          <w:rFonts w:ascii="宋体" w:hAnsi="宋体" w:cs="宋体"/>
          <w:b/>
          <w:kern w:val="0"/>
          <w:szCs w:val="21"/>
        </w:rPr>
      </w:pPr>
    </w:p>
    <w:p w:rsidR="00075D89" w:rsidRPr="0006582E" w:rsidRDefault="00075D89" w:rsidP="00075D89">
      <w:pPr>
        <w:spacing w:line="440" w:lineRule="exact"/>
        <w:rPr>
          <w:rFonts w:ascii="宋体" w:hAnsi="宋体" w:cs="宋体"/>
          <w:b/>
          <w:kern w:val="0"/>
          <w:szCs w:val="21"/>
        </w:rPr>
      </w:pPr>
      <w:r w:rsidRPr="0006582E">
        <w:rPr>
          <w:rFonts w:ascii="宋体" w:hAnsi="宋体" w:cs="宋体" w:hint="eastAsia"/>
          <w:b/>
          <w:kern w:val="0"/>
          <w:szCs w:val="21"/>
        </w:rPr>
        <w:t>各投标人：</w:t>
      </w:r>
    </w:p>
    <w:p w:rsidR="00075D89" w:rsidRPr="0006582E" w:rsidRDefault="00075D89" w:rsidP="00075D89">
      <w:pPr>
        <w:spacing w:line="440" w:lineRule="exact"/>
        <w:ind w:firstLineChars="200" w:firstLine="420"/>
        <w:rPr>
          <w:rFonts w:ascii="宋体" w:hAnsi="宋体" w:cs="宋体"/>
          <w:kern w:val="0"/>
          <w:szCs w:val="21"/>
        </w:rPr>
      </w:pPr>
      <w:r w:rsidRPr="0006582E">
        <w:rPr>
          <w:rFonts w:ascii="宋体" w:hAnsi="宋体" w:cs="宋体" w:hint="eastAsia"/>
          <w:kern w:val="0"/>
          <w:szCs w:val="21"/>
        </w:rPr>
        <w:t>202</w:t>
      </w:r>
      <w:r>
        <w:rPr>
          <w:rFonts w:ascii="宋体" w:hAnsi="宋体" w:cs="宋体" w:hint="eastAsia"/>
          <w:kern w:val="0"/>
          <w:szCs w:val="21"/>
        </w:rPr>
        <w:t>1</w:t>
      </w:r>
      <w:r w:rsidRPr="0006582E">
        <w:rPr>
          <w:rFonts w:ascii="宋体" w:hAnsi="宋体" w:cs="宋体" w:hint="eastAsia"/>
          <w:kern w:val="0"/>
          <w:szCs w:val="21"/>
        </w:rPr>
        <w:t>年</w:t>
      </w:r>
      <w:r>
        <w:rPr>
          <w:rFonts w:ascii="宋体" w:hAnsi="宋体" w:cs="宋体" w:hint="eastAsia"/>
          <w:kern w:val="0"/>
          <w:szCs w:val="21"/>
        </w:rPr>
        <w:t>10</w:t>
      </w:r>
      <w:r w:rsidRPr="0006582E">
        <w:rPr>
          <w:rFonts w:ascii="宋体" w:hAnsi="宋体" w:cs="宋体" w:hint="eastAsia"/>
          <w:kern w:val="0"/>
          <w:szCs w:val="21"/>
        </w:rPr>
        <w:t>月</w:t>
      </w:r>
      <w:r>
        <w:rPr>
          <w:rFonts w:ascii="宋体" w:hAnsi="宋体" w:cs="宋体" w:hint="eastAsia"/>
          <w:kern w:val="0"/>
          <w:szCs w:val="21"/>
        </w:rPr>
        <w:t>20</w:t>
      </w:r>
      <w:r w:rsidRPr="0006582E">
        <w:rPr>
          <w:rFonts w:ascii="宋体" w:hAnsi="宋体" w:cs="宋体" w:hint="eastAsia"/>
          <w:kern w:val="0"/>
          <w:szCs w:val="21"/>
        </w:rPr>
        <w:t>日发布的“</w:t>
      </w:r>
      <w:r>
        <w:rPr>
          <w:rFonts w:ascii="宋体" w:hAnsi="宋体" w:cs="宋体" w:hint="eastAsia"/>
          <w:kern w:val="0"/>
          <w:szCs w:val="21"/>
        </w:rPr>
        <w:t>新疆维吾尔自治区中医院中医药传承创新工程及康复综合楼建设工程导管室、手术室、ICU医疗专项净化及医用气体项目</w:t>
      </w:r>
      <w:r w:rsidRPr="0006582E">
        <w:rPr>
          <w:rFonts w:ascii="宋体" w:hAnsi="宋体" w:cs="宋体" w:hint="eastAsia"/>
          <w:kern w:val="0"/>
          <w:szCs w:val="21"/>
        </w:rPr>
        <w:t>”公开招标文件中，现做出如下</w:t>
      </w:r>
      <w:r>
        <w:rPr>
          <w:rFonts w:ascii="宋体" w:hAnsi="宋体" w:cs="宋体" w:hint="eastAsia"/>
          <w:kern w:val="0"/>
          <w:szCs w:val="21"/>
        </w:rPr>
        <w:t>澄清</w:t>
      </w:r>
      <w:r w:rsidRPr="0006582E">
        <w:rPr>
          <w:rFonts w:ascii="宋体" w:hAnsi="宋体" w:cs="宋体" w:hint="eastAsia"/>
          <w:kern w:val="0"/>
          <w:szCs w:val="21"/>
        </w:rPr>
        <w:t>更正通知：</w:t>
      </w:r>
      <w:bookmarkStart w:id="0" w:name="_Toc269652309"/>
    </w:p>
    <w:p w:rsidR="00075D89" w:rsidRDefault="00075D89" w:rsidP="00075D89">
      <w:pPr>
        <w:spacing w:line="460" w:lineRule="atLeast"/>
        <w:outlineLvl w:val="0"/>
        <w:rPr>
          <w:rFonts w:ascii="宋体" w:hAnsi="宋体"/>
          <w:b/>
          <w:szCs w:val="21"/>
        </w:rPr>
      </w:pPr>
    </w:p>
    <w:p w:rsidR="00075D89" w:rsidRDefault="00075D89" w:rsidP="00075D89">
      <w:pPr>
        <w:spacing w:line="460" w:lineRule="atLeast"/>
        <w:outlineLvl w:val="0"/>
        <w:rPr>
          <w:rFonts w:ascii="宋体" w:hAnsi="宋体"/>
          <w:b/>
          <w:szCs w:val="21"/>
        </w:rPr>
      </w:pPr>
      <w:r w:rsidRPr="0006582E">
        <w:rPr>
          <w:rFonts w:ascii="宋体" w:hAnsi="宋体" w:hint="eastAsia"/>
          <w:b/>
          <w:szCs w:val="21"/>
        </w:rPr>
        <w:t>1、原公开招标文件 “</w:t>
      </w:r>
      <w:r w:rsidRPr="00170645">
        <w:rPr>
          <w:rFonts w:ascii="宋体" w:hAnsi="宋体" w:hint="eastAsia"/>
          <w:b/>
          <w:szCs w:val="21"/>
        </w:rPr>
        <w:t>第四部分采购需求“</w:t>
      </w:r>
      <w:r w:rsidRPr="00601F65">
        <w:rPr>
          <w:rFonts w:ascii="宋体" w:hAnsi="宋体" w:hint="eastAsia"/>
          <w:b/>
          <w:szCs w:val="21"/>
        </w:rPr>
        <w:t>二、主要货物技术参数</w:t>
      </w:r>
      <w:r w:rsidRPr="0006582E">
        <w:rPr>
          <w:rFonts w:ascii="宋体" w:hAnsi="宋体" w:hint="eastAsia"/>
          <w:b/>
          <w:szCs w:val="21"/>
        </w:rPr>
        <w:t>”中:</w:t>
      </w:r>
      <w:bookmarkEnd w:id="0"/>
    </w:p>
    <w:tbl>
      <w:tblPr>
        <w:tblW w:w="5000" w:type="pct"/>
        <w:jc w:val="center"/>
        <w:tblLook w:val="0000"/>
      </w:tblPr>
      <w:tblGrid>
        <w:gridCol w:w="701"/>
        <w:gridCol w:w="1378"/>
        <w:gridCol w:w="7775"/>
      </w:tblGrid>
      <w:tr w:rsidR="00075D89" w:rsidRPr="00DD0AB5" w:rsidTr="000C67F9">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rsidR="00075D89" w:rsidRPr="00DD0AB5" w:rsidRDefault="00075D89" w:rsidP="000C67F9">
            <w:pPr>
              <w:snapToGrid w:val="0"/>
              <w:spacing w:line="300" w:lineRule="auto"/>
              <w:jc w:val="center"/>
              <w:rPr>
                <w:sz w:val="18"/>
                <w:szCs w:val="18"/>
              </w:rPr>
            </w:pPr>
            <w:r w:rsidRPr="00DD0AB5">
              <w:rPr>
                <w:rFonts w:hint="eastAsia"/>
                <w:sz w:val="18"/>
                <w:szCs w:val="18"/>
              </w:rPr>
              <w:t>11</w:t>
            </w:r>
          </w:p>
        </w:tc>
        <w:tc>
          <w:tcPr>
            <w:tcW w:w="699" w:type="pct"/>
            <w:tcBorders>
              <w:top w:val="single" w:sz="4" w:space="0" w:color="auto"/>
              <w:left w:val="nil"/>
              <w:bottom w:val="single" w:sz="4" w:space="0" w:color="auto"/>
              <w:right w:val="single" w:sz="4" w:space="0" w:color="auto"/>
            </w:tcBorders>
            <w:vAlign w:val="center"/>
          </w:tcPr>
          <w:p w:rsidR="00075D89" w:rsidRPr="00DD0AB5" w:rsidRDefault="00075D89" w:rsidP="000C67F9">
            <w:pPr>
              <w:snapToGrid w:val="0"/>
              <w:spacing w:line="300" w:lineRule="auto"/>
              <w:jc w:val="center"/>
              <w:rPr>
                <w:sz w:val="18"/>
                <w:szCs w:val="18"/>
              </w:rPr>
            </w:pPr>
            <w:r w:rsidRPr="00DD0AB5">
              <w:rPr>
                <w:rFonts w:hint="eastAsia"/>
                <w:sz w:val="18"/>
                <w:szCs w:val="18"/>
              </w:rPr>
              <w:t>百级手术室的循环机组</w:t>
            </w:r>
          </w:p>
        </w:tc>
        <w:tc>
          <w:tcPr>
            <w:tcW w:w="3945" w:type="pct"/>
            <w:tcBorders>
              <w:top w:val="single" w:sz="4" w:space="0" w:color="auto"/>
              <w:left w:val="nil"/>
              <w:bottom w:val="single" w:sz="4" w:space="0" w:color="auto"/>
              <w:right w:val="single" w:sz="4" w:space="0" w:color="auto"/>
            </w:tcBorders>
            <w:vAlign w:val="center"/>
          </w:tcPr>
          <w:p w:rsidR="00075D89" w:rsidRPr="00DD0AB5" w:rsidRDefault="00075D89" w:rsidP="000C67F9">
            <w:pPr>
              <w:snapToGrid w:val="0"/>
              <w:spacing w:line="300" w:lineRule="auto"/>
              <w:rPr>
                <w:sz w:val="18"/>
                <w:szCs w:val="18"/>
              </w:rPr>
            </w:pPr>
            <w:r w:rsidRPr="00DD0AB5">
              <w:rPr>
                <w:rFonts w:hint="eastAsia"/>
                <w:sz w:val="18"/>
                <w:szCs w:val="18"/>
              </w:rPr>
              <w:t>1</w:t>
            </w:r>
            <w:r w:rsidRPr="00DD0AB5">
              <w:rPr>
                <w:rFonts w:hint="eastAsia"/>
                <w:sz w:val="18"/>
                <w:szCs w:val="18"/>
              </w:rPr>
              <w:t>）机组符合</w:t>
            </w:r>
            <w:r w:rsidRPr="00DD0AB5">
              <w:rPr>
                <w:rFonts w:hint="eastAsia"/>
                <w:sz w:val="18"/>
                <w:szCs w:val="18"/>
              </w:rPr>
              <w:t>DIN EN1886</w:t>
            </w:r>
            <w:r w:rsidRPr="00DD0AB5">
              <w:rPr>
                <w:rFonts w:hint="eastAsia"/>
                <w:sz w:val="18"/>
                <w:szCs w:val="18"/>
              </w:rPr>
              <w:t>标准，箱体采用模块化设计组装。</w:t>
            </w:r>
          </w:p>
          <w:p w:rsidR="00075D89" w:rsidRPr="00DD0AB5" w:rsidRDefault="00075D89" w:rsidP="000C67F9">
            <w:pPr>
              <w:snapToGrid w:val="0"/>
              <w:spacing w:line="300" w:lineRule="auto"/>
              <w:rPr>
                <w:sz w:val="18"/>
                <w:szCs w:val="18"/>
              </w:rPr>
            </w:pPr>
            <w:r w:rsidRPr="00DD0AB5">
              <w:rPr>
                <w:rFonts w:hint="eastAsia"/>
                <w:sz w:val="18"/>
                <w:szCs w:val="18"/>
              </w:rPr>
              <w:t>2</w:t>
            </w:r>
            <w:r w:rsidRPr="00DD0AB5">
              <w:rPr>
                <w:rFonts w:hint="eastAsia"/>
                <w:sz w:val="18"/>
                <w:szCs w:val="18"/>
              </w:rPr>
              <w:t>）机组采用可拆卸防火岩棉夹芯保温壁板，壁板厚度≥</w:t>
            </w:r>
            <w:r w:rsidRPr="00DD0AB5">
              <w:rPr>
                <w:rFonts w:hint="eastAsia"/>
                <w:sz w:val="18"/>
                <w:szCs w:val="18"/>
              </w:rPr>
              <w:t>50mm</w:t>
            </w:r>
            <w:r w:rsidRPr="00DD0AB5">
              <w:rPr>
                <w:rFonts w:hint="eastAsia"/>
                <w:sz w:val="18"/>
                <w:szCs w:val="18"/>
              </w:rPr>
              <w:t>，机组内外侧板和顶板均采用</w:t>
            </w:r>
            <w:r w:rsidRPr="00DD0AB5">
              <w:rPr>
                <w:rFonts w:hint="eastAsia"/>
                <w:sz w:val="18"/>
                <w:szCs w:val="18"/>
              </w:rPr>
              <w:t>1mm</w:t>
            </w:r>
            <w:r w:rsidRPr="00DD0AB5">
              <w:rPr>
                <w:rFonts w:hint="eastAsia"/>
                <w:sz w:val="18"/>
                <w:szCs w:val="18"/>
              </w:rPr>
              <w:t>厚镀锌钢板喷塑，机组底板采用</w:t>
            </w:r>
            <w:r w:rsidRPr="00DD0AB5">
              <w:rPr>
                <w:rFonts w:hint="eastAsia"/>
                <w:sz w:val="18"/>
                <w:szCs w:val="18"/>
              </w:rPr>
              <w:t>1mm</w:t>
            </w:r>
            <w:r w:rsidRPr="00DD0AB5">
              <w:rPr>
                <w:rFonts w:hint="eastAsia"/>
                <w:sz w:val="18"/>
                <w:szCs w:val="18"/>
              </w:rPr>
              <w:t>厚不锈钢板，均满足防火和洁净要求。</w:t>
            </w:r>
          </w:p>
          <w:p w:rsidR="00075D89" w:rsidRPr="00DD0AB5" w:rsidRDefault="00075D89" w:rsidP="000C67F9">
            <w:pPr>
              <w:snapToGrid w:val="0"/>
              <w:spacing w:line="300" w:lineRule="auto"/>
              <w:rPr>
                <w:sz w:val="18"/>
                <w:szCs w:val="18"/>
              </w:rPr>
            </w:pPr>
            <w:r w:rsidRPr="00DD0AB5">
              <w:rPr>
                <w:rFonts w:hint="eastAsia"/>
                <w:sz w:val="18"/>
                <w:szCs w:val="18"/>
              </w:rPr>
              <w:t>3</w:t>
            </w:r>
            <w:r w:rsidRPr="00DD0AB5">
              <w:rPr>
                <w:rFonts w:hint="eastAsia"/>
                <w:sz w:val="18"/>
                <w:szCs w:val="18"/>
              </w:rPr>
              <w:t>）机组内表面及内置零部件均耐消毒药品腐蚀；内部结构应便于消毒清洗并能顺利排除清洗废水，不易积尘、积水和滋生细菌；冷凝水盘为镀锌铝板或不锈钢制造，确保冷凝水排水顺畅。</w:t>
            </w:r>
          </w:p>
          <w:p w:rsidR="00075D89" w:rsidRPr="00DD0AB5" w:rsidRDefault="00075D89" w:rsidP="000C67F9">
            <w:pPr>
              <w:snapToGrid w:val="0"/>
              <w:spacing w:line="300" w:lineRule="auto"/>
              <w:rPr>
                <w:sz w:val="18"/>
                <w:szCs w:val="18"/>
              </w:rPr>
            </w:pPr>
            <w:r w:rsidRPr="00DD0AB5">
              <w:rPr>
                <w:rFonts w:hint="eastAsia"/>
                <w:sz w:val="18"/>
                <w:szCs w:val="18"/>
              </w:rPr>
              <w:t>▲</w:t>
            </w:r>
            <w:r w:rsidRPr="00DD0AB5">
              <w:rPr>
                <w:rFonts w:hint="eastAsia"/>
                <w:sz w:val="18"/>
                <w:szCs w:val="18"/>
              </w:rPr>
              <w:t>4</w:t>
            </w:r>
            <w:r w:rsidRPr="00DD0AB5">
              <w:rPr>
                <w:rFonts w:hint="eastAsia"/>
                <w:sz w:val="18"/>
                <w:szCs w:val="18"/>
              </w:rPr>
              <w:t>）机组符合</w:t>
            </w:r>
            <w:r w:rsidRPr="00DD0AB5">
              <w:rPr>
                <w:rFonts w:hint="eastAsia"/>
                <w:sz w:val="18"/>
                <w:szCs w:val="18"/>
              </w:rPr>
              <w:t>DIN EN1886</w:t>
            </w:r>
            <w:r w:rsidRPr="00DD0AB5">
              <w:rPr>
                <w:rFonts w:hint="eastAsia"/>
                <w:sz w:val="18"/>
                <w:szCs w:val="18"/>
              </w:rPr>
              <w:t>标准，机组传热系数≤</w:t>
            </w:r>
            <w:r w:rsidRPr="00DD0AB5">
              <w:rPr>
                <w:rFonts w:hint="eastAsia"/>
                <w:sz w:val="18"/>
                <w:szCs w:val="18"/>
              </w:rPr>
              <w:t>0.9W/m2K</w:t>
            </w:r>
            <w:r w:rsidRPr="00DD0AB5">
              <w:rPr>
                <w:rFonts w:hint="eastAsia"/>
                <w:sz w:val="18"/>
                <w:szCs w:val="18"/>
              </w:rPr>
              <w:t>，等级达到</w:t>
            </w:r>
            <w:r w:rsidRPr="00DD0AB5">
              <w:rPr>
                <w:rFonts w:hint="eastAsia"/>
                <w:sz w:val="18"/>
                <w:szCs w:val="18"/>
              </w:rPr>
              <w:t>T2</w:t>
            </w:r>
            <w:r w:rsidRPr="00DD0AB5">
              <w:rPr>
                <w:rFonts w:hint="eastAsia"/>
                <w:sz w:val="18"/>
                <w:szCs w:val="18"/>
              </w:rPr>
              <w:t>级。提供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075D89" w:rsidRPr="00DD0AB5" w:rsidRDefault="00075D89" w:rsidP="000C67F9">
            <w:pPr>
              <w:snapToGrid w:val="0"/>
              <w:spacing w:line="300" w:lineRule="auto"/>
              <w:rPr>
                <w:sz w:val="18"/>
                <w:szCs w:val="18"/>
              </w:rPr>
            </w:pPr>
            <w:r w:rsidRPr="00DD0AB5">
              <w:rPr>
                <w:rFonts w:hint="eastAsia"/>
                <w:sz w:val="18"/>
                <w:szCs w:val="18"/>
              </w:rPr>
              <w:t>▲</w:t>
            </w:r>
            <w:r w:rsidRPr="00DD0AB5">
              <w:rPr>
                <w:rFonts w:hint="eastAsia"/>
                <w:sz w:val="18"/>
                <w:szCs w:val="18"/>
              </w:rPr>
              <w:t>5</w:t>
            </w:r>
            <w:r w:rsidRPr="00DD0AB5">
              <w:rPr>
                <w:rFonts w:hint="eastAsia"/>
                <w:sz w:val="18"/>
                <w:szCs w:val="18"/>
              </w:rPr>
              <w:t>）机组符合</w:t>
            </w:r>
            <w:r w:rsidRPr="00DD0AB5">
              <w:rPr>
                <w:rFonts w:hint="eastAsia"/>
                <w:sz w:val="18"/>
                <w:szCs w:val="18"/>
              </w:rPr>
              <w:t>DIN EN1886</w:t>
            </w:r>
            <w:r w:rsidRPr="00DD0AB5">
              <w:rPr>
                <w:rFonts w:hint="eastAsia"/>
                <w:sz w:val="18"/>
                <w:szCs w:val="18"/>
              </w:rPr>
              <w:t>标准，机组防冷桥因子≥</w:t>
            </w:r>
            <w:r w:rsidRPr="00DD0AB5">
              <w:rPr>
                <w:rFonts w:hint="eastAsia"/>
                <w:sz w:val="18"/>
                <w:szCs w:val="18"/>
              </w:rPr>
              <w:t>0.8</w:t>
            </w:r>
            <w:r w:rsidRPr="00DD0AB5">
              <w:rPr>
                <w:rFonts w:hint="eastAsia"/>
                <w:sz w:val="18"/>
                <w:szCs w:val="18"/>
              </w:rPr>
              <w:t>，等级达到</w:t>
            </w:r>
            <w:r w:rsidRPr="00DD0AB5">
              <w:rPr>
                <w:rFonts w:hint="eastAsia"/>
                <w:sz w:val="18"/>
                <w:szCs w:val="18"/>
              </w:rPr>
              <w:t>TB1</w:t>
            </w:r>
            <w:r w:rsidRPr="00DD0AB5">
              <w:rPr>
                <w:rFonts w:hint="eastAsia"/>
                <w:sz w:val="18"/>
                <w:szCs w:val="18"/>
              </w:rPr>
              <w:t>级。提供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075D89" w:rsidRPr="00DD0AB5" w:rsidRDefault="00075D89" w:rsidP="000C67F9">
            <w:pPr>
              <w:snapToGrid w:val="0"/>
              <w:spacing w:line="300" w:lineRule="auto"/>
              <w:rPr>
                <w:sz w:val="18"/>
                <w:szCs w:val="18"/>
              </w:rPr>
            </w:pPr>
            <w:r w:rsidRPr="00DD0AB5">
              <w:rPr>
                <w:rFonts w:hint="eastAsia"/>
                <w:sz w:val="18"/>
                <w:szCs w:val="18"/>
              </w:rPr>
              <w:t>▲</w:t>
            </w:r>
            <w:r w:rsidRPr="00DD0AB5">
              <w:rPr>
                <w:rFonts w:hint="eastAsia"/>
                <w:sz w:val="18"/>
                <w:szCs w:val="18"/>
              </w:rPr>
              <w:t>6</w:t>
            </w:r>
            <w:r w:rsidRPr="00DD0AB5">
              <w:rPr>
                <w:rFonts w:hint="eastAsia"/>
                <w:sz w:val="18"/>
                <w:szCs w:val="18"/>
              </w:rPr>
              <w:t>）机组符合</w:t>
            </w:r>
            <w:r w:rsidRPr="00DD0AB5">
              <w:rPr>
                <w:rFonts w:hint="eastAsia"/>
                <w:sz w:val="18"/>
                <w:szCs w:val="18"/>
              </w:rPr>
              <w:t>DIN1946-4</w:t>
            </w:r>
            <w:r w:rsidRPr="00DD0AB5">
              <w:rPr>
                <w:rFonts w:hint="eastAsia"/>
                <w:sz w:val="18"/>
                <w:szCs w:val="18"/>
              </w:rPr>
              <w:t>医疗建筑与用房通风空调标准有关卫生型空气处理机组的要求。提供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075D89" w:rsidRPr="00DD0AB5" w:rsidRDefault="00075D89" w:rsidP="000C67F9">
            <w:pPr>
              <w:snapToGrid w:val="0"/>
              <w:spacing w:line="300" w:lineRule="auto"/>
              <w:rPr>
                <w:sz w:val="18"/>
                <w:szCs w:val="18"/>
              </w:rPr>
            </w:pPr>
            <w:r w:rsidRPr="00DD0AB5">
              <w:rPr>
                <w:rFonts w:hint="eastAsia"/>
                <w:sz w:val="18"/>
                <w:szCs w:val="18"/>
              </w:rPr>
              <w:t>7</w:t>
            </w:r>
            <w:r w:rsidRPr="00DD0AB5">
              <w:rPr>
                <w:rFonts w:hint="eastAsia"/>
                <w:sz w:val="18"/>
                <w:szCs w:val="18"/>
              </w:rPr>
              <w:t>）制造商具有</w:t>
            </w:r>
            <w:r w:rsidRPr="00DD0AB5">
              <w:rPr>
                <w:rFonts w:hint="eastAsia"/>
                <w:sz w:val="18"/>
                <w:szCs w:val="18"/>
              </w:rPr>
              <w:t>DIN EN ISO9001</w:t>
            </w:r>
            <w:r w:rsidRPr="00DD0AB5">
              <w:rPr>
                <w:rFonts w:hint="eastAsia"/>
                <w:sz w:val="18"/>
                <w:szCs w:val="18"/>
              </w:rPr>
              <w:t>质量体系认证证书。</w:t>
            </w:r>
          </w:p>
          <w:p w:rsidR="00075D89" w:rsidRPr="00DD0AB5" w:rsidRDefault="00075D89" w:rsidP="000C67F9">
            <w:pPr>
              <w:snapToGrid w:val="0"/>
              <w:spacing w:line="300" w:lineRule="auto"/>
              <w:rPr>
                <w:sz w:val="18"/>
                <w:szCs w:val="18"/>
              </w:rPr>
            </w:pPr>
            <w:r w:rsidRPr="00DD0AB5">
              <w:rPr>
                <w:rFonts w:hint="eastAsia"/>
                <w:sz w:val="18"/>
                <w:szCs w:val="18"/>
              </w:rPr>
              <w:t>▲</w:t>
            </w:r>
            <w:r w:rsidRPr="00DD0AB5">
              <w:rPr>
                <w:rFonts w:hint="eastAsia"/>
                <w:sz w:val="18"/>
                <w:szCs w:val="18"/>
              </w:rPr>
              <w:t>8</w:t>
            </w:r>
            <w:r w:rsidRPr="00DD0AB5">
              <w:rPr>
                <w:rFonts w:hint="eastAsia"/>
                <w:sz w:val="18"/>
                <w:szCs w:val="18"/>
              </w:rPr>
              <w:t>）提供制造商针对本项目的售后服务承诺书。</w:t>
            </w:r>
          </w:p>
        </w:tc>
      </w:tr>
    </w:tbl>
    <w:p w:rsidR="00075D89" w:rsidRDefault="00075D89" w:rsidP="00075D89">
      <w:pPr>
        <w:widowControl/>
        <w:spacing w:line="320" w:lineRule="exact"/>
        <w:rPr>
          <w:rFonts w:ascii="宋体" w:hAnsi="宋体" w:cs="宋体"/>
          <w:b/>
          <w:kern w:val="0"/>
          <w:szCs w:val="21"/>
        </w:rPr>
      </w:pPr>
    </w:p>
    <w:p w:rsidR="00075D89" w:rsidRDefault="00075D89" w:rsidP="00075D89">
      <w:pPr>
        <w:widowControl/>
        <w:spacing w:line="320" w:lineRule="exact"/>
        <w:rPr>
          <w:rFonts w:ascii="宋体" w:hAnsi="宋体" w:cs="宋体"/>
          <w:b/>
          <w:kern w:val="0"/>
          <w:szCs w:val="21"/>
        </w:rPr>
      </w:pPr>
      <w:r w:rsidRPr="00170645">
        <w:rPr>
          <w:rFonts w:ascii="宋体" w:hAnsi="宋体" w:cs="宋体" w:hint="eastAsia"/>
          <w:b/>
          <w:kern w:val="0"/>
          <w:szCs w:val="21"/>
        </w:rPr>
        <w:t>现更正为：</w:t>
      </w:r>
    </w:p>
    <w:tbl>
      <w:tblPr>
        <w:tblW w:w="5000" w:type="pct"/>
        <w:jc w:val="center"/>
        <w:tblLook w:val="0000"/>
      </w:tblPr>
      <w:tblGrid>
        <w:gridCol w:w="701"/>
        <w:gridCol w:w="1378"/>
        <w:gridCol w:w="7775"/>
      </w:tblGrid>
      <w:tr w:rsidR="00075D89" w:rsidRPr="00DD0AB5" w:rsidTr="000C67F9">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rsidR="00075D89" w:rsidRPr="00DD0AB5" w:rsidRDefault="00075D89" w:rsidP="000C67F9">
            <w:pPr>
              <w:snapToGrid w:val="0"/>
              <w:spacing w:line="280" w:lineRule="exact"/>
              <w:jc w:val="center"/>
              <w:rPr>
                <w:sz w:val="18"/>
                <w:szCs w:val="18"/>
              </w:rPr>
            </w:pPr>
            <w:r w:rsidRPr="00DD0AB5">
              <w:rPr>
                <w:rFonts w:hint="eastAsia"/>
                <w:sz w:val="18"/>
                <w:szCs w:val="18"/>
              </w:rPr>
              <w:t>11</w:t>
            </w:r>
          </w:p>
        </w:tc>
        <w:tc>
          <w:tcPr>
            <w:tcW w:w="699" w:type="pct"/>
            <w:tcBorders>
              <w:top w:val="single" w:sz="4" w:space="0" w:color="auto"/>
              <w:left w:val="nil"/>
              <w:bottom w:val="single" w:sz="4" w:space="0" w:color="auto"/>
              <w:right w:val="single" w:sz="4" w:space="0" w:color="auto"/>
            </w:tcBorders>
            <w:vAlign w:val="center"/>
          </w:tcPr>
          <w:p w:rsidR="00075D89" w:rsidRPr="00DD0AB5" w:rsidRDefault="00075D89" w:rsidP="000C67F9">
            <w:pPr>
              <w:snapToGrid w:val="0"/>
              <w:spacing w:line="280" w:lineRule="exact"/>
              <w:jc w:val="center"/>
              <w:rPr>
                <w:sz w:val="18"/>
                <w:szCs w:val="18"/>
              </w:rPr>
            </w:pPr>
            <w:r w:rsidRPr="00DD0AB5">
              <w:rPr>
                <w:rFonts w:hint="eastAsia"/>
                <w:sz w:val="18"/>
                <w:szCs w:val="18"/>
              </w:rPr>
              <w:t>百级手术室的循环机组</w:t>
            </w:r>
          </w:p>
        </w:tc>
        <w:tc>
          <w:tcPr>
            <w:tcW w:w="3945" w:type="pct"/>
            <w:tcBorders>
              <w:top w:val="single" w:sz="4" w:space="0" w:color="auto"/>
              <w:left w:val="nil"/>
              <w:bottom w:val="single" w:sz="4" w:space="0" w:color="auto"/>
              <w:right w:val="single" w:sz="4" w:space="0" w:color="auto"/>
            </w:tcBorders>
            <w:vAlign w:val="center"/>
          </w:tcPr>
          <w:p w:rsidR="00075D89" w:rsidRPr="00DD0AB5" w:rsidRDefault="00075D89" w:rsidP="000C67F9">
            <w:pPr>
              <w:snapToGrid w:val="0"/>
              <w:spacing w:line="280" w:lineRule="exact"/>
              <w:rPr>
                <w:sz w:val="18"/>
                <w:szCs w:val="18"/>
              </w:rPr>
            </w:pPr>
            <w:r w:rsidRPr="00DD0AB5">
              <w:rPr>
                <w:rFonts w:hint="eastAsia"/>
                <w:sz w:val="18"/>
                <w:szCs w:val="18"/>
              </w:rPr>
              <w:t>1</w:t>
            </w:r>
            <w:r w:rsidRPr="00DD0AB5">
              <w:rPr>
                <w:rFonts w:hint="eastAsia"/>
                <w:sz w:val="18"/>
                <w:szCs w:val="18"/>
              </w:rPr>
              <w:t>）机组符合</w:t>
            </w:r>
            <w:r>
              <w:rPr>
                <w:rFonts w:hint="eastAsia"/>
                <w:sz w:val="18"/>
                <w:szCs w:val="18"/>
              </w:rPr>
              <w:t>相关</w:t>
            </w:r>
            <w:r w:rsidRPr="00DD0AB5">
              <w:rPr>
                <w:rFonts w:hint="eastAsia"/>
                <w:sz w:val="18"/>
                <w:szCs w:val="18"/>
              </w:rPr>
              <w:t>标准，箱体采用模块化设计组装。</w:t>
            </w:r>
          </w:p>
          <w:p w:rsidR="00075D89" w:rsidRPr="00DD0AB5" w:rsidRDefault="00075D89" w:rsidP="000C67F9">
            <w:pPr>
              <w:snapToGrid w:val="0"/>
              <w:spacing w:line="280" w:lineRule="exact"/>
              <w:rPr>
                <w:sz w:val="18"/>
                <w:szCs w:val="18"/>
              </w:rPr>
            </w:pPr>
            <w:r w:rsidRPr="00DD0AB5">
              <w:rPr>
                <w:rFonts w:hint="eastAsia"/>
                <w:sz w:val="18"/>
                <w:szCs w:val="18"/>
              </w:rPr>
              <w:t>2</w:t>
            </w:r>
            <w:r w:rsidRPr="00DD0AB5">
              <w:rPr>
                <w:rFonts w:hint="eastAsia"/>
                <w:sz w:val="18"/>
                <w:szCs w:val="18"/>
              </w:rPr>
              <w:t>）机组采用可拆卸防火岩棉夹芯保温壁板，壁板厚度≥</w:t>
            </w:r>
            <w:r w:rsidRPr="00DD0AB5">
              <w:rPr>
                <w:rFonts w:hint="eastAsia"/>
                <w:sz w:val="18"/>
                <w:szCs w:val="18"/>
              </w:rPr>
              <w:t>50mm</w:t>
            </w:r>
            <w:r w:rsidRPr="00DD0AB5">
              <w:rPr>
                <w:rFonts w:hint="eastAsia"/>
                <w:sz w:val="18"/>
                <w:szCs w:val="18"/>
              </w:rPr>
              <w:t>，机组内外侧板和顶板均采用</w:t>
            </w:r>
            <w:r w:rsidRPr="00DD0AB5">
              <w:rPr>
                <w:rFonts w:hint="eastAsia"/>
                <w:sz w:val="18"/>
                <w:szCs w:val="18"/>
              </w:rPr>
              <w:t>1mm</w:t>
            </w:r>
            <w:r w:rsidRPr="00DD0AB5">
              <w:rPr>
                <w:rFonts w:hint="eastAsia"/>
                <w:sz w:val="18"/>
                <w:szCs w:val="18"/>
              </w:rPr>
              <w:t>厚镀锌钢板喷塑，机组底板采用</w:t>
            </w:r>
            <w:r w:rsidRPr="00DD0AB5">
              <w:rPr>
                <w:rFonts w:hint="eastAsia"/>
                <w:sz w:val="18"/>
                <w:szCs w:val="18"/>
              </w:rPr>
              <w:t>1mm</w:t>
            </w:r>
            <w:r w:rsidRPr="00DD0AB5">
              <w:rPr>
                <w:rFonts w:hint="eastAsia"/>
                <w:sz w:val="18"/>
                <w:szCs w:val="18"/>
              </w:rPr>
              <w:t>厚不锈钢板，均满足防火和洁净要求。</w:t>
            </w:r>
          </w:p>
          <w:p w:rsidR="00075D89" w:rsidRPr="00DD0AB5" w:rsidRDefault="00075D89" w:rsidP="000C67F9">
            <w:pPr>
              <w:snapToGrid w:val="0"/>
              <w:spacing w:line="280" w:lineRule="exact"/>
              <w:rPr>
                <w:sz w:val="18"/>
                <w:szCs w:val="18"/>
              </w:rPr>
            </w:pPr>
            <w:r w:rsidRPr="00DD0AB5">
              <w:rPr>
                <w:rFonts w:hint="eastAsia"/>
                <w:sz w:val="18"/>
                <w:szCs w:val="18"/>
              </w:rPr>
              <w:t>3</w:t>
            </w:r>
            <w:r w:rsidRPr="00DD0AB5">
              <w:rPr>
                <w:rFonts w:hint="eastAsia"/>
                <w:sz w:val="18"/>
                <w:szCs w:val="18"/>
              </w:rPr>
              <w:t>）机组内表面及内置零部件均耐消毒药品腐蚀；内部结构应便于消毒清洗并能顺利排除清洗废水，不易积尘、积水和滋生细菌；冷凝水盘为镀锌铝板或不锈钢制造，确保冷凝水排水顺畅。</w:t>
            </w:r>
          </w:p>
          <w:p w:rsidR="00075D89" w:rsidRPr="00DD0AB5" w:rsidRDefault="00075D89" w:rsidP="000C67F9">
            <w:pPr>
              <w:snapToGrid w:val="0"/>
              <w:spacing w:line="280" w:lineRule="exact"/>
              <w:rPr>
                <w:sz w:val="18"/>
                <w:szCs w:val="18"/>
              </w:rPr>
            </w:pPr>
            <w:r w:rsidRPr="00DD0AB5">
              <w:rPr>
                <w:rFonts w:hint="eastAsia"/>
                <w:sz w:val="18"/>
                <w:szCs w:val="18"/>
              </w:rPr>
              <w:t>▲</w:t>
            </w:r>
            <w:r w:rsidRPr="00DD0AB5">
              <w:rPr>
                <w:rFonts w:hint="eastAsia"/>
                <w:sz w:val="18"/>
                <w:szCs w:val="18"/>
              </w:rPr>
              <w:t>4</w:t>
            </w:r>
            <w:r w:rsidRPr="00DD0AB5">
              <w:rPr>
                <w:rFonts w:hint="eastAsia"/>
                <w:sz w:val="18"/>
                <w:szCs w:val="18"/>
              </w:rPr>
              <w:t>）机组符合</w:t>
            </w:r>
            <w:r>
              <w:rPr>
                <w:rFonts w:hint="eastAsia"/>
                <w:sz w:val="18"/>
                <w:szCs w:val="18"/>
              </w:rPr>
              <w:t>相关</w:t>
            </w:r>
            <w:r w:rsidRPr="00DD0AB5">
              <w:rPr>
                <w:rFonts w:hint="eastAsia"/>
                <w:sz w:val="18"/>
                <w:szCs w:val="18"/>
              </w:rPr>
              <w:t>标准，机组传热系数≤</w:t>
            </w:r>
            <w:r w:rsidRPr="00DD0AB5">
              <w:rPr>
                <w:rFonts w:hint="eastAsia"/>
                <w:sz w:val="18"/>
                <w:szCs w:val="18"/>
              </w:rPr>
              <w:t>0.9W/m2K</w:t>
            </w:r>
            <w:r w:rsidRPr="00DD0AB5">
              <w:rPr>
                <w:rFonts w:hint="eastAsia"/>
                <w:sz w:val="18"/>
                <w:szCs w:val="18"/>
              </w:rPr>
              <w:t>，等级达到</w:t>
            </w:r>
            <w:r w:rsidRPr="00DD0AB5">
              <w:rPr>
                <w:rFonts w:hint="eastAsia"/>
                <w:sz w:val="18"/>
                <w:szCs w:val="18"/>
              </w:rPr>
              <w:t>T2</w:t>
            </w:r>
            <w:r w:rsidRPr="00DD0AB5">
              <w:rPr>
                <w:rFonts w:hint="eastAsia"/>
                <w:sz w:val="18"/>
                <w:szCs w:val="18"/>
              </w:rPr>
              <w:t>级。提供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075D89" w:rsidRPr="00DD0AB5" w:rsidRDefault="00075D89" w:rsidP="000C67F9">
            <w:pPr>
              <w:snapToGrid w:val="0"/>
              <w:spacing w:line="280" w:lineRule="exact"/>
              <w:rPr>
                <w:sz w:val="18"/>
                <w:szCs w:val="18"/>
              </w:rPr>
            </w:pPr>
            <w:r w:rsidRPr="00DD0AB5">
              <w:rPr>
                <w:rFonts w:hint="eastAsia"/>
                <w:sz w:val="18"/>
                <w:szCs w:val="18"/>
              </w:rPr>
              <w:t>▲</w:t>
            </w:r>
            <w:r w:rsidRPr="00DD0AB5">
              <w:rPr>
                <w:rFonts w:hint="eastAsia"/>
                <w:sz w:val="18"/>
                <w:szCs w:val="18"/>
              </w:rPr>
              <w:t>5</w:t>
            </w:r>
            <w:r w:rsidRPr="00DD0AB5">
              <w:rPr>
                <w:rFonts w:hint="eastAsia"/>
                <w:sz w:val="18"/>
                <w:szCs w:val="18"/>
              </w:rPr>
              <w:t>）机组符合</w:t>
            </w:r>
            <w:r>
              <w:rPr>
                <w:rFonts w:hint="eastAsia"/>
                <w:sz w:val="18"/>
                <w:szCs w:val="18"/>
              </w:rPr>
              <w:t>相关</w:t>
            </w:r>
            <w:r w:rsidRPr="00DD0AB5">
              <w:rPr>
                <w:rFonts w:hint="eastAsia"/>
                <w:sz w:val="18"/>
                <w:szCs w:val="18"/>
              </w:rPr>
              <w:t>标准，机组防冷桥因子≥</w:t>
            </w:r>
            <w:r w:rsidRPr="00DD0AB5">
              <w:rPr>
                <w:rFonts w:hint="eastAsia"/>
                <w:sz w:val="18"/>
                <w:szCs w:val="18"/>
              </w:rPr>
              <w:t>0.8</w:t>
            </w:r>
            <w:r w:rsidRPr="00DD0AB5">
              <w:rPr>
                <w:rFonts w:hint="eastAsia"/>
                <w:sz w:val="18"/>
                <w:szCs w:val="18"/>
              </w:rPr>
              <w:t>，等级达到</w:t>
            </w:r>
            <w:r w:rsidRPr="00DD0AB5">
              <w:rPr>
                <w:rFonts w:hint="eastAsia"/>
                <w:sz w:val="18"/>
                <w:szCs w:val="18"/>
              </w:rPr>
              <w:t>TB1</w:t>
            </w:r>
            <w:r w:rsidRPr="00DD0AB5">
              <w:rPr>
                <w:rFonts w:hint="eastAsia"/>
                <w:sz w:val="18"/>
                <w:szCs w:val="18"/>
              </w:rPr>
              <w:t>级。提供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075D89" w:rsidRPr="00DD0AB5" w:rsidRDefault="00075D89" w:rsidP="000C67F9">
            <w:pPr>
              <w:snapToGrid w:val="0"/>
              <w:spacing w:line="280" w:lineRule="exact"/>
              <w:rPr>
                <w:sz w:val="18"/>
                <w:szCs w:val="18"/>
              </w:rPr>
            </w:pPr>
            <w:r w:rsidRPr="00DD0AB5">
              <w:rPr>
                <w:rFonts w:hint="eastAsia"/>
                <w:sz w:val="18"/>
                <w:szCs w:val="18"/>
              </w:rPr>
              <w:t>▲</w:t>
            </w:r>
            <w:r w:rsidRPr="00DD0AB5">
              <w:rPr>
                <w:rFonts w:hint="eastAsia"/>
                <w:sz w:val="18"/>
                <w:szCs w:val="18"/>
              </w:rPr>
              <w:t>6</w:t>
            </w:r>
            <w:r w:rsidRPr="00DD0AB5">
              <w:rPr>
                <w:rFonts w:hint="eastAsia"/>
                <w:sz w:val="18"/>
                <w:szCs w:val="18"/>
              </w:rPr>
              <w:t>）机组符合</w:t>
            </w:r>
            <w:r>
              <w:rPr>
                <w:rFonts w:hint="eastAsia"/>
                <w:sz w:val="18"/>
                <w:szCs w:val="18"/>
              </w:rPr>
              <w:t>相关</w:t>
            </w:r>
            <w:r w:rsidRPr="00DD0AB5">
              <w:rPr>
                <w:rFonts w:hint="eastAsia"/>
                <w:sz w:val="18"/>
                <w:szCs w:val="18"/>
              </w:rPr>
              <w:t>医疗建筑与用房通风空调标准有关卫生型空气处理机组的要求。提供</w:t>
            </w:r>
            <w:r w:rsidRPr="00DD0AB5">
              <w:rPr>
                <w:rFonts w:hint="eastAsia"/>
                <w:sz w:val="18"/>
                <w:szCs w:val="18"/>
              </w:rPr>
              <w:t>TUV</w:t>
            </w:r>
            <w:r w:rsidRPr="00DD0AB5">
              <w:rPr>
                <w:rFonts w:hint="eastAsia"/>
                <w:sz w:val="18"/>
                <w:szCs w:val="18"/>
              </w:rPr>
              <w:t>检</w:t>
            </w:r>
            <w:r w:rsidRPr="00DD0AB5">
              <w:rPr>
                <w:rFonts w:hint="eastAsia"/>
                <w:sz w:val="18"/>
                <w:szCs w:val="18"/>
              </w:rPr>
              <w:lastRenderedPageBreak/>
              <w:t>测机构或国家空调设备质量监督检验中心出具的检测报告复印件加盖制造商或一级代理商鲜章（公章）。</w:t>
            </w:r>
          </w:p>
          <w:p w:rsidR="00075D89" w:rsidRPr="00DD0AB5" w:rsidRDefault="00075D89" w:rsidP="000C67F9">
            <w:pPr>
              <w:snapToGrid w:val="0"/>
              <w:spacing w:line="280" w:lineRule="exact"/>
              <w:rPr>
                <w:sz w:val="18"/>
                <w:szCs w:val="18"/>
              </w:rPr>
            </w:pPr>
            <w:r w:rsidRPr="00DD0AB5">
              <w:rPr>
                <w:rFonts w:hint="eastAsia"/>
                <w:sz w:val="18"/>
                <w:szCs w:val="18"/>
              </w:rPr>
              <w:t>7</w:t>
            </w:r>
            <w:r w:rsidRPr="00DD0AB5">
              <w:rPr>
                <w:rFonts w:hint="eastAsia"/>
                <w:sz w:val="18"/>
                <w:szCs w:val="18"/>
              </w:rPr>
              <w:t>）制造商具有</w:t>
            </w:r>
            <w:r>
              <w:rPr>
                <w:rFonts w:hint="eastAsia"/>
                <w:sz w:val="18"/>
                <w:szCs w:val="18"/>
              </w:rPr>
              <w:t>相关</w:t>
            </w:r>
            <w:r w:rsidRPr="00DD0AB5">
              <w:rPr>
                <w:rFonts w:hint="eastAsia"/>
                <w:sz w:val="18"/>
                <w:szCs w:val="18"/>
              </w:rPr>
              <w:t>质量体系认证证书。</w:t>
            </w:r>
          </w:p>
          <w:p w:rsidR="00075D89" w:rsidRPr="00DD0AB5" w:rsidRDefault="00075D89" w:rsidP="000C67F9">
            <w:pPr>
              <w:snapToGrid w:val="0"/>
              <w:spacing w:line="280" w:lineRule="exact"/>
              <w:rPr>
                <w:sz w:val="18"/>
                <w:szCs w:val="18"/>
              </w:rPr>
            </w:pPr>
            <w:r w:rsidRPr="00DD0AB5">
              <w:rPr>
                <w:rFonts w:hint="eastAsia"/>
                <w:sz w:val="18"/>
                <w:szCs w:val="18"/>
              </w:rPr>
              <w:t>▲</w:t>
            </w:r>
            <w:r w:rsidRPr="00DD0AB5">
              <w:rPr>
                <w:rFonts w:hint="eastAsia"/>
                <w:sz w:val="18"/>
                <w:szCs w:val="18"/>
              </w:rPr>
              <w:t>8</w:t>
            </w:r>
            <w:r w:rsidRPr="00DD0AB5">
              <w:rPr>
                <w:rFonts w:hint="eastAsia"/>
                <w:sz w:val="18"/>
                <w:szCs w:val="18"/>
              </w:rPr>
              <w:t>）提供制造商针对本项目的售后服务承诺书。</w:t>
            </w:r>
          </w:p>
        </w:tc>
      </w:tr>
    </w:tbl>
    <w:p w:rsidR="00075D89" w:rsidRPr="00170645" w:rsidRDefault="00075D89" w:rsidP="00075D89">
      <w:pPr>
        <w:widowControl/>
        <w:spacing w:line="320" w:lineRule="exact"/>
        <w:rPr>
          <w:rFonts w:ascii="宋体" w:hAnsi="宋体" w:cs="宋体"/>
          <w:b/>
          <w:kern w:val="0"/>
          <w:szCs w:val="21"/>
        </w:rPr>
      </w:pPr>
    </w:p>
    <w:p w:rsidR="00075D89" w:rsidRPr="0006582E" w:rsidRDefault="00075D89" w:rsidP="00075D89">
      <w:pPr>
        <w:spacing w:line="460" w:lineRule="atLeast"/>
        <w:outlineLvl w:val="0"/>
        <w:rPr>
          <w:rFonts w:ascii="宋体" w:hAnsi="宋体"/>
          <w:b/>
          <w:szCs w:val="21"/>
        </w:rPr>
      </w:pPr>
      <w:r w:rsidRPr="0006582E">
        <w:rPr>
          <w:rFonts w:ascii="宋体" w:hAnsi="宋体" w:cs="宋体" w:hint="eastAsia"/>
          <w:b/>
          <w:kern w:val="0"/>
          <w:szCs w:val="21"/>
        </w:rPr>
        <w:t>以上为本次项目的</w:t>
      </w:r>
      <w:r>
        <w:rPr>
          <w:rFonts w:ascii="宋体" w:hAnsi="宋体" w:cs="宋体" w:hint="eastAsia"/>
          <w:b/>
          <w:kern w:val="0"/>
          <w:szCs w:val="21"/>
        </w:rPr>
        <w:t>更正澄清</w:t>
      </w:r>
      <w:r w:rsidRPr="0006582E">
        <w:rPr>
          <w:rFonts w:ascii="宋体" w:hAnsi="宋体" w:cs="宋体" w:hint="eastAsia"/>
          <w:b/>
          <w:kern w:val="0"/>
          <w:szCs w:val="21"/>
        </w:rPr>
        <w:t>内容，</w:t>
      </w:r>
      <w:r w:rsidR="00010233">
        <w:rPr>
          <w:rFonts w:ascii="宋体" w:hAnsi="宋体" w:cs="宋体" w:hint="eastAsia"/>
          <w:b/>
          <w:kern w:val="0"/>
          <w:szCs w:val="21"/>
        </w:rPr>
        <w:t>关于图纸和清单不统一的澄清，以</w:t>
      </w:r>
      <w:r w:rsidR="00010233" w:rsidRPr="00010233">
        <w:rPr>
          <w:rFonts w:ascii="宋体" w:hAnsi="宋体" w:cs="宋体" w:hint="eastAsia"/>
          <w:b/>
          <w:kern w:val="0"/>
          <w:szCs w:val="21"/>
        </w:rPr>
        <w:t>中招联合招标采购平台</w:t>
      </w:r>
      <w:r w:rsidR="00010233">
        <w:rPr>
          <w:rFonts w:ascii="宋体" w:hAnsi="宋体" w:cs="宋体" w:hint="eastAsia"/>
          <w:b/>
          <w:kern w:val="0"/>
          <w:szCs w:val="21"/>
        </w:rPr>
        <w:t>澄清模块发布的清单为准，</w:t>
      </w:r>
      <w:r w:rsidRPr="0006582E">
        <w:rPr>
          <w:rFonts w:ascii="宋体" w:hAnsi="宋体" w:cs="宋体" w:hint="eastAsia"/>
          <w:b/>
          <w:kern w:val="0"/>
          <w:szCs w:val="21"/>
        </w:rPr>
        <w:t>特此说明。</w:t>
      </w:r>
    </w:p>
    <w:p w:rsidR="00075D89" w:rsidRPr="0006582E" w:rsidRDefault="00075D89" w:rsidP="00075D89">
      <w:pPr>
        <w:widowControl/>
        <w:spacing w:line="440" w:lineRule="exact"/>
        <w:ind w:firstLineChars="350" w:firstLine="735"/>
        <w:jc w:val="right"/>
        <w:rPr>
          <w:rFonts w:ascii="宋体" w:hAnsi="宋体" w:cs="宋体"/>
          <w:kern w:val="0"/>
          <w:szCs w:val="21"/>
        </w:rPr>
      </w:pPr>
    </w:p>
    <w:p w:rsidR="00075D89" w:rsidRPr="0006582E" w:rsidRDefault="00075D89" w:rsidP="00075D89">
      <w:pPr>
        <w:widowControl/>
        <w:spacing w:line="440" w:lineRule="exact"/>
        <w:ind w:firstLineChars="350" w:firstLine="735"/>
        <w:jc w:val="right"/>
        <w:rPr>
          <w:rFonts w:ascii="宋体" w:hAnsi="宋体" w:cs="宋体"/>
          <w:kern w:val="0"/>
          <w:szCs w:val="21"/>
        </w:rPr>
      </w:pPr>
      <w:r w:rsidRPr="0006582E">
        <w:rPr>
          <w:rFonts w:ascii="宋体" w:hAnsi="宋体" w:cs="宋体" w:hint="eastAsia"/>
          <w:kern w:val="0"/>
          <w:szCs w:val="21"/>
        </w:rPr>
        <w:t>新疆同孚招投标有限公司</w:t>
      </w:r>
    </w:p>
    <w:p w:rsidR="00075D89" w:rsidRPr="0006582E" w:rsidRDefault="00075D89" w:rsidP="00075D89">
      <w:pPr>
        <w:widowControl/>
        <w:spacing w:line="440" w:lineRule="exact"/>
        <w:ind w:firstLineChars="350" w:firstLine="735"/>
        <w:jc w:val="right"/>
        <w:rPr>
          <w:rFonts w:ascii="宋体" w:hAnsi="宋体" w:cs="宋体"/>
          <w:kern w:val="0"/>
          <w:szCs w:val="21"/>
        </w:rPr>
      </w:pPr>
      <w:r w:rsidRPr="0006582E">
        <w:rPr>
          <w:rFonts w:ascii="宋体" w:hAnsi="宋体" w:cs="宋体" w:hint="eastAsia"/>
          <w:kern w:val="0"/>
          <w:szCs w:val="21"/>
        </w:rPr>
        <w:t>二〇二</w:t>
      </w:r>
      <w:r>
        <w:rPr>
          <w:rFonts w:ascii="宋体" w:hAnsi="宋体" w:cs="宋体" w:hint="eastAsia"/>
          <w:kern w:val="0"/>
          <w:szCs w:val="21"/>
        </w:rPr>
        <w:t>一</w:t>
      </w:r>
      <w:r w:rsidRPr="0006582E">
        <w:rPr>
          <w:rFonts w:ascii="宋体" w:hAnsi="宋体" w:cs="宋体" w:hint="eastAsia"/>
          <w:kern w:val="0"/>
          <w:szCs w:val="21"/>
        </w:rPr>
        <w:t>年</w:t>
      </w:r>
      <w:r>
        <w:rPr>
          <w:rFonts w:ascii="宋体" w:hAnsi="宋体" w:cs="宋体" w:hint="eastAsia"/>
          <w:kern w:val="0"/>
          <w:szCs w:val="21"/>
        </w:rPr>
        <w:t>十一</w:t>
      </w:r>
      <w:r w:rsidRPr="0006582E">
        <w:rPr>
          <w:rFonts w:ascii="宋体" w:hAnsi="宋体" w:cs="宋体" w:hint="eastAsia"/>
          <w:kern w:val="0"/>
          <w:szCs w:val="21"/>
        </w:rPr>
        <w:t>月</w:t>
      </w:r>
      <w:r>
        <w:rPr>
          <w:rFonts w:ascii="宋体" w:hAnsi="宋体" w:cs="宋体" w:hint="eastAsia"/>
          <w:kern w:val="0"/>
          <w:szCs w:val="21"/>
        </w:rPr>
        <w:t>四</w:t>
      </w:r>
      <w:r w:rsidRPr="0006582E">
        <w:rPr>
          <w:rFonts w:ascii="宋体" w:hAnsi="宋体" w:cs="宋体" w:hint="eastAsia"/>
          <w:kern w:val="0"/>
          <w:szCs w:val="21"/>
        </w:rPr>
        <w:t xml:space="preserve">日                            </w:t>
      </w:r>
    </w:p>
    <w:p w:rsidR="004109A0" w:rsidRDefault="004109A0"/>
    <w:sectPr w:rsidR="004109A0" w:rsidSect="006A0872">
      <w:head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8EA" w:rsidRDefault="009828EA" w:rsidP="00075D89">
      <w:r>
        <w:separator/>
      </w:r>
    </w:p>
  </w:endnote>
  <w:endnote w:type="continuationSeparator" w:id="1">
    <w:p w:rsidR="009828EA" w:rsidRDefault="009828EA" w:rsidP="00075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8EA" w:rsidRDefault="009828EA" w:rsidP="00075D89">
      <w:r>
        <w:separator/>
      </w:r>
    </w:p>
  </w:footnote>
  <w:footnote w:type="continuationSeparator" w:id="1">
    <w:p w:rsidR="009828EA" w:rsidRDefault="009828EA" w:rsidP="00075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9D" w:rsidRDefault="009828EA" w:rsidP="009060E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D89"/>
    <w:rsid w:val="00010233"/>
    <w:rsid w:val="00075D89"/>
    <w:rsid w:val="002C556F"/>
    <w:rsid w:val="004109A0"/>
    <w:rsid w:val="00982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75D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75D89"/>
    <w:rPr>
      <w:sz w:val="18"/>
      <w:szCs w:val="18"/>
    </w:rPr>
  </w:style>
  <w:style w:type="paragraph" w:styleId="a4">
    <w:name w:val="footer"/>
    <w:basedOn w:val="a"/>
    <w:link w:val="Char0"/>
    <w:uiPriority w:val="99"/>
    <w:semiHidden/>
    <w:unhideWhenUsed/>
    <w:rsid w:val="00075D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5D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1311</Characters>
  <Application>Microsoft Office Word</Application>
  <DocSecurity>0</DocSecurity>
  <Lines>10</Lines>
  <Paragraphs>3</Paragraphs>
  <ScaleCrop>false</ScaleCrop>
  <Company>微软中国</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张凯</cp:lastModifiedBy>
  <cp:revision>3</cp:revision>
  <dcterms:created xsi:type="dcterms:W3CDTF">2021-11-04T05:32:00Z</dcterms:created>
  <dcterms:modified xsi:type="dcterms:W3CDTF">2021-11-04T05:52:00Z</dcterms:modified>
</cp:coreProperties>
</file>