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233B">
      <w:pPr>
        <w:spacing w:line="1058" w:lineRule="exact"/>
        <w:ind w:left="161"/>
        <w:jc w:val="center"/>
        <w:rPr>
          <w:rFonts w:hint="eastAsia"/>
          <w:b/>
          <w:sz w:val="56"/>
          <w:szCs w:val="56"/>
          <w:lang w:val="en-US"/>
        </w:rPr>
      </w:pPr>
    </w:p>
    <w:p w14:paraId="24537C48">
      <w:pPr>
        <w:spacing w:line="1058" w:lineRule="exact"/>
        <w:ind w:left="161"/>
        <w:jc w:val="center"/>
        <w:rPr>
          <w:rFonts w:hint="eastAsia"/>
          <w:b/>
          <w:sz w:val="56"/>
          <w:szCs w:val="56"/>
          <w:lang w:val="en-US"/>
        </w:rPr>
      </w:pPr>
      <w:r>
        <w:rPr>
          <w:rFonts w:hint="eastAsia"/>
          <w:b/>
          <w:sz w:val="56"/>
          <w:szCs w:val="56"/>
          <w:lang w:val="en-US"/>
        </w:rPr>
        <w:t>青海省政府采购</w:t>
      </w:r>
    </w:p>
    <w:p w14:paraId="31D394B9">
      <w:pPr>
        <w:spacing w:line="1058" w:lineRule="exact"/>
        <w:jc w:val="both"/>
        <w:rPr>
          <w:rFonts w:hint="eastAsia"/>
          <w:b/>
          <w:sz w:val="72"/>
          <w:szCs w:val="21"/>
        </w:rPr>
      </w:pPr>
    </w:p>
    <w:p w14:paraId="1CFD4A63">
      <w:pPr>
        <w:spacing w:line="1058" w:lineRule="exact"/>
        <w:ind w:left="161"/>
        <w:jc w:val="center"/>
        <w:rPr>
          <w:rFonts w:hint="eastAsia"/>
          <w:b/>
          <w:sz w:val="96"/>
          <w:szCs w:val="96"/>
        </w:rPr>
      </w:pPr>
      <w:r>
        <w:rPr>
          <w:b/>
          <w:sz w:val="96"/>
          <w:szCs w:val="96"/>
        </w:rPr>
        <w:t>竞争性磋商文件</w:t>
      </w:r>
    </w:p>
    <w:p w14:paraId="3C1B6EE3">
      <w:pPr>
        <w:pStyle w:val="3"/>
        <w:spacing w:before="4"/>
        <w:rPr>
          <w:rFonts w:hint="eastAsia"/>
          <w:b/>
          <w:sz w:val="56"/>
          <w:szCs w:val="22"/>
        </w:rPr>
      </w:pPr>
    </w:p>
    <w:p w14:paraId="0379D9C7">
      <w:pPr>
        <w:pStyle w:val="49"/>
        <w:ind w:firstLine="420"/>
      </w:pPr>
    </w:p>
    <w:p w14:paraId="74A45C90">
      <w:pPr>
        <w:rPr>
          <w:rFonts w:hint="eastAsia"/>
          <w:b/>
          <w:sz w:val="65"/>
        </w:rPr>
      </w:pPr>
    </w:p>
    <w:p w14:paraId="60800622">
      <w:pPr>
        <w:pStyle w:val="3"/>
        <w:rPr>
          <w:rFonts w:hint="eastAsia"/>
        </w:rPr>
      </w:pPr>
    </w:p>
    <w:p w14:paraId="2A783014">
      <w:pPr>
        <w:spacing w:line="480" w:lineRule="auto"/>
        <w:ind w:firstLine="643" w:firstLineChars="200"/>
        <w:rPr>
          <w:rFonts w:hint="eastAsia" w:eastAsia="宋体"/>
          <w:lang w:val="en-US" w:eastAsia="zh-CN"/>
        </w:rPr>
      </w:pPr>
      <w:bookmarkStart w:id="0" w:name="_Toc26976"/>
      <w:bookmarkStart w:id="1" w:name="_Toc14681"/>
      <w:bookmarkStart w:id="2" w:name="_Toc15251"/>
      <w:bookmarkStart w:id="3" w:name="_Toc30032"/>
      <w:bookmarkStart w:id="4" w:name="_Toc16282"/>
      <w:bookmarkStart w:id="5" w:name="_Toc16008"/>
      <w:bookmarkStart w:id="6" w:name="_Toc3487"/>
      <w:bookmarkStart w:id="7" w:name="_Toc24968"/>
      <w:r>
        <w:rPr>
          <w:b/>
          <w:bCs/>
          <w:sz w:val="32"/>
          <w:szCs w:val="32"/>
        </w:rPr>
        <w:t>项目编号：</w:t>
      </w:r>
      <w:bookmarkEnd w:id="0"/>
      <w:bookmarkEnd w:id="1"/>
      <w:bookmarkEnd w:id="2"/>
      <w:bookmarkEnd w:id="3"/>
      <w:bookmarkEnd w:id="4"/>
      <w:bookmarkEnd w:id="5"/>
      <w:r>
        <w:rPr>
          <w:rFonts w:hint="eastAsia"/>
          <w:b/>
          <w:bCs/>
          <w:sz w:val="32"/>
          <w:szCs w:val="32"/>
        </w:rPr>
        <w:t>青海省招竞磋（工程）202</w:t>
      </w:r>
      <w:r>
        <w:rPr>
          <w:rFonts w:hint="eastAsia"/>
          <w:b/>
          <w:bCs/>
          <w:sz w:val="32"/>
          <w:szCs w:val="32"/>
          <w:lang w:val="en-US" w:eastAsia="zh-CN"/>
        </w:rPr>
        <w:t>5</w:t>
      </w:r>
      <w:r>
        <w:rPr>
          <w:rFonts w:hint="eastAsia"/>
          <w:b/>
          <w:bCs/>
          <w:sz w:val="32"/>
          <w:szCs w:val="32"/>
        </w:rPr>
        <w:t>-</w:t>
      </w:r>
      <w:r>
        <w:rPr>
          <w:rFonts w:hint="eastAsia"/>
          <w:b/>
          <w:bCs/>
          <w:sz w:val="32"/>
          <w:szCs w:val="32"/>
          <w:lang w:val="en-US" w:eastAsia="zh-CN"/>
        </w:rPr>
        <w:t>032</w:t>
      </w:r>
    </w:p>
    <w:p w14:paraId="5FD92E0E">
      <w:pPr>
        <w:spacing w:line="480" w:lineRule="auto"/>
        <w:ind w:firstLine="642"/>
        <w:rPr>
          <w:rFonts w:hint="eastAsia" w:ascii="宋体" w:hAnsi="宋体" w:eastAsia="宋体" w:cs="宋体"/>
          <w:b/>
          <w:bCs/>
          <w:sz w:val="32"/>
          <w:szCs w:val="32"/>
        </w:rPr>
      </w:pPr>
      <w:bookmarkStart w:id="8" w:name="_Toc15908"/>
      <w:bookmarkStart w:id="9" w:name="_Toc15121"/>
      <w:bookmarkStart w:id="10" w:name="_Toc28879"/>
      <w:bookmarkStart w:id="11" w:name="_Toc28048"/>
      <w:bookmarkStart w:id="12" w:name="_Toc5277"/>
      <w:bookmarkStart w:id="13" w:name="_Toc12099"/>
      <w:r>
        <w:rPr>
          <w:b/>
          <w:bCs/>
          <w:sz w:val="32"/>
          <w:szCs w:val="32"/>
        </w:rPr>
        <w:t>项目名称：</w:t>
      </w:r>
      <w:bookmarkEnd w:id="6"/>
      <w:bookmarkEnd w:id="7"/>
      <w:bookmarkEnd w:id="8"/>
      <w:bookmarkEnd w:id="9"/>
      <w:bookmarkEnd w:id="10"/>
      <w:bookmarkEnd w:id="11"/>
      <w:bookmarkEnd w:id="12"/>
      <w:bookmarkEnd w:id="13"/>
      <w:bookmarkStart w:id="14" w:name="_Toc6083"/>
      <w:bookmarkStart w:id="15" w:name="_Toc3405"/>
      <w:bookmarkStart w:id="16" w:name="_Toc16013"/>
      <w:bookmarkStart w:id="17" w:name="_Toc17129"/>
      <w:bookmarkStart w:id="18" w:name="_Toc24367"/>
      <w:bookmarkStart w:id="19" w:name="_Toc30957"/>
      <w:bookmarkStart w:id="20" w:name="_Toc30171"/>
      <w:bookmarkStart w:id="21" w:name="_Toc21655"/>
      <w:r>
        <w:rPr>
          <w:rFonts w:hint="eastAsia" w:ascii="宋体" w:hAnsi="宋体" w:eastAsia="宋体" w:cs="宋体"/>
          <w:b/>
          <w:bCs/>
          <w:sz w:val="32"/>
          <w:szCs w:val="32"/>
          <w:lang w:val="en-US" w:eastAsia="zh-CN"/>
        </w:rPr>
        <w:t>夏宗寺文物保护修缮工程</w:t>
      </w:r>
    </w:p>
    <w:p w14:paraId="29C8B12B">
      <w:pPr>
        <w:spacing w:line="480" w:lineRule="auto"/>
        <w:ind w:firstLine="642"/>
        <w:rPr>
          <w:rFonts w:hint="eastAsia" w:ascii="宋体" w:hAnsi="宋体" w:eastAsia="宋体" w:cs="宋体"/>
          <w:b/>
          <w:bCs/>
          <w:sz w:val="32"/>
          <w:szCs w:val="32"/>
        </w:rPr>
      </w:pPr>
      <w:bookmarkStart w:id="22" w:name="_Toc12403"/>
      <w:bookmarkStart w:id="23" w:name="_Toc22448"/>
      <w:bookmarkStart w:id="24" w:name="_Toc31595"/>
      <w:bookmarkStart w:id="25" w:name="_Toc17157"/>
      <w:bookmarkStart w:id="26" w:name="_Toc23362"/>
      <w:bookmarkStart w:id="27" w:name="_Toc11086"/>
      <w:r>
        <w:rPr>
          <w:rFonts w:hint="eastAsia" w:ascii="宋体" w:hAnsi="宋体" w:eastAsia="宋体" w:cs="宋体"/>
          <w:b/>
          <w:bCs/>
          <w:sz w:val="32"/>
          <w:szCs w:val="32"/>
        </w:rPr>
        <w:t>采</w:t>
      </w:r>
      <w:r>
        <w:rPr>
          <w:rFonts w:hint="eastAsia" w:ascii="宋体" w:hAnsi="宋体" w:eastAsia="宋体" w:cs="宋体"/>
          <w:b/>
          <w:bCs/>
          <w:sz w:val="32"/>
          <w:szCs w:val="32"/>
          <w:lang w:val="en-US"/>
        </w:rPr>
        <w:t xml:space="preserve"> </w:t>
      </w:r>
      <w:r>
        <w:rPr>
          <w:rFonts w:hint="eastAsia" w:ascii="宋体" w:hAnsi="宋体" w:eastAsia="宋体" w:cs="宋体"/>
          <w:b/>
          <w:bCs/>
          <w:sz w:val="32"/>
          <w:szCs w:val="32"/>
        </w:rPr>
        <w:t>购</w:t>
      </w:r>
      <w:r>
        <w:rPr>
          <w:rFonts w:hint="eastAsia" w:ascii="宋体" w:hAnsi="宋体" w:eastAsia="宋体" w:cs="宋体"/>
          <w:b/>
          <w:bCs/>
          <w:sz w:val="32"/>
          <w:szCs w:val="32"/>
          <w:lang w:val="en-US"/>
        </w:rPr>
        <w:t xml:space="preserve"> </w:t>
      </w:r>
      <w:r>
        <w:rPr>
          <w:rFonts w:hint="eastAsia" w:ascii="宋体" w:hAnsi="宋体" w:eastAsia="宋体" w:cs="宋体"/>
          <w:b/>
          <w:bCs/>
          <w:sz w:val="32"/>
          <w:szCs w:val="32"/>
        </w:rPr>
        <w:t>人</w:t>
      </w:r>
      <w:r>
        <w:rPr>
          <w:rFonts w:ascii="宋体" w:hAnsi="宋体" w:eastAsia="宋体" w:cs="宋体"/>
          <w:b/>
          <w:bCs/>
          <w:sz w:val="32"/>
          <w:szCs w:val="32"/>
        </w:rPr>
        <w:t>：</w:t>
      </w:r>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宋体" w:hAnsi="宋体" w:eastAsia="宋体" w:cs="宋体"/>
          <w:b/>
          <w:bCs/>
          <w:sz w:val="32"/>
          <w:szCs w:val="32"/>
          <w:lang w:val="en-US" w:eastAsia="zh-CN"/>
        </w:rPr>
        <w:t>海东市平安区文体旅游广电局</w:t>
      </w:r>
    </w:p>
    <w:p w14:paraId="13418F8C">
      <w:pPr>
        <w:spacing w:line="480" w:lineRule="auto"/>
        <w:ind w:firstLine="64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采购代理机构：青海省招标有限责任公司</w:t>
      </w:r>
    </w:p>
    <w:p w14:paraId="552CA7EE">
      <w:pPr>
        <w:pStyle w:val="3"/>
        <w:rPr>
          <w:rFonts w:hint="eastAsia"/>
          <w:b/>
          <w:sz w:val="36"/>
        </w:rPr>
      </w:pPr>
    </w:p>
    <w:p w14:paraId="2D332689">
      <w:pPr>
        <w:pStyle w:val="47"/>
        <w:outlineLvl w:val="9"/>
        <w:rPr>
          <w:b/>
          <w:sz w:val="36"/>
        </w:rPr>
      </w:pPr>
    </w:p>
    <w:p w14:paraId="1E5A1DC7">
      <w:pPr>
        <w:pStyle w:val="49"/>
        <w:ind w:firstLine="420"/>
      </w:pPr>
    </w:p>
    <w:p w14:paraId="02352421">
      <w:pPr>
        <w:pStyle w:val="6"/>
        <w:ind w:left="168"/>
        <w:rPr>
          <w:rFonts w:hint="eastAsia"/>
        </w:rPr>
      </w:pPr>
      <w:bookmarkStart w:id="28" w:name="_Toc28470"/>
      <w:r>
        <w:rPr>
          <w:rFonts w:hint="eastAsia" w:ascii="Arial"/>
          <w:lang w:val="en-US"/>
        </w:rPr>
        <w:t>2025</w:t>
      </w:r>
      <w:r>
        <w:rPr>
          <w:rFonts w:hint="eastAsia" w:ascii="Arial"/>
        </w:rPr>
        <w:t>年</w:t>
      </w:r>
      <w:r>
        <w:rPr>
          <w:rFonts w:hint="eastAsia" w:ascii="Arial"/>
          <w:lang w:val="en-US"/>
        </w:rPr>
        <w:t>0</w:t>
      </w:r>
      <w:r>
        <w:rPr>
          <w:rFonts w:hint="eastAsia" w:ascii="Arial"/>
          <w:lang w:val="en-US" w:eastAsia="zh-CN"/>
        </w:rPr>
        <w:t>6</w:t>
      </w:r>
      <w:r>
        <w:rPr>
          <w:rFonts w:hint="eastAsia" w:ascii="Arial"/>
        </w:rPr>
        <w:t>月</w:t>
      </w:r>
      <w:bookmarkEnd w:id="28"/>
    </w:p>
    <w:p w14:paraId="4BB7A861">
      <w:pPr>
        <w:rPr>
          <w:rFonts w:hint="eastAsia"/>
        </w:rPr>
        <w:sectPr>
          <w:footerReference r:id="rId4" w:type="default"/>
          <w:pgSz w:w="11905" w:h="16838"/>
          <w:pgMar w:top="1440" w:right="1440" w:bottom="1440" w:left="1440" w:header="850" w:footer="992" w:gutter="0"/>
          <w:cols w:space="0" w:num="1"/>
          <w:titlePg/>
          <w:docGrid w:type="lines" w:linePitch="317" w:charSpace="0"/>
        </w:sectPr>
      </w:pPr>
    </w:p>
    <w:p w14:paraId="5FC37964">
      <w:pPr>
        <w:adjustRightInd w:val="0"/>
        <w:spacing w:line="400" w:lineRule="exact"/>
        <w:jc w:val="center"/>
        <w:textAlignment w:val="baseline"/>
        <w:rPr>
          <w:rFonts w:hint="eastAsia"/>
          <w:b/>
          <w:sz w:val="40"/>
          <w:szCs w:val="30"/>
        </w:rPr>
      </w:pPr>
      <w:bookmarkStart w:id="29" w:name="_Toc11285"/>
      <w:bookmarkStart w:id="30" w:name="_Toc28435"/>
      <w:r>
        <w:rPr>
          <w:rFonts w:hint="eastAsia"/>
          <w:b/>
          <w:sz w:val="40"/>
          <w:szCs w:val="30"/>
        </w:rPr>
        <w:t>目  录</w:t>
      </w:r>
    </w:p>
    <w:p w14:paraId="1E0272AF">
      <w:pPr>
        <w:pStyle w:val="25"/>
        <w:tabs>
          <w:tab w:val="right" w:leader="dot" w:pos="9025"/>
        </w:tabs>
        <w:ind w:left="0" w:leftChars="0" w:firstLine="0" w:firstLineChars="0"/>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TOC \o "1-3" \h \z \u </w:instrText>
      </w:r>
      <w:r>
        <w:rPr>
          <w:rFonts w:hint="eastAsia" w:ascii="宋体" w:hAnsi="宋体" w:eastAsia="宋体" w:cs="宋体"/>
          <w:sz w:val="24"/>
          <w:szCs w:val="24"/>
          <w:lang w:val="en-US"/>
        </w:rPr>
        <w:fldChar w:fldCharType="separate"/>
      </w:r>
    </w:p>
    <w:p w14:paraId="316859B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_Toc12595 </w:instrText>
      </w:r>
      <w:r>
        <w:rPr>
          <w:rFonts w:hint="eastAsia" w:ascii="宋体" w:hAnsi="宋体" w:eastAsia="宋体" w:cs="宋体"/>
          <w:szCs w:val="24"/>
          <w:lang w:val="en-US"/>
        </w:rPr>
        <w:fldChar w:fldCharType="separate"/>
      </w:r>
      <w:r>
        <w:rPr>
          <w:rFonts w:hint="eastAsia"/>
          <w:bCs/>
          <w:szCs w:val="36"/>
          <w:lang w:val="en-US"/>
        </w:rPr>
        <w:t>第一章 竞争性磋商邀请</w:t>
      </w:r>
      <w:r>
        <w:tab/>
      </w:r>
      <w:r>
        <w:fldChar w:fldCharType="begin"/>
      </w:r>
      <w:r>
        <w:instrText xml:space="preserve"> PAGEREF _Toc12595 \h </w:instrText>
      </w:r>
      <w:r>
        <w:fldChar w:fldCharType="separate"/>
      </w:r>
      <w:r>
        <w:t>4</w:t>
      </w:r>
      <w:r>
        <w:fldChar w:fldCharType="end"/>
      </w:r>
      <w:r>
        <w:rPr>
          <w:rFonts w:hint="eastAsia" w:ascii="宋体" w:hAnsi="宋体" w:eastAsia="宋体" w:cs="宋体"/>
          <w:szCs w:val="24"/>
          <w:lang w:val="en-US"/>
        </w:rPr>
        <w:fldChar w:fldCharType="end"/>
      </w:r>
    </w:p>
    <w:p w14:paraId="08229980">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_Toc24789 </w:instrText>
      </w:r>
      <w:r>
        <w:rPr>
          <w:rFonts w:hint="eastAsia" w:ascii="宋体" w:hAnsi="宋体" w:eastAsia="宋体" w:cs="宋体"/>
          <w:szCs w:val="24"/>
          <w:lang w:val="en-US"/>
        </w:rPr>
        <w:fldChar w:fldCharType="separate"/>
      </w:r>
      <w:r>
        <w:rPr>
          <w:rFonts w:hint="eastAsia"/>
          <w:bCs/>
          <w:szCs w:val="36"/>
        </w:rPr>
        <w:t>第二章  投标人须知前附表</w:t>
      </w:r>
      <w:r>
        <w:tab/>
      </w:r>
      <w:r>
        <w:fldChar w:fldCharType="begin"/>
      </w:r>
      <w:r>
        <w:instrText xml:space="preserve"> PAGEREF _Toc24789 \h </w:instrText>
      </w:r>
      <w:r>
        <w:fldChar w:fldCharType="separate"/>
      </w:r>
      <w:r>
        <w:t>8</w:t>
      </w:r>
      <w:r>
        <w:fldChar w:fldCharType="end"/>
      </w:r>
      <w:r>
        <w:rPr>
          <w:rFonts w:hint="eastAsia" w:ascii="宋体" w:hAnsi="宋体" w:eastAsia="宋体" w:cs="宋体"/>
          <w:szCs w:val="24"/>
          <w:lang w:val="en-US"/>
        </w:rPr>
        <w:fldChar w:fldCharType="end"/>
      </w:r>
    </w:p>
    <w:p w14:paraId="55BA518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_Toc19224 </w:instrText>
      </w:r>
      <w:r>
        <w:rPr>
          <w:rFonts w:hint="eastAsia" w:ascii="宋体" w:hAnsi="宋体" w:eastAsia="宋体" w:cs="宋体"/>
          <w:szCs w:val="24"/>
          <w:lang w:val="en-US"/>
        </w:rPr>
        <w:fldChar w:fldCharType="separate"/>
      </w:r>
      <w:r>
        <w:rPr>
          <w:rFonts w:hint="eastAsia" w:ascii="宋体" w:hAnsi="宋体" w:cs="华文中宋"/>
          <w:szCs w:val="36"/>
        </w:rPr>
        <w:t>第三章  投标人须知</w:t>
      </w:r>
      <w:r>
        <w:tab/>
      </w:r>
      <w:r>
        <w:fldChar w:fldCharType="begin"/>
      </w:r>
      <w:r>
        <w:instrText xml:space="preserve"> PAGEREF _Toc19224 \h </w:instrText>
      </w:r>
      <w:r>
        <w:fldChar w:fldCharType="separate"/>
      </w:r>
      <w:r>
        <w:t>10</w:t>
      </w:r>
      <w:r>
        <w:fldChar w:fldCharType="end"/>
      </w:r>
      <w:r>
        <w:rPr>
          <w:rFonts w:hint="eastAsia" w:ascii="宋体" w:hAnsi="宋体" w:eastAsia="宋体" w:cs="宋体"/>
          <w:szCs w:val="24"/>
          <w:lang w:val="en-US"/>
        </w:rPr>
        <w:fldChar w:fldCharType="end"/>
      </w:r>
    </w:p>
    <w:p w14:paraId="53E3B1BB">
      <w:pPr>
        <w:pStyle w:val="25"/>
        <w:tabs>
          <w:tab w:val="right" w:leader="dot" w:pos="9025"/>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_Toc19526 </w:instrText>
      </w:r>
      <w:r>
        <w:rPr>
          <w:rFonts w:hint="eastAsia" w:ascii="宋体" w:hAnsi="宋体" w:eastAsia="宋体" w:cs="宋体"/>
          <w:szCs w:val="24"/>
          <w:lang w:val="en-US"/>
        </w:rPr>
        <w:fldChar w:fldCharType="separate"/>
      </w:r>
      <w:r>
        <w:rPr>
          <w:rFonts w:hint="eastAsia" w:hAnsi="Calibri"/>
        </w:rPr>
        <w:t>一、说</w:t>
      </w:r>
      <w:r>
        <w:rPr>
          <w:rFonts w:cs="Cambria"/>
        </w:rPr>
        <w:t xml:space="preserve">  </w:t>
      </w:r>
      <w:r>
        <w:rPr>
          <w:rFonts w:hint="eastAsia"/>
        </w:rPr>
        <w:t>明</w:t>
      </w:r>
      <w:r>
        <w:tab/>
      </w:r>
      <w:r>
        <w:fldChar w:fldCharType="begin"/>
      </w:r>
      <w:r>
        <w:instrText xml:space="preserve"> PAGEREF _Toc19526 \h </w:instrText>
      </w:r>
      <w:r>
        <w:fldChar w:fldCharType="separate"/>
      </w:r>
      <w:r>
        <w:t>11</w:t>
      </w:r>
      <w:r>
        <w:fldChar w:fldCharType="end"/>
      </w:r>
      <w:r>
        <w:rPr>
          <w:rFonts w:hint="eastAsia" w:ascii="宋体" w:hAnsi="宋体" w:eastAsia="宋体" w:cs="宋体"/>
          <w:szCs w:val="24"/>
          <w:lang w:val="en-US"/>
        </w:rPr>
        <w:fldChar w:fldCharType="end"/>
      </w:r>
    </w:p>
    <w:p w14:paraId="760F01DF">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_Toc19590 </w:instrText>
      </w:r>
      <w:r>
        <w:rPr>
          <w:rFonts w:hint="eastAsia" w:ascii="宋体" w:hAnsi="宋体" w:eastAsia="宋体" w:cs="宋体"/>
          <w:szCs w:val="24"/>
          <w:lang w:val="en-US"/>
        </w:rPr>
        <w:fldChar w:fldCharType="separate"/>
      </w:r>
      <w:r>
        <w:rPr>
          <w:szCs w:val="28"/>
        </w:rPr>
        <w:t>1.</w:t>
      </w:r>
      <w:r>
        <w:rPr>
          <w:rFonts w:hint="eastAsia"/>
          <w:szCs w:val="28"/>
        </w:rPr>
        <w:t>适用范围</w:t>
      </w:r>
      <w:r>
        <w:tab/>
      </w:r>
      <w:r>
        <w:fldChar w:fldCharType="begin"/>
      </w:r>
      <w:r>
        <w:instrText xml:space="preserve"> PAGEREF _Toc19590 \h </w:instrText>
      </w:r>
      <w:r>
        <w:fldChar w:fldCharType="separate"/>
      </w:r>
      <w:r>
        <w:t>11</w:t>
      </w:r>
      <w:r>
        <w:fldChar w:fldCharType="end"/>
      </w:r>
      <w:r>
        <w:rPr>
          <w:rFonts w:hint="eastAsia" w:ascii="宋体" w:hAnsi="宋体" w:eastAsia="宋体" w:cs="宋体"/>
          <w:szCs w:val="24"/>
          <w:lang w:val="en-US"/>
        </w:rPr>
        <w:fldChar w:fldCharType="end"/>
      </w:r>
    </w:p>
    <w:p w14:paraId="345933A1">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_Toc16025 </w:instrText>
      </w:r>
      <w:r>
        <w:rPr>
          <w:rFonts w:hint="eastAsia" w:ascii="宋体" w:hAnsi="宋体" w:eastAsia="宋体" w:cs="宋体"/>
          <w:szCs w:val="24"/>
          <w:lang w:val="en-US"/>
        </w:rPr>
        <w:fldChar w:fldCharType="separate"/>
      </w:r>
      <w:r>
        <w:rPr>
          <w:szCs w:val="28"/>
        </w:rPr>
        <w:t>2.</w:t>
      </w:r>
      <w:r>
        <w:rPr>
          <w:rFonts w:hint="eastAsia"/>
          <w:szCs w:val="28"/>
        </w:rPr>
        <w:t>采购方式、合格的投标人</w:t>
      </w:r>
      <w:r>
        <w:tab/>
      </w:r>
      <w:r>
        <w:fldChar w:fldCharType="begin"/>
      </w:r>
      <w:r>
        <w:instrText xml:space="preserve"> PAGEREF _Toc16025 \h </w:instrText>
      </w:r>
      <w:r>
        <w:fldChar w:fldCharType="separate"/>
      </w:r>
      <w:r>
        <w:t>11</w:t>
      </w:r>
      <w:r>
        <w:fldChar w:fldCharType="end"/>
      </w:r>
      <w:r>
        <w:rPr>
          <w:rFonts w:hint="eastAsia" w:ascii="宋体" w:hAnsi="宋体" w:eastAsia="宋体" w:cs="宋体"/>
          <w:szCs w:val="24"/>
          <w:lang w:val="en-US"/>
        </w:rPr>
        <w:fldChar w:fldCharType="end"/>
      </w:r>
    </w:p>
    <w:p w14:paraId="2B907EBB">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_Toc21849 </w:instrText>
      </w:r>
      <w:r>
        <w:rPr>
          <w:rFonts w:hint="eastAsia" w:ascii="宋体" w:hAnsi="宋体" w:eastAsia="宋体" w:cs="宋体"/>
          <w:szCs w:val="24"/>
          <w:lang w:val="en-US"/>
        </w:rPr>
        <w:fldChar w:fldCharType="separate"/>
      </w:r>
      <w:r>
        <w:rPr>
          <w:rFonts w:hint="eastAsia"/>
          <w:szCs w:val="28"/>
        </w:rPr>
        <w:t>4.竞争性磋商文件的构成</w:t>
      </w:r>
      <w:r>
        <w:tab/>
      </w:r>
      <w:r>
        <w:fldChar w:fldCharType="begin"/>
      </w:r>
      <w:r>
        <w:instrText xml:space="preserve"> PAGEREF _Toc21849 \h </w:instrText>
      </w:r>
      <w:r>
        <w:fldChar w:fldCharType="separate"/>
      </w:r>
      <w:r>
        <w:t>11</w:t>
      </w:r>
      <w:r>
        <w:fldChar w:fldCharType="end"/>
      </w:r>
      <w:r>
        <w:rPr>
          <w:rFonts w:hint="eastAsia" w:ascii="宋体" w:hAnsi="宋体" w:eastAsia="宋体" w:cs="宋体"/>
          <w:szCs w:val="24"/>
          <w:lang w:val="en-US"/>
        </w:rPr>
        <w:fldChar w:fldCharType="end"/>
      </w:r>
    </w:p>
    <w:p w14:paraId="6D293B17">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_Toc14816 </w:instrText>
      </w:r>
      <w:r>
        <w:rPr>
          <w:rFonts w:hint="eastAsia" w:ascii="宋体" w:hAnsi="宋体" w:eastAsia="宋体" w:cs="宋体"/>
          <w:szCs w:val="24"/>
          <w:lang w:val="en-US"/>
        </w:rPr>
        <w:fldChar w:fldCharType="separate"/>
      </w:r>
      <w:r>
        <w:rPr>
          <w:rFonts w:ascii="宋体" w:hAnsi="宋体"/>
          <w:szCs w:val="28"/>
        </w:rPr>
        <w:t>5.</w:t>
      </w:r>
      <w:r>
        <w:rPr>
          <w:rFonts w:hint="eastAsia" w:ascii="宋体" w:hAnsi="宋体"/>
          <w:szCs w:val="28"/>
        </w:rPr>
        <w:t>竞争性磋商文件、采购活动和成交结果的质疑</w:t>
      </w:r>
      <w:r>
        <w:tab/>
      </w:r>
      <w:r>
        <w:fldChar w:fldCharType="begin"/>
      </w:r>
      <w:r>
        <w:instrText xml:space="preserve"> PAGEREF _Toc14816 \h </w:instrText>
      </w:r>
      <w:r>
        <w:fldChar w:fldCharType="separate"/>
      </w:r>
      <w:r>
        <w:t>11</w:t>
      </w:r>
      <w:r>
        <w:fldChar w:fldCharType="end"/>
      </w:r>
      <w:r>
        <w:rPr>
          <w:rFonts w:hint="eastAsia" w:ascii="宋体" w:hAnsi="宋体" w:eastAsia="宋体" w:cs="宋体"/>
          <w:szCs w:val="24"/>
          <w:lang w:val="en-US"/>
        </w:rPr>
        <w:fldChar w:fldCharType="end"/>
      </w:r>
    </w:p>
    <w:p w14:paraId="7FF5519E">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_Toc741 </w:instrText>
      </w:r>
      <w:r>
        <w:rPr>
          <w:rFonts w:hint="eastAsia" w:ascii="宋体" w:hAnsi="宋体" w:eastAsia="宋体" w:cs="宋体"/>
          <w:szCs w:val="24"/>
          <w:lang w:val="en-US"/>
        </w:rPr>
        <w:fldChar w:fldCharType="separate"/>
      </w:r>
      <w:r>
        <w:rPr>
          <w:rFonts w:ascii="宋体" w:hAnsi="宋体"/>
          <w:szCs w:val="28"/>
        </w:rPr>
        <w:t>6.</w:t>
      </w:r>
      <w:r>
        <w:rPr>
          <w:rFonts w:hint="eastAsia" w:ascii="宋体" w:hAnsi="宋体"/>
          <w:szCs w:val="28"/>
        </w:rPr>
        <w:t>竞争性磋商文件的修改</w:t>
      </w:r>
      <w:r>
        <w:tab/>
      </w:r>
      <w:r>
        <w:fldChar w:fldCharType="begin"/>
      </w:r>
      <w:r>
        <w:instrText xml:space="preserve"> PAGEREF _Toc741 \h </w:instrText>
      </w:r>
      <w:r>
        <w:fldChar w:fldCharType="separate"/>
      </w:r>
      <w:r>
        <w:t>12</w:t>
      </w:r>
      <w:r>
        <w:fldChar w:fldCharType="end"/>
      </w:r>
      <w:r>
        <w:rPr>
          <w:rFonts w:hint="eastAsia" w:ascii="宋体" w:hAnsi="宋体" w:eastAsia="宋体" w:cs="宋体"/>
          <w:szCs w:val="24"/>
          <w:lang w:val="en-US"/>
        </w:rPr>
        <w:fldChar w:fldCharType="end"/>
      </w:r>
    </w:p>
    <w:p w14:paraId="70422966">
      <w:pPr>
        <w:pStyle w:val="25"/>
        <w:tabs>
          <w:tab w:val="right" w:leader="dot" w:pos="9025"/>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_Toc12602 </w:instrText>
      </w:r>
      <w:r>
        <w:rPr>
          <w:rFonts w:hint="eastAsia" w:ascii="宋体" w:hAnsi="宋体" w:eastAsia="宋体" w:cs="宋体"/>
          <w:szCs w:val="24"/>
          <w:lang w:val="en-US"/>
        </w:rPr>
        <w:fldChar w:fldCharType="separate"/>
      </w:r>
      <w:r>
        <w:rPr>
          <w:rFonts w:hint="eastAsia"/>
        </w:rPr>
        <w:t>二、响应文件的编制</w:t>
      </w:r>
      <w:r>
        <w:tab/>
      </w:r>
      <w:r>
        <w:fldChar w:fldCharType="begin"/>
      </w:r>
      <w:r>
        <w:instrText xml:space="preserve"> PAGEREF _Toc12602 \h </w:instrText>
      </w:r>
      <w:r>
        <w:fldChar w:fldCharType="separate"/>
      </w:r>
      <w:r>
        <w:t>12</w:t>
      </w:r>
      <w:r>
        <w:fldChar w:fldCharType="end"/>
      </w:r>
      <w:r>
        <w:rPr>
          <w:rFonts w:hint="eastAsia" w:ascii="宋体" w:hAnsi="宋体" w:eastAsia="宋体" w:cs="宋体"/>
          <w:szCs w:val="24"/>
          <w:lang w:val="en-US"/>
        </w:rPr>
        <w:fldChar w:fldCharType="end"/>
      </w:r>
    </w:p>
    <w:p w14:paraId="57BE5F5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_Toc642 </w:instrText>
      </w:r>
      <w:r>
        <w:rPr>
          <w:rFonts w:hint="eastAsia" w:ascii="宋体" w:hAnsi="宋体" w:eastAsia="宋体" w:cs="宋体"/>
          <w:szCs w:val="24"/>
          <w:lang w:val="en-US"/>
        </w:rPr>
        <w:fldChar w:fldCharType="separate"/>
      </w:r>
      <w:r>
        <w:rPr>
          <w:rFonts w:ascii="宋体" w:hAnsi="宋体"/>
          <w:szCs w:val="28"/>
        </w:rPr>
        <w:t>7.</w:t>
      </w:r>
      <w:r>
        <w:rPr>
          <w:rFonts w:hint="eastAsia" w:ascii="宋体" w:hAnsi="宋体"/>
          <w:szCs w:val="28"/>
        </w:rPr>
        <w:t>响应文件的语言及度量衡单位</w:t>
      </w:r>
      <w:r>
        <w:tab/>
      </w:r>
      <w:r>
        <w:fldChar w:fldCharType="begin"/>
      </w:r>
      <w:r>
        <w:instrText xml:space="preserve"> PAGEREF _Toc642 \h </w:instrText>
      </w:r>
      <w:r>
        <w:fldChar w:fldCharType="separate"/>
      </w:r>
      <w:r>
        <w:t>12</w:t>
      </w:r>
      <w:r>
        <w:fldChar w:fldCharType="end"/>
      </w:r>
      <w:r>
        <w:rPr>
          <w:rFonts w:hint="eastAsia" w:ascii="宋体" w:hAnsi="宋体" w:eastAsia="宋体" w:cs="宋体"/>
          <w:szCs w:val="24"/>
          <w:lang w:val="en-US"/>
        </w:rPr>
        <w:fldChar w:fldCharType="end"/>
      </w:r>
    </w:p>
    <w:p w14:paraId="13192378">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_Toc20616 </w:instrText>
      </w:r>
      <w:r>
        <w:rPr>
          <w:rFonts w:hint="eastAsia" w:ascii="宋体" w:hAnsi="宋体" w:eastAsia="宋体" w:cs="宋体"/>
          <w:szCs w:val="24"/>
          <w:lang w:val="en-US"/>
        </w:rPr>
        <w:fldChar w:fldCharType="separate"/>
      </w:r>
      <w:r>
        <w:rPr>
          <w:rFonts w:ascii="宋体" w:hAnsi="宋体"/>
          <w:szCs w:val="28"/>
        </w:rPr>
        <w:t>8.</w:t>
      </w:r>
      <w:r>
        <w:rPr>
          <w:rFonts w:hint="eastAsia" w:ascii="宋体" w:hAnsi="宋体"/>
          <w:szCs w:val="28"/>
        </w:rPr>
        <w:t>竞争性磋商响应报价及币种</w:t>
      </w:r>
      <w:r>
        <w:tab/>
      </w:r>
      <w:r>
        <w:fldChar w:fldCharType="begin"/>
      </w:r>
      <w:r>
        <w:instrText xml:space="preserve"> PAGEREF _Toc20616 \h </w:instrText>
      </w:r>
      <w:r>
        <w:fldChar w:fldCharType="separate"/>
      </w:r>
      <w:r>
        <w:t>12</w:t>
      </w:r>
      <w:r>
        <w:fldChar w:fldCharType="end"/>
      </w:r>
      <w:r>
        <w:rPr>
          <w:rFonts w:hint="eastAsia" w:ascii="宋体" w:hAnsi="宋体" w:eastAsia="宋体" w:cs="宋体"/>
          <w:szCs w:val="24"/>
          <w:lang w:val="en-US"/>
        </w:rPr>
        <w:fldChar w:fldCharType="end"/>
      </w:r>
    </w:p>
    <w:p w14:paraId="77867FA0">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_Toc23755 </w:instrText>
      </w:r>
      <w:r>
        <w:rPr>
          <w:rFonts w:hint="eastAsia" w:ascii="宋体" w:hAnsi="宋体" w:eastAsia="宋体" w:cs="宋体"/>
          <w:szCs w:val="24"/>
          <w:lang w:val="en-US"/>
        </w:rPr>
        <w:fldChar w:fldCharType="separate"/>
      </w:r>
      <w:r>
        <w:rPr>
          <w:rFonts w:ascii="宋体" w:hAnsi="宋体"/>
          <w:szCs w:val="28"/>
        </w:rPr>
        <w:t>9.</w:t>
      </w:r>
      <w:r>
        <w:rPr>
          <w:rFonts w:hint="eastAsia" w:ascii="宋体" w:hAnsi="宋体"/>
          <w:szCs w:val="28"/>
        </w:rPr>
        <w:t>磋商保证金</w:t>
      </w:r>
      <w:r>
        <w:tab/>
      </w:r>
      <w:r>
        <w:fldChar w:fldCharType="begin"/>
      </w:r>
      <w:r>
        <w:instrText xml:space="preserve"> PAGEREF _Toc23755 \h </w:instrText>
      </w:r>
      <w:r>
        <w:fldChar w:fldCharType="separate"/>
      </w:r>
      <w:r>
        <w:t>13</w:t>
      </w:r>
      <w:r>
        <w:fldChar w:fldCharType="end"/>
      </w:r>
      <w:r>
        <w:rPr>
          <w:rFonts w:hint="eastAsia" w:ascii="宋体" w:hAnsi="宋体" w:eastAsia="宋体" w:cs="宋体"/>
          <w:szCs w:val="24"/>
          <w:lang w:val="en-US"/>
        </w:rPr>
        <w:fldChar w:fldCharType="end"/>
      </w:r>
    </w:p>
    <w:p w14:paraId="3C3F32BC">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_Toc24882 </w:instrText>
      </w:r>
      <w:r>
        <w:rPr>
          <w:rFonts w:hint="eastAsia" w:ascii="宋体" w:hAnsi="宋体" w:eastAsia="宋体" w:cs="宋体"/>
          <w:szCs w:val="24"/>
          <w:lang w:val="en-US"/>
        </w:rPr>
        <w:fldChar w:fldCharType="separate"/>
      </w:r>
      <w:r>
        <w:rPr>
          <w:rFonts w:ascii="宋体" w:hAnsi="宋体"/>
          <w:szCs w:val="28"/>
        </w:rPr>
        <w:t>10.</w:t>
      </w:r>
      <w:r>
        <w:rPr>
          <w:rFonts w:hint="eastAsia" w:ascii="宋体" w:hAnsi="宋体"/>
          <w:szCs w:val="28"/>
        </w:rPr>
        <w:t>磋商有效期</w:t>
      </w:r>
      <w:r>
        <w:tab/>
      </w:r>
      <w:r>
        <w:fldChar w:fldCharType="begin"/>
      </w:r>
      <w:r>
        <w:instrText xml:space="preserve"> PAGEREF _Toc24882 \h </w:instrText>
      </w:r>
      <w:r>
        <w:fldChar w:fldCharType="separate"/>
      </w:r>
      <w:r>
        <w:t>13</w:t>
      </w:r>
      <w:r>
        <w:fldChar w:fldCharType="end"/>
      </w:r>
      <w:r>
        <w:rPr>
          <w:rFonts w:hint="eastAsia" w:ascii="宋体" w:hAnsi="宋体" w:eastAsia="宋体" w:cs="宋体"/>
          <w:szCs w:val="24"/>
          <w:lang w:val="en-US"/>
        </w:rPr>
        <w:fldChar w:fldCharType="end"/>
      </w:r>
    </w:p>
    <w:p w14:paraId="6F20C124">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_Toc29660 </w:instrText>
      </w:r>
      <w:r>
        <w:rPr>
          <w:rFonts w:hint="eastAsia" w:ascii="宋体" w:hAnsi="宋体" w:eastAsia="宋体" w:cs="宋体"/>
          <w:szCs w:val="24"/>
          <w:lang w:val="en-US"/>
        </w:rPr>
        <w:fldChar w:fldCharType="separate"/>
      </w:r>
      <w:r>
        <w:rPr>
          <w:rFonts w:ascii="宋体" w:hAnsi="宋体"/>
          <w:szCs w:val="28"/>
        </w:rPr>
        <w:t>11.</w:t>
      </w:r>
      <w:r>
        <w:rPr>
          <w:rFonts w:hint="eastAsia" w:ascii="宋体" w:hAnsi="宋体"/>
          <w:szCs w:val="28"/>
        </w:rPr>
        <w:t>响应文件构成</w:t>
      </w:r>
      <w:r>
        <w:tab/>
      </w:r>
      <w:r>
        <w:fldChar w:fldCharType="begin"/>
      </w:r>
      <w:r>
        <w:instrText xml:space="preserve"> PAGEREF _Toc29660 \h </w:instrText>
      </w:r>
      <w:r>
        <w:fldChar w:fldCharType="separate"/>
      </w:r>
      <w:r>
        <w:t>13</w:t>
      </w:r>
      <w:r>
        <w:fldChar w:fldCharType="end"/>
      </w:r>
      <w:r>
        <w:rPr>
          <w:rFonts w:hint="eastAsia" w:ascii="宋体" w:hAnsi="宋体" w:eastAsia="宋体" w:cs="宋体"/>
          <w:szCs w:val="24"/>
          <w:lang w:val="en-US"/>
        </w:rPr>
        <w:fldChar w:fldCharType="end"/>
      </w:r>
    </w:p>
    <w:p w14:paraId="35BA387A">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_Toc18927 </w:instrText>
      </w:r>
      <w:r>
        <w:rPr>
          <w:rFonts w:hint="eastAsia" w:ascii="宋体" w:hAnsi="宋体" w:eastAsia="宋体" w:cs="宋体"/>
          <w:szCs w:val="24"/>
          <w:lang w:val="en-US"/>
        </w:rPr>
        <w:fldChar w:fldCharType="separate"/>
      </w:r>
      <w:r>
        <w:rPr>
          <w:rFonts w:ascii="宋体" w:hAnsi="宋体"/>
          <w:szCs w:val="28"/>
        </w:rPr>
        <w:t xml:space="preserve">12. </w:t>
      </w:r>
      <w:r>
        <w:rPr>
          <w:rFonts w:hint="eastAsia" w:ascii="宋体" w:hAnsi="宋体"/>
          <w:szCs w:val="28"/>
        </w:rPr>
        <w:t>响应文件的编制要求</w:t>
      </w:r>
      <w:r>
        <w:tab/>
      </w:r>
      <w:r>
        <w:fldChar w:fldCharType="begin"/>
      </w:r>
      <w:r>
        <w:instrText xml:space="preserve"> PAGEREF _Toc18927 \h </w:instrText>
      </w:r>
      <w:r>
        <w:fldChar w:fldCharType="separate"/>
      </w:r>
      <w:r>
        <w:t>14</w:t>
      </w:r>
      <w:r>
        <w:fldChar w:fldCharType="end"/>
      </w:r>
      <w:r>
        <w:rPr>
          <w:rFonts w:hint="eastAsia" w:ascii="宋体" w:hAnsi="宋体" w:eastAsia="宋体" w:cs="宋体"/>
          <w:szCs w:val="24"/>
          <w:lang w:val="en-US"/>
        </w:rPr>
        <w:fldChar w:fldCharType="end"/>
      </w:r>
    </w:p>
    <w:p w14:paraId="3AF398A2">
      <w:pPr>
        <w:pStyle w:val="25"/>
        <w:tabs>
          <w:tab w:val="right" w:leader="dot" w:pos="9025"/>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_Toc5235 </w:instrText>
      </w:r>
      <w:r>
        <w:rPr>
          <w:rFonts w:hint="eastAsia" w:ascii="宋体" w:hAnsi="宋体" w:eastAsia="宋体" w:cs="宋体"/>
          <w:szCs w:val="24"/>
          <w:lang w:val="en-US"/>
        </w:rPr>
        <w:fldChar w:fldCharType="separate"/>
      </w:r>
      <w:r>
        <w:rPr>
          <w:rFonts w:hint="eastAsia"/>
        </w:rPr>
        <w:t>三、响应文件的递交</w:t>
      </w:r>
      <w:r>
        <w:tab/>
      </w:r>
      <w:r>
        <w:fldChar w:fldCharType="begin"/>
      </w:r>
      <w:r>
        <w:instrText xml:space="preserve"> PAGEREF _Toc5235 \h </w:instrText>
      </w:r>
      <w:r>
        <w:fldChar w:fldCharType="separate"/>
      </w:r>
      <w:r>
        <w:t>15</w:t>
      </w:r>
      <w:r>
        <w:fldChar w:fldCharType="end"/>
      </w:r>
      <w:r>
        <w:rPr>
          <w:rFonts w:hint="eastAsia" w:ascii="宋体" w:hAnsi="宋体" w:eastAsia="宋体" w:cs="宋体"/>
          <w:szCs w:val="24"/>
          <w:lang w:val="en-US"/>
        </w:rPr>
        <w:fldChar w:fldCharType="end"/>
      </w:r>
    </w:p>
    <w:p w14:paraId="5743A6B3">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_Toc10720 </w:instrText>
      </w:r>
      <w:r>
        <w:rPr>
          <w:rFonts w:hint="eastAsia" w:ascii="宋体" w:hAnsi="宋体" w:eastAsia="宋体" w:cs="宋体"/>
          <w:szCs w:val="24"/>
          <w:lang w:val="en-US"/>
        </w:rPr>
        <w:fldChar w:fldCharType="separate"/>
      </w:r>
      <w:r>
        <w:rPr>
          <w:rFonts w:ascii="宋体" w:hAnsi="宋体"/>
          <w:szCs w:val="28"/>
        </w:rPr>
        <w:t xml:space="preserve">13. </w:t>
      </w:r>
      <w:r>
        <w:rPr>
          <w:rFonts w:hint="eastAsia" w:ascii="宋体" w:hAnsi="宋体"/>
          <w:szCs w:val="28"/>
          <w:lang w:val="en-US"/>
        </w:rPr>
        <w:t>网上投标</w:t>
      </w:r>
      <w:r>
        <w:tab/>
      </w:r>
      <w:r>
        <w:fldChar w:fldCharType="begin"/>
      </w:r>
      <w:r>
        <w:instrText xml:space="preserve"> PAGEREF _Toc10720 \h </w:instrText>
      </w:r>
      <w:r>
        <w:fldChar w:fldCharType="separate"/>
      </w:r>
      <w:r>
        <w:t>15</w:t>
      </w:r>
      <w:r>
        <w:fldChar w:fldCharType="end"/>
      </w:r>
      <w:r>
        <w:rPr>
          <w:rFonts w:hint="eastAsia" w:ascii="宋体" w:hAnsi="宋体" w:eastAsia="宋体" w:cs="宋体"/>
          <w:szCs w:val="24"/>
          <w:lang w:val="en-US"/>
        </w:rPr>
        <w:fldChar w:fldCharType="end"/>
      </w:r>
    </w:p>
    <w:p w14:paraId="267E1396">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_Toc14621 </w:instrText>
      </w:r>
      <w:r>
        <w:rPr>
          <w:rFonts w:hint="eastAsia" w:ascii="宋体" w:hAnsi="宋体" w:eastAsia="宋体" w:cs="宋体"/>
          <w:szCs w:val="24"/>
          <w:lang w:val="en-US"/>
        </w:rPr>
        <w:fldChar w:fldCharType="separate"/>
      </w:r>
      <w:r>
        <w:rPr>
          <w:rFonts w:ascii="宋体" w:hAnsi="宋体"/>
          <w:szCs w:val="28"/>
        </w:rPr>
        <w:t xml:space="preserve">14. </w:t>
      </w:r>
      <w:r>
        <w:rPr>
          <w:rFonts w:hint="eastAsia" w:ascii="宋体" w:hAnsi="宋体"/>
          <w:szCs w:val="28"/>
        </w:rPr>
        <w:t>提交首次磋商响应文件截止时间</w:t>
      </w:r>
      <w:r>
        <w:tab/>
      </w:r>
      <w:r>
        <w:fldChar w:fldCharType="begin"/>
      </w:r>
      <w:r>
        <w:instrText xml:space="preserve"> PAGEREF _Toc14621 \h </w:instrText>
      </w:r>
      <w:r>
        <w:fldChar w:fldCharType="separate"/>
      </w:r>
      <w:r>
        <w:t>15</w:t>
      </w:r>
      <w:r>
        <w:fldChar w:fldCharType="end"/>
      </w:r>
      <w:r>
        <w:rPr>
          <w:rFonts w:hint="eastAsia" w:ascii="宋体" w:hAnsi="宋体" w:eastAsia="宋体" w:cs="宋体"/>
          <w:szCs w:val="24"/>
          <w:lang w:val="en-US"/>
        </w:rPr>
        <w:fldChar w:fldCharType="end"/>
      </w:r>
    </w:p>
    <w:p w14:paraId="29EB2C0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_Toc20870 </w:instrText>
      </w:r>
      <w:r>
        <w:rPr>
          <w:rFonts w:hint="eastAsia" w:ascii="宋体" w:hAnsi="宋体" w:eastAsia="宋体" w:cs="宋体"/>
          <w:szCs w:val="24"/>
          <w:lang w:val="en-US"/>
        </w:rPr>
        <w:fldChar w:fldCharType="separate"/>
      </w:r>
      <w:r>
        <w:rPr>
          <w:rFonts w:ascii="宋体" w:hAnsi="宋体"/>
          <w:szCs w:val="28"/>
        </w:rPr>
        <w:t xml:space="preserve">15. </w:t>
      </w:r>
      <w:r>
        <w:rPr>
          <w:rFonts w:hint="eastAsia" w:ascii="宋体" w:hAnsi="宋体"/>
          <w:szCs w:val="28"/>
        </w:rPr>
        <w:t>响应文件的撤回</w:t>
      </w:r>
      <w:r>
        <w:tab/>
      </w:r>
      <w:r>
        <w:fldChar w:fldCharType="begin"/>
      </w:r>
      <w:r>
        <w:instrText xml:space="preserve"> PAGEREF _Toc20870 \h </w:instrText>
      </w:r>
      <w:r>
        <w:fldChar w:fldCharType="separate"/>
      </w:r>
      <w:r>
        <w:t>15</w:t>
      </w:r>
      <w:r>
        <w:fldChar w:fldCharType="end"/>
      </w:r>
      <w:r>
        <w:rPr>
          <w:rFonts w:hint="eastAsia" w:ascii="宋体" w:hAnsi="宋体" w:eastAsia="宋体" w:cs="宋体"/>
          <w:szCs w:val="24"/>
          <w:lang w:val="en-US"/>
        </w:rPr>
        <w:fldChar w:fldCharType="end"/>
      </w:r>
    </w:p>
    <w:p w14:paraId="60341683">
      <w:pPr>
        <w:pStyle w:val="25"/>
        <w:tabs>
          <w:tab w:val="right" w:leader="dot" w:pos="9025"/>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_Toc22494 </w:instrText>
      </w:r>
      <w:r>
        <w:rPr>
          <w:rFonts w:hint="eastAsia" w:ascii="宋体" w:hAnsi="宋体" w:eastAsia="宋体" w:cs="宋体"/>
          <w:szCs w:val="24"/>
          <w:lang w:val="en-US"/>
        </w:rPr>
        <w:fldChar w:fldCharType="separate"/>
      </w:r>
      <w:r>
        <w:rPr>
          <w:rFonts w:hint="eastAsia"/>
        </w:rPr>
        <w:t>四、竞争性磋商过程</w:t>
      </w:r>
      <w:r>
        <w:tab/>
      </w:r>
      <w:r>
        <w:fldChar w:fldCharType="begin"/>
      </w:r>
      <w:r>
        <w:instrText xml:space="preserve"> PAGEREF _Toc22494 \h </w:instrText>
      </w:r>
      <w:r>
        <w:fldChar w:fldCharType="separate"/>
      </w:r>
      <w:r>
        <w:t>15</w:t>
      </w:r>
      <w:r>
        <w:fldChar w:fldCharType="end"/>
      </w:r>
      <w:r>
        <w:rPr>
          <w:rFonts w:hint="eastAsia" w:ascii="宋体" w:hAnsi="宋体" w:eastAsia="宋体" w:cs="宋体"/>
          <w:szCs w:val="24"/>
          <w:lang w:val="en-US"/>
        </w:rPr>
        <w:fldChar w:fldCharType="end"/>
      </w:r>
    </w:p>
    <w:p w14:paraId="5723109A">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_Toc12371 </w:instrText>
      </w:r>
      <w:r>
        <w:rPr>
          <w:rFonts w:hint="eastAsia" w:ascii="宋体" w:hAnsi="宋体" w:eastAsia="宋体" w:cs="宋体"/>
          <w:szCs w:val="24"/>
          <w:lang w:val="en-US"/>
        </w:rPr>
        <w:fldChar w:fldCharType="separate"/>
      </w:r>
      <w:r>
        <w:rPr>
          <w:rFonts w:ascii="宋体" w:hAnsi="宋体"/>
          <w:szCs w:val="28"/>
        </w:rPr>
        <w:t>16.</w:t>
      </w:r>
      <w:r>
        <w:rPr>
          <w:rFonts w:hint="eastAsia" w:ascii="宋体" w:hAnsi="宋体"/>
          <w:szCs w:val="28"/>
        </w:rPr>
        <w:t>竞争性磋商过程</w:t>
      </w:r>
      <w:r>
        <w:tab/>
      </w:r>
      <w:r>
        <w:fldChar w:fldCharType="begin"/>
      </w:r>
      <w:r>
        <w:instrText xml:space="preserve"> PAGEREF _Toc12371 \h </w:instrText>
      </w:r>
      <w:r>
        <w:fldChar w:fldCharType="separate"/>
      </w:r>
      <w:r>
        <w:t>15</w:t>
      </w:r>
      <w:r>
        <w:fldChar w:fldCharType="end"/>
      </w:r>
      <w:r>
        <w:rPr>
          <w:rFonts w:hint="eastAsia" w:ascii="宋体" w:hAnsi="宋体" w:eastAsia="宋体" w:cs="宋体"/>
          <w:szCs w:val="24"/>
          <w:lang w:val="en-US"/>
        </w:rPr>
        <w:fldChar w:fldCharType="end"/>
      </w:r>
    </w:p>
    <w:p w14:paraId="0584A50D">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_Toc5611 </w:instrText>
      </w:r>
      <w:r>
        <w:rPr>
          <w:rFonts w:hint="eastAsia" w:ascii="宋体" w:hAnsi="宋体" w:eastAsia="宋体" w:cs="宋体"/>
          <w:szCs w:val="24"/>
          <w:lang w:val="en-US"/>
        </w:rPr>
        <w:fldChar w:fldCharType="separate"/>
      </w:r>
      <w:r>
        <w:rPr>
          <w:rFonts w:hint="eastAsia"/>
        </w:rPr>
        <w:t>五、竞争性磋商程序及方法</w:t>
      </w:r>
      <w:r>
        <w:tab/>
      </w:r>
      <w:r>
        <w:fldChar w:fldCharType="begin"/>
      </w:r>
      <w:r>
        <w:instrText xml:space="preserve"> PAGEREF _Toc5611 \h </w:instrText>
      </w:r>
      <w:r>
        <w:fldChar w:fldCharType="separate"/>
      </w:r>
      <w:r>
        <w:t>16</w:t>
      </w:r>
      <w:r>
        <w:fldChar w:fldCharType="end"/>
      </w:r>
      <w:r>
        <w:rPr>
          <w:rFonts w:hint="eastAsia" w:ascii="宋体" w:hAnsi="宋体" w:eastAsia="宋体" w:cs="宋体"/>
          <w:szCs w:val="24"/>
          <w:lang w:val="en-US"/>
        </w:rPr>
        <w:fldChar w:fldCharType="end"/>
      </w:r>
    </w:p>
    <w:p w14:paraId="6E3F14A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_Toc17390 </w:instrText>
      </w:r>
      <w:r>
        <w:rPr>
          <w:rFonts w:hint="eastAsia" w:ascii="宋体" w:hAnsi="宋体" w:eastAsia="宋体" w:cs="宋体"/>
          <w:szCs w:val="24"/>
          <w:lang w:val="en-US"/>
        </w:rPr>
        <w:fldChar w:fldCharType="separate"/>
      </w:r>
      <w:r>
        <w:rPr>
          <w:rFonts w:ascii="宋体" w:hAnsi="宋体"/>
          <w:szCs w:val="28"/>
        </w:rPr>
        <w:t>17.</w:t>
      </w:r>
      <w:r>
        <w:rPr>
          <w:rFonts w:hint="eastAsia" w:ascii="宋体" w:hAnsi="宋体"/>
          <w:szCs w:val="28"/>
        </w:rPr>
        <w:t>磋商小组</w:t>
      </w:r>
      <w:r>
        <w:tab/>
      </w:r>
      <w:r>
        <w:fldChar w:fldCharType="begin"/>
      </w:r>
      <w:r>
        <w:instrText xml:space="preserve"> PAGEREF _Toc17390 \h </w:instrText>
      </w:r>
      <w:r>
        <w:fldChar w:fldCharType="separate"/>
      </w:r>
      <w:r>
        <w:t>16</w:t>
      </w:r>
      <w:r>
        <w:fldChar w:fldCharType="end"/>
      </w:r>
      <w:r>
        <w:rPr>
          <w:rFonts w:hint="eastAsia" w:ascii="宋体" w:hAnsi="宋体" w:eastAsia="宋体" w:cs="宋体"/>
          <w:szCs w:val="24"/>
          <w:lang w:val="en-US"/>
        </w:rPr>
        <w:fldChar w:fldCharType="end"/>
      </w:r>
    </w:p>
    <w:p w14:paraId="1ED660F1">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_Toc23157 </w:instrText>
      </w:r>
      <w:r>
        <w:rPr>
          <w:rFonts w:hint="eastAsia" w:ascii="宋体" w:hAnsi="宋体" w:eastAsia="宋体" w:cs="宋体"/>
          <w:szCs w:val="24"/>
          <w:lang w:val="en-US"/>
        </w:rPr>
        <w:fldChar w:fldCharType="separate"/>
      </w:r>
      <w:r>
        <w:rPr>
          <w:rFonts w:ascii="宋体" w:hAnsi="宋体"/>
          <w:szCs w:val="28"/>
        </w:rPr>
        <w:t>18.</w:t>
      </w:r>
      <w:r>
        <w:rPr>
          <w:rFonts w:hint="eastAsia" w:ascii="宋体" w:hAnsi="宋体"/>
          <w:szCs w:val="28"/>
        </w:rPr>
        <w:t>竞争性磋商工作程序</w:t>
      </w:r>
      <w:r>
        <w:tab/>
      </w:r>
      <w:r>
        <w:fldChar w:fldCharType="begin"/>
      </w:r>
      <w:r>
        <w:instrText xml:space="preserve"> PAGEREF _Toc23157 \h </w:instrText>
      </w:r>
      <w:r>
        <w:fldChar w:fldCharType="separate"/>
      </w:r>
      <w:r>
        <w:t>17</w:t>
      </w:r>
      <w:r>
        <w:fldChar w:fldCharType="end"/>
      </w:r>
      <w:r>
        <w:rPr>
          <w:rFonts w:hint="eastAsia" w:ascii="宋体" w:hAnsi="宋体" w:eastAsia="宋体" w:cs="宋体"/>
          <w:szCs w:val="24"/>
          <w:lang w:val="en-US"/>
        </w:rPr>
        <w:fldChar w:fldCharType="end"/>
      </w:r>
    </w:p>
    <w:p w14:paraId="0AB26B22">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_Toc15965 </w:instrText>
      </w:r>
      <w:r>
        <w:rPr>
          <w:rFonts w:hint="eastAsia" w:ascii="宋体" w:hAnsi="宋体" w:eastAsia="宋体" w:cs="宋体"/>
          <w:szCs w:val="24"/>
          <w:lang w:val="en-US"/>
        </w:rPr>
        <w:fldChar w:fldCharType="separate"/>
      </w:r>
      <w:r>
        <w:rPr>
          <w:rFonts w:ascii="宋体" w:hAnsi="宋体"/>
          <w:szCs w:val="28"/>
        </w:rPr>
        <w:t>19.</w:t>
      </w:r>
      <w:r>
        <w:rPr>
          <w:rFonts w:hint="eastAsia" w:ascii="宋体" w:hAnsi="宋体"/>
          <w:szCs w:val="28"/>
        </w:rPr>
        <w:t>评审办法</w:t>
      </w:r>
      <w:r>
        <w:tab/>
      </w:r>
      <w:r>
        <w:fldChar w:fldCharType="begin"/>
      </w:r>
      <w:r>
        <w:instrText xml:space="preserve"> PAGEREF _Toc15965 \h </w:instrText>
      </w:r>
      <w:r>
        <w:fldChar w:fldCharType="separate"/>
      </w:r>
      <w:r>
        <w:t>20</w:t>
      </w:r>
      <w:r>
        <w:fldChar w:fldCharType="end"/>
      </w:r>
      <w:r>
        <w:rPr>
          <w:rFonts w:hint="eastAsia" w:ascii="宋体" w:hAnsi="宋体" w:eastAsia="宋体" w:cs="宋体"/>
          <w:szCs w:val="24"/>
          <w:lang w:val="en-US"/>
        </w:rPr>
        <w:fldChar w:fldCharType="end"/>
      </w:r>
    </w:p>
    <w:p w14:paraId="5B5C967C">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_Toc19064 </w:instrText>
      </w:r>
      <w:r>
        <w:rPr>
          <w:rFonts w:hint="eastAsia" w:ascii="宋体" w:hAnsi="宋体" w:eastAsia="宋体" w:cs="宋体"/>
          <w:szCs w:val="24"/>
          <w:lang w:val="en-US"/>
        </w:rPr>
        <w:fldChar w:fldCharType="separate"/>
      </w:r>
      <w:r>
        <w:rPr>
          <w:rFonts w:hint="eastAsia"/>
        </w:rPr>
        <w:t>六、确定成交投标人</w:t>
      </w:r>
      <w:r>
        <w:tab/>
      </w:r>
      <w:r>
        <w:fldChar w:fldCharType="begin"/>
      </w:r>
      <w:r>
        <w:instrText xml:space="preserve"> PAGEREF _Toc19064 \h </w:instrText>
      </w:r>
      <w:r>
        <w:fldChar w:fldCharType="separate"/>
      </w:r>
      <w:r>
        <w:t>21</w:t>
      </w:r>
      <w:r>
        <w:fldChar w:fldCharType="end"/>
      </w:r>
      <w:r>
        <w:rPr>
          <w:rFonts w:hint="eastAsia" w:ascii="宋体" w:hAnsi="宋体" w:eastAsia="宋体" w:cs="宋体"/>
          <w:szCs w:val="24"/>
          <w:lang w:val="en-US"/>
        </w:rPr>
        <w:fldChar w:fldCharType="end"/>
      </w:r>
    </w:p>
    <w:p w14:paraId="0AF28340">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_Toc25229 </w:instrText>
      </w:r>
      <w:r>
        <w:rPr>
          <w:rFonts w:hint="eastAsia" w:ascii="宋体" w:hAnsi="宋体" w:eastAsia="宋体" w:cs="宋体"/>
          <w:szCs w:val="24"/>
          <w:lang w:val="en-US"/>
        </w:rPr>
        <w:fldChar w:fldCharType="separate"/>
      </w:r>
      <w:r>
        <w:rPr>
          <w:rFonts w:ascii="宋体" w:hAnsi="宋体"/>
          <w:szCs w:val="28"/>
        </w:rPr>
        <w:t>20.</w:t>
      </w:r>
      <w:r>
        <w:rPr>
          <w:rFonts w:hint="eastAsia" w:ascii="宋体" w:hAnsi="宋体"/>
          <w:szCs w:val="28"/>
        </w:rPr>
        <w:t>推荐并确定成交投标人</w:t>
      </w:r>
      <w:r>
        <w:tab/>
      </w:r>
      <w:r>
        <w:fldChar w:fldCharType="begin"/>
      </w:r>
      <w:r>
        <w:instrText xml:space="preserve"> PAGEREF _Toc25229 \h </w:instrText>
      </w:r>
      <w:r>
        <w:fldChar w:fldCharType="separate"/>
      </w:r>
      <w:r>
        <w:t>21</w:t>
      </w:r>
      <w:r>
        <w:fldChar w:fldCharType="end"/>
      </w:r>
      <w:r>
        <w:rPr>
          <w:rFonts w:hint="eastAsia" w:ascii="宋体" w:hAnsi="宋体" w:eastAsia="宋体" w:cs="宋体"/>
          <w:szCs w:val="24"/>
          <w:lang w:val="en-US"/>
        </w:rPr>
        <w:fldChar w:fldCharType="end"/>
      </w:r>
    </w:p>
    <w:p w14:paraId="3F10D097">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_Toc16353 </w:instrText>
      </w:r>
      <w:r>
        <w:rPr>
          <w:rFonts w:hint="eastAsia" w:ascii="宋体" w:hAnsi="宋体" w:eastAsia="宋体" w:cs="宋体"/>
          <w:szCs w:val="24"/>
          <w:lang w:val="en-US"/>
        </w:rPr>
        <w:fldChar w:fldCharType="separate"/>
      </w:r>
      <w:r>
        <w:rPr>
          <w:rFonts w:ascii="宋体" w:hAnsi="宋体"/>
          <w:szCs w:val="28"/>
        </w:rPr>
        <w:t>21.</w:t>
      </w:r>
      <w:r>
        <w:rPr>
          <w:rFonts w:hint="eastAsia" w:ascii="宋体" w:hAnsi="宋体"/>
          <w:szCs w:val="28"/>
        </w:rPr>
        <w:t>成交通知</w:t>
      </w:r>
      <w:r>
        <w:tab/>
      </w:r>
      <w:r>
        <w:fldChar w:fldCharType="begin"/>
      </w:r>
      <w:r>
        <w:instrText xml:space="preserve"> PAGEREF _Toc16353 \h </w:instrText>
      </w:r>
      <w:r>
        <w:fldChar w:fldCharType="separate"/>
      </w:r>
      <w:r>
        <w:t>21</w:t>
      </w:r>
      <w:r>
        <w:fldChar w:fldCharType="end"/>
      </w:r>
      <w:r>
        <w:rPr>
          <w:rFonts w:hint="eastAsia" w:ascii="宋体" w:hAnsi="宋体" w:eastAsia="宋体" w:cs="宋体"/>
          <w:szCs w:val="24"/>
          <w:lang w:val="en-US"/>
        </w:rPr>
        <w:fldChar w:fldCharType="end"/>
      </w:r>
    </w:p>
    <w:p w14:paraId="64A70C43">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_Toc26585 </w:instrText>
      </w:r>
      <w:r>
        <w:rPr>
          <w:rFonts w:hint="eastAsia" w:ascii="宋体" w:hAnsi="宋体" w:eastAsia="宋体" w:cs="宋体"/>
          <w:szCs w:val="24"/>
          <w:lang w:val="en-US"/>
        </w:rPr>
        <w:fldChar w:fldCharType="separate"/>
      </w:r>
      <w:r>
        <w:rPr>
          <w:rFonts w:hint="eastAsia"/>
        </w:rPr>
        <w:t>七、授予合同</w:t>
      </w:r>
      <w:r>
        <w:tab/>
      </w:r>
      <w:r>
        <w:fldChar w:fldCharType="begin"/>
      </w:r>
      <w:r>
        <w:instrText xml:space="preserve"> PAGEREF _Toc26585 \h </w:instrText>
      </w:r>
      <w:r>
        <w:fldChar w:fldCharType="separate"/>
      </w:r>
      <w:r>
        <w:t>21</w:t>
      </w:r>
      <w:r>
        <w:fldChar w:fldCharType="end"/>
      </w:r>
      <w:r>
        <w:rPr>
          <w:rFonts w:hint="eastAsia" w:ascii="宋体" w:hAnsi="宋体" w:eastAsia="宋体" w:cs="宋体"/>
          <w:szCs w:val="24"/>
          <w:lang w:val="en-US"/>
        </w:rPr>
        <w:fldChar w:fldCharType="end"/>
      </w:r>
    </w:p>
    <w:p w14:paraId="4A051D56">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_Toc24072 </w:instrText>
      </w:r>
      <w:r>
        <w:rPr>
          <w:rFonts w:hint="eastAsia" w:ascii="宋体" w:hAnsi="宋体" w:eastAsia="宋体" w:cs="宋体"/>
          <w:szCs w:val="24"/>
          <w:lang w:val="en-US"/>
        </w:rPr>
        <w:fldChar w:fldCharType="separate"/>
      </w:r>
      <w:r>
        <w:rPr>
          <w:rFonts w:ascii="宋体" w:hAnsi="宋体"/>
          <w:szCs w:val="28"/>
        </w:rPr>
        <w:t>22</w:t>
      </w:r>
      <w:r>
        <w:rPr>
          <w:rFonts w:hint="eastAsia" w:ascii="宋体" w:hAnsi="宋体"/>
          <w:szCs w:val="28"/>
        </w:rPr>
        <w:t>、签订合同</w:t>
      </w:r>
      <w:r>
        <w:tab/>
      </w:r>
      <w:r>
        <w:fldChar w:fldCharType="begin"/>
      </w:r>
      <w:r>
        <w:instrText xml:space="preserve"> PAGEREF _Toc24072 \h </w:instrText>
      </w:r>
      <w:r>
        <w:fldChar w:fldCharType="separate"/>
      </w:r>
      <w:r>
        <w:t>22</w:t>
      </w:r>
      <w:r>
        <w:fldChar w:fldCharType="end"/>
      </w:r>
      <w:r>
        <w:rPr>
          <w:rFonts w:hint="eastAsia" w:ascii="宋体" w:hAnsi="宋体" w:eastAsia="宋体" w:cs="宋体"/>
          <w:szCs w:val="24"/>
          <w:lang w:val="en-US"/>
        </w:rPr>
        <w:fldChar w:fldCharType="end"/>
      </w:r>
    </w:p>
    <w:p w14:paraId="50564D49">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_Toc26467 </w:instrText>
      </w:r>
      <w:r>
        <w:rPr>
          <w:rFonts w:hint="eastAsia" w:ascii="宋体" w:hAnsi="宋体" w:eastAsia="宋体" w:cs="宋体"/>
          <w:szCs w:val="24"/>
          <w:lang w:val="en-US"/>
        </w:rPr>
        <w:fldChar w:fldCharType="separate"/>
      </w:r>
      <w:r>
        <w:rPr>
          <w:rFonts w:hint="eastAsia"/>
        </w:rPr>
        <w:t>八、竞争性磋商采购活动终止</w:t>
      </w:r>
      <w:r>
        <w:tab/>
      </w:r>
      <w:r>
        <w:fldChar w:fldCharType="begin"/>
      </w:r>
      <w:r>
        <w:instrText xml:space="preserve"> PAGEREF _Toc26467 \h </w:instrText>
      </w:r>
      <w:r>
        <w:fldChar w:fldCharType="separate"/>
      </w:r>
      <w:r>
        <w:t>22</w:t>
      </w:r>
      <w:r>
        <w:fldChar w:fldCharType="end"/>
      </w:r>
      <w:r>
        <w:rPr>
          <w:rFonts w:hint="eastAsia" w:ascii="宋体" w:hAnsi="宋体" w:eastAsia="宋体" w:cs="宋体"/>
          <w:szCs w:val="24"/>
          <w:lang w:val="en-US"/>
        </w:rPr>
        <w:fldChar w:fldCharType="end"/>
      </w:r>
    </w:p>
    <w:p w14:paraId="4248D275">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_Toc9481 </w:instrText>
      </w:r>
      <w:r>
        <w:rPr>
          <w:rFonts w:hint="eastAsia" w:ascii="宋体" w:hAnsi="宋体" w:eastAsia="宋体" w:cs="宋体"/>
          <w:szCs w:val="24"/>
          <w:lang w:val="en-US"/>
        </w:rPr>
        <w:fldChar w:fldCharType="separate"/>
      </w:r>
      <w:r>
        <w:rPr>
          <w:rFonts w:ascii="宋体" w:hAnsi="宋体"/>
          <w:szCs w:val="28"/>
        </w:rPr>
        <w:t xml:space="preserve">23. </w:t>
      </w:r>
      <w:r>
        <w:rPr>
          <w:rFonts w:hint="eastAsia" w:ascii="宋体" w:hAnsi="宋体"/>
          <w:szCs w:val="28"/>
        </w:rPr>
        <w:t>终止情形</w:t>
      </w:r>
      <w:r>
        <w:tab/>
      </w:r>
      <w:r>
        <w:fldChar w:fldCharType="begin"/>
      </w:r>
      <w:r>
        <w:instrText xml:space="preserve"> PAGEREF _Toc9481 \h </w:instrText>
      </w:r>
      <w:r>
        <w:fldChar w:fldCharType="separate"/>
      </w:r>
      <w:r>
        <w:t>22</w:t>
      </w:r>
      <w:r>
        <w:fldChar w:fldCharType="end"/>
      </w:r>
      <w:r>
        <w:rPr>
          <w:rFonts w:hint="eastAsia" w:ascii="宋体" w:hAnsi="宋体" w:eastAsia="宋体" w:cs="宋体"/>
          <w:szCs w:val="24"/>
          <w:lang w:val="en-US"/>
        </w:rPr>
        <w:fldChar w:fldCharType="end"/>
      </w:r>
    </w:p>
    <w:p w14:paraId="559946E5">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_Toc18085 </w:instrText>
      </w:r>
      <w:r>
        <w:rPr>
          <w:rFonts w:hint="eastAsia" w:ascii="宋体" w:hAnsi="宋体" w:eastAsia="宋体" w:cs="宋体"/>
          <w:szCs w:val="24"/>
          <w:lang w:val="en-US"/>
        </w:rPr>
        <w:fldChar w:fldCharType="separate"/>
      </w:r>
      <w:r>
        <w:rPr>
          <w:rFonts w:hint="eastAsia"/>
        </w:rPr>
        <w:t>九、处罚</w:t>
      </w:r>
      <w:r>
        <w:tab/>
      </w:r>
      <w:r>
        <w:fldChar w:fldCharType="begin"/>
      </w:r>
      <w:r>
        <w:instrText xml:space="preserve"> PAGEREF _Toc18085 \h </w:instrText>
      </w:r>
      <w:r>
        <w:fldChar w:fldCharType="separate"/>
      </w:r>
      <w:r>
        <w:t>22</w:t>
      </w:r>
      <w:r>
        <w:fldChar w:fldCharType="end"/>
      </w:r>
      <w:r>
        <w:rPr>
          <w:rFonts w:hint="eastAsia" w:ascii="宋体" w:hAnsi="宋体" w:eastAsia="宋体" w:cs="宋体"/>
          <w:szCs w:val="24"/>
          <w:lang w:val="en-US"/>
        </w:rPr>
        <w:fldChar w:fldCharType="end"/>
      </w:r>
    </w:p>
    <w:p w14:paraId="7268942A">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_Toc23321 </w:instrText>
      </w:r>
      <w:r>
        <w:rPr>
          <w:rFonts w:hint="eastAsia" w:ascii="宋体" w:hAnsi="宋体" w:eastAsia="宋体" w:cs="宋体"/>
          <w:szCs w:val="24"/>
          <w:lang w:val="en-US"/>
        </w:rPr>
        <w:fldChar w:fldCharType="separate"/>
      </w:r>
      <w:r>
        <w:rPr>
          <w:rFonts w:ascii="宋体" w:hAnsi="宋体"/>
          <w:szCs w:val="28"/>
        </w:rPr>
        <w:t>24.</w:t>
      </w:r>
      <w:r>
        <w:rPr>
          <w:rFonts w:hint="eastAsia" w:ascii="宋体" w:hAnsi="宋体"/>
          <w:szCs w:val="28"/>
        </w:rPr>
        <w:t>处罚情形</w:t>
      </w:r>
      <w:r>
        <w:tab/>
      </w:r>
      <w:r>
        <w:fldChar w:fldCharType="begin"/>
      </w:r>
      <w:r>
        <w:instrText xml:space="preserve"> PAGEREF _Toc23321 \h </w:instrText>
      </w:r>
      <w:r>
        <w:fldChar w:fldCharType="separate"/>
      </w:r>
      <w:r>
        <w:t>22</w:t>
      </w:r>
      <w:r>
        <w:fldChar w:fldCharType="end"/>
      </w:r>
      <w:r>
        <w:rPr>
          <w:rFonts w:hint="eastAsia" w:ascii="宋体" w:hAnsi="宋体" w:eastAsia="宋体" w:cs="宋体"/>
          <w:szCs w:val="24"/>
          <w:lang w:val="en-US"/>
        </w:rPr>
        <w:fldChar w:fldCharType="end"/>
      </w:r>
    </w:p>
    <w:p w14:paraId="7073421B">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_Toc22293 </w:instrText>
      </w:r>
      <w:r>
        <w:rPr>
          <w:rFonts w:hint="eastAsia" w:ascii="宋体" w:hAnsi="宋体" w:eastAsia="宋体" w:cs="宋体"/>
          <w:szCs w:val="24"/>
          <w:lang w:val="en-US"/>
        </w:rPr>
        <w:fldChar w:fldCharType="separate"/>
      </w:r>
      <w:r>
        <w:rPr>
          <w:rFonts w:hint="eastAsia"/>
        </w:rPr>
        <w:t>十、采购代理服务收费标准</w:t>
      </w:r>
      <w:r>
        <w:tab/>
      </w:r>
      <w:r>
        <w:fldChar w:fldCharType="begin"/>
      </w:r>
      <w:r>
        <w:instrText xml:space="preserve"> PAGEREF _Toc22293 \h </w:instrText>
      </w:r>
      <w:r>
        <w:fldChar w:fldCharType="separate"/>
      </w:r>
      <w:r>
        <w:t>23</w:t>
      </w:r>
      <w:r>
        <w:fldChar w:fldCharType="end"/>
      </w:r>
      <w:r>
        <w:rPr>
          <w:rFonts w:hint="eastAsia" w:ascii="宋体" w:hAnsi="宋体" w:eastAsia="宋体" w:cs="宋体"/>
          <w:szCs w:val="24"/>
          <w:lang w:val="en-US"/>
        </w:rPr>
        <w:fldChar w:fldCharType="end"/>
      </w:r>
    </w:p>
    <w:p w14:paraId="61EB13B0">
      <w:pPr>
        <w:pStyle w:val="20"/>
        <w:tabs>
          <w:tab w:val="right" w:leader="dot" w:pos="9025"/>
          <w:tab w:val="clear" w:pos="355"/>
          <w:tab w:val="clear" w:pos="8828"/>
        </w:tabs>
        <w:ind w:firstLine="440" w:firstLineChars="200"/>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_Toc1925 </w:instrText>
      </w:r>
      <w:r>
        <w:rPr>
          <w:rFonts w:hint="eastAsia" w:ascii="宋体" w:hAnsi="宋体" w:eastAsia="宋体" w:cs="宋体"/>
          <w:szCs w:val="24"/>
          <w:lang w:val="en-US"/>
        </w:rPr>
        <w:fldChar w:fldCharType="separate"/>
      </w:r>
      <w:r>
        <w:rPr>
          <w:rFonts w:hint="eastAsia"/>
        </w:rPr>
        <w:t>十一、其他</w:t>
      </w:r>
      <w:r>
        <w:tab/>
      </w:r>
      <w:r>
        <w:fldChar w:fldCharType="begin"/>
      </w:r>
      <w:r>
        <w:instrText xml:space="preserve"> PAGEREF _Toc1925 \h </w:instrText>
      </w:r>
      <w:r>
        <w:fldChar w:fldCharType="separate"/>
      </w:r>
      <w:r>
        <w:t>23</w:t>
      </w:r>
      <w:r>
        <w:fldChar w:fldCharType="end"/>
      </w:r>
      <w:r>
        <w:rPr>
          <w:rFonts w:hint="eastAsia" w:ascii="宋体" w:hAnsi="宋体" w:eastAsia="宋体" w:cs="宋体"/>
          <w:szCs w:val="24"/>
          <w:lang w:val="en-US"/>
        </w:rPr>
        <w:fldChar w:fldCharType="end"/>
      </w:r>
    </w:p>
    <w:p w14:paraId="4E983161">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_Toc22458 </w:instrText>
      </w:r>
      <w:r>
        <w:rPr>
          <w:rFonts w:hint="eastAsia" w:ascii="宋体" w:hAnsi="宋体" w:eastAsia="宋体" w:cs="宋体"/>
          <w:szCs w:val="24"/>
          <w:lang w:val="en-US"/>
        </w:rPr>
        <w:fldChar w:fldCharType="separate"/>
      </w:r>
      <w:r>
        <w:rPr>
          <w:rFonts w:hint="eastAsia"/>
          <w:bCs/>
          <w:szCs w:val="36"/>
        </w:rPr>
        <w:t xml:space="preserve">第四章  </w:t>
      </w:r>
      <w:r>
        <w:rPr>
          <w:rFonts w:hint="default"/>
          <w:szCs w:val="36"/>
        </w:rPr>
        <w:t>建设工程施工合同</w:t>
      </w:r>
      <w:r>
        <w:tab/>
      </w:r>
      <w:r>
        <w:fldChar w:fldCharType="begin"/>
      </w:r>
      <w:r>
        <w:instrText xml:space="preserve"> PAGEREF _Toc22458 \h </w:instrText>
      </w:r>
      <w:r>
        <w:fldChar w:fldCharType="separate"/>
      </w:r>
      <w:r>
        <w:t>24</w:t>
      </w:r>
      <w:r>
        <w:fldChar w:fldCharType="end"/>
      </w:r>
      <w:r>
        <w:rPr>
          <w:rFonts w:hint="eastAsia" w:ascii="宋体" w:hAnsi="宋体" w:eastAsia="宋体" w:cs="宋体"/>
          <w:szCs w:val="24"/>
          <w:lang w:val="en-US"/>
        </w:rPr>
        <w:fldChar w:fldCharType="end"/>
      </w:r>
    </w:p>
    <w:p w14:paraId="0E284231">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_Toc29801 </w:instrText>
      </w:r>
      <w:r>
        <w:rPr>
          <w:rFonts w:hint="eastAsia" w:ascii="宋体" w:hAnsi="宋体" w:eastAsia="宋体" w:cs="宋体"/>
          <w:szCs w:val="24"/>
          <w:lang w:val="en-US"/>
        </w:rPr>
        <w:fldChar w:fldCharType="separate"/>
      </w:r>
      <w:r>
        <w:rPr>
          <w:rFonts w:hint="eastAsia"/>
        </w:rPr>
        <w:t>第五章  响应文件格式</w:t>
      </w:r>
      <w:r>
        <w:tab/>
      </w:r>
      <w:r>
        <w:fldChar w:fldCharType="begin"/>
      </w:r>
      <w:r>
        <w:instrText xml:space="preserve"> PAGEREF _Toc29801 \h </w:instrText>
      </w:r>
      <w:r>
        <w:fldChar w:fldCharType="separate"/>
      </w:r>
      <w:r>
        <w:t>25</w:t>
      </w:r>
      <w:r>
        <w:fldChar w:fldCharType="end"/>
      </w:r>
      <w:r>
        <w:rPr>
          <w:rFonts w:hint="eastAsia" w:ascii="宋体" w:hAnsi="宋体" w:eastAsia="宋体" w:cs="宋体"/>
          <w:szCs w:val="24"/>
          <w:lang w:val="en-US"/>
        </w:rPr>
        <w:fldChar w:fldCharType="end"/>
      </w:r>
    </w:p>
    <w:p w14:paraId="009D77C9">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_Toc3341 </w:instrText>
      </w:r>
      <w:r>
        <w:rPr>
          <w:rFonts w:hint="eastAsia" w:ascii="宋体" w:hAnsi="宋体" w:eastAsia="宋体" w:cs="宋体"/>
          <w:szCs w:val="24"/>
          <w:lang w:val="en-US"/>
        </w:rPr>
        <w:fldChar w:fldCharType="separate"/>
      </w:r>
      <w:r>
        <w:rPr>
          <w:rFonts w:hint="eastAsia"/>
          <w:kern w:val="28"/>
        </w:rPr>
        <w:t>第六</w:t>
      </w:r>
      <w:r>
        <w:rPr>
          <w:rFonts w:hint="eastAsia"/>
          <w:kern w:val="28"/>
          <w:lang w:val="en-US"/>
        </w:rPr>
        <w:t>章</w:t>
      </w:r>
      <w:r>
        <w:rPr>
          <w:rFonts w:hint="eastAsia"/>
          <w:kern w:val="28"/>
        </w:rPr>
        <w:t xml:space="preserve">  磋商及采购项目要求</w:t>
      </w:r>
      <w:r>
        <w:tab/>
      </w:r>
      <w:r>
        <w:fldChar w:fldCharType="begin"/>
      </w:r>
      <w:r>
        <w:instrText xml:space="preserve"> PAGEREF _Toc3341 \h </w:instrText>
      </w:r>
      <w:r>
        <w:fldChar w:fldCharType="separate"/>
      </w:r>
      <w:r>
        <w:t>54</w:t>
      </w:r>
      <w:r>
        <w:fldChar w:fldCharType="end"/>
      </w:r>
      <w:r>
        <w:rPr>
          <w:rFonts w:hint="eastAsia" w:ascii="宋体" w:hAnsi="宋体" w:eastAsia="宋体" w:cs="宋体"/>
          <w:szCs w:val="24"/>
          <w:lang w:val="en-US"/>
        </w:rPr>
        <w:fldChar w:fldCharType="end"/>
      </w:r>
    </w:p>
    <w:p w14:paraId="3022945C">
      <w:pPr>
        <w:pStyle w:val="20"/>
        <w:tabs>
          <w:tab w:val="right" w:leader="dot" w:pos="9025"/>
          <w:tab w:val="clear" w:pos="355"/>
          <w:tab w:val="clear" w:pos="8828"/>
        </w:tabs>
      </w:pPr>
      <w:r>
        <w:rPr>
          <w:rFonts w:hint="eastAsia" w:ascii="宋体" w:hAnsi="宋体" w:eastAsia="宋体" w:cs="宋体"/>
          <w:szCs w:val="24"/>
          <w:lang w:val="en-US"/>
        </w:rPr>
        <w:fldChar w:fldCharType="begin"/>
      </w:r>
      <w:r>
        <w:rPr>
          <w:rFonts w:hint="eastAsia" w:ascii="宋体" w:hAnsi="宋体" w:eastAsia="宋体" w:cs="宋体"/>
          <w:szCs w:val="24"/>
          <w:lang w:val="en-US"/>
        </w:rPr>
        <w:instrText xml:space="preserve"> HYPERLINK \l _Toc12315 </w:instrText>
      </w:r>
      <w:r>
        <w:rPr>
          <w:rFonts w:hint="eastAsia" w:ascii="宋体" w:hAnsi="宋体" w:eastAsia="宋体" w:cs="宋体"/>
          <w:szCs w:val="24"/>
          <w:lang w:val="en-US"/>
        </w:rPr>
        <w:fldChar w:fldCharType="separate"/>
      </w:r>
      <w:r>
        <w:rPr>
          <w:rFonts w:hint="eastAsia"/>
          <w:kern w:val="28"/>
        </w:rPr>
        <w:t>第</w:t>
      </w:r>
      <w:r>
        <w:rPr>
          <w:rFonts w:hint="eastAsia"/>
          <w:kern w:val="28"/>
          <w:lang w:val="en-US"/>
        </w:rPr>
        <w:t xml:space="preserve">七章  </w:t>
      </w:r>
      <w:r>
        <w:rPr>
          <w:rFonts w:hint="eastAsia"/>
          <w:kern w:val="28"/>
        </w:rPr>
        <w:t>工程量清单</w:t>
      </w:r>
      <w:r>
        <w:tab/>
      </w:r>
      <w:r>
        <w:fldChar w:fldCharType="begin"/>
      </w:r>
      <w:r>
        <w:instrText xml:space="preserve"> PAGEREF _Toc12315 \h </w:instrText>
      </w:r>
      <w:r>
        <w:fldChar w:fldCharType="separate"/>
      </w:r>
      <w:r>
        <w:t>55</w:t>
      </w:r>
      <w:r>
        <w:fldChar w:fldCharType="end"/>
      </w:r>
      <w:r>
        <w:rPr>
          <w:rFonts w:hint="eastAsia" w:ascii="宋体" w:hAnsi="宋体" w:eastAsia="宋体" w:cs="宋体"/>
          <w:szCs w:val="24"/>
          <w:lang w:val="en-US"/>
        </w:rPr>
        <w:fldChar w:fldCharType="end"/>
      </w:r>
    </w:p>
    <w:p w14:paraId="58C5B1B9">
      <w:pPr>
        <w:jc w:val="both"/>
        <w:rPr>
          <w:rFonts w:hint="eastAsia"/>
          <w:kern w:val="28"/>
          <w:szCs w:val="24"/>
        </w:rPr>
      </w:pPr>
      <w:r>
        <w:rPr>
          <w:rFonts w:hint="eastAsia" w:ascii="宋体" w:hAnsi="宋体" w:eastAsia="宋体" w:cs="宋体"/>
          <w:szCs w:val="24"/>
          <w:lang w:val="en-US"/>
        </w:rPr>
        <w:fldChar w:fldCharType="end"/>
      </w:r>
    </w:p>
    <w:p w14:paraId="0088CFFF">
      <w:pPr>
        <w:adjustRightInd w:val="0"/>
        <w:spacing w:line="360" w:lineRule="auto"/>
        <w:jc w:val="center"/>
        <w:outlineLvl w:val="0"/>
        <w:rPr>
          <w:rFonts w:hint="eastAsia"/>
          <w:kern w:val="28"/>
          <w:szCs w:val="24"/>
        </w:rPr>
      </w:pPr>
    </w:p>
    <w:p w14:paraId="1BA01E04">
      <w:pPr>
        <w:adjustRightInd w:val="0"/>
        <w:spacing w:line="360" w:lineRule="auto"/>
        <w:jc w:val="center"/>
        <w:outlineLvl w:val="0"/>
        <w:rPr>
          <w:rFonts w:hint="eastAsia"/>
          <w:b/>
          <w:bCs/>
          <w:color w:val="000000"/>
          <w:sz w:val="36"/>
          <w:szCs w:val="36"/>
          <w:lang w:val="en-US"/>
        </w:rPr>
      </w:pPr>
      <w:bookmarkStart w:id="31" w:name="_Toc12595"/>
      <w:r>
        <w:rPr>
          <w:rFonts w:hint="eastAsia"/>
          <w:b/>
          <w:bCs/>
          <w:color w:val="000000"/>
          <w:sz w:val="36"/>
          <w:szCs w:val="36"/>
          <w:lang w:val="en-US"/>
        </w:rPr>
        <w:t>第一章 竞争性磋商邀请</w:t>
      </w:r>
      <w:bookmarkEnd w:id="29"/>
      <w:bookmarkEnd w:id="30"/>
      <w:bookmarkEnd w:id="31"/>
    </w:p>
    <w:p w14:paraId="68AC31A7">
      <w:pPr>
        <w:autoSpaceDE/>
        <w:autoSpaceDN/>
        <w:spacing w:line="360" w:lineRule="auto"/>
        <w:jc w:val="center"/>
        <w:rPr>
          <w:rFonts w:hint="eastAsia"/>
          <w:b/>
          <w:bCs/>
          <w:kern w:val="2"/>
          <w:sz w:val="32"/>
          <w:szCs w:val="32"/>
          <w:lang w:val="en-US" w:bidi="ar-SA"/>
        </w:rPr>
      </w:pPr>
      <w:r>
        <w:rPr>
          <w:rFonts w:hint="eastAsia"/>
          <w:b/>
          <w:bCs/>
          <w:kern w:val="2"/>
          <w:sz w:val="32"/>
          <w:szCs w:val="32"/>
          <w:lang w:val="en-US" w:bidi="ar-SA"/>
        </w:rPr>
        <w:t>夏宗寺文物保护修缮工程竞争性磋商公告</w:t>
      </w:r>
    </w:p>
    <w:p w14:paraId="30F9D3D6">
      <w:pPr>
        <w:spacing w:line="288" w:lineRule="auto"/>
        <w:ind w:firstLine="480" w:firstLineChars="200"/>
        <w:rPr>
          <w:rFonts w:hint="eastAsia"/>
          <w:sz w:val="24"/>
          <w:szCs w:val="24"/>
        </w:rPr>
      </w:pPr>
      <w:r>
        <w:rPr>
          <w:rFonts w:hint="eastAsia"/>
          <w:sz w:val="24"/>
          <w:szCs w:val="24"/>
          <w:lang w:val="en-US" w:eastAsia="zh-CN"/>
        </w:rPr>
        <w:t>青海省招标有限责任公司</w:t>
      </w:r>
      <w:r>
        <w:rPr>
          <w:rFonts w:hint="eastAsia"/>
          <w:sz w:val="24"/>
          <w:szCs w:val="24"/>
        </w:rPr>
        <w:t>（以下均简称“采购代理机构”）受</w:t>
      </w:r>
      <w:r>
        <w:rPr>
          <w:rFonts w:hint="eastAsia"/>
          <w:sz w:val="24"/>
          <w:szCs w:val="24"/>
          <w:lang w:val="en-US" w:eastAsia="zh-CN"/>
        </w:rPr>
        <w:t>海东市平安区文体旅游广电局</w:t>
      </w:r>
      <w:r>
        <w:rPr>
          <w:rFonts w:hint="eastAsia"/>
          <w:sz w:val="24"/>
          <w:szCs w:val="24"/>
        </w:rPr>
        <w:t>（以下均简称“采购人”）委托，现对</w:t>
      </w:r>
      <w:r>
        <w:rPr>
          <w:rFonts w:hint="eastAsia"/>
          <w:sz w:val="24"/>
          <w:szCs w:val="24"/>
          <w:lang w:val="en-US" w:eastAsia="zh-CN"/>
        </w:rPr>
        <w:t>夏</w:t>
      </w:r>
      <w:r>
        <w:rPr>
          <w:rFonts w:hint="eastAsia"/>
          <w:sz w:val="24"/>
          <w:szCs w:val="24"/>
        </w:rPr>
        <w:t>宗寺文物保护修缮工程采用竞争性磋商方式进行采购，欢迎合格的投标人参加本项目的竞争性磋商。</w:t>
      </w:r>
    </w:p>
    <w:tbl>
      <w:tblPr>
        <w:tblStyle w:val="30"/>
        <w:tblW w:w="929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752"/>
      </w:tblGrid>
      <w:tr w14:paraId="02DE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47" w:type="dxa"/>
            <w:vAlign w:val="center"/>
          </w:tcPr>
          <w:p w14:paraId="7B4073C8">
            <w:pPr>
              <w:rPr>
                <w:rFonts w:hint="eastAsia"/>
                <w:sz w:val="24"/>
                <w:szCs w:val="24"/>
              </w:rPr>
            </w:pPr>
            <w:r>
              <w:rPr>
                <w:rFonts w:hint="eastAsia"/>
                <w:sz w:val="24"/>
                <w:szCs w:val="24"/>
              </w:rPr>
              <w:t>采购项目名称</w:t>
            </w:r>
          </w:p>
        </w:tc>
        <w:tc>
          <w:tcPr>
            <w:tcW w:w="6752" w:type="dxa"/>
            <w:vAlign w:val="center"/>
          </w:tcPr>
          <w:p w14:paraId="0A5F30D9">
            <w:pPr>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夏</w:t>
            </w:r>
            <w:r>
              <w:rPr>
                <w:rFonts w:hint="eastAsia" w:ascii="宋体" w:hAnsi="宋体" w:eastAsia="宋体" w:cs="宋体"/>
                <w:sz w:val="24"/>
                <w:szCs w:val="24"/>
                <w:lang w:val="en-US"/>
              </w:rPr>
              <w:t>宗寺文物保护修缮工程</w:t>
            </w:r>
          </w:p>
        </w:tc>
      </w:tr>
      <w:tr w14:paraId="0F7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47" w:type="dxa"/>
            <w:vAlign w:val="center"/>
          </w:tcPr>
          <w:p w14:paraId="32419D1F">
            <w:pPr>
              <w:rPr>
                <w:rFonts w:hint="eastAsia"/>
                <w:sz w:val="24"/>
                <w:szCs w:val="24"/>
              </w:rPr>
            </w:pPr>
            <w:r>
              <w:rPr>
                <w:rFonts w:hint="eastAsia"/>
                <w:sz w:val="24"/>
                <w:szCs w:val="24"/>
              </w:rPr>
              <w:t>采购项目编号</w:t>
            </w:r>
          </w:p>
        </w:tc>
        <w:tc>
          <w:tcPr>
            <w:tcW w:w="6752" w:type="dxa"/>
            <w:vAlign w:val="center"/>
          </w:tcPr>
          <w:p w14:paraId="1A357274">
            <w:pPr>
              <w:jc w:val="both"/>
              <w:rPr>
                <w:rFonts w:hint="default" w:ascii="宋体" w:hAnsi="宋体" w:eastAsia="宋体" w:cs="宋体"/>
                <w:sz w:val="24"/>
                <w:szCs w:val="24"/>
                <w:lang w:val="en-US"/>
              </w:rPr>
            </w:pPr>
            <w:r>
              <w:rPr>
                <w:rFonts w:hint="eastAsia" w:ascii="宋体" w:hAnsi="宋体" w:eastAsia="宋体" w:cs="宋体"/>
                <w:sz w:val="24"/>
                <w:szCs w:val="24"/>
                <w:lang w:val="en-US"/>
              </w:rPr>
              <w:t>青海省招竞磋（工程）202</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032</w:t>
            </w:r>
          </w:p>
        </w:tc>
      </w:tr>
      <w:tr w14:paraId="08F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47" w:type="dxa"/>
            <w:vAlign w:val="center"/>
          </w:tcPr>
          <w:p w14:paraId="02B28930">
            <w:pPr>
              <w:rPr>
                <w:rFonts w:hint="eastAsia"/>
                <w:sz w:val="24"/>
                <w:szCs w:val="24"/>
              </w:rPr>
            </w:pPr>
            <w:r>
              <w:rPr>
                <w:rFonts w:hint="eastAsia"/>
                <w:sz w:val="24"/>
                <w:szCs w:val="24"/>
              </w:rPr>
              <w:t>采购方式</w:t>
            </w:r>
          </w:p>
        </w:tc>
        <w:tc>
          <w:tcPr>
            <w:tcW w:w="6752" w:type="dxa"/>
            <w:vAlign w:val="center"/>
          </w:tcPr>
          <w:p w14:paraId="1645A5F2">
            <w:pPr>
              <w:jc w:val="both"/>
              <w:rPr>
                <w:rFonts w:hint="eastAsia" w:ascii="宋体" w:hAnsi="宋体" w:eastAsia="宋体" w:cs="宋体"/>
                <w:sz w:val="24"/>
                <w:szCs w:val="24"/>
                <w:lang w:val="en-US"/>
              </w:rPr>
            </w:pPr>
            <w:r>
              <w:rPr>
                <w:rFonts w:hint="eastAsia" w:ascii="宋体" w:hAnsi="宋体" w:eastAsia="宋体" w:cs="宋体"/>
                <w:sz w:val="24"/>
                <w:szCs w:val="24"/>
                <w:lang w:val="en-US"/>
              </w:rPr>
              <w:t>竞争性磋商</w:t>
            </w:r>
          </w:p>
        </w:tc>
      </w:tr>
      <w:tr w14:paraId="57F5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47" w:type="dxa"/>
            <w:vAlign w:val="center"/>
          </w:tcPr>
          <w:p w14:paraId="43FAE266">
            <w:pPr>
              <w:spacing w:line="360" w:lineRule="auto"/>
              <w:rPr>
                <w:rFonts w:hint="eastAsia"/>
                <w:sz w:val="24"/>
                <w:szCs w:val="24"/>
              </w:rPr>
            </w:pPr>
            <w:r>
              <w:rPr>
                <w:rFonts w:hint="eastAsia"/>
                <w:sz w:val="24"/>
                <w:szCs w:val="24"/>
              </w:rPr>
              <w:t>采购预算额度</w:t>
            </w:r>
          </w:p>
        </w:tc>
        <w:tc>
          <w:tcPr>
            <w:tcW w:w="6752" w:type="dxa"/>
            <w:vAlign w:val="center"/>
          </w:tcPr>
          <w:p w14:paraId="0ACC3AB9">
            <w:pPr>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1070000.00</w:t>
            </w:r>
            <w:r>
              <w:rPr>
                <w:rFonts w:hint="eastAsia" w:ascii="宋体" w:hAnsi="宋体" w:eastAsia="宋体" w:cs="宋体"/>
                <w:sz w:val="24"/>
                <w:szCs w:val="24"/>
                <w:lang w:val="en-US"/>
              </w:rPr>
              <w:t>元</w:t>
            </w:r>
          </w:p>
        </w:tc>
      </w:tr>
      <w:tr w14:paraId="6479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47" w:type="dxa"/>
            <w:vAlign w:val="center"/>
          </w:tcPr>
          <w:p w14:paraId="03066ED9">
            <w:pPr>
              <w:jc w:val="both"/>
              <w:rPr>
                <w:rFonts w:hint="eastAsia"/>
                <w:sz w:val="24"/>
                <w:szCs w:val="24"/>
                <w:lang w:val="en-US"/>
              </w:rPr>
            </w:pPr>
            <w:r>
              <w:rPr>
                <w:rFonts w:hint="eastAsia"/>
                <w:sz w:val="24"/>
                <w:szCs w:val="24"/>
              </w:rPr>
              <w:t>投标最高限价</w:t>
            </w:r>
          </w:p>
        </w:tc>
        <w:tc>
          <w:tcPr>
            <w:tcW w:w="6752" w:type="dxa"/>
            <w:vAlign w:val="center"/>
          </w:tcPr>
          <w:p w14:paraId="28D73E32">
            <w:pPr>
              <w:jc w:val="both"/>
              <w:rPr>
                <w:rFonts w:hint="eastAsia" w:ascii="宋体" w:hAnsi="宋体" w:eastAsia="宋体" w:cs="宋体"/>
                <w:sz w:val="24"/>
                <w:szCs w:val="24"/>
                <w:lang w:val="en-US"/>
              </w:rPr>
            </w:pPr>
            <w:r>
              <w:rPr>
                <w:rFonts w:hint="eastAsia" w:cs="宋体"/>
                <w:sz w:val="24"/>
                <w:szCs w:val="24"/>
                <w:lang w:val="en-US" w:eastAsia="zh-CN"/>
              </w:rPr>
              <w:t>1069580.78</w:t>
            </w:r>
            <w:r>
              <w:rPr>
                <w:rFonts w:hint="eastAsia" w:ascii="宋体" w:hAnsi="宋体" w:eastAsia="宋体" w:cs="宋体"/>
                <w:sz w:val="24"/>
                <w:szCs w:val="24"/>
                <w:lang w:val="en-US"/>
              </w:rPr>
              <w:t>元</w:t>
            </w:r>
          </w:p>
        </w:tc>
      </w:tr>
      <w:tr w14:paraId="20A6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47" w:type="dxa"/>
            <w:vAlign w:val="center"/>
          </w:tcPr>
          <w:p w14:paraId="2E3903BA">
            <w:pPr>
              <w:rPr>
                <w:rFonts w:hint="eastAsia"/>
                <w:sz w:val="24"/>
                <w:szCs w:val="24"/>
              </w:rPr>
            </w:pPr>
            <w:r>
              <w:rPr>
                <w:rFonts w:hint="eastAsia"/>
                <w:sz w:val="24"/>
                <w:szCs w:val="24"/>
              </w:rPr>
              <w:t>项目分包个数</w:t>
            </w:r>
          </w:p>
        </w:tc>
        <w:tc>
          <w:tcPr>
            <w:tcW w:w="6752" w:type="dxa"/>
            <w:vAlign w:val="center"/>
          </w:tcPr>
          <w:p w14:paraId="5C50BE6D">
            <w:pPr>
              <w:jc w:val="both"/>
              <w:rPr>
                <w:rFonts w:hint="eastAsia" w:ascii="宋体" w:hAnsi="宋体" w:eastAsia="宋体" w:cs="宋体"/>
                <w:sz w:val="24"/>
                <w:szCs w:val="24"/>
                <w:lang w:val="en-US"/>
              </w:rPr>
            </w:pPr>
            <w:r>
              <w:rPr>
                <w:rFonts w:hint="eastAsia" w:ascii="宋体" w:hAnsi="宋体" w:eastAsia="宋体" w:cs="宋体"/>
                <w:sz w:val="24"/>
                <w:szCs w:val="24"/>
                <w:lang w:val="en-US"/>
              </w:rPr>
              <w:t>无</w:t>
            </w:r>
          </w:p>
        </w:tc>
      </w:tr>
      <w:tr w14:paraId="64FE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47" w:type="dxa"/>
            <w:vAlign w:val="center"/>
          </w:tcPr>
          <w:p w14:paraId="24796E8F">
            <w:pPr>
              <w:rPr>
                <w:rFonts w:hint="eastAsia"/>
                <w:sz w:val="24"/>
                <w:szCs w:val="24"/>
              </w:rPr>
            </w:pPr>
            <w:r>
              <w:rPr>
                <w:rFonts w:hint="eastAsia"/>
                <w:sz w:val="24"/>
              </w:rPr>
              <w:t>工程地点</w:t>
            </w:r>
          </w:p>
        </w:tc>
        <w:tc>
          <w:tcPr>
            <w:tcW w:w="6752" w:type="dxa"/>
            <w:vAlign w:val="center"/>
          </w:tcPr>
          <w:p w14:paraId="619324FC">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海东市</w:t>
            </w:r>
            <w:r>
              <w:rPr>
                <w:rFonts w:hint="eastAsia" w:cs="宋体"/>
                <w:sz w:val="24"/>
                <w:szCs w:val="24"/>
                <w:lang w:val="en-US" w:eastAsia="zh-CN"/>
              </w:rPr>
              <w:t>平安区</w:t>
            </w:r>
          </w:p>
        </w:tc>
      </w:tr>
      <w:tr w14:paraId="03A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47" w:type="dxa"/>
            <w:vAlign w:val="center"/>
          </w:tcPr>
          <w:p w14:paraId="1DB948AB">
            <w:pPr>
              <w:jc w:val="both"/>
              <w:rPr>
                <w:rFonts w:hint="eastAsia"/>
                <w:sz w:val="24"/>
                <w:szCs w:val="24"/>
                <w:lang w:val="en-US"/>
              </w:rPr>
            </w:pPr>
            <w:r>
              <w:rPr>
                <w:rFonts w:hint="eastAsia"/>
                <w:sz w:val="24"/>
                <w:szCs w:val="24"/>
                <w:lang w:val="en-US"/>
              </w:rPr>
              <w:t>工程工期</w:t>
            </w:r>
          </w:p>
        </w:tc>
        <w:tc>
          <w:tcPr>
            <w:tcW w:w="6752" w:type="dxa"/>
            <w:vAlign w:val="center"/>
          </w:tcPr>
          <w:p w14:paraId="68258D6D">
            <w:pPr>
              <w:jc w:val="both"/>
              <w:rPr>
                <w:rFonts w:hint="eastAsia" w:ascii="宋体" w:hAnsi="宋体" w:eastAsia="宋体" w:cs="宋体"/>
                <w:sz w:val="24"/>
                <w:szCs w:val="24"/>
                <w:lang w:val="en-US"/>
              </w:rPr>
            </w:pPr>
            <w:r>
              <w:rPr>
                <w:rFonts w:hint="eastAsia" w:cs="宋体"/>
                <w:sz w:val="24"/>
                <w:szCs w:val="24"/>
                <w:lang w:val="en-US" w:eastAsia="zh-CN"/>
              </w:rPr>
              <w:t>180日历天（最终以</w:t>
            </w:r>
            <w:r>
              <w:rPr>
                <w:rFonts w:hint="eastAsia" w:ascii="宋体" w:hAnsi="宋体" w:eastAsia="宋体" w:cs="宋体"/>
                <w:sz w:val="24"/>
                <w:szCs w:val="24"/>
                <w:lang w:val="en-US"/>
              </w:rPr>
              <w:t>合同约定</w:t>
            </w:r>
            <w:r>
              <w:rPr>
                <w:rFonts w:hint="eastAsia" w:cs="宋体"/>
                <w:sz w:val="24"/>
                <w:szCs w:val="24"/>
                <w:lang w:val="en-US" w:eastAsia="zh-CN"/>
              </w:rPr>
              <w:t>为准）</w:t>
            </w:r>
          </w:p>
        </w:tc>
      </w:tr>
      <w:tr w14:paraId="7CD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47" w:type="dxa"/>
            <w:vAlign w:val="center"/>
          </w:tcPr>
          <w:p w14:paraId="011FFEFC">
            <w:pPr>
              <w:rPr>
                <w:rFonts w:hint="eastAsia"/>
                <w:sz w:val="24"/>
                <w:szCs w:val="24"/>
              </w:rPr>
            </w:pPr>
            <w:r>
              <w:rPr>
                <w:rFonts w:hint="eastAsia"/>
                <w:sz w:val="24"/>
                <w:szCs w:val="24"/>
              </w:rPr>
              <w:t>项目概况与招标范围</w:t>
            </w:r>
          </w:p>
        </w:tc>
        <w:tc>
          <w:tcPr>
            <w:tcW w:w="6752" w:type="dxa"/>
            <w:vAlign w:val="center"/>
          </w:tcPr>
          <w:p w14:paraId="4385BDD9">
            <w:pPr>
              <w:jc w:val="both"/>
              <w:rPr>
                <w:rFonts w:hint="eastAsia"/>
                <w:color w:val="000000"/>
                <w:sz w:val="24"/>
                <w:szCs w:val="24"/>
                <w:lang w:val="en-US"/>
              </w:rPr>
            </w:pPr>
            <w:r>
              <w:rPr>
                <w:rFonts w:hint="eastAsia"/>
                <w:color w:val="000000"/>
                <w:sz w:val="24"/>
                <w:szCs w:val="24"/>
              </w:rPr>
              <w:t>夏宗寺一层过廊、大仙康、小仙康文物保护修缮。具体内容详见工程量清单</w:t>
            </w:r>
          </w:p>
        </w:tc>
      </w:tr>
      <w:tr w14:paraId="1988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2547" w:type="dxa"/>
            <w:vAlign w:val="center"/>
          </w:tcPr>
          <w:p w14:paraId="78E3FCD8">
            <w:pPr>
              <w:rPr>
                <w:rFonts w:hint="eastAsia"/>
                <w:sz w:val="24"/>
                <w:lang w:val="en-US"/>
              </w:rPr>
            </w:pPr>
            <w:r>
              <w:rPr>
                <w:rFonts w:hint="eastAsia"/>
                <w:sz w:val="24"/>
                <w:lang w:val="en-US"/>
              </w:rPr>
              <w:t>投标人资格条件</w:t>
            </w:r>
          </w:p>
        </w:tc>
        <w:tc>
          <w:tcPr>
            <w:tcW w:w="6752" w:type="dxa"/>
            <w:vAlign w:val="center"/>
          </w:tcPr>
          <w:p w14:paraId="5D67DB3C">
            <w:pPr>
              <w:jc w:val="both"/>
              <w:rPr>
                <w:rFonts w:hint="eastAsia" w:ascii="宋体" w:hAnsi="宋体" w:eastAsia="宋体" w:cs="宋体"/>
                <w:sz w:val="24"/>
                <w:szCs w:val="24"/>
                <w:lang w:val="en-US"/>
              </w:rPr>
            </w:pPr>
            <w:r>
              <w:rPr>
                <w:rFonts w:hint="eastAsia" w:ascii="宋体" w:hAnsi="宋体" w:eastAsia="宋体" w:cs="宋体"/>
                <w:sz w:val="24"/>
                <w:szCs w:val="24"/>
                <w:lang w:val="en-US"/>
              </w:rPr>
              <w:t>1、应当具备《政府采购法》第二十二条规定的条件，并按照《政府采购法实施条例》第十七条提供下列材料：</w:t>
            </w:r>
          </w:p>
          <w:p w14:paraId="745274DF">
            <w:pPr>
              <w:jc w:val="both"/>
              <w:rPr>
                <w:rFonts w:hint="eastAsia" w:ascii="宋体" w:hAnsi="宋体" w:eastAsia="宋体" w:cs="宋体"/>
                <w:sz w:val="24"/>
                <w:szCs w:val="24"/>
                <w:lang w:val="en-US"/>
              </w:rPr>
            </w:pPr>
            <w:r>
              <w:rPr>
                <w:rFonts w:hint="eastAsia" w:ascii="宋体" w:hAnsi="宋体" w:eastAsia="宋体" w:cs="宋体"/>
                <w:sz w:val="24"/>
                <w:szCs w:val="24"/>
                <w:lang w:val="en-US"/>
              </w:rPr>
              <w:t>（1）具有独立承担民事责任的能力；</w:t>
            </w:r>
          </w:p>
          <w:p w14:paraId="1A5A7451">
            <w:pPr>
              <w:jc w:val="both"/>
              <w:rPr>
                <w:rFonts w:hint="eastAsia" w:ascii="宋体" w:hAnsi="宋体" w:eastAsia="宋体" w:cs="宋体"/>
                <w:sz w:val="24"/>
                <w:szCs w:val="24"/>
                <w:lang w:val="en-US"/>
              </w:rPr>
            </w:pPr>
            <w:r>
              <w:rPr>
                <w:rFonts w:hint="eastAsia" w:ascii="宋体" w:hAnsi="宋体" w:eastAsia="宋体" w:cs="宋体"/>
                <w:sz w:val="24"/>
                <w:szCs w:val="24"/>
                <w:lang w:val="en-US"/>
              </w:rPr>
              <w:t>（2）具有良好的商业信誉和健全的财务会计制度；</w:t>
            </w:r>
          </w:p>
          <w:p w14:paraId="1B2D1115">
            <w:pPr>
              <w:jc w:val="both"/>
              <w:rPr>
                <w:rFonts w:hint="eastAsia" w:ascii="宋体" w:hAnsi="宋体" w:eastAsia="宋体" w:cs="宋体"/>
                <w:sz w:val="24"/>
                <w:szCs w:val="24"/>
                <w:lang w:val="en-US"/>
              </w:rPr>
            </w:pPr>
            <w:r>
              <w:rPr>
                <w:rFonts w:hint="eastAsia" w:ascii="宋体" w:hAnsi="宋体" w:eastAsia="宋体" w:cs="宋体"/>
                <w:sz w:val="24"/>
                <w:szCs w:val="24"/>
                <w:lang w:val="en-US"/>
              </w:rPr>
              <w:t>（3）具有履行合同所必需的设备和专业技术能力；</w:t>
            </w:r>
          </w:p>
          <w:p w14:paraId="2AF51B50">
            <w:pPr>
              <w:jc w:val="both"/>
              <w:rPr>
                <w:rFonts w:hint="eastAsia" w:ascii="宋体" w:hAnsi="宋体" w:eastAsia="宋体" w:cs="宋体"/>
                <w:sz w:val="24"/>
                <w:szCs w:val="24"/>
                <w:lang w:val="en-US"/>
              </w:rPr>
            </w:pPr>
            <w:r>
              <w:rPr>
                <w:rFonts w:hint="eastAsia" w:ascii="宋体" w:hAnsi="宋体" w:eastAsia="宋体" w:cs="宋体"/>
                <w:sz w:val="24"/>
                <w:szCs w:val="24"/>
                <w:lang w:val="en-US"/>
              </w:rPr>
              <w:t>（4）有依法缴纳税收和社会保障资金的良好记录；</w:t>
            </w:r>
          </w:p>
          <w:p w14:paraId="182586E2">
            <w:pPr>
              <w:jc w:val="both"/>
              <w:rPr>
                <w:rFonts w:hint="eastAsia" w:ascii="宋体" w:hAnsi="宋体" w:eastAsia="宋体" w:cs="宋体"/>
                <w:sz w:val="24"/>
                <w:szCs w:val="24"/>
                <w:lang w:val="en-US"/>
              </w:rPr>
            </w:pPr>
            <w:r>
              <w:rPr>
                <w:rFonts w:hint="eastAsia" w:ascii="宋体" w:hAnsi="宋体" w:eastAsia="宋体" w:cs="宋体"/>
                <w:sz w:val="24"/>
                <w:szCs w:val="24"/>
                <w:lang w:val="en-US"/>
              </w:rPr>
              <w:t>（5）参加政府采购活动前三年内，在经营活动中没有重大违法记录；</w:t>
            </w:r>
          </w:p>
          <w:p w14:paraId="72B45621">
            <w:pPr>
              <w:jc w:val="both"/>
              <w:rPr>
                <w:rFonts w:hint="eastAsia" w:ascii="宋体" w:hAnsi="宋体" w:eastAsia="宋体" w:cs="宋体"/>
                <w:sz w:val="24"/>
                <w:szCs w:val="24"/>
                <w:lang w:val="en-US"/>
              </w:rPr>
            </w:pPr>
            <w:r>
              <w:rPr>
                <w:rFonts w:hint="eastAsia" w:ascii="宋体" w:hAnsi="宋体" w:eastAsia="宋体" w:cs="宋体"/>
                <w:sz w:val="24"/>
                <w:szCs w:val="24"/>
                <w:lang w:val="en-US"/>
              </w:rPr>
              <w:t>（6）法律、行政法规规定的其他条件；</w:t>
            </w:r>
          </w:p>
          <w:p w14:paraId="0B591B84">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经信用中国（www.creditchina.gov.cn）、中国政府采购网（www.ccgp.gov.cn）等渠道查询后，列入失信被执行人、重大税收违法案件当事人名单、政府采购严重违法失信行为记录名单的，取消投标资格。（提供“信用中国”网站的查询截图）； </w:t>
            </w:r>
          </w:p>
          <w:p w14:paraId="74813D3D">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3、单位负责人为同一人或者存在直接控股、管理关系的不同投标人，不得参加同一合同项下的政府采购活动。否则，取消投标资格； </w:t>
            </w:r>
          </w:p>
          <w:p w14:paraId="1D174666">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4、为本采购项目提供整体设计、规范编制或者项目管理、监理、检测等服务的投标人，不得再参加该采购项目的其他采购活动； </w:t>
            </w:r>
          </w:p>
          <w:p w14:paraId="20F466A3">
            <w:pPr>
              <w:jc w:val="both"/>
              <w:rPr>
                <w:rFonts w:hint="eastAsia" w:ascii="宋体" w:hAnsi="宋体" w:eastAsia="宋体" w:cs="宋体"/>
                <w:sz w:val="24"/>
                <w:szCs w:val="24"/>
                <w:lang w:val="en-US"/>
              </w:rPr>
            </w:pPr>
            <w:r>
              <w:rPr>
                <w:rFonts w:hint="eastAsia" w:ascii="宋体" w:hAnsi="宋体" w:eastAsia="宋体" w:cs="宋体"/>
                <w:sz w:val="24"/>
                <w:szCs w:val="24"/>
                <w:lang w:val="en-US"/>
              </w:rPr>
              <w:t>5、本项目不接受投标人以联合体方式进行投标；</w:t>
            </w:r>
          </w:p>
          <w:p w14:paraId="5B123BCD">
            <w:pPr>
              <w:jc w:val="both"/>
              <w:rPr>
                <w:rFonts w:hint="eastAsia" w:ascii="宋体" w:hAnsi="宋体" w:eastAsia="宋体" w:cs="宋体"/>
                <w:sz w:val="24"/>
                <w:szCs w:val="24"/>
                <w:lang w:val="en-US"/>
              </w:rPr>
            </w:pPr>
            <w:r>
              <w:rPr>
                <w:rFonts w:hint="eastAsia" w:ascii="宋体" w:hAnsi="宋体" w:eastAsia="宋体" w:cs="宋体"/>
                <w:sz w:val="24"/>
                <w:szCs w:val="24"/>
                <w:lang w:val="en-US"/>
              </w:rPr>
              <w:t>6、其他条件：</w:t>
            </w:r>
          </w:p>
          <w:p w14:paraId="61F43F4C">
            <w:pPr>
              <w:pStyle w:val="2"/>
              <w:ind w:left="0" w:leftChars="0" w:firstLine="0" w:firstLineChars="0"/>
              <w:rPr>
                <w:rFonts w:hint="default" w:eastAsia="宋体"/>
                <w:highlight w:val="none"/>
                <w:lang w:val="en-US" w:eastAsia="zh-CN"/>
              </w:rPr>
            </w:pPr>
            <w:r>
              <w:rPr>
                <w:rFonts w:hint="eastAsia" w:ascii="宋体" w:hAnsi="宋体" w:eastAsia="宋体" w:cs="宋体"/>
                <w:sz w:val="24"/>
                <w:szCs w:val="24"/>
                <w:highlight w:val="none"/>
                <w:lang w:val="en-US"/>
              </w:rPr>
              <w:t>供应商须具备</w:t>
            </w:r>
            <w:bookmarkStart w:id="32" w:name="OLE_LINK1"/>
            <w:r>
              <w:rPr>
                <w:rFonts w:hint="eastAsia" w:ascii="宋体" w:hAnsi="宋体" w:eastAsia="宋体" w:cs="宋体"/>
                <w:sz w:val="24"/>
                <w:szCs w:val="24"/>
                <w:highlight w:val="none"/>
                <w:lang w:val="en-US"/>
              </w:rPr>
              <w:t>文物行政主管部门核发的文物保护工程施工</w:t>
            </w:r>
            <w:r>
              <w:rPr>
                <w:rFonts w:hint="eastAsia" w:cs="宋体"/>
                <w:sz w:val="24"/>
                <w:szCs w:val="24"/>
                <w:highlight w:val="none"/>
                <w:lang w:val="en-US" w:eastAsia="zh-CN"/>
              </w:rPr>
              <w:t>贰级</w:t>
            </w:r>
            <w:r>
              <w:rPr>
                <w:rFonts w:hint="eastAsia" w:ascii="宋体" w:hAnsi="宋体" w:eastAsia="宋体" w:cs="宋体"/>
                <w:sz w:val="24"/>
                <w:szCs w:val="24"/>
                <w:highlight w:val="none"/>
                <w:lang w:val="en-US"/>
              </w:rPr>
              <w:t>及以上资质（且业务范围必须包含古建筑）</w:t>
            </w:r>
            <w:bookmarkEnd w:id="32"/>
            <w:r>
              <w:rPr>
                <w:rFonts w:hint="eastAsia" w:ascii="宋体" w:hAnsi="宋体" w:eastAsia="宋体" w:cs="宋体"/>
                <w:sz w:val="24"/>
                <w:szCs w:val="24"/>
                <w:highlight w:val="none"/>
                <w:lang w:val="en-US"/>
              </w:rPr>
              <w:t>, 具备有效的安全生产许可证，并在人员、设备、资金等方面具有相应的能力</w:t>
            </w:r>
            <w:r>
              <w:rPr>
                <w:rFonts w:hint="eastAsia" w:cs="宋体"/>
                <w:sz w:val="24"/>
                <w:szCs w:val="24"/>
                <w:highlight w:val="none"/>
                <w:lang w:val="en-US" w:eastAsia="zh-CN"/>
              </w:rPr>
              <w:t>。</w:t>
            </w:r>
          </w:p>
          <w:p w14:paraId="5B10408A">
            <w:pPr>
              <w:jc w:val="both"/>
              <w:rPr>
                <w:rFonts w:hint="eastAsia"/>
                <w:sz w:val="24"/>
                <w:szCs w:val="24"/>
                <w:lang w:val="en-US"/>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本项目专门面向中小企业采购（监狱企业、残疾人福利性单位视同小型、微型企业）</w:t>
            </w:r>
            <w:r>
              <w:rPr>
                <w:rFonts w:hint="eastAsia" w:cs="宋体"/>
                <w:sz w:val="24"/>
                <w:szCs w:val="24"/>
                <w:lang w:val="en-US" w:eastAsia="zh-CN"/>
              </w:rPr>
              <w:t>，</w:t>
            </w:r>
            <w:r>
              <w:rPr>
                <w:rFonts w:hint="eastAsia" w:ascii="宋体" w:hAnsi="宋体" w:eastAsia="宋体" w:cs="宋体"/>
                <w:sz w:val="24"/>
                <w:szCs w:val="24"/>
                <w:lang w:val="en-US"/>
              </w:rPr>
              <w:t>留取份额100%</w:t>
            </w:r>
            <w:r>
              <w:rPr>
                <w:rFonts w:hint="eastAsia"/>
                <w:sz w:val="24"/>
                <w:szCs w:val="24"/>
                <w:lang w:val="en-US"/>
              </w:rPr>
              <w:t>；</w:t>
            </w:r>
          </w:p>
          <w:p w14:paraId="6C98AFD0">
            <w:pPr>
              <w:jc w:val="both"/>
              <w:rPr>
                <w:rFonts w:hint="default" w:eastAsia="宋体"/>
                <w:lang w:val="en-US" w:eastAsia="zh-CN"/>
              </w:rPr>
            </w:pPr>
            <w:r>
              <w:rPr>
                <w:rFonts w:hint="eastAsia" w:ascii="宋体" w:hAnsi="宋体" w:eastAsia="宋体" w:cs="宋体"/>
                <w:sz w:val="24"/>
                <w:szCs w:val="24"/>
                <w:lang w:val="en-US" w:eastAsia="zh-CN"/>
              </w:rPr>
              <w:t>8、</w:t>
            </w:r>
            <w:r>
              <w:rPr>
                <w:rFonts w:hint="eastAsia" w:cs="宋体"/>
                <w:sz w:val="24"/>
                <w:szCs w:val="24"/>
                <w:lang w:val="en-US" w:eastAsia="zh-CN"/>
              </w:rPr>
              <w:t>本项目所属行业为建筑业。</w:t>
            </w:r>
          </w:p>
        </w:tc>
      </w:tr>
      <w:tr w14:paraId="735A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32B3C75E">
            <w:pPr>
              <w:jc w:val="both"/>
              <w:rPr>
                <w:rFonts w:hint="eastAsia"/>
                <w:sz w:val="24"/>
                <w:szCs w:val="24"/>
                <w:lang w:val="en-US"/>
              </w:rPr>
            </w:pPr>
            <w:r>
              <w:rPr>
                <w:rFonts w:hint="eastAsia"/>
                <w:sz w:val="24"/>
                <w:szCs w:val="24"/>
                <w:lang w:val="en-US"/>
              </w:rPr>
              <w:t>竞争性磋商公告发布时间</w:t>
            </w:r>
          </w:p>
        </w:tc>
        <w:tc>
          <w:tcPr>
            <w:tcW w:w="6752" w:type="dxa"/>
            <w:vAlign w:val="center"/>
          </w:tcPr>
          <w:p w14:paraId="35F42C74">
            <w:pPr>
              <w:jc w:val="both"/>
              <w:rPr>
                <w:rFonts w:hint="eastAsia"/>
                <w:sz w:val="24"/>
                <w:szCs w:val="24"/>
              </w:rPr>
            </w:pPr>
            <w:r>
              <w:rPr>
                <w:rFonts w:hint="eastAsia"/>
                <w:sz w:val="24"/>
                <w:szCs w:val="24"/>
              </w:rPr>
              <w:t>202</w:t>
            </w:r>
            <w:r>
              <w:rPr>
                <w:rFonts w:hint="eastAsia"/>
                <w:sz w:val="24"/>
                <w:szCs w:val="24"/>
                <w:lang w:val="en-US"/>
              </w:rPr>
              <w:t>5</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19</w:t>
            </w:r>
            <w:r>
              <w:rPr>
                <w:rFonts w:hint="eastAsia"/>
                <w:sz w:val="24"/>
                <w:szCs w:val="24"/>
              </w:rPr>
              <w:t>日</w:t>
            </w:r>
          </w:p>
        </w:tc>
      </w:tr>
      <w:tr w14:paraId="00B3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648A67BA">
            <w:pPr>
              <w:jc w:val="both"/>
              <w:rPr>
                <w:rFonts w:hint="eastAsia"/>
                <w:sz w:val="24"/>
                <w:szCs w:val="24"/>
                <w:lang w:val="en-US"/>
              </w:rPr>
            </w:pPr>
            <w:r>
              <w:rPr>
                <w:rFonts w:hint="eastAsia"/>
                <w:sz w:val="24"/>
                <w:szCs w:val="24"/>
                <w:lang w:val="en-US"/>
              </w:rPr>
              <w:t>竞争性磋商文件发售起止时间</w:t>
            </w:r>
          </w:p>
        </w:tc>
        <w:tc>
          <w:tcPr>
            <w:tcW w:w="6752" w:type="dxa"/>
            <w:vAlign w:val="center"/>
          </w:tcPr>
          <w:p w14:paraId="2CBA4348">
            <w:pPr>
              <w:spacing w:line="380" w:lineRule="exact"/>
              <w:rPr>
                <w:rFonts w:hint="eastAsia"/>
                <w:sz w:val="24"/>
                <w:szCs w:val="24"/>
              </w:rPr>
            </w:pPr>
            <w:r>
              <w:rPr>
                <w:rFonts w:hint="eastAsia"/>
                <w:sz w:val="24"/>
                <w:szCs w:val="24"/>
              </w:rPr>
              <w:t>202</w:t>
            </w:r>
            <w:r>
              <w:rPr>
                <w:rFonts w:hint="eastAsia"/>
                <w:sz w:val="24"/>
                <w:szCs w:val="24"/>
                <w:lang w:val="en-US"/>
              </w:rPr>
              <w:t>5年</w:t>
            </w:r>
            <w:r>
              <w:rPr>
                <w:rFonts w:hint="eastAsia"/>
                <w:sz w:val="24"/>
                <w:szCs w:val="24"/>
                <w:lang w:val="en-US" w:eastAsia="zh-CN"/>
              </w:rPr>
              <w:t>06</w:t>
            </w:r>
            <w:r>
              <w:rPr>
                <w:rFonts w:hint="eastAsia"/>
                <w:sz w:val="24"/>
                <w:szCs w:val="24"/>
                <w:lang w:val="en-US"/>
              </w:rPr>
              <w:t>月</w:t>
            </w:r>
            <w:r>
              <w:rPr>
                <w:rFonts w:hint="eastAsia"/>
                <w:sz w:val="24"/>
                <w:szCs w:val="24"/>
                <w:lang w:val="en-US" w:eastAsia="zh-CN"/>
              </w:rPr>
              <w:t>20</w:t>
            </w:r>
            <w:r>
              <w:rPr>
                <w:rFonts w:hint="eastAsia"/>
                <w:sz w:val="24"/>
                <w:szCs w:val="24"/>
                <w:lang w:val="en-US"/>
              </w:rPr>
              <w:t>日至2025年</w:t>
            </w:r>
            <w:r>
              <w:rPr>
                <w:rFonts w:hint="eastAsia"/>
                <w:sz w:val="24"/>
                <w:szCs w:val="24"/>
                <w:lang w:val="en-US" w:eastAsia="zh-CN"/>
              </w:rPr>
              <w:t>06</w:t>
            </w:r>
            <w:r>
              <w:rPr>
                <w:rFonts w:hint="eastAsia"/>
                <w:sz w:val="24"/>
                <w:szCs w:val="24"/>
                <w:lang w:val="en-US"/>
              </w:rPr>
              <w:t>月</w:t>
            </w:r>
            <w:r>
              <w:rPr>
                <w:rFonts w:hint="eastAsia"/>
                <w:sz w:val="24"/>
                <w:szCs w:val="24"/>
                <w:lang w:val="en-US" w:eastAsia="zh-CN"/>
              </w:rPr>
              <w:t>26</w:t>
            </w:r>
            <w:r>
              <w:rPr>
                <w:rFonts w:hint="eastAsia"/>
                <w:sz w:val="24"/>
                <w:szCs w:val="24"/>
                <w:lang w:val="en-US"/>
              </w:rPr>
              <w:t>日，</w:t>
            </w:r>
            <w:r>
              <w:rPr>
                <w:rFonts w:hint="eastAsia"/>
                <w:sz w:val="24"/>
                <w:szCs w:val="24"/>
              </w:rPr>
              <w:t>每天上午00:00至2</w:t>
            </w:r>
            <w:r>
              <w:rPr>
                <w:rFonts w:hint="eastAsia"/>
                <w:sz w:val="24"/>
                <w:szCs w:val="24"/>
                <w:lang w:val="en-US"/>
              </w:rPr>
              <w:t>4</w:t>
            </w:r>
            <w:r>
              <w:rPr>
                <w:rFonts w:hint="eastAsia"/>
                <w:sz w:val="24"/>
                <w:szCs w:val="24"/>
              </w:rPr>
              <w:t>:</w:t>
            </w:r>
            <w:r>
              <w:rPr>
                <w:rFonts w:hint="eastAsia"/>
                <w:sz w:val="24"/>
                <w:szCs w:val="24"/>
                <w:lang w:val="en-US"/>
              </w:rPr>
              <w:t>00（法定节假日除外）</w:t>
            </w:r>
          </w:p>
        </w:tc>
      </w:tr>
      <w:tr w14:paraId="4D6C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11861346">
            <w:pPr>
              <w:spacing w:line="360" w:lineRule="auto"/>
              <w:rPr>
                <w:rFonts w:hint="eastAsia"/>
                <w:color w:val="000000"/>
                <w:sz w:val="24"/>
                <w:szCs w:val="24"/>
                <w:lang w:val="en-US"/>
              </w:rPr>
            </w:pPr>
            <w:r>
              <w:rPr>
                <w:rFonts w:hint="eastAsia"/>
                <w:color w:val="000000"/>
                <w:sz w:val="24"/>
                <w:szCs w:val="24"/>
                <w:lang w:val="en-US"/>
              </w:rPr>
              <w:t>竞争性磋商文件发售方式</w:t>
            </w:r>
          </w:p>
        </w:tc>
        <w:tc>
          <w:tcPr>
            <w:tcW w:w="6752" w:type="dxa"/>
            <w:vAlign w:val="center"/>
          </w:tcPr>
          <w:p w14:paraId="5F9E0D31">
            <w:pPr>
              <w:spacing w:line="360" w:lineRule="auto"/>
              <w:jc w:val="both"/>
              <w:rPr>
                <w:rFonts w:hint="eastAsia"/>
                <w:color w:val="000000"/>
                <w:sz w:val="24"/>
                <w:szCs w:val="24"/>
                <w:lang w:val="en-US"/>
              </w:rPr>
            </w:pPr>
            <w:r>
              <w:rPr>
                <w:rFonts w:hint="eastAsia"/>
                <w:color w:val="000000"/>
                <w:sz w:val="24"/>
                <w:szCs w:val="24"/>
                <w:lang w:val="en-US"/>
              </w:rPr>
              <w:t>供应商登录政采云平台https://www.zcygov.cn/在线申请获取采购文件（进入“项目采购”应用，在获取采购文件菜单中选择项目，申请获取采购文件）</w:t>
            </w:r>
          </w:p>
        </w:tc>
      </w:tr>
      <w:tr w14:paraId="3A9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6717AFD9">
            <w:pPr>
              <w:spacing w:line="360" w:lineRule="auto"/>
              <w:rPr>
                <w:rFonts w:hint="eastAsia"/>
                <w:color w:val="000000"/>
                <w:sz w:val="24"/>
                <w:szCs w:val="24"/>
                <w:lang w:val="en-US"/>
              </w:rPr>
            </w:pPr>
            <w:r>
              <w:rPr>
                <w:rFonts w:hint="eastAsia"/>
                <w:color w:val="000000"/>
                <w:sz w:val="24"/>
                <w:szCs w:val="24"/>
                <w:lang w:val="en-US"/>
              </w:rPr>
              <w:t>竞争性磋商文件售价</w:t>
            </w:r>
          </w:p>
        </w:tc>
        <w:tc>
          <w:tcPr>
            <w:tcW w:w="6752" w:type="dxa"/>
            <w:vAlign w:val="center"/>
          </w:tcPr>
          <w:p w14:paraId="12C2144A">
            <w:pPr>
              <w:spacing w:line="360" w:lineRule="auto"/>
              <w:jc w:val="both"/>
              <w:rPr>
                <w:rFonts w:hint="eastAsia"/>
                <w:color w:val="000000"/>
                <w:sz w:val="24"/>
                <w:szCs w:val="24"/>
                <w:lang w:val="en-US"/>
              </w:rPr>
            </w:pPr>
            <w:r>
              <w:rPr>
                <w:rFonts w:hint="eastAsia"/>
                <w:color w:val="000000"/>
                <w:sz w:val="24"/>
                <w:szCs w:val="24"/>
                <w:lang w:val="en-US"/>
              </w:rPr>
              <w:t>0元/份</w:t>
            </w:r>
          </w:p>
        </w:tc>
      </w:tr>
      <w:tr w14:paraId="1AAB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6DEE6268">
            <w:pPr>
              <w:spacing w:line="360" w:lineRule="auto"/>
              <w:rPr>
                <w:rFonts w:hint="eastAsia"/>
                <w:color w:val="000000"/>
                <w:sz w:val="24"/>
                <w:szCs w:val="24"/>
                <w:lang w:val="en-US"/>
              </w:rPr>
            </w:pPr>
            <w:r>
              <w:rPr>
                <w:rFonts w:hint="eastAsia"/>
                <w:color w:val="000000"/>
                <w:sz w:val="24"/>
                <w:szCs w:val="24"/>
                <w:lang w:val="en-US"/>
              </w:rPr>
              <w:t>竞争性磋商文件发售地点</w:t>
            </w:r>
          </w:p>
        </w:tc>
        <w:tc>
          <w:tcPr>
            <w:tcW w:w="6752" w:type="dxa"/>
            <w:vAlign w:val="center"/>
          </w:tcPr>
          <w:p w14:paraId="6D4211A3">
            <w:pPr>
              <w:spacing w:line="360" w:lineRule="auto"/>
              <w:jc w:val="both"/>
              <w:rPr>
                <w:rFonts w:hint="eastAsia"/>
                <w:color w:val="000000"/>
                <w:sz w:val="24"/>
                <w:szCs w:val="24"/>
                <w:lang w:val="en-US"/>
              </w:rPr>
            </w:pPr>
            <w:r>
              <w:rPr>
                <w:rFonts w:hint="eastAsia"/>
                <w:color w:val="000000"/>
                <w:sz w:val="24"/>
                <w:szCs w:val="24"/>
                <w:lang w:val="en-US"/>
              </w:rPr>
              <w:t>政采云线上报名，具体方式请咨询线上电子化交易系统：咨询电话：政采云 95763。《青海省政府采购网》下载采购文件。（提示：请潜在供应商报名前务必完成网上企业注册及CA锁办理等手续；具体操作详见附件操作指南）</w:t>
            </w:r>
          </w:p>
        </w:tc>
      </w:tr>
      <w:tr w14:paraId="0A9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3FDD7FD5">
            <w:pPr>
              <w:jc w:val="both"/>
              <w:rPr>
                <w:rFonts w:hint="eastAsia"/>
                <w:sz w:val="24"/>
                <w:szCs w:val="24"/>
                <w:lang w:val="en-US"/>
              </w:rPr>
            </w:pPr>
            <w:r>
              <w:rPr>
                <w:rFonts w:hint="eastAsia"/>
                <w:sz w:val="24"/>
                <w:szCs w:val="24"/>
                <w:lang w:val="en-US"/>
              </w:rPr>
              <w:t>响应文件提交截止时间</w:t>
            </w:r>
          </w:p>
        </w:tc>
        <w:tc>
          <w:tcPr>
            <w:tcW w:w="6752" w:type="dxa"/>
            <w:vAlign w:val="center"/>
          </w:tcPr>
          <w:p w14:paraId="2F7DDD0E">
            <w:pPr>
              <w:jc w:val="both"/>
              <w:rPr>
                <w:rFonts w:hint="eastAsia"/>
                <w:sz w:val="24"/>
                <w:szCs w:val="24"/>
                <w:lang w:val="en-US"/>
              </w:rPr>
            </w:pPr>
            <w:r>
              <w:rPr>
                <w:rFonts w:hint="eastAsia"/>
                <w:sz w:val="24"/>
                <w:szCs w:val="24"/>
                <w:lang w:eastAsia="zh-CN"/>
              </w:rPr>
              <w:t>2025年0</w:t>
            </w:r>
            <w:r>
              <w:rPr>
                <w:rFonts w:hint="eastAsia"/>
                <w:sz w:val="24"/>
                <w:szCs w:val="24"/>
                <w:lang w:val="en-US" w:eastAsia="zh-CN"/>
              </w:rPr>
              <w:t>6</w:t>
            </w:r>
            <w:r>
              <w:rPr>
                <w:rFonts w:hint="eastAsia" w:ascii="宋体" w:hAnsi="宋体" w:eastAsia="宋体" w:cs="宋体"/>
                <w:sz w:val="24"/>
                <w:szCs w:val="24"/>
                <w:lang w:val="en-US" w:eastAsia="zh-CN"/>
              </w:rPr>
              <w:t>月</w:t>
            </w:r>
            <w:r>
              <w:rPr>
                <w:rFonts w:hint="eastAsia" w:cs="宋体"/>
                <w:sz w:val="24"/>
                <w:szCs w:val="24"/>
                <w:lang w:val="en-US" w:eastAsia="zh-CN"/>
              </w:rPr>
              <w:t>30</w:t>
            </w:r>
            <w:r>
              <w:rPr>
                <w:rFonts w:hint="eastAsia"/>
                <w:sz w:val="24"/>
                <w:szCs w:val="24"/>
                <w:lang w:eastAsia="zh-CN"/>
              </w:rPr>
              <w:t>日</w:t>
            </w:r>
            <w:r>
              <w:rPr>
                <w:rFonts w:hint="eastAsia"/>
                <w:sz w:val="24"/>
                <w:szCs w:val="24"/>
                <w:lang w:val="en-US" w:eastAsia="zh-CN"/>
              </w:rPr>
              <w:t>09</w:t>
            </w:r>
            <w:r>
              <w:rPr>
                <w:rFonts w:hint="eastAsia"/>
                <w:sz w:val="24"/>
                <w:szCs w:val="24"/>
                <w:lang w:eastAsia="zh-CN"/>
              </w:rPr>
              <w:t>时</w:t>
            </w:r>
            <w:r>
              <w:rPr>
                <w:rFonts w:hint="eastAsia"/>
                <w:sz w:val="24"/>
                <w:szCs w:val="24"/>
                <w:lang w:val="en-US" w:eastAsia="zh-CN"/>
              </w:rPr>
              <w:t>0</w:t>
            </w:r>
            <w:r>
              <w:rPr>
                <w:rFonts w:hint="eastAsia"/>
                <w:sz w:val="24"/>
                <w:szCs w:val="24"/>
                <w:lang w:eastAsia="zh-CN"/>
              </w:rPr>
              <w:t>0分</w:t>
            </w:r>
            <w:r>
              <w:rPr>
                <w:rFonts w:hint="eastAsia"/>
                <w:sz w:val="24"/>
                <w:szCs w:val="24"/>
              </w:rPr>
              <w:t>（北京时间）</w:t>
            </w:r>
          </w:p>
        </w:tc>
      </w:tr>
      <w:tr w14:paraId="15F0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3EED9722">
            <w:pPr>
              <w:spacing w:line="360" w:lineRule="auto"/>
              <w:rPr>
                <w:rFonts w:hint="eastAsia"/>
                <w:color w:val="000000"/>
                <w:sz w:val="24"/>
                <w:szCs w:val="24"/>
                <w:lang w:val="en-US"/>
              </w:rPr>
            </w:pPr>
            <w:r>
              <w:rPr>
                <w:rFonts w:hint="eastAsia"/>
                <w:color w:val="000000"/>
                <w:sz w:val="24"/>
                <w:szCs w:val="24"/>
                <w:lang w:val="en-US"/>
              </w:rPr>
              <w:t>响应文件提交地点</w:t>
            </w:r>
          </w:p>
        </w:tc>
        <w:tc>
          <w:tcPr>
            <w:tcW w:w="6752" w:type="dxa"/>
            <w:vAlign w:val="center"/>
          </w:tcPr>
          <w:p w14:paraId="3BCBD67B">
            <w:pPr>
              <w:spacing w:line="360" w:lineRule="auto"/>
              <w:jc w:val="both"/>
              <w:rPr>
                <w:rFonts w:hint="eastAsia"/>
                <w:color w:val="000000"/>
                <w:sz w:val="24"/>
                <w:szCs w:val="24"/>
                <w:lang w:val="en-US"/>
              </w:rPr>
            </w:pPr>
            <w:r>
              <w:rPr>
                <w:rFonts w:hint="eastAsia"/>
                <w:color w:val="000000"/>
                <w:sz w:val="24"/>
                <w:szCs w:val="24"/>
                <w:lang w:val="en-US"/>
              </w:rPr>
              <w:t>供应商应在投标截止时间前按磋商文件要求使用政采云电子投标客户端制作上传电子磋商响应文件，并在开标后30分钟内远程解密磋商响应文件。</w:t>
            </w:r>
          </w:p>
        </w:tc>
      </w:tr>
      <w:tr w14:paraId="7DCD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36001FCA">
            <w:pPr>
              <w:jc w:val="both"/>
              <w:rPr>
                <w:rFonts w:hint="eastAsia"/>
                <w:sz w:val="24"/>
                <w:szCs w:val="24"/>
                <w:lang w:val="en-US"/>
              </w:rPr>
            </w:pPr>
            <w:r>
              <w:rPr>
                <w:rFonts w:hint="eastAsia"/>
                <w:sz w:val="24"/>
                <w:szCs w:val="24"/>
                <w:lang w:val="en-US"/>
              </w:rPr>
              <w:t>响应文件开启时间</w:t>
            </w:r>
          </w:p>
        </w:tc>
        <w:tc>
          <w:tcPr>
            <w:tcW w:w="6752" w:type="dxa"/>
            <w:vAlign w:val="center"/>
          </w:tcPr>
          <w:p w14:paraId="3DD05EB3">
            <w:pPr>
              <w:spacing w:line="360" w:lineRule="auto"/>
              <w:jc w:val="both"/>
              <w:rPr>
                <w:rFonts w:hint="eastAsia"/>
                <w:color w:val="000000"/>
                <w:sz w:val="24"/>
                <w:szCs w:val="24"/>
                <w:lang w:val="en-US"/>
              </w:rPr>
            </w:pPr>
            <w:r>
              <w:rPr>
                <w:rFonts w:hint="eastAsia" w:eastAsia="宋体"/>
                <w:sz w:val="24"/>
                <w:szCs w:val="24"/>
                <w:lang w:eastAsia="zh-CN"/>
              </w:rPr>
              <w:t>2025年0</w:t>
            </w:r>
            <w:r>
              <w:rPr>
                <w:rFonts w:hint="eastAsia" w:ascii="Times New Roman" w:eastAsia="宋体"/>
                <w:sz w:val="24"/>
                <w:szCs w:val="24"/>
                <w:lang w:val="en-US" w:eastAsia="zh-CN"/>
              </w:rPr>
              <w:t>6</w:t>
            </w:r>
            <w:r>
              <w:rPr>
                <w:rFonts w:hint="eastAsia" w:ascii="宋体" w:hAnsi="宋体" w:eastAsia="宋体" w:cs="宋体"/>
                <w:sz w:val="24"/>
                <w:szCs w:val="24"/>
                <w:lang w:val="en-US" w:eastAsia="zh-CN"/>
              </w:rPr>
              <w:t>月</w:t>
            </w:r>
            <w:r>
              <w:rPr>
                <w:rFonts w:hint="eastAsia" w:cs="宋体"/>
                <w:sz w:val="24"/>
                <w:szCs w:val="24"/>
                <w:lang w:val="en-US" w:eastAsia="zh-CN"/>
              </w:rPr>
              <w:t>30</w:t>
            </w:r>
            <w:r>
              <w:rPr>
                <w:rFonts w:hint="eastAsia" w:eastAsia="宋体"/>
                <w:sz w:val="24"/>
                <w:szCs w:val="24"/>
                <w:lang w:eastAsia="zh-CN"/>
              </w:rPr>
              <w:t>日</w:t>
            </w:r>
            <w:r>
              <w:rPr>
                <w:rFonts w:hint="eastAsia" w:ascii="Times New Roman" w:eastAsia="宋体"/>
                <w:sz w:val="24"/>
                <w:szCs w:val="24"/>
                <w:lang w:val="en-US" w:eastAsia="zh-CN"/>
              </w:rPr>
              <w:t>09</w:t>
            </w:r>
            <w:r>
              <w:rPr>
                <w:rFonts w:hint="eastAsia" w:eastAsia="宋体"/>
                <w:sz w:val="24"/>
                <w:szCs w:val="24"/>
                <w:lang w:eastAsia="zh-CN"/>
              </w:rPr>
              <w:t>时</w:t>
            </w:r>
            <w:r>
              <w:rPr>
                <w:rFonts w:hint="eastAsia" w:ascii="Times New Roman" w:eastAsia="宋体"/>
                <w:sz w:val="24"/>
                <w:szCs w:val="24"/>
                <w:lang w:val="en-US" w:eastAsia="zh-CN"/>
              </w:rPr>
              <w:t>0</w:t>
            </w:r>
            <w:r>
              <w:rPr>
                <w:rFonts w:hint="eastAsia" w:eastAsia="宋体"/>
                <w:sz w:val="24"/>
                <w:szCs w:val="24"/>
                <w:lang w:eastAsia="zh-CN"/>
              </w:rPr>
              <w:t>0分</w:t>
            </w:r>
            <w:r>
              <w:rPr>
                <w:rFonts w:hint="eastAsia"/>
                <w:sz w:val="24"/>
                <w:szCs w:val="24"/>
              </w:rPr>
              <w:t>（北京时间）</w:t>
            </w:r>
          </w:p>
        </w:tc>
      </w:tr>
      <w:tr w14:paraId="7317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5D8F4FC4">
            <w:pPr>
              <w:spacing w:line="360" w:lineRule="auto"/>
              <w:rPr>
                <w:rFonts w:hint="eastAsia"/>
                <w:color w:val="000000"/>
                <w:sz w:val="24"/>
                <w:szCs w:val="24"/>
                <w:lang w:val="en-US"/>
              </w:rPr>
            </w:pPr>
            <w:r>
              <w:rPr>
                <w:rFonts w:hint="eastAsia"/>
                <w:color w:val="000000"/>
                <w:sz w:val="24"/>
                <w:szCs w:val="24"/>
                <w:lang w:val="en-US"/>
              </w:rPr>
              <w:t>响应文件开启地点</w:t>
            </w:r>
          </w:p>
        </w:tc>
        <w:tc>
          <w:tcPr>
            <w:tcW w:w="6752" w:type="dxa"/>
            <w:vAlign w:val="center"/>
          </w:tcPr>
          <w:p w14:paraId="5DF3F555">
            <w:pPr>
              <w:spacing w:line="360" w:lineRule="auto"/>
              <w:jc w:val="both"/>
              <w:rPr>
                <w:rFonts w:hint="eastAsia"/>
                <w:color w:val="000000"/>
                <w:sz w:val="24"/>
                <w:szCs w:val="24"/>
                <w:lang w:val="en-US"/>
              </w:rPr>
            </w:pPr>
            <w:r>
              <w:rPr>
                <w:rFonts w:hint="eastAsia"/>
                <w:color w:val="000000"/>
                <w:sz w:val="24"/>
                <w:szCs w:val="24"/>
                <w:lang w:val="en-US"/>
              </w:rPr>
              <w:t>青海省西宁市</w:t>
            </w:r>
            <w:r>
              <w:rPr>
                <w:rFonts w:hint="eastAsia"/>
                <w:color w:val="000000"/>
                <w:sz w:val="24"/>
                <w:szCs w:val="24"/>
                <w:lang w:val="en-US" w:eastAsia="zh-CN"/>
              </w:rPr>
              <w:t>城西区五四西路建设科技大厦3楼</w:t>
            </w:r>
          </w:p>
        </w:tc>
      </w:tr>
      <w:tr w14:paraId="02CE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47" w:type="dxa"/>
            <w:vAlign w:val="center"/>
          </w:tcPr>
          <w:p w14:paraId="6CED4AF3">
            <w:pPr>
              <w:spacing w:line="360" w:lineRule="auto"/>
              <w:rPr>
                <w:rFonts w:hint="eastAsia"/>
                <w:color w:val="000000"/>
                <w:sz w:val="24"/>
                <w:szCs w:val="24"/>
                <w:lang w:val="en-US"/>
              </w:rPr>
            </w:pPr>
            <w:r>
              <w:rPr>
                <w:rFonts w:hint="eastAsia"/>
                <w:color w:val="000000"/>
                <w:sz w:val="24"/>
                <w:szCs w:val="24"/>
                <w:lang w:val="en-US"/>
              </w:rPr>
              <w:t>采购单位及联系人电话</w:t>
            </w:r>
          </w:p>
        </w:tc>
        <w:tc>
          <w:tcPr>
            <w:tcW w:w="6752" w:type="dxa"/>
            <w:vAlign w:val="center"/>
          </w:tcPr>
          <w:p w14:paraId="66614908">
            <w:pPr>
              <w:spacing w:line="360" w:lineRule="auto"/>
              <w:jc w:val="both"/>
              <w:rPr>
                <w:rFonts w:hint="eastAsia"/>
                <w:color w:val="000000"/>
                <w:sz w:val="24"/>
                <w:szCs w:val="24"/>
                <w:lang w:val="en-US"/>
              </w:rPr>
            </w:pPr>
            <w:r>
              <w:rPr>
                <w:rFonts w:hint="eastAsia"/>
                <w:color w:val="000000"/>
                <w:sz w:val="24"/>
                <w:szCs w:val="24"/>
                <w:lang w:val="en-US"/>
              </w:rPr>
              <w:t>采购单位：海东市平安区文体旅游广电局</w:t>
            </w:r>
          </w:p>
          <w:p w14:paraId="3D3BA261">
            <w:pPr>
              <w:spacing w:line="360" w:lineRule="auto"/>
              <w:jc w:val="both"/>
              <w:rPr>
                <w:rFonts w:hint="default"/>
                <w:color w:val="000000"/>
                <w:sz w:val="24"/>
                <w:szCs w:val="24"/>
                <w:lang w:val="en-US" w:eastAsia="zh-CN"/>
              </w:rPr>
            </w:pPr>
            <w:r>
              <w:rPr>
                <w:rFonts w:hint="eastAsia"/>
                <w:color w:val="000000"/>
                <w:sz w:val="24"/>
                <w:szCs w:val="24"/>
                <w:lang w:val="en-US"/>
              </w:rPr>
              <w:t>地址：</w:t>
            </w:r>
            <w:r>
              <w:rPr>
                <w:rFonts w:hint="eastAsia"/>
                <w:color w:val="000000"/>
                <w:sz w:val="24"/>
                <w:szCs w:val="24"/>
                <w:lang w:val="en-US" w:eastAsia="zh-CN"/>
              </w:rPr>
              <w:t>海东市平安县</w:t>
            </w:r>
          </w:p>
          <w:p w14:paraId="33D14159">
            <w:pPr>
              <w:spacing w:line="360" w:lineRule="auto"/>
              <w:jc w:val="both"/>
              <w:rPr>
                <w:rFonts w:hint="eastAsia"/>
                <w:color w:val="000000"/>
                <w:sz w:val="24"/>
                <w:szCs w:val="24"/>
                <w:lang w:val="en-US"/>
              </w:rPr>
            </w:pPr>
            <w:r>
              <w:rPr>
                <w:rFonts w:hint="eastAsia"/>
                <w:color w:val="000000"/>
                <w:sz w:val="24"/>
                <w:szCs w:val="24"/>
                <w:lang w:val="en-US"/>
              </w:rPr>
              <w:t>联 系 人：</w:t>
            </w:r>
            <w:r>
              <w:rPr>
                <w:rFonts w:hint="eastAsia"/>
                <w:color w:val="000000"/>
                <w:sz w:val="24"/>
                <w:szCs w:val="24"/>
                <w:lang w:val="en-US" w:eastAsia="zh-CN"/>
              </w:rPr>
              <w:t>多杰南吉</w:t>
            </w:r>
          </w:p>
          <w:p w14:paraId="364D7A96">
            <w:pPr>
              <w:spacing w:line="360" w:lineRule="auto"/>
              <w:jc w:val="both"/>
              <w:rPr>
                <w:rFonts w:hint="eastAsia"/>
                <w:color w:val="000000"/>
                <w:sz w:val="24"/>
                <w:szCs w:val="24"/>
                <w:lang w:val="en-US"/>
              </w:rPr>
            </w:pPr>
            <w:r>
              <w:rPr>
                <w:rFonts w:hint="eastAsia"/>
                <w:color w:val="000000"/>
                <w:sz w:val="24"/>
                <w:szCs w:val="24"/>
                <w:lang w:val="en-US"/>
              </w:rPr>
              <w:t>联系电话：18109720002</w:t>
            </w:r>
          </w:p>
        </w:tc>
      </w:tr>
      <w:tr w14:paraId="2A1E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5474E8B3">
            <w:pPr>
              <w:spacing w:line="360" w:lineRule="auto"/>
              <w:rPr>
                <w:rFonts w:hint="eastAsia"/>
                <w:color w:val="000000"/>
                <w:sz w:val="24"/>
                <w:szCs w:val="24"/>
                <w:lang w:val="en-US"/>
              </w:rPr>
            </w:pPr>
            <w:r>
              <w:rPr>
                <w:rFonts w:hint="eastAsia"/>
                <w:color w:val="000000"/>
                <w:sz w:val="24"/>
                <w:szCs w:val="24"/>
                <w:lang w:val="en-US"/>
              </w:rPr>
              <w:t>采购代理机构及联系人电话</w:t>
            </w:r>
          </w:p>
        </w:tc>
        <w:tc>
          <w:tcPr>
            <w:tcW w:w="6752" w:type="dxa"/>
            <w:vAlign w:val="center"/>
          </w:tcPr>
          <w:p w14:paraId="240FEBCE">
            <w:pPr>
              <w:spacing w:line="288" w:lineRule="auto"/>
              <w:ind w:left="720" w:hanging="720" w:hangingChars="300"/>
              <w:jc w:val="both"/>
              <w:rPr>
                <w:rFonts w:hint="default" w:eastAsia="宋体"/>
                <w:sz w:val="24"/>
                <w:szCs w:val="24"/>
                <w:lang w:val="en-US" w:eastAsia="zh-CN"/>
              </w:rPr>
            </w:pPr>
            <w:r>
              <w:rPr>
                <w:rFonts w:hint="eastAsia"/>
                <w:sz w:val="24"/>
                <w:szCs w:val="24"/>
              </w:rPr>
              <w:t>采购代理机构：</w:t>
            </w:r>
            <w:r>
              <w:rPr>
                <w:rFonts w:hint="eastAsia"/>
                <w:sz w:val="24"/>
                <w:szCs w:val="24"/>
                <w:lang w:val="en-US" w:eastAsia="zh-CN"/>
              </w:rPr>
              <w:t>青海省招标有限责任公司</w:t>
            </w:r>
          </w:p>
          <w:p w14:paraId="11D600FA">
            <w:pPr>
              <w:spacing w:line="288" w:lineRule="auto"/>
              <w:ind w:left="720" w:hanging="720" w:hangingChars="300"/>
              <w:jc w:val="both"/>
              <w:rPr>
                <w:rFonts w:hint="default" w:eastAsia="宋体"/>
                <w:sz w:val="24"/>
                <w:szCs w:val="24"/>
                <w:lang w:val="en-US" w:eastAsia="zh-CN"/>
              </w:rPr>
            </w:pPr>
            <w:r>
              <w:rPr>
                <w:rFonts w:hint="eastAsia"/>
                <w:sz w:val="24"/>
                <w:szCs w:val="24"/>
              </w:rPr>
              <w:t>联系人：</w:t>
            </w:r>
            <w:r>
              <w:rPr>
                <w:rFonts w:hint="eastAsia"/>
                <w:sz w:val="24"/>
                <w:szCs w:val="24"/>
                <w:lang w:val="en-US" w:eastAsia="zh-CN"/>
              </w:rPr>
              <w:t>韩达宁、贾雪滢</w:t>
            </w:r>
          </w:p>
          <w:p w14:paraId="59F020B4">
            <w:pPr>
              <w:spacing w:line="288" w:lineRule="auto"/>
              <w:ind w:left="720" w:hanging="720" w:hangingChars="300"/>
              <w:jc w:val="both"/>
              <w:rPr>
                <w:rFonts w:hint="eastAsia"/>
                <w:sz w:val="24"/>
                <w:szCs w:val="24"/>
              </w:rPr>
            </w:pPr>
            <w:r>
              <w:rPr>
                <w:rFonts w:hint="eastAsia"/>
                <w:sz w:val="24"/>
                <w:szCs w:val="24"/>
              </w:rPr>
              <w:t>联系电话：0971-</w:t>
            </w:r>
            <w:r>
              <w:rPr>
                <w:rFonts w:hint="eastAsia"/>
                <w:sz w:val="24"/>
                <w:szCs w:val="24"/>
                <w:lang w:val="en-US" w:eastAsia="zh-CN"/>
              </w:rPr>
              <w:t>6327712</w:t>
            </w:r>
            <w:r>
              <w:rPr>
                <w:rFonts w:hint="eastAsia"/>
                <w:sz w:val="24"/>
                <w:szCs w:val="24"/>
              </w:rPr>
              <w:t> </w:t>
            </w:r>
          </w:p>
          <w:p w14:paraId="6C2387D5">
            <w:pPr>
              <w:spacing w:line="288" w:lineRule="auto"/>
              <w:ind w:left="720" w:hanging="720" w:hangingChars="300"/>
              <w:jc w:val="both"/>
              <w:rPr>
                <w:rFonts w:hint="default" w:eastAsia="宋体"/>
                <w:sz w:val="24"/>
                <w:szCs w:val="24"/>
                <w:lang w:val="en-US" w:eastAsia="zh-CN"/>
              </w:rPr>
            </w:pPr>
            <w:r>
              <w:rPr>
                <w:rFonts w:hint="eastAsia"/>
                <w:sz w:val="24"/>
                <w:szCs w:val="24"/>
              </w:rPr>
              <w:t>联系地址：青海省西宁市</w:t>
            </w:r>
            <w:r>
              <w:rPr>
                <w:rFonts w:hint="eastAsia"/>
                <w:sz w:val="24"/>
                <w:szCs w:val="24"/>
                <w:lang w:val="en-US" w:eastAsia="zh-CN"/>
              </w:rPr>
              <w:t>城西区五四西路建设科技大厦</w:t>
            </w:r>
          </w:p>
        </w:tc>
      </w:tr>
      <w:tr w14:paraId="126B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7F655534">
            <w:pPr>
              <w:spacing w:line="360" w:lineRule="auto"/>
              <w:rPr>
                <w:rFonts w:hint="eastAsia"/>
                <w:color w:val="000000"/>
                <w:sz w:val="24"/>
                <w:szCs w:val="24"/>
                <w:lang w:val="en-US"/>
              </w:rPr>
            </w:pPr>
            <w:r>
              <w:rPr>
                <w:rFonts w:hint="eastAsia"/>
                <w:color w:val="000000"/>
                <w:sz w:val="24"/>
                <w:szCs w:val="24"/>
                <w:lang w:val="en-US"/>
              </w:rPr>
              <w:t>其他事项</w:t>
            </w:r>
          </w:p>
        </w:tc>
        <w:tc>
          <w:tcPr>
            <w:tcW w:w="6752" w:type="dxa"/>
            <w:vAlign w:val="center"/>
          </w:tcPr>
          <w:p w14:paraId="6D829B62">
            <w:pPr>
              <w:spacing w:line="360" w:lineRule="auto"/>
              <w:jc w:val="both"/>
              <w:rPr>
                <w:rFonts w:hint="eastAsia"/>
                <w:color w:val="000000"/>
                <w:sz w:val="24"/>
                <w:szCs w:val="24"/>
                <w:lang w:val="en-US"/>
              </w:rPr>
            </w:pPr>
            <w:r>
              <w:rPr>
                <w:rFonts w:hint="eastAsia"/>
                <w:color w:val="000000"/>
                <w:sz w:val="24"/>
                <w:szCs w:val="24"/>
                <w:lang w:val="en-US"/>
              </w:rPr>
              <w:t>1、</w:t>
            </w:r>
            <w:r>
              <w:rPr>
                <w:rFonts w:hint="eastAsia"/>
                <w:color w:val="000000"/>
                <w:sz w:val="24"/>
                <w:szCs w:val="24"/>
              </w:rPr>
              <w:t>本项目招标公告发布媒体：本次招标公告在《青海政府采购网》上发布，公告期限：自《青海省政府采购网》发布之日起5个工作日；公告内容以《青海省政府采购网》发布的为准；</w:t>
            </w:r>
          </w:p>
          <w:p w14:paraId="468FE33B">
            <w:pPr>
              <w:spacing w:line="360" w:lineRule="auto"/>
              <w:jc w:val="both"/>
              <w:rPr>
                <w:rFonts w:hint="eastAsia"/>
                <w:color w:val="000000"/>
                <w:sz w:val="24"/>
                <w:szCs w:val="24"/>
              </w:rPr>
            </w:pPr>
            <w:r>
              <w:rPr>
                <w:rFonts w:hint="eastAsia"/>
                <w:color w:val="000000"/>
                <w:sz w:val="24"/>
                <w:szCs w:val="24"/>
                <w:lang w:val="en-US"/>
              </w:rPr>
              <w:t>2、</w:t>
            </w:r>
            <w:r>
              <w:rPr>
                <w:rFonts w:hint="eastAsia"/>
                <w:color w:val="000000"/>
                <w:sz w:val="24"/>
                <w:szCs w:val="24"/>
              </w:rPr>
              <w:t>本次</w:t>
            </w:r>
            <w:r>
              <w:rPr>
                <w:rFonts w:hint="eastAsia"/>
                <w:color w:val="000000"/>
                <w:sz w:val="24"/>
                <w:szCs w:val="24"/>
                <w:lang w:val="en-US"/>
              </w:rPr>
              <w:t>采购</w:t>
            </w:r>
            <w:r>
              <w:rPr>
                <w:rFonts w:hint="eastAsia"/>
                <w:color w:val="000000"/>
                <w:sz w:val="24"/>
                <w:szCs w:val="24"/>
              </w:rPr>
              <w:t>采用线上提交响应文件的方式进行采购，线上</w:t>
            </w:r>
            <w:r>
              <w:rPr>
                <w:rFonts w:hint="eastAsia"/>
                <w:color w:val="000000"/>
                <w:sz w:val="24"/>
                <w:szCs w:val="24"/>
                <w:lang w:val="en-US"/>
              </w:rPr>
              <w:t>电子版响应</w:t>
            </w:r>
            <w:r>
              <w:rPr>
                <w:rFonts w:hint="eastAsia"/>
                <w:color w:val="000000"/>
                <w:sz w:val="24"/>
                <w:szCs w:val="24"/>
              </w:rPr>
              <w:t>文件须在</w:t>
            </w:r>
            <w:r>
              <w:rPr>
                <w:rFonts w:hint="eastAsia"/>
                <w:color w:val="000000"/>
                <w:sz w:val="24"/>
                <w:szCs w:val="24"/>
                <w:lang w:val="en-US"/>
              </w:rPr>
              <w:t>响应</w:t>
            </w:r>
            <w:r>
              <w:rPr>
                <w:rFonts w:hint="eastAsia"/>
                <w:color w:val="000000"/>
                <w:sz w:val="24"/>
                <w:szCs w:val="24"/>
              </w:rPr>
              <w:t>文件递交截止时间前上传政采云平台；</w:t>
            </w:r>
          </w:p>
          <w:p w14:paraId="190D262D">
            <w:pPr>
              <w:spacing w:line="360" w:lineRule="auto"/>
              <w:jc w:val="both"/>
              <w:rPr>
                <w:rFonts w:hint="eastAsia"/>
                <w:color w:val="000000"/>
                <w:sz w:val="24"/>
                <w:szCs w:val="24"/>
                <w:lang w:val="en-US"/>
              </w:rPr>
            </w:pPr>
            <w:r>
              <w:rPr>
                <w:rFonts w:hint="eastAsia"/>
                <w:color w:val="000000"/>
                <w:sz w:val="24"/>
                <w:szCs w:val="24"/>
                <w:lang w:val="en-US"/>
              </w:rPr>
              <w:t>3、</w:t>
            </w:r>
            <w:r>
              <w:rPr>
                <w:rFonts w:hint="eastAsia"/>
                <w:color w:val="000000"/>
                <w:sz w:val="24"/>
                <w:szCs w:val="24"/>
              </w:rPr>
              <w:t>若对项目采购电子交易系统操作有疑问，可登录政采云（https://www.zcygov.cn/），点击右侧咨询小采，获取采小蜜智能服务管家帮助，或拨打政采云服务</w:t>
            </w:r>
            <w:r>
              <w:rPr>
                <w:rFonts w:hint="eastAsia"/>
                <w:color w:val="000000"/>
                <w:sz w:val="24"/>
                <w:szCs w:val="24"/>
                <w:lang w:val="en-US"/>
              </w:rPr>
              <w:t>热线95763</w:t>
            </w:r>
            <w:r>
              <w:rPr>
                <w:rFonts w:hint="eastAsia"/>
                <w:color w:val="000000"/>
                <w:sz w:val="24"/>
                <w:szCs w:val="24"/>
              </w:rPr>
              <w:t>获取热线服务帮助。CA问题联系电话（人工）；天谷CA 400-087-8198。</w:t>
            </w:r>
          </w:p>
          <w:p w14:paraId="287E5AB9">
            <w:pPr>
              <w:spacing w:line="360" w:lineRule="auto"/>
              <w:jc w:val="both"/>
              <w:rPr>
                <w:rFonts w:hint="eastAsia"/>
                <w:color w:val="000000"/>
                <w:sz w:val="24"/>
                <w:szCs w:val="24"/>
                <w:lang w:val="en-US"/>
              </w:rPr>
            </w:pPr>
            <w:r>
              <w:rPr>
                <w:rFonts w:hint="eastAsia"/>
                <w:color w:val="000000"/>
                <w:sz w:val="24"/>
                <w:szCs w:val="24"/>
                <w:lang w:val="en-US"/>
              </w:rPr>
              <w:t>4</w:t>
            </w:r>
            <w:r>
              <w:rPr>
                <w:rFonts w:hint="eastAsia"/>
                <w:color w:val="000000"/>
                <w:sz w:val="24"/>
                <w:szCs w:val="24"/>
              </w:rPr>
              <w:t>、磋商供应商解密和磋商报价时必须由e签宝注册人办理，在固定电脑设备前登陆等待解密和磋商最终报价。</w:t>
            </w:r>
          </w:p>
        </w:tc>
      </w:tr>
      <w:tr w14:paraId="0CED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47" w:type="dxa"/>
            <w:vAlign w:val="center"/>
          </w:tcPr>
          <w:p w14:paraId="383EEF4A">
            <w:pPr>
              <w:spacing w:line="360" w:lineRule="auto"/>
              <w:rPr>
                <w:rFonts w:hint="eastAsia"/>
                <w:color w:val="000000"/>
                <w:sz w:val="24"/>
                <w:szCs w:val="24"/>
                <w:lang w:val="en-US"/>
              </w:rPr>
            </w:pPr>
            <w:r>
              <w:rPr>
                <w:rFonts w:hint="eastAsia"/>
                <w:color w:val="000000"/>
                <w:sz w:val="24"/>
                <w:szCs w:val="24"/>
                <w:lang w:val="en-US"/>
              </w:rPr>
              <w:t>财政部门监督及电话</w:t>
            </w:r>
          </w:p>
        </w:tc>
        <w:tc>
          <w:tcPr>
            <w:tcW w:w="6752" w:type="dxa"/>
            <w:vAlign w:val="center"/>
          </w:tcPr>
          <w:p w14:paraId="616ECB83">
            <w:pPr>
              <w:spacing w:line="360" w:lineRule="auto"/>
              <w:jc w:val="both"/>
              <w:rPr>
                <w:rFonts w:hint="default" w:eastAsia="宋体"/>
                <w:sz w:val="24"/>
                <w:szCs w:val="24"/>
                <w:lang w:val="en-US" w:eastAsia="zh-CN"/>
              </w:rPr>
            </w:pPr>
            <w:r>
              <w:rPr>
                <w:rFonts w:hint="eastAsia"/>
                <w:sz w:val="24"/>
                <w:szCs w:val="24"/>
              </w:rPr>
              <w:t>监督单位：</w:t>
            </w:r>
            <w:r>
              <w:rPr>
                <w:rFonts w:hint="eastAsia"/>
                <w:sz w:val="24"/>
                <w:szCs w:val="24"/>
                <w:lang w:val="en-US" w:eastAsia="zh-CN"/>
              </w:rPr>
              <w:t>海东市财政局</w:t>
            </w:r>
          </w:p>
          <w:p w14:paraId="7282546D">
            <w:pPr>
              <w:spacing w:line="360" w:lineRule="auto"/>
              <w:jc w:val="both"/>
              <w:rPr>
                <w:rFonts w:hint="default" w:eastAsia="宋体"/>
                <w:color w:val="000000"/>
                <w:sz w:val="24"/>
                <w:szCs w:val="24"/>
                <w:lang w:val="en-US" w:eastAsia="zh-CN"/>
              </w:rPr>
            </w:pPr>
            <w:r>
              <w:rPr>
                <w:sz w:val="24"/>
                <w:szCs w:val="24"/>
                <w:lang w:val="en-US"/>
              </w:rPr>
              <w:t>联系电话：</w:t>
            </w:r>
            <w:r>
              <w:rPr>
                <w:rFonts w:hint="eastAsia"/>
                <w:sz w:val="24"/>
                <w:szCs w:val="24"/>
                <w:lang w:val="en-US"/>
              </w:rPr>
              <w:t>097</w:t>
            </w:r>
            <w:r>
              <w:rPr>
                <w:rFonts w:hint="eastAsia"/>
                <w:sz w:val="24"/>
                <w:szCs w:val="24"/>
                <w:lang w:val="en-US" w:eastAsia="zh-CN"/>
              </w:rPr>
              <w:t>2</w:t>
            </w:r>
            <w:r>
              <w:rPr>
                <w:rFonts w:hint="eastAsia"/>
                <w:sz w:val="24"/>
                <w:szCs w:val="24"/>
                <w:lang w:val="en-US"/>
              </w:rPr>
              <w:t>-</w:t>
            </w:r>
            <w:r>
              <w:rPr>
                <w:rFonts w:hint="eastAsia"/>
                <w:sz w:val="24"/>
                <w:szCs w:val="24"/>
                <w:lang w:val="en-US" w:eastAsia="zh-CN"/>
              </w:rPr>
              <w:t>8612579</w:t>
            </w:r>
          </w:p>
        </w:tc>
      </w:tr>
    </w:tbl>
    <w:p w14:paraId="1ABB2B61">
      <w:pPr>
        <w:adjustRightInd w:val="0"/>
        <w:spacing w:line="360" w:lineRule="auto"/>
        <w:jc w:val="right"/>
        <w:outlineLvl w:val="0"/>
        <w:rPr>
          <w:rFonts w:hint="eastAsia" w:eastAsia="宋体"/>
          <w:color w:val="000000"/>
          <w:sz w:val="24"/>
          <w:szCs w:val="24"/>
          <w:lang w:eastAsia="zh-CN"/>
        </w:rPr>
      </w:pPr>
      <w:bookmarkStart w:id="33" w:name="_Toc16540"/>
      <w:bookmarkStart w:id="34" w:name="_Toc25465"/>
      <w:r>
        <w:rPr>
          <w:rFonts w:hint="eastAsia"/>
          <w:color w:val="000000"/>
          <w:sz w:val="24"/>
          <w:szCs w:val="24"/>
          <w:lang w:eastAsia="zh-CN"/>
        </w:rPr>
        <w:t>青海省招标有限责任公司</w:t>
      </w:r>
      <w:bookmarkEnd w:id="33"/>
    </w:p>
    <w:p w14:paraId="197BE5FB">
      <w:pPr>
        <w:adjustRightInd w:val="0"/>
        <w:spacing w:line="360" w:lineRule="auto"/>
        <w:jc w:val="right"/>
        <w:outlineLvl w:val="0"/>
        <w:rPr>
          <w:rFonts w:hint="eastAsia"/>
          <w:sz w:val="24"/>
          <w:szCs w:val="24"/>
          <w:highlight w:val="yellow"/>
        </w:rPr>
      </w:pPr>
      <w:bookmarkStart w:id="35" w:name="_Toc2771"/>
      <w:bookmarkStart w:id="36" w:name="_Toc147"/>
      <w:r>
        <w:rPr>
          <w:rFonts w:hint="eastAsia"/>
          <w:sz w:val="24"/>
          <w:szCs w:val="24"/>
        </w:rPr>
        <w:t>202</w:t>
      </w:r>
      <w:r>
        <w:rPr>
          <w:rFonts w:hint="eastAsia"/>
          <w:sz w:val="24"/>
          <w:szCs w:val="24"/>
          <w:lang w:val="en-US"/>
        </w:rPr>
        <w:t>5</w:t>
      </w:r>
      <w:r>
        <w:rPr>
          <w:rFonts w:hint="eastAsia"/>
          <w:sz w:val="24"/>
          <w:szCs w:val="24"/>
        </w:rPr>
        <w:t>年0</w:t>
      </w:r>
      <w:r>
        <w:rPr>
          <w:rFonts w:hint="eastAsia"/>
          <w:sz w:val="24"/>
          <w:szCs w:val="24"/>
          <w:lang w:val="en-US" w:eastAsia="zh-CN"/>
        </w:rPr>
        <w:t>6</w:t>
      </w:r>
      <w:r>
        <w:rPr>
          <w:rFonts w:hint="eastAsia"/>
          <w:sz w:val="24"/>
          <w:szCs w:val="24"/>
        </w:rPr>
        <w:t>月</w:t>
      </w:r>
      <w:r>
        <w:rPr>
          <w:rFonts w:hint="eastAsia"/>
          <w:sz w:val="24"/>
          <w:szCs w:val="24"/>
          <w:lang w:val="en-US" w:eastAsia="zh-CN"/>
        </w:rPr>
        <w:t>19</w:t>
      </w:r>
      <w:r>
        <w:rPr>
          <w:rFonts w:hint="eastAsia"/>
          <w:sz w:val="24"/>
          <w:szCs w:val="24"/>
        </w:rPr>
        <w:t>日</w:t>
      </w:r>
      <w:bookmarkEnd w:id="35"/>
      <w:bookmarkEnd w:id="36"/>
    </w:p>
    <w:p w14:paraId="41329B6F">
      <w:pPr>
        <w:adjustRightInd w:val="0"/>
        <w:spacing w:line="360" w:lineRule="auto"/>
        <w:jc w:val="center"/>
        <w:outlineLvl w:val="0"/>
        <w:rPr>
          <w:rFonts w:hint="eastAsia"/>
          <w:b/>
          <w:bCs/>
          <w:color w:val="000000"/>
          <w:sz w:val="36"/>
          <w:szCs w:val="36"/>
        </w:rPr>
      </w:pPr>
    </w:p>
    <w:p w14:paraId="08EB69F5">
      <w:pPr>
        <w:pStyle w:val="5"/>
        <w:rPr>
          <w:rFonts w:hint="eastAsia"/>
          <w:color w:val="000000"/>
        </w:rPr>
        <w:sectPr>
          <w:headerReference r:id="rId5" w:type="default"/>
          <w:footerReference r:id="rId6" w:type="default"/>
          <w:pgSz w:w="11905" w:h="16838"/>
          <w:pgMar w:top="1440" w:right="1440" w:bottom="1440" w:left="1440" w:header="850" w:footer="992" w:gutter="0"/>
          <w:cols w:space="0" w:num="1"/>
          <w:docGrid w:type="lines" w:linePitch="317" w:charSpace="0"/>
        </w:sectPr>
      </w:pPr>
    </w:p>
    <w:p w14:paraId="355E0F74">
      <w:pPr>
        <w:pStyle w:val="2"/>
        <w:ind w:left="0" w:leftChars="0" w:firstLine="0" w:firstLineChars="0"/>
        <w:rPr>
          <w:rFonts w:hint="eastAsia"/>
        </w:rPr>
      </w:pPr>
    </w:p>
    <w:p w14:paraId="32AE347D">
      <w:pPr>
        <w:rPr>
          <w:rFonts w:hint="eastAsia"/>
        </w:rPr>
      </w:pPr>
    </w:p>
    <w:p w14:paraId="239E0248">
      <w:pPr>
        <w:adjustRightInd w:val="0"/>
        <w:spacing w:line="360" w:lineRule="auto"/>
        <w:jc w:val="center"/>
        <w:outlineLvl w:val="0"/>
        <w:rPr>
          <w:rFonts w:hint="eastAsia"/>
        </w:rPr>
      </w:pPr>
      <w:bookmarkStart w:id="37" w:name="_Toc13150"/>
      <w:bookmarkStart w:id="38" w:name="_Toc24789"/>
      <w:r>
        <w:rPr>
          <w:rFonts w:hint="eastAsia"/>
          <w:b/>
          <w:bCs/>
          <w:color w:val="000000"/>
          <w:sz w:val="36"/>
          <w:szCs w:val="36"/>
        </w:rPr>
        <w:t>第二章  投标人须知前附表</w:t>
      </w:r>
      <w:bookmarkEnd w:id="34"/>
      <w:bookmarkEnd w:id="37"/>
      <w:bookmarkEnd w:id="38"/>
    </w:p>
    <w:tbl>
      <w:tblPr>
        <w:tblStyle w:val="30"/>
        <w:tblW w:w="9533" w:type="dxa"/>
        <w:jc w:val="center"/>
        <w:tblLayout w:type="fixed"/>
        <w:tblCellMar>
          <w:top w:w="0" w:type="dxa"/>
          <w:left w:w="57" w:type="dxa"/>
          <w:bottom w:w="0" w:type="dxa"/>
          <w:right w:w="57" w:type="dxa"/>
        </w:tblCellMar>
      </w:tblPr>
      <w:tblGrid>
        <w:gridCol w:w="653"/>
        <w:gridCol w:w="2220"/>
        <w:gridCol w:w="6660"/>
      </w:tblGrid>
      <w:tr w14:paraId="30578618">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FCA3707">
            <w:pPr>
              <w:spacing w:line="360" w:lineRule="auto"/>
              <w:jc w:val="center"/>
              <w:rPr>
                <w:rFonts w:hint="eastAsia"/>
                <w:b/>
                <w:bCs/>
                <w:sz w:val="24"/>
                <w:szCs w:val="24"/>
              </w:rPr>
            </w:pPr>
            <w:r>
              <w:rPr>
                <w:rFonts w:hint="eastAsia"/>
                <w:b/>
                <w:bCs/>
                <w:sz w:val="24"/>
                <w:szCs w:val="24"/>
              </w:rPr>
              <w:t>序号</w:t>
            </w:r>
          </w:p>
        </w:tc>
        <w:tc>
          <w:tcPr>
            <w:tcW w:w="8880" w:type="dxa"/>
            <w:gridSpan w:val="2"/>
            <w:tcBorders>
              <w:top w:val="single" w:color="000000" w:sz="6" w:space="0"/>
              <w:left w:val="single" w:color="000000" w:sz="6" w:space="0"/>
              <w:bottom w:val="single" w:color="000000" w:sz="6" w:space="0"/>
              <w:right w:val="single" w:color="000000" w:sz="6" w:space="0"/>
            </w:tcBorders>
            <w:vAlign w:val="center"/>
          </w:tcPr>
          <w:p w14:paraId="0BAE1490">
            <w:pPr>
              <w:spacing w:line="360" w:lineRule="auto"/>
              <w:ind w:right="207" w:rightChars="94"/>
              <w:jc w:val="center"/>
              <w:rPr>
                <w:rFonts w:hint="eastAsia"/>
                <w:b/>
                <w:bCs/>
                <w:sz w:val="24"/>
                <w:szCs w:val="24"/>
              </w:rPr>
            </w:pPr>
            <w:r>
              <w:rPr>
                <w:rFonts w:hint="eastAsia"/>
                <w:b/>
                <w:bCs/>
                <w:sz w:val="24"/>
                <w:szCs w:val="24"/>
              </w:rPr>
              <w:t>内容</w:t>
            </w:r>
          </w:p>
        </w:tc>
      </w:tr>
      <w:tr w14:paraId="278BC492">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8C01FE3">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6D9400C8">
            <w:pPr>
              <w:spacing w:line="360" w:lineRule="auto"/>
              <w:jc w:val="center"/>
              <w:rPr>
                <w:rFonts w:hint="eastAsia"/>
                <w:sz w:val="24"/>
                <w:szCs w:val="24"/>
              </w:rPr>
            </w:pPr>
            <w:r>
              <w:rPr>
                <w:rFonts w:hint="eastAsia"/>
                <w:sz w:val="24"/>
                <w:szCs w:val="24"/>
              </w:rPr>
              <w:t>采购项目编号</w:t>
            </w:r>
          </w:p>
        </w:tc>
        <w:tc>
          <w:tcPr>
            <w:tcW w:w="6660" w:type="dxa"/>
            <w:tcBorders>
              <w:top w:val="single" w:color="000000" w:sz="6" w:space="0"/>
              <w:left w:val="single" w:color="000000" w:sz="6" w:space="0"/>
              <w:bottom w:val="single" w:color="000000" w:sz="6" w:space="0"/>
              <w:right w:val="single" w:color="000000" w:sz="6" w:space="0"/>
            </w:tcBorders>
            <w:vAlign w:val="center"/>
          </w:tcPr>
          <w:p w14:paraId="61EEF722">
            <w:pPr>
              <w:spacing w:line="360" w:lineRule="auto"/>
              <w:rPr>
                <w:rFonts w:hint="default"/>
                <w:sz w:val="24"/>
                <w:szCs w:val="24"/>
                <w:lang w:val="en-US"/>
              </w:rPr>
            </w:pPr>
            <w:r>
              <w:rPr>
                <w:rFonts w:hint="eastAsia"/>
                <w:sz w:val="24"/>
                <w:szCs w:val="24"/>
              </w:rPr>
              <w:t>青海省招竞磋（工程）202</w:t>
            </w:r>
            <w:r>
              <w:rPr>
                <w:rFonts w:hint="eastAsia"/>
                <w:sz w:val="24"/>
                <w:szCs w:val="24"/>
                <w:lang w:val="en-US" w:eastAsia="zh-CN"/>
              </w:rPr>
              <w:t>5</w:t>
            </w:r>
            <w:r>
              <w:rPr>
                <w:rFonts w:hint="eastAsia"/>
                <w:sz w:val="24"/>
                <w:szCs w:val="24"/>
              </w:rPr>
              <w:t>-</w:t>
            </w:r>
            <w:r>
              <w:rPr>
                <w:rFonts w:hint="eastAsia"/>
                <w:sz w:val="24"/>
                <w:szCs w:val="24"/>
                <w:lang w:val="en-US" w:eastAsia="zh-CN"/>
              </w:rPr>
              <w:t>032</w:t>
            </w:r>
          </w:p>
        </w:tc>
      </w:tr>
      <w:tr w14:paraId="06B1E5D5">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800DA20">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3BCC33D">
            <w:pPr>
              <w:spacing w:line="360" w:lineRule="auto"/>
              <w:jc w:val="center"/>
              <w:rPr>
                <w:rFonts w:hint="eastAsia"/>
                <w:sz w:val="24"/>
                <w:szCs w:val="24"/>
              </w:rPr>
            </w:pPr>
            <w:r>
              <w:rPr>
                <w:rFonts w:hint="eastAsia"/>
                <w:sz w:val="24"/>
                <w:szCs w:val="24"/>
              </w:rPr>
              <w:t>采购项目名称</w:t>
            </w:r>
          </w:p>
        </w:tc>
        <w:tc>
          <w:tcPr>
            <w:tcW w:w="6660" w:type="dxa"/>
            <w:tcBorders>
              <w:top w:val="single" w:color="000000" w:sz="6" w:space="0"/>
              <w:left w:val="single" w:color="000000" w:sz="6" w:space="0"/>
              <w:bottom w:val="single" w:color="000000" w:sz="6" w:space="0"/>
              <w:right w:val="single" w:color="000000" w:sz="6" w:space="0"/>
            </w:tcBorders>
            <w:vAlign w:val="center"/>
          </w:tcPr>
          <w:p w14:paraId="4B9AA4D2">
            <w:pPr>
              <w:spacing w:line="360" w:lineRule="auto"/>
              <w:rPr>
                <w:rFonts w:hint="eastAsia"/>
                <w:sz w:val="24"/>
                <w:szCs w:val="24"/>
              </w:rPr>
            </w:pPr>
            <w:r>
              <w:rPr>
                <w:rFonts w:hint="eastAsia"/>
                <w:sz w:val="24"/>
                <w:szCs w:val="24"/>
                <w:lang w:val="en-US" w:eastAsia="zh-CN"/>
              </w:rPr>
              <w:t>夏</w:t>
            </w:r>
            <w:r>
              <w:rPr>
                <w:rFonts w:hint="eastAsia"/>
                <w:sz w:val="24"/>
                <w:szCs w:val="24"/>
              </w:rPr>
              <w:t>宗寺文物保护修缮工程</w:t>
            </w:r>
          </w:p>
        </w:tc>
      </w:tr>
      <w:tr w14:paraId="7D47F908">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1CAD22D">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0CEDF23A">
            <w:pPr>
              <w:spacing w:line="360" w:lineRule="auto"/>
              <w:jc w:val="center"/>
              <w:rPr>
                <w:rFonts w:hint="eastAsia"/>
                <w:sz w:val="24"/>
                <w:szCs w:val="24"/>
              </w:rPr>
            </w:pPr>
            <w:r>
              <w:rPr>
                <w:rFonts w:hint="eastAsia"/>
                <w:sz w:val="24"/>
                <w:szCs w:val="24"/>
              </w:rPr>
              <w:t>采购人</w:t>
            </w:r>
          </w:p>
        </w:tc>
        <w:tc>
          <w:tcPr>
            <w:tcW w:w="6660" w:type="dxa"/>
            <w:tcBorders>
              <w:top w:val="single" w:color="000000" w:sz="6" w:space="0"/>
              <w:left w:val="single" w:color="000000" w:sz="6" w:space="0"/>
              <w:bottom w:val="single" w:color="000000" w:sz="6" w:space="0"/>
              <w:right w:val="single" w:color="000000" w:sz="6" w:space="0"/>
            </w:tcBorders>
            <w:vAlign w:val="center"/>
          </w:tcPr>
          <w:p w14:paraId="1F724183">
            <w:pPr>
              <w:spacing w:line="360" w:lineRule="auto"/>
              <w:rPr>
                <w:rFonts w:hint="eastAsia"/>
                <w:sz w:val="24"/>
                <w:szCs w:val="24"/>
              </w:rPr>
            </w:pPr>
            <w:r>
              <w:rPr>
                <w:rFonts w:hint="eastAsia"/>
                <w:sz w:val="24"/>
                <w:szCs w:val="24"/>
              </w:rPr>
              <w:t>海东市平安区文体旅游广电局</w:t>
            </w:r>
          </w:p>
        </w:tc>
      </w:tr>
      <w:tr w14:paraId="13CA6CC9">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D299BD2">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504BA121">
            <w:pPr>
              <w:spacing w:line="360" w:lineRule="auto"/>
              <w:jc w:val="center"/>
              <w:rPr>
                <w:rFonts w:hint="eastAsia"/>
                <w:sz w:val="24"/>
                <w:szCs w:val="24"/>
              </w:rPr>
            </w:pPr>
            <w:r>
              <w:rPr>
                <w:rFonts w:hint="eastAsia"/>
                <w:sz w:val="24"/>
                <w:szCs w:val="24"/>
              </w:rPr>
              <w:t>采购代理机构</w:t>
            </w:r>
          </w:p>
        </w:tc>
        <w:tc>
          <w:tcPr>
            <w:tcW w:w="6660" w:type="dxa"/>
            <w:tcBorders>
              <w:top w:val="single" w:color="000000" w:sz="6" w:space="0"/>
              <w:left w:val="single" w:color="000000" w:sz="6" w:space="0"/>
              <w:bottom w:val="single" w:color="000000" w:sz="6" w:space="0"/>
              <w:right w:val="single" w:color="000000" w:sz="6" w:space="0"/>
            </w:tcBorders>
            <w:vAlign w:val="center"/>
          </w:tcPr>
          <w:p w14:paraId="007140AA">
            <w:pPr>
              <w:spacing w:line="360" w:lineRule="auto"/>
              <w:rPr>
                <w:rFonts w:hint="default"/>
                <w:sz w:val="24"/>
                <w:szCs w:val="24"/>
                <w:lang w:val="en-US" w:eastAsia="zh-CN"/>
              </w:rPr>
            </w:pPr>
            <w:r>
              <w:rPr>
                <w:rFonts w:hint="eastAsia"/>
                <w:sz w:val="24"/>
                <w:szCs w:val="24"/>
                <w:lang w:val="en-US" w:eastAsia="zh-CN"/>
              </w:rPr>
              <w:t>青海省招标有限责任公司</w:t>
            </w:r>
          </w:p>
        </w:tc>
      </w:tr>
      <w:tr w14:paraId="177F82A0">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7BC293F">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68872D23">
            <w:pPr>
              <w:spacing w:line="360" w:lineRule="auto"/>
              <w:jc w:val="center"/>
              <w:rPr>
                <w:rFonts w:hint="eastAsia"/>
                <w:sz w:val="24"/>
                <w:szCs w:val="24"/>
              </w:rPr>
            </w:pPr>
            <w:r>
              <w:rPr>
                <w:rFonts w:hint="eastAsia"/>
                <w:sz w:val="24"/>
                <w:szCs w:val="24"/>
              </w:rPr>
              <w:t>采购方式</w:t>
            </w:r>
          </w:p>
        </w:tc>
        <w:tc>
          <w:tcPr>
            <w:tcW w:w="6660" w:type="dxa"/>
            <w:tcBorders>
              <w:top w:val="single" w:color="000000" w:sz="6" w:space="0"/>
              <w:left w:val="single" w:color="000000" w:sz="6" w:space="0"/>
              <w:bottom w:val="single" w:color="000000" w:sz="6" w:space="0"/>
              <w:right w:val="single" w:color="000000" w:sz="6" w:space="0"/>
            </w:tcBorders>
            <w:vAlign w:val="center"/>
          </w:tcPr>
          <w:p w14:paraId="24DB98BE">
            <w:pPr>
              <w:spacing w:line="360" w:lineRule="auto"/>
              <w:rPr>
                <w:rFonts w:hint="eastAsia"/>
                <w:sz w:val="24"/>
                <w:szCs w:val="24"/>
              </w:rPr>
            </w:pPr>
            <w:r>
              <w:rPr>
                <w:rFonts w:hint="eastAsia"/>
                <w:sz w:val="24"/>
                <w:szCs w:val="24"/>
              </w:rPr>
              <w:t>竞争性磋商</w:t>
            </w:r>
          </w:p>
        </w:tc>
      </w:tr>
      <w:tr w14:paraId="49570DAF">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1C2E030">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7C1F3D6B">
            <w:pPr>
              <w:spacing w:line="360" w:lineRule="auto"/>
              <w:jc w:val="center"/>
              <w:rPr>
                <w:rFonts w:hint="eastAsia"/>
                <w:sz w:val="24"/>
                <w:szCs w:val="24"/>
              </w:rPr>
            </w:pPr>
            <w:r>
              <w:rPr>
                <w:rFonts w:hint="eastAsia"/>
                <w:sz w:val="24"/>
                <w:szCs w:val="24"/>
              </w:rPr>
              <w:t>评分办法</w:t>
            </w:r>
          </w:p>
        </w:tc>
        <w:tc>
          <w:tcPr>
            <w:tcW w:w="6660" w:type="dxa"/>
            <w:tcBorders>
              <w:top w:val="single" w:color="000000" w:sz="6" w:space="0"/>
              <w:left w:val="single" w:color="000000" w:sz="6" w:space="0"/>
              <w:bottom w:val="single" w:color="000000" w:sz="6" w:space="0"/>
              <w:right w:val="single" w:color="000000" w:sz="6" w:space="0"/>
            </w:tcBorders>
            <w:vAlign w:val="center"/>
          </w:tcPr>
          <w:p w14:paraId="5584239C">
            <w:pPr>
              <w:spacing w:line="360" w:lineRule="auto"/>
              <w:rPr>
                <w:rFonts w:hint="eastAsia"/>
                <w:sz w:val="24"/>
                <w:szCs w:val="24"/>
              </w:rPr>
            </w:pPr>
            <w:r>
              <w:rPr>
                <w:rFonts w:hint="eastAsia"/>
                <w:sz w:val="24"/>
                <w:szCs w:val="24"/>
              </w:rPr>
              <w:t>综合评分法</w:t>
            </w:r>
          </w:p>
        </w:tc>
      </w:tr>
      <w:tr w14:paraId="7197826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BB4CFA3">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528E6A9E">
            <w:pPr>
              <w:spacing w:line="360" w:lineRule="auto"/>
              <w:jc w:val="center"/>
              <w:rPr>
                <w:rFonts w:hint="eastAsia"/>
                <w:sz w:val="24"/>
                <w:szCs w:val="24"/>
              </w:rPr>
            </w:pPr>
            <w:r>
              <w:rPr>
                <w:rFonts w:hint="eastAsia"/>
                <w:sz w:val="24"/>
                <w:szCs w:val="24"/>
              </w:rPr>
              <w:t>采购预算额度</w:t>
            </w:r>
          </w:p>
        </w:tc>
        <w:tc>
          <w:tcPr>
            <w:tcW w:w="6660" w:type="dxa"/>
            <w:tcBorders>
              <w:top w:val="single" w:color="000000" w:sz="6" w:space="0"/>
              <w:left w:val="single" w:color="000000" w:sz="6" w:space="0"/>
              <w:bottom w:val="single" w:color="000000" w:sz="6" w:space="0"/>
              <w:right w:val="single" w:color="000000" w:sz="6" w:space="0"/>
            </w:tcBorders>
            <w:vAlign w:val="center"/>
          </w:tcPr>
          <w:p w14:paraId="3C9D1766">
            <w:pPr>
              <w:spacing w:line="360" w:lineRule="auto"/>
              <w:rPr>
                <w:rFonts w:hint="eastAsia"/>
                <w:sz w:val="24"/>
                <w:szCs w:val="24"/>
                <w:lang w:val="en-US"/>
              </w:rPr>
            </w:pPr>
            <w:r>
              <w:rPr>
                <w:rFonts w:hint="eastAsia"/>
                <w:sz w:val="24"/>
                <w:szCs w:val="24"/>
                <w:lang w:val="en-US" w:eastAsia="zh-CN"/>
              </w:rPr>
              <w:t>1070000.00</w:t>
            </w:r>
            <w:r>
              <w:rPr>
                <w:rFonts w:hint="eastAsia"/>
                <w:sz w:val="24"/>
                <w:szCs w:val="24"/>
                <w:lang w:val="en-US"/>
              </w:rPr>
              <w:t>元</w:t>
            </w:r>
          </w:p>
        </w:tc>
      </w:tr>
      <w:tr w14:paraId="6208879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C72041A">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D144844">
            <w:pPr>
              <w:jc w:val="center"/>
              <w:rPr>
                <w:rFonts w:hint="eastAsia"/>
                <w:color w:val="0000FF"/>
                <w:sz w:val="24"/>
                <w:szCs w:val="24"/>
              </w:rPr>
            </w:pPr>
            <w:r>
              <w:rPr>
                <w:rFonts w:hint="eastAsia"/>
                <w:sz w:val="24"/>
                <w:szCs w:val="24"/>
              </w:rPr>
              <w:t>投标最高限价</w:t>
            </w:r>
          </w:p>
        </w:tc>
        <w:tc>
          <w:tcPr>
            <w:tcW w:w="6660" w:type="dxa"/>
            <w:tcBorders>
              <w:top w:val="single" w:color="000000" w:sz="6" w:space="0"/>
              <w:left w:val="single" w:color="000000" w:sz="6" w:space="0"/>
              <w:bottom w:val="single" w:color="000000" w:sz="6" w:space="0"/>
              <w:right w:val="single" w:color="000000" w:sz="6" w:space="0"/>
            </w:tcBorders>
            <w:vAlign w:val="center"/>
          </w:tcPr>
          <w:p w14:paraId="2E2524FB">
            <w:pPr>
              <w:jc w:val="both"/>
              <w:rPr>
                <w:rFonts w:hint="eastAsia"/>
                <w:color w:val="0000FF"/>
                <w:sz w:val="24"/>
                <w:szCs w:val="24"/>
                <w:lang w:val="en-US"/>
              </w:rPr>
            </w:pPr>
            <w:r>
              <w:rPr>
                <w:rFonts w:hint="eastAsia" w:cs="宋体"/>
                <w:sz w:val="24"/>
                <w:szCs w:val="24"/>
                <w:lang w:val="en-US" w:eastAsia="zh-CN"/>
              </w:rPr>
              <w:t>1069580.78</w:t>
            </w:r>
            <w:r>
              <w:rPr>
                <w:rFonts w:hint="eastAsia"/>
                <w:sz w:val="24"/>
                <w:szCs w:val="24"/>
                <w:lang w:val="en-US"/>
              </w:rPr>
              <w:t>元</w:t>
            </w:r>
          </w:p>
        </w:tc>
      </w:tr>
      <w:tr w14:paraId="5C19657E">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C45FCCC">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24001B9E">
            <w:pPr>
              <w:spacing w:line="360" w:lineRule="auto"/>
              <w:jc w:val="center"/>
              <w:rPr>
                <w:rFonts w:hint="eastAsia"/>
                <w:sz w:val="24"/>
                <w:szCs w:val="24"/>
              </w:rPr>
            </w:pPr>
            <w:r>
              <w:rPr>
                <w:rFonts w:hint="eastAsia"/>
                <w:sz w:val="24"/>
                <w:szCs w:val="24"/>
              </w:rPr>
              <w:t>项目分包个数</w:t>
            </w:r>
          </w:p>
        </w:tc>
        <w:tc>
          <w:tcPr>
            <w:tcW w:w="6660" w:type="dxa"/>
            <w:tcBorders>
              <w:top w:val="single" w:color="000000" w:sz="6" w:space="0"/>
              <w:left w:val="single" w:color="000000" w:sz="6" w:space="0"/>
              <w:bottom w:val="single" w:color="000000" w:sz="6" w:space="0"/>
              <w:right w:val="single" w:color="000000" w:sz="6" w:space="0"/>
            </w:tcBorders>
            <w:vAlign w:val="center"/>
          </w:tcPr>
          <w:p w14:paraId="33303977">
            <w:pPr>
              <w:spacing w:line="360" w:lineRule="auto"/>
              <w:rPr>
                <w:rFonts w:hint="eastAsia"/>
                <w:sz w:val="24"/>
                <w:szCs w:val="24"/>
                <w:lang w:val="en-US"/>
              </w:rPr>
            </w:pPr>
            <w:r>
              <w:rPr>
                <w:rFonts w:hint="eastAsia"/>
                <w:color w:val="000000"/>
                <w:sz w:val="24"/>
                <w:szCs w:val="24"/>
                <w:lang w:val="en-US"/>
              </w:rPr>
              <w:t>无</w:t>
            </w:r>
          </w:p>
        </w:tc>
      </w:tr>
      <w:tr w14:paraId="41823B67">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55775C1">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74D44EF">
            <w:pPr>
              <w:spacing w:line="360" w:lineRule="auto"/>
              <w:jc w:val="center"/>
              <w:rPr>
                <w:rFonts w:hint="eastAsia"/>
                <w:sz w:val="24"/>
                <w:szCs w:val="24"/>
              </w:rPr>
            </w:pPr>
            <w:r>
              <w:rPr>
                <w:rFonts w:hint="eastAsia"/>
                <w:sz w:val="24"/>
                <w:szCs w:val="24"/>
              </w:rPr>
              <w:t>建设要求</w:t>
            </w:r>
          </w:p>
        </w:tc>
        <w:tc>
          <w:tcPr>
            <w:tcW w:w="6660" w:type="dxa"/>
            <w:tcBorders>
              <w:top w:val="single" w:color="000000" w:sz="6" w:space="0"/>
              <w:left w:val="single" w:color="000000" w:sz="6" w:space="0"/>
              <w:bottom w:val="single" w:color="000000" w:sz="6" w:space="0"/>
              <w:right w:val="single" w:color="000000" w:sz="6" w:space="0"/>
            </w:tcBorders>
            <w:vAlign w:val="center"/>
          </w:tcPr>
          <w:p w14:paraId="0A5A33CF">
            <w:pPr>
              <w:jc w:val="both"/>
              <w:rPr>
                <w:rFonts w:hint="eastAsia"/>
                <w:sz w:val="24"/>
                <w:szCs w:val="24"/>
              </w:rPr>
            </w:pPr>
            <w:r>
              <w:rPr>
                <w:rFonts w:hint="eastAsia"/>
                <w:color w:val="000000"/>
                <w:sz w:val="24"/>
                <w:szCs w:val="24"/>
              </w:rPr>
              <w:t>具体内容详见工程量清单</w:t>
            </w:r>
          </w:p>
        </w:tc>
      </w:tr>
      <w:tr w14:paraId="20F5A634">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C2DC8E4">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4380B0F0">
            <w:pPr>
              <w:spacing w:line="360" w:lineRule="auto"/>
              <w:jc w:val="center"/>
              <w:rPr>
                <w:rFonts w:hint="eastAsia"/>
                <w:sz w:val="24"/>
                <w:szCs w:val="24"/>
              </w:rPr>
            </w:pPr>
            <w:r>
              <w:rPr>
                <w:rFonts w:hint="eastAsia"/>
                <w:sz w:val="24"/>
                <w:szCs w:val="24"/>
              </w:rPr>
              <w:t>投标人资格条件</w:t>
            </w:r>
          </w:p>
        </w:tc>
        <w:tc>
          <w:tcPr>
            <w:tcW w:w="6660" w:type="dxa"/>
            <w:tcBorders>
              <w:top w:val="single" w:color="000000" w:sz="6" w:space="0"/>
              <w:left w:val="single" w:color="000000" w:sz="6" w:space="0"/>
              <w:bottom w:val="single" w:color="000000" w:sz="6" w:space="0"/>
              <w:right w:val="single" w:color="000000" w:sz="6" w:space="0"/>
            </w:tcBorders>
            <w:vAlign w:val="center"/>
          </w:tcPr>
          <w:p w14:paraId="69F635B6">
            <w:pPr>
              <w:jc w:val="both"/>
              <w:rPr>
                <w:rFonts w:hint="eastAsia" w:ascii="宋体" w:hAnsi="宋体" w:eastAsia="宋体" w:cs="宋体"/>
                <w:sz w:val="24"/>
                <w:szCs w:val="24"/>
                <w:lang w:val="en-US"/>
              </w:rPr>
            </w:pPr>
            <w:r>
              <w:rPr>
                <w:rFonts w:hint="eastAsia" w:ascii="宋体" w:hAnsi="宋体" w:eastAsia="宋体" w:cs="宋体"/>
                <w:sz w:val="24"/>
                <w:szCs w:val="24"/>
                <w:lang w:val="en-US"/>
              </w:rPr>
              <w:t>1、应当具备《政府采购法》第二十二条规定的条件，并按照《政府采购法实施条例》第十七条提供下列材料：</w:t>
            </w:r>
          </w:p>
          <w:p w14:paraId="0DE5350C">
            <w:pPr>
              <w:jc w:val="both"/>
              <w:rPr>
                <w:rFonts w:hint="eastAsia" w:ascii="宋体" w:hAnsi="宋体" w:eastAsia="宋体" w:cs="宋体"/>
                <w:sz w:val="24"/>
                <w:szCs w:val="24"/>
                <w:lang w:val="en-US"/>
              </w:rPr>
            </w:pPr>
            <w:r>
              <w:rPr>
                <w:rFonts w:hint="eastAsia" w:ascii="宋体" w:hAnsi="宋体" w:eastAsia="宋体" w:cs="宋体"/>
                <w:sz w:val="24"/>
                <w:szCs w:val="24"/>
                <w:lang w:val="en-US"/>
              </w:rPr>
              <w:t>（1）具有独立承担民事责任的能力；</w:t>
            </w:r>
          </w:p>
          <w:p w14:paraId="3989D515">
            <w:pPr>
              <w:jc w:val="both"/>
              <w:rPr>
                <w:rFonts w:hint="eastAsia" w:ascii="宋体" w:hAnsi="宋体" w:eastAsia="宋体" w:cs="宋体"/>
                <w:sz w:val="24"/>
                <w:szCs w:val="24"/>
                <w:lang w:val="en-US"/>
              </w:rPr>
            </w:pPr>
            <w:r>
              <w:rPr>
                <w:rFonts w:hint="eastAsia" w:ascii="宋体" w:hAnsi="宋体" w:eastAsia="宋体" w:cs="宋体"/>
                <w:sz w:val="24"/>
                <w:szCs w:val="24"/>
                <w:lang w:val="en-US"/>
              </w:rPr>
              <w:t>（2）具有良好的商业信誉和健全的财务会计制度；</w:t>
            </w:r>
          </w:p>
          <w:p w14:paraId="4B2FFE8E">
            <w:pPr>
              <w:jc w:val="both"/>
              <w:rPr>
                <w:rFonts w:hint="eastAsia" w:ascii="宋体" w:hAnsi="宋体" w:eastAsia="宋体" w:cs="宋体"/>
                <w:sz w:val="24"/>
                <w:szCs w:val="24"/>
                <w:lang w:val="en-US"/>
              </w:rPr>
            </w:pPr>
            <w:r>
              <w:rPr>
                <w:rFonts w:hint="eastAsia" w:ascii="宋体" w:hAnsi="宋体" w:eastAsia="宋体" w:cs="宋体"/>
                <w:sz w:val="24"/>
                <w:szCs w:val="24"/>
                <w:lang w:val="en-US"/>
              </w:rPr>
              <w:t>（3）具有履行合同所必需的设备和专业技术能力；</w:t>
            </w:r>
          </w:p>
          <w:p w14:paraId="0936144F">
            <w:pPr>
              <w:jc w:val="both"/>
              <w:rPr>
                <w:rFonts w:hint="eastAsia" w:ascii="宋体" w:hAnsi="宋体" w:eastAsia="宋体" w:cs="宋体"/>
                <w:sz w:val="24"/>
                <w:szCs w:val="24"/>
                <w:lang w:val="en-US"/>
              </w:rPr>
            </w:pPr>
            <w:r>
              <w:rPr>
                <w:rFonts w:hint="eastAsia" w:ascii="宋体" w:hAnsi="宋体" w:eastAsia="宋体" w:cs="宋体"/>
                <w:sz w:val="24"/>
                <w:szCs w:val="24"/>
                <w:lang w:val="en-US"/>
              </w:rPr>
              <w:t>（4）有依法缴纳税收和社会保障资金的良好记录；</w:t>
            </w:r>
          </w:p>
          <w:p w14:paraId="69A6F976">
            <w:pPr>
              <w:jc w:val="both"/>
              <w:rPr>
                <w:rFonts w:hint="eastAsia" w:ascii="宋体" w:hAnsi="宋体" w:eastAsia="宋体" w:cs="宋体"/>
                <w:sz w:val="24"/>
                <w:szCs w:val="24"/>
                <w:lang w:val="en-US"/>
              </w:rPr>
            </w:pPr>
            <w:r>
              <w:rPr>
                <w:rFonts w:hint="eastAsia" w:ascii="宋体" w:hAnsi="宋体" w:eastAsia="宋体" w:cs="宋体"/>
                <w:sz w:val="24"/>
                <w:szCs w:val="24"/>
                <w:lang w:val="en-US"/>
              </w:rPr>
              <w:t>（5）参加政府采购活动前三年内，在经营活动中没有重大违法记录；</w:t>
            </w:r>
          </w:p>
          <w:p w14:paraId="3026AD25">
            <w:pPr>
              <w:jc w:val="both"/>
              <w:rPr>
                <w:rFonts w:hint="eastAsia" w:ascii="宋体" w:hAnsi="宋体" w:eastAsia="宋体" w:cs="宋体"/>
                <w:sz w:val="24"/>
                <w:szCs w:val="24"/>
                <w:lang w:val="en-US"/>
              </w:rPr>
            </w:pPr>
            <w:r>
              <w:rPr>
                <w:rFonts w:hint="eastAsia" w:ascii="宋体" w:hAnsi="宋体" w:eastAsia="宋体" w:cs="宋体"/>
                <w:sz w:val="24"/>
                <w:szCs w:val="24"/>
                <w:lang w:val="en-US"/>
              </w:rPr>
              <w:t>（6）法律、行政法规规定的其他条件；</w:t>
            </w:r>
          </w:p>
          <w:p w14:paraId="6BF00E7F">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2、经信用中国（www.creditchina.gov.cn）、中国政府采购网（www.ccgp.gov.cn）等渠道查询后，列入失信被执行人、重大税收违法案件当事人名单、政府采购严重违法失信行为记录名单的，取消投标资格。（提供“信用中国”网站的查询截图）； </w:t>
            </w:r>
          </w:p>
          <w:p w14:paraId="25489C09">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3、单位负责人为同一人或者存在直接控股、管理关系的不同投标人，不得参加同一合同项下的政府采购活动。否则，取消投标资格； </w:t>
            </w:r>
          </w:p>
          <w:p w14:paraId="09C52719">
            <w:pPr>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4、为本采购项目提供整体设计、规范编制或者项目管理、监理、检测等服务的投标人，不得再参加该采购项目的其他采购活动； </w:t>
            </w:r>
          </w:p>
          <w:p w14:paraId="3A660EE2">
            <w:pPr>
              <w:jc w:val="both"/>
              <w:rPr>
                <w:rFonts w:hint="eastAsia" w:ascii="宋体" w:hAnsi="宋体" w:eastAsia="宋体" w:cs="宋体"/>
                <w:sz w:val="24"/>
                <w:szCs w:val="24"/>
                <w:lang w:val="en-US"/>
              </w:rPr>
            </w:pPr>
            <w:r>
              <w:rPr>
                <w:rFonts w:hint="eastAsia" w:ascii="宋体" w:hAnsi="宋体" w:eastAsia="宋体" w:cs="宋体"/>
                <w:sz w:val="24"/>
                <w:szCs w:val="24"/>
                <w:lang w:val="en-US"/>
              </w:rPr>
              <w:t>5、本项目不接受投标人以联合体方式进行投标；</w:t>
            </w:r>
          </w:p>
          <w:p w14:paraId="10BC18CF">
            <w:pPr>
              <w:jc w:val="both"/>
              <w:rPr>
                <w:rFonts w:hint="eastAsia" w:ascii="宋体" w:hAnsi="宋体" w:eastAsia="宋体" w:cs="宋体"/>
                <w:sz w:val="24"/>
                <w:szCs w:val="24"/>
                <w:lang w:val="en-US"/>
              </w:rPr>
            </w:pPr>
            <w:r>
              <w:rPr>
                <w:rFonts w:hint="eastAsia" w:ascii="宋体" w:hAnsi="宋体" w:eastAsia="宋体" w:cs="宋体"/>
                <w:sz w:val="24"/>
                <w:szCs w:val="24"/>
                <w:lang w:val="en-US"/>
              </w:rPr>
              <w:t>6、其他条件：</w:t>
            </w:r>
          </w:p>
          <w:p w14:paraId="7A5E7451">
            <w:pPr>
              <w:pStyle w:val="2"/>
              <w:ind w:left="0" w:leftChars="0" w:firstLine="0" w:firstLineChars="0"/>
              <w:rPr>
                <w:rFonts w:hint="default" w:eastAsia="宋体"/>
                <w:highlight w:val="none"/>
                <w:lang w:val="en-US" w:eastAsia="zh-CN"/>
              </w:rPr>
            </w:pPr>
            <w:r>
              <w:rPr>
                <w:rFonts w:hint="eastAsia" w:ascii="宋体" w:hAnsi="宋体" w:eastAsia="宋体" w:cs="宋体"/>
                <w:sz w:val="24"/>
                <w:szCs w:val="24"/>
                <w:highlight w:val="none"/>
                <w:lang w:val="en-US"/>
              </w:rPr>
              <w:t>供应商须具备文物行政主管部门核发的文物保护工程施工</w:t>
            </w:r>
            <w:r>
              <w:rPr>
                <w:rFonts w:hint="eastAsia" w:cs="宋体"/>
                <w:sz w:val="24"/>
                <w:szCs w:val="24"/>
                <w:highlight w:val="none"/>
                <w:lang w:val="en-US" w:eastAsia="zh-CN"/>
              </w:rPr>
              <w:t>贰级</w:t>
            </w:r>
            <w:r>
              <w:rPr>
                <w:rFonts w:hint="eastAsia" w:ascii="宋体" w:hAnsi="宋体" w:eastAsia="宋体" w:cs="宋体"/>
                <w:sz w:val="24"/>
                <w:szCs w:val="24"/>
                <w:highlight w:val="none"/>
                <w:lang w:val="en-US"/>
              </w:rPr>
              <w:t>及以上资质（且业务范围必须包含古建筑）, 具备有效的安全生产许可证，并在人员、设备、资金等方面具有相应的能力</w:t>
            </w:r>
            <w:r>
              <w:rPr>
                <w:rFonts w:hint="eastAsia" w:cs="宋体"/>
                <w:sz w:val="24"/>
                <w:szCs w:val="24"/>
                <w:highlight w:val="none"/>
                <w:lang w:val="en-US" w:eastAsia="zh-CN"/>
              </w:rPr>
              <w:t>。</w:t>
            </w:r>
          </w:p>
          <w:p w14:paraId="5624665A">
            <w:pPr>
              <w:jc w:val="both"/>
              <w:rPr>
                <w:rFonts w:hint="eastAsia"/>
                <w:sz w:val="24"/>
                <w:szCs w:val="24"/>
                <w:lang w:val="en-US"/>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本项目专门面向中小企业采购（监狱企业、残疾人福利性单位视同小型、微型企业）</w:t>
            </w:r>
            <w:r>
              <w:rPr>
                <w:rFonts w:hint="eastAsia" w:cs="宋体"/>
                <w:sz w:val="24"/>
                <w:szCs w:val="24"/>
                <w:lang w:val="en-US" w:eastAsia="zh-CN"/>
              </w:rPr>
              <w:t>，</w:t>
            </w:r>
            <w:r>
              <w:rPr>
                <w:rFonts w:hint="eastAsia" w:ascii="宋体" w:hAnsi="宋体" w:eastAsia="宋体" w:cs="宋体"/>
                <w:sz w:val="24"/>
                <w:szCs w:val="24"/>
                <w:lang w:val="en-US"/>
              </w:rPr>
              <w:t>留取份额100%</w:t>
            </w:r>
            <w:r>
              <w:rPr>
                <w:rFonts w:hint="eastAsia" w:ascii="宋体"/>
                <w:sz w:val="24"/>
                <w:szCs w:val="24"/>
                <w:lang w:val="en-US"/>
              </w:rPr>
              <w:t>；</w:t>
            </w:r>
          </w:p>
          <w:p w14:paraId="331748EC">
            <w:pPr>
              <w:spacing w:line="400" w:lineRule="exact"/>
              <w:outlineLvl w:val="1"/>
              <w:rPr>
                <w:rFonts w:hint="eastAsia"/>
                <w:sz w:val="24"/>
                <w:szCs w:val="24"/>
                <w:lang w:val="en-US"/>
              </w:rPr>
            </w:pPr>
            <w:bookmarkStart w:id="39" w:name="_Toc7886"/>
            <w:r>
              <w:rPr>
                <w:rFonts w:hint="eastAsia" w:ascii="宋体" w:hAnsi="宋体" w:eastAsia="宋体" w:cs="宋体"/>
                <w:sz w:val="24"/>
                <w:szCs w:val="24"/>
                <w:lang w:val="en-US" w:eastAsia="zh-CN"/>
              </w:rPr>
              <w:t>8、</w:t>
            </w:r>
            <w:r>
              <w:rPr>
                <w:rFonts w:hint="eastAsia" w:cs="宋体"/>
                <w:sz w:val="24"/>
                <w:szCs w:val="24"/>
                <w:lang w:val="en-US" w:eastAsia="zh-CN"/>
              </w:rPr>
              <w:t>本项目所属行业为建筑业。</w:t>
            </w:r>
            <w:bookmarkEnd w:id="39"/>
          </w:p>
        </w:tc>
      </w:tr>
      <w:tr w14:paraId="79483C9F">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AF5CC25">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2A56436">
            <w:pPr>
              <w:spacing w:line="360" w:lineRule="auto"/>
              <w:jc w:val="center"/>
              <w:rPr>
                <w:rFonts w:hint="eastAsia"/>
                <w:sz w:val="24"/>
                <w:szCs w:val="24"/>
              </w:rPr>
            </w:pPr>
            <w:r>
              <w:rPr>
                <w:rFonts w:hint="eastAsia"/>
                <w:sz w:val="24"/>
                <w:szCs w:val="24"/>
              </w:rPr>
              <w:t>磋商保证金</w:t>
            </w:r>
          </w:p>
        </w:tc>
        <w:tc>
          <w:tcPr>
            <w:tcW w:w="6660" w:type="dxa"/>
            <w:tcBorders>
              <w:top w:val="single" w:color="000000" w:sz="6" w:space="0"/>
              <w:left w:val="single" w:color="000000" w:sz="6" w:space="0"/>
              <w:bottom w:val="single" w:color="000000" w:sz="6" w:space="0"/>
              <w:right w:val="single" w:color="000000" w:sz="6" w:space="0"/>
            </w:tcBorders>
            <w:vAlign w:val="center"/>
          </w:tcPr>
          <w:p w14:paraId="53686828">
            <w:pPr>
              <w:spacing w:line="360" w:lineRule="auto"/>
              <w:rPr>
                <w:rFonts w:hint="eastAsia"/>
                <w:sz w:val="24"/>
              </w:rPr>
            </w:pPr>
            <w:r>
              <w:rPr>
                <w:rFonts w:hint="eastAsia"/>
                <w:sz w:val="24"/>
              </w:rPr>
              <w:t>金  额：人民币</w:t>
            </w:r>
            <w:r>
              <w:rPr>
                <w:rFonts w:hint="eastAsia"/>
                <w:sz w:val="24"/>
                <w:lang w:val="en-US" w:eastAsia="zh-CN"/>
              </w:rPr>
              <w:t>壹</w:t>
            </w:r>
            <w:r>
              <w:rPr>
                <w:rFonts w:hint="eastAsia"/>
                <w:sz w:val="24"/>
              </w:rPr>
              <w:t>万元整</w:t>
            </w:r>
          </w:p>
          <w:p w14:paraId="2288051F">
            <w:pPr>
              <w:spacing w:line="360" w:lineRule="auto"/>
              <w:rPr>
                <w:rFonts w:hint="eastAsia"/>
                <w:sz w:val="24"/>
              </w:rPr>
            </w:pPr>
            <w:r>
              <w:rPr>
                <w:rFonts w:hint="eastAsia"/>
                <w:sz w:val="24"/>
              </w:rPr>
              <w:t>户  名：青海省招标有限责任公司</w:t>
            </w:r>
          </w:p>
          <w:p w14:paraId="4492DA33">
            <w:pPr>
              <w:spacing w:line="360" w:lineRule="auto"/>
              <w:rPr>
                <w:rFonts w:hint="eastAsia"/>
                <w:sz w:val="24"/>
              </w:rPr>
            </w:pPr>
            <w:r>
              <w:rPr>
                <w:rFonts w:hint="eastAsia"/>
                <w:sz w:val="24"/>
              </w:rPr>
              <w:t xml:space="preserve">账  号：9902001819972355             </w:t>
            </w:r>
          </w:p>
          <w:p w14:paraId="1DF5D004">
            <w:pPr>
              <w:spacing w:line="360" w:lineRule="auto"/>
              <w:rPr>
                <w:rFonts w:hint="eastAsia"/>
                <w:sz w:val="24"/>
              </w:rPr>
            </w:pPr>
            <w:r>
              <w:rPr>
                <w:rFonts w:hint="eastAsia"/>
                <w:sz w:val="24"/>
              </w:rPr>
              <w:t>开户行：中国民生银行股份有限公司西宁分行营业部</w:t>
            </w:r>
          </w:p>
          <w:p w14:paraId="0139571C">
            <w:pPr>
              <w:spacing w:line="360" w:lineRule="auto"/>
              <w:rPr>
                <w:rFonts w:hint="eastAsia"/>
                <w:sz w:val="24"/>
              </w:rPr>
            </w:pPr>
            <w:r>
              <w:rPr>
                <w:rFonts w:hint="eastAsia"/>
                <w:sz w:val="24"/>
              </w:rPr>
              <w:t>行  号：305851007001</w:t>
            </w:r>
          </w:p>
          <w:p w14:paraId="6F8C0048">
            <w:pPr>
              <w:spacing w:line="360" w:lineRule="auto"/>
              <w:rPr>
                <w:rFonts w:hint="default" w:eastAsia="宋体"/>
                <w:sz w:val="24"/>
                <w:szCs w:val="24"/>
                <w:lang w:val="en-US" w:eastAsia="zh-CN"/>
              </w:rPr>
            </w:pPr>
            <w:r>
              <w:rPr>
                <w:rFonts w:hint="eastAsia"/>
                <w:sz w:val="24"/>
                <w:szCs w:val="24"/>
              </w:rPr>
              <w:t>退还投标保证金电话：0971-6</w:t>
            </w:r>
            <w:r>
              <w:rPr>
                <w:rFonts w:hint="eastAsia"/>
                <w:sz w:val="24"/>
                <w:szCs w:val="24"/>
                <w:lang w:val="en-US" w:eastAsia="zh-CN"/>
              </w:rPr>
              <w:t>327712</w:t>
            </w:r>
          </w:p>
        </w:tc>
      </w:tr>
      <w:tr w14:paraId="5D85E4C4">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34AA163">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411E3618">
            <w:pPr>
              <w:spacing w:line="360" w:lineRule="auto"/>
              <w:jc w:val="center"/>
              <w:rPr>
                <w:rFonts w:hint="eastAsia"/>
                <w:sz w:val="24"/>
                <w:szCs w:val="24"/>
              </w:rPr>
            </w:pPr>
            <w:r>
              <w:rPr>
                <w:rFonts w:hint="eastAsia"/>
                <w:sz w:val="24"/>
                <w:szCs w:val="24"/>
              </w:rPr>
              <w:t>缴费方式</w:t>
            </w:r>
          </w:p>
        </w:tc>
        <w:tc>
          <w:tcPr>
            <w:tcW w:w="6660" w:type="dxa"/>
            <w:tcBorders>
              <w:top w:val="single" w:color="000000" w:sz="6" w:space="0"/>
              <w:left w:val="single" w:color="000000" w:sz="6" w:space="0"/>
              <w:bottom w:val="single" w:color="000000" w:sz="6" w:space="0"/>
              <w:right w:val="single" w:color="000000" w:sz="6" w:space="0"/>
            </w:tcBorders>
            <w:vAlign w:val="center"/>
          </w:tcPr>
          <w:p w14:paraId="3F0E1C79">
            <w:pPr>
              <w:spacing w:line="360" w:lineRule="auto"/>
              <w:rPr>
                <w:rFonts w:hint="eastAsia"/>
                <w:sz w:val="24"/>
                <w:szCs w:val="24"/>
              </w:rPr>
            </w:pPr>
            <w:r>
              <w:rPr>
                <w:rFonts w:hint="eastAsia"/>
                <w:sz w:val="24"/>
                <w:szCs w:val="24"/>
              </w:rPr>
              <w:t>缴费方式：磋商保证金应当以支票、汇票、本票或者金融机构、担保机构出具的保函等非现金形式提交。通过银行转账的，必须由投标人从其基本账户(需提供开户许可证)汇（转）入采购代理机构指定账户。</w:t>
            </w:r>
          </w:p>
          <w:p w14:paraId="1B671B10">
            <w:pPr>
              <w:spacing w:line="360" w:lineRule="auto"/>
              <w:rPr>
                <w:rFonts w:hint="eastAsia"/>
                <w:sz w:val="24"/>
                <w:szCs w:val="24"/>
              </w:rPr>
            </w:pPr>
            <w:r>
              <w:rPr>
                <w:rFonts w:hint="eastAsia"/>
                <w:sz w:val="24"/>
                <w:szCs w:val="24"/>
              </w:rPr>
              <w:t>投标人未按照磋商文件要求提交磋商保证金的，投标无效。所有递交方式均以到账时间为准。</w:t>
            </w:r>
          </w:p>
        </w:tc>
      </w:tr>
      <w:tr w14:paraId="41DAEE83">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4A616A1">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22BF201E">
            <w:pPr>
              <w:spacing w:line="360" w:lineRule="auto"/>
              <w:jc w:val="center"/>
              <w:rPr>
                <w:rFonts w:hint="eastAsia"/>
                <w:sz w:val="24"/>
                <w:szCs w:val="24"/>
              </w:rPr>
            </w:pPr>
            <w:r>
              <w:rPr>
                <w:rFonts w:hint="eastAsia"/>
                <w:sz w:val="24"/>
                <w:szCs w:val="24"/>
              </w:rPr>
              <w:t>磋商保证金退还</w:t>
            </w:r>
          </w:p>
        </w:tc>
        <w:tc>
          <w:tcPr>
            <w:tcW w:w="6660" w:type="dxa"/>
            <w:tcBorders>
              <w:top w:val="single" w:color="000000" w:sz="6" w:space="0"/>
              <w:left w:val="single" w:color="000000" w:sz="6" w:space="0"/>
              <w:bottom w:val="single" w:color="000000" w:sz="6" w:space="0"/>
              <w:right w:val="single" w:color="000000" w:sz="6" w:space="0"/>
            </w:tcBorders>
            <w:vAlign w:val="center"/>
          </w:tcPr>
          <w:p w14:paraId="193FDBAB">
            <w:pPr>
              <w:spacing w:line="360" w:lineRule="auto"/>
              <w:rPr>
                <w:rFonts w:hint="eastAsia"/>
                <w:sz w:val="24"/>
                <w:szCs w:val="24"/>
              </w:rPr>
            </w:pPr>
            <w:r>
              <w:rPr>
                <w:rFonts w:hint="eastAsia"/>
                <w:sz w:val="24"/>
                <w:szCs w:val="24"/>
              </w:rPr>
              <w:t>未成交投标人的磋商保证金在成交通知书发出后5个工作日内退还（不退现金），成交投标人的磋商保证金在采购合同签订后5个工作日内退还（不退现金）。</w:t>
            </w:r>
          </w:p>
        </w:tc>
      </w:tr>
      <w:tr w14:paraId="67E9A6C5">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6FCE4B2">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2EDE309F">
            <w:pPr>
              <w:spacing w:line="360" w:lineRule="auto"/>
              <w:jc w:val="center"/>
              <w:rPr>
                <w:rFonts w:hint="eastAsia"/>
                <w:sz w:val="24"/>
                <w:szCs w:val="24"/>
              </w:rPr>
            </w:pPr>
            <w:r>
              <w:rPr>
                <w:rFonts w:hint="eastAsia"/>
                <w:sz w:val="24"/>
                <w:szCs w:val="24"/>
              </w:rPr>
              <w:t>递交响应文件方式</w:t>
            </w:r>
          </w:p>
        </w:tc>
        <w:tc>
          <w:tcPr>
            <w:tcW w:w="6660" w:type="dxa"/>
            <w:tcBorders>
              <w:top w:val="single" w:color="000000" w:sz="6" w:space="0"/>
              <w:left w:val="single" w:color="000000" w:sz="6" w:space="0"/>
              <w:bottom w:val="single" w:color="000000" w:sz="6" w:space="0"/>
              <w:right w:val="single" w:color="000000" w:sz="6" w:space="0"/>
            </w:tcBorders>
            <w:vAlign w:val="center"/>
          </w:tcPr>
          <w:p w14:paraId="1CFC00D5">
            <w:pPr>
              <w:spacing w:line="360" w:lineRule="auto"/>
              <w:rPr>
                <w:rFonts w:hint="eastAsia"/>
                <w:sz w:val="24"/>
                <w:szCs w:val="24"/>
              </w:rPr>
            </w:pPr>
            <w:r>
              <w:rPr>
                <w:rFonts w:hint="eastAsia"/>
                <w:sz w:val="24"/>
                <w:szCs w:val="24"/>
              </w:rPr>
              <w:t>线上递交。</w:t>
            </w:r>
          </w:p>
          <w:p w14:paraId="0AB8A048">
            <w:pPr>
              <w:spacing w:line="360" w:lineRule="auto"/>
              <w:rPr>
                <w:rFonts w:hint="eastAsia"/>
                <w:sz w:val="24"/>
                <w:szCs w:val="24"/>
              </w:rPr>
            </w:pPr>
            <w:r>
              <w:rPr>
                <w:rFonts w:hint="eastAsia"/>
                <w:sz w:val="24"/>
                <w:szCs w:val="24"/>
              </w:rPr>
              <w:t>本项目在政采云平台（https://www.zcygov.cn/）上提交电子响应文件，逾期未完成提交的，将视为放弃此次投标活动。</w:t>
            </w:r>
          </w:p>
        </w:tc>
      </w:tr>
      <w:tr w14:paraId="5260D0F9">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9AFD1C0">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390E61BB">
            <w:pPr>
              <w:spacing w:line="360" w:lineRule="auto"/>
              <w:rPr>
                <w:rFonts w:hint="eastAsia"/>
                <w:sz w:val="24"/>
                <w:szCs w:val="24"/>
              </w:rPr>
            </w:pPr>
            <w:r>
              <w:rPr>
                <w:rFonts w:hint="eastAsia"/>
                <w:sz w:val="24"/>
                <w:szCs w:val="24"/>
              </w:rPr>
              <w:t>响应文件提交截止时间</w:t>
            </w:r>
          </w:p>
        </w:tc>
        <w:tc>
          <w:tcPr>
            <w:tcW w:w="6660" w:type="dxa"/>
            <w:tcBorders>
              <w:top w:val="single" w:color="000000" w:sz="6" w:space="0"/>
              <w:left w:val="single" w:color="000000" w:sz="6" w:space="0"/>
              <w:bottom w:val="single" w:color="000000" w:sz="6" w:space="0"/>
              <w:right w:val="single" w:color="000000" w:sz="6" w:space="0"/>
            </w:tcBorders>
            <w:vAlign w:val="center"/>
          </w:tcPr>
          <w:p w14:paraId="77C81880">
            <w:pPr>
              <w:spacing w:line="360" w:lineRule="auto"/>
              <w:rPr>
                <w:rFonts w:hint="eastAsia"/>
                <w:sz w:val="24"/>
                <w:szCs w:val="24"/>
              </w:rPr>
            </w:pPr>
            <w:r>
              <w:rPr>
                <w:rFonts w:hint="eastAsia"/>
                <w:sz w:val="24"/>
                <w:szCs w:val="24"/>
                <w:lang w:eastAsia="zh-CN"/>
              </w:rPr>
              <w:t>2025年</w:t>
            </w:r>
            <w:r>
              <w:rPr>
                <w:rFonts w:hint="eastAsia"/>
                <w:sz w:val="24"/>
                <w:szCs w:val="24"/>
                <w:lang w:val="en-US" w:eastAsia="zh-CN"/>
              </w:rPr>
              <w:t>06</w:t>
            </w:r>
            <w:r>
              <w:rPr>
                <w:rFonts w:hint="eastAsia"/>
                <w:sz w:val="24"/>
                <w:szCs w:val="24"/>
                <w:lang w:eastAsia="zh-CN"/>
              </w:rPr>
              <w:t>月</w:t>
            </w:r>
            <w:r>
              <w:rPr>
                <w:rFonts w:hint="eastAsia"/>
                <w:sz w:val="24"/>
                <w:szCs w:val="24"/>
                <w:lang w:val="en-US" w:eastAsia="zh-CN"/>
              </w:rPr>
              <w:t>30</w:t>
            </w:r>
            <w:r>
              <w:rPr>
                <w:rFonts w:hint="eastAsia"/>
                <w:sz w:val="24"/>
                <w:szCs w:val="24"/>
                <w:lang w:eastAsia="zh-CN"/>
              </w:rPr>
              <w:t>日</w:t>
            </w:r>
            <w:r>
              <w:rPr>
                <w:rFonts w:hint="eastAsia"/>
                <w:sz w:val="24"/>
                <w:szCs w:val="24"/>
                <w:lang w:val="en-US" w:eastAsia="zh-CN"/>
              </w:rPr>
              <w:t>09</w:t>
            </w:r>
            <w:r>
              <w:rPr>
                <w:rFonts w:hint="eastAsia"/>
                <w:sz w:val="24"/>
                <w:szCs w:val="24"/>
                <w:lang w:eastAsia="zh-CN"/>
              </w:rPr>
              <w:t>时</w:t>
            </w:r>
            <w:r>
              <w:rPr>
                <w:rFonts w:hint="eastAsia"/>
                <w:sz w:val="24"/>
                <w:szCs w:val="24"/>
                <w:lang w:val="en-US" w:eastAsia="zh-CN"/>
              </w:rPr>
              <w:t>0</w:t>
            </w:r>
            <w:r>
              <w:rPr>
                <w:rFonts w:hint="eastAsia"/>
                <w:sz w:val="24"/>
                <w:szCs w:val="24"/>
                <w:lang w:eastAsia="zh-CN"/>
              </w:rPr>
              <w:t>0分</w:t>
            </w:r>
            <w:r>
              <w:rPr>
                <w:rFonts w:hint="eastAsia"/>
                <w:sz w:val="24"/>
                <w:szCs w:val="24"/>
              </w:rPr>
              <w:t>（北京时间）</w:t>
            </w:r>
          </w:p>
        </w:tc>
      </w:tr>
      <w:tr w14:paraId="6FDB6AD8">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73DBEA4">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46C77FC8">
            <w:pPr>
              <w:spacing w:line="360" w:lineRule="auto"/>
              <w:rPr>
                <w:rFonts w:hint="eastAsia"/>
                <w:sz w:val="24"/>
                <w:szCs w:val="24"/>
              </w:rPr>
            </w:pPr>
            <w:r>
              <w:rPr>
                <w:rFonts w:hint="eastAsia"/>
                <w:sz w:val="24"/>
                <w:szCs w:val="24"/>
              </w:rPr>
              <w:t>响应文件开启时间</w:t>
            </w:r>
          </w:p>
        </w:tc>
        <w:tc>
          <w:tcPr>
            <w:tcW w:w="6660" w:type="dxa"/>
            <w:tcBorders>
              <w:top w:val="single" w:color="000000" w:sz="6" w:space="0"/>
              <w:left w:val="single" w:color="000000" w:sz="6" w:space="0"/>
              <w:bottom w:val="single" w:color="000000" w:sz="6" w:space="0"/>
              <w:right w:val="single" w:color="000000" w:sz="6" w:space="0"/>
            </w:tcBorders>
            <w:vAlign w:val="center"/>
          </w:tcPr>
          <w:p w14:paraId="6E7DEC34">
            <w:pPr>
              <w:spacing w:line="360" w:lineRule="auto"/>
              <w:rPr>
                <w:rFonts w:hint="eastAsia"/>
                <w:sz w:val="24"/>
                <w:szCs w:val="24"/>
              </w:rPr>
            </w:pPr>
            <w:r>
              <w:rPr>
                <w:rFonts w:hint="eastAsia" w:eastAsia="宋体"/>
                <w:sz w:val="24"/>
                <w:szCs w:val="24"/>
                <w:lang w:eastAsia="zh-CN"/>
              </w:rPr>
              <w:t>2025年</w:t>
            </w:r>
            <w:r>
              <w:rPr>
                <w:rFonts w:hint="eastAsia" w:ascii="Times New Roman" w:eastAsia="宋体"/>
                <w:sz w:val="24"/>
                <w:szCs w:val="24"/>
                <w:lang w:val="en-US" w:eastAsia="zh-CN"/>
              </w:rPr>
              <w:t>06</w:t>
            </w:r>
            <w:r>
              <w:rPr>
                <w:rFonts w:hint="eastAsia" w:eastAsia="宋体"/>
                <w:sz w:val="24"/>
                <w:szCs w:val="24"/>
                <w:lang w:eastAsia="zh-CN"/>
              </w:rPr>
              <w:t>月</w:t>
            </w:r>
            <w:r>
              <w:rPr>
                <w:rFonts w:hint="eastAsia" w:ascii="Times New Roman" w:eastAsia="宋体"/>
                <w:sz w:val="24"/>
                <w:szCs w:val="24"/>
                <w:lang w:val="en-US" w:eastAsia="zh-CN"/>
              </w:rPr>
              <w:t>30</w:t>
            </w:r>
            <w:r>
              <w:rPr>
                <w:rFonts w:hint="eastAsia" w:eastAsia="宋体"/>
                <w:sz w:val="24"/>
                <w:szCs w:val="24"/>
                <w:lang w:eastAsia="zh-CN"/>
              </w:rPr>
              <w:t>日</w:t>
            </w:r>
            <w:r>
              <w:rPr>
                <w:rFonts w:hint="eastAsia" w:ascii="Times New Roman" w:eastAsia="宋体"/>
                <w:sz w:val="24"/>
                <w:szCs w:val="24"/>
                <w:lang w:val="en-US" w:eastAsia="zh-CN"/>
              </w:rPr>
              <w:t>09</w:t>
            </w:r>
            <w:r>
              <w:rPr>
                <w:rFonts w:hint="eastAsia" w:eastAsia="宋体"/>
                <w:sz w:val="24"/>
                <w:szCs w:val="24"/>
                <w:lang w:eastAsia="zh-CN"/>
              </w:rPr>
              <w:t>时</w:t>
            </w:r>
            <w:r>
              <w:rPr>
                <w:rFonts w:hint="eastAsia" w:ascii="Times New Roman" w:eastAsia="宋体"/>
                <w:sz w:val="24"/>
                <w:szCs w:val="24"/>
                <w:lang w:val="en-US" w:eastAsia="zh-CN"/>
              </w:rPr>
              <w:t>0</w:t>
            </w:r>
            <w:r>
              <w:rPr>
                <w:rFonts w:hint="eastAsia" w:eastAsia="宋体"/>
                <w:sz w:val="24"/>
                <w:szCs w:val="24"/>
                <w:lang w:eastAsia="zh-CN"/>
              </w:rPr>
              <w:t>0分</w:t>
            </w:r>
            <w:r>
              <w:rPr>
                <w:rFonts w:hint="eastAsia"/>
                <w:sz w:val="24"/>
                <w:szCs w:val="24"/>
              </w:rPr>
              <w:t>（北京时间）</w:t>
            </w:r>
          </w:p>
        </w:tc>
      </w:tr>
      <w:tr w14:paraId="26EA217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F9EC64C">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92A25C2">
            <w:pPr>
              <w:spacing w:line="360" w:lineRule="auto"/>
              <w:jc w:val="center"/>
              <w:rPr>
                <w:rFonts w:hint="eastAsia"/>
                <w:sz w:val="24"/>
                <w:szCs w:val="24"/>
              </w:rPr>
            </w:pPr>
            <w:r>
              <w:rPr>
                <w:rFonts w:hint="eastAsia"/>
                <w:sz w:val="24"/>
                <w:szCs w:val="24"/>
              </w:rPr>
              <w:t>提交响应文件地点</w:t>
            </w:r>
          </w:p>
        </w:tc>
        <w:tc>
          <w:tcPr>
            <w:tcW w:w="6660" w:type="dxa"/>
            <w:tcBorders>
              <w:top w:val="single" w:color="000000" w:sz="6" w:space="0"/>
              <w:left w:val="single" w:color="000000" w:sz="6" w:space="0"/>
              <w:bottom w:val="single" w:color="000000" w:sz="6" w:space="0"/>
              <w:right w:val="single" w:color="000000" w:sz="6" w:space="0"/>
            </w:tcBorders>
            <w:vAlign w:val="center"/>
          </w:tcPr>
          <w:p w14:paraId="00F73648">
            <w:pPr>
              <w:spacing w:line="360" w:lineRule="auto"/>
              <w:rPr>
                <w:rFonts w:hint="eastAsia"/>
                <w:sz w:val="24"/>
                <w:szCs w:val="24"/>
              </w:rPr>
            </w:pPr>
            <w:r>
              <w:rPr>
                <w:rFonts w:hint="eastAsia"/>
                <w:sz w:val="24"/>
                <w:szCs w:val="24"/>
              </w:rPr>
              <w:t>供应商应在投标截止时间前按磋商文件要求使用政采云平台（https://www.zcygov.cn/）电子投标客户端制作上传电子磋商响应文件，并在开标后30分钟内远程解密磋商响应文件。</w:t>
            </w:r>
          </w:p>
        </w:tc>
      </w:tr>
      <w:tr w14:paraId="29529AA5">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F131D6F">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B5D280C">
            <w:pPr>
              <w:spacing w:line="360" w:lineRule="auto"/>
              <w:jc w:val="center"/>
              <w:rPr>
                <w:rFonts w:hint="eastAsia"/>
                <w:sz w:val="24"/>
                <w:szCs w:val="24"/>
              </w:rPr>
            </w:pPr>
            <w:r>
              <w:rPr>
                <w:rFonts w:hint="eastAsia"/>
                <w:sz w:val="24"/>
                <w:szCs w:val="24"/>
              </w:rPr>
              <w:t>答疑澄清方式</w:t>
            </w:r>
          </w:p>
        </w:tc>
        <w:tc>
          <w:tcPr>
            <w:tcW w:w="6660" w:type="dxa"/>
            <w:tcBorders>
              <w:top w:val="single" w:color="000000" w:sz="6" w:space="0"/>
              <w:left w:val="single" w:color="000000" w:sz="6" w:space="0"/>
              <w:bottom w:val="single" w:color="000000" w:sz="6" w:space="0"/>
              <w:right w:val="single" w:color="000000" w:sz="6" w:space="0"/>
            </w:tcBorders>
          </w:tcPr>
          <w:p w14:paraId="5FD601D7">
            <w:pPr>
              <w:spacing w:line="360" w:lineRule="auto"/>
              <w:rPr>
                <w:rFonts w:hint="eastAsia"/>
                <w:b/>
                <w:bCs/>
                <w:sz w:val="24"/>
                <w:szCs w:val="24"/>
                <w:lang w:val="en-US"/>
              </w:rPr>
            </w:pPr>
            <w:r>
              <w:rPr>
                <w:rFonts w:hint="eastAsia"/>
                <w:b/>
                <w:bCs/>
                <w:sz w:val="24"/>
                <w:szCs w:val="24"/>
              </w:rPr>
              <w:t>线上答疑。</w:t>
            </w:r>
          </w:p>
          <w:p w14:paraId="301178C3">
            <w:pPr>
              <w:spacing w:line="360" w:lineRule="auto"/>
              <w:rPr>
                <w:rFonts w:hint="eastAsia"/>
                <w:sz w:val="24"/>
                <w:szCs w:val="24"/>
              </w:rPr>
            </w:pPr>
            <w:r>
              <w:rPr>
                <w:rFonts w:hint="eastAsia"/>
                <w:sz w:val="24"/>
                <w:szCs w:val="24"/>
              </w:rPr>
              <w:t>磋商小组根据投标情况确定答疑时间</w:t>
            </w:r>
            <w:r>
              <w:rPr>
                <w:rFonts w:hint="eastAsia"/>
                <w:sz w:val="24"/>
                <w:szCs w:val="24"/>
                <w:lang w:val="en-US"/>
              </w:rPr>
              <w:t>，</w:t>
            </w:r>
            <w:r>
              <w:rPr>
                <w:rFonts w:hint="eastAsia"/>
                <w:sz w:val="24"/>
                <w:szCs w:val="24"/>
              </w:rPr>
              <w:t>答疑或澄清在政采云平台</w:t>
            </w:r>
            <w:r>
              <w:rPr>
                <w:rFonts w:hint="eastAsia"/>
                <w:sz w:val="24"/>
                <w:szCs w:val="24"/>
                <w:lang w:val="en-US"/>
              </w:rPr>
              <w:t>（https://www.zcygov.cn/）</w:t>
            </w:r>
            <w:r>
              <w:rPr>
                <w:rFonts w:hint="eastAsia"/>
                <w:sz w:val="24"/>
                <w:szCs w:val="24"/>
              </w:rPr>
              <w:t>上进行</w:t>
            </w:r>
            <w:r>
              <w:rPr>
                <w:rFonts w:hint="eastAsia"/>
                <w:sz w:val="24"/>
                <w:szCs w:val="24"/>
                <w:lang w:val="en-US"/>
              </w:rPr>
              <w:t>，</w:t>
            </w:r>
            <w:r>
              <w:rPr>
                <w:rFonts w:hint="eastAsia"/>
                <w:sz w:val="24"/>
                <w:szCs w:val="24"/>
              </w:rPr>
              <w:t>供应商可在政采云平台</w:t>
            </w:r>
            <w:r>
              <w:rPr>
                <w:rFonts w:hint="eastAsia"/>
                <w:sz w:val="24"/>
                <w:szCs w:val="24"/>
                <w:lang w:val="en-US"/>
              </w:rPr>
              <w:t>（https://www.zcygov.cn/）</w:t>
            </w:r>
            <w:r>
              <w:rPr>
                <w:rFonts w:hint="eastAsia"/>
                <w:sz w:val="24"/>
                <w:szCs w:val="24"/>
              </w:rPr>
              <w:t>上的</w:t>
            </w:r>
            <w:r>
              <w:rPr>
                <w:rFonts w:hint="eastAsia"/>
                <w:sz w:val="24"/>
                <w:szCs w:val="24"/>
                <w:lang w:val="en-US"/>
              </w:rPr>
              <w:t>“</w:t>
            </w:r>
            <w:r>
              <w:rPr>
                <w:rFonts w:hint="eastAsia"/>
                <w:sz w:val="24"/>
                <w:szCs w:val="24"/>
              </w:rPr>
              <w:t>我的澄清</w:t>
            </w:r>
            <w:r>
              <w:rPr>
                <w:rFonts w:hint="eastAsia"/>
                <w:sz w:val="24"/>
                <w:szCs w:val="24"/>
                <w:lang w:val="en-US"/>
              </w:rPr>
              <w:t>”</w:t>
            </w:r>
            <w:r>
              <w:rPr>
                <w:rFonts w:hint="eastAsia"/>
                <w:sz w:val="24"/>
                <w:szCs w:val="24"/>
              </w:rPr>
              <w:t>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sz w:val="24"/>
                <w:szCs w:val="24"/>
                <w:lang w:val="en-US"/>
              </w:rPr>
              <w:t>在</w:t>
            </w:r>
            <w:r>
              <w:rPr>
                <w:rFonts w:hint="eastAsia"/>
                <w:sz w:val="24"/>
                <w:szCs w:val="24"/>
              </w:rPr>
              <w:t>政采云平台（https://www.zcygov.cn/）上答疑者，视同放弃答疑。</w:t>
            </w:r>
          </w:p>
        </w:tc>
      </w:tr>
      <w:tr w14:paraId="11C99FCA">
        <w:tblPrEx>
          <w:tblCellMar>
            <w:top w:w="0" w:type="dxa"/>
            <w:left w:w="57" w:type="dxa"/>
            <w:bottom w:w="0" w:type="dxa"/>
            <w:right w:w="57" w:type="dxa"/>
          </w:tblCellMar>
        </w:tblPrEx>
        <w:trPr>
          <w:trHeight w:val="464"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103828F">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5EB480E3">
            <w:pPr>
              <w:spacing w:line="360" w:lineRule="auto"/>
              <w:jc w:val="center"/>
              <w:rPr>
                <w:rFonts w:hint="eastAsia"/>
                <w:sz w:val="24"/>
                <w:szCs w:val="24"/>
              </w:rPr>
            </w:pPr>
            <w:r>
              <w:rPr>
                <w:rFonts w:hint="eastAsia"/>
                <w:sz w:val="24"/>
                <w:szCs w:val="24"/>
              </w:rPr>
              <w:t>合同签订有效期</w:t>
            </w:r>
          </w:p>
        </w:tc>
        <w:tc>
          <w:tcPr>
            <w:tcW w:w="6660" w:type="dxa"/>
            <w:tcBorders>
              <w:top w:val="single" w:color="000000" w:sz="6" w:space="0"/>
              <w:left w:val="single" w:color="000000" w:sz="6" w:space="0"/>
              <w:bottom w:val="single" w:color="000000" w:sz="6" w:space="0"/>
              <w:right w:val="single" w:color="000000" w:sz="6" w:space="0"/>
            </w:tcBorders>
            <w:vAlign w:val="center"/>
          </w:tcPr>
          <w:p w14:paraId="4DC1759B">
            <w:pPr>
              <w:spacing w:line="360" w:lineRule="auto"/>
              <w:rPr>
                <w:rFonts w:hint="eastAsia"/>
                <w:sz w:val="24"/>
                <w:szCs w:val="24"/>
              </w:rPr>
            </w:pPr>
            <w:r>
              <w:rPr>
                <w:rFonts w:hint="eastAsia"/>
                <w:sz w:val="24"/>
                <w:szCs w:val="24"/>
              </w:rPr>
              <w:t>自成交通知书发出之日起30日内与采购人签订合同。</w:t>
            </w:r>
          </w:p>
        </w:tc>
      </w:tr>
      <w:tr w14:paraId="3F3E5F18">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F03D21C">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50A0722F">
            <w:pPr>
              <w:spacing w:line="360" w:lineRule="auto"/>
              <w:jc w:val="center"/>
              <w:rPr>
                <w:rFonts w:hint="eastAsia"/>
                <w:sz w:val="24"/>
                <w:szCs w:val="24"/>
              </w:rPr>
            </w:pPr>
            <w:r>
              <w:rPr>
                <w:rFonts w:hint="eastAsia"/>
                <w:sz w:val="24"/>
                <w:szCs w:val="24"/>
              </w:rPr>
              <w:t>政府采购合同备案</w:t>
            </w:r>
          </w:p>
        </w:tc>
        <w:tc>
          <w:tcPr>
            <w:tcW w:w="6660" w:type="dxa"/>
            <w:tcBorders>
              <w:top w:val="single" w:color="000000" w:sz="6" w:space="0"/>
              <w:left w:val="single" w:color="000000" w:sz="6" w:space="0"/>
              <w:bottom w:val="single" w:color="000000" w:sz="6" w:space="0"/>
              <w:right w:val="single" w:color="000000" w:sz="6" w:space="0"/>
            </w:tcBorders>
            <w:vAlign w:val="center"/>
          </w:tcPr>
          <w:p w14:paraId="36495236">
            <w:pPr>
              <w:spacing w:line="360" w:lineRule="auto"/>
              <w:rPr>
                <w:rFonts w:hint="eastAsia"/>
                <w:sz w:val="24"/>
                <w:szCs w:val="24"/>
              </w:rPr>
            </w:pPr>
            <w:r>
              <w:rPr>
                <w:rFonts w:hint="eastAsia"/>
                <w:sz w:val="24"/>
                <w:szCs w:val="24"/>
              </w:rPr>
              <w:t>合同全数返回采购代理机构鉴证，盖章。</w:t>
            </w:r>
          </w:p>
          <w:p w14:paraId="35E3B2FE">
            <w:pPr>
              <w:spacing w:line="360" w:lineRule="auto"/>
              <w:rPr>
                <w:rFonts w:hint="eastAsia"/>
                <w:b/>
                <w:bCs/>
                <w:sz w:val="24"/>
                <w:szCs w:val="24"/>
              </w:rPr>
            </w:pPr>
            <w:r>
              <w:rPr>
                <w:rFonts w:hint="eastAsia"/>
                <w:b/>
                <w:bCs/>
                <w:sz w:val="24"/>
                <w:szCs w:val="24"/>
              </w:rPr>
              <w:t>代理机构留存</w:t>
            </w:r>
            <w:r>
              <w:rPr>
                <w:rFonts w:hint="eastAsia"/>
                <w:b/>
                <w:bCs/>
                <w:sz w:val="24"/>
                <w:szCs w:val="24"/>
                <w:lang w:val="en-US"/>
              </w:rPr>
              <w:t>两</w:t>
            </w:r>
            <w:r>
              <w:rPr>
                <w:rFonts w:hint="eastAsia"/>
                <w:b/>
                <w:bCs/>
                <w:sz w:val="24"/>
                <w:szCs w:val="24"/>
              </w:rPr>
              <w:t>份原件备案。</w:t>
            </w:r>
          </w:p>
          <w:p w14:paraId="7B5677C9">
            <w:pPr>
              <w:spacing w:line="360" w:lineRule="auto"/>
              <w:rPr>
                <w:rFonts w:hint="default" w:eastAsia="宋体"/>
                <w:sz w:val="24"/>
                <w:szCs w:val="24"/>
                <w:lang w:val="en-US" w:eastAsia="zh-CN"/>
              </w:rPr>
            </w:pPr>
            <w:r>
              <w:rPr>
                <w:rFonts w:hint="eastAsia"/>
                <w:sz w:val="24"/>
                <w:szCs w:val="24"/>
              </w:rPr>
              <w:t>合同返回地址：青海省西宁市</w:t>
            </w:r>
            <w:r>
              <w:rPr>
                <w:rFonts w:hint="eastAsia"/>
                <w:sz w:val="24"/>
                <w:szCs w:val="24"/>
                <w:lang w:val="en-US" w:eastAsia="zh-CN"/>
              </w:rPr>
              <w:t>城西区五四西路建设科技大厦3楼</w:t>
            </w:r>
          </w:p>
        </w:tc>
      </w:tr>
      <w:tr w14:paraId="42FF954B">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6D2E5F9">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73CD5B85">
            <w:pPr>
              <w:spacing w:line="360" w:lineRule="auto"/>
              <w:jc w:val="center"/>
              <w:rPr>
                <w:rFonts w:hint="eastAsia"/>
                <w:sz w:val="24"/>
                <w:szCs w:val="24"/>
              </w:rPr>
            </w:pPr>
            <w:r>
              <w:rPr>
                <w:rFonts w:hint="eastAsia"/>
                <w:sz w:val="24"/>
                <w:szCs w:val="24"/>
              </w:rPr>
              <w:t>磋商有效期</w:t>
            </w:r>
          </w:p>
        </w:tc>
        <w:tc>
          <w:tcPr>
            <w:tcW w:w="6660" w:type="dxa"/>
            <w:tcBorders>
              <w:top w:val="single" w:color="000000" w:sz="6" w:space="0"/>
              <w:left w:val="single" w:color="000000" w:sz="6" w:space="0"/>
              <w:bottom w:val="single" w:color="000000" w:sz="6" w:space="0"/>
              <w:right w:val="single" w:color="000000" w:sz="6" w:space="0"/>
            </w:tcBorders>
            <w:vAlign w:val="center"/>
          </w:tcPr>
          <w:p w14:paraId="283CE3E5">
            <w:pPr>
              <w:spacing w:line="360" w:lineRule="auto"/>
              <w:rPr>
                <w:rFonts w:hint="eastAsia"/>
                <w:sz w:val="24"/>
                <w:szCs w:val="24"/>
              </w:rPr>
            </w:pPr>
            <w:r>
              <w:rPr>
                <w:rFonts w:hint="eastAsia"/>
                <w:sz w:val="24"/>
                <w:szCs w:val="24"/>
              </w:rPr>
              <w:t>本次磋商有效期为响应文件提交截止时间起</w:t>
            </w:r>
            <w:r>
              <w:rPr>
                <w:rFonts w:hint="eastAsia"/>
                <w:sz w:val="24"/>
                <w:szCs w:val="24"/>
                <w:lang w:val="en-US"/>
              </w:rPr>
              <w:t>60个日历天</w:t>
            </w:r>
          </w:p>
        </w:tc>
      </w:tr>
      <w:tr w14:paraId="4B69CAA6">
        <w:tblPrEx>
          <w:tblCellMar>
            <w:top w:w="0" w:type="dxa"/>
            <w:left w:w="57" w:type="dxa"/>
            <w:bottom w:w="0" w:type="dxa"/>
            <w:right w:w="57" w:type="dxa"/>
          </w:tblCellMar>
        </w:tblPrEx>
        <w:trPr>
          <w:trHeight w:val="492"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20F3490">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7C605BBD">
            <w:pPr>
              <w:spacing w:line="360" w:lineRule="auto"/>
              <w:jc w:val="center"/>
              <w:rPr>
                <w:rFonts w:hint="eastAsia"/>
                <w:sz w:val="24"/>
                <w:szCs w:val="24"/>
              </w:rPr>
            </w:pPr>
            <w:r>
              <w:rPr>
                <w:rFonts w:hint="eastAsia"/>
                <w:sz w:val="24"/>
                <w:szCs w:val="24"/>
              </w:rPr>
              <w:t>质量等级</w:t>
            </w:r>
          </w:p>
        </w:tc>
        <w:tc>
          <w:tcPr>
            <w:tcW w:w="6660" w:type="dxa"/>
            <w:tcBorders>
              <w:top w:val="single" w:color="000000" w:sz="6" w:space="0"/>
              <w:left w:val="single" w:color="000000" w:sz="6" w:space="0"/>
              <w:bottom w:val="single" w:color="000000" w:sz="6" w:space="0"/>
              <w:right w:val="single" w:color="000000" w:sz="6" w:space="0"/>
            </w:tcBorders>
            <w:vAlign w:val="center"/>
          </w:tcPr>
          <w:p w14:paraId="17AC634A">
            <w:pPr>
              <w:spacing w:line="360" w:lineRule="auto"/>
              <w:rPr>
                <w:rFonts w:hint="eastAsia"/>
                <w:sz w:val="24"/>
                <w:szCs w:val="24"/>
              </w:rPr>
            </w:pPr>
            <w:r>
              <w:rPr>
                <w:rFonts w:hint="eastAsia"/>
                <w:sz w:val="24"/>
                <w:szCs w:val="24"/>
              </w:rPr>
              <w:t>合格</w:t>
            </w:r>
          </w:p>
        </w:tc>
      </w:tr>
      <w:tr w14:paraId="6DDF808F">
        <w:tblPrEx>
          <w:tblCellMar>
            <w:top w:w="0" w:type="dxa"/>
            <w:left w:w="57" w:type="dxa"/>
            <w:bottom w:w="0" w:type="dxa"/>
            <w:right w:w="57" w:type="dxa"/>
          </w:tblCellMar>
        </w:tblPrEx>
        <w:trPr>
          <w:trHeight w:val="46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490280F">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195D948E">
            <w:pPr>
              <w:spacing w:line="360" w:lineRule="auto"/>
              <w:jc w:val="center"/>
              <w:rPr>
                <w:rFonts w:hint="eastAsia"/>
                <w:sz w:val="24"/>
                <w:szCs w:val="24"/>
                <w:lang w:val="en-US"/>
              </w:rPr>
            </w:pPr>
            <w:r>
              <w:rPr>
                <w:rFonts w:hint="eastAsia"/>
                <w:sz w:val="24"/>
                <w:szCs w:val="24"/>
                <w:lang w:val="en-US"/>
              </w:rPr>
              <w:t>施工工期</w:t>
            </w:r>
          </w:p>
        </w:tc>
        <w:tc>
          <w:tcPr>
            <w:tcW w:w="6660" w:type="dxa"/>
            <w:tcBorders>
              <w:top w:val="single" w:color="000000" w:sz="6" w:space="0"/>
              <w:left w:val="single" w:color="000000" w:sz="6" w:space="0"/>
              <w:bottom w:val="single" w:color="000000" w:sz="6" w:space="0"/>
              <w:right w:val="single" w:color="000000" w:sz="6" w:space="0"/>
            </w:tcBorders>
            <w:vAlign w:val="center"/>
          </w:tcPr>
          <w:p w14:paraId="3618BB8A">
            <w:pPr>
              <w:spacing w:line="360" w:lineRule="auto"/>
              <w:jc w:val="both"/>
              <w:rPr>
                <w:rFonts w:hint="eastAsia"/>
                <w:sz w:val="24"/>
                <w:szCs w:val="24"/>
                <w:lang w:val="en-US"/>
              </w:rPr>
            </w:pPr>
            <w:r>
              <w:rPr>
                <w:rFonts w:hint="eastAsia"/>
                <w:sz w:val="24"/>
                <w:szCs w:val="24"/>
                <w:lang w:val="en-US" w:eastAsia="zh-CN"/>
              </w:rPr>
              <w:t>180日历天（最终以</w:t>
            </w:r>
            <w:r>
              <w:rPr>
                <w:sz w:val="24"/>
                <w:szCs w:val="24"/>
                <w:lang w:val="en-US"/>
              </w:rPr>
              <w:t>合同约定</w:t>
            </w:r>
            <w:r>
              <w:rPr>
                <w:rFonts w:hint="eastAsia"/>
                <w:sz w:val="24"/>
                <w:szCs w:val="24"/>
                <w:lang w:val="en-US" w:eastAsia="zh-CN"/>
              </w:rPr>
              <w:t>为准</w:t>
            </w:r>
            <w:r>
              <w:rPr>
                <w:rFonts w:hint="eastAsia" w:ascii="Times New Roman" w:eastAsia="宋体"/>
                <w:sz w:val="24"/>
                <w:szCs w:val="24"/>
                <w:lang w:val="en-US" w:eastAsia="zh-CN"/>
              </w:rPr>
              <w:t>）</w:t>
            </w:r>
          </w:p>
        </w:tc>
      </w:tr>
      <w:tr w14:paraId="00940A09">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253EF94">
            <w:pPr>
              <w:numPr>
                <w:ilvl w:val="0"/>
                <w:numId w:val="1"/>
              </w:numPr>
              <w:spacing w:line="360" w:lineRule="auto"/>
              <w:jc w:val="center"/>
              <w:rPr>
                <w:rFonts w:hint="eastAsia"/>
                <w:sz w:val="24"/>
                <w:szCs w:val="24"/>
              </w:rPr>
            </w:pPr>
          </w:p>
        </w:tc>
        <w:tc>
          <w:tcPr>
            <w:tcW w:w="2220" w:type="dxa"/>
            <w:tcBorders>
              <w:top w:val="single" w:color="000000" w:sz="6" w:space="0"/>
              <w:left w:val="single" w:color="000000" w:sz="6" w:space="0"/>
              <w:bottom w:val="single" w:color="000000" w:sz="6" w:space="0"/>
              <w:right w:val="single" w:color="000000" w:sz="6" w:space="0"/>
            </w:tcBorders>
            <w:vAlign w:val="center"/>
          </w:tcPr>
          <w:p w14:paraId="591ABD88">
            <w:pPr>
              <w:spacing w:line="360" w:lineRule="auto"/>
              <w:jc w:val="center"/>
              <w:rPr>
                <w:rFonts w:hint="eastAsia"/>
                <w:sz w:val="24"/>
                <w:szCs w:val="24"/>
              </w:rPr>
            </w:pPr>
            <w:r>
              <w:rPr>
                <w:rFonts w:hint="eastAsia"/>
                <w:sz w:val="24"/>
                <w:szCs w:val="24"/>
              </w:rPr>
              <w:t>代理服务费收取</w:t>
            </w:r>
          </w:p>
        </w:tc>
        <w:tc>
          <w:tcPr>
            <w:tcW w:w="6660" w:type="dxa"/>
            <w:tcBorders>
              <w:top w:val="single" w:color="000000" w:sz="6" w:space="0"/>
              <w:left w:val="single" w:color="000000" w:sz="6" w:space="0"/>
              <w:bottom w:val="single" w:color="000000" w:sz="6" w:space="0"/>
              <w:right w:val="single" w:color="000000" w:sz="6" w:space="0"/>
            </w:tcBorders>
            <w:vAlign w:val="center"/>
          </w:tcPr>
          <w:p w14:paraId="71E5F028">
            <w:pPr>
              <w:spacing w:line="360" w:lineRule="auto"/>
              <w:jc w:val="both"/>
              <w:rPr>
                <w:rFonts w:hint="eastAsia"/>
                <w:sz w:val="24"/>
                <w:szCs w:val="24"/>
                <w:lang w:val="en-US"/>
              </w:rPr>
            </w:pPr>
            <w:r>
              <w:rPr>
                <w:rFonts w:hint="eastAsia"/>
                <w:sz w:val="24"/>
                <w:szCs w:val="24"/>
                <w:lang w:val="en-US"/>
              </w:rPr>
              <w:t>收取对象：中标人</w:t>
            </w:r>
          </w:p>
          <w:p w14:paraId="1D3B2200">
            <w:pPr>
              <w:spacing w:line="360" w:lineRule="auto"/>
              <w:jc w:val="both"/>
              <w:rPr>
                <w:rFonts w:hint="eastAsia"/>
                <w:sz w:val="24"/>
                <w:szCs w:val="24"/>
                <w:lang w:val="en-US"/>
              </w:rPr>
            </w:pPr>
            <w:r>
              <w:rPr>
                <w:rFonts w:hint="eastAsia"/>
                <w:sz w:val="24"/>
                <w:szCs w:val="24"/>
                <w:lang w:val="en-US"/>
              </w:rPr>
              <w:t>收取方式：按《关于进一步放开建设项目专业服务价格的通知》（发改价格〔2015〕299号）。</w:t>
            </w:r>
          </w:p>
        </w:tc>
      </w:tr>
    </w:tbl>
    <w:p w14:paraId="4A5198F1">
      <w:pPr>
        <w:rPr>
          <w:rFonts w:hint="eastAsia"/>
        </w:rPr>
      </w:pPr>
    </w:p>
    <w:p w14:paraId="236E194E">
      <w:pPr>
        <w:pStyle w:val="2"/>
        <w:rPr>
          <w:rFonts w:hint="eastAsia"/>
        </w:rPr>
      </w:pPr>
    </w:p>
    <w:p w14:paraId="01765452">
      <w:pPr>
        <w:pStyle w:val="28"/>
        <w:rPr>
          <w:rFonts w:hint="eastAsia" w:ascii="宋体" w:hAnsi="宋体" w:cs="华文中宋"/>
          <w:szCs w:val="36"/>
        </w:rPr>
      </w:pPr>
      <w:bookmarkStart w:id="40" w:name="_Toc514844355"/>
      <w:bookmarkStart w:id="41" w:name="_Toc2147"/>
      <w:bookmarkStart w:id="42" w:name="_Toc31276"/>
      <w:bookmarkStart w:id="43" w:name="_Toc298683390"/>
    </w:p>
    <w:p w14:paraId="69B2E369">
      <w:pPr>
        <w:rPr>
          <w:rFonts w:hint="eastAsia"/>
        </w:rPr>
      </w:pPr>
    </w:p>
    <w:p w14:paraId="57B07E8A">
      <w:pPr>
        <w:pStyle w:val="28"/>
        <w:rPr>
          <w:rFonts w:hint="eastAsia" w:ascii="宋体" w:hAnsi="宋体" w:cs="华文中宋"/>
          <w:szCs w:val="36"/>
        </w:rPr>
      </w:pPr>
      <w:bookmarkStart w:id="44" w:name="_Toc19224"/>
      <w:r>
        <w:rPr>
          <w:rFonts w:hint="eastAsia" w:ascii="宋体" w:hAnsi="宋体" w:cs="华文中宋"/>
          <w:szCs w:val="36"/>
        </w:rPr>
        <w:t>第三章  投标人须知</w:t>
      </w:r>
      <w:bookmarkEnd w:id="40"/>
      <w:bookmarkEnd w:id="41"/>
      <w:bookmarkEnd w:id="44"/>
    </w:p>
    <w:p w14:paraId="28F34A87">
      <w:pPr>
        <w:pStyle w:val="28"/>
        <w:outlineLvl w:val="1"/>
        <w:rPr>
          <w:rFonts w:cs="Cambria"/>
          <w:sz w:val="32"/>
        </w:rPr>
      </w:pPr>
      <w:bookmarkStart w:id="45" w:name="_Toc2963"/>
      <w:bookmarkStart w:id="46" w:name="_Toc514844356"/>
      <w:bookmarkStart w:id="47" w:name="_Toc19526"/>
      <w:r>
        <w:rPr>
          <w:rFonts w:hint="eastAsia" w:hAnsi="Calibri"/>
          <w:sz w:val="32"/>
        </w:rPr>
        <w:t>一、说</w:t>
      </w:r>
      <w:r>
        <w:rPr>
          <w:rFonts w:cs="Cambria"/>
          <w:sz w:val="32"/>
        </w:rPr>
        <w:t xml:space="preserve">  </w:t>
      </w:r>
      <w:r>
        <w:rPr>
          <w:rFonts w:hint="eastAsia"/>
          <w:sz w:val="32"/>
        </w:rPr>
        <w:t>明</w:t>
      </w:r>
      <w:bookmarkEnd w:id="45"/>
      <w:bookmarkEnd w:id="46"/>
      <w:bookmarkEnd w:id="47"/>
    </w:p>
    <w:p w14:paraId="187EE115">
      <w:pPr>
        <w:pStyle w:val="28"/>
        <w:jc w:val="left"/>
        <w:rPr>
          <w:sz w:val="28"/>
          <w:szCs w:val="28"/>
        </w:rPr>
      </w:pPr>
      <w:bookmarkStart w:id="48" w:name="_Toc514844357"/>
      <w:bookmarkStart w:id="49" w:name="_Toc28856"/>
      <w:bookmarkStart w:id="50" w:name="_Toc19590"/>
      <w:r>
        <w:rPr>
          <w:sz w:val="28"/>
          <w:szCs w:val="28"/>
        </w:rPr>
        <w:t>1.</w:t>
      </w:r>
      <w:r>
        <w:rPr>
          <w:rFonts w:hint="eastAsia"/>
          <w:sz w:val="28"/>
          <w:szCs w:val="28"/>
        </w:rPr>
        <w:t>适用范围</w:t>
      </w:r>
      <w:bookmarkEnd w:id="48"/>
      <w:bookmarkEnd w:id="49"/>
      <w:bookmarkEnd w:id="50"/>
    </w:p>
    <w:p w14:paraId="568D9368">
      <w:pPr>
        <w:adjustRightInd w:val="0"/>
        <w:spacing w:line="400" w:lineRule="exact"/>
        <w:ind w:firstLine="480" w:firstLineChars="200"/>
        <w:rPr>
          <w:rFonts w:hAnsi="Cambria"/>
          <w:sz w:val="24"/>
        </w:rPr>
      </w:pPr>
      <w:r>
        <w:rPr>
          <w:rFonts w:hint="eastAsia" w:hAnsi="Cambria"/>
          <w:sz w:val="24"/>
        </w:rPr>
        <w:t>1.1本次采购依据采购人的采购计划，仅适用于本竞争性磋商文件中所叙述的项目。</w:t>
      </w:r>
    </w:p>
    <w:p w14:paraId="105CE024">
      <w:pPr>
        <w:pStyle w:val="28"/>
        <w:jc w:val="left"/>
        <w:rPr>
          <w:sz w:val="28"/>
          <w:szCs w:val="28"/>
        </w:rPr>
      </w:pPr>
      <w:bookmarkStart w:id="51" w:name="_Toc514844358"/>
      <w:bookmarkStart w:id="52" w:name="_Toc21726"/>
      <w:bookmarkStart w:id="53" w:name="_Toc16025"/>
      <w:r>
        <w:rPr>
          <w:sz w:val="28"/>
          <w:szCs w:val="28"/>
        </w:rPr>
        <w:t>2.</w:t>
      </w:r>
      <w:r>
        <w:rPr>
          <w:rFonts w:hint="eastAsia"/>
          <w:sz w:val="28"/>
          <w:szCs w:val="28"/>
        </w:rPr>
        <w:t>采购方式、合格的</w:t>
      </w:r>
      <w:bookmarkEnd w:id="51"/>
      <w:r>
        <w:rPr>
          <w:rFonts w:hint="eastAsia"/>
          <w:sz w:val="28"/>
          <w:szCs w:val="28"/>
        </w:rPr>
        <w:t>投标人</w:t>
      </w:r>
      <w:bookmarkEnd w:id="52"/>
      <w:bookmarkEnd w:id="53"/>
    </w:p>
    <w:p w14:paraId="560F7302">
      <w:pPr>
        <w:adjustRightInd w:val="0"/>
        <w:spacing w:line="400" w:lineRule="exact"/>
        <w:ind w:firstLine="480" w:firstLineChars="200"/>
        <w:rPr>
          <w:rFonts w:hAnsi="Cambria"/>
          <w:sz w:val="24"/>
        </w:rPr>
      </w:pPr>
      <w:r>
        <w:rPr>
          <w:rFonts w:hint="eastAsia" w:hAnsi="Cambria"/>
          <w:sz w:val="24"/>
        </w:rPr>
        <w:t>2.1本次采购采取竞争性磋商方式。</w:t>
      </w:r>
    </w:p>
    <w:p w14:paraId="29BBFAD4">
      <w:pPr>
        <w:adjustRightInd w:val="0"/>
        <w:spacing w:line="400" w:lineRule="exact"/>
        <w:ind w:firstLine="480" w:firstLineChars="200"/>
        <w:rPr>
          <w:rFonts w:hAnsi="Cambria"/>
          <w:sz w:val="24"/>
          <w:lang w:val="en-US"/>
        </w:rPr>
      </w:pPr>
      <w:r>
        <w:rPr>
          <w:rFonts w:hint="eastAsia" w:hAnsi="Cambria"/>
          <w:sz w:val="24"/>
        </w:rPr>
        <w:t>2.2合格的投标人：符合投标人须知前附表第</w:t>
      </w:r>
      <w:r>
        <w:rPr>
          <w:rFonts w:hint="eastAsia" w:hAnsi="Cambria"/>
          <w:sz w:val="24"/>
          <w:lang w:val="en-US"/>
        </w:rPr>
        <w:t>11款投标人资格条件。</w:t>
      </w:r>
    </w:p>
    <w:p w14:paraId="2B926E75">
      <w:pPr>
        <w:adjustRightInd w:val="0"/>
        <w:spacing w:line="360" w:lineRule="auto"/>
        <w:rPr>
          <w:rFonts w:ascii="Cambria" w:hAnsi="Cambria"/>
          <w:b/>
          <w:bCs/>
          <w:sz w:val="28"/>
          <w:szCs w:val="28"/>
        </w:rPr>
      </w:pPr>
      <w:r>
        <w:rPr>
          <w:rFonts w:hint="eastAsia" w:ascii="Cambria" w:hAnsi="Cambria"/>
          <w:b/>
          <w:bCs/>
          <w:sz w:val="28"/>
          <w:szCs w:val="28"/>
        </w:rPr>
        <w:t>3.投标费用</w:t>
      </w:r>
    </w:p>
    <w:p w14:paraId="2BA4575F">
      <w:pPr>
        <w:adjustRightInd w:val="0"/>
        <w:spacing w:line="400" w:lineRule="exact"/>
        <w:ind w:firstLine="480" w:firstLineChars="200"/>
        <w:rPr>
          <w:rFonts w:hAnsi="Cambria"/>
          <w:sz w:val="24"/>
        </w:rPr>
      </w:pPr>
      <w:r>
        <w:rPr>
          <w:rFonts w:hint="eastAsia" w:hAnsi="Cambria"/>
          <w:sz w:val="24"/>
        </w:rPr>
        <w:t>投标人应自愿承担与参加本次采购有关的费用。采购代理机构对投标人发生的费用不承担任何责任。</w:t>
      </w:r>
      <w:r>
        <w:rPr>
          <w:rFonts w:hint="eastAsia" w:hAnsi="Calibri"/>
          <w:sz w:val="32"/>
        </w:rPr>
        <w:t xml:space="preserve"> </w:t>
      </w:r>
    </w:p>
    <w:p w14:paraId="5AB89B52">
      <w:pPr>
        <w:pStyle w:val="28"/>
        <w:jc w:val="left"/>
        <w:rPr>
          <w:sz w:val="28"/>
          <w:szCs w:val="28"/>
        </w:rPr>
      </w:pPr>
      <w:bookmarkStart w:id="54" w:name="_Toc514844359"/>
      <w:bookmarkStart w:id="55" w:name="_Toc3745"/>
      <w:bookmarkStart w:id="56" w:name="_Toc21849"/>
      <w:r>
        <w:rPr>
          <w:rFonts w:hint="eastAsia"/>
          <w:sz w:val="28"/>
          <w:szCs w:val="28"/>
        </w:rPr>
        <w:t>4.竞争性磋商文件的构成</w:t>
      </w:r>
      <w:bookmarkEnd w:id="54"/>
      <w:bookmarkEnd w:id="55"/>
      <w:bookmarkEnd w:id="56"/>
    </w:p>
    <w:p w14:paraId="772B8163">
      <w:pPr>
        <w:adjustRightInd w:val="0"/>
        <w:spacing w:line="400" w:lineRule="exact"/>
        <w:ind w:firstLine="360" w:firstLineChars="150"/>
        <w:rPr>
          <w:rFonts w:hAnsi="Cambria"/>
          <w:sz w:val="24"/>
        </w:rPr>
      </w:pPr>
      <w:r>
        <w:rPr>
          <w:rFonts w:hAnsi="Cambria"/>
          <w:sz w:val="24"/>
        </w:rPr>
        <w:t>4.1</w:t>
      </w:r>
      <w:r>
        <w:rPr>
          <w:rFonts w:hint="eastAsia" w:hAnsi="Cambria"/>
          <w:sz w:val="24"/>
        </w:rPr>
        <w:t>竞争性磋商文件包括：</w:t>
      </w:r>
    </w:p>
    <w:p w14:paraId="5B0FA2AE">
      <w:pPr>
        <w:adjustRightInd w:val="0"/>
        <w:spacing w:line="400" w:lineRule="exact"/>
        <w:ind w:firstLine="480" w:firstLineChars="200"/>
        <w:rPr>
          <w:rFonts w:hAnsi="Cambria"/>
          <w:sz w:val="24"/>
        </w:rPr>
      </w:pPr>
      <w:r>
        <w:rPr>
          <w:rFonts w:hint="eastAsia" w:hAnsi="Cambria"/>
          <w:sz w:val="24"/>
        </w:rPr>
        <w:t>（</w:t>
      </w:r>
      <w:r>
        <w:rPr>
          <w:rFonts w:hAnsi="Cambria"/>
          <w:sz w:val="24"/>
        </w:rPr>
        <w:t>1</w:t>
      </w:r>
      <w:r>
        <w:rPr>
          <w:rFonts w:hint="eastAsia" w:hAnsi="Cambria"/>
          <w:sz w:val="24"/>
        </w:rPr>
        <w:t>）竞争性磋商邀请；</w:t>
      </w:r>
    </w:p>
    <w:p w14:paraId="01E0E6D3">
      <w:pPr>
        <w:adjustRightInd w:val="0"/>
        <w:spacing w:line="400" w:lineRule="exact"/>
        <w:ind w:firstLine="480" w:firstLineChars="200"/>
        <w:rPr>
          <w:rFonts w:hAnsi="Cambria"/>
          <w:sz w:val="24"/>
        </w:rPr>
      </w:pPr>
      <w:r>
        <w:rPr>
          <w:rFonts w:hint="eastAsia" w:hAnsi="Cambria"/>
          <w:sz w:val="24"/>
        </w:rPr>
        <w:t>（</w:t>
      </w:r>
      <w:r>
        <w:rPr>
          <w:rFonts w:hAnsi="Cambria"/>
          <w:sz w:val="24"/>
        </w:rPr>
        <w:t>2</w:t>
      </w:r>
      <w:r>
        <w:rPr>
          <w:rFonts w:hint="eastAsia" w:hAnsi="Cambria"/>
          <w:sz w:val="24"/>
        </w:rPr>
        <w:t>）投标人须知前附表；</w:t>
      </w:r>
    </w:p>
    <w:p w14:paraId="2C03D890">
      <w:pPr>
        <w:adjustRightInd w:val="0"/>
        <w:spacing w:line="400" w:lineRule="exact"/>
        <w:ind w:firstLine="480" w:firstLineChars="200"/>
        <w:rPr>
          <w:rFonts w:hAnsi="Cambria"/>
          <w:sz w:val="24"/>
        </w:rPr>
      </w:pPr>
      <w:r>
        <w:rPr>
          <w:rFonts w:hint="eastAsia" w:hAnsi="Cambria"/>
          <w:sz w:val="24"/>
        </w:rPr>
        <w:t>（</w:t>
      </w:r>
      <w:r>
        <w:rPr>
          <w:rFonts w:hAnsi="Cambria"/>
          <w:sz w:val="24"/>
        </w:rPr>
        <w:t>3</w:t>
      </w:r>
      <w:r>
        <w:rPr>
          <w:rFonts w:hint="eastAsia" w:hAnsi="Cambria"/>
          <w:sz w:val="24"/>
        </w:rPr>
        <w:t>）投标人须知；</w:t>
      </w:r>
    </w:p>
    <w:p w14:paraId="2A97D0BA">
      <w:pPr>
        <w:adjustRightInd w:val="0"/>
        <w:spacing w:line="400" w:lineRule="exact"/>
        <w:ind w:firstLine="480" w:firstLineChars="200"/>
        <w:rPr>
          <w:rFonts w:hAnsi="Cambria"/>
          <w:sz w:val="24"/>
        </w:rPr>
      </w:pPr>
      <w:r>
        <w:rPr>
          <w:rFonts w:hint="eastAsia" w:hAnsi="Cambria"/>
          <w:sz w:val="24"/>
        </w:rPr>
        <w:t>（4）合同草案条款（参考文本）；</w:t>
      </w:r>
    </w:p>
    <w:p w14:paraId="1D2F33D5">
      <w:pPr>
        <w:adjustRightInd w:val="0"/>
        <w:spacing w:line="400" w:lineRule="exact"/>
        <w:ind w:firstLine="480" w:firstLineChars="200"/>
        <w:rPr>
          <w:rFonts w:hAnsi="Cambria"/>
          <w:sz w:val="24"/>
        </w:rPr>
      </w:pPr>
      <w:r>
        <w:rPr>
          <w:rFonts w:hint="eastAsia" w:hAnsi="Cambria"/>
          <w:sz w:val="24"/>
        </w:rPr>
        <w:t>（5）响应文件格式；</w:t>
      </w:r>
    </w:p>
    <w:p w14:paraId="36E43810">
      <w:pPr>
        <w:adjustRightInd w:val="0"/>
        <w:spacing w:line="400" w:lineRule="exact"/>
        <w:ind w:firstLine="480" w:firstLineChars="200"/>
        <w:rPr>
          <w:rFonts w:hAnsi="Cambria"/>
          <w:sz w:val="24"/>
        </w:rPr>
      </w:pPr>
      <w:r>
        <w:rPr>
          <w:rFonts w:hint="eastAsia" w:hAnsi="Cambria"/>
          <w:sz w:val="24"/>
        </w:rPr>
        <w:t>（6）采购项目要求；</w:t>
      </w:r>
    </w:p>
    <w:p w14:paraId="6C4794CD">
      <w:pPr>
        <w:adjustRightInd w:val="0"/>
        <w:spacing w:line="400" w:lineRule="exact"/>
        <w:ind w:firstLine="480" w:firstLineChars="200"/>
        <w:rPr>
          <w:rFonts w:hAnsi="Cambria"/>
          <w:sz w:val="24"/>
        </w:rPr>
      </w:pPr>
      <w:r>
        <w:rPr>
          <w:rFonts w:hint="eastAsia" w:hAnsi="Cambria"/>
          <w:sz w:val="24"/>
        </w:rPr>
        <w:t>（7）采购过程中发生的澄清、变更和补充文件。</w:t>
      </w:r>
    </w:p>
    <w:p w14:paraId="11247842">
      <w:pPr>
        <w:adjustRightInd w:val="0"/>
        <w:spacing w:line="400" w:lineRule="exact"/>
        <w:ind w:firstLine="480" w:firstLineChars="200"/>
        <w:rPr>
          <w:rFonts w:hAnsi="Cambria"/>
          <w:sz w:val="24"/>
        </w:rPr>
      </w:pPr>
      <w:r>
        <w:rPr>
          <w:rFonts w:hAnsi="Cambria"/>
          <w:sz w:val="24"/>
        </w:rPr>
        <w:t xml:space="preserve">4.2 </w:t>
      </w:r>
      <w:r>
        <w:rPr>
          <w:rFonts w:hint="eastAsia" w:hAnsi="Cambria"/>
          <w:sz w:val="24"/>
        </w:rPr>
        <w:t>投标人应认真阅读竞争性磋商文件中列示的事项、格式、条款和要求等内容。如果投标人未按竞争性磋商文件要求提交全部资料，或者对竞争性磋商文件未作出实质性响应的，根据相关法规要求，此类响应文件将被拒绝（视为无效响应文件）。</w:t>
      </w:r>
    </w:p>
    <w:p w14:paraId="3F263226">
      <w:pPr>
        <w:pStyle w:val="28"/>
        <w:jc w:val="left"/>
        <w:rPr>
          <w:rFonts w:hint="eastAsia" w:ascii="宋体" w:hAnsi="宋体"/>
          <w:sz w:val="28"/>
          <w:szCs w:val="28"/>
        </w:rPr>
      </w:pPr>
      <w:bookmarkStart w:id="57" w:name="_Toc3047"/>
      <w:bookmarkStart w:id="58" w:name="_Toc514844360"/>
      <w:bookmarkStart w:id="59" w:name="_Toc14816"/>
      <w:r>
        <w:rPr>
          <w:rFonts w:ascii="宋体" w:hAnsi="宋体"/>
          <w:sz w:val="28"/>
          <w:szCs w:val="28"/>
        </w:rPr>
        <w:t>5.</w:t>
      </w:r>
      <w:r>
        <w:rPr>
          <w:rFonts w:hint="eastAsia" w:ascii="宋体" w:hAnsi="宋体"/>
          <w:sz w:val="28"/>
          <w:szCs w:val="28"/>
        </w:rPr>
        <w:t>竞争性磋商文件、采购活动和成交结果的质疑</w:t>
      </w:r>
      <w:bookmarkEnd w:id="57"/>
      <w:bookmarkEnd w:id="58"/>
      <w:bookmarkEnd w:id="59"/>
    </w:p>
    <w:p w14:paraId="375EC228">
      <w:pPr>
        <w:adjustRightInd w:val="0"/>
        <w:spacing w:line="400" w:lineRule="exact"/>
        <w:ind w:firstLine="480" w:firstLineChars="200"/>
        <w:rPr>
          <w:rFonts w:hAnsi="Cambria"/>
          <w:sz w:val="24"/>
        </w:rPr>
      </w:pPr>
      <w:r>
        <w:rPr>
          <w:rFonts w:hint="eastAsia" w:hAnsi="Cambria"/>
          <w:sz w:val="24"/>
        </w:rPr>
        <w:t>参加竞争性磋商的投标人认为竞争性磋商文件、采购活动和成交结果使自己的权益受到损害的，可以在知道或者应知其权益受到损害之日起</w:t>
      </w:r>
      <w:r>
        <w:rPr>
          <w:rFonts w:hAnsi="Cambria"/>
          <w:sz w:val="24"/>
        </w:rPr>
        <w:t>7</w:t>
      </w:r>
      <w:r>
        <w:rPr>
          <w:rFonts w:hint="eastAsia" w:hAnsi="Cambria"/>
          <w:sz w:val="24"/>
        </w:rPr>
        <w:t>个工作日内以书面形式（如信件、传真等）向采购人或者采购代理机构提出质疑，不接受匿名质疑。采购人或采购代理机构在收到投标人的书面质疑后</w:t>
      </w:r>
      <w:r>
        <w:rPr>
          <w:rFonts w:hAnsi="Cambria"/>
          <w:sz w:val="24"/>
        </w:rPr>
        <w:t>7</w:t>
      </w:r>
      <w:r>
        <w:rPr>
          <w:rFonts w:hint="eastAsia" w:hAnsi="Cambria"/>
          <w:sz w:val="24"/>
        </w:rPr>
        <w:t>个工作日内予以答复，并将答复事宜在青海省政府采购网上发布公告，告知本项目的所有潜在投标人。</w:t>
      </w:r>
    </w:p>
    <w:p w14:paraId="494B5704">
      <w:pPr>
        <w:adjustRightInd w:val="0"/>
        <w:spacing w:line="400" w:lineRule="exact"/>
        <w:ind w:firstLine="480" w:firstLineChars="200"/>
        <w:rPr>
          <w:rFonts w:hAnsi="Cambria"/>
          <w:sz w:val="24"/>
        </w:rPr>
      </w:pPr>
      <w:r>
        <w:rPr>
          <w:rFonts w:hint="eastAsia" w:hAnsi="Cambria"/>
          <w:sz w:val="24"/>
        </w:rPr>
        <w:t>质疑时效期间的计算：</w:t>
      </w:r>
    </w:p>
    <w:p w14:paraId="6A56102A">
      <w:pPr>
        <w:adjustRightInd w:val="0"/>
        <w:spacing w:line="400" w:lineRule="exact"/>
        <w:ind w:firstLine="480" w:firstLineChars="200"/>
        <w:rPr>
          <w:rFonts w:hAnsi="Cambria"/>
          <w:sz w:val="24"/>
        </w:rPr>
      </w:pPr>
      <w:r>
        <w:rPr>
          <w:rFonts w:hint="eastAsia" w:hAnsi="Cambria"/>
          <w:sz w:val="24"/>
        </w:rPr>
        <w:t>（1）对可以质疑的竞争性磋商文件提出质疑的，为收到竞争性磋商文件之日或竞争性磋商文件公告期限届满之日；</w:t>
      </w:r>
    </w:p>
    <w:p w14:paraId="02B701B0">
      <w:pPr>
        <w:adjustRightInd w:val="0"/>
        <w:spacing w:line="400" w:lineRule="exact"/>
        <w:ind w:firstLine="480" w:firstLineChars="200"/>
        <w:rPr>
          <w:rFonts w:hAnsi="Cambria"/>
          <w:sz w:val="24"/>
        </w:rPr>
      </w:pPr>
      <w:r>
        <w:rPr>
          <w:rFonts w:hint="eastAsia" w:hAnsi="Cambria"/>
          <w:sz w:val="24"/>
        </w:rPr>
        <w:t>（2）对采购过程提出质疑的，为采购程序各环节结束之日；</w:t>
      </w:r>
    </w:p>
    <w:p w14:paraId="41C87C07">
      <w:pPr>
        <w:adjustRightInd w:val="0"/>
        <w:spacing w:line="400" w:lineRule="exact"/>
        <w:ind w:firstLine="480" w:firstLineChars="200"/>
        <w:rPr>
          <w:rFonts w:hAnsi="Cambria"/>
          <w:sz w:val="24"/>
        </w:rPr>
      </w:pPr>
      <w:r>
        <w:rPr>
          <w:rFonts w:hint="eastAsia" w:hAnsi="Cambria"/>
          <w:sz w:val="24"/>
        </w:rPr>
        <w:t>（3）对成交结果提出质疑的，为成交公告期限届满之日。</w:t>
      </w:r>
    </w:p>
    <w:p w14:paraId="434AF023">
      <w:pPr>
        <w:pStyle w:val="28"/>
        <w:jc w:val="left"/>
        <w:rPr>
          <w:rFonts w:hint="eastAsia" w:ascii="宋体" w:hAnsi="宋体"/>
          <w:sz w:val="28"/>
          <w:szCs w:val="28"/>
        </w:rPr>
      </w:pPr>
      <w:bookmarkStart w:id="60" w:name="_Toc514844361"/>
      <w:bookmarkStart w:id="61" w:name="_Toc15576"/>
      <w:bookmarkStart w:id="62" w:name="_Toc741"/>
      <w:r>
        <w:rPr>
          <w:rFonts w:ascii="宋体" w:hAnsi="宋体"/>
          <w:sz w:val="28"/>
          <w:szCs w:val="28"/>
        </w:rPr>
        <w:t>6.</w:t>
      </w:r>
      <w:r>
        <w:rPr>
          <w:rFonts w:hint="eastAsia" w:ascii="宋体" w:hAnsi="宋体"/>
          <w:sz w:val="28"/>
          <w:szCs w:val="28"/>
        </w:rPr>
        <w:t>竞争性磋商文件的修改</w:t>
      </w:r>
      <w:bookmarkEnd w:id="60"/>
      <w:bookmarkEnd w:id="61"/>
      <w:bookmarkEnd w:id="62"/>
    </w:p>
    <w:p w14:paraId="2CEB4628">
      <w:pPr>
        <w:adjustRightInd w:val="0"/>
        <w:spacing w:line="400" w:lineRule="exact"/>
        <w:ind w:firstLine="480" w:firstLineChars="200"/>
        <w:rPr>
          <w:rFonts w:hAnsi="Cambria"/>
          <w:sz w:val="24"/>
        </w:rPr>
      </w:pPr>
      <w:r>
        <w:rPr>
          <w:rFonts w:hAnsi="Cambria"/>
          <w:sz w:val="24"/>
        </w:rPr>
        <w:t xml:space="preserve">6.1 </w:t>
      </w:r>
      <w:r>
        <w:rPr>
          <w:rFonts w:hint="eastAsia" w:hAnsi="Cambria"/>
          <w:sz w:val="24"/>
        </w:rPr>
        <w:t>在提交首次响应文件截止期前，采购人或采购代理机构可对竞争性磋商文件进行必要的修改或者澄清。</w:t>
      </w:r>
    </w:p>
    <w:p w14:paraId="58EF4565">
      <w:pPr>
        <w:adjustRightInd w:val="0"/>
        <w:spacing w:line="400" w:lineRule="exact"/>
        <w:ind w:firstLine="480" w:firstLineChars="200"/>
        <w:rPr>
          <w:rFonts w:hAnsi="Cambria"/>
          <w:sz w:val="24"/>
        </w:rPr>
      </w:pPr>
      <w:r>
        <w:rPr>
          <w:rFonts w:hAnsi="Cambria"/>
          <w:sz w:val="24"/>
        </w:rPr>
        <w:t xml:space="preserve">6.2 </w:t>
      </w:r>
      <w:r>
        <w:rPr>
          <w:rFonts w:hint="eastAsia" w:hAnsi="Cambria"/>
          <w:sz w:val="24"/>
        </w:rPr>
        <w:t>采购代理机构对已发出竞争性磋商文件进行必要的澄清或者修改的，澄清或者修改的内容可能影响响应文件编制的，在竞争性磋商文件要求提交首次响应文件截止时间</w:t>
      </w:r>
      <w:r>
        <w:rPr>
          <w:rFonts w:hAnsi="Cambria"/>
          <w:sz w:val="24"/>
        </w:rPr>
        <w:t>5</w:t>
      </w:r>
      <w:r>
        <w:rPr>
          <w:rFonts w:hint="eastAsia" w:hAnsi="Cambria"/>
          <w:sz w:val="24"/>
        </w:rPr>
        <w:t>日前，在青海省政府采购网、青海省公共资源交易服务平台及青海经济信息网上发布公告；不足</w:t>
      </w:r>
      <w:r>
        <w:rPr>
          <w:rFonts w:hAnsi="Cambria"/>
          <w:sz w:val="24"/>
        </w:rPr>
        <w:t>5</w:t>
      </w:r>
      <w:r>
        <w:rPr>
          <w:rFonts w:hint="eastAsia" w:hAnsi="Cambria"/>
          <w:sz w:val="24"/>
        </w:rPr>
        <w:t>日的，顺延提交首次响应文件的截止时间。该澄清或者修改的内容为竞争性磋商文件的组成部分。</w:t>
      </w:r>
    </w:p>
    <w:p w14:paraId="6E461DDD">
      <w:pPr>
        <w:adjustRightInd w:val="0"/>
        <w:spacing w:line="400" w:lineRule="exact"/>
        <w:ind w:firstLine="480" w:firstLineChars="200"/>
        <w:rPr>
          <w:rFonts w:hAnsi="Cambria"/>
          <w:sz w:val="24"/>
        </w:rPr>
      </w:pPr>
      <w:r>
        <w:rPr>
          <w:rFonts w:hint="eastAsia" w:hAnsi="Cambria"/>
          <w:sz w:val="24"/>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投标人，同时在发布本次竞争性磋商公告的网站发布变更公告。</w:t>
      </w:r>
    </w:p>
    <w:p w14:paraId="12F48FE3">
      <w:pPr>
        <w:pStyle w:val="28"/>
        <w:outlineLvl w:val="1"/>
        <w:rPr>
          <w:rFonts w:cs="Cambria"/>
          <w:sz w:val="32"/>
        </w:rPr>
      </w:pPr>
      <w:bookmarkStart w:id="63" w:name="_Toc30318"/>
      <w:bookmarkStart w:id="64" w:name="_Toc514844362"/>
      <w:bookmarkStart w:id="65" w:name="_Toc12602"/>
      <w:r>
        <w:rPr>
          <w:rFonts w:hint="eastAsia"/>
          <w:sz w:val="32"/>
        </w:rPr>
        <w:t>二、响应文件的编制</w:t>
      </w:r>
      <w:bookmarkEnd w:id="63"/>
      <w:bookmarkEnd w:id="64"/>
      <w:bookmarkEnd w:id="65"/>
    </w:p>
    <w:p w14:paraId="4B40C0D2">
      <w:pPr>
        <w:pStyle w:val="28"/>
        <w:jc w:val="left"/>
        <w:rPr>
          <w:rFonts w:hint="eastAsia" w:ascii="宋体" w:hAnsi="宋体"/>
          <w:sz w:val="28"/>
          <w:szCs w:val="28"/>
        </w:rPr>
      </w:pPr>
      <w:bookmarkStart w:id="66" w:name="_Toc20572"/>
      <w:bookmarkStart w:id="67" w:name="_Toc514844363"/>
      <w:bookmarkStart w:id="68" w:name="_Toc642"/>
      <w:r>
        <w:rPr>
          <w:rFonts w:ascii="宋体" w:hAnsi="宋体"/>
          <w:sz w:val="28"/>
          <w:szCs w:val="28"/>
        </w:rPr>
        <w:t>7.</w:t>
      </w:r>
      <w:r>
        <w:rPr>
          <w:rFonts w:hint="eastAsia" w:ascii="宋体" w:hAnsi="宋体"/>
          <w:sz w:val="28"/>
          <w:szCs w:val="28"/>
        </w:rPr>
        <w:t>响应文件的语言及度量衡单位</w:t>
      </w:r>
      <w:bookmarkEnd w:id="66"/>
      <w:bookmarkEnd w:id="67"/>
      <w:bookmarkEnd w:id="68"/>
    </w:p>
    <w:p w14:paraId="0E320B76">
      <w:pPr>
        <w:adjustRightInd w:val="0"/>
        <w:spacing w:line="400" w:lineRule="exact"/>
        <w:ind w:firstLine="480" w:firstLineChars="200"/>
        <w:rPr>
          <w:rFonts w:hAnsi="Cambria"/>
          <w:sz w:val="24"/>
        </w:rPr>
      </w:pPr>
      <w:r>
        <w:rPr>
          <w:rFonts w:hAnsi="Cambria"/>
          <w:sz w:val="24"/>
        </w:rPr>
        <w:t>7.1</w:t>
      </w:r>
      <w:r>
        <w:rPr>
          <w:rFonts w:hint="eastAsia" w:hAnsi="Cambria"/>
          <w:sz w:val="24"/>
        </w:rPr>
        <w:t>投标人提交的响应文件以及投标人与采购代理机构就此竞争性磋商发生的所有来往函电均应使用简体中文。</w:t>
      </w:r>
    </w:p>
    <w:p w14:paraId="30EE792C">
      <w:pPr>
        <w:adjustRightInd w:val="0"/>
        <w:spacing w:line="400" w:lineRule="exact"/>
        <w:ind w:firstLine="480" w:firstLineChars="200"/>
        <w:rPr>
          <w:rFonts w:hAnsi="Cambria"/>
          <w:sz w:val="24"/>
        </w:rPr>
      </w:pPr>
      <w:r>
        <w:rPr>
          <w:rFonts w:hAnsi="Cambria"/>
          <w:sz w:val="24"/>
        </w:rPr>
        <w:t xml:space="preserve">7.2 </w:t>
      </w:r>
      <w:r>
        <w:rPr>
          <w:rFonts w:hint="eastAsia" w:hAnsi="Cambria"/>
          <w:sz w:val="24"/>
        </w:rPr>
        <w:t>除竞争性磋商文件中另有规定外，响应文件所使用的度量衡单位，均须采用国家法定计量单位。</w:t>
      </w:r>
    </w:p>
    <w:p w14:paraId="47AB5584">
      <w:pPr>
        <w:adjustRightInd w:val="0"/>
        <w:spacing w:line="400" w:lineRule="exact"/>
        <w:ind w:firstLine="480" w:firstLineChars="200"/>
        <w:rPr>
          <w:rFonts w:hAnsi="Cambria"/>
          <w:sz w:val="24"/>
        </w:rPr>
      </w:pPr>
      <w:r>
        <w:rPr>
          <w:rFonts w:hAnsi="Cambria"/>
          <w:sz w:val="24"/>
        </w:rPr>
        <w:t>7.3</w:t>
      </w:r>
      <w:r>
        <w:rPr>
          <w:rFonts w:hint="eastAsia" w:hAnsi="Cambria"/>
          <w:sz w:val="24"/>
        </w:rPr>
        <w:t xml:space="preserve"> 附有外文资料的须翻译成中文，并加盖投标人公章，如果翻译的中文资料与外文资料出现差异与矛盾时，以中文为准，其准确性由投标人负责。</w:t>
      </w:r>
    </w:p>
    <w:p w14:paraId="12FC7C34">
      <w:pPr>
        <w:pStyle w:val="28"/>
        <w:jc w:val="left"/>
        <w:rPr>
          <w:rFonts w:hint="eastAsia" w:ascii="宋体" w:hAnsi="宋体"/>
          <w:sz w:val="28"/>
          <w:szCs w:val="28"/>
        </w:rPr>
      </w:pPr>
      <w:bookmarkStart w:id="69" w:name="_Toc514844364"/>
      <w:bookmarkStart w:id="70" w:name="_Toc10927"/>
      <w:bookmarkStart w:id="71" w:name="_Toc20616"/>
      <w:r>
        <w:rPr>
          <w:rFonts w:ascii="宋体" w:hAnsi="宋体"/>
          <w:sz w:val="28"/>
          <w:szCs w:val="28"/>
        </w:rPr>
        <w:t>8.</w:t>
      </w:r>
      <w:r>
        <w:rPr>
          <w:rFonts w:hint="eastAsia" w:ascii="宋体" w:hAnsi="宋体"/>
          <w:sz w:val="28"/>
          <w:szCs w:val="28"/>
        </w:rPr>
        <w:t>竞争性磋商响应报价及币种</w:t>
      </w:r>
      <w:bookmarkEnd w:id="69"/>
      <w:bookmarkEnd w:id="70"/>
      <w:bookmarkEnd w:id="71"/>
    </w:p>
    <w:p w14:paraId="7B3582CC">
      <w:pPr>
        <w:adjustRightInd w:val="0"/>
        <w:spacing w:line="400" w:lineRule="exact"/>
        <w:ind w:firstLine="480" w:firstLineChars="200"/>
        <w:rPr>
          <w:rFonts w:hint="eastAsia"/>
          <w:sz w:val="24"/>
        </w:rPr>
      </w:pPr>
      <w:r>
        <w:rPr>
          <w:rFonts w:hint="eastAsia"/>
          <w:sz w:val="24"/>
        </w:rPr>
        <w:t xml:space="preserve">8.1 竞争性磋商响应报价必须包括：施工总价（安全防护、文明施工措施费等费用）、保险费、成交服务费、税金及不可预见费等全部费用。 </w:t>
      </w:r>
    </w:p>
    <w:p w14:paraId="4EE7B6E2">
      <w:pPr>
        <w:adjustRightInd w:val="0"/>
        <w:spacing w:line="400" w:lineRule="exact"/>
        <w:ind w:firstLine="480" w:firstLineChars="200"/>
        <w:rPr>
          <w:rFonts w:hint="eastAsia"/>
          <w:sz w:val="24"/>
        </w:rPr>
      </w:pPr>
      <w:r>
        <w:rPr>
          <w:rFonts w:hint="eastAsia"/>
          <w:sz w:val="24"/>
        </w:rPr>
        <w:t>8.2 投标人应根据竞争性磋商文件规定的格式完整填写所有内容，并保证所提供的全部资料真实可信，自愿承担相应责任。</w:t>
      </w:r>
    </w:p>
    <w:p w14:paraId="2A5FCFCC">
      <w:pPr>
        <w:adjustRightInd w:val="0"/>
        <w:spacing w:line="400" w:lineRule="exact"/>
        <w:ind w:firstLine="480" w:firstLineChars="200"/>
        <w:rPr>
          <w:rFonts w:hint="eastAsia"/>
          <w:sz w:val="24"/>
        </w:rPr>
      </w:pPr>
      <w:r>
        <w:rPr>
          <w:rFonts w:hint="eastAsia"/>
          <w:sz w:val="24"/>
        </w:rPr>
        <w:t>8.3 竞争性磋商响应最终报价为闭口价，即成交后在合同有效期内价格不变。</w:t>
      </w:r>
    </w:p>
    <w:p w14:paraId="38B39AD4">
      <w:pPr>
        <w:adjustRightInd w:val="0"/>
        <w:spacing w:line="400" w:lineRule="exact"/>
        <w:ind w:firstLine="480" w:firstLineChars="200"/>
        <w:rPr>
          <w:rFonts w:hint="eastAsia"/>
          <w:sz w:val="24"/>
        </w:rPr>
      </w:pPr>
      <w:r>
        <w:rPr>
          <w:rFonts w:hint="eastAsia"/>
          <w:sz w:val="24"/>
        </w:rPr>
        <w:t>8.4 投标币种是人民币。</w:t>
      </w:r>
    </w:p>
    <w:p w14:paraId="5D478910">
      <w:pPr>
        <w:pStyle w:val="28"/>
        <w:jc w:val="left"/>
        <w:rPr>
          <w:rFonts w:hint="eastAsia" w:ascii="宋体" w:hAnsi="宋体"/>
          <w:sz w:val="28"/>
          <w:szCs w:val="28"/>
        </w:rPr>
      </w:pPr>
      <w:bookmarkStart w:id="72" w:name="_Toc514844365"/>
      <w:bookmarkStart w:id="73" w:name="_Toc11986"/>
      <w:bookmarkStart w:id="74" w:name="_Toc23755"/>
      <w:r>
        <w:rPr>
          <w:rFonts w:ascii="宋体" w:hAnsi="宋体"/>
          <w:sz w:val="28"/>
          <w:szCs w:val="28"/>
        </w:rPr>
        <w:t>9.</w:t>
      </w:r>
      <w:r>
        <w:rPr>
          <w:rFonts w:hint="eastAsia" w:ascii="宋体" w:hAnsi="宋体"/>
          <w:sz w:val="28"/>
          <w:szCs w:val="28"/>
        </w:rPr>
        <w:t>磋商保证金</w:t>
      </w:r>
      <w:bookmarkEnd w:id="72"/>
      <w:bookmarkEnd w:id="73"/>
      <w:bookmarkEnd w:id="74"/>
    </w:p>
    <w:p w14:paraId="1C6200AF">
      <w:pPr>
        <w:adjustRightInd w:val="0"/>
        <w:spacing w:line="400" w:lineRule="exact"/>
        <w:ind w:firstLine="480" w:firstLineChars="200"/>
        <w:rPr>
          <w:rFonts w:hAnsi="Cambria"/>
          <w:sz w:val="24"/>
        </w:rPr>
      </w:pPr>
      <w:r>
        <w:rPr>
          <w:rFonts w:hAnsi="Cambria"/>
          <w:sz w:val="24"/>
        </w:rPr>
        <w:t>9.1</w:t>
      </w:r>
      <w:r>
        <w:rPr>
          <w:rFonts w:hint="eastAsia" w:hAnsi="Cambria"/>
          <w:sz w:val="24"/>
        </w:rPr>
        <w:t>投标人应将磋商保证金缴款证明做为响应文件的内容一并提供。交纳的磋商保证金用于因投标人的行为使本次采购活动受到损失的抵项。在本次采购活动中未成交且投标人未发生过失行为的，采购代理机构将在成交通知书发出五个工作日内退还。</w:t>
      </w:r>
    </w:p>
    <w:p w14:paraId="76C0F331">
      <w:pPr>
        <w:adjustRightInd w:val="0"/>
        <w:spacing w:line="400" w:lineRule="exact"/>
        <w:ind w:firstLine="480" w:firstLineChars="200"/>
        <w:rPr>
          <w:rFonts w:hAnsi="Cambria"/>
          <w:sz w:val="24"/>
        </w:rPr>
      </w:pPr>
      <w:r>
        <w:rPr>
          <w:rFonts w:hAnsi="Cambria"/>
          <w:sz w:val="24"/>
        </w:rPr>
        <w:t>9.2</w:t>
      </w:r>
      <w:r>
        <w:rPr>
          <w:rFonts w:hint="eastAsia" w:hAnsi="Cambria"/>
          <w:sz w:val="24"/>
        </w:rPr>
        <w:t>投标人</w:t>
      </w:r>
      <w:r>
        <w:rPr>
          <w:rFonts w:hAnsi="Cambria"/>
          <w:sz w:val="24"/>
        </w:rPr>
        <w:t>递交的投标保证金必须在</w:t>
      </w:r>
      <w:r>
        <w:rPr>
          <w:rFonts w:hint="eastAsia"/>
          <w:sz w:val="24"/>
        </w:rPr>
        <w:t>投标截止时间前一个工作日</w:t>
      </w:r>
      <w:r>
        <w:rPr>
          <w:rFonts w:hint="eastAsia" w:hAnsi="Cambria"/>
          <w:sz w:val="24"/>
        </w:rPr>
        <w:t>将磋商保证金</w:t>
      </w:r>
    </w:p>
    <w:p w14:paraId="633E92CA">
      <w:pPr>
        <w:adjustRightInd w:val="0"/>
        <w:spacing w:line="400" w:lineRule="exact"/>
        <w:rPr>
          <w:rFonts w:hAnsi="Cambria"/>
          <w:sz w:val="24"/>
        </w:rPr>
      </w:pPr>
      <w:r>
        <w:rPr>
          <w:rFonts w:hint="eastAsia" w:hAnsi="Cambria"/>
          <w:sz w:val="24"/>
        </w:rPr>
        <w:t>缴纳到采购代理机构账户，以银行到账时间为准。</w:t>
      </w:r>
    </w:p>
    <w:p w14:paraId="7292301D">
      <w:pPr>
        <w:adjustRightInd w:val="0"/>
        <w:spacing w:line="400" w:lineRule="exact"/>
        <w:ind w:firstLine="480" w:firstLineChars="200"/>
        <w:rPr>
          <w:rFonts w:hAnsi="Cambria"/>
          <w:sz w:val="24"/>
        </w:rPr>
      </w:pPr>
      <w:r>
        <w:rPr>
          <w:rFonts w:hint="eastAsia" w:hAnsi="Cambria"/>
          <w:sz w:val="24"/>
        </w:rPr>
        <w:t>9.3磋商保证金应当以支票、汇票、本票或者金融机构、担保机构出具的保函等非现金形式提交，</w:t>
      </w:r>
      <w:r>
        <w:rPr>
          <w:rFonts w:hint="eastAsia"/>
          <w:sz w:val="24"/>
        </w:rPr>
        <w:t>通过银行转账的，必须</w:t>
      </w:r>
      <w:r>
        <w:rPr>
          <w:rFonts w:hint="eastAsia" w:hAnsi="Cambria"/>
          <w:sz w:val="24"/>
        </w:rPr>
        <w:t>从投标人基本账户直接汇（转）入采购代理机构指定账户。</w:t>
      </w:r>
    </w:p>
    <w:p w14:paraId="6D4CB57A">
      <w:pPr>
        <w:adjustRightInd w:val="0"/>
        <w:spacing w:line="400" w:lineRule="exact"/>
        <w:ind w:firstLine="480" w:firstLineChars="200"/>
        <w:rPr>
          <w:rFonts w:hAnsi="Cambria"/>
          <w:sz w:val="24"/>
        </w:rPr>
      </w:pPr>
      <w:r>
        <w:rPr>
          <w:rFonts w:hAnsi="Cambria"/>
          <w:sz w:val="24"/>
        </w:rPr>
        <w:t>9.</w:t>
      </w:r>
      <w:r>
        <w:rPr>
          <w:rFonts w:hint="eastAsia" w:hAnsi="Cambria"/>
          <w:sz w:val="24"/>
        </w:rPr>
        <w:t>4未按竞争性磋商文件要求在规定时间前交纳规定数额磋商保证金的响应文件将被拒绝。</w:t>
      </w:r>
    </w:p>
    <w:p w14:paraId="32DB0DB8">
      <w:pPr>
        <w:adjustRightInd w:val="0"/>
        <w:spacing w:line="400" w:lineRule="exact"/>
        <w:ind w:firstLine="480" w:firstLineChars="200"/>
        <w:rPr>
          <w:rFonts w:hint="eastAsia"/>
          <w:sz w:val="24"/>
        </w:rPr>
      </w:pPr>
      <w:r>
        <w:rPr>
          <w:rFonts w:hAnsi="Cambria"/>
          <w:sz w:val="24"/>
        </w:rPr>
        <w:t>9</w:t>
      </w:r>
      <w:r>
        <w:rPr>
          <w:rFonts w:hint="eastAsia" w:hAnsi="Cambria"/>
          <w:sz w:val="24"/>
        </w:rPr>
        <w:t>.5</w:t>
      </w:r>
      <w:r>
        <w:rPr>
          <w:rFonts w:hint="eastAsia"/>
          <w:sz w:val="24"/>
        </w:rPr>
        <w:t>未成交投标人的磋商保证金自成交通知书发出之日起5个工作日内</w:t>
      </w:r>
      <w:r>
        <w:rPr>
          <w:rFonts w:hint="eastAsia" w:hAnsi="Cambria"/>
          <w:sz w:val="24"/>
        </w:rPr>
        <w:t>全额原账户</w:t>
      </w:r>
      <w:r>
        <w:rPr>
          <w:rFonts w:hint="eastAsia"/>
          <w:sz w:val="24"/>
        </w:rPr>
        <w:t>退还（不退现金）；成交投标人的磋商保证金，自政府采购合同签订之日起5个工作日内</w:t>
      </w:r>
      <w:r>
        <w:rPr>
          <w:rFonts w:hint="eastAsia" w:hAnsi="Cambria"/>
          <w:sz w:val="24"/>
        </w:rPr>
        <w:t>全额</w:t>
      </w:r>
      <w:r>
        <w:rPr>
          <w:rFonts w:hint="eastAsia"/>
          <w:sz w:val="24"/>
        </w:rPr>
        <w:t>退还（不退现金）。</w:t>
      </w:r>
    </w:p>
    <w:p w14:paraId="18AA2430">
      <w:pPr>
        <w:spacing w:line="360" w:lineRule="auto"/>
        <w:ind w:firstLine="566" w:firstLineChars="236"/>
        <w:rPr>
          <w:rFonts w:hint="eastAsia"/>
          <w:sz w:val="24"/>
        </w:rPr>
      </w:pPr>
      <w:r>
        <w:rPr>
          <w:rFonts w:hint="eastAsia" w:hAnsi="Cambria"/>
          <w:sz w:val="24"/>
        </w:rPr>
        <w:t>9.6</w:t>
      </w:r>
      <w:r>
        <w:rPr>
          <w:rFonts w:hint="eastAsia"/>
          <w:sz w:val="24"/>
        </w:rPr>
        <w:t>有下列情形之一的，磋商保证金不予退还：</w:t>
      </w:r>
    </w:p>
    <w:p w14:paraId="523AFED5">
      <w:pPr>
        <w:spacing w:line="360" w:lineRule="auto"/>
        <w:ind w:firstLine="566" w:firstLineChars="236"/>
        <w:rPr>
          <w:rFonts w:hint="eastAsia"/>
          <w:sz w:val="24"/>
        </w:rPr>
      </w:pPr>
      <w:r>
        <w:rPr>
          <w:rFonts w:hint="eastAsia"/>
          <w:sz w:val="24"/>
        </w:rPr>
        <w:t>（1）投标人在提交响应文件截止时间后撤回响应文件的；</w:t>
      </w:r>
    </w:p>
    <w:p w14:paraId="3C4F1077">
      <w:pPr>
        <w:spacing w:line="360" w:lineRule="auto"/>
        <w:ind w:firstLine="566" w:firstLineChars="236"/>
        <w:rPr>
          <w:rFonts w:hint="eastAsia"/>
          <w:sz w:val="24"/>
        </w:rPr>
      </w:pPr>
      <w:r>
        <w:rPr>
          <w:rFonts w:hint="eastAsia"/>
          <w:sz w:val="24"/>
        </w:rPr>
        <w:t>（2）投标人在响应文件中提供虚假材料的；</w:t>
      </w:r>
    </w:p>
    <w:p w14:paraId="40376BF7">
      <w:pPr>
        <w:spacing w:line="360" w:lineRule="auto"/>
        <w:ind w:firstLine="566" w:firstLineChars="236"/>
        <w:rPr>
          <w:rFonts w:hint="eastAsia"/>
          <w:sz w:val="24"/>
        </w:rPr>
      </w:pPr>
      <w:r>
        <w:rPr>
          <w:rFonts w:hint="eastAsia"/>
          <w:sz w:val="24"/>
        </w:rPr>
        <w:t>（3）除因不可抗力或磋商文件认可的情形以外，成交投标人不与采购人签订合同的；</w:t>
      </w:r>
    </w:p>
    <w:p w14:paraId="2935A831">
      <w:pPr>
        <w:spacing w:line="360" w:lineRule="auto"/>
        <w:ind w:firstLine="566" w:firstLineChars="236"/>
        <w:rPr>
          <w:rFonts w:hint="eastAsia"/>
          <w:sz w:val="24"/>
        </w:rPr>
      </w:pPr>
      <w:r>
        <w:rPr>
          <w:rFonts w:hint="eastAsia"/>
          <w:sz w:val="24"/>
        </w:rPr>
        <w:t>（4）投标人与采购人、其他投标人或者采购代理机构恶意串通的；</w:t>
      </w:r>
    </w:p>
    <w:p w14:paraId="0A8221E4">
      <w:pPr>
        <w:adjustRightInd w:val="0"/>
        <w:spacing w:line="400" w:lineRule="exact"/>
        <w:ind w:firstLine="566" w:firstLineChars="236"/>
        <w:rPr>
          <w:rFonts w:hAnsi="Cambria"/>
          <w:sz w:val="24"/>
        </w:rPr>
      </w:pPr>
      <w:r>
        <w:rPr>
          <w:rFonts w:hint="eastAsia"/>
          <w:sz w:val="24"/>
        </w:rPr>
        <w:t>（5）磋商文件规定的其他情形。</w:t>
      </w:r>
    </w:p>
    <w:p w14:paraId="3D5AE33F">
      <w:pPr>
        <w:pStyle w:val="28"/>
        <w:jc w:val="left"/>
        <w:rPr>
          <w:rFonts w:hint="eastAsia" w:ascii="宋体" w:hAnsi="宋体"/>
          <w:sz w:val="28"/>
          <w:szCs w:val="28"/>
        </w:rPr>
      </w:pPr>
      <w:bookmarkStart w:id="75" w:name="_Toc18118"/>
      <w:bookmarkStart w:id="76" w:name="_Toc514844366"/>
      <w:bookmarkStart w:id="77" w:name="_Toc24882"/>
      <w:r>
        <w:rPr>
          <w:rFonts w:ascii="宋体" w:hAnsi="宋体"/>
          <w:sz w:val="28"/>
          <w:szCs w:val="28"/>
        </w:rPr>
        <w:t>10.</w:t>
      </w:r>
      <w:r>
        <w:rPr>
          <w:rFonts w:hint="eastAsia" w:ascii="宋体" w:hAnsi="宋体"/>
          <w:sz w:val="28"/>
          <w:szCs w:val="28"/>
        </w:rPr>
        <w:t>磋商有效期</w:t>
      </w:r>
      <w:bookmarkEnd w:id="75"/>
      <w:bookmarkEnd w:id="76"/>
      <w:bookmarkEnd w:id="77"/>
    </w:p>
    <w:p w14:paraId="62CCC34C">
      <w:pPr>
        <w:adjustRightInd w:val="0"/>
        <w:spacing w:line="400" w:lineRule="exact"/>
        <w:ind w:firstLine="480" w:firstLineChars="200"/>
        <w:rPr>
          <w:rFonts w:hAnsi="Cambria"/>
          <w:sz w:val="24"/>
        </w:rPr>
      </w:pPr>
      <w:bookmarkStart w:id="78" w:name="_Toc514844367"/>
      <w:r>
        <w:rPr>
          <w:rFonts w:ascii="Arial" w:hAnsi="Arial" w:cs="Arial"/>
          <w:sz w:val="24"/>
        </w:rPr>
        <w:t>本次磋商有效期为开标之日起</w:t>
      </w:r>
      <w:r>
        <w:rPr>
          <w:rFonts w:hint="eastAsia" w:ascii="Arial" w:hAnsi="Arial" w:cs="Arial"/>
          <w:sz w:val="24"/>
          <w:lang w:val="en-US"/>
        </w:rPr>
        <w:t>60</w:t>
      </w:r>
      <w:r>
        <w:rPr>
          <w:rFonts w:hint="eastAsia" w:ascii="Arial" w:hAnsi="Arial" w:cs="Arial"/>
          <w:sz w:val="24"/>
        </w:rPr>
        <w:t>日历天</w:t>
      </w:r>
      <w:r>
        <w:rPr>
          <w:rFonts w:hint="eastAsia" w:hAnsi="Cambria"/>
          <w:sz w:val="24"/>
        </w:rPr>
        <w:t>。</w:t>
      </w:r>
    </w:p>
    <w:p w14:paraId="646D2B86">
      <w:pPr>
        <w:pStyle w:val="28"/>
        <w:jc w:val="left"/>
        <w:rPr>
          <w:rFonts w:hint="eastAsia" w:ascii="宋体" w:hAnsi="宋体"/>
          <w:sz w:val="28"/>
          <w:szCs w:val="28"/>
        </w:rPr>
      </w:pPr>
      <w:bookmarkStart w:id="79" w:name="_Toc14532"/>
      <w:bookmarkStart w:id="80" w:name="_Toc29660"/>
      <w:r>
        <w:rPr>
          <w:rFonts w:ascii="宋体" w:hAnsi="宋体"/>
          <w:sz w:val="28"/>
          <w:szCs w:val="28"/>
        </w:rPr>
        <w:t>11.</w:t>
      </w:r>
      <w:r>
        <w:rPr>
          <w:rFonts w:hint="eastAsia" w:ascii="宋体" w:hAnsi="宋体"/>
          <w:sz w:val="28"/>
          <w:szCs w:val="28"/>
        </w:rPr>
        <w:t>响应文件构成</w:t>
      </w:r>
      <w:bookmarkEnd w:id="78"/>
      <w:bookmarkEnd w:id="79"/>
      <w:bookmarkEnd w:id="80"/>
    </w:p>
    <w:p w14:paraId="4B2BA99E">
      <w:pPr>
        <w:adjustRightInd w:val="0"/>
        <w:spacing w:line="400" w:lineRule="exact"/>
        <w:ind w:firstLine="480" w:firstLineChars="200"/>
        <w:rPr>
          <w:rFonts w:hAnsi="Cambria"/>
          <w:sz w:val="24"/>
        </w:rPr>
      </w:pPr>
      <w:r>
        <w:rPr>
          <w:rFonts w:hAnsi="Cambria"/>
          <w:sz w:val="24"/>
        </w:rPr>
        <w:t>11.1</w:t>
      </w:r>
      <w:r>
        <w:rPr>
          <w:rFonts w:hint="eastAsia" w:hAnsi="Cambria"/>
          <w:sz w:val="24"/>
        </w:rPr>
        <w:t>投标人应提交相关证明材料，作为其参加竞争性磋商和成交后有能力履行合同的证明。编写的响应文件须包括以下内容（格式见竞争性磋商文件第五部分）：</w:t>
      </w:r>
    </w:p>
    <w:p w14:paraId="6516E87D">
      <w:pPr>
        <w:adjustRightInd w:val="0"/>
        <w:spacing w:line="400" w:lineRule="exact"/>
        <w:ind w:firstLine="480" w:firstLineChars="200"/>
        <w:rPr>
          <w:rFonts w:hint="eastAsia"/>
          <w:sz w:val="24"/>
        </w:rPr>
      </w:pPr>
      <w:bookmarkStart w:id="81" w:name="_Toc514844368"/>
      <w:r>
        <w:rPr>
          <w:rFonts w:hint="eastAsia"/>
          <w:sz w:val="24"/>
        </w:rPr>
        <w:t>（</w:t>
      </w:r>
      <w:r>
        <w:rPr>
          <w:rFonts w:hint="eastAsia"/>
          <w:sz w:val="24"/>
          <w:lang w:val="en-US"/>
        </w:rPr>
        <w:t>1</w:t>
      </w:r>
      <w:r>
        <w:rPr>
          <w:rFonts w:hint="eastAsia"/>
          <w:sz w:val="24"/>
        </w:rPr>
        <w:t>）磋商函</w:t>
      </w:r>
    </w:p>
    <w:p w14:paraId="3AE1F84D">
      <w:pPr>
        <w:adjustRightInd w:val="0"/>
        <w:spacing w:line="400" w:lineRule="exact"/>
        <w:ind w:firstLine="480" w:firstLineChars="200"/>
        <w:rPr>
          <w:rFonts w:hint="eastAsia"/>
          <w:sz w:val="24"/>
        </w:rPr>
      </w:pPr>
      <w:r>
        <w:rPr>
          <w:rFonts w:hint="eastAsia"/>
          <w:sz w:val="24"/>
        </w:rPr>
        <w:t>（2）竞争性磋商首次报价表</w:t>
      </w:r>
    </w:p>
    <w:p w14:paraId="09FF633D">
      <w:pPr>
        <w:adjustRightInd w:val="0"/>
        <w:spacing w:line="400" w:lineRule="exact"/>
        <w:ind w:firstLine="480" w:firstLineChars="200"/>
        <w:rPr>
          <w:rFonts w:hint="eastAsia"/>
          <w:sz w:val="24"/>
        </w:rPr>
      </w:pPr>
      <w:r>
        <w:rPr>
          <w:rFonts w:hint="eastAsia"/>
          <w:sz w:val="24"/>
        </w:rPr>
        <w:t>（3）法定代表人证明书</w:t>
      </w:r>
    </w:p>
    <w:p w14:paraId="258ED6A8">
      <w:pPr>
        <w:adjustRightInd w:val="0"/>
        <w:spacing w:line="400" w:lineRule="exact"/>
        <w:ind w:firstLine="480" w:firstLineChars="200"/>
        <w:rPr>
          <w:rFonts w:hint="eastAsia"/>
          <w:sz w:val="24"/>
        </w:rPr>
      </w:pPr>
      <w:r>
        <w:rPr>
          <w:rFonts w:hint="eastAsia"/>
          <w:sz w:val="24"/>
        </w:rPr>
        <w:t>（4）法定代表人授权书</w:t>
      </w:r>
    </w:p>
    <w:p w14:paraId="73CDA70C">
      <w:pPr>
        <w:adjustRightInd w:val="0"/>
        <w:spacing w:line="400" w:lineRule="exact"/>
        <w:ind w:firstLine="480" w:firstLineChars="200"/>
        <w:rPr>
          <w:rFonts w:hint="eastAsia"/>
          <w:sz w:val="24"/>
        </w:rPr>
      </w:pPr>
      <w:r>
        <w:rPr>
          <w:rFonts w:hint="eastAsia"/>
          <w:sz w:val="24"/>
        </w:rPr>
        <w:t>（</w:t>
      </w:r>
      <w:r>
        <w:rPr>
          <w:rFonts w:hint="eastAsia"/>
          <w:sz w:val="24"/>
          <w:lang w:val="en-US"/>
        </w:rPr>
        <w:t>5</w:t>
      </w:r>
      <w:r>
        <w:rPr>
          <w:rFonts w:hint="eastAsia"/>
          <w:sz w:val="24"/>
        </w:rPr>
        <w:t>）供应商承诺函</w:t>
      </w:r>
    </w:p>
    <w:p w14:paraId="338E6428">
      <w:pPr>
        <w:adjustRightInd w:val="0"/>
        <w:spacing w:line="400" w:lineRule="exact"/>
        <w:ind w:firstLine="480" w:firstLineChars="200"/>
        <w:rPr>
          <w:rFonts w:hint="eastAsia"/>
          <w:sz w:val="24"/>
        </w:rPr>
      </w:pPr>
      <w:r>
        <w:rPr>
          <w:rFonts w:hint="eastAsia"/>
          <w:sz w:val="24"/>
        </w:rPr>
        <w:t>（</w:t>
      </w:r>
      <w:r>
        <w:rPr>
          <w:rFonts w:hint="eastAsia"/>
          <w:sz w:val="24"/>
          <w:lang w:val="en-US"/>
        </w:rPr>
        <w:t>6</w:t>
      </w:r>
      <w:r>
        <w:rPr>
          <w:rFonts w:hint="eastAsia"/>
          <w:sz w:val="24"/>
        </w:rPr>
        <w:t>）供应商诚信承诺书</w:t>
      </w:r>
    </w:p>
    <w:p w14:paraId="78A5227A">
      <w:pPr>
        <w:adjustRightInd w:val="0"/>
        <w:spacing w:line="400" w:lineRule="exact"/>
        <w:ind w:firstLine="480" w:firstLineChars="200"/>
        <w:rPr>
          <w:rFonts w:hint="eastAsia"/>
          <w:sz w:val="24"/>
        </w:rPr>
      </w:pPr>
      <w:r>
        <w:rPr>
          <w:rFonts w:hint="eastAsia"/>
          <w:sz w:val="24"/>
        </w:rPr>
        <w:t>（</w:t>
      </w:r>
      <w:r>
        <w:rPr>
          <w:rFonts w:hint="eastAsia"/>
          <w:sz w:val="24"/>
          <w:lang w:val="en-US"/>
        </w:rPr>
        <w:t>7</w:t>
      </w:r>
      <w:r>
        <w:rPr>
          <w:rFonts w:hint="eastAsia"/>
          <w:sz w:val="24"/>
        </w:rPr>
        <w:t>）资格证明材料</w:t>
      </w:r>
    </w:p>
    <w:p w14:paraId="72289B40">
      <w:pPr>
        <w:adjustRightInd w:val="0"/>
        <w:spacing w:line="400" w:lineRule="exact"/>
        <w:ind w:firstLine="480" w:firstLineChars="200"/>
        <w:rPr>
          <w:rFonts w:hint="eastAsia"/>
          <w:sz w:val="24"/>
        </w:rPr>
      </w:pPr>
      <w:r>
        <w:rPr>
          <w:rFonts w:hint="eastAsia"/>
          <w:sz w:val="24"/>
        </w:rPr>
        <w:t>（</w:t>
      </w:r>
      <w:r>
        <w:rPr>
          <w:rFonts w:hint="eastAsia"/>
          <w:sz w:val="24"/>
          <w:lang w:val="en-US"/>
        </w:rPr>
        <w:t>8</w:t>
      </w:r>
      <w:r>
        <w:rPr>
          <w:rFonts w:hint="eastAsia"/>
          <w:sz w:val="24"/>
        </w:rPr>
        <w:t>）财务状况报告，依法缴纳税收和社会保障资金的相关材料</w:t>
      </w:r>
    </w:p>
    <w:p w14:paraId="1AD8ED0C">
      <w:pPr>
        <w:adjustRightInd w:val="0"/>
        <w:spacing w:line="400" w:lineRule="exact"/>
        <w:ind w:firstLine="480" w:firstLineChars="200"/>
        <w:rPr>
          <w:rFonts w:hint="eastAsia"/>
          <w:sz w:val="24"/>
        </w:rPr>
      </w:pPr>
      <w:r>
        <w:rPr>
          <w:rFonts w:hint="eastAsia"/>
          <w:sz w:val="24"/>
        </w:rPr>
        <w:t>（</w:t>
      </w:r>
      <w:r>
        <w:rPr>
          <w:rFonts w:hint="eastAsia"/>
          <w:sz w:val="24"/>
          <w:lang w:val="en-US"/>
        </w:rPr>
        <w:t>9</w:t>
      </w:r>
      <w:r>
        <w:rPr>
          <w:rFonts w:hint="eastAsia"/>
          <w:sz w:val="24"/>
        </w:rPr>
        <w:t>）无重大违法记录声明</w:t>
      </w:r>
    </w:p>
    <w:p w14:paraId="0F0AB683">
      <w:pPr>
        <w:adjustRightInd w:val="0"/>
        <w:spacing w:line="400" w:lineRule="exact"/>
        <w:ind w:firstLine="480" w:firstLineChars="200"/>
        <w:rPr>
          <w:rFonts w:hint="eastAsia"/>
          <w:sz w:val="24"/>
        </w:rPr>
      </w:pPr>
      <w:r>
        <w:rPr>
          <w:rFonts w:hint="eastAsia"/>
          <w:sz w:val="24"/>
        </w:rPr>
        <w:t>（1</w:t>
      </w:r>
      <w:r>
        <w:rPr>
          <w:rFonts w:hint="eastAsia"/>
          <w:sz w:val="24"/>
          <w:lang w:val="en-US"/>
        </w:rPr>
        <w:t>0</w:t>
      </w:r>
      <w:r>
        <w:rPr>
          <w:rFonts w:hint="eastAsia"/>
          <w:sz w:val="24"/>
        </w:rPr>
        <w:t>）磋商保证金</w:t>
      </w:r>
    </w:p>
    <w:p w14:paraId="29086834">
      <w:pPr>
        <w:adjustRightInd w:val="0"/>
        <w:spacing w:line="400" w:lineRule="exact"/>
        <w:ind w:firstLine="480" w:firstLineChars="200"/>
        <w:rPr>
          <w:rFonts w:hint="eastAsia"/>
          <w:sz w:val="24"/>
        </w:rPr>
      </w:pPr>
      <w:r>
        <w:rPr>
          <w:rFonts w:hint="eastAsia"/>
          <w:sz w:val="24"/>
        </w:rPr>
        <w:t>（1</w:t>
      </w:r>
      <w:r>
        <w:rPr>
          <w:rFonts w:hint="eastAsia"/>
          <w:sz w:val="24"/>
          <w:lang w:val="en-US"/>
        </w:rPr>
        <w:t>1</w:t>
      </w:r>
      <w:r>
        <w:rPr>
          <w:rFonts w:hint="eastAsia"/>
          <w:sz w:val="24"/>
        </w:rPr>
        <w:t>）项目管理机构；</w:t>
      </w:r>
    </w:p>
    <w:p w14:paraId="4292579A">
      <w:pPr>
        <w:adjustRightInd w:val="0"/>
        <w:spacing w:line="400" w:lineRule="exact"/>
        <w:ind w:firstLine="480" w:firstLineChars="200"/>
        <w:rPr>
          <w:rFonts w:hint="eastAsia"/>
          <w:sz w:val="24"/>
        </w:rPr>
      </w:pPr>
      <w:r>
        <w:rPr>
          <w:rFonts w:hint="eastAsia"/>
          <w:sz w:val="24"/>
        </w:rPr>
        <w:t>（1</w:t>
      </w:r>
      <w:r>
        <w:rPr>
          <w:rFonts w:hint="eastAsia"/>
          <w:sz w:val="24"/>
          <w:lang w:val="en-US"/>
        </w:rPr>
        <w:t>2</w:t>
      </w:r>
      <w:r>
        <w:rPr>
          <w:rFonts w:hint="eastAsia"/>
          <w:sz w:val="24"/>
        </w:rPr>
        <w:t>）</w:t>
      </w:r>
      <w:r>
        <w:rPr>
          <w:rFonts w:hint="eastAsia"/>
          <w:sz w:val="24"/>
          <w:lang w:val="en-US"/>
        </w:rPr>
        <w:t>业绩证明材料</w:t>
      </w:r>
    </w:p>
    <w:p w14:paraId="03377814">
      <w:pPr>
        <w:adjustRightInd w:val="0"/>
        <w:spacing w:line="400" w:lineRule="exact"/>
        <w:ind w:firstLine="480" w:firstLineChars="200"/>
        <w:rPr>
          <w:rFonts w:hint="eastAsia"/>
          <w:sz w:val="24"/>
          <w:lang w:val="en-US"/>
        </w:rPr>
      </w:pPr>
      <w:r>
        <w:rPr>
          <w:rFonts w:hint="eastAsia"/>
          <w:sz w:val="24"/>
        </w:rPr>
        <w:t>（1</w:t>
      </w:r>
      <w:r>
        <w:rPr>
          <w:rFonts w:hint="eastAsia"/>
          <w:sz w:val="24"/>
          <w:lang w:val="en-US"/>
        </w:rPr>
        <w:t>3</w:t>
      </w:r>
      <w:r>
        <w:rPr>
          <w:rFonts w:hint="eastAsia"/>
          <w:sz w:val="24"/>
        </w:rPr>
        <w:t>）</w:t>
      </w:r>
      <w:r>
        <w:rPr>
          <w:rFonts w:hint="eastAsia"/>
          <w:sz w:val="24"/>
          <w:lang w:val="en-US"/>
        </w:rPr>
        <w:t>已标价工程量清单</w:t>
      </w:r>
    </w:p>
    <w:p w14:paraId="02065589">
      <w:pPr>
        <w:adjustRightInd w:val="0"/>
        <w:spacing w:line="400" w:lineRule="exact"/>
        <w:ind w:firstLine="480" w:firstLineChars="200"/>
        <w:rPr>
          <w:rFonts w:hint="eastAsia"/>
          <w:sz w:val="24"/>
          <w:lang w:val="en-US"/>
        </w:rPr>
      </w:pPr>
      <w:r>
        <w:rPr>
          <w:rFonts w:hint="eastAsia"/>
          <w:sz w:val="24"/>
        </w:rPr>
        <w:t>（1</w:t>
      </w:r>
      <w:r>
        <w:rPr>
          <w:rFonts w:hint="eastAsia"/>
          <w:sz w:val="24"/>
          <w:lang w:val="en-US"/>
        </w:rPr>
        <w:t>4</w:t>
      </w:r>
      <w:r>
        <w:rPr>
          <w:rFonts w:hint="eastAsia"/>
          <w:sz w:val="24"/>
        </w:rPr>
        <w:t>）施工组织设计</w:t>
      </w:r>
    </w:p>
    <w:p w14:paraId="480C1A13">
      <w:pPr>
        <w:adjustRightInd w:val="0"/>
        <w:spacing w:line="400" w:lineRule="exact"/>
        <w:ind w:firstLine="480" w:firstLineChars="200"/>
        <w:rPr>
          <w:rFonts w:hint="eastAsia"/>
          <w:sz w:val="24"/>
        </w:rPr>
      </w:pPr>
      <w:r>
        <w:rPr>
          <w:rFonts w:hint="eastAsia"/>
          <w:sz w:val="24"/>
        </w:rPr>
        <w:t>（</w:t>
      </w:r>
      <w:r>
        <w:rPr>
          <w:rFonts w:hint="eastAsia"/>
          <w:sz w:val="24"/>
          <w:lang w:val="en-US"/>
        </w:rPr>
        <w:t>15</w:t>
      </w:r>
      <w:r>
        <w:rPr>
          <w:rFonts w:hint="eastAsia"/>
          <w:sz w:val="24"/>
        </w:rPr>
        <w:t>）中小企业声明函</w:t>
      </w:r>
    </w:p>
    <w:p w14:paraId="1351294F">
      <w:pPr>
        <w:adjustRightInd w:val="0"/>
        <w:spacing w:line="400" w:lineRule="exact"/>
        <w:ind w:firstLine="480" w:firstLineChars="200"/>
        <w:rPr>
          <w:rFonts w:hint="eastAsia"/>
          <w:sz w:val="24"/>
        </w:rPr>
      </w:pPr>
      <w:r>
        <w:rPr>
          <w:rFonts w:hint="eastAsia"/>
          <w:sz w:val="24"/>
        </w:rPr>
        <w:t>（1</w:t>
      </w:r>
      <w:r>
        <w:rPr>
          <w:rFonts w:hint="eastAsia"/>
          <w:sz w:val="24"/>
          <w:lang w:val="en-US"/>
        </w:rPr>
        <w:t>6</w:t>
      </w:r>
      <w:r>
        <w:rPr>
          <w:rFonts w:hint="eastAsia"/>
          <w:sz w:val="24"/>
        </w:rPr>
        <w:t>）残疾人福利性单位声明函</w:t>
      </w:r>
    </w:p>
    <w:p w14:paraId="2BAA88CD">
      <w:pPr>
        <w:adjustRightInd w:val="0"/>
        <w:spacing w:line="400" w:lineRule="exact"/>
        <w:ind w:firstLine="480" w:firstLineChars="200"/>
        <w:rPr>
          <w:rFonts w:hint="eastAsia"/>
          <w:sz w:val="24"/>
        </w:rPr>
      </w:pPr>
      <w:r>
        <w:rPr>
          <w:rFonts w:hint="eastAsia"/>
          <w:sz w:val="24"/>
        </w:rPr>
        <w:t>（1</w:t>
      </w:r>
      <w:r>
        <w:rPr>
          <w:rFonts w:hint="eastAsia"/>
          <w:sz w:val="24"/>
          <w:lang w:val="en-US"/>
        </w:rPr>
        <w:t>7</w:t>
      </w:r>
      <w:r>
        <w:rPr>
          <w:rFonts w:hint="eastAsia"/>
          <w:sz w:val="24"/>
        </w:rPr>
        <w:t>）监狱企业证明资料</w:t>
      </w:r>
    </w:p>
    <w:p w14:paraId="484EF6CA">
      <w:pPr>
        <w:adjustRightInd w:val="0"/>
        <w:spacing w:line="400" w:lineRule="exact"/>
        <w:ind w:firstLine="480" w:firstLineChars="200"/>
        <w:rPr>
          <w:rFonts w:hint="eastAsia"/>
          <w:sz w:val="24"/>
        </w:rPr>
      </w:pPr>
      <w:r>
        <w:rPr>
          <w:rFonts w:hint="eastAsia"/>
          <w:sz w:val="24"/>
        </w:rPr>
        <w:t>（</w:t>
      </w:r>
      <w:r>
        <w:rPr>
          <w:rFonts w:hint="eastAsia"/>
          <w:sz w:val="24"/>
          <w:lang w:val="en-US"/>
        </w:rPr>
        <w:t>18</w:t>
      </w:r>
      <w:r>
        <w:rPr>
          <w:rFonts w:hint="eastAsia"/>
          <w:sz w:val="24"/>
        </w:rPr>
        <w:t>）供应商认为在其他方面有必要说明的事项。</w:t>
      </w:r>
    </w:p>
    <w:p w14:paraId="185E86D1">
      <w:pPr>
        <w:adjustRightInd w:val="0"/>
        <w:spacing w:line="400" w:lineRule="exact"/>
        <w:ind w:firstLine="480" w:firstLineChars="200"/>
        <w:rPr>
          <w:rFonts w:hint="eastAsia"/>
          <w:sz w:val="24"/>
        </w:rPr>
      </w:pPr>
      <w:r>
        <w:rPr>
          <w:rFonts w:hint="eastAsia"/>
          <w:sz w:val="24"/>
        </w:rPr>
        <w:t>注：磋商文件要求签字、盖章的地方必须由</w:t>
      </w:r>
      <w:r>
        <w:rPr>
          <w:rFonts w:hint="eastAsia"/>
          <w:sz w:val="24"/>
          <w:lang w:val="en-US"/>
        </w:rPr>
        <w:t>磋商供应商</w:t>
      </w:r>
      <w:r>
        <w:rPr>
          <w:rFonts w:hint="eastAsia"/>
          <w:sz w:val="24"/>
        </w:rPr>
        <w:t>的法定代表人或委托代理人按要求签字、盖章；</w:t>
      </w:r>
      <w:r>
        <w:rPr>
          <w:rFonts w:hint="eastAsia"/>
          <w:sz w:val="24"/>
          <w:lang w:val="en-US"/>
        </w:rPr>
        <w:t>磋商供应商</w:t>
      </w:r>
      <w:r>
        <w:rPr>
          <w:rFonts w:hint="eastAsia"/>
          <w:sz w:val="24"/>
        </w:rPr>
        <w:t>提供的扫描（或复印）件均需加盖公章。</w:t>
      </w:r>
      <w:r>
        <w:rPr>
          <w:rFonts w:hint="eastAsia"/>
          <w:sz w:val="24"/>
          <w:lang w:val="en-US"/>
        </w:rPr>
        <w:t>磋商供应商</w:t>
      </w:r>
      <w:r>
        <w:rPr>
          <w:rFonts w:hint="eastAsia"/>
          <w:sz w:val="24"/>
        </w:rPr>
        <w:t>须按上述内容、顺序和格式编制磋商响应文件，否则按无效投标处理。</w:t>
      </w:r>
    </w:p>
    <w:p w14:paraId="7D66B4D2">
      <w:pPr>
        <w:pStyle w:val="28"/>
        <w:jc w:val="left"/>
        <w:rPr>
          <w:rFonts w:hint="eastAsia" w:ascii="宋体" w:hAnsi="宋体"/>
          <w:sz w:val="28"/>
          <w:szCs w:val="28"/>
        </w:rPr>
      </w:pPr>
      <w:bookmarkStart w:id="82" w:name="_Toc110"/>
      <w:bookmarkStart w:id="83" w:name="_Toc18927"/>
      <w:r>
        <w:rPr>
          <w:rFonts w:ascii="宋体" w:hAnsi="宋体"/>
          <w:sz w:val="28"/>
          <w:szCs w:val="28"/>
        </w:rPr>
        <w:t xml:space="preserve">12. </w:t>
      </w:r>
      <w:r>
        <w:rPr>
          <w:rFonts w:hint="eastAsia" w:ascii="宋体" w:hAnsi="宋体"/>
          <w:sz w:val="28"/>
          <w:szCs w:val="28"/>
        </w:rPr>
        <w:t>响应文件的编制要求</w:t>
      </w:r>
      <w:bookmarkEnd w:id="81"/>
      <w:bookmarkEnd w:id="82"/>
      <w:bookmarkEnd w:id="83"/>
    </w:p>
    <w:p w14:paraId="6833E5A1">
      <w:pPr>
        <w:adjustRightInd w:val="0"/>
        <w:spacing w:line="400" w:lineRule="exact"/>
        <w:ind w:firstLine="480" w:firstLineChars="200"/>
        <w:rPr>
          <w:rFonts w:hAnsi="Cambria"/>
          <w:sz w:val="24"/>
        </w:rPr>
      </w:pPr>
      <w:r>
        <w:rPr>
          <w:rFonts w:hint="eastAsia" w:hAnsi="Cambria"/>
          <w:sz w:val="24"/>
        </w:rPr>
        <w:t>12.1磋商响应文件格式及编制要求：</w:t>
      </w:r>
    </w:p>
    <w:p w14:paraId="29FD4FBE">
      <w:pPr>
        <w:adjustRightInd w:val="0"/>
        <w:spacing w:line="400" w:lineRule="exact"/>
        <w:ind w:firstLine="480" w:firstLineChars="200"/>
        <w:rPr>
          <w:rFonts w:hAnsi="Cambria"/>
          <w:sz w:val="24"/>
        </w:rPr>
      </w:pPr>
      <w:r>
        <w:rPr>
          <w:rFonts w:hint="eastAsia" w:hAnsi="Cambria"/>
          <w:sz w:val="24"/>
        </w:rPr>
        <w:t>12.1.1磋商响应文件编制格式为word系统签章保存后转换为pdf格式上传，格式须按磋商响应文件第</w:t>
      </w:r>
      <w:r>
        <w:rPr>
          <w:rFonts w:hint="eastAsia" w:hAnsi="Cambria"/>
          <w:sz w:val="24"/>
          <w:lang w:val="en-US"/>
        </w:rPr>
        <w:t>五</w:t>
      </w:r>
      <w:r>
        <w:rPr>
          <w:rFonts w:hint="eastAsia" w:hAnsi="Cambria"/>
          <w:sz w:val="24"/>
        </w:rPr>
        <w:t>部分“磋商响应文件格式”要求制作，且目录索引定位到内容。</w:t>
      </w:r>
    </w:p>
    <w:p w14:paraId="75E90855">
      <w:pPr>
        <w:adjustRightInd w:val="0"/>
        <w:spacing w:line="400" w:lineRule="exact"/>
        <w:ind w:firstLine="480" w:firstLineChars="200"/>
        <w:rPr>
          <w:rFonts w:hAnsi="Cambria"/>
          <w:sz w:val="24"/>
        </w:rPr>
      </w:pPr>
      <w:r>
        <w:rPr>
          <w:rFonts w:hint="eastAsia" w:hAnsi="Cambria"/>
          <w:sz w:val="24"/>
        </w:rPr>
        <w:t>12.1.2磋商响应文件中的扫描或复印件内容应清晰可辨，且要求正向放置。</w:t>
      </w:r>
    </w:p>
    <w:p w14:paraId="07F19CB1">
      <w:pPr>
        <w:adjustRightInd w:val="0"/>
        <w:spacing w:line="400" w:lineRule="exact"/>
        <w:ind w:firstLine="480" w:firstLineChars="200"/>
        <w:rPr>
          <w:rFonts w:hAnsi="Cambria"/>
          <w:sz w:val="24"/>
        </w:rPr>
      </w:pPr>
      <w:r>
        <w:rPr>
          <w:rFonts w:hint="eastAsia" w:hAnsi="Cambria"/>
          <w:sz w:val="24"/>
        </w:rPr>
        <w:t>12.1.3磋商响应文件要求签字、盖章的地方必须由供应商的法定代表人或委托代理人按要求签字、盖章。</w:t>
      </w:r>
    </w:p>
    <w:p w14:paraId="5B14F6DC">
      <w:pPr>
        <w:adjustRightInd w:val="0"/>
        <w:spacing w:line="400" w:lineRule="exact"/>
        <w:ind w:firstLine="480" w:firstLineChars="200"/>
        <w:rPr>
          <w:rFonts w:hAnsi="Cambria"/>
          <w:sz w:val="24"/>
        </w:rPr>
      </w:pPr>
      <w:r>
        <w:rPr>
          <w:rFonts w:hint="eastAsia" w:hAnsi="Cambria"/>
          <w:sz w:val="24"/>
        </w:rPr>
        <w:t>12.1.4上传的磋商响应文件不得超过100M。</w:t>
      </w:r>
    </w:p>
    <w:p w14:paraId="4E4F377A">
      <w:pPr>
        <w:adjustRightInd w:val="0"/>
        <w:spacing w:line="400" w:lineRule="exact"/>
        <w:ind w:firstLine="480" w:firstLineChars="200"/>
        <w:rPr>
          <w:rFonts w:hAnsi="Cambria"/>
          <w:sz w:val="24"/>
        </w:rPr>
      </w:pPr>
      <w:r>
        <w:rPr>
          <w:rFonts w:hint="eastAsia" w:hAnsi="Cambria"/>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0103031">
      <w:pPr>
        <w:adjustRightInd w:val="0"/>
        <w:spacing w:line="400" w:lineRule="exact"/>
        <w:ind w:firstLine="480" w:firstLineChars="200"/>
        <w:rPr>
          <w:rFonts w:hAnsi="Cambria"/>
          <w:sz w:val="24"/>
          <w:lang w:val="en-US"/>
        </w:rPr>
      </w:pPr>
      <w:r>
        <w:rPr>
          <w:rFonts w:hint="eastAsia" w:hAnsi="Cambria"/>
          <w:sz w:val="24"/>
        </w:rPr>
        <w:t>12.2磋商响应文件编制要求：按照投标人须知11.1项规定的磋商响应文件构成及格式</w:t>
      </w:r>
      <w:r>
        <w:rPr>
          <w:rFonts w:hint="eastAsia" w:hAnsi="Cambria"/>
          <w:sz w:val="24"/>
          <w:lang w:val="en-US"/>
        </w:rPr>
        <w:t>编制。</w:t>
      </w:r>
    </w:p>
    <w:p w14:paraId="18159EB8">
      <w:pPr>
        <w:adjustRightInd w:val="0"/>
        <w:spacing w:line="400" w:lineRule="exact"/>
        <w:ind w:firstLine="480" w:firstLineChars="200"/>
        <w:rPr>
          <w:rFonts w:hAnsi="Cambria"/>
          <w:sz w:val="24"/>
          <w:lang w:val="en-US"/>
        </w:rPr>
      </w:pPr>
      <w:r>
        <w:rPr>
          <w:rFonts w:hint="eastAsia" w:hAnsi="Cambria"/>
          <w:sz w:val="24"/>
        </w:rPr>
        <w:t>磋商响应文件建立在一个文件中</w:t>
      </w:r>
      <w:r>
        <w:rPr>
          <w:rFonts w:hint="eastAsia" w:hAnsi="Cambria"/>
          <w:sz w:val="24"/>
          <w:lang w:val="en-US"/>
        </w:rPr>
        <w:t>，</w:t>
      </w:r>
      <w:r>
        <w:rPr>
          <w:rFonts w:hint="eastAsia" w:hAnsi="Cambria"/>
          <w:sz w:val="24"/>
        </w:rPr>
        <w:t>文件名设定为</w:t>
      </w:r>
      <w:r>
        <w:rPr>
          <w:rFonts w:hint="eastAsia" w:hAnsi="Cambria"/>
          <w:sz w:val="24"/>
          <w:lang w:val="en-US"/>
        </w:rPr>
        <w:t>“***</w:t>
      </w:r>
      <w:r>
        <w:rPr>
          <w:rFonts w:hint="eastAsia" w:hAnsi="Cambria"/>
          <w:sz w:val="24"/>
        </w:rPr>
        <w:t>投标单位</w:t>
      </w:r>
      <w:r>
        <w:rPr>
          <w:rFonts w:hint="eastAsia" w:hAnsi="Cambria"/>
          <w:sz w:val="24"/>
          <w:lang w:val="en-US"/>
        </w:rPr>
        <w:t>***</w:t>
      </w:r>
      <w:r>
        <w:rPr>
          <w:rFonts w:hint="eastAsia" w:hAnsi="Cambria"/>
          <w:sz w:val="24"/>
        </w:rPr>
        <w:t>项目磋商响应文件</w:t>
      </w:r>
      <w:r>
        <w:rPr>
          <w:rFonts w:hint="eastAsia" w:hAnsi="Cambria"/>
          <w:sz w:val="24"/>
          <w:lang w:val="en-US"/>
        </w:rPr>
        <w:t>”，</w:t>
      </w:r>
      <w:r>
        <w:rPr>
          <w:rFonts w:hint="eastAsia" w:hAnsi="Cambria"/>
          <w:sz w:val="24"/>
        </w:rPr>
        <w:t>上传至政采云平台</w:t>
      </w:r>
      <w:r>
        <w:rPr>
          <w:rFonts w:hint="eastAsia" w:hAnsi="Cambria"/>
          <w:sz w:val="24"/>
          <w:lang w:val="en-US"/>
        </w:rPr>
        <w:t>（https://www.zcygov.cn/）</w:t>
      </w:r>
      <w:r>
        <w:rPr>
          <w:rFonts w:hint="eastAsia" w:hAnsi="Cambria"/>
          <w:sz w:val="24"/>
        </w:rPr>
        <w:t>上。</w:t>
      </w:r>
    </w:p>
    <w:p w14:paraId="1076C74C">
      <w:pPr>
        <w:adjustRightInd w:val="0"/>
        <w:spacing w:line="400" w:lineRule="exact"/>
        <w:ind w:firstLine="480" w:firstLineChars="200"/>
        <w:rPr>
          <w:rFonts w:hAnsi="Cambria"/>
          <w:sz w:val="24"/>
        </w:rPr>
      </w:pPr>
      <w:r>
        <w:rPr>
          <w:rFonts w:hint="eastAsia" w:hAnsi="Cambria"/>
          <w:sz w:val="24"/>
        </w:rPr>
        <w:t>12.3供应商须在“法定代表人授权书”中提供被授权人（委托代理人）准确的联系方式（手机或固定电话）。</w:t>
      </w:r>
    </w:p>
    <w:p w14:paraId="37C868E8">
      <w:pPr>
        <w:adjustRightInd w:val="0"/>
        <w:spacing w:line="400" w:lineRule="exact"/>
        <w:ind w:firstLine="480" w:firstLineChars="200"/>
        <w:rPr>
          <w:rFonts w:hAnsi="Cambria"/>
          <w:sz w:val="24"/>
        </w:rPr>
      </w:pPr>
    </w:p>
    <w:p w14:paraId="1E6D4BE6">
      <w:pPr>
        <w:pStyle w:val="28"/>
        <w:outlineLvl w:val="1"/>
        <w:rPr>
          <w:rFonts w:cs="Cambria"/>
          <w:sz w:val="32"/>
        </w:rPr>
      </w:pPr>
      <w:bookmarkStart w:id="84" w:name="_Toc514844369"/>
      <w:bookmarkStart w:id="85" w:name="_Toc12016"/>
      <w:bookmarkStart w:id="86" w:name="_Toc5235"/>
      <w:r>
        <w:rPr>
          <w:rFonts w:hint="eastAsia"/>
          <w:sz w:val="32"/>
        </w:rPr>
        <w:t>三、响应文件的递交</w:t>
      </w:r>
      <w:bookmarkEnd w:id="84"/>
      <w:bookmarkEnd w:id="85"/>
      <w:bookmarkEnd w:id="86"/>
    </w:p>
    <w:p w14:paraId="62057232">
      <w:pPr>
        <w:pStyle w:val="28"/>
        <w:jc w:val="left"/>
        <w:rPr>
          <w:rFonts w:hint="eastAsia" w:ascii="宋体" w:hAnsi="宋体"/>
          <w:sz w:val="28"/>
          <w:szCs w:val="28"/>
          <w:lang w:val="en-US"/>
        </w:rPr>
      </w:pPr>
      <w:bookmarkStart w:id="87" w:name="_Toc514844370"/>
      <w:bookmarkStart w:id="88" w:name="_Toc14232"/>
      <w:bookmarkStart w:id="89" w:name="_Toc10720"/>
      <w:r>
        <w:rPr>
          <w:rFonts w:ascii="宋体" w:hAnsi="宋体"/>
          <w:sz w:val="28"/>
          <w:szCs w:val="28"/>
        </w:rPr>
        <w:t xml:space="preserve">13. </w:t>
      </w:r>
      <w:bookmarkEnd w:id="87"/>
      <w:r>
        <w:rPr>
          <w:rFonts w:hint="eastAsia" w:ascii="宋体" w:hAnsi="宋体"/>
          <w:sz w:val="28"/>
          <w:szCs w:val="28"/>
          <w:lang w:val="en-US"/>
        </w:rPr>
        <w:t>网上投标</w:t>
      </w:r>
      <w:bookmarkEnd w:id="88"/>
      <w:bookmarkEnd w:id="89"/>
    </w:p>
    <w:p w14:paraId="05FAD87C">
      <w:pPr>
        <w:adjustRightInd w:val="0"/>
        <w:spacing w:line="400" w:lineRule="exact"/>
        <w:ind w:firstLine="480" w:firstLineChars="200"/>
        <w:rPr>
          <w:rFonts w:hAnsi="Cambria"/>
          <w:sz w:val="24"/>
          <w:lang w:val="en-US"/>
        </w:rPr>
      </w:pPr>
      <w:r>
        <w:rPr>
          <w:rFonts w:hint="eastAsia" w:hAnsi="Cambria"/>
          <w:sz w:val="24"/>
          <w:lang w:val="en-US"/>
        </w:rPr>
        <w:t>13.1</w:t>
      </w:r>
      <w:r>
        <w:rPr>
          <w:rFonts w:hint="eastAsia" w:hAnsi="Cambria"/>
          <w:sz w:val="24"/>
        </w:rPr>
        <w:t>供应商应在政采云平台</w:t>
      </w:r>
      <w:r>
        <w:rPr>
          <w:rFonts w:hint="eastAsia" w:hAnsi="Cambria"/>
          <w:sz w:val="24"/>
          <w:lang w:val="en-US"/>
        </w:rPr>
        <w:t>（https://www.zcygov.cn/）</w:t>
      </w:r>
      <w:r>
        <w:rPr>
          <w:rFonts w:hint="eastAsia" w:hAnsi="Cambria"/>
          <w:sz w:val="24"/>
        </w:rPr>
        <w:t>上报价并上传电子磋商响应文件。</w:t>
      </w:r>
    </w:p>
    <w:p w14:paraId="034FCB3E">
      <w:pPr>
        <w:adjustRightInd w:val="0"/>
        <w:spacing w:line="400" w:lineRule="exact"/>
        <w:ind w:firstLine="480" w:firstLineChars="200"/>
        <w:rPr>
          <w:rFonts w:hAnsi="Cambria"/>
          <w:sz w:val="24"/>
        </w:rPr>
      </w:pPr>
      <w:r>
        <w:rPr>
          <w:rFonts w:hint="eastAsia" w:hAnsi="Cambria"/>
          <w:sz w:val="24"/>
        </w:rPr>
        <w:t>13.2供应商应按标段报价。</w:t>
      </w:r>
    </w:p>
    <w:p w14:paraId="2734B3DC">
      <w:pPr>
        <w:adjustRightInd w:val="0"/>
        <w:spacing w:line="400" w:lineRule="exact"/>
        <w:ind w:firstLine="480" w:firstLineChars="200"/>
        <w:rPr>
          <w:rFonts w:hAnsi="Cambria"/>
          <w:sz w:val="24"/>
        </w:rPr>
      </w:pPr>
      <w:r>
        <w:rPr>
          <w:rFonts w:hint="eastAsia" w:hAnsi="Cambria"/>
          <w:sz w:val="24"/>
        </w:rPr>
        <w:t>13.3 开标时的“竞争性磋商首次报价表”由各供应商网上报价生成。</w:t>
      </w:r>
    </w:p>
    <w:p w14:paraId="2BE4CA74">
      <w:pPr>
        <w:pStyle w:val="28"/>
        <w:jc w:val="left"/>
        <w:rPr>
          <w:rFonts w:hint="eastAsia" w:ascii="宋体" w:hAnsi="宋体"/>
          <w:sz w:val="28"/>
          <w:szCs w:val="28"/>
        </w:rPr>
      </w:pPr>
      <w:bookmarkStart w:id="90" w:name="_Toc514844371"/>
      <w:bookmarkStart w:id="91" w:name="_Toc13068"/>
      <w:bookmarkStart w:id="92" w:name="_Toc14621"/>
      <w:r>
        <w:rPr>
          <w:rFonts w:ascii="宋体" w:hAnsi="宋体"/>
          <w:sz w:val="28"/>
          <w:szCs w:val="28"/>
        </w:rPr>
        <w:t xml:space="preserve">14. </w:t>
      </w:r>
      <w:bookmarkEnd w:id="90"/>
      <w:r>
        <w:rPr>
          <w:rFonts w:hint="eastAsia" w:ascii="宋体" w:hAnsi="宋体"/>
          <w:sz w:val="28"/>
          <w:szCs w:val="28"/>
        </w:rPr>
        <w:t>提交首次磋商响应文件截止时间</w:t>
      </w:r>
      <w:bookmarkEnd w:id="91"/>
      <w:bookmarkEnd w:id="92"/>
    </w:p>
    <w:p w14:paraId="03379238">
      <w:pPr>
        <w:adjustRightInd w:val="0"/>
        <w:spacing w:line="400" w:lineRule="exact"/>
        <w:ind w:firstLine="480" w:firstLineChars="200"/>
        <w:rPr>
          <w:rFonts w:hAnsi="Cambria"/>
          <w:sz w:val="24"/>
        </w:rPr>
      </w:pPr>
      <w:r>
        <w:rPr>
          <w:rFonts w:hint="eastAsia" w:hAnsi="Cambria"/>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5F12C2A">
      <w:pPr>
        <w:adjustRightInd w:val="0"/>
        <w:spacing w:line="400" w:lineRule="exact"/>
        <w:ind w:firstLine="480" w:firstLineChars="200"/>
        <w:rPr>
          <w:rFonts w:hAnsi="Cambria"/>
          <w:sz w:val="24"/>
        </w:rPr>
      </w:pPr>
      <w:r>
        <w:rPr>
          <w:rFonts w:hint="eastAsia" w:hAnsi="Cambria"/>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1037F51F">
      <w:pPr>
        <w:pStyle w:val="28"/>
        <w:jc w:val="left"/>
        <w:rPr>
          <w:rFonts w:hint="eastAsia" w:ascii="宋体" w:hAnsi="宋体"/>
          <w:sz w:val="28"/>
          <w:szCs w:val="28"/>
        </w:rPr>
      </w:pPr>
      <w:bookmarkStart w:id="93" w:name="_Toc19096"/>
      <w:bookmarkStart w:id="94" w:name="_Toc514844372"/>
      <w:bookmarkStart w:id="95" w:name="_Toc20870"/>
      <w:r>
        <w:rPr>
          <w:rFonts w:ascii="宋体" w:hAnsi="宋体"/>
          <w:sz w:val="28"/>
          <w:szCs w:val="28"/>
        </w:rPr>
        <w:t xml:space="preserve">15. </w:t>
      </w:r>
      <w:r>
        <w:rPr>
          <w:rFonts w:hint="eastAsia" w:ascii="宋体" w:hAnsi="宋体"/>
          <w:sz w:val="28"/>
          <w:szCs w:val="28"/>
        </w:rPr>
        <w:t>响应文件的撤回</w:t>
      </w:r>
      <w:bookmarkEnd w:id="93"/>
      <w:bookmarkEnd w:id="94"/>
      <w:bookmarkEnd w:id="95"/>
    </w:p>
    <w:p w14:paraId="4DC350A9">
      <w:pPr>
        <w:adjustRightInd w:val="0"/>
        <w:spacing w:line="400" w:lineRule="exact"/>
        <w:ind w:firstLine="480" w:firstLineChars="200"/>
        <w:rPr>
          <w:rFonts w:hAnsi="Cambria"/>
          <w:sz w:val="24"/>
        </w:rPr>
      </w:pPr>
      <w:r>
        <w:rPr>
          <w:rFonts w:hint="eastAsia" w:hAnsi="Cambria"/>
          <w:sz w:val="24"/>
        </w:rPr>
        <w:t>允许供应商在提交最后报价之前声明撤回响应文件，但提交最后报价之后不得撤回其磋商，否则其磋商保证金将不予退还。</w:t>
      </w:r>
    </w:p>
    <w:p w14:paraId="58FA4D01">
      <w:pPr>
        <w:pStyle w:val="28"/>
        <w:outlineLvl w:val="1"/>
        <w:rPr>
          <w:rFonts w:cs="Cambria"/>
          <w:sz w:val="32"/>
        </w:rPr>
      </w:pPr>
      <w:bookmarkStart w:id="96" w:name="_Toc514844373"/>
      <w:bookmarkStart w:id="97" w:name="_Toc18345"/>
      <w:bookmarkStart w:id="98" w:name="_Toc22494"/>
      <w:r>
        <w:rPr>
          <w:rFonts w:hint="eastAsia"/>
          <w:sz w:val="32"/>
        </w:rPr>
        <w:t>四、竞争性磋商过程</w:t>
      </w:r>
      <w:bookmarkEnd w:id="96"/>
      <w:bookmarkEnd w:id="97"/>
      <w:bookmarkEnd w:id="98"/>
    </w:p>
    <w:p w14:paraId="15690D36">
      <w:pPr>
        <w:pStyle w:val="28"/>
        <w:jc w:val="left"/>
        <w:rPr>
          <w:rFonts w:hint="eastAsia" w:ascii="宋体" w:hAnsi="宋体"/>
          <w:sz w:val="28"/>
          <w:szCs w:val="28"/>
        </w:rPr>
      </w:pPr>
      <w:bookmarkStart w:id="99" w:name="_Toc8458"/>
      <w:bookmarkStart w:id="100" w:name="_Toc514844374"/>
      <w:bookmarkStart w:id="101" w:name="_Toc12371"/>
      <w:r>
        <w:rPr>
          <w:rFonts w:ascii="宋体" w:hAnsi="宋体"/>
          <w:sz w:val="28"/>
          <w:szCs w:val="28"/>
        </w:rPr>
        <w:t>16.</w:t>
      </w:r>
      <w:r>
        <w:rPr>
          <w:rFonts w:hint="eastAsia" w:ascii="宋体" w:hAnsi="宋体"/>
          <w:sz w:val="28"/>
          <w:szCs w:val="28"/>
        </w:rPr>
        <w:t>竞争性磋商过程</w:t>
      </w:r>
      <w:bookmarkEnd w:id="99"/>
      <w:bookmarkEnd w:id="100"/>
      <w:bookmarkEnd w:id="101"/>
    </w:p>
    <w:p w14:paraId="7A2C8F07">
      <w:pPr>
        <w:adjustRightInd w:val="0"/>
        <w:spacing w:line="400" w:lineRule="exact"/>
        <w:ind w:firstLine="480" w:firstLineChars="200"/>
        <w:rPr>
          <w:rFonts w:hAnsi="Cambria"/>
          <w:sz w:val="24"/>
        </w:rPr>
      </w:pPr>
      <w:r>
        <w:rPr>
          <w:rFonts w:hint="eastAsia" w:hAnsi="Cambria"/>
          <w:sz w:val="24"/>
        </w:rPr>
        <w:t>16.1采购人、采购代理机构在政采云平台（https://www.zcygov.cn/）上组织磋商活动，时间和地点以本磋商文件中确定的为准。</w:t>
      </w:r>
    </w:p>
    <w:p w14:paraId="1A780B83">
      <w:pPr>
        <w:adjustRightInd w:val="0"/>
        <w:spacing w:line="400" w:lineRule="exact"/>
        <w:ind w:firstLine="480" w:firstLineChars="200"/>
        <w:rPr>
          <w:rFonts w:hAnsi="Cambria"/>
          <w:sz w:val="24"/>
        </w:rPr>
      </w:pPr>
      <w:r>
        <w:rPr>
          <w:rFonts w:hint="eastAsia" w:hAnsi="Cambria"/>
          <w:sz w:val="24"/>
        </w:rPr>
        <w:t>16.2开标后，供应商在政采云平台（https://www.zcygov.cn/）上报价与磋商响应文件内容不一致的，以网上报价为准。若拒绝接受，其投标无效。</w:t>
      </w:r>
    </w:p>
    <w:p w14:paraId="0A5E5FC2">
      <w:pPr>
        <w:adjustRightInd w:val="0"/>
        <w:spacing w:line="400" w:lineRule="exact"/>
        <w:ind w:firstLine="480" w:firstLineChars="200"/>
        <w:rPr>
          <w:rFonts w:hAnsi="Cambria"/>
          <w:sz w:val="24"/>
        </w:rPr>
      </w:pPr>
      <w:r>
        <w:rPr>
          <w:rFonts w:hint="eastAsia" w:hAnsi="Cambria"/>
          <w:sz w:val="24"/>
        </w:rPr>
        <w:t>16.3磋商工作由采购代理机构组织，采购人、采购管理、纪检监察等有关方面代表可根据采购项目的具体情况列席，并对开标过程签字确认。</w:t>
      </w:r>
    </w:p>
    <w:p w14:paraId="618C4DAC">
      <w:pPr>
        <w:adjustRightInd w:val="0"/>
        <w:spacing w:line="400" w:lineRule="exact"/>
        <w:ind w:firstLine="480" w:firstLineChars="200"/>
        <w:rPr>
          <w:rFonts w:hint="eastAsia"/>
          <w:sz w:val="32"/>
        </w:rPr>
      </w:pPr>
      <w:r>
        <w:rPr>
          <w:rFonts w:hint="eastAsia" w:hAnsi="Cambria"/>
          <w:sz w:val="24"/>
        </w:rPr>
        <w:t>1</w:t>
      </w:r>
      <w:r>
        <w:rPr>
          <w:rFonts w:hint="eastAsia" w:hAnsi="Cambria"/>
          <w:sz w:val="24"/>
          <w:lang w:val="en-US"/>
        </w:rPr>
        <w:t>6</w:t>
      </w:r>
      <w:r>
        <w:rPr>
          <w:rFonts w:hint="eastAsia" w:hAnsi="Cambria"/>
          <w:sz w:val="24"/>
        </w:rPr>
        <w:t>.4 开标后供应商必须在规定的时间内解密文件；因供应商输入密码错误（10次输入机会）、未及时更新系统、未能按时完成解密、</w:t>
      </w:r>
      <w:r>
        <w:rPr>
          <w:rFonts w:hint="eastAsia" w:hAnsi="Cambria"/>
          <w:sz w:val="24"/>
          <w:lang w:val="en-US"/>
        </w:rPr>
        <w:t>因</w:t>
      </w:r>
      <w:r>
        <w:rPr>
          <w:rFonts w:hint="eastAsia" w:hAnsi="Cambria"/>
          <w:sz w:val="24"/>
        </w:rPr>
        <w:t>填写，盖章不规范、导致无法</w:t>
      </w:r>
      <w:r>
        <w:rPr>
          <w:rFonts w:hint="eastAsia" w:hAnsi="Cambria"/>
          <w:sz w:val="24"/>
          <w:lang w:val="en-US"/>
        </w:rPr>
        <w:t>解密</w:t>
      </w:r>
      <w:r>
        <w:rPr>
          <w:rFonts w:hint="eastAsia" w:hAnsi="Cambria"/>
          <w:sz w:val="24"/>
        </w:rPr>
        <w:t>、或上传的磋商响应文件损坏无法正常打开的，将会被视为无效投标。</w:t>
      </w:r>
    </w:p>
    <w:p w14:paraId="5E8CA22A">
      <w:pPr>
        <w:pStyle w:val="28"/>
        <w:rPr>
          <w:rFonts w:cs="Cambria"/>
          <w:sz w:val="32"/>
        </w:rPr>
      </w:pPr>
      <w:bookmarkStart w:id="102" w:name="_Toc514844375"/>
      <w:bookmarkStart w:id="103" w:name="_Toc4116"/>
      <w:bookmarkStart w:id="104" w:name="_Toc5611"/>
      <w:r>
        <w:rPr>
          <w:rFonts w:hint="eastAsia"/>
          <w:sz w:val="32"/>
        </w:rPr>
        <w:t>五、竞争性磋商程序及方法</w:t>
      </w:r>
      <w:bookmarkEnd w:id="102"/>
      <w:bookmarkEnd w:id="103"/>
      <w:bookmarkEnd w:id="104"/>
    </w:p>
    <w:p w14:paraId="54360790">
      <w:pPr>
        <w:pStyle w:val="28"/>
        <w:jc w:val="left"/>
        <w:rPr>
          <w:rFonts w:hint="eastAsia" w:ascii="宋体" w:hAnsi="宋体"/>
          <w:sz w:val="28"/>
          <w:szCs w:val="28"/>
        </w:rPr>
      </w:pPr>
      <w:bookmarkStart w:id="105" w:name="_Toc514844376"/>
      <w:bookmarkStart w:id="106" w:name="_Toc19105"/>
      <w:bookmarkStart w:id="107" w:name="_Toc17390"/>
      <w:r>
        <w:rPr>
          <w:rFonts w:ascii="宋体" w:hAnsi="宋体"/>
          <w:sz w:val="28"/>
          <w:szCs w:val="28"/>
        </w:rPr>
        <w:t>17.</w:t>
      </w:r>
      <w:r>
        <w:rPr>
          <w:rFonts w:hint="eastAsia" w:ascii="宋体" w:hAnsi="宋体"/>
          <w:sz w:val="28"/>
          <w:szCs w:val="28"/>
        </w:rPr>
        <w:t>磋商小组</w:t>
      </w:r>
      <w:bookmarkEnd w:id="105"/>
      <w:bookmarkEnd w:id="106"/>
      <w:bookmarkEnd w:id="107"/>
    </w:p>
    <w:p w14:paraId="37CD0524">
      <w:pPr>
        <w:adjustRightInd w:val="0"/>
        <w:spacing w:line="400" w:lineRule="exact"/>
        <w:ind w:firstLine="480" w:firstLineChars="200"/>
        <w:rPr>
          <w:rFonts w:hAnsi="Cambria"/>
          <w:sz w:val="24"/>
        </w:rPr>
      </w:pPr>
      <w:r>
        <w:rPr>
          <w:rFonts w:hAnsi="Cambria"/>
          <w:sz w:val="24"/>
        </w:rPr>
        <w:t xml:space="preserve">17.1 </w:t>
      </w:r>
      <w:r>
        <w:rPr>
          <w:rFonts w:hint="eastAsia" w:hAnsi="Cambria"/>
          <w:sz w:val="24"/>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4F4B0A26">
      <w:pPr>
        <w:adjustRightInd w:val="0"/>
        <w:spacing w:line="400" w:lineRule="exact"/>
        <w:ind w:firstLine="480" w:firstLineChars="200"/>
        <w:rPr>
          <w:rFonts w:hAnsi="Cambria"/>
          <w:sz w:val="24"/>
        </w:rPr>
      </w:pPr>
      <w:r>
        <w:rPr>
          <w:rFonts w:hint="eastAsia" w:hAnsi="Cambria"/>
          <w:sz w:val="24"/>
        </w:rPr>
        <w:t>参与竞争性磋商文件论证或征询过意见的专家不得参加该项目的评审。 采购人不得以专家身份参与本部门或本单位采购项目的评审。采购代理机构工作人员不得参加本机构代理的政府采购项目的评审。</w:t>
      </w:r>
    </w:p>
    <w:p w14:paraId="0CD12601">
      <w:pPr>
        <w:adjustRightInd w:val="0"/>
        <w:spacing w:line="400" w:lineRule="exact"/>
        <w:ind w:firstLine="480" w:firstLineChars="200"/>
        <w:rPr>
          <w:rFonts w:hAnsi="Cambria"/>
          <w:sz w:val="24"/>
        </w:rPr>
      </w:pPr>
      <w:r>
        <w:rPr>
          <w:rFonts w:hAnsi="Cambria"/>
          <w:sz w:val="24"/>
        </w:rPr>
        <w:t>17.2</w:t>
      </w:r>
      <w:r>
        <w:rPr>
          <w:rFonts w:hint="eastAsia" w:hAnsi="Cambria"/>
          <w:sz w:val="24"/>
        </w:rPr>
        <w:t>磋商工作由采购代理机构负责组织，具体磋商事务由依法组建的磋商小组负责，并独立履行下列职责：</w:t>
      </w:r>
    </w:p>
    <w:p w14:paraId="4EABB1CE">
      <w:pPr>
        <w:adjustRightInd w:val="0"/>
        <w:spacing w:line="400" w:lineRule="exact"/>
        <w:ind w:firstLine="480" w:firstLineChars="200"/>
        <w:rPr>
          <w:rFonts w:hAnsi="Cambria"/>
          <w:sz w:val="24"/>
        </w:rPr>
      </w:pPr>
      <w:r>
        <w:rPr>
          <w:rFonts w:hint="eastAsia" w:hAnsi="Cambria"/>
          <w:sz w:val="24"/>
        </w:rPr>
        <w:t>（</w:t>
      </w:r>
      <w:r>
        <w:rPr>
          <w:rFonts w:hAnsi="Cambria"/>
          <w:sz w:val="24"/>
        </w:rPr>
        <w:t>1</w:t>
      </w:r>
      <w:r>
        <w:rPr>
          <w:rFonts w:hint="eastAsia" w:hAnsi="Cambria"/>
          <w:sz w:val="24"/>
        </w:rPr>
        <w:t>）审查响应文件是否符合竞争性磋商文件要求，并作出评价；</w:t>
      </w:r>
    </w:p>
    <w:p w14:paraId="2BD10394">
      <w:pPr>
        <w:adjustRightInd w:val="0"/>
        <w:spacing w:line="400" w:lineRule="exact"/>
        <w:ind w:firstLine="480" w:firstLineChars="200"/>
        <w:rPr>
          <w:rFonts w:hAnsi="Cambria"/>
          <w:sz w:val="24"/>
        </w:rPr>
      </w:pPr>
      <w:r>
        <w:rPr>
          <w:rFonts w:hint="eastAsia" w:hAnsi="Cambria"/>
          <w:sz w:val="24"/>
        </w:rPr>
        <w:t>（</w:t>
      </w:r>
      <w:r>
        <w:rPr>
          <w:rFonts w:hAnsi="Cambria"/>
          <w:sz w:val="24"/>
        </w:rPr>
        <w:t>2</w:t>
      </w:r>
      <w:r>
        <w:rPr>
          <w:rFonts w:hint="eastAsia" w:hAnsi="Cambria"/>
          <w:sz w:val="24"/>
        </w:rPr>
        <w:t>）要求投标人对响应文件有关事项作出解释或澄清；</w:t>
      </w:r>
    </w:p>
    <w:p w14:paraId="0C831325">
      <w:pPr>
        <w:adjustRightInd w:val="0"/>
        <w:spacing w:line="400" w:lineRule="exact"/>
        <w:ind w:firstLine="480" w:firstLineChars="200"/>
        <w:rPr>
          <w:rFonts w:hAnsi="Cambria"/>
          <w:sz w:val="24"/>
        </w:rPr>
      </w:pPr>
      <w:r>
        <w:rPr>
          <w:rFonts w:hint="eastAsia" w:hAnsi="Cambria"/>
          <w:sz w:val="24"/>
        </w:rPr>
        <w:t>（</w:t>
      </w:r>
      <w:r>
        <w:rPr>
          <w:rFonts w:hAnsi="Cambria"/>
          <w:sz w:val="24"/>
        </w:rPr>
        <w:t>3</w:t>
      </w:r>
      <w:r>
        <w:rPr>
          <w:rFonts w:hint="eastAsia" w:hAnsi="Cambria"/>
          <w:sz w:val="24"/>
        </w:rPr>
        <w:t>）推荐预成交候选投标人；</w:t>
      </w:r>
    </w:p>
    <w:p w14:paraId="1B8225C5">
      <w:pPr>
        <w:adjustRightInd w:val="0"/>
        <w:spacing w:line="400" w:lineRule="exact"/>
        <w:ind w:firstLine="480" w:firstLineChars="200"/>
        <w:rPr>
          <w:rFonts w:hAnsi="Cambria"/>
          <w:sz w:val="24"/>
        </w:rPr>
      </w:pPr>
      <w:r>
        <w:rPr>
          <w:rFonts w:hint="eastAsia" w:hAnsi="Cambria"/>
          <w:sz w:val="24"/>
        </w:rPr>
        <w:t>（</w:t>
      </w:r>
      <w:r>
        <w:rPr>
          <w:rFonts w:hAnsi="Cambria"/>
          <w:sz w:val="24"/>
        </w:rPr>
        <w:t>4</w:t>
      </w:r>
      <w:r>
        <w:rPr>
          <w:rFonts w:hint="eastAsia" w:hAnsi="Cambria"/>
          <w:sz w:val="24"/>
        </w:rPr>
        <w:t>）对非法干预评审工作的人员和机构进行举报或投诉。</w:t>
      </w:r>
    </w:p>
    <w:p w14:paraId="6AEFBA4D">
      <w:pPr>
        <w:adjustRightInd w:val="0"/>
        <w:spacing w:line="400" w:lineRule="exact"/>
        <w:ind w:firstLine="480" w:firstLineChars="200"/>
        <w:rPr>
          <w:rFonts w:hAnsi="Cambria"/>
          <w:sz w:val="24"/>
        </w:rPr>
      </w:pPr>
      <w:r>
        <w:rPr>
          <w:rFonts w:hAnsi="Cambria"/>
          <w:sz w:val="24"/>
        </w:rPr>
        <w:t>17.3</w:t>
      </w:r>
      <w:r>
        <w:rPr>
          <w:rFonts w:hint="eastAsia" w:hAnsi="Cambria"/>
          <w:sz w:val="24"/>
        </w:rPr>
        <w:t>磋商小组应遵守并履行下列义务：</w:t>
      </w:r>
    </w:p>
    <w:p w14:paraId="09CAFD9C">
      <w:pPr>
        <w:adjustRightInd w:val="0"/>
        <w:spacing w:line="400" w:lineRule="exact"/>
        <w:ind w:firstLine="480" w:firstLineChars="200"/>
        <w:rPr>
          <w:rFonts w:hAnsi="Cambria"/>
          <w:sz w:val="24"/>
        </w:rPr>
      </w:pPr>
      <w:r>
        <w:rPr>
          <w:rFonts w:hint="eastAsia" w:hAnsi="Cambria"/>
          <w:sz w:val="24"/>
        </w:rPr>
        <w:t>（</w:t>
      </w:r>
      <w:r>
        <w:rPr>
          <w:rFonts w:hAnsi="Cambria"/>
          <w:sz w:val="24"/>
        </w:rPr>
        <w:t>1</w:t>
      </w:r>
      <w:r>
        <w:rPr>
          <w:rFonts w:hint="eastAsia" w:hAnsi="Cambria"/>
          <w:sz w:val="24"/>
        </w:rPr>
        <w:t>）遵纪守法，客观、公正、廉洁地履行职责；</w:t>
      </w:r>
    </w:p>
    <w:p w14:paraId="4B6FF0DC">
      <w:pPr>
        <w:adjustRightInd w:val="0"/>
        <w:spacing w:line="400" w:lineRule="exact"/>
        <w:ind w:firstLine="480" w:firstLineChars="200"/>
        <w:rPr>
          <w:rFonts w:hAnsi="Cambria"/>
          <w:sz w:val="24"/>
        </w:rPr>
      </w:pPr>
      <w:r>
        <w:rPr>
          <w:rFonts w:hint="eastAsia" w:hAnsi="Cambria"/>
          <w:sz w:val="24"/>
        </w:rPr>
        <w:t>（</w:t>
      </w:r>
      <w:r>
        <w:rPr>
          <w:rFonts w:hAnsi="Cambria"/>
          <w:sz w:val="24"/>
        </w:rPr>
        <w:t>2</w:t>
      </w:r>
      <w:r>
        <w:rPr>
          <w:rFonts w:hint="eastAsia" w:hAnsi="Cambria"/>
          <w:sz w:val="24"/>
        </w:rPr>
        <w:t>）按照竞争性磋商文件规定的评审方法和评审标准进行评审，对评审意见承担磋商小组成员责任；</w:t>
      </w:r>
    </w:p>
    <w:p w14:paraId="207801B0">
      <w:pPr>
        <w:adjustRightInd w:val="0"/>
        <w:spacing w:line="400" w:lineRule="exact"/>
        <w:ind w:firstLine="480" w:firstLineChars="200"/>
        <w:rPr>
          <w:rFonts w:hAnsi="Cambria"/>
          <w:sz w:val="24"/>
        </w:rPr>
      </w:pPr>
      <w:r>
        <w:rPr>
          <w:rFonts w:hint="eastAsia" w:hAnsi="Cambria"/>
          <w:sz w:val="24"/>
        </w:rPr>
        <w:t>（</w:t>
      </w:r>
      <w:r>
        <w:rPr>
          <w:rFonts w:hAnsi="Cambria"/>
          <w:sz w:val="24"/>
        </w:rPr>
        <w:t>3</w:t>
      </w:r>
      <w:r>
        <w:rPr>
          <w:rFonts w:hint="eastAsia" w:hAnsi="Cambria"/>
          <w:sz w:val="24"/>
        </w:rPr>
        <w:t>）对评审文件、评审情况和评审中获悉的商业秘密保密；</w:t>
      </w:r>
    </w:p>
    <w:p w14:paraId="36E587A4">
      <w:pPr>
        <w:adjustRightInd w:val="0"/>
        <w:spacing w:line="400" w:lineRule="exact"/>
        <w:ind w:firstLine="480" w:firstLineChars="200"/>
        <w:rPr>
          <w:rFonts w:hAnsi="Cambria"/>
          <w:sz w:val="24"/>
        </w:rPr>
      </w:pPr>
      <w:r>
        <w:rPr>
          <w:rFonts w:hint="eastAsia" w:hAnsi="Cambria"/>
          <w:sz w:val="24"/>
        </w:rPr>
        <w:t>（</w:t>
      </w:r>
      <w:r>
        <w:rPr>
          <w:rFonts w:hAnsi="Cambria"/>
          <w:sz w:val="24"/>
        </w:rPr>
        <w:t>4</w:t>
      </w:r>
      <w:r>
        <w:rPr>
          <w:rFonts w:hint="eastAsia" w:hAnsi="Cambria"/>
          <w:sz w:val="24"/>
        </w:rPr>
        <w:t>）参与评审报告的起草；</w:t>
      </w:r>
    </w:p>
    <w:p w14:paraId="1E917C17">
      <w:pPr>
        <w:adjustRightInd w:val="0"/>
        <w:spacing w:line="400" w:lineRule="exact"/>
        <w:ind w:firstLine="480" w:firstLineChars="200"/>
        <w:rPr>
          <w:rFonts w:hAnsi="Cambria"/>
          <w:sz w:val="24"/>
        </w:rPr>
      </w:pPr>
      <w:r>
        <w:rPr>
          <w:rFonts w:hint="eastAsia" w:hAnsi="Cambria"/>
          <w:sz w:val="24"/>
        </w:rPr>
        <w:t>（</w:t>
      </w:r>
      <w:r>
        <w:rPr>
          <w:rFonts w:hAnsi="Cambria"/>
          <w:sz w:val="24"/>
        </w:rPr>
        <w:t>5</w:t>
      </w:r>
      <w:r>
        <w:rPr>
          <w:rFonts w:hint="eastAsia" w:hAnsi="Cambria"/>
          <w:sz w:val="24"/>
        </w:rPr>
        <w:t>）解答投标人及有关方面的质疑；</w:t>
      </w:r>
    </w:p>
    <w:p w14:paraId="4E524C35">
      <w:pPr>
        <w:adjustRightInd w:val="0"/>
        <w:spacing w:line="400" w:lineRule="exact"/>
        <w:ind w:firstLine="480" w:firstLineChars="200"/>
        <w:rPr>
          <w:rFonts w:hAnsi="Cambria"/>
          <w:sz w:val="24"/>
        </w:rPr>
      </w:pPr>
      <w:r>
        <w:rPr>
          <w:rFonts w:hint="eastAsia" w:hAnsi="Cambria"/>
          <w:sz w:val="24"/>
        </w:rPr>
        <w:t>（</w:t>
      </w:r>
      <w:r>
        <w:rPr>
          <w:rFonts w:hAnsi="Cambria"/>
          <w:sz w:val="24"/>
        </w:rPr>
        <w:t>6</w:t>
      </w:r>
      <w:r>
        <w:rPr>
          <w:rFonts w:hint="eastAsia" w:hAnsi="Cambria"/>
          <w:sz w:val="24"/>
        </w:rPr>
        <w:t>）配合进行质疑投诉处理工作。</w:t>
      </w:r>
    </w:p>
    <w:p w14:paraId="46425C87">
      <w:pPr>
        <w:adjustRightInd w:val="0"/>
        <w:spacing w:line="400" w:lineRule="exact"/>
        <w:ind w:firstLine="480" w:firstLineChars="200"/>
        <w:rPr>
          <w:rFonts w:hAnsi="Cambria"/>
          <w:sz w:val="24"/>
        </w:rPr>
      </w:pPr>
      <w:r>
        <w:rPr>
          <w:rFonts w:hAnsi="Cambria"/>
          <w:sz w:val="24"/>
        </w:rPr>
        <w:t>17.4</w:t>
      </w:r>
      <w:r>
        <w:rPr>
          <w:rFonts w:hint="eastAsia" w:hAnsi="Cambria"/>
          <w:sz w:val="24"/>
        </w:rPr>
        <w:t>磋商工作在有关部门的监督下依法开展，任何单位和个人不得非法干预、影响磋商工作和磋商结果。</w:t>
      </w:r>
    </w:p>
    <w:p w14:paraId="7AE4879F">
      <w:pPr>
        <w:pStyle w:val="28"/>
        <w:jc w:val="left"/>
        <w:rPr>
          <w:rFonts w:hint="eastAsia" w:ascii="宋体" w:hAnsi="宋体"/>
          <w:sz w:val="28"/>
          <w:szCs w:val="28"/>
        </w:rPr>
      </w:pPr>
      <w:bookmarkStart w:id="108" w:name="_Toc514844377"/>
      <w:bookmarkStart w:id="109" w:name="_Toc22635"/>
      <w:bookmarkStart w:id="110" w:name="_Toc23157"/>
      <w:r>
        <w:rPr>
          <w:rFonts w:ascii="宋体" w:hAnsi="宋体"/>
          <w:sz w:val="28"/>
          <w:szCs w:val="28"/>
        </w:rPr>
        <w:t>18.</w:t>
      </w:r>
      <w:r>
        <w:rPr>
          <w:rFonts w:hint="eastAsia" w:ascii="宋体" w:hAnsi="宋体"/>
          <w:sz w:val="28"/>
          <w:szCs w:val="28"/>
        </w:rPr>
        <w:t>竞争性磋商工作程序</w:t>
      </w:r>
      <w:bookmarkEnd w:id="108"/>
      <w:bookmarkEnd w:id="109"/>
      <w:bookmarkEnd w:id="110"/>
    </w:p>
    <w:p w14:paraId="2C33E423">
      <w:pPr>
        <w:adjustRightInd w:val="0"/>
        <w:spacing w:line="400" w:lineRule="exact"/>
        <w:ind w:firstLine="480" w:firstLineChars="200"/>
        <w:rPr>
          <w:rFonts w:hAnsi="Cambria"/>
          <w:sz w:val="24"/>
        </w:rPr>
      </w:pPr>
      <w:r>
        <w:rPr>
          <w:rFonts w:hAnsi="Cambria"/>
          <w:sz w:val="24"/>
        </w:rPr>
        <w:t>18.1</w:t>
      </w:r>
      <w:r>
        <w:rPr>
          <w:sz w:val="24"/>
        </w:rPr>
        <w:t>在</w:t>
      </w:r>
      <w:r>
        <w:rPr>
          <w:rFonts w:hint="eastAsia"/>
          <w:sz w:val="24"/>
        </w:rPr>
        <w:t>投标人</w:t>
      </w:r>
      <w:r>
        <w:rPr>
          <w:sz w:val="24"/>
        </w:rPr>
        <w:t>递交响应文件截止时间结束后，采购代理机构组织磋商小组对递交响应文件的</w:t>
      </w:r>
      <w:r>
        <w:rPr>
          <w:rFonts w:hint="eastAsia"/>
          <w:sz w:val="24"/>
        </w:rPr>
        <w:t>投标人</w:t>
      </w:r>
      <w:r>
        <w:rPr>
          <w:sz w:val="24"/>
        </w:rPr>
        <w:t>进行</w:t>
      </w:r>
      <w:r>
        <w:rPr>
          <w:rFonts w:hint="eastAsia"/>
          <w:sz w:val="24"/>
        </w:rPr>
        <w:t>初步</w:t>
      </w:r>
      <w:r>
        <w:rPr>
          <w:sz w:val="24"/>
        </w:rPr>
        <w:t>审查</w:t>
      </w:r>
      <w:r>
        <w:rPr>
          <w:rFonts w:hint="eastAsia" w:hAnsi="Cambria"/>
          <w:sz w:val="24"/>
        </w:rPr>
        <w:t>工作，负责审议所有响应文件。</w:t>
      </w:r>
    </w:p>
    <w:p w14:paraId="5DC3D27A">
      <w:pPr>
        <w:adjustRightInd w:val="0"/>
        <w:spacing w:line="400" w:lineRule="exact"/>
        <w:ind w:firstLine="480" w:firstLineChars="200"/>
        <w:rPr>
          <w:rFonts w:hAnsi="Cambria"/>
          <w:sz w:val="24"/>
        </w:rPr>
      </w:pPr>
      <w:r>
        <w:rPr>
          <w:rFonts w:hAnsi="Cambria"/>
          <w:sz w:val="24"/>
        </w:rPr>
        <w:t>18.2</w:t>
      </w:r>
      <w:r>
        <w:rPr>
          <w:rFonts w:hint="eastAsia" w:hAnsi="Cambria"/>
          <w:sz w:val="24"/>
        </w:rPr>
        <w:t>初审阶段为资格性审查和符合性审查。响应文件在响应竞争性磋商文件要求方面出现的偏离，分为实质性偏离和非实质性偏离。</w:t>
      </w:r>
    </w:p>
    <w:p w14:paraId="3C6E8244">
      <w:pPr>
        <w:adjustRightInd w:val="0"/>
        <w:spacing w:line="400" w:lineRule="exact"/>
        <w:ind w:firstLine="480" w:firstLineChars="200"/>
        <w:rPr>
          <w:rFonts w:hAnsi="Cambria"/>
          <w:sz w:val="24"/>
        </w:rPr>
      </w:pPr>
      <w:r>
        <w:rPr>
          <w:rFonts w:hAnsi="Cambria"/>
          <w:sz w:val="24"/>
        </w:rPr>
        <w:t>18.2.1</w:t>
      </w:r>
      <w:r>
        <w:rPr>
          <w:rFonts w:hint="eastAsia" w:hAnsi="Cambria"/>
          <w:sz w:val="24"/>
        </w:rPr>
        <w:t>实质性偏离是指响应文件未能实质性响应竞争性磋商文件的要求。以下情况属于实质性偏离，响应文件有下列情况之一的，按无效响应文件处理。</w:t>
      </w:r>
    </w:p>
    <w:p w14:paraId="76882C6A">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资格性审查评审办法（初步评审）的内容有一项不符合评审标准的；</w:t>
      </w:r>
    </w:p>
    <w:p w14:paraId="611CC3CF">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不符合“磋商供应商资格条件”规定的任何一种情形的；</w:t>
      </w:r>
    </w:p>
    <w:p w14:paraId="2790CC38">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未按磋商文件要求缴纳或未足额缴纳磋商保证金的；</w:t>
      </w:r>
    </w:p>
    <w:p w14:paraId="78F74905">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未按第11.1款附件1-附件10要求提供相关资料的；</w:t>
      </w:r>
    </w:p>
    <w:p w14:paraId="41B94C5D">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磋商响应文件内容没有按磋商文件规定和要求签字、盖章的；</w:t>
      </w:r>
    </w:p>
    <w:p w14:paraId="7CB355E3">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供应商擅自改动采购人提供的工程量清单内容（包括其他项目清单）的；</w:t>
      </w:r>
    </w:p>
    <w:p w14:paraId="06F2D7F6">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不可竞争费用未按相关规定计取的；</w:t>
      </w:r>
    </w:p>
    <w:p w14:paraId="2D539A76">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工程量清单未由造价专业人员签字并加盖执业专用章的；</w:t>
      </w:r>
    </w:p>
    <w:p w14:paraId="7B596D24">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磋商响应文件载明的采购项目完成时间超过磋商文件规定的期限的；</w:t>
      </w:r>
    </w:p>
    <w:p w14:paraId="30BCFAD6">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投标有效期不能满足磋商文件规定期限的；</w:t>
      </w:r>
    </w:p>
    <w:p w14:paraId="5CEFA7DA">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串通投标或弄虚作假或有其他违法行为的；</w:t>
      </w:r>
    </w:p>
    <w:p w14:paraId="7107344D">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不按磋商小组会要求澄清、说明或补正的；</w:t>
      </w:r>
    </w:p>
    <w:p w14:paraId="3C6E7392">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磋商响应文件中附有采购人不能接受的条件的；</w:t>
      </w:r>
    </w:p>
    <w:p w14:paraId="74547CC8">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投标报价超过最高限价的；</w:t>
      </w:r>
    </w:p>
    <w:p w14:paraId="6843EF34">
      <w:pPr>
        <w:widowControl/>
        <w:numPr>
          <w:ilvl w:val="0"/>
          <w:numId w:val="2"/>
        </w:numPr>
        <w:autoSpaceDE/>
        <w:autoSpaceDN/>
        <w:spacing w:line="400" w:lineRule="exact"/>
        <w:ind w:firstLine="480"/>
        <w:jc w:val="both"/>
        <w:rPr>
          <w:rFonts w:hint="eastAsia"/>
          <w:b w:val="0"/>
          <w:bCs w:val="0"/>
          <w:sz w:val="24"/>
          <w:szCs w:val="24"/>
          <w:lang w:val="en-US" w:bidi="ar-SA"/>
        </w:rPr>
      </w:pPr>
      <w:r>
        <w:rPr>
          <w:rFonts w:hint="eastAsia"/>
          <w:b w:val="0"/>
          <w:bCs w:val="0"/>
          <w:sz w:val="24"/>
          <w:szCs w:val="24"/>
          <w:lang w:val="en-US" w:bidi="ar-SA"/>
        </w:rPr>
        <w:t>磋商专家小组认为应按无效投标处理的其他情况。</w:t>
      </w:r>
    </w:p>
    <w:p w14:paraId="113C831F">
      <w:pPr>
        <w:adjustRightInd w:val="0"/>
        <w:spacing w:line="360" w:lineRule="auto"/>
        <w:ind w:firstLine="480" w:firstLineChars="200"/>
        <w:rPr>
          <w:rFonts w:hAnsi="Cambria"/>
          <w:sz w:val="24"/>
        </w:rPr>
      </w:pPr>
      <w:r>
        <w:rPr>
          <w:rFonts w:hAnsi="Cambria"/>
          <w:sz w:val="24"/>
        </w:rPr>
        <w:t>18.2.2</w:t>
      </w:r>
      <w:r>
        <w:rPr>
          <w:rFonts w:hint="eastAsia" w:hAnsi="Cambria"/>
          <w:sz w:val="24"/>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597EFEF2">
      <w:pPr>
        <w:adjustRightInd w:val="0"/>
        <w:spacing w:line="360" w:lineRule="auto"/>
        <w:ind w:firstLine="480" w:firstLineChars="200"/>
        <w:rPr>
          <w:rFonts w:hAnsi="Cambria"/>
          <w:sz w:val="24"/>
        </w:rPr>
      </w:pPr>
      <w:r>
        <w:rPr>
          <w:rFonts w:hint="eastAsia" w:hAnsi="Cambria"/>
          <w:sz w:val="24"/>
        </w:rPr>
        <w:t>（</w:t>
      </w:r>
      <w:r>
        <w:rPr>
          <w:rFonts w:hAnsi="Cambria"/>
          <w:sz w:val="24"/>
        </w:rPr>
        <w:t>1</w:t>
      </w:r>
      <w:r>
        <w:rPr>
          <w:rFonts w:hint="eastAsia" w:hAnsi="Cambria"/>
          <w:sz w:val="24"/>
        </w:rPr>
        <w:t>）响应文件文字表述的内容含义不明确；</w:t>
      </w:r>
    </w:p>
    <w:p w14:paraId="78077D13">
      <w:pPr>
        <w:adjustRightInd w:val="0"/>
        <w:spacing w:line="360" w:lineRule="auto"/>
        <w:ind w:firstLine="480" w:firstLineChars="200"/>
        <w:rPr>
          <w:rFonts w:hAnsi="Cambria"/>
          <w:sz w:val="24"/>
        </w:rPr>
      </w:pPr>
      <w:r>
        <w:rPr>
          <w:rFonts w:hint="eastAsia" w:hAnsi="Cambria"/>
          <w:sz w:val="24"/>
        </w:rPr>
        <w:t>（</w:t>
      </w:r>
      <w:r>
        <w:rPr>
          <w:rFonts w:hAnsi="Cambria"/>
          <w:sz w:val="24"/>
        </w:rPr>
        <w:t>2</w:t>
      </w:r>
      <w:r>
        <w:rPr>
          <w:rFonts w:hint="eastAsia" w:hAnsi="Cambria"/>
          <w:sz w:val="24"/>
        </w:rPr>
        <w:t>）同类问题表述不一致；</w:t>
      </w:r>
    </w:p>
    <w:p w14:paraId="52564912">
      <w:pPr>
        <w:adjustRightInd w:val="0"/>
        <w:spacing w:line="360" w:lineRule="auto"/>
        <w:ind w:firstLine="480" w:firstLineChars="200"/>
        <w:rPr>
          <w:rFonts w:hAnsi="Cambria"/>
          <w:sz w:val="24"/>
        </w:rPr>
      </w:pPr>
      <w:r>
        <w:rPr>
          <w:rFonts w:hint="eastAsia" w:hAnsi="Cambria"/>
          <w:sz w:val="24"/>
        </w:rPr>
        <w:t>（</w:t>
      </w:r>
      <w:r>
        <w:rPr>
          <w:rFonts w:hAnsi="Cambria"/>
          <w:sz w:val="24"/>
        </w:rPr>
        <w:t>3</w:t>
      </w:r>
      <w:r>
        <w:rPr>
          <w:rFonts w:hint="eastAsia" w:hAnsi="Cambria"/>
          <w:sz w:val="24"/>
        </w:rPr>
        <w:t>）有明显文字和计算错误；</w:t>
      </w:r>
    </w:p>
    <w:p w14:paraId="533E2B74">
      <w:pPr>
        <w:adjustRightInd w:val="0"/>
        <w:spacing w:line="360" w:lineRule="auto"/>
        <w:ind w:firstLine="480" w:firstLineChars="200"/>
        <w:rPr>
          <w:rFonts w:hAnsi="Cambria"/>
          <w:sz w:val="24"/>
        </w:rPr>
      </w:pPr>
      <w:r>
        <w:rPr>
          <w:rFonts w:hint="eastAsia" w:hAnsi="Cambria"/>
          <w:sz w:val="24"/>
        </w:rPr>
        <w:t>（</w:t>
      </w:r>
      <w:r>
        <w:rPr>
          <w:rFonts w:hAnsi="Cambria"/>
          <w:sz w:val="24"/>
        </w:rPr>
        <w:t>4</w:t>
      </w:r>
      <w:r>
        <w:rPr>
          <w:rFonts w:hint="eastAsia" w:hAnsi="Cambria"/>
          <w:sz w:val="24"/>
        </w:rPr>
        <w:t>）提供的技术信息和数据资料不完整；</w:t>
      </w:r>
    </w:p>
    <w:p w14:paraId="1315DAE8">
      <w:pPr>
        <w:adjustRightInd w:val="0"/>
        <w:spacing w:line="360" w:lineRule="auto"/>
        <w:ind w:firstLine="480" w:firstLineChars="200"/>
        <w:rPr>
          <w:rFonts w:hAnsi="Cambria"/>
          <w:sz w:val="24"/>
        </w:rPr>
      </w:pPr>
      <w:r>
        <w:rPr>
          <w:rFonts w:hint="eastAsia" w:hAnsi="Cambria"/>
          <w:sz w:val="24"/>
        </w:rPr>
        <w:t>（</w:t>
      </w:r>
      <w:r>
        <w:rPr>
          <w:rFonts w:hAnsi="Cambria"/>
          <w:sz w:val="24"/>
        </w:rPr>
        <w:t>5</w:t>
      </w:r>
      <w:r>
        <w:rPr>
          <w:rFonts w:hint="eastAsia" w:hAnsi="Cambria"/>
          <w:sz w:val="24"/>
        </w:rPr>
        <w:t>）磋商小组认定的其他非实质性偏离情况。</w:t>
      </w:r>
    </w:p>
    <w:p w14:paraId="487BC0FC">
      <w:pPr>
        <w:adjustRightInd w:val="0"/>
        <w:spacing w:line="360" w:lineRule="auto"/>
        <w:ind w:firstLine="480" w:firstLineChars="200"/>
        <w:rPr>
          <w:rFonts w:hAnsi="Cambria"/>
          <w:sz w:val="24"/>
        </w:rPr>
      </w:pPr>
      <w:r>
        <w:rPr>
          <w:rFonts w:hint="eastAsia" w:hAnsi="Cambria"/>
          <w:sz w:val="24"/>
        </w:rPr>
        <w:t>响应文件有上述情形之一的，磋商小组应当要求投标人在规定的时间内予以澄清、说明。澄清说明材料由投标人法定代表人或委托代理人签字确认，该内容不得超出响应文件的范围或者改变响应文件的实质性内容，并作为响应文件的组成部分。答疑期间，投标人拒绝或在规定的时间内未做出澄清、说明，或澄清、说明的内容仍不能说明问题的，磋商小组将按照竞争性磋商文件的要求对现有的响应资料做出评审意见。磋商小组对投标人主动提出的澄清、说明的内容将不予接受。</w:t>
      </w:r>
    </w:p>
    <w:p w14:paraId="4EA7610F">
      <w:pPr>
        <w:pStyle w:val="15"/>
        <w:snapToGrid w:val="0"/>
        <w:spacing w:line="360" w:lineRule="auto"/>
        <w:ind w:firstLine="480" w:firstLineChars="200"/>
        <w:rPr>
          <w:rFonts w:hAnsi="Cambria"/>
          <w:sz w:val="24"/>
          <w:szCs w:val="24"/>
          <w:lang w:val="zh-CN"/>
        </w:rPr>
      </w:pPr>
      <w:r>
        <w:rPr>
          <w:rFonts w:hint="eastAsia" w:hAnsi="Cambria"/>
          <w:sz w:val="24"/>
          <w:szCs w:val="24"/>
          <w:lang w:val="zh-CN"/>
        </w:rPr>
        <w:t>18.3</w:t>
      </w:r>
      <w:r>
        <w:rPr>
          <w:rFonts w:hAnsi="Cambria"/>
          <w:sz w:val="24"/>
          <w:szCs w:val="24"/>
          <w:lang w:val="zh-CN"/>
        </w:rPr>
        <w:t>采购代理机构组织磋商小组成员按磋商文件规定集中与通过</w:t>
      </w:r>
      <w:r>
        <w:rPr>
          <w:rFonts w:hint="eastAsia" w:hAnsi="Cambria"/>
          <w:sz w:val="24"/>
          <w:szCs w:val="24"/>
          <w:lang w:val="zh-CN"/>
        </w:rPr>
        <w:t>初步</w:t>
      </w:r>
      <w:r>
        <w:rPr>
          <w:rFonts w:hAnsi="Cambria"/>
          <w:sz w:val="24"/>
          <w:szCs w:val="24"/>
          <w:lang w:val="zh-CN"/>
        </w:rPr>
        <w:t>审查的</w:t>
      </w:r>
      <w:r>
        <w:rPr>
          <w:rFonts w:hint="eastAsia" w:hAnsi="Cambria"/>
          <w:sz w:val="24"/>
          <w:szCs w:val="24"/>
          <w:lang w:val="zh-CN"/>
        </w:rPr>
        <w:t>投标人</w:t>
      </w:r>
      <w:r>
        <w:rPr>
          <w:rFonts w:hAnsi="Cambria"/>
          <w:sz w:val="24"/>
          <w:szCs w:val="24"/>
          <w:lang w:val="zh-CN"/>
        </w:rPr>
        <w:t>分别进行磋商。</w:t>
      </w:r>
    </w:p>
    <w:p w14:paraId="06434A4E">
      <w:pPr>
        <w:pStyle w:val="15"/>
        <w:snapToGrid w:val="0"/>
        <w:spacing w:line="360" w:lineRule="auto"/>
        <w:ind w:firstLine="480" w:firstLineChars="200"/>
        <w:rPr>
          <w:rFonts w:hint="eastAsia" w:hAnsi="宋体"/>
          <w:sz w:val="24"/>
          <w:szCs w:val="24"/>
        </w:rPr>
      </w:pPr>
      <w:r>
        <w:rPr>
          <w:rFonts w:hint="eastAsia" w:hAnsi="宋体"/>
          <w:sz w:val="24"/>
          <w:szCs w:val="24"/>
        </w:rPr>
        <w:t>18.3.1</w:t>
      </w:r>
      <w:r>
        <w:rPr>
          <w:rFonts w:hAnsi="宋体"/>
          <w:sz w:val="24"/>
          <w:szCs w:val="24"/>
        </w:rPr>
        <w:t>磋商过程中，磋商小组可以根据磋商情况调整磋商轮次。磋商小组经采购</w:t>
      </w:r>
      <w:r>
        <w:rPr>
          <w:rFonts w:hint="eastAsia" w:hAnsi="宋体"/>
          <w:sz w:val="24"/>
          <w:szCs w:val="24"/>
        </w:rPr>
        <w:t>人</w:t>
      </w:r>
      <w:r>
        <w:rPr>
          <w:rFonts w:hAnsi="宋体"/>
          <w:sz w:val="24"/>
          <w:szCs w:val="24"/>
        </w:rPr>
        <w:t>代表确认后，可以根据磋商情况实质性变动采购需求中的技术、服务要求以及合同草案条款，并将变更的内容及时以书面形式通知所有参加磋商的</w:t>
      </w:r>
      <w:r>
        <w:rPr>
          <w:rFonts w:hint="eastAsia" w:hAnsi="宋体"/>
          <w:sz w:val="24"/>
          <w:szCs w:val="24"/>
        </w:rPr>
        <w:t>投标人</w:t>
      </w:r>
      <w:r>
        <w:rPr>
          <w:rFonts w:hAnsi="宋体"/>
          <w:sz w:val="24"/>
          <w:szCs w:val="24"/>
        </w:rPr>
        <w:t>，变动通知为本次磋商文件的有效组成部分。</w:t>
      </w:r>
    </w:p>
    <w:p w14:paraId="5E863B3F">
      <w:pPr>
        <w:pStyle w:val="15"/>
        <w:snapToGrid w:val="0"/>
        <w:spacing w:line="360" w:lineRule="auto"/>
        <w:ind w:firstLine="480" w:firstLineChars="200"/>
        <w:rPr>
          <w:rFonts w:hint="eastAsia" w:hAnsi="宋体"/>
          <w:sz w:val="24"/>
          <w:szCs w:val="24"/>
        </w:rPr>
      </w:pPr>
      <w:r>
        <w:rPr>
          <w:rFonts w:hint="eastAsia" w:hAnsi="宋体"/>
          <w:sz w:val="24"/>
          <w:szCs w:val="24"/>
        </w:rPr>
        <w:t>18.3.2</w:t>
      </w:r>
      <w:r>
        <w:rPr>
          <w:rFonts w:hAnsi="宋体"/>
          <w:sz w:val="24"/>
          <w:szCs w:val="24"/>
        </w:rPr>
        <w:t xml:space="preserve"> 磋商过程中，</w:t>
      </w:r>
      <w:r>
        <w:rPr>
          <w:rFonts w:hint="eastAsia" w:hAnsi="宋体"/>
          <w:sz w:val="24"/>
          <w:szCs w:val="24"/>
        </w:rPr>
        <w:t>投标人</w:t>
      </w:r>
      <w:r>
        <w:rPr>
          <w:rFonts w:hAnsi="宋体"/>
          <w:sz w:val="24"/>
          <w:szCs w:val="24"/>
        </w:rPr>
        <w:t>可以根据磋商情况变更其响应文件，并将变更内容形成书面材料送磋商小组。变更内容应作为响应文件的一部分。</w:t>
      </w:r>
    </w:p>
    <w:p w14:paraId="5E9BC078">
      <w:pPr>
        <w:pStyle w:val="15"/>
        <w:snapToGrid w:val="0"/>
        <w:spacing w:line="360" w:lineRule="auto"/>
        <w:ind w:firstLine="480" w:firstLineChars="200"/>
        <w:rPr>
          <w:rFonts w:hint="eastAsia" w:hAnsi="宋体"/>
          <w:sz w:val="24"/>
          <w:szCs w:val="24"/>
        </w:rPr>
      </w:pPr>
      <w:r>
        <w:rPr>
          <w:rFonts w:hint="eastAsia" w:hAnsi="宋体"/>
          <w:sz w:val="24"/>
          <w:szCs w:val="24"/>
        </w:rPr>
        <w:t>投标人</w:t>
      </w:r>
      <w:r>
        <w:rPr>
          <w:rFonts w:hAnsi="宋体"/>
          <w:sz w:val="24"/>
          <w:szCs w:val="24"/>
        </w:rPr>
        <w:t>书面材料应当签字确认，否则无效。</w:t>
      </w:r>
      <w:r>
        <w:rPr>
          <w:rFonts w:hint="eastAsia" w:hAnsi="宋体"/>
          <w:sz w:val="24"/>
          <w:szCs w:val="24"/>
        </w:rPr>
        <w:t>投标人</w:t>
      </w:r>
      <w:r>
        <w:rPr>
          <w:rFonts w:hAnsi="宋体"/>
          <w:sz w:val="24"/>
          <w:szCs w:val="24"/>
        </w:rPr>
        <w:t>为法人的，应当由其法定代表人或者代理人签字确认。</w:t>
      </w:r>
    </w:p>
    <w:p w14:paraId="18339A9B">
      <w:pPr>
        <w:pStyle w:val="15"/>
        <w:snapToGrid w:val="0"/>
        <w:spacing w:line="360" w:lineRule="auto"/>
        <w:ind w:firstLine="480" w:firstLineChars="200"/>
        <w:rPr>
          <w:rFonts w:hint="eastAsia" w:hAnsi="宋体"/>
          <w:sz w:val="24"/>
          <w:szCs w:val="24"/>
        </w:rPr>
      </w:pPr>
      <w:r>
        <w:rPr>
          <w:rFonts w:hint="eastAsia" w:hAnsi="宋体"/>
          <w:sz w:val="24"/>
          <w:szCs w:val="24"/>
        </w:rPr>
        <w:t>18.3.3</w:t>
      </w:r>
      <w:r>
        <w:rPr>
          <w:rFonts w:hAnsi="宋体"/>
          <w:sz w:val="24"/>
          <w:szCs w:val="24"/>
        </w:rPr>
        <w:t xml:space="preserve"> 磋商达到</w:t>
      </w:r>
      <w:r>
        <w:rPr>
          <w:rFonts w:hint="eastAsia" w:hAnsi="宋体"/>
          <w:sz w:val="24"/>
          <w:szCs w:val="24"/>
        </w:rPr>
        <w:t>投标人</w:t>
      </w:r>
      <w:r>
        <w:rPr>
          <w:rFonts w:hAnsi="宋体"/>
          <w:sz w:val="24"/>
          <w:szCs w:val="24"/>
        </w:rPr>
        <w:t>响应文件符合采购需求、质量和服务相等的前提下，磋商小组应要求</w:t>
      </w:r>
      <w:r>
        <w:rPr>
          <w:rFonts w:hint="eastAsia" w:hAnsi="宋体"/>
          <w:sz w:val="24"/>
          <w:szCs w:val="24"/>
        </w:rPr>
        <w:t>投标人</w:t>
      </w:r>
      <w:r>
        <w:rPr>
          <w:rFonts w:hAnsi="宋体"/>
          <w:sz w:val="24"/>
          <w:szCs w:val="24"/>
        </w:rPr>
        <w:t>进行最后报价。</w:t>
      </w:r>
      <w:r>
        <w:rPr>
          <w:rFonts w:hint="eastAsia" w:hAnsi="宋体"/>
          <w:sz w:val="24"/>
          <w:szCs w:val="24"/>
        </w:rPr>
        <w:t>本次磋商采购采用按磋商小组要求进行现场报价。</w:t>
      </w:r>
    </w:p>
    <w:p w14:paraId="0EBEEC13">
      <w:pPr>
        <w:pStyle w:val="15"/>
        <w:snapToGrid w:val="0"/>
        <w:spacing w:line="360" w:lineRule="auto"/>
        <w:ind w:firstLine="480" w:firstLineChars="200"/>
        <w:rPr>
          <w:rFonts w:hint="eastAsia" w:hAnsi="宋体"/>
          <w:sz w:val="24"/>
          <w:szCs w:val="24"/>
        </w:rPr>
      </w:pPr>
      <w:r>
        <w:rPr>
          <w:rFonts w:hint="eastAsia" w:hAnsi="宋体"/>
          <w:sz w:val="24"/>
          <w:szCs w:val="24"/>
        </w:rPr>
        <w:t>18.3.4投标人</w:t>
      </w:r>
      <w:r>
        <w:rPr>
          <w:rFonts w:hAnsi="宋体"/>
          <w:sz w:val="24"/>
          <w:szCs w:val="24"/>
        </w:rPr>
        <w:t>进行最后报价，应当在磋商室外填写报价单，密封递交采购代理机构工作人员，由采购代理机构工作人员收齐后集中递交磋商小组。采购代理机构工作人员不能拆封</w:t>
      </w:r>
      <w:r>
        <w:rPr>
          <w:rFonts w:hint="eastAsia" w:hAnsi="宋体"/>
          <w:sz w:val="24"/>
          <w:szCs w:val="24"/>
        </w:rPr>
        <w:t>投标人</w:t>
      </w:r>
      <w:r>
        <w:rPr>
          <w:rFonts w:hAnsi="宋体"/>
          <w:sz w:val="24"/>
          <w:szCs w:val="24"/>
        </w:rPr>
        <w:t>报价单。</w:t>
      </w:r>
    </w:p>
    <w:p w14:paraId="4D735E7B">
      <w:pPr>
        <w:pStyle w:val="15"/>
        <w:snapToGrid w:val="0"/>
        <w:spacing w:line="360" w:lineRule="auto"/>
        <w:ind w:firstLine="480" w:firstLineChars="200"/>
        <w:rPr>
          <w:rFonts w:hint="eastAsia" w:hAnsi="宋体"/>
          <w:sz w:val="24"/>
          <w:szCs w:val="24"/>
        </w:rPr>
      </w:pPr>
      <w:r>
        <w:rPr>
          <w:rFonts w:hint="eastAsia" w:hAnsi="宋体"/>
          <w:sz w:val="24"/>
          <w:szCs w:val="24"/>
        </w:rPr>
        <w:t>投标人</w:t>
      </w:r>
      <w:r>
        <w:rPr>
          <w:rFonts w:hAnsi="宋体"/>
          <w:sz w:val="24"/>
          <w:szCs w:val="24"/>
        </w:rPr>
        <w:t>报价单应当由法定代表人或者其代理人签字确认，否则无效。</w:t>
      </w:r>
    </w:p>
    <w:p w14:paraId="5DFC7CC2">
      <w:pPr>
        <w:pStyle w:val="15"/>
        <w:snapToGrid w:val="0"/>
        <w:spacing w:line="360" w:lineRule="auto"/>
        <w:ind w:firstLine="480" w:firstLineChars="200"/>
        <w:rPr>
          <w:rFonts w:hAnsi="Cambria"/>
          <w:sz w:val="24"/>
          <w:lang w:val="zh-CN"/>
        </w:rPr>
      </w:pPr>
      <w:r>
        <w:rPr>
          <w:rFonts w:hint="eastAsia" w:hAnsi="Cambria"/>
          <w:sz w:val="24"/>
          <w:szCs w:val="24"/>
        </w:rPr>
        <w:t>18.4</w:t>
      </w:r>
      <w:r>
        <w:rPr>
          <w:rFonts w:hAnsi="宋体"/>
          <w:sz w:val="24"/>
          <w:szCs w:val="24"/>
        </w:rPr>
        <w:t>经磋商确定最终采购需求和提交最后报价的</w:t>
      </w:r>
      <w:r>
        <w:rPr>
          <w:rFonts w:hint="eastAsia" w:hAnsi="宋体"/>
          <w:sz w:val="24"/>
          <w:szCs w:val="24"/>
        </w:rPr>
        <w:t>投标人</w:t>
      </w:r>
      <w:r>
        <w:rPr>
          <w:rFonts w:hAnsi="宋体"/>
          <w:sz w:val="24"/>
          <w:szCs w:val="24"/>
        </w:rPr>
        <w:t>后，由磋商小组采用综合评分法对提交最后报价的</w:t>
      </w:r>
      <w:r>
        <w:rPr>
          <w:rFonts w:hint="eastAsia" w:hAnsi="宋体"/>
          <w:sz w:val="24"/>
          <w:szCs w:val="24"/>
        </w:rPr>
        <w:t>投标人</w:t>
      </w:r>
      <w:r>
        <w:rPr>
          <w:rFonts w:hAnsi="宋体"/>
          <w:sz w:val="24"/>
          <w:szCs w:val="24"/>
        </w:rPr>
        <w:t>的响应文件和最后报价进行综合评分。</w:t>
      </w:r>
      <w:r>
        <w:rPr>
          <w:rFonts w:hint="eastAsia" w:hAnsi="宋体"/>
          <w:sz w:val="24"/>
          <w:szCs w:val="24"/>
        </w:rPr>
        <w:t>磋商小组</w:t>
      </w:r>
      <w:r>
        <w:rPr>
          <w:rFonts w:hint="eastAsia" w:hAnsi="Cambria"/>
          <w:sz w:val="24"/>
          <w:lang w:val="zh-CN"/>
        </w:rPr>
        <w:t>按照竞争性磋商文件中规定的各项因素进行综合评审，以评审总得分由高到低排序推荐预成交候选投标人。若得分相同时，按竞争性磋商响应报价由低到高顺序排列；得分相同且报价相同的，按技术指标优劣顺序排列。</w:t>
      </w:r>
    </w:p>
    <w:p w14:paraId="3A4B03C8">
      <w:pPr>
        <w:pStyle w:val="15"/>
        <w:snapToGrid w:val="0"/>
        <w:spacing w:line="360" w:lineRule="auto"/>
        <w:ind w:firstLine="480" w:firstLineChars="200"/>
        <w:rPr>
          <w:rFonts w:hAnsi="Cambria"/>
          <w:sz w:val="24"/>
          <w:szCs w:val="24"/>
          <w:lang w:val="zh-CN"/>
        </w:rPr>
      </w:pPr>
      <w:r>
        <w:rPr>
          <w:rFonts w:hint="eastAsia" w:hAnsi="Cambria"/>
          <w:sz w:val="24"/>
          <w:szCs w:val="24"/>
          <w:lang w:val="zh-CN"/>
        </w:rPr>
        <w:t>18.5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ADCD94F">
      <w:pPr>
        <w:pStyle w:val="15"/>
        <w:snapToGrid w:val="0"/>
        <w:spacing w:line="360" w:lineRule="auto"/>
        <w:ind w:firstLine="480" w:firstLineChars="200"/>
        <w:rPr>
          <w:rFonts w:hAnsi="Cambria"/>
          <w:sz w:val="24"/>
          <w:szCs w:val="24"/>
          <w:lang w:val="zh-CN"/>
        </w:rPr>
      </w:pPr>
      <w:r>
        <w:rPr>
          <w:rFonts w:hint="eastAsia" w:hAnsi="Cambria"/>
          <w:sz w:val="24"/>
          <w:szCs w:val="24"/>
          <w:lang w:val="zh-CN"/>
        </w:rPr>
        <w:t>18.6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5899ABE">
      <w:pPr>
        <w:pStyle w:val="15"/>
        <w:snapToGrid w:val="0"/>
        <w:spacing w:line="360" w:lineRule="auto"/>
        <w:ind w:firstLine="480" w:firstLineChars="200"/>
        <w:rPr>
          <w:rFonts w:hAnsi="Cambria"/>
          <w:sz w:val="24"/>
          <w:szCs w:val="24"/>
          <w:lang w:val="zh-CN"/>
        </w:rPr>
      </w:pPr>
      <w:r>
        <w:rPr>
          <w:rFonts w:hint="eastAsia" w:hAnsi="Cambria"/>
          <w:sz w:val="24"/>
          <w:szCs w:val="24"/>
          <w:lang w:val="zh-CN"/>
        </w:rPr>
        <w:t>18.7根据《关于政府采购支持监狱企业发展有关问题的通知》（财库［2014]68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14:paraId="7B024C5A">
      <w:pPr>
        <w:pStyle w:val="15"/>
        <w:snapToGrid w:val="0"/>
        <w:spacing w:line="360" w:lineRule="auto"/>
        <w:ind w:firstLine="480" w:firstLineChars="200"/>
        <w:rPr>
          <w:rFonts w:hAnsi="Cambria"/>
          <w:sz w:val="24"/>
          <w:szCs w:val="24"/>
          <w:lang w:val="zh-CN"/>
        </w:rPr>
      </w:pPr>
      <w:r>
        <w:rPr>
          <w:rFonts w:hint="eastAsia" w:hAnsi="Cambria"/>
          <w:sz w:val="24"/>
          <w:szCs w:val="24"/>
          <w:lang w:val="zh-CN"/>
        </w:rPr>
        <w:t>注：关于中小微型企业划分标准详见《关于印发中小企业划型标准规定的通知》（工信部联企业〔2011〕300 号）的相关规定。</w:t>
      </w:r>
    </w:p>
    <w:p w14:paraId="22381707">
      <w:pPr>
        <w:pStyle w:val="15"/>
        <w:snapToGrid w:val="0"/>
        <w:spacing w:line="360" w:lineRule="auto"/>
        <w:ind w:firstLine="480" w:firstLineChars="200"/>
        <w:rPr>
          <w:rFonts w:hAnsi="Cambria"/>
          <w:sz w:val="24"/>
          <w:szCs w:val="24"/>
          <w:lang w:val="zh-CN"/>
        </w:rPr>
      </w:pPr>
      <w:r>
        <w:rPr>
          <w:rFonts w:hint="eastAsia" w:hAnsi="Cambria"/>
          <w:sz w:val="24"/>
          <w:szCs w:val="24"/>
          <w:lang w:val="zh-CN"/>
        </w:rPr>
        <w:t>（2）适用范围</w:t>
      </w:r>
    </w:p>
    <w:p w14:paraId="5CD8249C">
      <w:pPr>
        <w:pStyle w:val="15"/>
        <w:snapToGrid w:val="0"/>
        <w:spacing w:line="360" w:lineRule="auto"/>
        <w:ind w:firstLine="480" w:firstLineChars="200"/>
        <w:rPr>
          <w:rFonts w:hAnsi="Cambria"/>
          <w:sz w:val="24"/>
          <w:szCs w:val="24"/>
          <w:lang w:val="zh-CN"/>
        </w:rPr>
      </w:pPr>
      <w:r>
        <w:rPr>
          <w:rFonts w:hint="eastAsia" w:hAnsi="Cambria"/>
          <w:sz w:val="24"/>
          <w:szCs w:val="24"/>
          <w:lang w:val="zh-CN"/>
        </w:rPr>
        <w:t>在政府采购活动中，投标人提供的货物、工程或者服务符合下列情形的，享受《政府采购促进中小企业发展管理办法》的中小企业扶持政策：</w:t>
      </w:r>
    </w:p>
    <w:p w14:paraId="6B014FEF">
      <w:pPr>
        <w:pStyle w:val="15"/>
        <w:snapToGrid w:val="0"/>
        <w:spacing w:line="360" w:lineRule="auto"/>
        <w:ind w:firstLine="480" w:firstLineChars="200"/>
        <w:rPr>
          <w:rFonts w:hAnsi="Cambria"/>
          <w:sz w:val="24"/>
          <w:szCs w:val="24"/>
          <w:lang w:val="zh-CN"/>
        </w:rPr>
      </w:pPr>
      <w:r>
        <w:rPr>
          <w:rFonts w:hint="eastAsia" w:hAnsi="Cambria"/>
          <w:sz w:val="24"/>
          <w:szCs w:val="24"/>
          <w:lang w:val="zh-CN"/>
        </w:rPr>
        <w:t>a.在货物采购项目中，货物由中小企业制造，即货物由中小企业生产且使用该中小企业商号或者注册商标；</w:t>
      </w:r>
    </w:p>
    <w:p w14:paraId="2C6466CE">
      <w:pPr>
        <w:pStyle w:val="15"/>
        <w:snapToGrid w:val="0"/>
        <w:spacing w:line="360" w:lineRule="auto"/>
        <w:ind w:firstLine="480" w:firstLineChars="200"/>
        <w:rPr>
          <w:rFonts w:hAnsi="Cambria"/>
          <w:sz w:val="24"/>
          <w:szCs w:val="24"/>
          <w:lang w:val="zh-CN"/>
        </w:rPr>
      </w:pPr>
      <w:r>
        <w:rPr>
          <w:rFonts w:hint="eastAsia" w:hAnsi="Cambria"/>
          <w:sz w:val="24"/>
          <w:szCs w:val="24"/>
          <w:lang w:val="zh-CN"/>
        </w:rPr>
        <w:t>b.在工程采购项目中，工程由中小企业承建，即工程施工单位为中小企业；</w:t>
      </w:r>
    </w:p>
    <w:p w14:paraId="22C8C4BB">
      <w:pPr>
        <w:pStyle w:val="15"/>
        <w:snapToGrid w:val="0"/>
        <w:spacing w:line="360" w:lineRule="auto"/>
        <w:ind w:firstLine="480" w:firstLineChars="200"/>
        <w:rPr>
          <w:rFonts w:hAnsi="Cambria"/>
          <w:sz w:val="24"/>
          <w:szCs w:val="24"/>
          <w:lang w:val="zh-CN"/>
        </w:rPr>
      </w:pPr>
      <w:r>
        <w:rPr>
          <w:rFonts w:hint="eastAsia" w:hAnsi="Cambria"/>
          <w:sz w:val="24"/>
          <w:szCs w:val="24"/>
          <w:lang w:val="zh-CN"/>
        </w:rPr>
        <w:t>c.在服务采购项目中，服务由中小企业承接，即提供服务的人员为中小企业依照《中华人民共和国劳动合同法》订立劳动合同的从业人员。</w:t>
      </w:r>
    </w:p>
    <w:p w14:paraId="0B2FEFE3">
      <w:pPr>
        <w:pStyle w:val="15"/>
        <w:snapToGrid w:val="0"/>
        <w:spacing w:line="360" w:lineRule="auto"/>
        <w:ind w:firstLine="480" w:firstLineChars="200"/>
        <w:rPr>
          <w:rFonts w:hAnsi="Cambria"/>
          <w:sz w:val="24"/>
          <w:szCs w:val="24"/>
          <w:lang w:val="zh-CN"/>
        </w:rPr>
      </w:pPr>
      <w:r>
        <w:rPr>
          <w:rFonts w:hint="eastAsia" w:hAnsi="Cambria"/>
          <w:sz w:val="24"/>
          <w:szCs w:val="24"/>
          <w:lang w:val="zh-CN"/>
        </w:rPr>
        <w:t>在货物采购项目中，投标人提供的货物既有中小企业制造货物，也有大型企业制造货物的，不享受本办法规定的中小企业扶持政策。</w:t>
      </w:r>
    </w:p>
    <w:p w14:paraId="4912828C">
      <w:pPr>
        <w:pStyle w:val="15"/>
        <w:snapToGrid w:val="0"/>
        <w:spacing w:line="360" w:lineRule="auto"/>
        <w:ind w:firstLine="480" w:firstLineChars="200"/>
        <w:rPr>
          <w:rFonts w:hAnsi="Cambria"/>
          <w:sz w:val="24"/>
          <w:szCs w:val="24"/>
          <w:lang w:val="zh-CN"/>
        </w:rPr>
      </w:pPr>
      <w:r>
        <w:rPr>
          <w:rFonts w:hint="eastAsia" w:hAnsi="Cambria"/>
          <w:sz w:val="24"/>
          <w:szCs w:val="24"/>
          <w:lang w:val="zh-CN"/>
        </w:rPr>
        <w:t>以联合体形式参加政府采购活动，联合体各方均为中小企业的，联合体视同中小企业。其中，联合体各方均为小微企业的，联合体视同小微企业。</w:t>
      </w:r>
    </w:p>
    <w:p w14:paraId="66271FB5">
      <w:pPr>
        <w:pStyle w:val="15"/>
        <w:snapToGrid w:val="0"/>
        <w:spacing w:line="360" w:lineRule="auto"/>
        <w:ind w:firstLine="480" w:firstLineChars="200"/>
        <w:rPr>
          <w:rFonts w:hAnsi="Cambria"/>
          <w:sz w:val="24"/>
          <w:szCs w:val="24"/>
          <w:lang w:val="zh-CN"/>
        </w:rPr>
      </w:pPr>
      <w:r>
        <w:rPr>
          <w:rFonts w:hint="eastAsia" w:hAnsi="Cambria"/>
          <w:sz w:val="24"/>
          <w:szCs w:val="24"/>
          <w:lang w:val="zh-CN"/>
        </w:rPr>
        <w:t>（3）需提供资料</w:t>
      </w:r>
    </w:p>
    <w:p w14:paraId="05F83D59">
      <w:pPr>
        <w:pStyle w:val="15"/>
        <w:snapToGrid w:val="0"/>
        <w:spacing w:line="360" w:lineRule="auto"/>
        <w:ind w:firstLine="480" w:firstLineChars="200"/>
        <w:rPr>
          <w:rFonts w:hAnsi="Cambria"/>
          <w:sz w:val="24"/>
          <w:szCs w:val="24"/>
          <w:lang w:val="zh-CN"/>
        </w:rPr>
      </w:pPr>
      <w:r>
        <w:rPr>
          <w:rFonts w:hint="eastAsia" w:hAnsi="Cambria"/>
          <w:sz w:val="24"/>
          <w:szCs w:val="24"/>
          <w:lang w:val="zh-CN"/>
        </w:rPr>
        <w:t>根据《政府采购促进中小企业发展管理办法》（财库﹝2020﹞46 号），属中小企业的，投标人须提供《中小企业声明函》（详见第四部分 投标文件格式），否则不得享受相关中小企业扶持政策，提供声明函内容不实的，属于提供虚假材料谋取中标、成交，依照《中华人民共和国政府采购法》等国家有关规定追究相应责任。</w:t>
      </w:r>
    </w:p>
    <w:p w14:paraId="1F56239A">
      <w:pPr>
        <w:pStyle w:val="15"/>
        <w:snapToGrid w:val="0"/>
        <w:spacing w:line="360" w:lineRule="auto"/>
        <w:ind w:firstLine="480" w:firstLineChars="200"/>
        <w:rPr>
          <w:rFonts w:hAnsi="Cambria"/>
          <w:sz w:val="24"/>
          <w:szCs w:val="24"/>
        </w:rPr>
      </w:pPr>
      <w:r>
        <w:rPr>
          <w:rFonts w:hint="eastAsia" w:hAnsi="Cambria"/>
          <w:sz w:val="24"/>
          <w:szCs w:val="24"/>
          <w:lang w:val="zh-CN"/>
        </w:rPr>
        <w:t>根据财政部、民政部、中国残疾人联合会出台的《关于促进残疾人就业政府采购政策的通知》（财库[2017]141号），属残疾人福利性单位的，投标人须提供《残疾人福利性单位声明函》（详见第四部分 投标文件格式），并对声明的真实性负责，提供的《残疾人福利性单位声明函》与事实不符的，依照《中华人民共和国政府采购法》第七十七条第一款的规定追究法律责任。</w:t>
      </w:r>
      <w:r>
        <w:rPr>
          <w:rFonts w:hint="eastAsia" w:hAnsi="Cambria"/>
          <w:sz w:val="24"/>
          <w:szCs w:val="24"/>
        </w:rPr>
        <w:t xml:space="preserve">  </w:t>
      </w:r>
    </w:p>
    <w:p w14:paraId="46A07B20">
      <w:pPr>
        <w:pStyle w:val="28"/>
        <w:jc w:val="left"/>
        <w:rPr>
          <w:sz w:val="24"/>
          <w:szCs w:val="24"/>
        </w:rPr>
      </w:pPr>
      <w:bookmarkStart w:id="111" w:name="_Toc14698"/>
      <w:bookmarkStart w:id="112" w:name="_Toc514844378"/>
      <w:bookmarkStart w:id="113" w:name="_Toc10577"/>
      <w:bookmarkStart w:id="114" w:name="_Toc15965"/>
      <w:r>
        <w:rPr>
          <w:rFonts w:ascii="宋体" w:hAnsi="宋体"/>
          <w:sz w:val="28"/>
          <w:szCs w:val="28"/>
        </w:rPr>
        <w:t>19.</w:t>
      </w:r>
      <w:r>
        <w:rPr>
          <w:rFonts w:hint="eastAsia" w:ascii="宋体" w:hAnsi="宋体"/>
          <w:sz w:val="28"/>
          <w:szCs w:val="28"/>
        </w:rPr>
        <w:t>评审办法</w:t>
      </w:r>
      <w:bookmarkEnd w:id="111"/>
      <w:bookmarkEnd w:id="112"/>
      <w:bookmarkEnd w:id="113"/>
      <w:bookmarkEnd w:id="114"/>
    </w:p>
    <w:p w14:paraId="15A04C99">
      <w:pPr>
        <w:adjustRightInd w:val="0"/>
        <w:spacing w:line="400" w:lineRule="exact"/>
        <w:ind w:firstLine="480" w:firstLineChars="200"/>
        <w:rPr>
          <w:rFonts w:hAnsi="Cambria"/>
          <w:sz w:val="24"/>
        </w:rPr>
      </w:pPr>
      <w:bookmarkStart w:id="115" w:name="_Toc514844379"/>
      <w:r>
        <w:rPr>
          <w:rFonts w:hAnsi="Cambria"/>
          <w:sz w:val="24"/>
        </w:rPr>
        <w:t>19.1</w:t>
      </w:r>
      <w:r>
        <w:rPr>
          <w:rFonts w:hint="eastAsia" w:hAnsi="Cambria"/>
          <w:sz w:val="24"/>
        </w:rPr>
        <w:t>依照《中华人民共和国政府采购法》、《中华人民共和国政府采购法实施条例》、财政部《政府采购竞争性磋商采购方式管理暂行办法》的规定，结合该项目的特点制定本评审办法。本次评审采用综合评分法。</w:t>
      </w:r>
    </w:p>
    <w:p w14:paraId="053983F2">
      <w:pPr>
        <w:adjustRightInd w:val="0"/>
        <w:spacing w:line="400" w:lineRule="exact"/>
        <w:ind w:firstLine="480" w:firstLineChars="200"/>
        <w:rPr>
          <w:rFonts w:hint="eastAsia" w:hAnsi="Cambria"/>
          <w:sz w:val="24"/>
        </w:rPr>
      </w:pPr>
      <w:r>
        <w:rPr>
          <w:rFonts w:hAnsi="Cambria"/>
          <w:sz w:val="24"/>
        </w:rPr>
        <w:t>19.2</w:t>
      </w:r>
      <w:r>
        <w:rPr>
          <w:rFonts w:hint="eastAsia" w:hAnsi="Cambria"/>
          <w:sz w:val="24"/>
        </w:rPr>
        <w:t>评审标准和分值分配：</w:t>
      </w:r>
    </w:p>
    <w:tbl>
      <w:tblPr>
        <w:tblStyle w:val="65"/>
        <w:tblW w:w="97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1379"/>
        <w:gridCol w:w="6372"/>
        <w:gridCol w:w="348"/>
      </w:tblGrid>
      <w:tr w14:paraId="157DD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1808" w:hRule="atLeast"/>
        </w:trPr>
        <w:tc>
          <w:tcPr>
            <w:tcW w:w="1616" w:type="dxa"/>
            <w:vAlign w:val="top"/>
          </w:tcPr>
          <w:p w14:paraId="4C3A2151">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p>
          <w:p w14:paraId="574AA90C">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p>
          <w:p w14:paraId="45579062">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r>
              <w:rPr>
                <w:rFonts w:hint="eastAsia" w:ascii="宋体" w:hAnsi="宋体" w:eastAsia="宋体" w:cs="宋体"/>
                <w:snapToGrid w:val="0"/>
                <w:color w:val="000000"/>
                <w:spacing w:val="5"/>
                <w:kern w:val="0"/>
                <w:sz w:val="20"/>
                <w:szCs w:val="20"/>
                <w:highlight w:val="none"/>
                <w:lang w:val="en-US" w:eastAsia="en-US" w:bidi="ar-SA"/>
              </w:rPr>
              <w:t>分值构成（总分100分）</w:t>
            </w:r>
          </w:p>
        </w:tc>
        <w:tc>
          <w:tcPr>
            <w:tcW w:w="7751" w:type="dxa"/>
            <w:gridSpan w:val="2"/>
            <w:vAlign w:val="top"/>
          </w:tcPr>
          <w:p w14:paraId="4DD86C62">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p>
          <w:p w14:paraId="1B433871">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r>
              <w:rPr>
                <w:rFonts w:hint="eastAsia" w:ascii="宋体" w:hAnsi="宋体" w:eastAsia="宋体" w:cs="宋体"/>
                <w:snapToGrid w:val="0"/>
                <w:color w:val="000000"/>
                <w:spacing w:val="5"/>
                <w:kern w:val="0"/>
                <w:sz w:val="20"/>
                <w:szCs w:val="20"/>
                <w:highlight w:val="none"/>
                <w:lang w:val="en-US" w:eastAsia="en-US" w:bidi="ar-SA"/>
              </w:rPr>
              <w:t>磋商报价(30 分)</w:t>
            </w:r>
          </w:p>
          <w:p w14:paraId="58B37517">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r>
              <w:rPr>
                <w:rFonts w:hint="eastAsia" w:ascii="宋体" w:hAnsi="宋体" w:eastAsia="宋体" w:cs="宋体"/>
                <w:snapToGrid w:val="0"/>
                <w:color w:val="000000"/>
                <w:spacing w:val="5"/>
                <w:kern w:val="0"/>
                <w:sz w:val="20"/>
                <w:szCs w:val="20"/>
                <w:highlight w:val="none"/>
                <w:lang w:val="en-US" w:eastAsia="en-US" w:bidi="ar-SA"/>
              </w:rPr>
              <w:t xml:space="preserve">施工组织设计方案（51分） </w:t>
            </w:r>
          </w:p>
          <w:p w14:paraId="4D1D109B">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r>
              <w:rPr>
                <w:rFonts w:hint="eastAsia" w:ascii="宋体" w:hAnsi="宋体" w:eastAsia="宋体" w:cs="宋体"/>
                <w:snapToGrid w:val="0"/>
                <w:color w:val="000000"/>
                <w:spacing w:val="5"/>
                <w:kern w:val="0"/>
                <w:sz w:val="20"/>
                <w:szCs w:val="20"/>
                <w:highlight w:val="none"/>
                <w:lang w:val="en-US" w:eastAsia="en-US" w:bidi="ar-SA"/>
              </w:rPr>
              <w:t>项目管理机构（</w:t>
            </w:r>
            <w:r>
              <w:rPr>
                <w:rFonts w:hint="eastAsia" w:cs="宋体"/>
                <w:snapToGrid w:val="0"/>
                <w:color w:val="000000"/>
                <w:spacing w:val="5"/>
                <w:kern w:val="0"/>
                <w:sz w:val="20"/>
                <w:szCs w:val="20"/>
                <w:highlight w:val="none"/>
                <w:lang w:val="en-US" w:eastAsia="zh-CN" w:bidi="ar-SA"/>
              </w:rPr>
              <w:t>7</w:t>
            </w:r>
            <w:r>
              <w:rPr>
                <w:rFonts w:hint="eastAsia" w:ascii="宋体" w:hAnsi="宋体" w:eastAsia="宋体" w:cs="宋体"/>
                <w:snapToGrid w:val="0"/>
                <w:color w:val="000000"/>
                <w:spacing w:val="5"/>
                <w:kern w:val="0"/>
                <w:sz w:val="20"/>
                <w:szCs w:val="20"/>
                <w:highlight w:val="none"/>
                <w:lang w:val="en-US" w:eastAsia="en-US" w:bidi="ar-SA"/>
              </w:rPr>
              <w:t xml:space="preserve"> 分）</w:t>
            </w:r>
          </w:p>
          <w:p w14:paraId="7BCF39B8">
            <w:pPr>
              <w:kinsoku w:val="0"/>
              <w:autoSpaceDE w:val="0"/>
              <w:autoSpaceDN w:val="0"/>
              <w:adjustRightInd w:val="0"/>
              <w:snapToGrid w:val="0"/>
              <w:spacing w:before="65" w:line="226" w:lineRule="auto"/>
              <w:ind w:left="403"/>
              <w:jc w:val="left"/>
              <w:textAlignment w:val="baseline"/>
              <w:rPr>
                <w:rFonts w:hint="eastAsia" w:ascii="宋体" w:hAnsi="宋体" w:eastAsia="宋体" w:cs="宋体"/>
                <w:snapToGrid w:val="0"/>
                <w:color w:val="000000"/>
                <w:spacing w:val="5"/>
                <w:kern w:val="0"/>
                <w:sz w:val="20"/>
                <w:szCs w:val="20"/>
                <w:highlight w:val="none"/>
                <w:lang w:val="en-US" w:eastAsia="en-US" w:bidi="ar-SA"/>
              </w:rPr>
            </w:pPr>
            <w:r>
              <w:rPr>
                <w:rFonts w:hint="eastAsia" w:ascii="宋体" w:hAnsi="宋体" w:eastAsia="宋体" w:cs="宋体"/>
                <w:snapToGrid w:val="0"/>
                <w:color w:val="000000"/>
                <w:spacing w:val="5"/>
                <w:kern w:val="0"/>
                <w:sz w:val="20"/>
                <w:szCs w:val="20"/>
                <w:highlight w:val="none"/>
                <w:lang w:val="en-US" w:eastAsia="en-US" w:bidi="ar-SA"/>
              </w:rPr>
              <w:t>企业业绩（</w:t>
            </w:r>
            <w:r>
              <w:rPr>
                <w:rFonts w:hint="eastAsia" w:cs="宋体"/>
                <w:snapToGrid w:val="0"/>
                <w:color w:val="000000"/>
                <w:spacing w:val="5"/>
                <w:kern w:val="0"/>
                <w:sz w:val="20"/>
                <w:szCs w:val="20"/>
                <w:highlight w:val="none"/>
                <w:lang w:val="en-US" w:eastAsia="zh-CN" w:bidi="ar-SA"/>
              </w:rPr>
              <w:t>12</w:t>
            </w:r>
            <w:r>
              <w:rPr>
                <w:rFonts w:hint="eastAsia" w:ascii="宋体" w:hAnsi="宋体" w:eastAsia="宋体" w:cs="宋体"/>
                <w:snapToGrid w:val="0"/>
                <w:color w:val="000000"/>
                <w:spacing w:val="5"/>
                <w:kern w:val="0"/>
                <w:sz w:val="20"/>
                <w:szCs w:val="20"/>
                <w:highlight w:val="none"/>
                <w:lang w:val="en-US" w:eastAsia="en-US" w:bidi="ar-SA"/>
              </w:rPr>
              <w:t>分）</w:t>
            </w:r>
          </w:p>
        </w:tc>
      </w:tr>
      <w:tr w14:paraId="2A61C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616" w:type="dxa"/>
            <w:vAlign w:val="top"/>
          </w:tcPr>
          <w:p w14:paraId="48204453">
            <w:pPr>
              <w:widowControl/>
              <w:kinsoku w:val="0"/>
              <w:adjustRightInd w:val="0"/>
              <w:snapToGrid w:val="0"/>
              <w:spacing w:line="279" w:lineRule="auto"/>
              <w:jc w:val="left"/>
              <w:textAlignment w:val="baseline"/>
              <w:rPr>
                <w:rFonts w:ascii="Arial" w:hAnsi="Arial" w:eastAsia="Arial" w:cs="Arial"/>
                <w:snapToGrid w:val="0"/>
                <w:color w:val="000000"/>
                <w:kern w:val="0"/>
                <w:sz w:val="21"/>
                <w:szCs w:val="21"/>
                <w:highlight w:val="none"/>
                <w:lang w:val="en-US" w:eastAsia="en-US" w:bidi="ar-SA"/>
              </w:rPr>
            </w:pPr>
            <w:bookmarkStart w:id="116" w:name="_Toc28486"/>
          </w:p>
          <w:p w14:paraId="74FE699F">
            <w:pPr>
              <w:widowControl/>
              <w:kinsoku w:val="0"/>
              <w:adjustRightInd w:val="0"/>
              <w:snapToGrid w:val="0"/>
              <w:spacing w:line="279" w:lineRule="auto"/>
              <w:jc w:val="left"/>
              <w:textAlignment w:val="baseline"/>
              <w:rPr>
                <w:rFonts w:ascii="Arial" w:hAnsi="Arial" w:eastAsia="Arial" w:cs="Arial"/>
                <w:snapToGrid w:val="0"/>
                <w:color w:val="000000"/>
                <w:kern w:val="0"/>
                <w:sz w:val="21"/>
                <w:szCs w:val="21"/>
                <w:highlight w:val="none"/>
                <w:lang w:val="en-US" w:eastAsia="en-US" w:bidi="ar-SA"/>
              </w:rPr>
            </w:pPr>
          </w:p>
          <w:p w14:paraId="7147F77C">
            <w:pPr>
              <w:widowControl/>
              <w:kinsoku w:val="0"/>
              <w:adjustRightInd w:val="0"/>
              <w:snapToGrid w:val="0"/>
              <w:spacing w:line="279" w:lineRule="auto"/>
              <w:jc w:val="left"/>
              <w:textAlignment w:val="baseline"/>
              <w:rPr>
                <w:rFonts w:ascii="Arial" w:hAnsi="Arial" w:eastAsia="Arial" w:cs="Arial"/>
                <w:snapToGrid w:val="0"/>
                <w:color w:val="000000"/>
                <w:kern w:val="0"/>
                <w:sz w:val="21"/>
                <w:szCs w:val="21"/>
                <w:highlight w:val="none"/>
                <w:lang w:val="en-US" w:eastAsia="en-US" w:bidi="ar-SA"/>
              </w:rPr>
            </w:pPr>
          </w:p>
          <w:p w14:paraId="5CB59254">
            <w:pPr>
              <w:widowControl/>
              <w:kinsoku w:val="0"/>
              <w:adjustRightInd w:val="0"/>
              <w:snapToGrid w:val="0"/>
              <w:spacing w:line="280" w:lineRule="auto"/>
              <w:jc w:val="left"/>
              <w:textAlignment w:val="baseline"/>
              <w:rPr>
                <w:rFonts w:ascii="Arial" w:hAnsi="Arial" w:eastAsia="Arial" w:cs="Arial"/>
                <w:snapToGrid w:val="0"/>
                <w:color w:val="000000"/>
                <w:kern w:val="0"/>
                <w:sz w:val="21"/>
                <w:szCs w:val="21"/>
                <w:highlight w:val="none"/>
                <w:lang w:val="en-US" w:eastAsia="en-US" w:bidi="ar-SA"/>
              </w:rPr>
            </w:pPr>
          </w:p>
          <w:p w14:paraId="68EED565">
            <w:pPr>
              <w:kinsoku w:val="0"/>
              <w:autoSpaceDE w:val="0"/>
              <w:autoSpaceDN w:val="0"/>
              <w:adjustRightInd w:val="0"/>
              <w:snapToGrid w:val="0"/>
              <w:spacing w:before="65" w:line="226" w:lineRule="auto"/>
              <w:ind w:left="403"/>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5"/>
                <w:kern w:val="0"/>
                <w:sz w:val="20"/>
                <w:szCs w:val="20"/>
                <w:highlight w:val="none"/>
                <w:lang w:val="en-US" w:eastAsia="en-US" w:bidi="ar-SA"/>
              </w:rPr>
              <w:t>磋商报价</w:t>
            </w:r>
          </w:p>
          <w:p w14:paraId="5E8499AA">
            <w:pPr>
              <w:kinsoku w:val="0"/>
              <w:autoSpaceDE w:val="0"/>
              <w:autoSpaceDN w:val="0"/>
              <w:adjustRightInd w:val="0"/>
              <w:snapToGrid w:val="0"/>
              <w:spacing w:before="115" w:line="228" w:lineRule="auto"/>
              <w:ind w:left="414"/>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kern w:val="0"/>
                <w:sz w:val="20"/>
                <w:szCs w:val="20"/>
                <w:highlight w:val="none"/>
                <w:lang w:val="en-US" w:eastAsia="en-US" w:bidi="ar-SA"/>
              </w:rPr>
              <w:t>（30分）</w:t>
            </w:r>
          </w:p>
        </w:tc>
        <w:tc>
          <w:tcPr>
            <w:tcW w:w="1379" w:type="dxa"/>
            <w:vAlign w:val="top"/>
          </w:tcPr>
          <w:p w14:paraId="687BF8D2">
            <w:pPr>
              <w:widowControl/>
              <w:kinsoku w:val="0"/>
              <w:adjustRightInd w:val="0"/>
              <w:snapToGrid w:val="0"/>
              <w:spacing w:line="259" w:lineRule="auto"/>
              <w:jc w:val="left"/>
              <w:textAlignment w:val="baseline"/>
              <w:rPr>
                <w:rFonts w:ascii="Arial" w:hAnsi="Arial" w:eastAsia="Arial" w:cs="Arial"/>
                <w:snapToGrid w:val="0"/>
                <w:color w:val="000000"/>
                <w:kern w:val="0"/>
                <w:sz w:val="21"/>
                <w:szCs w:val="21"/>
                <w:highlight w:val="none"/>
                <w:lang w:val="en-US" w:eastAsia="en-US" w:bidi="ar-SA"/>
              </w:rPr>
            </w:pPr>
          </w:p>
          <w:p w14:paraId="39754738">
            <w:pPr>
              <w:widowControl/>
              <w:kinsoku w:val="0"/>
              <w:adjustRightInd w:val="0"/>
              <w:snapToGrid w:val="0"/>
              <w:spacing w:line="259" w:lineRule="auto"/>
              <w:jc w:val="left"/>
              <w:textAlignment w:val="baseline"/>
              <w:rPr>
                <w:rFonts w:ascii="Arial" w:hAnsi="Arial" w:eastAsia="Arial" w:cs="Arial"/>
                <w:snapToGrid w:val="0"/>
                <w:color w:val="000000"/>
                <w:kern w:val="0"/>
                <w:sz w:val="21"/>
                <w:szCs w:val="21"/>
                <w:highlight w:val="none"/>
                <w:lang w:val="en-US" w:eastAsia="en-US" w:bidi="ar-SA"/>
              </w:rPr>
            </w:pPr>
          </w:p>
          <w:p w14:paraId="0D3640C7">
            <w:pPr>
              <w:widowControl/>
              <w:kinsoku w:val="0"/>
              <w:adjustRightInd w:val="0"/>
              <w:snapToGrid w:val="0"/>
              <w:spacing w:line="259" w:lineRule="auto"/>
              <w:jc w:val="left"/>
              <w:textAlignment w:val="baseline"/>
              <w:rPr>
                <w:rFonts w:ascii="Arial" w:hAnsi="Arial" w:eastAsia="Arial" w:cs="Arial"/>
                <w:snapToGrid w:val="0"/>
                <w:color w:val="000000"/>
                <w:kern w:val="0"/>
                <w:sz w:val="21"/>
                <w:szCs w:val="21"/>
                <w:highlight w:val="none"/>
                <w:lang w:val="en-US" w:eastAsia="en-US" w:bidi="ar-SA"/>
              </w:rPr>
            </w:pPr>
          </w:p>
          <w:p w14:paraId="49CF95C1">
            <w:pPr>
              <w:widowControl/>
              <w:kinsoku w:val="0"/>
              <w:adjustRightInd w:val="0"/>
              <w:snapToGrid w:val="0"/>
              <w:spacing w:line="259" w:lineRule="auto"/>
              <w:jc w:val="left"/>
              <w:textAlignment w:val="baseline"/>
              <w:rPr>
                <w:rFonts w:ascii="Arial" w:hAnsi="Arial" w:eastAsia="Arial" w:cs="Arial"/>
                <w:snapToGrid w:val="0"/>
                <w:color w:val="000000"/>
                <w:kern w:val="0"/>
                <w:sz w:val="21"/>
                <w:szCs w:val="21"/>
                <w:highlight w:val="none"/>
                <w:lang w:val="en-US" w:eastAsia="en-US" w:bidi="ar-SA"/>
              </w:rPr>
            </w:pPr>
          </w:p>
          <w:p w14:paraId="0336B183">
            <w:pPr>
              <w:widowControl/>
              <w:kinsoku w:val="0"/>
              <w:adjustRightInd w:val="0"/>
              <w:snapToGrid w:val="0"/>
              <w:spacing w:line="260" w:lineRule="auto"/>
              <w:jc w:val="left"/>
              <w:textAlignment w:val="baseline"/>
              <w:rPr>
                <w:rFonts w:ascii="Arial" w:hAnsi="Arial" w:eastAsia="Arial" w:cs="Arial"/>
                <w:snapToGrid w:val="0"/>
                <w:color w:val="000000"/>
                <w:kern w:val="0"/>
                <w:sz w:val="21"/>
                <w:szCs w:val="21"/>
                <w:highlight w:val="none"/>
                <w:lang w:val="en-US" w:eastAsia="en-US" w:bidi="ar-SA"/>
              </w:rPr>
            </w:pPr>
          </w:p>
          <w:p w14:paraId="02523953">
            <w:pPr>
              <w:kinsoku w:val="0"/>
              <w:autoSpaceDE w:val="0"/>
              <w:autoSpaceDN w:val="0"/>
              <w:adjustRightInd w:val="0"/>
              <w:snapToGrid w:val="0"/>
              <w:spacing w:before="65" w:line="226" w:lineRule="auto"/>
              <w:ind w:left="387"/>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5"/>
                <w:kern w:val="0"/>
                <w:sz w:val="20"/>
                <w:szCs w:val="20"/>
                <w:highlight w:val="none"/>
                <w:lang w:val="en-US" w:eastAsia="en-US" w:bidi="ar-SA"/>
              </w:rPr>
              <w:t>报价分</w:t>
            </w:r>
          </w:p>
        </w:tc>
        <w:tc>
          <w:tcPr>
            <w:tcW w:w="6720" w:type="dxa"/>
            <w:gridSpan w:val="2"/>
            <w:vAlign w:val="top"/>
          </w:tcPr>
          <w:p w14:paraId="28031BDC">
            <w:pPr>
              <w:kinsoku w:val="0"/>
              <w:autoSpaceDE w:val="0"/>
              <w:autoSpaceDN w:val="0"/>
              <w:adjustRightInd w:val="0"/>
              <w:snapToGrid w:val="0"/>
              <w:spacing w:before="74" w:line="295" w:lineRule="auto"/>
              <w:ind w:left="119" w:right="184"/>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7"/>
                <w:kern w:val="0"/>
                <w:sz w:val="20"/>
                <w:szCs w:val="20"/>
                <w:highlight w:val="none"/>
                <w:lang w:val="en-US" w:eastAsia="en-US" w:bidi="ar-SA"/>
              </w:rPr>
              <w:t>在所有的有效报价中，以最低报价为基准价，</w:t>
            </w:r>
            <w:r>
              <w:rPr>
                <w:rFonts w:ascii="宋体" w:hAnsi="宋体" w:eastAsia="宋体" w:cs="宋体"/>
                <w:snapToGrid w:val="0"/>
                <w:color w:val="000000"/>
                <w:spacing w:val="6"/>
                <w:kern w:val="0"/>
                <w:sz w:val="20"/>
                <w:szCs w:val="20"/>
                <w:highlight w:val="none"/>
                <w:lang w:val="en-US" w:eastAsia="en-US" w:bidi="ar-SA"/>
              </w:rPr>
              <w:t>其价格分为满 分。其他</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 xml:space="preserve">供应商的报价分统一按下列公式计算：报价得分 =(评标基准价／投标  </w:t>
            </w:r>
            <w:r>
              <w:rPr>
                <w:rFonts w:ascii="宋体" w:hAnsi="宋体" w:eastAsia="宋体" w:cs="宋体"/>
                <w:snapToGrid w:val="0"/>
                <w:color w:val="000000"/>
                <w:spacing w:val="5"/>
                <w:kern w:val="0"/>
                <w:sz w:val="20"/>
                <w:szCs w:val="20"/>
                <w:highlight w:val="none"/>
                <w:lang w:val="en-US" w:eastAsia="en-US" w:bidi="ar-SA"/>
              </w:rPr>
              <w:t>报价)×价格权值（30%）</w:t>
            </w:r>
            <w:r>
              <w:rPr>
                <w:rFonts w:ascii="宋体" w:hAnsi="宋体" w:eastAsia="宋体" w:cs="宋体"/>
                <w:snapToGrid w:val="0"/>
                <w:color w:val="000000"/>
                <w:spacing w:val="44"/>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 100（四舍 五入后保</w:t>
            </w:r>
            <w:r>
              <w:rPr>
                <w:rFonts w:ascii="宋体" w:hAnsi="宋体" w:eastAsia="宋体" w:cs="宋体"/>
                <w:snapToGrid w:val="0"/>
                <w:color w:val="000000"/>
                <w:spacing w:val="4"/>
                <w:kern w:val="0"/>
                <w:sz w:val="20"/>
                <w:szCs w:val="20"/>
                <w:highlight w:val="none"/>
                <w:lang w:val="en-US" w:eastAsia="en-US" w:bidi="ar-SA"/>
              </w:rPr>
              <w:t>留小数点后两位）。</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7"/>
                <w:kern w:val="0"/>
                <w:sz w:val="20"/>
                <w:szCs w:val="20"/>
                <w:highlight w:val="none"/>
                <w:lang w:val="en-US" w:eastAsia="en-US" w:bidi="ar-SA"/>
              </w:rPr>
              <w:t>注：因落实政府采购政策，根据《政府采购促进中小企</w:t>
            </w:r>
            <w:r>
              <w:rPr>
                <w:rFonts w:ascii="宋体" w:hAnsi="宋体" w:eastAsia="宋体" w:cs="宋体"/>
                <w:snapToGrid w:val="0"/>
                <w:color w:val="000000"/>
                <w:spacing w:val="6"/>
                <w:kern w:val="0"/>
                <w:sz w:val="20"/>
                <w:szCs w:val="20"/>
                <w:highlight w:val="none"/>
                <w:lang w:val="en-US" w:eastAsia="en-US" w:bidi="ar-SA"/>
              </w:rPr>
              <w:t>业发展管理办法</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7"/>
                <w:kern w:val="0"/>
                <w:sz w:val="20"/>
                <w:szCs w:val="20"/>
                <w:highlight w:val="none"/>
                <w:lang w:val="en-US" w:eastAsia="en-US" w:bidi="ar-SA"/>
              </w:rPr>
              <w:t>》、《关于促进残疾人就业政府采购政策的通知》的相</w:t>
            </w:r>
            <w:r>
              <w:rPr>
                <w:rFonts w:ascii="宋体" w:hAnsi="宋体" w:eastAsia="宋体" w:cs="宋体"/>
                <w:snapToGrid w:val="0"/>
                <w:color w:val="000000"/>
                <w:spacing w:val="6"/>
                <w:kern w:val="0"/>
                <w:sz w:val="20"/>
                <w:szCs w:val="20"/>
                <w:highlight w:val="none"/>
                <w:lang w:val="en-US" w:eastAsia="en-US" w:bidi="ar-SA"/>
              </w:rPr>
              <w:t>关规定，对残疾</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人福利性单位、监狱企业、小型和微型企业的价格给予3%的扣除，用扣</w:t>
            </w:r>
            <w:r>
              <w:rPr>
                <w:rFonts w:ascii="宋体" w:hAnsi="宋体" w:eastAsia="宋体" w:cs="宋体"/>
                <w:snapToGrid w:val="0"/>
                <w:color w:val="000000"/>
                <w:spacing w:val="15"/>
                <w:kern w:val="0"/>
                <w:sz w:val="20"/>
                <w:szCs w:val="20"/>
                <w:highlight w:val="none"/>
                <w:lang w:val="en-US" w:eastAsia="en-US" w:bidi="ar-SA"/>
              </w:rPr>
              <w:t xml:space="preserve"> </w:t>
            </w:r>
            <w:r>
              <w:rPr>
                <w:rFonts w:ascii="宋体" w:hAnsi="宋体" w:eastAsia="宋体" w:cs="宋体"/>
                <w:snapToGrid w:val="0"/>
                <w:color w:val="000000"/>
                <w:spacing w:val="7"/>
                <w:kern w:val="0"/>
                <w:sz w:val="20"/>
                <w:szCs w:val="20"/>
                <w:highlight w:val="none"/>
                <w:lang w:val="en-US" w:eastAsia="en-US" w:bidi="ar-SA"/>
              </w:rPr>
              <w:t>除后的价格参与评审。（注：1、专门面向中小</w:t>
            </w:r>
            <w:r>
              <w:rPr>
                <w:rFonts w:ascii="宋体" w:hAnsi="宋体" w:eastAsia="宋体" w:cs="宋体"/>
                <w:snapToGrid w:val="0"/>
                <w:color w:val="000000"/>
                <w:spacing w:val="6"/>
                <w:kern w:val="0"/>
                <w:sz w:val="20"/>
                <w:szCs w:val="20"/>
                <w:highlight w:val="none"/>
                <w:lang w:val="en-US" w:eastAsia="en-US" w:bidi="ar-SA"/>
              </w:rPr>
              <w:t>企业采购的项目不适用</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7"/>
                <w:kern w:val="0"/>
                <w:sz w:val="20"/>
                <w:szCs w:val="20"/>
                <w:highlight w:val="none"/>
                <w:lang w:val="en-US" w:eastAsia="en-US" w:bidi="ar-SA"/>
              </w:rPr>
              <w:t>本条；2、未预留份额专门面向中小企业采购</w:t>
            </w:r>
            <w:r>
              <w:rPr>
                <w:rFonts w:ascii="宋体" w:hAnsi="宋体" w:eastAsia="宋体" w:cs="宋体"/>
                <w:snapToGrid w:val="0"/>
                <w:color w:val="000000"/>
                <w:spacing w:val="6"/>
                <w:kern w:val="0"/>
                <w:sz w:val="20"/>
                <w:szCs w:val="20"/>
                <w:highlight w:val="none"/>
                <w:lang w:val="en-US" w:eastAsia="en-US" w:bidi="ar-SA"/>
              </w:rPr>
              <w:t>的采购项目，以及预留份</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额项目中的非预留部分采购包适用本条。）</w:t>
            </w:r>
          </w:p>
        </w:tc>
      </w:tr>
      <w:tr w14:paraId="0AE0A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616" w:type="dxa"/>
            <w:vMerge w:val="restart"/>
            <w:tcBorders>
              <w:bottom w:val="nil"/>
            </w:tcBorders>
            <w:vAlign w:val="center"/>
          </w:tcPr>
          <w:p w14:paraId="329211C7">
            <w:pPr>
              <w:kinsoku w:val="0"/>
              <w:autoSpaceDE w:val="0"/>
              <w:autoSpaceDN w:val="0"/>
              <w:adjustRightInd w:val="0"/>
              <w:snapToGrid w:val="0"/>
              <w:spacing w:before="65" w:line="228" w:lineRule="auto"/>
              <w:ind w:right="74"/>
              <w:jc w:val="both"/>
              <w:textAlignment w:val="baseline"/>
              <w:outlineLvl w:val="0"/>
              <w:rPr>
                <w:rFonts w:ascii="宋体" w:hAnsi="宋体" w:eastAsia="宋体" w:cs="宋体"/>
                <w:snapToGrid w:val="0"/>
                <w:color w:val="000000"/>
                <w:kern w:val="0"/>
                <w:sz w:val="20"/>
                <w:szCs w:val="20"/>
                <w:highlight w:val="none"/>
                <w:lang w:val="en-US" w:eastAsia="en-US" w:bidi="ar-SA"/>
              </w:rPr>
            </w:pPr>
            <w:bookmarkStart w:id="117" w:name="_Toc687"/>
            <w:r>
              <w:rPr>
                <w:rFonts w:ascii="宋体" w:hAnsi="宋体" w:eastAsia="宋体" w:cs="宋体"/>
                <w:snapToGrid w:val="0"/>
                <w:color w:val="000000"/>
                <w:spacing w:val="6"/>
                <w:kern w:val="0"/>
                <w:sz w:val="20"/>
                <w:szCs w:val="20"/>
                <w:highlight w:val="none"/>
                <w:lang w:val="en-US" w:eastAsia="en-US" w:bidi="ar-SA"/>
              </w:rPr>
              <w:t>施工组织设计方</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案（51分）</w:t>
            </w:r>
            <w:bookmarkEnd w:id="117"/>
          </w:p>
        </w:tc>
        <w:tc>
          <w:tcPr>
            <w:tcW w:w="1379" w:type="dxa"/>
            <w:vAlign w:val="top"/>
          </w:tcPr>
          <w:p w14:paraId="2EFAA7E1">
            <w:pPr>
              <w:kinsoku w:val="0"/>
              <w:autoSpaceDE w:val="0"/>
              <w:autoSpaceDN w:val="0"/>
              <w:adjustRightInd w:val="0"/>
              <w:snapToGrid w:val="0"/>
              <w:spacing w:before="237" w:line="302" w:lineRule="auto"/>
              <w:ind w:left="79" w:right="172" w:hanging="8"/>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2"/>
                <w:kern w:val="0"/>
                <w:sz w:val="20"/>
                <w:szCs w:val="20"/>
                <w:highlight w:val="none"/>
                <w:lang w:val="en-US" w:eastAsia="en-US" w:bidi="ar-SA"/>
              </w:rPr>
              <w:t>施工方案与</w:t>
            </w:r>
            <w:r>
              <w:rPr>
                <w:rFonts w:ascii="宋体" w:hAnsi="宋体" w:eastAsia="宋体" w:cs="宋体"/>
                <w:snapToGrid w:val="0"/>
                <w:color w:val="000000"/>
                <w:spacing w:val="1"/>
                <w:kern w:val="0"/>
                <w:sz w:val="20"/>
                <w:szCs w:val="20"/>
                <w:highlight w:val="none"/>
                <w:lang w:val="en-US" w:eastAsia="en-US" w:bidi="ar-SA"/>
              </w:rPr>
              <w:t>技术措施</w:t>
            </w:r>
            <w:r>
              <w:rPr>
                <w:rFonts w:ascii="宋体" w:hAnsi="宋体" w:eastAsia="宋体" w:cs="宋体"/>
                <w:snapToGrid w:val="0"/>
                <w:color w:val="000000"/>
                <w:spacing w:val="-2"/>
                <w:kern w:val="0"/>
                <w:sz w:val="20"/>
                <w:szCs w:val="20"/>
                <w:highlight w:val="none"/>
                <w:lang w:val="en-US" w:eastAsia="en-US" w:bidi="ar-SA"/>
              </w:rPr>
              <w:t>（8分）</w:t>
            </w:r>
          </w:p>
        </w:tc>
        <w:tc>
          <w:tcPr>
            <w:tcW w:w="6720" w:type="dxa"/>
            <w:gridSpan w:val="2"/>
            <w:vAlign w:val="top"/>
          </w:tcPr>
          <w:p w14:paraId="45724F00">
            <w:pPr>
              <w:kinsoku w:val="0"/>
              <w:autoSpaceDE w:val="0"/>
              <w:autoSpaceDN w:val="0"/>
              <w:adjustRightInd w:val="0"/>
              <w:snapToGrid w:val="0"/>
              <w:spacing w:before="69" w:line="286" w:lineRule="auto"/>
              <w:ind w:left="137" w:right="128" w:hanging="17"/>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1"/>
                <w:kern w:val="0"/>
                <w:sz w:val="20"/>
                <w:szCs w:val="20"/>
                <w:highlight w:val="none"/>
                <w:lang w:val="en-US" w:eastAsia="en-US" w:bidi="ar-SA"/>
              </w:rPr>
              <w:t>施工部署合理，施工顺序及方案切实可行、针对性强；各项管理目标明确，技术措施满足工期、质量、安全生产及文明施工要求，合理</w:t>
            </w:r>
            <w:r>
              <w:rPr>
                <w:rFonts w:ascii="宋体" w:hAnsi="宋体" w:eastAsia="宋体" w:cs="宋体"/>
                <w:snapToGrid w:val="0"/>
                <w:color w:val="000000"/>
                <w:spacing w:val="5"/>
                <w:kern w:val="0"/>
                <w:sz w:val="20"/>
                <w:szCs w:val="20"/>
                <w:highlight w:val="none"/>
                <w:lang w:val="en-US" w:eastAsia="en-US" w:bidi="ar-SA"/>
              </w:rPr>
              <w:t>的得8</w:t>
            </w:r>
            <w:r>
              <w:rPr>
                <w:rFonts w:ascii="宋体" w:hAnsi="宋体" w:eastAsia="宋体" w:cs="宋体"/>
                <w:snapToGrid w:val="0"/>
                <w:color w:val="000000"/>
                <w:spacing w:val="-23"/>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分；较合理的得</w:t>
            </w:r>
            <w:r>
              <w:rPr>
                <w:rFonts w:ascii="宋体" w:hAnsi="宋体" w:eastAsia="宋体" w:cs="宋体"/>
                <w:snapToGrid w:val="0"/>
                <w:color w:val="000000"/>
                <w:spacing w:val="-16"/>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6分；一般合理的得</w:t>
            </w:r>
            <w:r>
              <w:rPr>
                <w:rFonts w:ascii="宋体" w:hAnsi="宋体" w:eastAsia="宋体" w:cs="宋体"/>
                <w:snapToGrid w:val="0"/>
                <w:color w:val="000000"/>
                <w:spacing w:val="-33"/>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4分；差的得2分；不提供</w:t>
            </w:r>
            <w:r>
              <w:rPr>
                <w:rFonts w:ascii="宋体" w:hAnsi="宋体" w:eastAsia="宋体" w:cs="宋体"/>
                <w:snapToGrid w:val="0"/>
                <w:color w:val="000000"/>
                <w:spacing w:val="2"/>
                <w:kern w:val="0"/>
                <w:sz w:val="20"/>
                <w:szCs w:val="20"/>
                <w:highlight w:val="none"/>
                <w:lang w:val="en-US" w:eastAsia="en-US" w:bidi="ar-SA"/>
              </w:rPr>
              <w:t>的不得分。</w:t>
            </w:r>
          </w:p>
        </w:tc>
      </w:tr>
      <w:tr w14:paraId="21EF3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616" w:type="dxa"/>
            <w:vMerge w:val="continue"/>
            <w:tcBorders>
              <w:top w:val="nil"/>
              <w:bottom w:val="nil"/>
            </w:tcBorders>
            <w:vAlign w:val="top"/>
          </w:tcPr>
          <w:p w14:paraId="73117844">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0CE8749A">
            <w:pPr>
              <w:kinsoku w:val="0"/>
              <w:autoSpaceDE w:val="0"/>
              <w:autoSpaceDN w:val="0"/>
              <w:adjustRightInd w:val="0"/>
              <w:snapToGrid w:val="0"/>
              <w:spacing w:before="236" w:line="302" w:lineRule="auto"/>
              <w:ind w:left="83" w:right="173" w:hanging="10"/>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2"/>
                <w:kern w:val="0"/>
                <w:sz w:val="20"/>
                <w:szCs w:val="20"/>
                <w:highlight w:val="none"/>
                <w:lang w:val="en-US" w:eastAsia="en-US" w:bidi="ar-SA"/>
              </w:rPr>
              <w:t>质量管理体</w:t>
            </w:r>
            <w:r>
              <w:rPr>
                <w:rFonts w:ascii="宋体" w:hAnsi="宋体" w:eastAsia="宋体" w:cs="宋体"/>
                <w:snapToGrid w:val="0"/>
                <w:color w:val="000000"/>
                <w:spacing w:val="2"/>
                <w:kern w:val="0"/>
                <w:sz w:val="20"/>
                <w:szCs w:val="20"/>
                <w:highlight w:val="none"/>
                <w:lang w:val="en-US" w:eastAsia="en-US" w:bidi="ar-SA"/>
              </w:rPr>
              <w:t>系与措施（8</w:t>
            </w:r>
            <w:r>
              <w:rPr>
                <w:rFonts w:hint="eastAsia" w:ascii="宋体" w:hAnsi="宋体" w:eastAsia="宋体" w:cs="宋体"/>
                <w:snapToGrid w:val="0"/>
                <w:color w:val="000000"/>
                <w:spacing w:val="2"/>
                <w:kern w:val="0"/>
                <w:sz w:val="20"/>
                <w:szCs w:val="20"/>
                <w:highlight w:val="none"/>
                <w:lang w:val="en-US" w:eastAsia="zh-CN" w:bidi="ar-SA"/>
              </w:rPr>
              <w:t>分</w:t>
            </w:r>
            <w:r>
              <w:rPr>
                <w:rFonts w:ascii="宋体" w:hAnsi="宋体" w:eastAsia="宋体" w:cs="宋体"/>
                <w:snapToGrid w:val="0"/>
                <w:color w:val="000000"/>
                <w:kern w:val="0"/>
                <w:sz w:val="20"/>
                <w:szCs w:val="20"/>
                <w:highlight w:val="none"/>
                <w:lang w:val="en-US" w:eastAsia="en-US" w:bidi="ar-SA"/>
              </w:rPr>
              <w:t>)</w:t>
            </w:r>
          </w:p>
        </w:tc>
        <w:tc>
          <w:tcPr>
            <w:tcW w:w="6720" w:type="dxa"/>
            <w:gridSpan w:val="2"/>
            <w:vAlign w:val="top"/>
          </w:tcPr>
          <w:p w14:paraId="34911C33">
            <w:pPr>
              <w:kinsoku w:val="0"/>
              <w:autoSpaceDE w:val="0"/>
              <w:autoSpaceDN w:val="0"/>
              <w:adjustRightInd w:val="0"/>
              <w:snapToGrid w:val="0"/>
              <w:spacing w:before="65" w:line="286" w:lineRule="auto"/>
              <w:ind w:left="122" w:right="131"/>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2"/>
                <w:kern w:val="0"/>
                <w:sz w:val="20"/>
                <w:szCs w:val="20"/>
                <w:highlight w:val="none"/>
                <w:lang w:val="en-US" w:eastAsia="en-US" w:bidi="ar-SA"/>
              </w:rPr>
              <w:t>质量管理体系健全、管理人员责任明确、管</w:t>
            </w:r>
            <w:r>
              <w:rPr>
                <w:rFonts w:ascii="宋体" w:hAnsi="宋体" w:eastAsia="宋体" w:cs="宋体"/>
                <w:snapToGrid w:val="0"/>
                <w:color w:val="000000"/>
                <w:spacing w:val="11"/>
                <w:kern w:val="0"/>
                <w:sz w:val="20"/>
                <w:szCs w:val="20"/>
                <w:highlight w:val="none"/>
                <w:lang w:val="en-US" w:eastAsia="en-US" w:bidi="ar-SA"/>
              </w:rPr>
              <w:t>理制度健全有效，各项技</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11"/>
                <w:kern w:val="0"/>
                <w:sz w:val="20"/>
                <w:szCs w:val="20"/>
                <w:highlight w:val="none"/>
                <w:lang w:val="en-US" w:eastAsia="en-US" w:bidi="ar-SA"/>
              </w:rPr>
              <w:t>术措施、主要分项工程、作业指导书符合现行国家质量验收标准要</w:t>
            </w:r>
            <w:r>
              <w:rPr>
                <w:rFonts w:ascii="宋体" w:hAnsi="宋体" w:eastAsia="宋体" w:cs="宋体"/>
                <w:snapToGrid w:val="0"/>
                <w:color w:val="000000"/>
                <w:spacing w:val="5"/>
                <w:kern w:val="0"/>
                <w:sz w:val="20"/>
                <w:szCs w:val="20"/>
                <w:highlight w:val="none"/>
                <w:lang w:val="en-US" w:eastAsia="en-US" w:bidi="ar-SA"/>
              </w:rPr>
              <w:t>求，合理的得</w:t>
            </w:r>
            <w:r>
              <w:rPr>
                <w:rFonts w:ascii="宋体" w:hAnsi="宋体" w:eastAsia="宋体" w:cs="宋体"/>
                <w:snapToGrid w:val="0"/>
                <w:color w:val="000000"/>
                <w:spacing w:val="-20"/>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8分；较合理的得</w:t>
            </w:r>
            <w:r>
              <w:rPr>
                <w:rFonts w:ascii="宋体" w:hAnsi="宋体" w:eastAsia="宋体" w:cs="宋体"/>
                <w:snapToGrid w:val="0"/>
                <w:color w:val="000000"/>
                <w:spacing w:val="-28"/>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6分；一般合理的得</w:t>
            </w:r>
            <w:r>
              <w:rPr>
                <w:rFonts w:ascii="宋体" w:hAnsi="宋体" w:eastAsia="宋体" w:cs="宋体"/>
                <w:snapToGrid w:val="0"/>
                <w:color w:val="000000"/>
                <w:spacing w:val="-33"/>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4分；差的得</w:t>
            </w:r>
            <w:r>
              <w:rPr>
                <w:rFonts w:ascii="宋体" w:hAnsi="宋体" w:eastAsia="宋体" w:cs="宋体"/>
                <w:snapToGrid w:val="0"/>
                <w:color w:val="000000"/>
                <w:spacing w:val="-20"/>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2分；</w:t>
            </w:r>
            <w:r>
              <w:rPr>
                <w:rFonts w:ascii="宋体" w:hAnsi="宋体" w:eastAsia="宋体" w:cs="宋体"/>
                <w:snapToGrid w:val="0"/>
                <w:color w:val="000000"/>
                <w:spacing w:val="4"/>
                <w:kern w:val="0"/>
                <w:sz w:val="20"/>
                <w:szCs w:val="20"/>
                <w:highlight w:val="none"/>
                <w:lang w:val="en-US" w:eastAsia="en-US" w:bidi="ar-SA"/>
              </w:rPr>
              <w:t>不提供的不得分。</w:t>
            </w:r>
          </w:p>
        </w:tc>
      </w:tr>
      <w:tr w14:paraId="1A4A5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1616" w:type="dxa"/>
            <w:vMerge w:val="continue"/>
            <w:tcBorders>
              <w:top w:val="nil"/>
              <w:bottom w:val="nil"/>
            </w:tcBorders>
            <w:vAlign w:val="top"/>
          </w:tcPr>
          <w:p w14:paraId="2509DA83">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30C78405">
            <w:pPr>
              <w:kinsoku w:val="0"/>
              <w:autoSpaceDE w:val="0"/>
              <w:autoSpaceDN w:val="0"/>
              <w:adjustRightInd w:val="0"/>
              <w:snapToGrid w:val="0"/>
              <w:spacing w:before="88" w:line="228" w:lineRule="auto"/>
              <w:ind w:left="131"/>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0"/>
                <w:kern w:val="0"/>
                <w:sz w:val="20"/>
                <w:szCs w:val="20"/>
                <w:highlight w:val="none"/>
                <w:lang w:val="en-US" w:eastAsia="en-US" w:bidi="ar-SA"/>
              </w:rPr>
              <w:t>安全管理体</w:t>
            </w:r>
          </w:p>
          <w:p w14:paraId="29149142">
            <w:pPr>
              <w:kinsoku w:val="0"/>
              <w:autoSpaceDE w:val="0"/>
              <w:autoSpaceDN w:val="0"/>
              <w:adjustRightInd w:val="0"/>
              <w:snapToGrid w:val="0"/>
              <w:spacing w:before="107" w:line="302" w:lineRule="auto"/>
              <w:ind w:left="139" w:right="115" w:hanging="3"/>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0"/>
                <w:kern w:val="0"/>
                <w:sz w:val="20"/>
                <w:szCs w:val="20"/>
                <w:highlight w:val="none"/>
                <w:lang w:val="en-US" w:eastAsia="en-US" w:bidi="ar-SA"/>
              </w:rPr>
              <w:t>系及治安管</w:t>
            </w:r>
            <w:r>
              <w:rPr>
                <w:rFonts w:ascii="宋体" w:hAnsi="宋体" w:eastAsia="宋体" w:cs="宋体"/>
                <w:snapToGrid w:val="0"/>
                <w:color w:val="000000"/>
                <w:spacing w:val="3"/>
                <w:kern w:val="0"/>
                <w:sz w:val="20"/>
                <w:szCs w:val="20"/>
                <w:highlight w:val="none"/>
                <w:lang w:val="en-US" w:eastAsia="en-US" w:bidi="ar-SA"/>
              </w:rPr>
              <w:t>理与措施（8</w:t>
            </w:r>
            <w:r>
              <w:rPr>
                <w:rFonts w:ascii="宋体" w:hAnsi="宋体" w:eastAsia="宋体" w:cs="宋体"/>
                <w:snapToGrid w:val="0"/>
                <w:color w:val="000000"/>
                <w:spacing w:val="-1"/>
                <w:kern w:val="0"/>
                <w:sz w:val="20"/>
                <w:szCs w:val="20"/>
                <w:highlight w:val="none"/>
                <w:lang w:val="en-US" w:eastAsia="en-US" w:bidi="ar-SA"/>
              </w:rPr>
              <w:t>分）</w:t>
            </w:r>
          </w:p>
        </w:tc>
        <w:tc>
          <w:tcPr>
            <w:tcW w:w="6720" w:type="dxa"/>
            <w:gridSpan w:val="2"/>
            <w:vAlign w:val="top"/>
          </w:tcPr>
          <w:p w14:paraId="206B80A8">
            <w:pPr>
              <w:kinsoku w:val="0"/>
              <w:autoSpaceDE w:val="0"/>
              <w:autoSpaceDN w:val="0"/>
              <w:adjustRightInd w:val="0"/>
              <w:snapToGrid w:val="0"/>
              <w:spacing w:before="64" w:line="297" w:lineRule="auto"/>
              <w:ind w:left="121" w:right="2" w:firstLine="8"/>
              <w:jc w:val="both"/>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4"/>
                <w:kern w:val="0"/>
                <w:sz w:val="20"/>
                <w:szCs w:val="20"/>
                <w:highlight w:val="none"/>
                <w:lang w:val="en-US" w:eastAsia="en-US" w:bidi="ar-SA"/>
              </w:rPr>
              <w:t>安全管理体系健全、管理人员责任明确、各种安全教育制度健全有效</w:t>
            </w:r>
            <w:r>
              <w:rPr>
                <w:rFonts w:ascii="宋体" w:hAnsi="宋体" w:eastAsia="宋体" w:cs="宋体"/>
                <w:snapToGrid w:val="0"/>
                <w:color w:val="000000"/>
                <w:spacing w:val="2"/>
                <w:kern w:val="0"/>
                <w:sz w:val="20"/>
                <w:szCs w:val="20"/>
                <w:highlight w:val="none"/>
                <w:lang w:val="en-US" w:eastAsia="en-US" w:bidi="ar-SA"/>
              </w:rPr>
              <w:t xml:space="preserve"> </w:t>
            </w:r>
            <w:r>
              <w:rPr>
                <w:rFonts w:ascii="宋体" w:hAnsi="宋体" w:eastAsia="宋体" w:cs="宋体"/>
                <w:snapToGrid w:val="0"/>
                <w:color w:val="000000"/>
                <w:spacing w:val="16"/>
                <w:kern w:val="0"/>
                <w:sz w:val="20"/>
                <w:szCs w:val="20"/>
                <w:highlight w:val="none"/>
                <w:lang w:val="en-US" w:eastAsia="en-US" w:bidi="ar-SA"/>
              </w:rPr>
              <w:t>、施工现场安全技术管理及防护、防范措施得力，符合国家安全生</w:t>
            </w:r>
            <w:r>
              <w:rPr>
                <w:rFonts w:ascii="宋体" w:hAnsi="宋体" w:eastAsia="宋体" w:cs="宋体"/>
                <w:snapToGrid w:val="0"/>
                <w:color w:val="000000"/>
                <w:spacing w:val="9"/>
                <w:kern w:val="0"/>
                <w:sz w:val="20"/>
                <w:szCs w:val="20"/>
                <w:highlight w:val="none"/>
                <w:lang w:val="en-US" w:eastAsia="en-US" w:bidi="ar-SA"/>
              </w:rPr>
              <w:t>产管理规定，治安管理及应急预案有效，合理的得</w:t>
            </w:r>
            <w:r>
              <w:rPr>
                <w:rFonts w:ascii="宋体" w:hAnsi="宋体" w:eastAsia="宋体" w:cs="宋体"/>
                <w:snapToGrid w:val="0"/>
                <w:color w:val="000000"/>
                <w:spacing w:val="-16"/>
                <w:kern w:val="0"/>
                <w:sz w:val="20"/>
                <w:szCs w:val="20"/>
                <w:highlight w:val="none"/>
                <w:lang w:val="en-US" w:eastAsia="en-US" w:bidi="ar-SA"/>
              </w:rPr>
              <w:t xml:space="preserve"> </w:t>
            </w:r>
            <w:r>
              <w:rPr>
                <w:rFonts w:ascii="宋体" w:hAnsi="宋体" w:eastAsia="宋体" w:cs="宋体"/>
                <w:snapToGrid w:val="0"/>
                <w:color w:val="000000"/>
                <w:spacing w:val="9"/>
                <w:kern w:val="0"/>
                <w:sz w:val="20"/>
                <w:szCs w:val="20"/>
                <w:highlight w:val="none"/>
                <w:lang w:val="en-US" w:eastAsia="en-US" w:bidi="ar-SA"/>
              </w:rPr>
              <w:t>8分；较合理的得</w:t>
            </w:r>
            <w:r>
              <w:rPr>
                <w:rFonts w:ascii="宋体" w:hAnsi="宋体" w:eastAsia="宋体" w:cs="宋体"/>
                <w:snapToGrid w:val="0"/>
                <w:color w:val="000000"/>
                <w:spacing w:val="-19"/>
                <w:kern w:val="0"/>
                <w:sz w:val="20"/>
                <w:szCs w:val="20"/>
                <w:highlight w:val="none"/>
                <w:lang w:val="en-US" w:eastAsia="en-US" w:bidi="ar-SA"/>
              </w:rPr>
              <w:t xml:space="preserve"> </w:t>
            </w:r>
            <w:r>
              <w:rPr>
                <w:rFonts w:ascii="宋体" w:hAnsi="宋体" w:eastAsia="宋体" w:cs="宋体"/>
                <w:snapToGrid w:val="0"/>
                <w:color w:val="000000"/>
                <w:spacing w:val="9"/>
                <w:kern w:val="0"/>
                <w:sz w:val="20"/>
                <w:szCs w:val="20"/>
                <w:highlight w:val="none"/>
                <w:lang w:val="en-US" w:eastAsia="en-US" w:bidi="ar-SA"/>
              </w:rPr>
              <w:t>6</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分；一般合理的得</w:t>
            </w:r>
            <w:r>
              <w:rPr>
                <w:rFonts w:ascii="宋体" w:hAnsi="宋体" w:eastAsia="宋体" w:cs="宋体"/>
                <w:snapToGrid w:val="0"/>
                <w:color w:val="000000"/>
                <w:spacing w:val="-41"/>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4分；差的得</w:t>
            </w:r>
            <w:r>
              <w:rPr>
                <w:rFonts w:ascii="宋体" w:hAnsi="宋体" w:eastAsia="宋体" w:cs="宋体"/>
                <w:snapToGrid w:val="0"/>
                <w:color w:val="000000"/>
                <w:spacing w:val="-27"/>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2</w:t>
            </w:r>
            <w:r>
              <w:rPr>
                <w:rFonts w:ascii="宋体" w:hAnsi="宋体" w:eastAsia="宋体" w:cs="宋体"/>
                <w:snapToGrid w:val="0"/>
                <w:color w:val="000000"/>
                <w:spacing w:val="-49"/>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分；不提供的不得分。</w:t>
            </w:r>
          </w:p>
        </w:tc>
      </w:tr>
      <w:tr w14:paraId="540E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616" w:type="dxa"/>
            <w:vMerge w:val="continue"/>
            <w:tcBorders>
              <w:top w:val="nil"/>
              <w:bottom w:val="nil"/>
            </w:tcBorders>
            <w:vAlign w:val="top"/>
          </w:tcPr>
          <w:p w14:paraId="3B0BB8C4">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36995EE6">
            <w:pPr>
              <w:kinsoku w:val="0"/>
              <w:autoSpaceDE w:val="0"/>
              <w:autoSpaceDN w:val="0"/>
              <w:adjustRightInd w:val="0"/>
              <w:snapToGrid w:val="0"/>
              <w:spacing w:before="259" w:line="228" w:lineRule="auto"/>
              <w:ind w:left="125"/>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2"/>
                <w:kern w:val="0"/>
                <w:sz w:val="20"/>
                <w:szCs w:val="20"/>
                <w:highlight w:val="none"/>
                <w:lang w:val="en-US" w:eastAsia="en-US" w:bidi="ar-SA"/>
              </w:rPr>
              <w:t>环境保护管</w:t>
            </w:r>
          </w:p>
          <w:p w14:paraId="69587DED">
            <w:pPr>
              <w:kinsoku w:val="0"/>
              <w:autoSpaceDE w:val="0"/>
              <w:autoSpaceDN w:val="0"/>
              <w:adjustRightInd w:val="0"/>
              <w:snapToGrid w:val="0"/>
              <w:spacing w:before="106" w:line="228" w:lineRule="auto"/>
              <w:ind w:left="134"/>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1"/>
                <w:kern w:val="0"/>
                <w:sz w:val="20"/>
                <w:szCs w:val="20"/>
                <w:highlight w:val="none"/>
                <w:lang w:val="en-US" w:eastAsia="en-US" w:bidi="ar-SA"/>
              </w:rPr>
              <w:t>理体系与措</w:t>
            </w:r>
          </w:p>
          <w:p w14:paraId="4A9BA97C">
            <w:pPr>
              <w:kinsoku w:val="0"/>
              <w:autoSpaceDE w:val="0"/>
              <w:autoSpaceDN w:val="0"/>
              <w:adjustRightInd w:val="0"/>
              <w:snapToGrid w:val="0"/>
              <w:spacing w:before="81" w:line="228" w:lineRule="auto"/>
              <w:ind w:left="237"/>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2"/>
                <w:kern w:val="0"/>
                <w:sz w:val="20"/>
                <w:szCs w:val="20"/>
                <w:highlight w:val="none"/>
                <w:lang w:val="en-US" w:eastAsia="en-US" w:bidi="ar-SA"/>
              </w:rPr>
              <w:t>施（6分）</w:t>
            </w:r>
          </w:p>
        </w:tc>
        <w:tc>
          <w:tcPr>
            <w:tcW w:w="6720" w:type="dxa"/>
            <w:gridSpan w:val="2"/>
            <w:vAlign w:val="top"/>
          </w:tcPr>
          <w:p w14:paraId="4B5C7051">
            <w:pPr>
              <w:kinsoku w:val="0"/>
              <w:autoSpaceDE w:val="0"/>
              <w:autoSpaceDN w:val="0"/>
              <w:adjustRightInd w:val="0"/>
              <w:snapToGrid w:val="0"/>
              <w:spacing w:before="67" w:line="296" w:lineRule="auto"/>
              <w:ind w:left="122" w:right="143" w:hanging="1"/>
              <w:jc w:val="both"/>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8"/>
                <w:kern w:val="0"/>
                <w:sz w:val="20"/>
                <w:szCs w:val="20"/>
                <w:highlight w:val="none"/>
                <w:lang w:val="en-US" w:eastAsia="en-US" w:bidi="ar-SA"/>
              </w:rPr>
              <w:t>环境保护管理体系健全，管理人员岗位责任</w:t>
            </w:r>
            <w:r>
              <w:rPr>
                <w:rFonts w:ascii="宋体" w:hAnsi="宋体" w:eastAsia="宋体" w:cs="宋体"/>
                <w:snapToGrid w:val="0"/>
                <w:color w:val="000000"/>
                <w:spacing w:val="46"/>
                <w:kern w:val="0"/>
                <w:sz w:val="20"/>
                <w:szCs w:val="20"/>
                <w:highlight w:val="none"/>
                <w:lang w:val="en-US" w:eastAsia="en-US" w:bidi="ar-SA"/>
              </w:rPr>
              <w:t xml:space="preserve"> </w:t>
            </w:r>
            <w:r>
              <w:rPr>
                <w:rFonts w:ascii="宋体" w:hAnsi="宋体" w:eastAsia="宋体" w:cs="宋体"/>
                <w:snapToGrid w:val="0"/>
                <w:color w:val="000000"/>
                <w:spacing w:val="8"/>
                <w:kern w:val="0"/>
                <w:sz w:val="20"/>
                <w:szCs w:val="20"/>
                <w:highlight w:val="none"/>
                <w:lang w:val="en-US" w:eastAsia="en-US" w:bidi="ar-SA"/>
              </w:rPr>
              <w:t>明确，环境管理</w:t>
            </w:r>
            <w:r>
              <w:rPr>
                <w:rFonts w:ascii="宋体" w:hAnsi="宋体" w:eastAsia="宋体" w:cs="宋体"/>
                <w:snapToGrid w:val="0"/>
                <w:color w:val="000000"/>
                <w:spacing w:val="7"/>
                <w:kern w:val="0"/>
                <w:sz w:val="20"/>
                <w:szCs w:val="20"/>
                <w:highlight w:val="none"/>
                <w:lang w:val="en-US" w:eastAsia="en-US" w:bidi="ar-SA"/>
              </w:rPr>
              <w:t>方案切实</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9"/>
                <w:kern w:val="0"/>
                <w:sz w:val="20"/>
                <w:szCs w:val="20"/>
                <w:highlight w:val="none"/>
                <w:lang w:val="en-US" w:eastAsia="en-US" w:bidi="ar-SA"/>
              </w:rPr>
              <w:t>可行、能有效运行。 污物处理与排放符合国家及地方有关环境保护标</w:t>
            </w:r>
            <w:r>
              <w:rPr>
                <w:rFonts w:ascii="宋体" w:hAnsi="宋体" w:eastAsia="宋体" w:cs="宋体"/>
                <w:snapToGrid w:val="0"/>
                <w:color w:val="000000"/>
                <w:spacing w:val="3"/>
                <w:kern w:val="0"/>
                <w:sz w:val="20"/>
                <w:szCs w:val="20"/>
                <w:highlight w:val="none"/>
                <w:lang w:val="en-US" w:eastAsia="en-US" w:bidi="ar-SA"/>
              </w:rPr>
              <w:t xml:space="preserve"> </w:t>
            </w:r>
            <w:r>
              <w:rPr>
                <w:rFonts w:ascii="宋体" w:hAnsi="宋体" w:eastAsia="宋体" w:cs="宋体"/>
                <w:snapToGrid w:val="0"/>
                <w:color w:val="000000"/>
                <w:spacing w:val="4"/>
                <w:kern w:val="0"/>
                <w:sz w:val="20"/>
                <w:szCs w:val="20"/>
                <w:highlight w:val="none"/>
                <w:lang w:val="en-US" w:eastAsia="en-US" w:bidi="ar-SA"/>
              </w:rPr>
              <w:t>准，合理的得6分；较合理的得5</w:t>
            </w:r>
            <w:r>
              <w:rPr>
                <w:rFonts w:ascii="宋体" w:hAnsi="宋体" w:eastAsia="宋体" w:cs="宋体"/>
                <w:snapToGrid w:val="0"/>
                <w:color w:val="000000"/>
                <w:spacing w:val="-22"/>
                <w:kern w:val="0"/>
                <w:sz w:val="20"/>
                <w:szCs w:val="20"/>
                <w:highlight w:val="none"/>
                <w:lang w:val="en-US" w:eastAsia="en-US" w:bidi="ar-SA"/>
              </w:rPr>
              <w:t xml:space="preserve"> </w:t>
            </w:r>
            <w:r>
              <w:rPr>
                <w:rFonts w:ascii="宋体" w:hAnsi="宋体" w:eastAsia="宋体" w:cs="宋体"/>
                <w:snapToGrid w:val="0"/>
                <w:color w:val="000000"/>
                <w:spacing w:val="4"/>
                <w:kern w:val="0"/>
                <w:sz w:val="20"/>
                <w:szCs w:val="20"/>
                <w:highlight w:val="none"/>
                <w:lang w:val="en-US" w:eastAsia="en-US" w:bidi="ar-SA"/>
              </w:rPr>
              <w:t>分；一般合理的得</w:t>
            </w:r>
            <w:r>
              <w:rPr>
                <w:rFonts w:ascii="宋体" w:hAnsi="宋体" w:eastAsia="宋体" w:cs="宋体"/>
                <w:snapToGrid w:val="0"/>
                <w:color w:val="000000"/>
                <w:spacing w:val="-25"/>
                <w:kern w:val="0"/>
                <w:sz w:val="20"/>
                <w:szCs w:val="20"/>
                <w:highlight w:val="none"/>
                <w:lang w:val="en-US" w:eastAsia="en-US" w:bidi="ar-SA"/>
              </w:rPr>
              <w:t xml:space="preserve"> </w:t>
            </w:r>
            <w:r>
              <w:rPr>
                <w:rFonts w:ascii="宋体" w:hAnsi="宋体" w:eastAsia="宋体" w:cs="宋体"/>
                <w:snapToGrid w:val="0"/>
                <w:color w:val="000000"/>
                <w:spacing w:val="4"/>
                <w:kern w:val="0"/>
                <w:sz w:val="20"/>
                <w:szCs w:val="20"/>
                <w:highlight w:val="none"/>
                <w:lang w:val="en-US" w:eastAsia="en-US" w:bidi="ar-SA"/>
              </w:rPr>
              <w:t>3分；差的得 1</w:t>
            </w:r>
            <w:r>
              <w:rPr>
                <w:rFonts w:ascii="宋体" w:hAnsi="宋体" w:eastAsia="宋体" w:cs="宋体"/>
                <w:snapToGrid w:val="0"/>
                <w:color w:val="000000"/>
                <w:spacing w:val="-38"/>
                <w:kern w:val="0"/>
                <w:sz w:val="20"/>
                <w:szCs w:val="20"/>
                <w:highlight w:val="none"/>
                <w:lang w:val="en-US" w:eastAsia="en-US" w:bidi="ar-SA"/>
              </w:rPr>
              <w:t xml:space="preserve"> </w:t>
            </w:r>
            <w:r>
              <w:rPr>
                <w:rFonts w:ascii="宋体" w:hAnsi="宋体" w:eastAsia="宋体" w:cs="宋体"/>
                <w:snapToGrid w:val="0"/>
                <w:color w:val="000000"/>
                <w:spacing w:val="4"/>
                <w:kern w:val="0"/>
                <w:sz w:val="20"/>
                <w:szCs w:val="20"/>
                <w:highlight w:val="none"/>
                <w:lang w:val="en-US" w:eastAsia="en-US" w:bidi="ar-SA"/>
              </w:rPr>
              <w:t>分；</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4"/>
                <w:kern w:val="0"/>
                <w:sz w:val="20"/>
                <w:szCs w:val="20"/>
                <w:highlight w:val="none"/>
                <w:lang w:val="en-US" w:eastAsia="en-US" w:bidi="ar-SA"/>
              </w:rPr>
              <w:t>不提供的不得分。</w:t>
            </w:r>
          </w:p>
        </w:tc>
      </w:tr>
      <w:tr w14:paraId="494A3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616" w:type="dxa"/>
            <w:vMerge w:val="continue"/>
            <w:tcBorders>
              <w:top w:val="nil"/>
              <w:bottom w:val="nil"/>
            </w:tcBorders>
            <w:vAlign w:val="top"/>
          </w:tcPr>
          <w:p w14:paraId="3B1F140D">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70B10877">
            <w:pPr>
              <w:kinsoku w:val="0"/>
              <w:autoSpaceDE w:val="0"/>
              <w:autoSpaceDN w:val="0"/>
              <w:adjustRightInd w:val="0"/>
              <w:snapToGrid w:val="0"/>
              <w:spacing w:before="242" w:line="301" w:lineRule="auto"/>
              <w:ind w:left="52" w:right="194" w:firstLine="48"/>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5"/>
                <w:kern w:val="0"/>
                <w:sz w:val="20"/>
                <w:szCs w:val="20"/>
                <w:highlight w:val="none"/>
                <w:lang w:val="en-US" w:eastAsia="en-US" w:bidi="ar-SA"/>
              </w:rPr>
              <w:t>工程进度计</w:t>
            </w:r>
            <w:r>
              <w:rPr>
                <w:rFonts w:ascii="宋体" w:hAnsi="宋体" w:eastAsia="宋体" w:cs="宋体"/>
                <w:snapToGrid w:val="0"/>
                <w:color w:val="000000"/>
                <w:spacing w:val="4"/>
                <w:kern w:val="0"/>
                <w:sz w:val="20"/>
                <w:szCs w:val="20"/>
                <w:highlight w:val="none"/>
                <w:lang w:val="en-US" w:eastAsia="en-US" w:bidi="ar-SA"/>
              </w:rPr>
              <w:t>划与措施（6</w:t>
            </w:r>
          </w:p>
          <w:p w14:paraId="50486E69">
            <w:pPr>
              <w:kinsoku w:val="0"/>
              <w:autoSpaceDE w:val="0"/>
              <w:autoSpaceDN w:val="0"/>
              <w:adjustRightInd w:val="0"/>
              <w:snapToGrid w:val="0"/>
              <w:spacing w:line="228" w:lineRule="auto"/>
              <w:ind w:left="418"/>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
                <w:kern w:val="0"/>
                <w:sz w:val="20"/>
                <w:szCs w:val="20"/>
                <w:highlight w:val="none"/>
                <w:lang w:val="en-US" w:eastAsia="en-US" w:bidi="ar-SA"/>
              </w:rPr>
              <w:t>分）</w:t>
            </w:r>
          </w:p>
        </w:tc>
        <w:tc>
          <w:tcPr>
            <w:tcW w:w="6720" w:type="dxa"/>
            <w:gridSpan w:val="2"/>
            <w:vAlign w:val="top"/>
          </w:tcPr>
          <w:p w14:paraId="5BFFBF91">
            <w:pPr>
              <w:kinsoku w:val="0"/>
              <w:autoSpaceDE w:val="0"/>
              <w:autoSpaceDN w:val="0"/>
              <w:adjustRightInd w:val="0"/>
              <w:snapToGrid w:val="0"/>
              <w:spacing w:before="74" w:line="295" w:lineRule="auto"/>
              <w:ind w:left="120" w:right="128"/>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2"/>
                <w:kern w:val="0"/>
                <w:sz w:val="20"/>
                <w:szCs w:val="20"/>
                <w:highlight w:val="none"/>
                <w:lang w:val="en-US" w:eastAsia="en-US" w:bidi="ar-SA"/>
              </w:rPr>
              <w:t>施工流程能满足施工进度计划和保证工程质 量要求</w:t>
            </w:r>
            <w:r>
              <w:rPr>
                <w:rFonts w:ascii="宋体" w:hAnsi="宋体" w:eastAsia="宋体" w:cs="宋体"/>
                <w:snapToGrid w:val="0"/>
                <w:color w:val="000000"/>
                <w:spacing w:val="11"/>
                <w:kern w:val="0"/>
                <w:sz w:val="20"/>
                <w:szCs w:val="20"/>
                <w:highlight w:val="none"/>
                <w:lang w:val="en-US" w:eastAsia="en-US" w:bidi="ar-SA"/>
              </w:rPr>
              <w:t>，流水作业能保证</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11"/>
                <w:kern w:val="0"/>
                <w:sz w:val="20"/>
                <w:szCs w:val="20"/>
                <w:highlight w:val="none"/>
                <w:lang w:val="en-US" w:eastAsia="en-US" w:bidi="ar-SA"/>
              </w:rPr>
              <w:t>施工连续、均衡、有节奏地进行。管理措施能有效保证投</w:t>
            </w:r>
            <w:r>
              <w:rPr>
                <w:rFonts w:ascii="宋体" w:hAnsi="宋体" w:eastAsia="宋体" w:cs="宋体"/>
                <w:snapToGrid w:val="0"/>
                <w:color w:val="000000"/>
                <w:spacing w:val="10"/>
                <w:kern w:val="0"/>
                <w:sz w:val="20"/>
                <w:szCs w:val="20"/>
                <w:highlight w:val="none"/>
                <w:lang w:val="en-US" w:eastAsia="en-US" w:bidi="ar-SA"/>
              </w:rPr>
              <w:t>标工期计划</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的顺利完成，合理的得6</w:t>
            </w:r>
            <w:r>
              <w:rPr>
                <w:rFonts w:ascii="宋体" w:hAnsi="宋体" w:eastAsia="宋体" w:cs="宋体"/>
                <w:snapToGrid w:val="0"/>
                <w:color w:val="000000"/>
                <w:spacing w:val="-57"/>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分；较合理的得 5</w:t>
            </w:r>
            <w:r>
              <w:rPr>
                <w:rFonts w:ascii="宋体" w:hAnsi="宋体" w:eastAsia="宋体" w:cs="宋体"/>
                <w:snapToGrid w:val="0"/>
                <w:color w:val="000000"/>
                <w:spacing w:val="-35"/>
                <w:kern w:val="0"/>
                <w:sz w:val="20"/>
                <w:szCs w:val="20"/>
                <w:highlight w:val="none"/>
                <w:lang w:val="en-US" w:eastAsia="en-US" w:bidi="ar-SA"/>
              </w:rPr>
              <w:t xml:space="preserve"> </w:t>
            </w:r>
            <w:r>
              <w:rPr>
                <w:rFonts w:ascii="宋体" w:hAnsi="宋体" w:eastAsia="宋体" w:cs="宋体"/>
                <w:snapToGrid w:val="0"/>
                <w:color w:val="000000"/>
                <w:spacing w:val="6"/>
                <w:kern w:val="0"/>
                <w:sz w:val="20"/>
                <w:szCs w:val="20"/>
                <w:highlight w:val="none"/>
                <w:lang w:val="en-US" w:eastAsia="en-US" w:bidi="ar-SA"/>
              </w:rPr>
              <w:t>分；一般合理的得</w:t>
            </w:r>
            <w:r>
              <w:rPr>
                <w:rFonts w:ascii="宋体" w:hAnsi="宋体" w:eastAsia="宋体" w:cs="宋体"/>
                <w:snapToGrid w:val="0"/>
                <w:color w:val="000000"/>
                <w:spacing w:val="-21"/>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3 分；</w:t>
            </w:r>
            <w:r>
              <w:rPr>
                <w:rFonts w:ascii="宋体" w:hAnsi="宋体" w:eastAsia="宋体" w:cs="宋体"/>
                <w:snapToGrid w:val="0"/>
                <w:color w:val="000000"/>
                <w:spacing w:val="1"/>
                <w:kern w:val="0"/>
                <w:sz w:val="20"/>
                <w:szCs w:val="20"/>
                <w:highlight w:val="none"/>
                <w:lang w:val="en-US" w:eastAsia="en-US" w:bidi="ar-SA"/>
              </w:rPr>
              <w:t>差的得 1</w:t>
            </w:r>
            <w:r>
              <w:rPr>
                <w:rFonts w:ascii="宋体" w:hAnsi="宋体" w:eastAsia="宋体" w:cs="宋体"/>
                <w:snapToGrid w:val="0"/>
                <w:color w:val="000000"/>
                <w:spacing w:val="-34"/>
                <w:kern w:val="0"/>
                <w:sz w:val="20"/>
                <w:szCs w:val="20"/>
                <w:highlight w:val="none"/>
                <w:lang w:val="en-US" w:eastAsia="en-US" w:bidi="ar-SA"/>
              </w:rPr>
              <w:t xml:space="preserve"> </w:t>
            </w:r>
            <w:r>
              <w:rPr>
                <w:rFonts w:ascii="宋体" w:hAnsi="宋体" w:eastAsia="宋体" w:cs="宋体"/>
                <w:snapToGrid w:val="0"/>
                <w:color w:val="000000"/>
                <w:spacing w:val="1"/>
                <w:kern w:val="0"/>
                <w:sz w:val="20"/>
                <w:szCs w:val="20"/>
                <w:highlight w:val="none"/>
                <w:lang w:val="en-US" w:eastAsia="en-US" w:bidi="ar-SA"/>
              </w:rPr>
              <w:t>分；不提供的不得分。</w:t>
            </w:r>
          </w:p>
        </w:tc>
      </w:tr>
      <w:tr w14:paraId="39589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616" w:type="dxa"/>
            <w:vMerge w:val="continue"/>
            <w:tcBorders>
              <w:top w:val="nil"/>
              <w:bottom w:val="nil"/>
            </w:tcBorders>
            <w:vAlign w:val="top"/>
          </w:tcPr>
          <w:p w14:paraId="62C582BD">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1A0D9398">
            <w:pPr>
              <w:widowControl/>
              <w:kinsoku w:val="0"/>
              <w:adjustRightInd w:val="0"/>
              <w:snapToGrid w:val="0"/>
              <w:spacing w:line="282" w:lineRule="auto"/>
              <w:jc w:val="left"/>
              <w:textAlignment w:val="baseline"/>
              <w:rPr>
                <w:rFonts w:ascii="Arial" w:hAnsi="Arial" w:eastAsia="Arial" w:cs="Arial"/>
                <w:snapToGrid w:val="0"/>
                <w:color w:val="000000"/>
                <w:kern w:val="0"/>
                <w:sz w:val="21"/>
                <w:szCs w:val="21"/>
                <w:highlight w:val="none"/>
                <w:lang w:val="en-US" w:eastAsia="en-US" w:bidi="ar-SA"/>
              </w:rPr>
            </w:pPr>
          </w:p>
          <w:p w14:paraId="4039EC4C">
            <w:pPr>
              <w:kinsoku w:val="0"/>
              <w:autoSpaceDE w:val="0"/>
              <w:autoSpaceDN w:val="0"/>
              <w:adjustRightInd w:val="0"/>
              <w:snapToGrid w:val="0"/>
              <w:spacing w:before="65" w:line="229" w:lineRule="auto"/>
              <w:ind w:left="21"/>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6"/>
                <w:kern w:val="0"/>
                <w:sz w:val="20"/>
                <w:szCs w:val="20"/>
                <w:highlight w:val="none"/>
                <w:lang w:val="en-US" w:eastAsia="en-US" w:bidi="ar-SA"/>
              </w:rPr>
              <w:t>资源配备计划</w:t>
            </w:r>
          </w:p>
          <w:p w14:paraId="2F9B1857">
            <w:pPr>
              <w:kinsoku w:val="0"/>
              <w:autoSpaceDE w:val="0"/>
              <w:autoSpaceDN w:val="0"/>
              <w:adjustRightInd w:val="0"/>
              <w:snapToGrid w:val="0"/>
              <w:spacing w:before="114" w:line="228" w:lineRule="auto"/>
              <w:ind w:left="341"/>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
                <w:kern w:val="0"/>
                <w:sz w:val="20"/>
                <w:szCs w:val="20"/>
                <w:highlight w:val="none"/>
                <w:lang w:val="en-US" w:eastAsia="en-US" w:bidi="ar-SA"/>
              </w:rPr>
              <w:t>（8分）</w:t>
            </w:r>
          </w:p>
        </w:tc>
        <w:tc>
          <w:tcPr>
            <w:tcW w:w="6720" w:type="dxa"/>
            <w:gridSpan w:val="2"/>
            <w:vAlign w:val="top"/>
          </w:tcPr>
          <w:p w14:paraId="3CF58136">
            <w:pPr>
              <w:kinsoku w:val="0"/>
              <w:autoSpaceDE w:val="0"/>
              <w:autoSpaceDN w:val="0"/>
              <w:adjustRightInd w:val="0"/>
              <w:snapToGrid w:val="0"/>
              <w:spacing w:before="75" w:line="227" w:lineRule="auto"/>
              <w:ind w:left="120"/>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9"/>
                <w:kern w:val="0"/>
                <w:sz w:val="20"/>
                <w:szCs w:val="20"/>
                <w:highlight w:val="none"/>
                <w:lang w:val="en-US" w:eastAsia="en-US" w:bidi="ar-SA"/>
              </w:rPr>
              <w:t>施工设备、机具配置齐全、合理、能满足施工进度和工程质量要求。</w:t>
            </w:r>
          </w:p>
          <w:p w14:paraId="0FD3CB65">
            <w:pPr>
              <w:kinsoku w:val="0"/>
              <w:autoSpaceDE w:val="0"/>
              <w:autoSpaceDN w:val="0"/>
              <w:adjustRightInd w:val="0"/>
              <w:snapToGrid w:val="0"/>
              <w:spacing w:before="72" w:line="296" w:lineRule="auto"/>
              <w:ind w:left="122" w:right="128"/>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5"/>
                <w:kern w:val="0"/>
                <w:sz w:val="20"/>
                <w:szCs w:val="20"/>
                <w:highlight w:val="none"/>
                <w:lang w:val="en-US" w:eastAsia="en-US" w:bidi="ar-SA"/>
              </w:rPr>
              <w:t>合理的得8分；较合理的得 6</w:t>
            </w:r>
            <w:r>
              <w:rPr>
                <w:rFonts w:ascii="宋体" w:hAnsi="宋体" w:eastAsia="宋体" w:cs="宋体"/>
                <w:snapToGrid w:val="0"/>
                <w:color w:val="000000"/>
                <w:spacing w:val="-35"/>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分；一般合理的得5</w:t>
            </w:r>
            <w:r>
              <w:rPr>
                <w:rFonts w:ascii="宋体" w:hAnsi="宋体" w:eastAsia="宋体" w:cs="宋体"/>
                <w:snapToGrid w:val="0"/>
                <w:color w:val="000000"/>
                <w:spacing w:val="-50"/>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分；差的得</w:t>
            </w:r>
            <w:r>
              <w:rPr>
                <w:rFonts w:ascii="宋体" w:hAnsi="宋体" w:eastAsia="宋体" w:cs="宋体"/>
                <w:snapToGrid w:val="0"/>
                <w:color w:val="000000"/>
                <w:spacing w:val="-20"/>
                <w:kern w:val="0"/>
                <w:sz w:val="20"/>
                <w:szCs w:val="20"/>
                <w:highlight w:val="none"/>
                <w:lang w:val="en-US" w:eastAsia="en-US" w:bidi="ar-SA"/>
              </w:rPr>
              <w:t xml:space="preserve"> </w:t>
            </w:r>
            <w:r>
              <w:rPr>
                <w:rFonts w:ascii="宋体" w:hAnsi="宋体" w:eastAsia="宋体" w:cs="宋体"/>
                <w:snapToGrid w:val="0"/>
                <w:color w:val="000000"/>
                <w:spacing w:val="5"/>
                <w:kern w:val="0"/>
                <w:sz w:val="20"/>
                <w:szCs w:val="20"/>
                <w:highlight w:val="none"/>
                <w:lang w:val="en-US" w:eastAsia="en-US" w:bidi="ar-SA"/>
              </w:rPr>
              <w:t>3 分</w:t>
            </w:r>
            <w:r>
              <w:rPr>
                <w:rFonts w:ascii="宋体" w:hAnsi="宋体" w:eastAsia="宋体" w:cs="宋体"/>
                <w:snapToGrid w:val="0"/>
                <w:color w:val="000000"/>
                <w:spacing w:val="4"/>
                <w:kern w:val="0"/>
                <w:sz w:val="20"/>
                <w:szCs w:val="20"/>
                <w:highlight w:val="none"/>
                <w:lang w:val="en-US" w:eastAsia="en-US" w:bidi="ar-SA"/>
              </w:rPr>
              <w:t>；不</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3"/>
                <w:kern w:val="0"/>
                <w:sz w:val="20"/>
                <w:szCs w:val="20"/>
                <w:highlight w:val="none"/>
                <w:lang w:val="en-US" w:eastAsia="en-US" w:bidi="ar-SA"/>
              </w:rPr>
              <w:t>提供的不得分。</w:t>
            </w:r>
          </w:p>
        </w:tc>
      </w:tr>
      <w:tr w14:paraId="744D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616" w:type="dxa"/>
            <w:vMerge w:val="continue"/>
            <w:tcBorders>
              <w:top w:val="nil"/>
            </w:tcBorders>
            <w:vAlign w:val="top"/>
          </w:tcPr>
          <w:p w14:paraId="1E236BC3">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2F28A0EE">
            <w:pPr>
              <w:kinsoku w:val="0"/>
              <w:autoSpaceDE w:val="0"/>
              <w:autoSpaceDN w:val="0"/>
              <w:adjustRightInd w:val="0"/>
              <w:snapToGrid w:val="0"/>
              <w:spacing w:before="127" w:line="228" w:lineRule="auto"/>
              <w:ind w:left="14"/>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7"/>
                <w:kern w:val="0"/>
                <w:sz w:val="20"/>
                <w:szCs w:val="20"/>
                <w:highlight w:val="none"/>
                <w:lang w:val="en-US" w:eastAsia="en-US" w:bidi="ar-SA"/>
              </w:rPr>
              <w:t>文物保护措施</w:t>
            </w:r>
          </w:p>
          <w:p w14:paraId="7DB1D51B">
            <w:pPr>
              <w:kinsoku w:val="0"/>
              <w:autoSpaceDE w:val="0"/>
              <w:autoSpaceDN w:val="0"/>
              <w:adjustRightInd w:val="0"/>
              <w:snapToGrid w:val="0"/>
              <w:spacing w:before="69" w:line="228" w:lineRule="auto"/>
              <w:ind w:left="284"/>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1"/>
                <w:kern w:val="0"/>
                <w:sz w:val="20"/>
                <w:szCs w:val="20"/>
                <w:highlight w:val="none"/>
                <w:lang w:val="en-US" w:eastAsia="en-US" w:bidi="ar-SA"/>
              </w:rPr>
              <w:t>（7分）</w:t>
            </w:r>
          </w:p>
        </w:tc>
        <w:tc>
          <w:tcPr>
            <w:tcW w:w="6720" w:type="dxa"/>
            <w:gridSpan w:val="2"/>
            <w:vAlign w:val="top"/>
          </w:tcPr>
          <w:p w14:paraId="34D48866">
            <w:pPr>
              <w:kinsoku w:val="0"/>
              <w:autoSpaceDE w:val="0"/>
              <w:autoSpaceDN w:val="0"/>
              <w:adjustRightInd w:val="0"/>
              <w:snapToGrid w:val="0"/>
              <w:spacing w:before="78" w:line="293" w:lineRule="auto"/>
              <w:ind w:left="138" w:right="116" w:hanging="17"/>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7"/>
                <w:kern w:val="0"/>
                <w:sz w:val="20"/>
                <w:szCs w:val="20"/>
                <w:highlight w:val="none"/>
                <w:lang w:val="en-US" w:eastAsia="en-US" w:bidi="ar-SA"/>
              </w:rPr>
              <w:t>根据磋商文件工程内容，文物保护措施合理的得7</w:t>
            </w:r>
            <w:r>
              <w:rPr>
                <w:rFonts w:ascii="宋体" w:hAnsi="宋体" w:eastAsia="宋体" w:cs="宋体"/>
                <w:snapToGrid w:val="0"/>
                <w:color w:val="000000"/>
                <w:spacing w:val="-56"/>
                <w:kern w:val="0"/>
                <w:sz w:val="20"/>
                <w:szCs w:val="20"/>
                <w:highlight w:val="none"/>
                <w:lang w:val="en-US" w:eastAsia="en-US" w:bidi="ar-SA"/>
              </w:rPr>
              <w:t xml:space="preserve"> </w:t>
            </w:r>
            <w:r>
              <w:rPr>
                <w:rFonts w:ascii="宋体" w:hAnsi="宋体" w:eastAsia="宋体" w:cs="宋体"/>
                <w:snapToGrid w:val="0"/>
                <w:color w:val="000000"/>
                <w:spacing w:val="7"/>
                <w:kern w:val="0"/>
                <w:sz w:val="20"/>
                <w:szCs w:val="20"/>
                <w:highlight w:val="none"/>
                <w:lang w:val="en-US" w:eastAsia="en-US" w:bidi="ar-SA"/>
              </w:rPr>
              <w:t>分；较合理的得5分</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；一般合理的得</w:t>
            </w:r>
            <w:r>
              <w:rPr>
                <w:rFonts w:ascii="宋体" w:hAnsi="宋体" w:eastAsia="宋体" w:cs="宋体"/>
                <w:snapToGrid w:val="0"/>
                <w:color w:val="000000"/>
                <w:spacing w:val="-13"/>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3分；差的得1</w:t>
            </w:r>
            <w:r>
              <w:rPr>
                <w:rFonts w:ascii="宋体" w:hAnsi="宋体" w:eastAsia="宋体" w:cs="宋体"/>
                <w:snapToGrid w:val="0"/>
                <w:color w:val="000000"/>
                <w:spacing w:val="-38"/>
                <w:kern w:val="0"/>
                <w:sz w:val="20"/>
                <w:szCs w:val="20"/>
                <w:highlight w:val="none"/>
                <w:lang w:val="en-US" w:eastAsia="en-US" w:bidi="ar-SA"/>
              </w:rPr>
              <w:t xml:space="preserve"> </w:t>
            </w:r>
            <w:r>
              <w:rPr>
                <w:rFonts w:ascii="宋体" w:hAnsi="宋体" w:eastAsia="宋体" w:cs="宋体"/>
                <w:snapToGrid w:val="0"/>
                <w:color w:val="000000"/>
                <w:spacing w:val="2"/>
                <w:kern w:val="0"/>
                <w:sz w:val="20"/>
                <w:szCs w:val="20"/>
                <w:highlight w:val="none"/>
                <w:lang w:val="en-US" w:eastAsia="en-US" w:bidi="ar-SA"/>
              </w:rPr>
              <w:t>分；不提供的不得分。</w:t>
            </w:r>
          </w:p>
        </w:tc>
      </w:tr>
      <w:tr w14:paraId="087A2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616" w:type="dxa"/>
            <w:vMerge w:val="restart"/>
            <w:tcBorders>
              <w:bottom w:val="nil"/>
            </w:tcBorders>
            <w:vAlign w:val="top"/>
          </w:tcPr>
          <w:p w14:paraId="342DDAB2">
            <w:pPr>
              <w:widowControl/>
              <w:kinsoku w:val="0"/>
              <w:adjustRightInd w:val="0"/>
              <w:snapToGrid w:val="0"/>
              <w:spacing w:line="301" w:lineRule="auto"/>
              <w:jc w:val="left"/>
              <w:textAlignment w:val="baseline"/>
              <w:rPr>
                <w:rFonts w:ascii="Arial" w:hAnsi="Arial" w:eastAsia="Arial" w:cs="Arial"/>
                <w:snapToGrid w:val="0"/>
                <w:color w:val="000000"/>
                <w:kern w:val="0"/>
                <w:sz w:val="21"/>
                <w:szCs w:val="21"/>
                <w:highlight w:val="none"/>
                <w:lang w:val="en-US" w:eastAsia="en-US" w:bidi="ar-SA"/>
              </w:rPr>
            </w:pPr>
          </w:p>
          <w:p w14:paraId="46FA7F28">
            <w:pPr>
              <w:widowControl/>
              <w:kinsoku w:val="0"/>
              <w:adjustRightInd w:val="0"/>
              <w:snapToGrid w:val="0"/>
              <w:spacing w:line="301" w:lineRule="auto"/>
              <w:jc w:val="left"/>
              <w:textAlignment w:val="baseline"/>
              <w:rPr>
                <w:rFonts w:ascii="Arial" w:hAnsi="Arial" w:eastAsia="Arial" w:cs="Arial"/>
                <w:snapToGrid w:val="0"/>
                <w:color w:val="000000"/>
                <w:kern w:val="0"/>
                <w:sz w:val="21"/>
                <w:szCs w:val="21"/>
                <w:highlight w:val="none"/>
                <w:lang w:val="en-US" w:eastAsia="en-US" w:bidi="ar-SA"/>
              </w:rPr>
            </w:pPr>
          </w:p>
          <w:p w14:paraId="218E6488">
            <w:pPr>
              <w:kinsoku w:val="0"/>
              <w:autoSpaceDE w:val="0"/>
              <w:autoSpaceDN w:val="0"/>
              <w:adjustRightInd w:val="0"/>
              <w:snapToGrid w:val="0"/>
              <w:spacing w:before="65" w:line="228" w:lineRule="auto"/>
              <w:ind w:left="607" w:right="27" w:hanging="567"/>
              <w:jc w:val="left"/>
              <w:textAlignment w:val="baseline"/>
              <w:outlineLvl w:val="0"/>
              <w:rPr>
                <w:rFonts w:ascii="宋体" w:hAnsi="宋体" w:eastAsia="宋体" w:cs="宋体"/>
                <w:snapToGrid w:val="0"/>
                <w:color w:val="000000"/>
                <w:kern w:val="0"/>
                <w:sz w:val="20"/>
                <w:szCs w:val="20"/>
                <w:highlight w:val="none"/>
                <w:lang w:val="en-US" w:eastAsia="en-US" w:bidi="ar-SA"/>
              </w:rPr>
            </w:pPr>
            <w:bookmarkStart w:id="118" w:name="_Toc10737"/>
            <w:r>
              <w:rPr>
                <w:rFonts w:ascii="宋体" w:hAnsi="宋体" w:eastAsia="宋体" w:cs="宋体"/>
                <w:snapToGrid w:val="0"/>
                <w:color w:val="000000"/>
                <w:spacing w:val="5"/>
                <w:kern w:val="0"/>
                <w:sz w:val="20"/>
                <w:szCs w:val="20"/>
                <w:highlight w:val="none"/>
                <w:lang w:val="en-US" w:eastAsia="en-US" w:bidi="ar-SA"/>
              </w:rPr>
              <w:t>项目管理机构（</w:t>
            </w:r>
            <w:r>
              <w:rPr>
                <w:rFonts w:hint="eastAsia" w:cs="宋体"/>
                <w:snapToGrid w:val="0"/>
                <w:color w:val="000000"/>
                <w:spacing w:val="5"/>
                <w:kern w:val="0"/>
                <w:sz w:val="20"/>
                <w:szCs w:val="20"/>
                <w:highlight w:val="none"/>
                <w:lang w:val="en-US" w:eastAsia="zh-CN" w:bidi="ar-SA"/>
              </w:rPr>
              <w:t>7</w:t>
            </w:r>
            <w:r>
              <w:rPr>
                <w:rFonts w:ascii="宋体" w:hAnsi="宋体" w:eastAsia="宋体" w:cs="宋体"/>
                <w:snapToGrid w:val="0"/>
                <w:color w:val="000000"/>
                <w:spacing w:val="-1"/>
                <w:kern w:val="0"/>
                <w:sz w:val="20"/>
                <w:szCs w:val="20"/>
                <w:highlight w:val="none"/>
                <w:lang w:val="en-US" w:eastAsia="en-US" w:bidi="ar-SA"/>
              </w:rPr>
              <w:t>分）</w:t>
            </w:r>
            <w:bookmarkEnd w:id="118"/>
          </w:p>
        </w:tc>
        <w:tc>
          <w:tcPr>
            <w:tcW w:w="1379" w:type="dxa"/>
            <w:vAlign w:val="top"/>
          </w:tcPr>
          <w:p w14:paraId="77318F50">
            <w:pPr>
              <w:kinsoku w:val="0"/>
              <w:autoSpaceDE w:val="0"/>
              <w:autoSpaceDN w:val="0"/>
              <w:adjustRightInd w:val="0"/>
              <w:snapToGrid w:val="0"/>
              <w:spacing w:before="246" w:line="228" w:lineRule="auto"/>
              <w:ind w:left="336" w:right="66" w:hanging="261"/>
              <w:jc w:val="left"/>
              <w:textAlignment w:val="baseline"/>
              <w:outlineLvl w:val="0"/>
              <w:rPr>
                <w:rFonts w:ascii="宋体" w:hAnsi="宋体" w:eastAsia="宋体" w:cs="宋体"/>
                <w:snapToGrid w:val="0"/>
                <w:color w:val="000000"/>
                <w:kern w:val="0"/>
                <w:sz w:val="20"/>
                <w:szCs w:val="20"/>
                <w:highlight w:val="none"/>
                <w:lang w:val="en-US" w:eastAsia="en-US" w:bidi="ar-SA"/>
              </w:rPr>
            </w:pPr>
            <w:bookmarkStart w:id="119" w:name="_Toc21480"/>
            <w:r>
              <w:rPr>
                <w:rFonts w:ascii="宋体" w:hAnsi="宋体" w:eastAsia="宋体" w:cs="宋体"/>
                <w:snapToGrid w:val="0"/>
                <w:color w:val="000000"/>
                <w:spacing w:val="5"/>
                <w:kern w:val="0"/>
                <w:sz w:val="20"/>
                <w:szCs w:val="20"/>
                <w:highlight w:val="none"/>
                <w:lang w:val="en-US" w:eastAsia="en-US" w:bidi="ar-SA"/>
              </w:rPr>
              <w:t>项目经理业绩</w:t>
            </w:r>
            <w:r>
              <w:rPr>
                <w:rFonts w:ascii="宋体" w:hAnsi="宋体" w:eastAsia="宋体" w:cs="宋体"/>
                <w:snapToGrid w:val="0"/>
                <w:color w:val="000000"/>
                <w:spacing w:val="1"/>
                <w:kern w:val="0"/>
                <w:sz w:val="20"/>
                <w:szCs w:val="20"/>
                <w:highlight w:val="none"/>
                <w:lang w:val="en-US" w:eastAsia="en-US" w:bidi="ar-SA"/>
              </w:rPr>
              <w:t>（</w:t>
            </w:r>
            <w:r>
              <w:rPr>
                <w:rFonts w:hint="eastAsia" w:cs="宋体"/>
                <w:snapToGrid w:val="0"/>
                <w:color w:val="000000"/>
                <w:spacing w:val="1"/>
                <w:kern w:val="0"/>
                <w:sz w:val="20"/>
                <w:szCs w:val="20"/>
                <w:highlight w:val="none"/>
                <w:lang w:val="en-US" w:eastAsia="zh-CN" w:bidi="ar-SA"/>
              </w:rPr>
              <w:t>2</w:t>
            </w:r>
            <w:r>
              <w:rPr>
                <w:rFonts w:ascii="宋体" w:hAnsi="宋体" w:eastAsia="宋体" w:cs="宋体"/>
                <w:snapToGrid w:val="0"/>
                <w:color w:val="000000"/>
                <w:spacing w:val="1"/>
                <w:kern w:val="0"/>
                <w:sz w:val="20"/>
                <w:szCs w:val="20"/>
                <w:highlight w:val="none"/>
                <w:lang w:val="en-US" w:eastAsia="en-US" w:bidi="ar-SA"/>
              </w:rPr>
              <w:t>分）</w:t>
            </w:r>
            <w:bookmarkEnd w:id="119"/>
          </w:p>
        </w:tc>
        <w:tc>
          <w:tcPr>
            <w:tcW w:w="6720" w:type="dxa"/>
            <w:gridSpan w:val="2"/>
            <w:vAlign w:val="top"/>
          </w:tcPr>
          <w:p w14:paraId="43E66186">
            <w:pPr>
              <w:kinsoku w:val="0"/>
              <w:autoSpaceDE w:val="0"/>
              <w:autoSpaceDN w:val="0"/>
              <w:adjustRightInd w:val="0"/>
              <w:snapToGrid w:val="0"/>
              <w:spacing w:before="78" w:line="293" w:lineRule="auto"/>
              <w:ind w:left="138" w:right="116" w:hanging="17"/>
              <w:jc w:val="left"/>
              <w:textAlignment w:val="baseline"/>
              <w:rPr>
                <w:rFonts w:hint="default" w:ascii="宋体" w:hAnsi="宋体" w:eastAsia="宋体" w:cs="宋体"/>
                <w:snapToGrid w:val="0"/>
                <w:color w:val="000000"/>
                <w:spacing w:val="5"/>
                <w:kern w:val="0"/>
                <w:sz w:val="20"/>
                <w:szCs w:val="20"/>
                <w:highlight w:val="none"/>
                <w:lang w:val="en-US" w:eastAsia="zh-CN" w:bidi="ar-SA"/>
              </w:rPr>
            </w:pPr>
            <w:r>
              <w:rPr>
                <w:rFonts w:hint="eastAsia" w:cs="宋体"/>
                <w:snapToGrid w:val="0"/>
                <w:color w:val="000000"/>
                <w:spacing w:val="2"/>
                <w:kern w:val="0"/>
                <w:sz w:val="20"/>
                <w:szCs w:val="20"/>
                <w:highlight w:val="none"/>
                <w:lang w:val="en-US" w:eastAsia="zh-CN" w:bidi="ar-SA"/>
              </w:rPr>
              <w:t>近三年（2022年至今）承建过的</w:t>
            </w:r>
            <w:r>
              <w:rPr>
                <w:rFonts w:ascii="宋体" w:hAnsi="宋体" w:eastAsia="宋体" w:cs="宋体"/>
                <w:snapToGrid w:val="0"/>
                <w:color w:val="000000"/>
                <w:spacing w:val="6"/>
                <w:kern w:val="0"/>
                <w:sz w:val="20"/>
                <w:szCs w:val="20"/>
                <w:highlight w:val="none"/>
                <w:lang w:val="en-US" w:eastAsia="en-US" w:bidi="ar-SA"/>
              </w:rPr>
              <w:t>文物国保施工项目</w:t>
            </w:r>
            <w:r>
              <w:rPr>
                <w:rFonts w:hint="eastAsia" w:cs="宋体"/>
                <w:snapToGrid w:val="0"/>
                <w:color w:val="000000"/>
                <w:spacing w:val="6"/>
                <w:kern w:val="0"/>
                <w:sz w:val="20"/>
                <w:szCs w:val="20"/>
                <w:highlight w:val="none"/>
                <w:lang w:val="en-US" w:eastAsia="zh-CN" w:bidi="ar-SA"/>
              </w:rPr>
              <w:t>业绩得2分，满分2分以项目的中标通知书或合同协议书(复印件或扫描件)为准。</w:t>
            </w:r>
          </w:p>
        </w:tc>
      </w:tr>
      <w:tr w14:paraId="2F296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16" w:type="dxa"/>
            <w:vMerge w:val="continue"/>
            <w:tcBorders>
              <w:top w:val="nil"/>
            </w:tcBorders>
            <w:vAlign w:val="top"/>
          </w:tcPr>
          <w:p w14:paraId="0AC33E71">
            <w:pPr>
              <w:widowControl/>
              <w:kinsoku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val="en-US" w:eastAsia="en-US" w:bidi="ar-SA"/>
              </w:rPr>
            </w:pPr>
          </w:p>
        </w:tc>
        <w:tc>
          <w:tcPr>
            <w:tcW w:w="1379" w:type="dxa"/>
            <w:vAlign w:val="top"/>
          </w:tcPr>
          <w:p w14:paraId="6479E55D">
            <w:pPr>
              <w:kinsoku w:val="0"/>
              <w:autoSpaceDE w:val="0"/>
              <w:autoSpaceDN w:val="0"/>
              <w:adjustRightInd w:val="0"/>
              <w:snapToGrid w:val="0"/>
              <w:spacing w:before="134" w:line="228" w:lineRule="auto"/>
              <w:ind w:left="340" w:right="59" w:hanging="258"/>
              <w:jc w:val="left"/>
              <w:textAlignment w:val="baseline"/>
              <w:outlineLvl w:val="0"/>
              <w:rPr>
                <w:rFonts w:ascii="宋体" w:hAnsi="宋体" w:eastAsia="宋体" w:cs="宋体"/>
                <w:snapToGrid w:val="0"/>
                <w:color w:val="000000"/>
                <w:kern w:val="0"/>
                <w:sz w:val="20"/>
                <w:szCs w:val="20"/>
                <w:highlight w:val="none"/>
                <w:lang w:val="en-US" w:eastAsia="en-US" w:bidi="ar-SA"/>
              </w:rPr>
            </w:pPr>
            <w:bookmarkStart w:id="120" w:name="_Toc32320"/>
            <w:r>
              <w:rPr>
                <w:rFonts w:ascii="宋体" w:hAnsi="宋体" w:eastAsia="宋体" w:cs="宋体"/>
                <w:snapToGrid w:val="0"/>
                <w:color w:val="000000"/>
                <w:spacing w:val="5"/>
                <w:kern w:val="0"/>
                <w:sz w:val="20"/>
                <w:szCs w:val="20"/>
                <w:highlight w:val="none"/>
                <w:lang w:val="en-US" w:eastAsia="en-US" w:bidi="ar-SA"/>
              </w:rPr>
              <w:t>项目班子成员</w:t>
            </w:r>
            <w:r>
              <w:rPr>
                <w:rFonts w:ascii="宋体" w:hAnsi="宋体" w:eastAsia="宋体" w:cs="宋体"/>
                <w:snapToGrid w:val="0"/>
                <w:color w:val="000000"/>
                <w:kern w:val="0"/>
                <w:sz w:val="20"/>
                <w:szCs w:val="20"/>
                <w:highlight w:val="none"/>
                <w:lang w:val="en-US" w:eastAsia="en-US" w:bidi="ar-SA"/>
              </w:rPr>
              <w:t xml:space="preserve"> </w:t>
            </w:r>
            <w:r>
              <w:rPr>
                <w:rFonts w:ascii="宋体" w:hAnsi="宋体" w:eastAsia="宋体" w:cs="宋体"/>
                <w:snapToGrid w:val="0"/>
                <w:color w:val="000000"/>
                <w:spacing w:val="1"/>
                <w:kern w:val="0"/>
                <w:sz w:val="20"/>
                <w:szCs w:val="20"/>
                <w:highlight w:val="none"/>
                <w:lang w:val="en-US" w:eastAsia="en-US" w:bidi="ar-SA"/>
              </w:rPr>
              <w:t>（5分）</w:t>
            </w:r>
            <w:bookmarkEnd w:id="120"/>
          </w:p>
        </w:tc>
        <w:tc>
          <w:tcPr>
            <w:tcW w:w="6720" w:type="dxa"/>
            <w:gridSpan w:val="2"/>
            <w:vAlign w:val="top"/>
          </w:tcPr>
          <w:p w14:paraId="12D7C488">
            <w:pPr>
              <w:kinsoku w:val="0"/>
              <w:autoSpaceDE w:val="0"/>
              <w:autoSpaceDN w:val="0"/>
              <w:adjustRightInd w:val="0"/>
              <w:snapToGrid w:val="0"/>
              <w:spacing w:before="114" w:line="227" w:lineRule="auto"/>
              <w:ind w:left="11"/>
              <w:jc w:val="left"/>
              <w:textAlignment w:val="baseline"/>
              <w:outlineLvl w:val="0"/>
              <w:rPr>
                <w:rFonts w:ascii="宋体" w:hAnsi="宋体" w:eastAsia="宋体" w:cs="宋体"/>
                <w:snapToGrid w:val="0"/>
                <w:color w:val="000000"/>
                <w:kern w:val="0"/>
                <w:sz w:val="20"/>
                <w:szCs w:val="20"/>
                <w:highlight w:val="none"/>
                <w:lang w:val="en-US" w:eastAsia="en-US" w:bidi="ar-SA"/>
              </w:rPr>
            </w:pPr>
            <w:bookmarkStart w:id="121" w:name="_Toc12334"/>
            <w:r>
              <w:rPr>
                <w:rFonts w:ascii="宋体" w:hAnsi="宋体" w:eastAsia="宋体" w:cs="宋体"/>
                <w:snapToGrid w:val="0"/>
                <w:color w:val="000000"/>
                <w:spacing w:val="7"/>
                <w:kern w:val="0"/>
                <w:sz w:val="20"/>
                <w:szCs w:val="20"/>
                <w:highlight w:val="none"/>
                <w:lang w:val="en-US" w:eastAsia="en-US" w:bidi="ar-SA"/>
              </w:rPr>
              <w:t>项目管理班子成员配备齐全（技术负责人、安全</w:t>
            </w:r>
            <w:r>
              <w:rPr>
                <w:rFonts w:ascii="宋体" w:hAnsi="宋体" w:eastAsia="宋体" w:cs="宋体"/>
                <w:snapToGrid w:val="0"/>
                <w:color w:val="000000"/>
                <w:spacing w:val="6"/>
                <w:kern w:val="0"/>
                <w:sz w:val="20"/>
                <w:szCs w:val="20"/>
                <w:highlight w:val="none"/>
                <w:lang w:val="en-US" w:eastAsia="en-US" w:bidi="ar-SA"/>
              </w:rPr>
              <w:t>员、质量员、施工员、材料员）各一名，得5分。每缺少一人扣1分，扣完为止。项目管</w:t>
            </w:r>
            <w:r>
              <w:rPr>
                <w:rFonts w:ascii="宋体" w:hAnsi="宋体" w:eastAsia="宋体" w:cs="宋体"/>
                <w:snapToGrid w:val="0"/>
                <w:color w:val="000000"/>
                <w:spacing w:val="5"/>
                <w:kern w:val="0"/>
                <w:sz w:val="20"/>
                <w:szCs w:val="20"/>
                <w:highlight w:val="none"/>
                <w:lang w:val="en-US" w:eastAsia="en-US" w:bidi="ar-SA"/>
              </w:rPr>
              <w:t>理班子</w:t>
            </w:r>
            <w:r>
              <w:rPr>
                <w:rFonts w:ascii="宋体" w:hAnsi="宋体" w:eastAsia="宋体" w:cs="宋体"/>
                <w:snapToGrid w:val="0"/>
                <w:color w:val="000000"/>
                <w:spacing w:val="6"/>
                <w:kern w:val="0"/>
                <w:sz w:val="20"/>
                <w:szCs w:val="20"/>
                <w:highlight w:val="none"/>
                <w:lang w:val="en-US" w:eastAsia="en-US" w:bidi="ar-SA"/>
              </w:rPr>
              <w:t>人员需提供岗位资格证书和近三个月任意一个月社保证明。</w:t>
            </w:r>
            <w:bookmarkEnd w:id="121"/>
          </w:p>
        </w:tc>
      </w:tr>
      <w:tr w14:paraId="10540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616" w:type="dxa"/>
            <w:vAlign w:val="top"/>
          </w:tcPr>
          <w:p w14:paraId="3EBAECF1">
            <w:pPr>
              <w:widowControl/>
              <w:kinsoku w:val="0"/>
              <w:adjustRightInd w:val="0"/>
              <w:snapToGrid w:val="0"/>
              <w:spacing w:line="265" w:lineRule="auto"/>
              <w:jc w:val="left"/>
              <w:textAlignment w:val="baseline"/>
              <w:rPr>
                <w:rFonts w:ascii="Arial" w:hAnsi="Arial" w:eastAsia="Arial" w:cs="Arial"/>
                <w:snapToGrid w:val="0"/>
                <w:color w:val="000000"/>
                <w:kern w:val="0"/>
                <w:sz w:val="21"/>
                <w:szCs w:val="21"/>
                <w:highlight w:val="none"/>
                <w:lang w:val="en-US" w:eastAsia="en-US" w:bidi="ar-SA"/>
              </w:rPr>
            </w:pPr>
          </w:p>
          <w:p w14:paraId="4FCAEDE7">
            <w:pPr>
              <w:kinsoku w:val="0"/>
              <w:autoSpaceDE w:val="0"/>
              <w:autoSpaceDN w:val="0"/>
              <w:adjustRightInd w:val="0"/>
              <w:snapToGrid w:val="0"/>
              <w:spacing w:before="65" w:line="249" w:lineRule="auto"/>
              <w:ind w:left="37" w:right="115" w:hanging="11"/>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8"/>
                <w:kern w:val="0"/>
                <w:sz w:val="20"/>
                <w:szCs w:val="20"/>
                <w:highlight w:val="none"/>
                <w:lang w:val="en-US" w:eastAsia="en-US" w:bidi="ar-SA"/>
              </w:rPr>
              <w:t>企业业绩（</w:t>
            </w:r>
            <w:r>
              <w:rPr>
                <w:rFonts w:hint="eastAsia" w:cs="宋体"/>
                <w:snapToGrid w:val="0"/>
                <w:color w:val="000000"/>
                <w:spacing w:val="8"/>
                <w:kern w:val="0"/>
                <w:sz w:val="20"/>
                <w:szCs w:val="20"/>
                <w:highlight w:val="none"/>
                <w:lang w:val="en-US" w:eastAsia="zh-CN" w:bidi="ar-SA"/>
              </w:rPr>
              <w:t>12</w:t>
            </w:r>
            <w:r>
              <w:rPr>
                <w:rFonts w:ascii="宋体" w:hAnsi="宋体" w:eastAsia="宋体" w:cs="宋体"/>
                <w:snapToGrid w:val="0"/>
                <w:color w:val="000000"/>
                <w:spacing w:val="8"/>
                <w:kern w:val="0"/>
                <w:sz w:val="20"/>
                <w:szCs w:val="20"/>
                <w:highlight w:val="none"/>
                <w:lang w:val="en-US" w:eastAsia="en-US" w:bidi="ar-SA"/>
              </w:rPr>
              <w:t>分</w:t>
            </w:r>
            <w:r>
              <w:rPr>
                <w:rFonts w:ascii="宋体" w:hAnsi="宋体" w:eastAsia="宋体" w:cs="宋体"/>
                <w:snapToGrid w:val="0"/>
                <w:color w:val="000000"/>
                <w:spacing w:val="4"/>
                <w:kern w:val="0"/>
                <w:sz w:val="20"/>
                <w:szCs w:val="20"/>
                <w:highlight w:val="none"/>
                <w:lang w:val="en-US" w:eastAsia="en-US" w:bidi="ar-SA"/>
              </w:rPr>
              <w:t xml:space="preserve"> </w:t>
            </w:r>
            <w:r>
              <w:rPr>
                <w:rFonts w:ascii="宋体" w:hAnsi="宋体" w:eastAsia="宋体" w:cs="宋体"/>
                <w:snapToGrid w:val="0"/>
                <w:color w:val="000000"/>
                <w:kern w:val="0"/>
                <w:sz w:val="20"/>
                <w:szCs w:val="20"/>
                <w:highlight w:val="none"/>
                <w:lang w:val="en-US" w:eastAsia="en-US" w:bidi="ar-SA"/>
              </w:rPr>
              <w:t>)</w:t>
            </w:r>
          </w:p>
        </w:tc>
        <w:tc>
          <w:tcPr>
            <w:tcW w:w="8099" w:type="dxa"/>
            <w:gridSpan w:val="3"/>
            <w:vAlign w:val="top"/>
          </w:tcPr>
          <w:p w14:paraId="72505576">
            <w:pPr>
              <w:widowControl/>
              <w:kinsoku w:val="0"/>
              <w:adjustRightInd w:val="0"/>
              <w:snapToGrid w:val="0"/>
              <w:spacing w:line="265" w:lineRule="auto"/>
              <w:jc w:val="left"/>
              <w:textAlignment w:val="baseline"/>
              <w:rPr>
                <w:rFonts w:ascii="Arial" w:hAnsi="Arial" w:eastAsia="Arial" w:cs="Arial"/>
                <w:snapToGrid w:val="0"/>
                <w:color w:val="000000"/>
                <w:kern w:val="0"/>
                <w:sz w:val="21"/>
                <w:szCs w:val="21"/>
                <w:highlight w:val="none"/>
                <w:lang w:val="en-US" w:eastAsia="en-US" w:bidi="ar-SA"/>
              </w:rPr>
            </w:pPr>
          </w:p>
          <w:p w14:paraId="4377F1D1">
            <w:pPr>
              <w:kinsoku w:val="0"/>
              <w:autoSpaceDE w:val="0"/>
              <w:autoSpaceDN w:val="0"/>
              <w:adjustRightInd w:val="0"/>
              <w:snapToGrid w:val="0"/>
              <w:spacing w:before="65" w:line="247" w:lineRule="auto"/>
              <w:ind w:left="31" w:right="112" w:hanging="10"/>
              <w:jc w:val="left"/>
              <w:textAlignment w:val="baseline"/>
              <w:rPr>
                <w:rFonts w:ascii="宋体" w:hAnsi="宋体" w:eastAsia="宋体" w:cs="宋体"/>
                <w:snapToGrid w:val="0"/>
                <w:color w:val="000000"/>
                <w:kern w:val="0"/>
                <w:sz w:val="20"/>
                <w:szCs w:val="20"/>
                <w:highlight w:val="none"/>
                <w:lang w:val="en-US" w:eastAsia="en-US" w:bidi="ar-SA"/>
              </w:rPr>
            </w:pPr>
            <w:r>
              <w:rPr>
                <w:rFonts w:ascii="宋体" w:hAnsi="宋体" w:eastAsia="宋体" w:cs="宋体"/>
                <w:snapToGrid w:val="0"/>
                <w:color w:val="000000"/>
                <w:spacing w:val="6"/>
                <w:kern w:val="0"/>
                <w:sz w:val="20"/>
                <w:szCs w:val="20"/>
                <w:highlight w:val="none"/>
                <w:lang w:val="en-US" w:eastAsia="en-US" w:bidi="ar-SA"/>
              </w:rPr>
              <w:t>近</w:t>
            </w:r>
            <w:r>
              <w:rPr>
                <w:rFonts w:hint="eastAsia" w:ascii="宋体" w:hAnsi="宋体" w:eastAsia="宋体" w:cs="宋体"/>
                <w:snapToGrid w:val="0"/>
                <w:color w:val="000000"/>
                <w:spacing w:val="6"/>
                <w:kern w:val="0"/>
                <w:sz w:val="20"/>
                <w:szCs w:val="20"/>
                <w:highlight w:val="none"/>
                <w:lang w:val="en-US" w:eastAsia="zh-CN" w:bidi="ar-SA"/>
              </w:rPr>
              <w:t>三</w:t>
            </w:r>
            <w:r>
              <w:rPr>
                <w:rFonts w:ascii="宋体" w:hAnsi="宋体" w:eastAsia="宋体" w:cs="宋体"/>
                <w:snapToGrid w:val="0"/>
                <w:color w:val="000000"/>
                <w:spacing w:val="6"/>
                <w:kern w:val="0"/>
                <w:sz w:val="20"/>
                <w:szCs w:val="20"/>
                <w:highlight w:val="none"/>
                <w:lang w:val="en-US" w:eastAsia="en-US" w:bidi="ar-SA"/>
              </w:rPr>
              <w:t>年(202</w:t>
            </w:r>
            <w:r>
              <w:rPr>
                <w:rFonts w:hint="eastAsia" w:ascii="宋体" w:hAnsi="宋体" w:eastAsia="宋体" w:cs="宋体"/>
                <w:snapToGrid w:val="0"/>
                <w:color w:val="000000"/>
                <w:spacing w:val="6"/>
                <w:kern w:val="0"/>
                <w:sz w:val="20"/>
                <w:szCs w:val="20"/>
                <w:highlight w:val="none"/>
                <w:lang w:val="en-US" w:eastAsia="zh-CN" w:bidi="ar-SA"/>
              </w:rPr>
              <w:t>2</w:t>
            </w:r>
            <w:r>
              <w:rPr>
                <w:rFonts w:ascii="宋体" w:hAnsi="宋体" w:eastAsia="宋体" w:cs="宋体"/>
                <w:snapToGrid w:val="0"/>
                <w:color w:val="000000"/>
                <w:spacing w:val="6"/>
                <w:kern w:val="0"/>
                <w:sz w:val="20"/>
                <w:szCs w:val="20"/>
                <w:highlight w:val="none"/>
                <w:lang w:val="en-US" w:eastAsia="en-US" w:bidi="ar-SA"/>
              </w:rPr>
              <w:t>年至今)承建的文物国保施工项目每承建一个得</w:t>
            </w:r>
            <w:r>
              <w:rPr>
                <w:rFonts w:hint="eastAsia" w:cs="宋体"/>
                <w:snapToGrid w:val="0"/>
                <w:color w:val="000000"/>
                <w:spacing w:val="6"/>
                <w:kern w:val="0"/>
                <w:sz w:val="20"/>
                <w:szCs w:val="20"/>
                <w:highlight w:val="none"/>
                <w:lang w:val="en-US" w:eastAsia="zh-CN" w:bidi="ar-SA"/>
              </w:rPr>
              <w:t>3</w:t>
            </w:r>
            <w:r>
              <w:rPr>
                <w:rFonts w:ascii="宋体" w:hAnsi="宋体" w:eastAsia="宋体" w:cs="宋体"/>
                <w:snapToGrid w:val="0"/>
                <w:color w:val="000000"/>
                <w:spacing w:val="6"/>
                <w:kern w:val="0"/>
                <w:sz w:val="20"/>
                <w:szCs w:val="20"/>
                <w:highlight w:val="none"/>
                <w:lang w:val="en-US" w:eastAsia="en-US" w:bidi="ar-SA"/>
              </w:rPr>
              <w:t>分，最多得</w:t>
            </w:r>
            <w:r>
              <w:rPr>
                <w:rFonts w:hint="eastAsia" w:cs="宋体"/>
                <w:snapToGrid w:val="0"/>
                <w:color w:val="000000"/>
                <w:spacing w:val="6"/>
                <w:kern w:val="0"/>
                <w:sz w:val="20"/>
                <w:szCs w:val="20"/>
                <w:highlight w:val="none"/>
                <w:lang w:val="en-US" w:eastAsia="zh-CN" w:bidi="ar-SA"/>
              </w:rPr>
              <w:t>12</w:t>
            </w:r>
            <w:r>
              <w:rPr>
                <w:rFonts w:ascii="宋体" w:hAnsi="宋体" w:eastAsia="宋体" w:cs="宋体"/>
                <w:snapToGrid w:val="0"/>
                <w:color w:val="000000"/>
                <w:spacing w:val="5"/>
                <w:kern w:val="0"/>
                <w:sz w:val="20"/>
                <w:szCs w:val="20"/>
                <w:highlight w:val="none"/>
                <w:lang w:val="en-US" w:eastAsia="en-US" w:bidi="ar-SA"/>
              </w:rPr>
              <w:t>分，以项目的中标通知书或合同协议书(复印件或扫描件)为准。</w:t>
            </w:r>
          </w:p>
        </w:tc>
      </w:tr>
    </w:tbl>
    <w:p w14:paraId="2E3672D4">
      <w:pPr>
        <w:pStyle w:val="28"/>
        <w:jc w:val="left"/>
        <w:rPr>
          <w:rFonts w:hint="eastAsia"/>
          <w:sz w:val="32"/>
        </w:rPr>
      </w:pPr>
    </w:p>
    <w:p w14:paraId="79955EAC">
      <w:pPr>
        <w:pStyle w:val="28"/>
        <w:rPr>
          <w:sz w:val="32"/>
        </w:rPr>
      </w:pPr>
      <w:bookmarkStart w:id="122" w:name="_Toc19064"/>
      <w:r>
        <w:rPr>
          <w:rFonts w:hint="eastAsia"/>
          <w:sz w:val="32"/>
        </w:rPr>
        <w:t>六、确定成交</w:t>
      </w:r>
      <w:bookmarkEnd w:id="115"/>
      <w:r>
        <w:rPr>
          <w:rFonts w:hint="eastAsia"/>
          <w:sz w:val="32"/>
        </w:rPr>
        <w:t>投标人</w:t>
      </w:r>
      <w:bookmarkEnd w:id="116"/>
      <w:bookmarkEnd w:id="122"/>
    </w:p>
    <w:p w14:paraId="725DD3F5">
      <w:pPr>
        <w:pStyle w:val="28"/>
        <w:jc w:val="left"/>
        <w:rPr>
          <w:rFonts w:hint="eastAsia" w:ascii="宋体" w:hAnsi="宋体"/>
          <w:sz w:val="28"/>
          <w:szCs w:val="28"/>
        </w:rPr>
      </w:pPr>
      <w:bookmarkStart w:id="123" w:name="_Toc514844380"/>
      <w:bookmarkStart w:id="124" w:name="_Toc7002"/>
      <w:bookmarkStart w:id="125" w:name="_Toc25229"/>
      <w:r>
        <w:rPr>
          <w:rFonts w:ascii="宋体" w:hAnsi="宋体"/>
          <w:sz w:val="28"/>
          <w:szCs w:val="28"/>
        </w:rPr>
        <w:t>20.</w:t>
      </w:r>
      <w:r>
        <w:rPr>
          <w:rFonts w:hint="eastAsia" w:ascii="宋体" w:hAnsi="宋体"/>
          <w:sz w:val="28"/>
          <w:szCs w:val="28"/>
        </w:rPr>
        <w:t>推荐并确定成交</w:t>
      </w:r>
      <w:bookmarkEnd w:id="123"/>
      <w:r>
        <w:rPr>
          <w:rFonts w:hint="eastAsia" w:ascii="宋体" w:hAnsi="宋体"/>
          <w:sz w:val="28"/>
          <w:szCs w:val="28"/>
        </w:rPr>
        <w:t>投标人</w:t>
      </w:r>
      <w:bookmarkEnd w:id="124"/>
      <w:bookmarkEnd w:id="125"/>
    </w:p>
    <w:p w14:paraId="1499585D">
      <w:pPr>
        <w:adjustRightInd w:val="0"/>
        <w:spacing w:line="360" w:lineRule="auto"/>
        <w:ind w:firstLine="480" w:firstLineChars="200"/>
        <w:rPr>
          <w:rFonts w:hAnsi="Calibri"/>
          <w:sz w:val="24"/>
        </w:rPr>
      </w:pPr>
      <w:r>
        <w:rPr>
          <w:rFonts w:ascii="Calibri" w:hAnsi="Calibri" w:cs="Calibri"/>
          <w:sz w:val="24"/>
        </w:rPr>
        <w:t>20.1</w:t>
      </w:r>
      <w:r>
        <w:rPr>
          <w:rFonts w:hint="eastAsia" w:hAnsi="Calibri"/>
          <w:sz w:val="24"/>
        </w:rPr>
        <w:t>磋商小组根据评审总得分由高到低排序推荐预成交候选投标人，并由采购人按顺序确定成交投标人。</w:t>
      </w:r>
    </w:p>
    <w:p w14:paraId="59DFB316">
      <w:pPr>
        <w:adjustRightInd w:val="0"/>
        <w:spacing w:line="360" w:lineRule="auto"/>
        <w:ind w:firstLine="480" w:firstLineChars="200"/>
        <w:rPr>
          <w:rFonts w:hAnsi="Calibri"/>
          <w:sz w:val="24"/>
        </w:rPr>
      </w:pPr>
      <w:r>
        <w:rPr>
          <w:rFonts w:ascii="Calibri" w:hAnsi="Calibri" w:cs="Calibri"/>
          <w:sz w:val="24"/>
        </w:rPr>
        <w:t>20.</w:t>
      </w:r>
      <w:r>
        <w:rPr>
          <w:rFonts w:hint="eastAsia" w:ascii="Calibri" w:hAnsi="Calibri" w:cs="Calibri"/>
          <w:sz w:val="24"/>
        </w:rPr>
        <w:t>2</w:t>
      </w:r>
      <w:r>
        <w:rPr>
          <w:rFonts w:hint="eastAsia" w:hAnsi="Calibri"/>
          <w:sz w:val="24"/>
        </w:rPr>
        <w:t>成交投标人因不可抗力或自身原因不能履行合同时，采购人可以按照评审报告推荐的预成交候选投标人名单排序，确定下一候选人为成交投标人，也可重新开展政府采购活动。</w:t>
      </w:r>
    </w:p>
    <w:p w14:paraId="75E641E2">
      <w:pPr>
        <w:pStyle w:val="28"/>
        <w:jc w:val="left"/>
        <w:rPr>
          <w:rFonts w:hint="eastAsia" w:ascii="宋体" w:hAnsi="宋体"/>
          <w:sz w:val="28"/>
          <w:szCs w:val="28"/>
        </w:rPr>
      </w:pPr>
      <w:bookmarkStart w:id="126" w:name="_Toc514844381"/>
      <w:bookmarkStart w:id="127" w:name="_Toc26008"/>
      <w:bookmarkStart w:id="128" w:name="_Toc16353"/>
      <w:r>
        <w:rPr>
          <w:rFonts w:ascii="宋体" w:hAnsi="宋体"/>
          <w:sz w:val="28"/>
          <w:szCs w:val="28"/>
        </w:rPr>
        <w:t>21.</w:t>
      </w:r>
      <w:r>
        <w:rPr>
          <w:rFonts w:hint="eastAsia" w:ascii="宋体" w:hAnsi="宋体"/>
          <w:sz w:val="28"/>
          <w:szCs w:val="28"/>
        </w:rPr>
        <w:t>成交通知</w:t>
      </w:r>
      <w:bookmarkEnd w:id="126"/>
      <w:bookmarkEnd w:id="127"/>
      <w:bookmarkEnd w:id="128"/>
    </w:p>
    <w:p w14:paraId="1D7A74B6">
      <w:pPr>
        <w:adjustRightInd w:val="0"/>
        <w:spacing w:line="400" w:lineRule="exact"/>
        <w:ind w:firstLine="480" w:firstLineChars="200"/>
        <w:rPr>
          <w:rFonts w:ascii="Calibri" w:hAnsi="Calibri" w:cs="Calibri"/>
          <w:sz w:val="24"/>
        </w:rPr>
      </w:pPr>
      <w:r>
        <w:rPr>
          <w:rFonts w:ascii="Calibri" w:hAnsi="Calibri" w:cs="Calibri"/>
          <w:sz w:val="24"/>
        </w:rPr>
        <w:t>21.1</w:t>
      </w:r>
      <w:r>
        <w:rPr>
          <w:rFonts w:hint="eastAsia" w:hAnsi="Calibri"/>
          <w:sz w:val="24"/>
        </w:rPr>
        <w:t>采购代理机构自成交投标人确定之日起</w:t>
      </w:r>
      <w:r>
        <w:rPr>
          <w:rFonts w:hint="eastAsia" w:ascii="Calibri" w:hAnsi="Calibri" w:cs="Calibri"/>
          <w:sz w:val="24"/>
        </w:rPr>
        <w:t>3</w:t>
      </w:r>
      <w:r>
        <w:rPr>
          <w:rFonts w:hint="eastAsia" w:hAnsi="Calibri"/>
          <w:sz w:val="24"/>
        </w:rPr>
        <w:t>个工作日内发出《成交通知书》，并在青海省政府采购网、青海省公共资源交易服务平台等网站上公告成交结果。</w:t>
      </w:r>
    </w:p>
    <w:p w14:paraId="7DDC3C76">
      <w:pPr>
        <w:adjustRightInd w:val="0"/>
        <w:spacing w:line="400" w:lineRule="exact"/>
        <w:ind w:firstLine="480" w:firstLineChars="200"/>
        <w:rPr>
          <w:rFonts w:hAnsi="Calibri"/>
          <w:sz w:val="24"/>
        </w:rPr>
      </w:pPr>
      <w:r>
        <w:rPr>
          <w:rFonts w:ascii="Calibri" w:hAnsi="Calibri" w:cs="Calibri"/>
          <w:sz w:val="24"/>
        </w:rPr>
        <w:t>21.2</w:t>
      </w:r>
      <w:r>
        <w:rPr>
          <w:rFonts w:hint="eastAsia" w:hAnsi="Calibri"/>
          <w:sz w:val="24"/>
        </w:rPr>
        <w:t>《成交通知书》对采购人和成交投标人具有同等效力，《成交通知书》发出后，采购人改变成交结果的，或者成交投标人无正当理由放弃成交项目的，依法承担法律责任。</w:t>
      </w:r>
    </w:p>
    <w:p w14:paraId="05086C9D">
      <w:pPr>
        <w:pStyle w:val="28"/>
        <w:rPr>
          <w:sz w:val="32"/>
        </w:rPr>
      </w:pPr>
      <w:bookmarkStart w:id="129" w:name="_Toc13597"/>
      <w:bookmarkStart w:id="130" w:name="_Toc514844382"/>
      <w:bookmarkStart w:id="131" w:name="_Toc26585"/>
      <w:r>
        <w:rPr>
          <w:rFonts w:hint="eastAsia"/>
          <w:sz w:val="32"/>
        </w:rPr>
        <w:t>七、授予合同</w:t>
      </w:r>
      <w:bookmarkEnd w:id="129"/>
      <w:bookmarkEnd w:id="130"/>
      <w:bookmarkEnd w:id="131"/>
    </w:p>
    <w:p w14:paraId="2F3B6C52">
      <w:pPr>
        <w:pStyle w:val="28"/>
        <w:jc w:val="left"/>
        <w:rPr>
          <w:rFonts w:hint="eastAsia" w:ascii="宋体" w:hAnsi="宋体"/>
          <w:sz w:val="28"/>
          <w:szCs w:val="28"/>
        </w:rPr>
      </w:pPr>
      <w:bookmarkStart w:id="132" w:name="_Toc11966"/>
      <w:bookmarkStart w:id="133" w:name="_Toc514844383"/>
      <w:bookmarkStart w:id="134" w:name="_Toc14356_WPSOffice_Level3"/>
      <w:bookmarkStart w:id="135" w:name="_Toc24072"/>
      <w:r>
        <w:rPr>
          <w:rFonts w:ascii="宋体" w:hAnsi="宋体"/>
          <w:sz w:val="28"/>
          <w:szCs w:val="28"/>
        </w:rPr>
        <w:t>22</w:t>
      </w:r>
      <w:r>
        <w:rPr>
          <w:rFonts w:hint="eastAsia" w:ascii="宋体" w:hAnsi="宋体"/>
          <w:sz w:val="28"/>
          <w:szCs w:val="28"/>
        </w:rPr>
        <w:t>、签订合同</w:t>
      </w:r>
      <w:bookmarkEnd w:id="132"/>
      <w:bookmarkEnd w:id="133"/>
      <w:bookmarkEnd w:id="134"/>
      <w:bookmarkEnd w:id="135"/>
    </w:p>
    <w:p w14:paraId="15B762DA">
      <w:pPr>
        <w:adjustRightInd w:val="0"/>
        <w:spacing w:line="400" w:lineRule="exact"/>
        <w:ind w:firstLine="480" w:firstLineChars="200"/>
        <w:rPr>
          <w:rFonts w:hAnsi="Calibri"/>
          <w:sz w:val="24"/>
        </w:rPr>
      </w:pPr>
      <w:r>
        <w:rPr>
          <w:rFonts w:hAnsi="Calibri"/>
          <w:sz w:val="24"/>
        </w:rPr>
        <w:t>22.1</w:t>
      </w:r>
      <w:r>
        <w:rPr>
          <w:rFonts w:hint="eastAsia" w:hAnsi="Calibri"/>
          <w:sz w:val="24"/>
        </w:rPr>
        <w:t>采购人与成交投标人双方应当自《成交通知书》发出之日起</w:t>
      </w:r>
      <w:r>
        <w:rPr>
          <w:rFonts w:ascii="Calibri" w:hAnsi="Calibri" w:cs="Calibri"/>
          <w:sz w:val="24"/>
        </w:rPr>
        <w:t>30</w:t>
      </w:r>
      <w:r>
        <w:rPr>
          <w:rFonts w:hint="eastAsia" w:hAnsi="Calibri"/>
          <w:sz w:val="24"/>
        </w:rPr>
        <w:t>日内，签订采购合同，送采购代理机构审核并备案。</w:t>
      </w:r>
    </w:p>
    <w:p w14:paraId="37580F9A">
      <w:pPr>
        <w:adjustRightInd w:val="0"/>
        <w:spacing w:line="400" w:lineRule="exact"/>
        <w:ind w:firstLine="480" w:firstLineChars="200"/>
        <w:rPr>
          <w:rFonts w:hAnsi="Calibri"/>
          <w:sz w:val="24"/>
        </w:rPr>
      </w:pPr>
      <w:r>
        <w:rPr>
          <w:rFonts w:hAnsi="Calibri"/>
          <w:sz w:val="24"/>
        </w:rPr>
        <w:t>22.</w:t>
      </w:r>
      <w:r>
        <w:rPr>
          <w:rFonts w:hAnsi="Calibri"/>
          <w:b/>
          <w:bCs/>
          <w:sz w:val="24"/>
        </w:rPr>
        <w:t>2</w:t>
      </w:r>
      <w:r>
        <w:rPr>
          <w:rFonts w:hint="eastAsia" w:hAnsi="Calibri"/>
          <w:b/>
          <w:bCs/>
          <w:sz w:val="24"/>
        </w:rPr>
        <w:t>签订合同时，成交投标人应当以支票、汇票、本票等非现金形式缴纳成交金额</w:t>
      </w:r>
      <w:r>
        <w:rPr>
          <w:rFonts w:hint="eastAsia" w:hAnsi="Calibri"/>
          <w:b/>
          <w:bCs/>
          <w:sz w:val="24"/>
          <w:u w:val="single"/>
          <w:lang w:val="en-US"/>
        </w:rPr>
        <w:t>合同签订时约定</w:t>
      </w:r>
      <w:r>
        <w:rPr>
          <w:rFonts w:hint="eastAsia" w:hAnsi="Calibri"/>
          <w:b/>
          <w:bCs/>
          <w:sz w:val="24"/>
        </w:rPr>
        <w:t>的履约保证金到采购人指定的账户。</w:t>
      </w:r>
    </w:p>
    <w:p w14:paraId="485B4895">
      <w:pPr>
        <w:adjustRightInd w:val="0"/>
        <w:spacing w:line="400" w:lineRule="exact"/>
        <w:ind w:firstLine="480" w:firstLineChars="200"/>
        <w:rPr>
          <w:rFonts w:ascii="Calibri" w:hAnsi="Calibri" w:cs="Calibri"/>
          <w:sz w:val="24"/>
        </w:rPr>
      </w:pPr>
      <w:r>
        <w:rPr>
          <w:rFonts w:ascii="Calibri" w:hAnsi="Calibri" w:cs="Calibri"/>
          <w:sz w:val="24"/>
        </w:rPr>
        <w:t>22.3</w:t>
      </w:r>
      <w:r>
        <w:rPr>
          <w:rFonts w:hint="eastAsia" w:hAnsi="Calibri"/>
          <w:sz w:val="24"/>
        </w:rPr>
        <w:t>成交投标人在法定期限内无正当理由拒签合同的，按违约处理。同时，采购代理机构和采购人可依评标排序重新确定成交投标人，并协调双方签订采购合同，或重新组织采购活动。</w:t>
      </w:r>
    </w:p>
    <w:p w14:paraId="70FC5A76">
      <w:pPr>
        <w:adjustRightInd w:val="0"/>
        <w:spacing w:line="400" w:lineRule="exact"/>
        <w:ind w:firstLine="480" w:firstLineChars="200"/>
        <w:rPr>
          <w:rFonts w:ascii="Calibri" w:hAnsi="Calibri" w:cs="Calibri"/>
          <w:sz w:val="24"/>
        </w:rPr>
      </w:pPr>
      <w:r>
        <w:rPr>
          <w:rFonts w:ascii="Calibri" w:hAnsi="Calibri" w:cs="Calibri"/>
          <w:sz w:val="24"/>
        </w:rPr>
        <w:t>22.4</w:t>
      </w:r>
      <w:r>
        <w:rPr>
          <w:rFonts w:hint="eastAsia" w:hAnsi="Calibri"/>
          <w:sz w:val="24"/>
        </w:rPr>
        <w:t>采购人不得向成交投标人提出任何不合理的要求作为订立合同的条件，采购人和成交投标人不得私下订立背离合同实质性内容的协议。</w:t>
      </w:r>
    </w:p>
    <w:p w14:paraId="1C275502">
      <w:pPr>
        <w:adjustRightInd w:val="0"/>
        <w:spacing w:line="400" w:lineRule="exact"/>
        <w:ind w:firstLine="480" w:firstLineChars="200"/>
        <w:rPr>
          <w:rFonts w:ascii="Calibri" w:hAnsi="Calibri" w:cs="Calibri"/>
          <w:sz w:val="24"/>
        </w:rPr>
      </w:pPr>
      <w:r>
        <w:rPr>
          <w:rFonts w:ascii="Calibri" w:hAnsi="Calibri" w:cs="Calibri"/>
          <w:sz w:val="24"/>
        </w:rPr>
        <w:t>22.5</w:t>
      </w:r>
      <w:r>
        <w:rPr>
          <w:rFonts w:hint="eastAsia" w:hAnsi="Calibri"/>
          <w:sz w:val="24"/>
        </w:rPr>
        <w:t>竞争性磋商文件、成交投标人的响应文件、《成交通知书》及其澄清、说明文件、承诺等，均为签订采购合同的依据，作为采购合同的组成部分。</w:t>
      </w:r>
    </w:p>
    <w:p w14:paraId="2BF4F62F">
      <w:pPr>
        <w:adjustRightInd w:val="0"/>
        <w:spacing w:line="400" w:lineRule="exact"/>
        <w:ind w:firstLine="480" w:firstLineChars="200"/>
        <w:rPr>
          <w:rFonts w:hint="eastAsia"/>
          <w:sz w:val="32"/>
        </w:rPr>
      </w:pPr>
      <w:r>
        <w:rPr>
          <w:rFonts w:ascii="Calibri" w:hAnsi="Calibri" w:cs="Calibri"/>
          <w:sz w:val="24"/>
        </w:rPr>
        <w:t>22.6</w:t>
      </w:r>
      <w:r>
        <w:rPr>
          <w:rFonts w:hint="eastAsia" w:hAnsi="Calibri"/>
          <w:sz w:val="24"/>
        </w:rPr>
        <w:t>采购合同签订之日起</w:t>
      </w:r>
      <w:r>
        <w:rPr>
          <w:rFonts w:ascii="Calibri" w:hAnsi="Calibri" w:cs="Calibri"/>
          <w:sz w:val="24"/>
        </w:rPr>
        <w:t>2</w:t>
      </w:r>
      <w:r>
        <w:rPr>
          <w:rFonts w:hint="eastAsia" w:hAnsi="Calibri"/>
          <w:sz w:val="24"/>
        </w:rPr>
        <w:t>个工作日内，由采购代理机构将采购合同在青海省政府采购网上公告，但采购合同中涉及国家秘密、商业秘密的内容除外。</w:t>
      </w:r>
    </w:p>
    <w:p w14:paraId="6F953559">
      <w:pPr>
        <w:pStyle w:val="28"/>
        <w:rPr>
          <w:sz w:val="32"/>
        </w:rPr>
      </w:pPr>
      <w:bookmarkStart w:id="136" w:name="_Toc514844384"/>
      <w:bookmarkStart w:id="137" w:name="_Toc28797"/>
      <w:bookmarkStart w:id="138" w:name="_Toc26467"/>
      <w:r>
        <w:rPr>
          <w:rFonts w:hint="eastAsia"/>
          <w:sz w:val="32"/>
        </w:rPr>
        <w:t>八、竞争性磋商采购活动终止</w:t>
      </w:r>
      <w:bookmarkEnd w:id="136"/>
      <w:bookmarkEnd w:id="137"/>
      <w:bookmarkEnd w:id="138"/>
    </w:p>
    <w:p w14:paraId="4A2C9416">
      <w:pPr>
        <w:pStyle w:val="28"/>
        <w:jc w:val="left"/>
        <w:rPr>
          <w:rFonts w:hint="eastAsia" w:ascii="宋体" w:hAnsi="宋体"/>
          <w:sz w:val="28"/>
          <w:szCs w:val="28"/>
        </w:rPr>
      </w:pPr>
      <w:bookmarkStart w:id="139" w:name="_Toc514844385"/>
      <w:bookmarkStart w:id="140" w:name="_Toc22811_WPSOffice_Level3"/>
      <w:bookmarkStart w:id="141" w:name="_Toc10703"/>
      <w:bookmarkStart w:id="142" w:name="_Toc9481"/>
      <w:r>
        <w:rPr>
          <w:rFonts w:ascii="宋体" w:hAnsi="宋体"/>
          <w:sz w:val="28"/>
          <w:szCs w:val="28"/>
        </w:rPr>
        <w:t xml:space="preserve">23. </w:t>
      </w:r>
      <w:r>
        <w:rPr>
          <w:rFonts w:hint="eastAsia" w:ascii="宋体" w:hAnsi="宋体"/>
          <w:sz w:val="28"/>
          <w:szCs w:val="28"/>
        </w:rPr>
        <w:t>终止情形</w:t>
      </w:r>
      <w:bookmarkEnd w:id="139"/>
      <w:bookmarkEnd w:id="140"/>
      <w:bookmarkEnd w:id="141"/>
      <w:bookmarkEnd w:id="142"/>
    </w:p>
    <w:p w14:paraId="2B39FA78">
      <w:pPr>
        <w:spacing w:line="360" w:lineRule="auto"/>
        <w:ind w:firstLine="424" w:firstLineChars="177"/>
        <w:rPr>
          <w:rFonts w:hint="eastAsia"/>
          <w:sz w:val="24"/>
        </w:rPr>
      </w:pPr>
      <w:r>
        <w:rPr>
          <w:rFonts w:ascii="Calibri" w:hAnsi="Calibri" w:cs="Calibri"/>
          <w:sz w:val="24"/>
        </w:rPr>
        <w:t>23.1</w:t>
      </w:r>
      <w:r>
        <w:rPr>
          <w:rFonts w:hint="eastAsia"/>
          <w:sz w:val="24"/>
        </w:rPr>
        <w:t>出现下列情形之一的，采购代理机构应当终止竞争性磋商采购活动，发布项目终止公告并说明原因，重新开展采购活动：</w:t>
      </w:r>
    </w:p>
    <w:p w14:paraId="6A4A8557">
      <w:pPr>
        <w:spacing w:line="360" w:lineRule="auto"/>
        <w:ind w:firstLine="424" w:firstLineChars="177"/>
        <w:rPr>
          <w:rFonts w:hint="eastAsia"/>
          <w:sz w:val="24"/>
        </w:rPr>
      </w:pPr>
      <w:r>
        <w:rPr>
          <w:rFonts w:hint="eastAsia"/>
          <w:sz w:val="24"/>
        </w:rPr>
        <w:t>（1）因情况变化，不再符合规定的竞争性磋商采购方式适用情形的；</w:t>
      </w:r>
    </w:p>
    <w:p w14:paraId="47EA39D7">
      <w:pPr>
        <w:spacing w:line="360" w:lineRule="auto"/>
        <w:ind w:firstLine="424" w:firstLineChars="177"/>
        <w:rPr>
          <w:rFonts w:hint="eastAsia"/>
          <w:sz w:val="24"/>
        </w:rPr>
      </w:pPr>
      <w:r>
        <w:rPr>
          <w:rFonts w:hint="eastAsia"/>
          <w:sz w:val="24"/>
        </w:rPr>
        <w:t>（2）出现影响采购公正的违法、违规行为的；</w:t>
      </w:r>
    </w:p>
    <w:p w14:paraId="7FB9C1C5">
      <w:pPr>
        <w:spacing w:line="360" w:lineRule="auto"/>
        <w:ind w:firstLine="424" w:firstLineChars="177"/>
        <w:rPr>
          <w:rFonts w:hint="eastAsia"/>
          <w:sz w:val="24"/>
        </w:rPr>
      </w:pPr>
      <w:r>
        <w:rPr>
          <w:rFonts w:hint="eastAsia"/>
          <w:sz w:val="24"/>
        </w:rPr>
        <w:t>（3）除《政府采购竞争性磋商采购方式管理暂行办法》第二十一条第三款规定的情形外，在采购过程中符合要求的投标人或者报价未超过采购预算的投标人不足3家的。</w:t>
      </w:r>
    </w:p>
    <w:p w14:paraId="144BAC83">
      <w:pPr>
        <w:spacing w:line="360" w:lineRule="auto"/>
        <w:ind w:firstLine="424" w:firstLineChars="177"/>
        <w:rPr>
          <w:rFonts w:hint="eastAsia"/>
          <w:sz w:val="32"/>
        </w:rPr>
      </w:pPr>
      <w:r>
        <w:rPr>
          <w:rFonts w:hint="eastAsia"/>
          <w:sz w:val="24"/>
        </w:rPr>
        <w:t>23.2终止磋商活动后，由采购代理机构发布终止公告并说明原因。</w:t>
      </w:r>
      <w:r>
        <w:rPr>
          <w:rFonts w:hint="eastAsia"/>
          <w:sz w:val="32"/>
        </w:rPr>
        <w:t xml:space="preserve"> </w:t>
      </w:r>
    </w:p>
    <w:p w14:paraId="3625E080">
      <w:pPr>
        <w:pStyle w:val="28"/>
        <w:rPr>
          <w:sz w:val="32"/>
        </w:rPr>
      </w:pPr>
      <w:bookmarkStart w:id="143" w:name="_Toc8921"/>
      <w:bookmarkStart w:id="144" w:name="_Toc514844386"/>
      <w:bookmarkStart w:id="145" w:name="_Toc18085"/>
      <w:r>
        <w:rPr>
          <w:rFonts w:hint="eastAsia"/>
          <w:sz w:val="32"/>
        </w:rPr>
        <w:t>九、处罚</w:t>
      </w:r>
      <w:bookmarkEnd w:id="143"/>
      <w:bookmarkEnd w:id="144"/>
      <w:bookmarkEnd w:id="145"/>
    </w:p>
    <w:p w14:paraId="66227034">
      <w:pPr>
        <w:pStyle w:val="28"/>
        <w:jc w:val="left"/>
        <w:rPr>
          <w:rFonts w:hint="eastAsia" w:ascii="宋体" w:hAnsi="宋体"/>
          <w:sz w:val="28"/>
          <w:szCs w:val="28"/>
        </w:rPr>
      </w:pPr>
      <w:bookmarkStart w:id="146" w:name="_Toc14447_WPSOffice_Level3"/>
      <w:bookmarkStart w:id="147" w:name="_Toc7778"/>
      <w:bookmarkStart w:id="148" w:name="_Toc9901"/>
      <w:bookmarkStart w:id="149" w:name="_Toc514844387"/>
      <w:bookmarkStart w:id="150" w:name="_Toc23321"/>
      <w:r>
        <w:rPr>
          <w:rFonts w:ascii="宋体" w:hAnsi="宋体"/>
          <w:sz w:val="28"/>
          <w:szCs w:val="28"/>
        </w:rPr>
        <w:t>24.</w:t>
      </w:r>
      <w:r>
        <w:rPr>
          <w:rFonts w:hint="eastAsia" w:ascii="宋体" w:hAnsi="宋体"/>
          <w:sz w:val="28"/>
          <w:szCs w:val="28"/>
        </w:rPr>
        <w:t>处罚情形</w:t>
      </w:r>
      <w:bookmarkEnd w:id="146"/>
      <w:bookmarkEnd w:id="147"/>
      <w:bookmarkEnd w:id="148"/>
      <w:bookmarkEnd w:id="149"/>
      <w:bookmarkEnd w:id="150"/>
    </w:p>
    <w:p w14:paraId="523775B3">
      <w:pPr>
        <w:adjustRightInd w:val="0"/>
        <w:spacing w:line="400" w:lineRule="exact"/>
        <w:ind w:firstLine="480" w:firstLineChars="200"/>
        <w:rPr>
          <w:rFonts w:ascii="Calibri" w:hAnsi="Calibri" w:cs="Calibri"/>
          <w:sz w:val="24"/>
        </w:rPr>
      </w:pPr>
      <w:r>
        <w:rPr>
          <w:rFonts w:hint="eastAsia" w:hAnsi="Cambria"/>
          <w:sz w:val="24"/>
        </w:rPr>
        <w:t>成交投标人有下列情形之一的，成交无效，磋商保证金、履约保证金不予退还。情节严重的，报同级财政部门依法进行处理：</w:t>
      </w:r>
    </w:p>
    <w:p w14:paraId="34AB22B4">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1</w:t>
      </w:r>
      <w:r>
        <w:rPr>
          <w:rFonts w:hint="eastAsia" w:hAnsi="Calibri"/>
          <w:sz w:val="24"/>
        </w:rPr>
        <w:t>提供虚假材料谋取成交结果的。</w:t>
      </w:r>
    </w:p>
    <w:p w14:paraId="245F2298">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2</w:t>
      </w:r>
      <w:r>
        <w:rPr>
          <w:rFonts w:hint="eastAsia" w:hAnsi="Calibri"/>
          <w:sz w:val="24"/>
        </w:rPr>
        <w:t>采取不正当手段诋毁、排挤其他投标人的。</w:t>
      </w:r>
    </w:p>
    <w:p w14:paraId="70BED478">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3</w:t>
      </w:r>
      <w:r>
        <w:rPr>
          <w:rFonts w:hint="eastAsia" w:hAnsi="Calibri"/>
          <w:sz w:val="24"/>
        </w:rPr>
        <w:t>有恶意串通等不正当竞争行为的。</w:t>
      </w:r>
    </w:p>
    <w:p w14:paraId="63E9E2B9">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4</w:t>
      </w:r>
      <w:r>
        <w:rPr>
          <w:rFonts w:hint="eastAsia" w:hAnsi="Calibri"/>
          <w:sz w:val="24"/>
        </w:rPr>
        <w:t>成交后无正当理由拒不与采购人签订采购合同的。</w:t>
      </w:r>
    </w:p>
    <w:p w14:paraId="1EABB909">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5</w:t>
      </w:r>
      <w:r>
        <w:rPr>
          <w:rFonts w:hint="eastAsia" w:hAnsi="Calibri"/>
          <w:sz w:val="24"/>
        </w:rPr>
        <w:t>未按照采购、响应文件确定的事项签订采购合同的。</w:t>
      </w:r>
    </w:p>
    <w:p w14:paraId="3CE66257">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6</w:t>
      </w:r>
      <w:r>
        <w:rPr>
          <w:rFonts w:hint="eastAsia" w:hAnsi="Calibri"/>
          <w:sz w:val="24"/>
        </w:rPr>
        <w:t>将采购合同转包的。</w:t>
      </w:r>
    </w:p>
    <w:p w14:paraId="6D5775CD">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7</w:t>
      </w:r>
      <w:r>
        <w:rPr>
          <w:rFonts w:hint="eastAsia" w:hAnsi="Calibri"/>
          <w:sz w:val="24"/>
        </w:rPr>
        <w:t>提供假冒伪劣产品的。</w:t>
      </w:r>
    </w:p>
    <w:p w14:paraId="4F4F1D47">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8</w:t>
      </w:r>
      <w:r>
        <w:rPr>
          <w:rFonts w:hint="eastAsia" w:hAnsi="Calibri"/>
          <w:sz w:val="24"/>
        </w:rPr>
        <w:t>擅自变更、中止或者终止政府采购合同的。</w:t>
      </w:r>
    </w:p>
    <w:p w14:paraId="29230489">
      <w:pPr>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9</w:t>
      </w:r>
      <w:r>
        <w:rPr>
          <w:rFonts w:hint="eastAsia" w:hAnsi="Calibri"/>
          <w:sz w:val="24"/>
        </w:rPr>
        <w:t>成交投标人签订合同后，不能履约或无故拖延履约期的。</w:t>
      </w:r>
    </w:p>
    <w:p w14:paraId="3F71CA25">
      <w:pPr>
        <w:adjustRightInd w:val="0"/>
        <w:spacing w:line="400" w:lineRule="exact"/>
        <w:ind w:firstLine="480" w:firstLineChars="200"/>
        <w:rPr>
          <w:rFonts w:hAnsi="Calibri"/>
          <w:sz w:val="24"/>
        </w:rPr>
      </w:pPr>
      <w:r>
        <w:rPr>
          <w:rFonts w:ascii="Calibri" w:hAnsi="Calibri" w:cs="Calibri"/>
          <w:sz w:val="24"/>
        </w:rPr>
        <w:t>24.1</w:t>
      </w:r>
      <w:r>
        <w:rPr>
          <w:rFonts w:hint="eastAsia" w:ascii="Calibri" w:hAnsi="Calibri" w:cs="Calibri"/>
          <w:sz w:val="24"/>
        </w:rPr>
        <w:t>0</w:t>
      </w:r>
      <w:r>
        <w:rPr>
          <w:rFonts w:hint="eastAsia" w:hAnsi="Calibri"/>
          <w:sz w:val="24"/>
        </w:rPr>
        <w:t>法律、法规规定的其他情形。</w:t>
      </w:r>
    </w:p>
    <w:p w14:paraId="0B64C722">
      <w:pPr>
        <w:pStyle w:val="28"/>
        <w:rPr>
          <w:sz w:val="32"/>
        </w:rPr>
      </w:pPr>
      <w:bookmarkStart w:id="151" w:name="_Toc29830"/>
      <w:bookmarkStart w:id="152" w:name="_Toc514844388"/>
      <w:bookmarkStart w:id="153" w:name="_Toc22293"/>
      <w:r>
        <w:rPr>
          <w:rFonts w:hint="eastAsia"/>
          <w:sz w:val="32"/>
        </w:rPr>
        <w:t>十、采购代理服务收费标准</w:t>
      </w:r>
      <w:bookmarkEnd w:id="151"/>
      <w:bookmarkEnd w:id="152"/>
      <w:bookmarkEnd w:id="153"/>
    </w:p>
    <w:tbl>
      <w:tblPr>
        <w:tblStyle w:val="30"/>
        <w:tblW w:w="8925" w:type="dxa"/>
        <w:jc w:val="center"/>
        <w:tblLayout w:type="fixed"/>
        <w:tblCellMar>
          <w:top w:w="0" w:type="dxa"/>
          <w:left w:w="108" w:type="dxa"/>
          <w:bottom w:w="0" w:type="dxa"/>
          <w:right w:w="108" w:type="dxa"/>
        </w:tblCellMar>
      </w:tblPr>
      <w:tblGrid>
        <w:gridCol w:w="4948"/>
        <w:gridCol w:w="3977"/>
      </w:tblGrid>
      <w:tr w14:paraId="6494BF99">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382716">
            <w:pPr>
              <w:adjustRightInd w:val="0"/>
              <w:spacing w:line="400" w:lineRule="exact"/>
              <w:ind w:firstLine="723" w:firstLineChars="300"/>
              <w:rPr>
                <w:rFonts w:ascii="Calibri" w:hAnsi="Calibri" w:cs="Calibri"/>
                <w:b/>
                <w:bCs/>
                <w:sz w:val="24"/>
              </w:rPr>
            </w:pPr>
            <w:r>
              <w:rPr>
                <w:rFonts w:hint="eastAsia" w:hAnsi="Cambria"/>
                <w:b/>
                <w:bCs/>
                <w:sz w:val="24"/>
              </w:rPr>
              <w:t>服务</w:t>
            </w:r>
            <w:r>
              <w:rPr>
                <w:rFonts w:hint="eastAsia" w:hAnsi="Calibri"/>
                <w:b/>
                <w:bCs/>
                <w:sz w:val="24"/>
              </w:rPr>
              <w:t>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40589F">
            <w:pPr>
              <w:adjustRightInd w:val="0"/>
              <w:spacing w:line="400" w:lineRule="exact"/>
              <w:jc w:val="center"/>
              <w:rPr>
                <w:rFonts w:hAnsi="Calibri"/>
                <w:b/>
                <w:bCs/>
              </w:rPr>
            </w:pPr>
            <w:r>
              <w:rPr>
                <w:rFonts w:hint="eastAsia" w:hAnsi="Calibri"/>
                <w:b/>
                <w:bCs/>
                <w:sz w:val="24"/>
              </w:rPr>
              <w:t>工程招标</w:t>
            </w:r>
          </w:p>
        </w:tc>
      </w:tr>
      <w:tr w14:paraId="1CD37DF8">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8749BE">
            <w:pPr>
              <w:adjustRightInd w:val="0"/>
              <w:spacing w:line="400" w:lineRule="exact"/>
              <w:jc w:val="center"/>
              <w:rPr>
                <w:rFonts w:hAnsi="Calibri"/>
              </w:rPr>
            </w:pPr>
            <w:r>
              <w:rPr>
                <w:rFonts w:ascii="Calibri" w:hAnsi="Calibri" w:cs="Calibri"/>
                <w:sz w:val="24"/>
              </w:rPr>
              <w:t>100</w:t>
            </w:r>
            <w:r>
              <w:rPr>
                <w:rFonts w:hint="eastAsia" w:hAnsi="Calibri"/>
                <w:sz w:val="24"/>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24CCDA">
            <w:pPr>
              <w:adjustRightInd w:val="0"/>
              <w:spacing w:line="400" w:lineRule="exact"/>
              <w:jc w:val="center"/>
              <w:rPr>
                <w:rFonts w:hAnsi="Calibri"/>
              </w:rPr>
            </w:pPr>
            <w:r>
              <w:rPr>
                <w:rFonts w:hint="eastAsia" w:ascii="Calibri" w:hAnsi="Calibri" w:cs="Calibri"/>
                <w:sz w:val="24"/>
              </w:rPr>
              <w:t>1</w:t>
            </w:r>
            <w:r>
              <w:rPr>
                <w:rFonts w:ascii="Calibri" w:hAnsi="Calibri" w:cs="Calibri"/>
                <w:sz w:val="24"/>
              </w:rPr>
              <w:t>%</w:t>
            </w:r>
          </w:p>
        </w:tc>
      </w:tr>
      <w:tr w14:paraId="5B06C9F4">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946476">
            <w:pPr>
              <w:adjustRightInd w:val="0"/>
              <w:spacing w:line="400" w:lineRule="exact"/>
              <w:jc w:val="center"/>
              <w:rPr>
                <w:rFonts w:hAnsi="Calibri"/>
              </w:rPr>
            </w:pPr>
            <w:r>
              <w:rPr>
                <w:rFonts w:ascii="Calibri" w:hAnsi="Calibri" w:cs="Calibri"/>
                <w:sz w:val="24"/>
              </w:rPr>
              <w:t>100</w:t>
            </w:r>
            <w:r>
              <w:rPr>
                <w:rFonts w:hAnsi="Calibri"/>
                <w:sz w:val="24"/>
              </w:rPr>
              <w:t>—</w:t>
            </w:r>
            <w:r>
              <w:rPr>
                <w:rFonts w:ascii="Calibri" w:hAnsi="Calibri" w:cs="Calibri"/>
                <w:sz w:val="24"/>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DF0D1B">
            <w:pPr>
              <w:adjustRightInd w:val="0"/>
              <w:spacing w:line="400" w:lineRule="exact"/>
              <w:jc w:val="center"/>
              <w:rPr>
                <w:rFonts w:hAnsi="Calibri"/>
              </w:rPr>
            </w:pPr>
            <w:r>
              <w:rPr>
                <w:rFonts w:hint="eastAsia" w:ascii="Calibri" w:hAnsi="Calibri" w:cs="Calibri"/>
                <w:sz w:val="24"/>
              </w:rPr>
              <w:t>0.7</w:t>
            </w:r>
            <w:r>
              <w:rPr>
                <w:rFonts w:ascii="Calibri" w:hAnsi="Calibri" w:cs="Calibri"/>
                <w:sz w:val="24"/>
              </w:rPr>
              <w:t>%</w:t>
            </w:r>
          </w:p>
        </w:tc>
      </w:tr>
      <w:tr w14:paraId="34A583EF">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7E8D4D">
            <w:pPr>
              <w:adjustRightInd w:val="0"/>
              <w:spacing w:line="400" w:lineRule="exact"/>
              <w:jc w:val="center"/>
              <w:rPr>
                <w:rFonts w:hAnsi="Calibri"/>
              </w:rPr>
            </w:pPr>
            <w:r>
              <w:rPr>
                <w:rFonts w:ascii="Calibri" w:hAnsi="Calibri" w:cs="Calibri"/>
                <w:sz w:val="24"/>
              </w:rPr>
              <w:t>500</w:t>
            </w:r>
            <w:r>
              <w:rPr>
                <w:rFonts w:hAnsi="Calibri"/>
                <w:sz w:val="24"/>
              </w:rPr>
              <w:t>—</w:t>
            </w:r>
            <w:r>
              <w:rPr>
                <w:rFonts w:ascii="Calibri" w:hAnsi="Calibri" w:cs="Calibri"/>
                <w:sz w:val="24"/>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FF9FE2">
            <w:pPr>
              <w:adjustRightInd w:val="0"/>
              <w:spacing w:line="400" w:lineRule="exact"/>
              <w:jc w:val="center"/>
              <w:rPr>
                <w:rFonts w:hAnsi="Calibri"/>
              </w:rPr>
            </w:pPr>
            <w:r>
              <w:rPr>
                <w:rFonts w:ascii="Calibri" w:hAnsi="Calibri" w:cs="Calibri"/>
                <w:sz w:val="24"/>
              </w:rPr>
              <w:t>0.</w:t>
            </w:r>
            <w:r>
              <w:rPr>
                <w:rFonts w:hint="eastAsia" w:ascii="Calibri" w:hAnsi="Calibri" w:cs="Calibri"/>
                <w:sz w:val="24"/>
              </w:rPr>
              <w:t>55</w:t>
            </w:r>
            <w:r>
              <w:rPr>
                <w:rFonts w:ascii="Calibri" w:hAnsi="Calibri" w:cs="Calibri"/>
                <w:sz w:val="24"/>
              </w:rPr>
              <w:t>%</w:t>
            </w:r>
          </w:p>
        </w:tc>
      </w:tr>
      <w:tr w14:paraId="51DD82A3">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C331B4">
            <w:pPr>
              <w:adjustRightInd w:val="0"/>
              <w:spacing w:line="400" w:lineRule="exact"/>
              <w:jc w:val="center"/>
              <w:rPr>
                <w:rFonts w:hAnsi="Calibri"/>
              </w:rPr>
            </w:pPr>
            <w:r>
              <w:rPr>
                <w:rFonts w:ascii="Calibri" w:hAnsi="Calibri" w:cs="Calibri"/>
                <w:sz w:val="24"/>
              </w:rPr>
              <w:t>1000</w:t>
            </w:r>
            <w:r>
              <w:rPr>
                <w:rFonts w:hAnsi="Calibri"/>
                <w:sz w:val="24"/>
              </w:rPr>
              <w:t>—</w:t>
            </w:r>
            <w:r>
              <w:rPr>
                <w:rFonts w:ascii="Calibri" w:hAnsi="Calibri" w:cs="Calibri"/>
                <w:sz w:val="24"/>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56A3F9">
            <w:pPr>
              <w:adjustRightInd w:val="0"/>
              <w:spacing w:line="400" w:lineRule="exact"/>
              <w:jc w:val="center"/>
              <w:rPr>
                <w:rFonts w:hAnsi="Calibri"/>
              </w:rPr>
            </w:pPr>
            <w:r>
              <w:rPr>
                <w:rFonts w:ascii="Calibri" w:hAnsi="Calibri" w:cs="Calibri"/>
                <w:sz w:val="24"/>
              </w:rPr>
              <w:t>0.</w:t>
            </w:r>
            <w:r>
              <w:rPr>
                <w:rFonts w:hint="eastAsia" w:ascii="Calibri" w:hAnsi="Calibri" w:cs="Calibri"/>
                <w:sz w:val="24"/>
              </w:rPr>
              <w:t>3</w:t>
            </w:r>
            <w:r>
              <w:rPr>
                <w:rFonts w:ascii="Calibri" w:hAnsi="Calibri" w:cs="Calibri"/>
                <w:sz w:val="24"/>
              </w:rPr>
              <w:t>5%</w:t>
            </w:r>
          </w:p>
        </w:tc>
      </w:tr>
      <w:tr w14:paraId="60CEEC50">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E998BB">
            <w:pPr>
              <w:adjustRightInd w:val="0"/>
              <w:spacing w:line="400" w:lineRule="exact"/>
              <w:jc w:val="center"/>
              <w:rPr>
                <w:rFonts w:hAnsi="Calibri"/>
              </w:rPr>
            </w:pPr>
            <w:r>
              <w:rPr>
                <w:rFonts w:ascii="Calibri" w:hAnsi="Calibri" w:cs="Calibri"/>
                <w:sz w:val="24"/>
              </w:rPr>
              <w:t>5000</w:t>
            </w:r>
            <w:r>
              <w:rPr>
                <w:rFonts w:hAnsi="Calibri"/>
                <w:sz w:val="24"/>
              </w:rPr>
              <w:t>—</w:t>
            </w:r>
            <w:r>
              <w:rPr>
                <w:rFonts w:ascii="Calibri" w:hAnsi="Calibri" w:cs="Calibri"/>
                <w:sz w:val="24"/>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951EE4">
            <w:pPr>
              <w:adjustRightInd w:val="0"/>
              <w:spacing w:line="400" w:lineRule="exact"/>
              <w:jc w:val="center"/>
              <w:rPr>
                <w:rFonts w:hAnsi="Calibri"/>
              </w:rPr>
            </w:pPr>
            <w:r>
              <w:rPr>
                <w:rFonts w:hint="eastAsia" w:ascii="Calibri" w:hAnsi="Calibri" w:cs="Calibri"/>
                <w:sz w:val="24"/>
              </w:rPr>
              <w:t>0.2</w:t>
            </w:r>
            <w:r>
              <w:rPr>
                <w:rFonts w:ascii="Calibri" w:hAnsi="Calibri" w:cs="Calibri"/>
                <w:sz w:val="24"/>
              </w:rPr>
              <w:t>%</w:t>
            </w:r>
          </w:p>
        </w:tc>
      </w:tr>
      <w:tr w14:paraId="190D4D7A">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4CB0F2">
            <w:pPr>
              <w:adjustRightInd w:val="0"/>
              <w:spacing w:line="400" w:lineRule="exact"/>
              <w:jc w:val="center"/>
              <w:rPr>
                <w:rFonts w:hAnsi="Calibri"/>
              </w:rPr>
            </w:pPr>
            <w:r>
              <w:rPr>
                <w:rFonts w:ascii="Calibri" w:hAnsi="Calibri" w:cs="Calibri"/>
                <w:sz w:val="24"/>
              </w:rPr>
              <w:t>10000</w:t>
            </w:r>
            <w:r>
              <w:rPr>
                <w:rFonts w:hAnsi="Calibri"/>
                <w:sz w:val="24"/>
              </w:rPr>
              <w:t>—</w:t>
            </w:r>
            <w:r>
              <w:rPr>
                <w:rFonts w:ascii="Calibri" w:hAnsi="Calibri" w:cs="Calibri"/>
                <w:sz w:val="24"/>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2D25BC">
            <w:pPr>
              <w:adjustRightInd w:val="0"/>
              <w:spacing w:line="400" w:lineRule="exact"/>
              <w:jc w:val="center"/>
              <w:rPr>
                <w:rFonts w:hAnsi="Calibri"/>
              </w:rPr>
            </w:pPr>
            <w:r>
              <w:rPr>
                <w:rFonts w:ascii="Calibri" w:hAnsi="Calibri" w:cs="Calibri"/>
                <w:sz w:val="24"/>
              </w:rPr>
              <w:t>0.05%</w:t>
            </w:r>
          </w:p>
        </w:tc>
      </w:tr>
      <w:tr w14:paraId="08112ED9">
        <w:tblPrEx>
          <w:tblCellMar>
            <w:top w:w="0" w:type="dxa"/>
            <w:left w:w="108" w:type="dxa"/>
            <w:bottom w:w="0" w:type="dxa"/>
            <w:right w:w="108" w:type="dxa"/>
          </w:tblCellMar>
        </w:tblPrEx>
        <w:trPr>
          <w:trHeight w:val="62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62134C">
            <w:pPr>
              <w:adjustRightInd w:val="0"/>
              <w:spacing w:line="400" w:lineRule="exact"/>
              <w:jc w:val="center"/>
              <w:rPr>
                <w:rFonts w:hAnsi="Calibri"/>
              </w:rPr>
            </w:pPr>
            <w:r>
              <w:rPr>
                <w:rFonts w:ascii="Calibri" w:hAnsi="Calibri" w:cs="Calibri"/>
                <w:sz w:val="24"/>
              </w:rPr>
              <w:t>1000000</w:t>
            </w:r>
            <w:r>
              <w:rPr>
                <w:rFonts w:hint="eastAsia" w:hAnsi="Calibri"/>
                <w:sz w:val="24"/>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8B0A27">
            <w:pPr>
              <w:adjustRightInd w:val="0"/>
              <w:spacing w:line="400" w:lineRule="exact"/>
              <w:jc w:val="center"/>
              <w:rPr>
                <w:rFonts w:hAnsi="Calibri"/>
              </w:rPr>
            </w:pPr>
            <w:r>
              <w:rPr>
                <w:rFonts w:ascii="Calibri" w:hAnsi="Calibri" w:cs="Calibri"/>
                <w:sz w:val="24"/>
              </w:rPr>
              <w:t>0.0</w:t>
            </w:r>
            <w:r>
              <w:rPr>
                <w:rFonts w:hint="eastAsia" w:ascii="Calibri" w:hAnsi="Calibri" w:cs="Calibri"/>
                <w:sz w:val="24"/>
              </w:rPr>
              <w:t>035</w:t>
            </w:r>
            <w:r>
              <w:rPr>
                <w:rFonts w:ascii="Calibri" w:hAnsi="Calibri" w:cs="Calibri"/>
                <w:sz w:val="24"/>
              </w:rPr>
              <w:t>%</w:t>
            </w:r>
          </w:p>
        </w:tc>
      </w:tr>
    </w:tbl>
    <w:p w14:paraId="163EE28C">
      <w:pPr>
        <w:adjustRightInd w:val="0"/>
        <w:spacing w:line="400" w:lineRule="exact"/>
        <w:rPr>
          <w:rFonts w:hAnsi="Calibri"/>
          <w:sz w:val="24"/>
        </w:rPr>
      </w:pPr>
      <w:r>
        <w:rPr>
          <w:rFonts w:hint="eastAsia" w:hAnsi="Calibri"/>
          <w:bCs/>
          <w:sz w:val="24"/>
        </w:rPr>
        <w:t>注：</w:t>
      </w:r>
      <w:r>
        <w:rPr>
          <w:rFonts w:hint="eastAsia" w:hAnsi="Calibri"/>
          <w:sz w:val="24"/>
        </w:rPr>
        <w:t>采购代理服务收费按差额定率累进法计算。</w:t>
      </w:r>
    </w:p>
    <w:p w14:paraId="46A844EC">
      <w:pPr>
        <w:pStyle w:val="28"/>
        <w:rPr>
          <w:rFonts w:hint="eastAsia"/>
          <w:sz w:val="32"/>
        </w:rPr>
      </w:pPr>
      <w:bookmarkStart w:id="154" w:name="_Toc19564"/>
      <w:bookmarkStart w:id="155" w:name="_Toc514844389"/>
      <w:bookmarkStart w:id="156" w:name="_Toc1925"/>
    </w:p>
    <w:p w14:paraId="42EF2B25">
      <w:pPr>
        <w:pStyle w:val="28"/>
        <w:rPr>
          <w:rFonts w:hint="eastAsia"/>
          <w:sz w:val="32"/>
        </w:rPr>
      </w:pPr>
    </w:p>
    <w:p w14:paraId="0585D2AE">
      <w:pPr>
        <w:pStyle w:val="28"/>
        <w:rPr>
          <w:sz w:val="32"/>
        </w:rPr>
      </w:pPr>
      <w:r>
        <w:rPr>
          <w:rFonts w:hint="eastAsia"/>
          <w:sz w:val="32"/>
        </w:rPr>
        <w:t>十一、其他</w:t>
      </w:r>
      <w:bookmarkEnd w:id="154"/>
      <w:bookmarkEnd w:id="155"/>
      <w:bookmarkEnd w:id="156"/>
    </w:p>
    <w:p w14:paraId="79F00B10">
      <w:pPr>
        <w:adjustRightInd w:val="0"/>
        <w:spacing w:line="400" w:lineRule="exact"/>
        <w:ind w:firstLine="480"/>
        <w:rPr>
          <w:rFonts w:hAnsi="Cambria"/>
          <w:sz w:val="24"/>
        </w:rPr>
      </w:pPr>
      <w:r>
        <w:rPr>
          <w:rFonts w:hint="eastAsia" w:hAnsi="Cambria"/>
          <w:sz w:val="24"/>
        </w:rPr>
        <w:t>其他未尽事宜，按照《中华人民共和国政府采购法》、《中华人民共和国民法典》、《中华人民共和国政府采购法实施条例》及</w:t>
      </w:r>
      <w:r>
        <w:rPr>
          <w:rFonts w:hint="eastAsia"/>
          <w:sz w:val="24"/>
        </w:rPr>
        <w:t>《政府采购竞争性磋商采购方式管理暂行办法》</w:t>
      </w:r>
      <w:r>
        <w:rPr>
          <w:rFonts w:hint="eastAsia" w:hAnsi="Cambria"/>
          <w:sz w:val="24"/>
        </w:rPr>
        <w:t>等法律法规的有关条款执行。</w:t>
      </w:r>
    </w:p>
    <w:p w14:paraId="08E56B50">
      <w:pPr>
        <w:pStyle w:val="18"/>
        <w:rPr>
          <w:rFonts w:hAnsi="Cambria"/>
          <w:sz w:val="24"/>
        </w:rPr>
      </w:pPr>
    </w:p>
    <w:p w14:paraId="64529156">
      <w:pPr>
        <w:pStyle w:val="18"/>
        <w:rPr>
          <w:rFonts w:hAnsi="Cambria"/>
          <w:sz w:val="24"/>
        </w:rPr>
      </w:pPr>
    </w:p>
    <w:p w14:paraId="4E9E6FB3">
      <w:pPr>
        <w:pStyle w:val="18"/>
        <w:rPr>
          <w:rFonts w:hAnsi="Cambria"/>
          <w:sz w:val="24"/>
        </w:rPr>
      </w:pPr>
    </w:p>
    <w:p w14:paraId="2F300F9A">
      <w:pPr>
        <w:pStyle w:val="18"/>
        <w:rPr>
          <w:rFonts w:hAnsi="Cambria"/>
          <w:sz w:val="24"/>
        </w:rPr>
      </w:pPr>
    </w:p>
    <w:p w14:paraId="61D35E29">
      <w:pPr>
        <w:pStyle w:val="18"/>
        <w:rPr>
          <w:rFonts w:hAnsi="Cambria"/>
          <w:sz w:val="24"/>
        </w:rPr>
      </w:pPr>
    </w:p>
    <w:bookmarkEnd w:id="42"/>
    <w:p w14:paraId="6367B3F3">
      <w:pPr>
        <w:pStyle w:val="5"/>
        <w:spacing w:line="400" w:lineRule="exact"/>
        <w:rPr>
          <w:rFonts w:hint="eastAsia"/>
          <w:b/>
          <w:bCs/>
          <w:color w:val="000000"/>
          <w:sz w:val="36"/>
          <w:szCs w:val="36"/>
        </w:rPr>
      </w:pPr>
      <w:bookmarkStart w:id="157" w:name="_Toc4299_WPSOffice_Level1"/>
      <w:bookmarkStart w:id="158" w:name="_Toc22549"/>
      <w:bookmarkStart w:id="159" w:name="_Toc32122"/>
      <w:bookmarkStart w:id="160" w:name="_Toc25521"/>
    </w:p>
    <w:p w14:paraId="6AB21A20">
      <w:pPr>
        <w:pStyle w:val="5"/>
        <w:spacing w:line="400" w:lineRule="exact"/>
        <w:rPr>
          <w:rFonts w:hint="eastAsia"/>
          <w:b/>
          <w:bCs/>
          <w:color w:val="000000"/>
          <w:sz w:val="36"/>
          <w:szCs w:val="36"/>
        </w:rPr>
      </w:pPr>
    </w:p>
    <w:p w14:paraId="0BFD5A11">
      <w:pPr>
        <w:pStyle w:val="5"/>
        <w:spacing w:line="400" w:lineRule="exact"/>
        <w:rPr>
          <w:rFonts w:hint="eastAsia"/>
          <w:b/>
          <w:bCs/>
          <w:color w:val="000000"/>
          <w:sz w:val="36"/>
          <w:szCs w:val="36"/>
        </w:rPr>
      </w:pPr>
    </w:p>
    <w:p w14:paraId="00924123">
      <w:pPr>
        <w:pStyle w:val="5"/>
        <w:spacing w:line="400" w:lineRule="exact"/>
        <w:rPr>
          <w:rFonts w:hint="eastAsia"/>
          <w:b/>
          <w:bCs/>
          <w:color w:val="000000"/>
          <w:sz w:val="36"/>
          <w:szCs w:val="36"/>
        </w:rPr>
      </w:pPr>
    </w:p>
    <w:p w14:paraId="09507DBA">
      <w:pPr>
        <w:pStyle w:val="5"/>
        <w:spacing w:line="400" w:lineRule="exact"/>
        <w:rPr>
          <w:rFonts w:hint="eastAsia"/>
          <w:b/>
          <w:bCs/>
          <w:color w:val="000000"/>
          <w:sz w:val="36"/>
          <w:szCs w:val="36"/>
        </w:rPr>
      </w:pPr>
    </w:p>
    <w:p w14:paraId="1CF8A109">
      <w:pPr>
        <w:pStyle w:val="5"/>
        <w:spacing w:line="400" w:lineRule="exact"/>
        <w:rPr>
          <w:rFonts w:hint="eastAsia"/>
          <w:b/>
          <w:bCs/>
          <w:color w:val="000000"/>
          <w:sz w:val="36"/>
          <w:szCs w:val="36"/>
        </w:rPr>
      </w:pPr>
    </w:p>
    <w:p w14:paraId="25A222E8">
      <w:pPr>
        <w:rPr>
          <w:rFonts w:hint="eastAsia"/>
          <w:b/>
          <w:bCs/>
          <w:color w:val="000000"/>
          <w:sz w:val="36"/>
          <w:szCs w:val="36"/>
        </w:rPr>
      </w:pPr>
    </w:p>
    <w:p w14:paraId="7702DFA7">
      <w:pPr>
        <w:pStyle w:val="2"/>
        <w:rPr>
          <w:rFonts w:hint="eastAsia"/>
          <w:b/>
          <w:bCs/>
          <w:color w:val="000000"/>
          <w:sz w:val="36"/>
          <w:szCs w:val="36"/>
        </w:rPr>
      </w:pPr>
    </w:p>
    <w:p w14:paraId="2E77B66C">
      <w:pPr>
        <w:pStyle w:val="4"/>
        <w:rPr>
          <w:rFonts w:hint="eastAsia"/>
          <w:b/>
          <w:bCs/>
          <w:color w:val="000000"/>
          <w:sz w:val="36"/>
          <w:szCs w:val="36"/>
        </w:rPr>
      </w:pPr>
    </w:p>
    <w:p w14:paraId="24C1490D">
      <w:pPr>
        <w:rPr>
          <w:rFonts w:hint="eastAsia"/>
          <w:b/>
          <w:bCs/>
          <w:color w:val="000000"/>
          <w:sz w:val="36"/>
          <w:szCs w:val="36"/>
        </w:rPr>
      </w:pPr>
    </w:p>
    <w:p w14:paraId="6778B9A2">
      <w:pPr>
        <w:pStyle w:val="2"/>
        <w:rPr>
          <w:rFonts w:hint="eastAsia"/>
          <w:b/>
          <w:bCs/>
          <w:color w:val="000000"/>
          <w:sz w:val="36"/>
          <w:szCs w:val="36"/>
        </w:rPr>
      </w:pPr>
    </w:p>
    <w:p w14:paraId="180929C7">
      <w:pPr>
        <w:pStyle w:val="4"/>
        <w:rPr>
          <w:rFonts w:hint="eastAsia"/>
          <w:b/>
          <w:bCs/>
          <w:color w:val="000000"/>
          <w:sz w:val="36"/>
          <w:szCs w:val="36"/>
        </w:rPr>
      </w:pPr>
    </w:p>
    <w:p w14:paraId="669A9EA4">
      <w:pPr>
        <w:rPr>
          <w:rFonts w:hint="eastAsia"/>
          <w:b/>
          <w:bCs/>
          <w:color w:val="000000"/>
          <w:sz w:val="36"/>
          <w:szCs w:val="36"/>
        </w:rPr>
      </w:pPr>
    </w:p>
    <w:p w14:paraId="587A20AE">
      <w:pPr>
        <w:pStyle w:val="2"/>
        <w:rPr>
          <w:rFonts w:hint="eastAsia"/>
          <w:b/>
          <w:bCs/>
          <w:color w:val="000000"/>
          <w:sz w:val="36"/>
          <w:szCs w:val="36"/>
        </w:rPr>
      </w:pPr>
    </w:p>
    <w:p w14:paraId="5409AA8B">
      <w:pPr>
        <w:pStyle w:val="4"/>
        <w:rPr>
          <w:rFonts w:hint="eastAsia"/>
          <w:b/>
          <w:bCs/>
          <w:color w:val="000000"/>
          <w:sz w:val="36"/>
          <w:szCs w:val="36"/>
        </w:rPr>
      </w:pPr>
    </w:p>
    <w:p w14:paraId="250C7F01">
      <w:pPr>
        <w:rPr>
          <w:rFonts w:hint="eastAsia"/>
          <w:b/>
          <w:bCs/>
          <w:color w:val="000000"/>
          <w:sz w:val="36"/>
          <w:szCs w:val="36"/>
        </w:rPr>
      </w:pPr>
    </w:p>
    <w:p w14:paraId="4C517ED3">
      <w:pPr>
        <w:pStyle w:val="2"/>
        <w:rPr>
          <w:rFonts w:hint="eastAsia"/>
          <w:b/>
          <w:bCs/>
          <w:color w:val="000000"/>
          <w:sz w:val="36"/>
          <w:szCs w:val="36"/>
        </w:rPr>
      </w:pPr>
    </w:p>
    <w:p w14:paraId="3C7B79A6">
      <w:pPr>
        <w:pStyle w:val="4"/>
        <w:rPr>
          <w:rFonts w:hint="eastAsia"/>
          <w:b/>
          <w:bCs/>
          <w:color w:val="000000"/>
          <w:sz w:val="36"/>
          <w:szCs w:val="36"/>
        </w:rPr>
      </w:pPr>
    </w:p>
    <w:p w14:paraId="5BD3151F">
      <w:pPr>
        <w:rPr>
          <w:rFonts w:hint="eastAsia"/>
          <w:b/>
          <w:bCs/>
          <w:color w:val="000000"/>
          <w:sz w:val="36"/>
          <w:szCs w:val="36"/>
        </w:rPr>
      </w:pPr>
    </w:p>
    <w:p w14:paraId="1F5F87EF">
      <w:pPr>
        <w:pStyle w:val="2"/>
        <w:rPr>
          <w:rFonts w:hint="eastAsia"/>
          <w:b/>
          <w:bCs/>
          <w:color w:val="000000"/>
          <w:sz w:val="36"/>
          <w:szCs w:val="36"/>
        </w:rPr>
      </w:pPr>
    </w:p>
    <w:p w14:paraId="16F0C54A">
      <w:pPr>
        <w:pStyle w:val="4"/>
        <w:rPr>
          <w:rFonts w:hint="eastAsia"/>
        </w:rPr>
      </w:pPr>
    </w:p>
    <w:p w14:paraId="20DD32E4">
      <w:pPr>
        <w:pStyle w:val="5"/>
        <w:spacing w:line="400" w:lineRule="exact"/>
        <w:rPr>
          <w:rStyle w:val="60"/>
          <w:rFonts w:hint="default"/>
          <w:sz w:val="36"/>
          <w:szCs w:val="36"/>
        </w:rPr>
      </w:pPr>
      <w:bookmarkStart w:id="161" w:name="_Toc22458"/>
      <w:r>
        <w:rPr>
          <w:rFonts w:hint="eastAsia"/>
          <w:b/>
          <w:bCs/>
          <w:color w:val="000000"/>
          <w:sz w:val="36"/>
          <w:szCs w:val="36"/>
        </w:rPr>
        <w:t xml:space="preserve">第四章  </w:t>
      </w:r>
      <w:bookmarkEnd w:id="157"/>
      <w:bookmarkEnd w:id="158"/>
      <w:r>
        <w:rPr>
          <w:rStyle w:val="60"/>
          <w:rFonts w:hint="default"/>
          <w:sz w:val="36"/>
          <w:szCs w:val="36"/>
        </w:rPr>
        <w:t>建设工程施工合同</w:t>
      </w:r>
      <w:bookmarkEnd w:id="161"/>
    </w:p>
    <w:p w14:paraId="781137FE">
      <w:pPr>
        <w:keepNext/>
        <w:keepLines/>
        <w:widowControl/>
        <w:snapToGrid w:val="0"/>
        <w:spacing w:line="400" w:lineRule="atLeast"/>
        <w:ind w:firstLine="723"/>
        <w:outlineLvl w:val="0"/>
        <w:rPr>
          <w:rFonts w:hint="eastAsia"/>
          <w:b/>
          <w:kern w:val="28"/>
          <w:sz w:val="36"/>
          <w:szCs w:val="20"/>
        </w:rPr>
      </w:pPr>
    </w:p>
    <w:p w14:paraId="7779BFE1">
      <w:pPr>
        <w:ind w:firstLine="480"/>
        <w:rPr>
          <w:rFonts w:hint="eastAsia"/>
        </w:rPr>
      </w:pPr>
    </w:p>
    <w:p w14:paraId="14C3055D">
      <w:pPr>
        <w:ind w:firstLine="480"/>
        <w:rPr>
          <w:rFonts w:hint="eastAsia"/>
        </w:rPr>
      </w:pPr>
      <w:bookmarkStart w:id="162" w:name="_Toc373954603"/>
      <w:bookmarkStart w:id="163" w:name="_Toc375576842"/>
      <w:bookmarkStart w:id="164" w:name="_Toc373936315"/>
    </w:p>
    <w:p w14:paraId="18B1868C">
      <w:pPr>
        <w:ind w:firstLine="480"/>
        <w:rPr>
          <w:rFonts w:hint="eastAsia"/>
        </w:rPr>
      </w:pPr>
    </w:p>
    <w:p w14:paraId="6D836074">
      <w:pPr>
        <w:ind w:firstLine="480"/>
        <w:rPr>
          <w:rFonts w:hint="eastAsia"/>
        </w:rPr>
      </w:pPr>
    </w:p>
    <w:p w14:paraId="641839CD">
      <w:pPr>
        <w:ind w:firstLine="1372" w:firstLineChars="286"/>
        <w:rPr>
          <w:rFonts w:hint="eastAsia"/>
          <w:sz w:val="48"/>
          <w:szCs w:val="48"/>
        </w:rPr>
      </w:pPr>
    </w:p>
    <w:p w14:paraId="106E4A76">
      <w:pPr>
        <w:pStyle w:val="59"/>
        <w:rPr>
          <w:sz w:val="48"/>
          <w:szCs w:val="48"/>
        </w:rPr>
      </w:pPr>
    </w:p>
    <w:bookmarkEnd w:id="162"/>
    <w:bookmarkEnd w:id="163"/>
    <w:bookmarkEnd w:id="164"/>
    <w:p w14:paraId="1C6ED06D">
      <w:pPr>
        <w:pStyle w:val="5"/>
        <w:spacing w:line="400" w:lineRule="exact"/>
        <w:rPr>
          <w:rStyle w:val="60"/>
          <w:rFonts w:hint="default"/>
          <w:sz w:val="36"/>
          <w:szCs w:val="36"/>
        </w:rPr>
      </w:pPr>
      <w:bookmarkStart w:id="165" w:name="_Toc5758"/>
      <w:bookmarkStart w:id="166" w:name="_Toc13311"/>
      <w:bookmarkStart w:id="167" w:name="_Toc26630"/>
      <w:r>
        <w:rPr>
          <w:rStyle w:val="60"/>
          <w:rFonts w:hint="default"/>
          <w:sz w:val="36"/>
          <w:szCs w:val="36"/>
        </w:rPr>
        <w:t>建设工程施工合同</w:t>
      </w:r>
      <w:bookmarkEnd w:id="165"/>
    </w:p>
    <w:p w14:paraId="1D821BCD">
      <w:pPr>
        <w:pStyle w:val="5"/>
        <w:spacing w:line="400" w:lineRule="exact"/>
        <w:rPr>
          <w:rStyle w:val="60"/>
          <w:rFonts w:hint="default"/>
          <w:sz w:val="36"/>
          <w:szCs w:val="36"/>
        </w:rPr>
      </w:pPr>
      <w:bookmarkStart w:id="168" w:name="_Toc4152"/>
      <w:r>
        <w:rPr>
          <w:rStyle w:val="60"/>
          <w:rFonts w:hint="default"/>
          <w:sz w:val="36"/>
          <w:szCs w:val="36"/>
        </w:rPr>
        <w:t>（以示范文本为准）</w:t>
      </w:r>
      <w:bookmarkEnd w:id="168"/>
    </w:p>
    <w:p w14:paraId="62073279">
      <w:pPr>
        <w:pStyle w:val="5"/>
        <w:spacing w:line="400" w:lineRule="exact"/>
        <w:rPr>
          <w:rStyle w:val="60"/>
          <w:rFonts w:hint="default"/>
          <w:sz w:val="36"/>
          <w:szCs w:val="36"/>
        </w:rPr>
      </w:pPr>
    </w:p>
    <w:p w14:paraId="2A28364A">
      <w:pPr>
        <w:pStyle w:val="5"/>
        <w:spacing w:line="400" w:lineRule="exact"/>
        <w:rPr>
          <w:rStyle w:val="60"/>
          <w:rFonts w:hint="default"/>
          <w:sz w:val="36"/>
          <w:szCs w:val="36"/>
        </w:rPr>
      </w:pPr>
    </w:p>
    <w:p w14:paraId="2BFA6BA1">
      <w:pPr>
        <w:pStyle w:val="5"/>
        <w:spacing w:line="400" w:lineRule="exact"/>
        <w:rPr>
          <w:rStyle w:val="60"/>
          <w:rFonts w:hint="default"/>
          <w:sz w:val="36"/>
          <w:szCs w:val="36"/>
        </w:rPr>
      </w:pPr>
    </w:p>
    <w:p w14:paraId="42AAA113">
      <w:pPr>
        <w:pStyle w:val="5"/>
        <w:spacing w:line="400" w:lineRule="exact"/>
        <w:rPr>
          <w:rStyle w:val="60"/>
          <w:rFonts w:hint="default"/>
          <w:sz w:val="36"/>
          <w:szCs w:val="36"/>
        </w:rPr>
      </w:pPr>
    </w:p>
    <w:p w14:paraId="083FCC1F">
      <w:pPr>
        <w:pStyle w:val="5"/>
        <w:spacing w:line="400" w:lineRule="exact"/>
        <w:rPr>
          <w:rStyle w:val="60"/>
          <w:rFonts w:hint="default"/>
          <w:sz w:val="36"/>
          <w:szCs w:val="36"/>
        </w:rPr>
      </w:pPr>
    </w:p>
    <w:p w14:paraId="0FF76123">
      <w:pPr>
        <w:pStyle w:val="5"/>
        <w:spacing w:line="400" w:lineRule="exact"/>
        <w:rPr>
          <w:rStyle w:val="60"/>
          <w:rFonts w:hint="default"/>
          <w:sz w:val="36"/>
          <w:szCs w:val="36"/>
        </w:rPr>
      </w:pPr>
    </w:p>
    <w:p w14:paraId="3FC5DD59">
      <w:pPr>
        <w:pStyle w:val="5"/>
        <w:spacing w:line="400" w:lineRule="exact"/>
        <w:rPr>
          <w:rStyle w:val="60"/>
          <w:rFonts w:hint="default"/>
          <w:sz w:val="36"/>
          <w:szCs w:val="36"/>
        </w:rPr>
      </w:pPr>
    </w:p>
    <w:p w14:paraId="536D7484">
      <w:pPr>
        <w:pStyle w:val="5"/>
        <w:spacing w:line="400" w:lineRule="exact"/>
        <w:rPr>
          <w:rStyle w:val="60"/>
          <w:rFonts w:hint="default"/>
          <w:sz w:val="36"/>
          <w:szCs w:val="36"/>
        </w:rPr>
      </w:pPr>
    </w:p>
    <w:p w14:paraId="24E1B19A">
      <w:pPr>
        <w:rPr>
          <w:rStyle w:val="60"/>
          <w:rFonts w:hint="default"/>
          <w:sz w:val="36"/>
          <w:szCs w:val="36"/>
        </w:rPr>
      </w:pPr>
    </w:p>
    <w:p w14:paraId="6A355433">
      <w:pPr>
        <w:pStyle w:val="2"/>
        <w:rPr>
          <w:rStyle w:val="60"/>
          <w:rFonts w:hint="default"/>
          <w:sz w:val="36"/>
          <w:szCs w:val="36"/>
        </w:rPr>
      </w:pPr>
    </w:p>
    <w:p w14:paraId="2E6C1FDC">
      <w:pPr>
        <w:pStyle w:val="4"/>
        <w:rPr>
          <w:rStyle w:val="60"/>
          <w:rFonts w:hint="default"/>
          <w:sz w:val="36"/>
          <w:szCs w:val="36"/>
        </w:rPr>
      </w:pPr>
    </w:p>
    <w:p w14:paraId="50713BB6">
      <w:pPr>
        <w:rPr>
          <w:rStyle w:val="60"/>
          <w:rFonts w:hint="default"/>
          <w:sz w:val="36"/>
          <w:szCs w:val="36"/>
        </w:rPr>
      </w:pPr>
    </w:p>
    <w:p w14:paraId="5C43E755">
      <w:pPr>
        <w:pStyle w:val="2"/>
        <w:rPr>
          <w:rStyle w:val="60"/>
          <w:rFonts w:hint="default"/>
          <w:sz w:val="36"/>
          <w:szCs w:val="36"/>
        </w:rPr>
      </w:pPr>
    </w:p>
    <w:p w14:paraId="0A1F0D88">
      <w:pPr>
        <w:pStyle w:val="4"/>
        <w:rPr>
          <w:rStyle w:val="60"/>
          <w:rFonts w:hint="default"/>
          <w:sz w:val="36"/>
          <w:szCs w:val="36"/>
        </w:rPr>
      </w:pPr>
    </w:p>
    <w:p w14:paraId="1C57882D">
      <w:pPr>
        <w:rPr>
          <w:rStyle w:val="60"/>
          <w:rFonts w:hint="default"/>
          <w:sz w:val="36"/>
          <w:szCs w:val="36"/>
        </w:rPr>
      </w:pPr>
    </w:p>
    <w:p w14:paraId="164559E2">
      <w:pPr>
        <w:rPr>
          <w:rFonts w:hint="default"/>
        </w:rPr>
      </w:pPr>
    </w:p>
    <w:p w14:paraId="1601BA78">
      <w:pPr>
        <w:pStyle w:val="5"/>
        <w:spacing w:line="400" w:lineRule="exact"/>
        <w:rPr>
          <w:rStyle w:val="60"/>
          <w:rFonts w:hint="default"/>
          <w:sz w:val="36"/>
          <w:szCs w:val="36"/>
        </w:rPr>
      </w:pPr>
    </w:p>
    <w:p w14:paraId="6BAD6853">
      <w:pPr>
        <w:pStyle w:val="5"/>
        <w:spacing w:line="400" w:lineRule="exact"/>
        <w:rPr>
          <w:rFonts w:hint="eastAsia"/>
          <w:b/>
          <w:bCs/>
          <w:sz w:val="52"/>
          <w:szCs w:val="52"/>
        </w:rPr>
      </w:pPr>
      <w:bookmarkStart w:id="169" w:name="_Toc29801"/>
      <w:r>
        <w:rPr>
          <w:rFonts w:hint="eastAsia"/>
          <w:color w:val="000000"/>
        </w:rPr>
        <w:t xml:space="preserve">第五章  </w:t>
      </w:r>
      <w:bookmarkEnd w:id="43"/>
      <w:bookmarkEnd w:id="159"/>
      <w:bookmarkEnd w:id="160"/>
      <w:r>
        <w:rPr>
          <w:rFonts w:hint="eastAsia"/>
        </w:rPr>
        <w:t>响应文件格式</w:t>
      </w:r>
      <w:bookmarkEnd w:id="166"/>
      <w:bookmarkEnd w:id="167"/>
      <w:bookmarkEnd w:id="169"/>
    </w:p>
    <w:p w14:paraId="2D0041C0">
      <w:pPr>
        <w:spacing w:line="360" w:lineRule="auto"/>
        <w:jc w:val="center"/>
        <w:rPr>
          <w:rFonts w:hint="eastAsia"/>
          <w:b/>
          <w:bCs/>
          <w:sz w:val="52"/>
          <w:szCs w:val="52"/>
        </w:rPr>
      </w:pPr>
    </w:p>
    <w:p w14:paraId="6E57FA20">
      <w:pPr>
        <w:spacing w:line="360" w:lineRule="auto"/>
        <w:jc w:val="center"/>
        <w:rPr>
          <w:rFonts w:hint="eastAsia"/>
          <w:b/>
          <w:bCs/>
          <w:sz w:val="52"/>
          <w:szCs w:val="52"/>
        </w:rPr>
      </w:pPr>
      <w:r>
        <w:rPr>
          <w:rFonts w:hint="eastAsia"/>
          <w:b/>
          <w:bCs/>
          <w:sz w:val="52"/>
          <w:szCs w:val="52"/>
        </w:rPr>
        <w:t>青海省政府采购项目</w:t>
      </w:r>
    </w:p>
    <w:p w14:paraId="03DB80C5">
      <w:pPr>
        <w:spacing w:line="360" w:lineRule="auto"/>
        <w:jc w:val="both"/>
        <w:rPr>
          <w:rFonts w:hint="eastAsia"/>
          <w:b/>
          <w:bCs/>
          <w:sz w:val="72"/>
          <w:szCs w:val="72"/>
        </w:rPr>
      </w:pPr>
    </w:p>
    <w:p w14:paraId="3178FF0B">
      <w:pPr>
        <w:spacing w:line="360" w:lineRule="auto"/>
        <w:jc w:val="center"/>
        <w:rPr>
          <w:rFonts w:hint="eastAsia"/>
          <w:b/>
          <w:bCs/>
          <w:sz w:val="72"/>
          <w:szCs w:val="72"/>
        </w:rPr>
      </w:pPr>
      <w:r>
        <w:rPr>
          <w:rFonts w:hint="eastAsia"/>
          <w:b/>
          <w:bCs/>
          <w:sz w:val="72"/>
          <w:szCs w:val="72"/>
        </w:rPr>
        <w:t>响  应  文  件</w:t>
      </w:r>
    </w:p>
    <w:p w14:paraId="09DD0DC9">
      <w:pPr>
        <w:spacing w:line="360" w:lineRule="auto"/>
        <w:rPr>
          <w:rFonts w:hint="eastAsia"/>
          <w:sz w:val="36"/>
          <w:szCs w:val="36"/>
        </w:rPr>
      </w:pPr>
    </w:p>
    <w:p w14:paraId="5CAF13F6">
      <w:pPr>
        <w:spacing w:line="360" w:lineRule="auto"/>
        <w:rPr>
          <w:rFonts w:hint="eastAsia"/>
          <w:b/>
          <w:bCs/>
          <w:sz w:val="36"/>
          <w:szCs w:val="36"/>
        </w:rPr>
      </w:pPr>
      <w:bookmarkStart w:id="170" w:name="_Toc20636_WPSOffice_Level3"/>
    </w:p>
    <w:p w14:paraId="0FF49F8D">
      <w:pPr>
        <w:spacing w:line="360" w:lineRule="auto"/>
        <w:rPr>
          <w:rFonts w:hint="eastAsia"/>
          <w:b/>
          <w:bCs/>
          <w:sz w:val="36"/>
          <w:szCs w:val="36"/>
        </w:rPr>
      </w:pPr>
    </w:p>
    <w:p w14:paraId="0B20C0ED">
      <w:pPr>
        <w:spacing w:line="360" w:lineRule="auto"/>
        <w:rPr>
          <w:rFonts w:hint="eastAsia"/>
          <w:b/>
          <w:bCs/>
          <w:sz w:val="36"/>
          <w:szCs w:val="36"/>
        </w:rPr>
      </w:pPr>
    </w:p>
    <w:p w14:paraId="006681C2">
      <w:pPr>
        <w:spacing w:line="360" w:lineRule="auto"/>
        <w:rPr>
          <w:rFonts w:hint="eastAsia"/>
          <w:b/>
          <w:bCs/>
          <w:sz w:val="36"/>
          <w:szCs w:val="36"/>
        </w:rPr>
      </w:pPr>
      <w:r>
        <w:rPr>
          <w:rFonts w:hint="eastAsia"/>
          <w:b/>
          <w:bCs/>
          <w:sz w:val="36"/>
          <w:szCs w:val="36"/>
        </w:rPr>
        <w:t>采购项目编号：</w:t>
      </w:r>
      <w:bookmarkEnd w:id="170"/>
    </w:p>
    <w:p w14:paraId="778CA99E">
      <w:pPr>
        <w:spacing w:line="360" w:lineRule="auto"/>
        <w:rPr>
          <w:rFonts w:hint="eastAsia"/>
          <w:b/>
          <w:bCs/>
          <w:sz w:val="36"/>
          <w:szCs w:val="36"/>
        </w:rPr>
      </w:pPr>
      <w:bookmarkStart w:id="171" w:name="_Toc31835_WPSOffice_Level3"/>
      <w:r>
        <w:rPr>
          <w:rFonts w:hint="eastAsia"/>
          <w:b/>
          <w:bCs/>
          <w:sz w:val="36"/>
          <w:szCs w:val="36"/>
        </w:rPr>
        <w:t>采购项目名称：</w:t>
      </w:r>
      <w:bookmarkEnd w:id="171"/>
    </w:p>
    <w:p w14:paraId="6A5410CD">
      <w:pPr>
        <w:pStyle w:val="3"/>
        <w:rPr>
          <w:rFonts w:hint="eastAsia"/>
          <w:lang w:val="en-US"/>
        </w:rPr>
      </w:pPr>
    </w:p>
    <w:p w14:paraId="7209B373">
      <w:pPr>
        <w:spacing w:line="360" w:lineRule="auto"/>
        <w:rPr>
          <w:rFonts w:hint="eastAsia"/>
          <w:b/>
          <w:bCs/>
          <w:sz w:val="36"/>
          <w:szCs w:val="36"/>
        </w:rPr>
      </w:pPr>
    </w:p>
    <w:p w14:paraId="35727476">
      <w:pPr>
        <w:spacing w:line="360" w:lineRule="auto"/>
        <w:rPr>
          <w:rFonts w:hint="eastAsia"/>
          <w:b/>
          <w:bCs/>
          <w:sz w:val="36"/>
          <w:szCs w:val="36"/>
        </w:rPr>
      </w:pPr>
      <w:r>
        <w:rPr>
          <w:rFonts w:hint="eastAsia"/>
          <w:b/>
          <w:bCs/>
          <w:sz w:val="36"/>
          <w:szCs w:val="36"/>
        </w:rPr>
        <w:t xml:space="preserve"> </w:t>
      </w:r>
    </w:p>
    <w:p w14:paraId="1B10F858">
      <w:pPr>
        <w:spacing w:line="360" w:lineRule="auto"/>
        <w:rPr>
          <w:rFonts w:hint="eastAsia"/>
          <w:b/>
          <w:bCs/>
          <w:sz w:val="30"/>
          <w:szCs w:val="30"/>
        </w:rPr>
      </w:pPr>
      <w:r>
        <w:rPr>
          <w:rFonts w:hint="eastAsia"/>
          <w:b/>
          <w:bCs/>
          <w:sz w:val="36"/>
          <w:szCs w:val="36"/>
        </w:rPr>
        <w:t xml:space="preserve">    </w:t>
      </w:r>
      <w:bookmarkStart w:id="172" w:name="_Toc20647_WPSOffice_Level3"/>
      <w:r>
        <w:rPr>
          <w:rFonts w:hint="eastAsia"/>
          <w:b/>
          <w:bCs/>
          <w:sz w:val="30"/>
          <w:szCs w:val="30"/>
        </w:rPr>
        <w:t>供应商：</w:t>
      </w:r>
      <w:r>
        <w:rPr>
          <w:rFonts w:hint="eastAsia"/>
          <w:b/>
          <w:bCs/>
          <w:sz w:val="30"/>
          <w:szCs w:val="30"/>
          <w:u w:val="single"/>
        </w:rPr>
        <w:t xml:space="preserve">                          </w:t>
      </w:r>
      <w:r>
        <w:rPr>
          <w:rFonts w:hint="eastAsia"/>
          <w:b/>
          <w:bCs/>
          <w:sz w:val="30"/>
          <w:szCs w:val="30"/>
        </w:rPr>
        <w:t>（公章）</w:t>
      </w:r>
      <w:bookmarkEnd w:id="172"/>
    </w:p>
    <w:p w14:paraId="2464B008">
      <w:pPr>
        <w:spacing w:line="360" w:lineRule="auto"/>
        <w:rPr>
          <w:rFonts w:hint="eastAsia"/>
          <w:b/>
          <w:bCs/>
          <w:sz w:val="36"/>
          <w:szCs w:val="36"/>
        </w:rPr>
      </w:pPr>
      <w:r>
        <w:rPr>
          <w:rFonts w:hint="eastAsia"/>
          <w:b/>
          <w:bCs/>
          <w:sz w:val="30"/>
          <w:szCs w:val="30"/>
        </w:rPr>
        <w:t xml:space="preserve">    </w:t>
      </w:r>
      <w:bookmarkStart w:id="173" w:name="_Toc29275_WPSOffice_Level3"/>
      <w:r>
        <w:rPr>
          <w:rFonts w:hint="eastAsia"/>
          <w:b/>
          <w:bCs/>
          <w:sz w:val="30"/>
          <w:szCs w:val="30"/>
        </w:rPr>
        <w:t>法定代表人或委托代理人：</w:t>
      </w:r>
      <w:r>
        <w:rPr>
          <w:rFonts w:hint="eastAsia"/>
          <w:b/>
          <w:bCs/>
          <w:sz w:val="30"/>
          <w:szCs w:val="30"/>
          <w:u w:val="single"/>
        </w:rPr>
        <w:t xml:space="preserve">           </w:t>
      </w:r>
      <w:r>
        <w:rPr>
          <w:rFonts w:hint="eastAsia"/>
          <w:b/>
          <w:bCs/>
          <w:sz w:val="30"/>
          <w:szCs w:val="30"/>
        </w:rPr>
        <w:t>（签字</w:t>
      </w:r>
      <w:r>
        <w:rPr>
          <w:rFonts w:hint="eastAsia"/>
          <w:b/>
          <w:bCs/>
          <w:sz w:val="30"/>
          <w:szCs w:val="30"/>
          <w:lang w:val="en-US" w:eastAsia="zh-CN"/>
        </w:rPr>
        <w:t>或盖</w:t>
      </w:r>
      <w:r>
        <w:rPr>
          <w:rFonts w:hint="eastAsia"/>
          <w:b/>
          <w:bCs/>
          <w:sz w:val="36"/>
          <w:szCs w:val="36"/>
          <w:lang w:val="en-US" w:eastAsia="zh-CN"/>
        </w:rPr>
        <w:t>章</w:t>
      </w:r>
      <w:r>
        <w:rPr>
          <w:rFonts w:hint="eastAsia"/>
          <w:b/>
          <w:bCs/>
          <w:sz w:val="36"/>
          <w:szCs w:val="36"/>
        </w:rPr>
        <w:t>）</w:t>
      </w:r>
      <w:bookmarkEnd w:id="173"/>
    </w:p>
    <w:p w14:paraId="2A85DAAB">
      <w:pPr>
        <w:spacing w:line="360" w:lineRule="auto"/>
        <w:rPr>
          <w:rFonts w:hint="eastAsia"/>
          <w:b/>
          <w:bCs/>
          <w:sz w:val="36"/>
          <w:szCs w:val="36"/>
        </w:rPr>
      </w:pPr>
      <w:r>
        <w:rPr>
          <w:rFonts w:hint="eastAsia"/>
          <w:b/>
          <w:bCs/>
          <w:sz w:val="36"/>
          <w:szCs w:val="36"/>
        </w:rPr>
        <w:t xml:space="preserve">                  </w:t>
      </w:r>
    </w:p>
    <w:p w14:paraId="6C22A8A9">
      <w:pPr>
        <w:spacing w:line="360" w:lineRule="auto"/>
        <w:rPr>
          <w:rFonts w:hint="eastAsia"/>
          <w:b/>
          <w:bCs/>
          <w:sz w:val="36"/>
          <w:szCs w:val="36"/>
        </w:rPr>
      </w:pPr>
    </w:p>
    <w:p w14:paraId="08AD53BC">
      <w:pPr>
        <w:spacing w:line="360" w:lineRule="auto"/>
        <w:jc w:val="center"/>
        <w:rPr>
          <w:rFonts w:hint="eastAsia"/>
          <w:b/>
          <w:bCs/>
          <w:sz w:val="36"/>
          <w:szCs w:val="36"/>
        </w:rPr>
      </w:pPr>
      <w:bookmarkStart w:id="174" w:name="_Toc485_WPSOffice_Level3"/>
      <w:r>
        <w:rPr>
          <w:rFonts w:hint="eastAsia"/>
          <w:b/>
          <w:bCs/>
          <w:sz w:val="36"/>
          <w:szCs w:val="36"/>
          <w:lang w:val="en-US"/>
        </w:rPr>
        <w:t xml:space="preserve">                          </w:t>
      </w:r>
      <w:r>
        <w:rPr>
          <w:rFonts w:hint="eastAsia"/>
          <w:b/>
          <w:bCs/>
          <w:sz w:val="36"/>
          <w:szCs w:val="36"/>
        </w:rPr>
        <w:t>年    月    日</w:t>
      </w:r>
      <w:bookmarkEnd w:id="174"/>
    </w:p>
    <w:p w14:paraId="363275D6">
      <w:pPr>
        <w:spacing w:line="360" w:lineRule="auto"/>
        <w:rPr>
          <w:rFonts w:hint="eastAsia"/>
          <w:b/>
          <w:bCs/>
          <w:sz w:val="36"/>
          <w:szCs w:val="36"/>
        </w:rPr>
      </w:pPr>
    </w:p>
    <w:p w14:paraId="0AE2CEE4">
      <w:pPr>
        <w:pStyle w:val="4"/>
        <w:rPr>
          <w:rFonts w:hint="eastAsia"/>
        </w:rPr>
      </w:pPr>
      <w:bookmarkStart w:id="175" w:name="_Toc31177"/>
      <w:bookmarkStart w:id="176" w:name="_Toc529539674"/>
      <w:bookmarkStart w:id="177" w:name="_Toc14533"/>
      <w:bookmarkStart w:id="178" w:name="_Toc21667"/>
      <w:bookmarkStart w:id="179" w:name="_Toc17418_WPSOffice_Level2"/>
      <w:bookmarkStart w:id="180" w:name="_Toc11593"/>
      <w:bookmarkStart w:id="181" w:name="_Toc12440"/>
      <w:bookmarkStart w:id="182" w:name="_Toc29902"/>
      <w:bookmarkStart w:id="183" w:name="_Toc8514"/>
    </w:p>
    <w:p w14:paraId="3897B048">
      <w:pPr>
        <w:pStyle w:val="28"/>
        <w:spacing w:before="0" w:after="0"/>
        <w:jc w:val="left"/>
        <w:rPr>
          <w:rFonts w:hint="eastAsia" w:ascii="宋体" w:hAnsi="宋体"/>
        </w:rPr>
      </w:pPr>
      <w:bookmarkStart w:id="184" w:name="_Toc14700"/>
      <w:r>
        <w:rPr>
          <w:rFonts w:hint="eastAsia" w:ascii="宋体" w:hAnsi="宋体"/>
          <w:sz w:val="30"/>
          <w:szCs w:val="30"/>
        </w:rPr>
        <w:t>二、响应文件目录</w:t>
      </w:r>
      <w:bookmarkEnd w:id="175"/>
      <w:bookmarkEnd w:id="176"/>
      <w:bookmarkEnd w:id="177"/>
      <w:bookmarkEnd w:id="178"/>
      <w:bookmarkEnd w:id="179"/>
      <w:bookmarkEnd w:id="180"/>
      <w:bookmarkEnd w:id="181"/>
      <w:bookmarkEnd w:id="184"/>
    </w:p>
    <w:bookmarkEnd w:id="182"/>
    <w:bookmarkEnd w:id="183"/>
    <w:p w14:paraId="2E529BCA">
      <w:pPr>
        <w:spacing w:line="360" w:lineRule="auto"/>
        <w:rPr>
          <w:rFonts w:hint="eastAsia"/>
          <w:sz w:val="24"/>
          <w:szCs w:val="24"/>
        </w:rPr>
      </w:pPr>
      <w:bookmarkStart w:id="185" w:name="_Toc19582"/>
      <w:r>
        <w:rPr>
          <w:rFonts w:hint="eastAsia"/>
          <w:sz w:val="24"/>
          <w:szCs w:val="24"/>
        </w:rPr>
        <w:t>0</w:t>
      </w:r>
      <w:r>
        <w:rPr>
          <w:rFonts w:hint="eastAsia"/>
          <w:sz w:val="24"/>
          <w:szCs w:val="24"/>
          <w:lang w:val="en-US"/>
        </w:rPr>
        <w:t>1</w:t>
      </w:r>
      <w:r>
        <w:rPr>
          <w:rFonts w:hint="eastAsia"/>
          <w:sz w:val="24"/>
          <w:szCs w:val="24"/>
        </w:rPr>
        <w:t>.磋商函……………………………………………………………所在页码</w:t>
      </w:r>
    </w:p>
    <w:p w14:paraId="322F61DC">
      <w:pPr>
        <w:spacing w:line="360" w:lineRule="auto"/>
        <w:rPr>
          <w:rFonts w:hint="eastAsia"/>
          <w:sz w:val="24"/>
          <w:szCs w:val="24"/>
        </w:rPr>
      </w:pPr>
      <w:r>
        <w:rPr>
          <w:rFonts w:hint="eastAsia"/>
          <w:sz w:val="24"/>
          <w:szCs w:val="24"/>
        </w:rPr>
        <w:t>0</w:t>
      </w:r>
      <w:r>
        <w:rPr>
          <w:rFonts w:hint="eastAsia"/>
          <w:sz w:val="24"/>
          <w:szCs w:val="24"/>
          <w:lang w:val="en-US"/>
        </w:rPr>
        <w:t>2</w:t>
      </w:r>
      <w:r>
        <w:rPr>
          <w:rFonts w:hint="eastAsia"/>
          <w:sz w:val="24"/>
          <w:szCs w:val="24"/>
        </w:rPr>
        <w:t>.竞争性磋商首次报价表…………………………………………所在页码</w:t>
      </w:r>
    </w:p>
    <w:p w14:paraId="5ECA07B7">
      <w:pPr>
        <w:spacing w:line="360" w:lineRule="auto"/>
        <w:rPr>
          <w:rFonts w:hint="eastAsia"/>
          <w:sz w:val="24"/>
          <w:szCs w:val="24"/>
        </w:rPr>
      </w:pPr>
      <w:r>
        <w:rPr>
          <w:rFonts w:hint="eastAsia"/>
          <w:sz w:val="24"/>
          <w:szCs w:val="24"/>
          <w:lang w:val="en-US"/>
        </w:rPr>
        <w:t>03</w:t>
      </w:r>
      <w:r>
        <w:rPr>
          <w:rFonts w:hint="eastAsia"/>
          <w:sz w:val="24"/>
          <w:szCs w:val="24"/>
        </w:rPr>
        <w:t>.法定代表人证明书………………………………………………所在页码</w:t>
      </w:r>
    </w:p>
    <w:p w14:paraId="0796ECAC">
      <w:pPr>
        <w:spacing w:line="360" w:lineRule="auto"/>
        <w:rPr>
          <w:rFonts w:hint="eastAsia"/>
          <w:sz w:val="24"/>
          <w:szCs w:val="24"/>
        </w:rPr>
      </w:pPr>
      <w:r>
        <w:rPr>
          <w:rFonts w:hint="eastAsia"/>
          <w:sz w:val="24"/>
          <w:szCs w:val="24"/>
        </w:rPr>
        <w:t>0</w:t>
      </w:r>
      <w:r>
        <w:rPr>
          <w:rFonts w:hint="eastAsia"/>
          <w:sz w:val="24"/>
          <w:szCs w:val="24"/>
          <w:lang w:val="en-US"/>
        </w:rPr>
        <w:t>4</w:t>
      </w:r>
      <w:r>
        <w:rPr>
          <w:rFonts w:hint="eastAsia"/>
          <w:sz w:val="24"/>
          <w:szCs w:val="24"/>
        </w:rPr>
        <w:t>.法定代表人授权书………………………………………………所在页码</w:t>
      </w:r>
    </w:p>
    <w:p w14:paraId="44023942">
      <w:pPr>
        <w:spacing w:line="360" w:lineRule="auto"/>
        <w:rPr>
          <w:rFonts w:hint="eastAsia"/>
          <w:sz w:val="24"/>
          <w:szCs w:val="24"/>
        </w:rPr>
      </w:pPr>
      <w:r>
        <w:rPr>
          <w:rFonts w:hint="eastAsia"/>
          <w:sz w:val="24"/>
          <w:szCs w:val="24"/>
        </w:rPr>
        <w:t>0</w:t>
      </w:r>
      <w:r>
        <w:rPr>
          <w:rFonts w:hint="eastAsia"/>
          <w:sz w:val="24"/>
          <w:szCs w:val="24"/>
          <w:lang w:val="en-US"/>
        </w:rPr>
        <w:t>5</w:t>
      </w:r>
      <w:r>
        <w:rPr>
          <w:rFonts w:hint="eastAsia"/>
          <w:sz w:val="24"/>
          <w:szCs w:val="24"/>
        </w:rPr>
        <w:t>.供应商承诺函……………………………………………………所在页码</w:t>
      </w:r>
    </w:p>
    <w:p w14:paraId="245B6A5A">
      <w:pPr>
        <w:spacing w:line="360" w:lineRule="auto"/>
        <w:rPr>
          <w:rFonts w:hint="eastAsia"/>
          <w:sz w:val="24"/>
          <w:szCs w:val="24"/>
        </w:rPr>
      </w:pPr>
      <w:r>
        <w:rPr>
          <w:rFonts w:hint="eastAsia"/>
          <w:sz w:val="24"/>
          <w:szCs w:val="24"/>
        </w:rPr>
        <w:t>0</w:t>
      </w:r>
      <w:r>
        <w:rPr>
          <w:rFonts w:hint="eastAsia"/>
          <w:sz w:val="24"/>
          <w:szCs w:val="24"/>
          <w:lang w:val="en-US"/>
        </w:rPr>
        <w:t>6</w:t>
      </w:r>
      <w:r>
        <w:rPr>
          <w:rFonts w:hint="eastAsia"/>
          <w:sz w:val="24"/>
          <w:szCs w:val="24"/>
        </w:rPr>
        <w:t>.供应商诚信承诺书………………………………………………所在页码</w:t>
      </w:r>
    </w:p>
    <w:p w14:paraId="620BBC36">
      <w:pPr>
        <w:spacing w:line="360" w:lineRule="auto"/>
        <w:rPr>
          <w:rFonts w:hint="eastAsia"/>
          <w:sz w:val="24"/>
          <w:szCs w:val="24"/>
        </w:rPr>
      </w:pPr>
      <w:r>
        <w:rPr>
          <w:rFonts w:hint="eastAsia"/>
          <w:sz w:val="24"/>
          <w:szCs w:val="24"/>
        </w:rPr>
        <w:t>0</w:t>
      </w:r>
      <w:r>
        <w:rPr>
          <w:rFonts w:hint="eastAsia"/>
          <w:sz w:val="24"/>
          <w:szCs w:val="24"/>
          <w:lang w:val="en-US"/>
        </w:rPr>
        <w:t>7</w:t>
      </w:r>
      <w:r>
        <w:rPr>
          <w:rFonts w:hint="eastAsia"/>
          <w:sz w:val="24"/>
          <w:szCs w:val="24"/>
        </w:rPr>
        <w:t>.资格证明材料……………………………………………………所在页码</w:t>
      </w:r>
    </w:p>
    <w:p w14:paraId="77404253">
      <w:pPr>
        <w:spacing w:line="360" w:lineRule="auto"/>
        <w:rPr>
          <w:rFonts w:hint="eastAsia"/>
          <w:sz w:val="24"/>
          <w:szCs w:val="24"/>
        </w:rPr>
      </w:pPr>
      <w:r>
        <w:rPr>
          <w:rFonts w:hint="eastAsia"/>
          <w:sz w:val="24"/>
          <w:szCs w:val="24"/>
        </w:rPr>
        <w:t>0</w:t>
      </w:r>
      <w:r>
        <w:rPr>
          <w:rFonts w:hint="eastAsia"/>
          <w:sz w:val="24"/>
          <w:szCs w:val="24"/>
          <w:lang w:val="en-US"/>
        </w:rPr>
        <w:t>8</w:t>
      </w:r>
      <w:r>
        <w:rPr>
          <w:rFonts w:hint="eastAsia"/>
          <w:sz w:val="24"/>
          <w:szCs w:val="24"/>
        </w:rPr>
        <w:t>.财务状况报告，依法缴纳税收和社会保障资金的相关材料…所在页码</w:t>
      </w:r>
    </w:p>
    <w:p w14:paraId="773D5AC4">
      <w:pPr>
        <w:spacing w:line="360" w:lineRule="auto"/>
        <w:rPr>
          <w:rFonts w:hint="eastAsia"/>
          <w:sz w:val="24"/>
          <w:szCs w:val="24"/>
        </w:rPr>
      </w:pPr>
      <w:r>
        <w:rPr>
          <w:rFonts w:hint="eastAsia"/>
          <w:sz w:val="24"/>
          <w:szCs w:val="24"/>
        </w:rPr>
        <w:t>0</w:t>
      </w:r>
      <w:r>
        <w:rPr>
          <w:rFonts w:hint="eastAsia"/>
          <w:sz w:val="24"/>
          <w:szCs w:val="24"/>
          <w:lang w:val="en-US"/>
        </w:rPr>
        <w:t>9</w:t>
      </w:r>
      <w:r>
        <w:rPr>
          <w:rFonts w:hint="eastAsia"/>
          <w:sz w:val="24"/>
          <w:szCs w:val="24"/>
        </w:rPr>
        <w:t>.无重大违法记录声明……………………………………………所在页码</w:t>
      </w:r>
    </w:p>
    <w:p w14:paraId="07D011B5">
      <w:pPr>
        <w:numPr>
          <w:ilvl w:val="0"/>
          <w:numId w:val="3"/>
        </w:numPr>
        <w:spacing w:line="360" w:lineRule="auto"/>
        <w:rPr>
          <w:rFonts w:hint="eastAsia"/>
          <w:sz w:val="24"/>
          <w:szCs w:val="24"/>
        </w:rPr>
      </w:pPr>
      <w:bookmarkStart w:id="186" w:name="_Toc32575_WPSOffice_Level3"/>
      <w:r>
        <w:rPr>
          <w:rFonts w:hint="eastAsia"/>
          <w:sz w:val="24"/>
          <w:szCs w:val="24"/>
        </w:rPr>
        <w:t>磋商保证金………………………………………………………所在页码</w:t>
      </w:r>
      <w:bookmarkEnd w:id="186"/>
    </w:p>
    <w:p w14:paraId="54441403">
      <w:pPr>
        <w:numPr>
          <w:ilvl w:val="0"/>
          <w:numId w:val="3"/>
        </w:numPr>
        <w:spacing w:line="360" w:lineRule="auto"/>
        <w:rPr>
          <w:rFonts w:hint="eastAsia"/>
          <w:sz w:val="24"/>
          <w:szCs w:val="24"/>
        </w:rPr>
      </w:pPr>
      <w:r>
        <w:rPr>
          <w:rFonts w:hint="eastAsia"/>
          <w:sz w:val="24"/>
          <w:szCs w:val="24"/>
        </w:rPr>
        <w:t>项目管理机构……………………………………………………所在页码</w:t>
      </w:r>
    </w:p>
    <w:p w14:paraId="52C086F6">
      <w:pPr>
        <w:numPr>
          <w:ilvl w:val="0"/>
          <w:numId w:val="3"/>
        </w:numPr>
        <w:spacing w:line="360" w:lineRule="auto"/>
        <w:rPr>
          <w:rFonts w:hint="eastAsia"/>
          <w:sz w:val="24"/>
          <w:szCs w:val="24"/>
        </w:rPr>
      </w:pPr>
      <w:r>
        <w:rPr>
          <w:rFonts w:hint="eastAsia"/>
          <w:sz w:val="24"/>
          <w:szCs w:val="24"/>
          <w:lang w:val="en-US"/>
        </w:rPr>
        <w:t>业绩证明材料</w:t>
      </w:r>
      <w:r>
        <w:rPr>
          <w:rFonts w:hint="eastAsia"/>
          <w:sz w:val="24"/>
          <w:szCs w:val="24"/>
        </w:rPr>
        <w:t>……………………………………………………所在页码</w:t>
      </w:r>
    </w:p>
    <w:p w14:paraId="3F067D55">
      <w:pPr>
        <w:spacing w:line="360" w:lineRule="auto"/>
        <w:rPr>
          <w:rFonts w:hint="eastAsia"/>
          <w:sz w:val="24"/>
          <w:szCs w:val="24"/>
        </w:rPr>
      </w:pPr>
      <w:bookmarkStart w:id="187" w:name="_Toc3301_WPSOffice_Level3"/>
      <w:r>
        <w:rPr>
          <w:rFonts w:hint="eastAsia"/>
          <w:sz w:val="24"/>
          <w:szCs w:val="24"/>
          <w:lang w:val="en-US"/>
        </w:rPr>
        <w:t>13</w:t>
      </w:r>
      <w:r>
        <w:rPr>
          <w:rFonts w:hint="eastAsia"/>
          <w:sz w:val="24"/>
          <w:szCs w:val="24"/>
        </w:rPr>
        <w:t>.已标价工程量清单………………………………………………所在页码</w:t>
      </w:r>
      <w:bookmarkEnd w:id="187"/>
    </w:p>
    <w:p w14:paraId="77030A48">
      <w:pPr>
        <w:spacing w:line="360" w:lineRule="auto"/>
        <w:rPr>
          <w:rFonts w:hint="eastAsia"/>
          <w:sz w:val="24"/>
          <w:szCs w:val="24"/>
        </w:rPr>
      </w:pPr>
      <w:bookmarkStart w:id="188" w:name="_Toc14434_WPSOffice_Level3"/>
      <w:r>
        <w:rPr>
          <w:rFonts w:hint="eastAsia"/>
          <w:sz w:val="24"/>
          <w:szCs w:val="24"/>
          <w:lang w:val="en-US"/>
        </w:rPr>
        <w:t>14</w:t>
      </w:r>
      <w:r>
        <w:rPr>
          <w:rFonts w:hint="eastAsia"/>
          <w:sz w:val="24"/>
          <w:szCs w:val="24"/>
        </w:rPr>
        <w:t>.施工组织设计……………………………………………………所在页码</w:t>
      </w:r>
      <w:bookmarkEnd w:id="188"/>
    </w:p>
    <w:p w14:paraId="4AAE5548">
      <w:pPr>
        <w:spacing w:line="360" w:lineRule="auto"/>
        <w:rPr>
          <w:rFonts w:hint="eastAsia"/>
          <w:sz w:val="24"/>
          <w:szCs w:val="24"/>
        </w:rPr>
      </w:pPr>
      <w:bookmarkStart w:id="189" w:name="_Toc7260_WPSOffice_Level3"/>
      <w:r>
        <w:rPr>
          <w:rFonts w:hint="eastAsia"/>
          <w:sz w:val="24"/>
          <w:szCs w:val="24"/>
        </w:rPr>
        <w:t>1</w:t>
      </w:r>
      <w:r>
        <w:rPr>
          <w:rFonts w:hint="eastAsia"/>
          <w:sz w:val="24"/>
          <w:szCs w:val="24"/>
          <w:lang w:val="en-US"/>
        </w:rPr>
        <w:t>5</w:t>
      </w:r>
      <w:r>
        <w:rPr>
          <w:rFonts w:hint="eastAsia"/>
          <w:sz w:val="24"/>
          <w:szCs w:val="24"/>
        </w:rPr>
        <w:t>.</w:t>
      </w:r>
      <w:r>
        <w:rPr>
          <w:rFonts w:hint="eastAsia"/>
          <w:sz w:val="24"/>
          <w:szCs w:val="24"/>
          <w:lang w:val="en-US"/>
        </w:rPr>
        <w:t>中小企业声明函</w:t>
      </w:r>
      <w:r>
        <w:rPr>
          <w:rFonts w:hint="eastAsia"/>
          <w:sz w:val="24"/>
          <w:szCs w:val="24"/>
        </w:rPr>
        <w:t>…………………………………………………所在页码</w:t>
      </w:r>
      <w:bookmarkEnd w:id="189"/>
    </w:p>
    <w:p w14:paraId="1D0A7F01">
      <w:pPr>
        <w:spacing w:line="360" w:lineRule="auto"/>
        <w:rPr>
          <w:rFonts w:hint="eastAsia"/>
          <w:sz w:val="24"/>
          <w:szCs w:val="24"/>
          <w:lang w:val="en-US"/>
        </w:rPr>
      </w:pPr>
      <w:r>
        <w:rPr>
          <w:rFonts w:hint="eastAsia"/>
          <w:sz w:val="24"/>
          <w:szCs w:val="24"/>
          <w:lang w:val="en-US"/>
        </w:rPr>
        <w:t>16.残疾人福利性单位声明函</w:t>
      </w:r>
      <w:r>
        <w:rPr>
          <w:rFonts w:hint="eastAsia"/>
          <w:sz w:val="24"/>
          <w:szCs w:val="24"/>
        </w:rPr>
        <w:t>………………………………………所在页码</w:t>
      </w:r>
    </w:p>
    <w:p w14:paraId="36B706A8">
      <w:pPr>
        <w:spacing w:line="360" w:lineRule="auto"/>
        <w:rPr>
          <w:rFonts w:hint="eastAsia"/>
          <w:sz w:val="24"/>
          <w:szCs w:val="24"/>
          <w:lang w:val="en-US"/>
        </w:rPr>
      </w:pPr>
      <w:r>
        <w:rPr>
          <w:rFonts w:hint="eastAsia"/>
          <w:sz w:val="24"/>
          <w:szCs w:val="24"/>
          <w:lang w:val="en-US"/>
        </w:rPr>
        <w:t>17.监狱企业证明资料</w:t>
      </w:r>
      <w:r>
        <w:rPr>
          <w:rFonts w:hint="eastAsia"/>
          <w:sz w:val="24"/>
          <w:szCs w:val="24"/>
        </w:rPr>
        <w:t>………………………………………………所在页码</w:t>
      </w:r>
    </w:p>
    <w:p w14:paraId="268724D6">
      <w:pPr>
        <w:spacing w:line="360" w:lineRule="auto"/>
        <w:rPr>
          <w:rFonts w:hint="eastAsia"/>
          <w:sz w:val="24"/>
          <w:szCs w:val="24"/>
        </w:rPr>
      </w:pPr>
      <w:bookmarkStart w:id="190" w:name="_Toc16988_WPSOffice_Level3"/>
      <w:r>
        <w:rPr>
          <w:rFonts w:hint="eastAsia"/>
          <w:sz w:val="24"/>
          <w:szCs w:val="24"/>
        </w:rPr>
        <w:t>1</w:t>
      </w:r>
      <w:r>
        <w:rPr>
          <w:rFonts w:hint="eastAsia"/>
          <w:sz w:val="24"/>
          <w:szCs w:val="24"/>
          <w:lang w:val="en-US"/>
        </w:rPr>
        <w:t>8</w:t>
      </w:r>
      <w:r>
        <w:rPr>
          <w:rFonts w:hint="eastAsia"/>
          <w:sz w:val="24"/>
          <w:szCs w:val="24"/>
        </w:rPr>
        <w:t>.供应商认为在其他方面有必要说明的事项……………………所在页码</w:t>
      </w:r>
      <w:bookmarkEnd w:id="190"/>
    </w:p>
    <w:p w14:paraId="299CFC5C">
      <w:pPr>
        <w:pStyle w:val="28"/>
        <w:spacing w:before="0" w:after="0"/>
        <w:jc w:val="left"/>
        <w:rPr>
          <w:rFonts w:hint="eastAsia" w:ascii="宋体" w:hAnsi="宋体"/>
          <w:b w:val="0"/>
          <w:bCs w:val="0"/>
          <w:sz w:val="28"/>
          <w:szCs w:val="28"/>
        </w:rPr>
      </w:pPr>
      <w:r>
        <w:rPr>
          <w:rFonts w:hint="eastAsia" w:ascii="宋体" w:hAnsi="宋体"/>
          <w:sz w:val="30"/>
          <w:szCs w:val="30"/>
        </w:rPr>
        <w:br w:type="page"/>
      </w:r>
      <w:bookmarkStart w:id="191" w:name="_Toc13369"/>
      <w:bookmarkStart w:id="192" w:name="_Toc24914"/>
      <w:bookmarkStart w:id="193" w:name="_Toc16581"/>
      <w:bookmarkStart w:id="194" w:name="_Toc529539675"/>
      <w:bookmarkStart w:id="195" w:name="_Toc2606"/>
      <w:bookmarkStart w:id="196" w:name="_Toc24834_WPSOffice_Level2"/>
      <w:bookmarkStart w:id="197" w:name="_Toc9357"/>
      <w:r>
        <w:rPr>
          <w:rFonts w:hint="eastAsia" w:ascii="宋体" w:hAnsi="宋体"/>
          <w:kern w:val="44"/>
          <w:sz w:val="32"/>
          <w:szCs w:val="44"/>
        </w:rPr>
        <w:t>01.磋商函</w:t>
      </w:r>
      <w:bookmarkEnd w:id="185"/>
      <w:bookmarkEnd w:id="191"/>
      <w:bookmarkEnd w:id="192"/>
      <w:bookmarkEnd w:id="193"/>
      <w:bookmarkEnd w:id="194"/>
      <w:bookmarkEnd w:id="195"/>
      <w:bookmarkEnd w:id="196"/>
      <w:bookmarkEnd w:id="197"/>
    </w:p>
    <w:p w14:paraId="068A2E5E">
      <w:pPr>
        <w:spacing w:line="360" w:lineRule="auto"/>
        <w:jc w:val="center"/>
        <w:rPr>
          <w:rFonts w:hint="eastAsia"/>
          <w:b/>
          <w:bCs/>
          <w:sz w:val="36"/>
          <w:szCs w:val="36"/>
        </w:rPr>
      </w:pPr>
      <w:bookmarkStart w:id="198" w:name="_Toc32725_WPSOffice_Level3"/>
      <w:r>
        <w:rPr>
          <w:rFonts w:hint="eastAsia"/>
          <w:b/>
          <w:bCs/>
          <w:sz w:val="28"/>
          <w:szCs w:val="28"/>
        </w:rPr>
        <w:t>磋商函</w:t>
      </w:r>
      <w:bookmarkEnd w:id="198"/>
    </w:p>
    <w:p w14:paraId="7E21708F">
      <w:pPr>
        <w:spacing w:line="360" w:lineRule="auto"/>
        <w:rPr>
          <w:rFonts w:hint="eastAsia"/>
          <w:b/>
          <w:bCs/>
          <w:sz w:val="28"/>
          <w:szCs w:val="28"/>
        </w:rPr>
      </w:pPr>
    </w:p>
    <w:p w14:paraId="63E828CA">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1B317CA0">
      <w:pPr>
        <w:adjustRightInd w:val="0"/>
        <w:spacing w:line="360" w:lineRule="auto"/>
        <w:ind w:firstLine="482"/>
        <w:rPr>
          <w:rFonts w:hint="eastAsia"/>
          <w:sz w:val="24"/>
          <w:szCs w:val="24"/>
        </w:rPr>
      </w:pPr>
      <w:r>
        <w:rPr>
          <w:rFonts w:hint="eastAsia"/>
          <w:sz w:val="24"/>
          <w:szCs w:val="24"/>
        </w:rPr>
        <w:t>我们收到                    （项目名称）磋商文件，经研究，法定代表人（姓 名、职务）正式授权（委托代理人姓名、职务）代表供应商（供应商名称、地址）提交 磋商响应文件。</w:t>
      </w:r>
    </w:p>
    <w:p w14:paraId="1A9A5909">
      <w:pPr>
        <w:adjustRightInd w:val="0"/>
        <w:spacing w:line="360" w:lineRule="auto"/>
        <w:ind w:firstLine="482"/>
        <w:rPr>
          <w:rFonts w:hint="eastAsia"/>
          <w:sz w:val="24"/>
          <w:szCs w:val="24"/>
        </w:rPr>
      </w:pPr>
      <w:r>
        <w:rPr>
          <w:rFonts w:hint="eastAsia"/>
          <w:sz w:val="24"/>
          <w:szCs w:val="24"/>
        </w:rPr>
        <w:t>据此函，签字代表宣布同意如下：</w:t>
      </w:r>
    </w:p>
    <w:p w14:paraId="5C412FBA">
      <w:pPr>
        <w:adjustRightInd w:val="0"/>
        <w:spacing w:line="360" w:lineRule="auto"/>
        <w:ind w:firstLine="482"/>
        <w:rPr>
          <w:rFonts w:hint="eastAsia"/>
          <w:sz w:val="24"/>
          <w:szCs w:val="24"/>
        </w:rPr>
      </w:pPr>
      <w:r>
        <w:rPr>
          <w:rFonts w:hint="eastAsia"/>
          <w:sz w:val="24"/>
          <w:szCs w:val="24"/>
        </w:rPr>
        <w:t>1、我方已详阅磋商文件的全部内容，包括澄清、修改条款等有关附件，承诺对其完 全理解并接受。</w:t>
      </w:r>
    </w:p>
    <w:p w14:paraId="468925A2">
      <w:pPr>
        <w:adjustRightInd w:val="0"/>
        <w:spacing w:line="360" w:lineRule="auto"/>
        <w:ind w:firstLine="482"/>
        <w:rPr>
          <w:rFonts w:hint="eastAsia"/>
          <w:sz w:val="24"/>
          <w:szCs w:val="24"/>
        </w:rPr>
      </w:pPr>
      <w:r>
        <w:rPr>
          <w:rFonts w:hint="eastAsia"/>
          <w:sz w:val="24"/>
          <w:szCs w:val="24"/>
        </w:rPr>
        <w:t>2、磋商有效期自提交磋商文件的截止之日起</w:t>
      </w:r>
      <w:r>
        <w:rPr>
          <w:rFonts w:hint="eastAsia"/>
          <w:sz w:val="24"/>
          <w:szCs w:val="24"/>
          <w:u w:val="single"/>
        </w:rPr>
        <w:t xml:space="preserve"> 60 </w:t>
      </w:r>
      <w:r>
        <w:rPr>
          <w:rFonts w:hint="eastAsia"/>
          <w:sz w:val="24"/>
          <w:szCs w:val="24"/>
        </w:rPr>
        <w:t>日历天内有效。如果在规定的磋商 时间后，我方在磋商有效期内撤回磋商或成交后不签约的，磋商保证金将被贵方没收。</w:t>
      </w:r>
    </w:p>
    <w:p w14:paraId="49CEE5C0">
      <w:pPr>
        <w:adjustRightInd w:val="0"/>
        <w:spacing w:line="360" w:lineRule="auto"/>
        <w:ind w:firstLine="482"/>
        <w:rPr>
          <w:rFonts w:hint="eastAsia"/>
          <w:sz w:val="24"/>
          <w:szCs w:val="24"/>
        </w:rPr>
      </w:pPr>
      <w:r>
        <w:rPr>
          <w:rFonts w:hint="eastAsia"/>
          <w:sz w:val="24"/>
          <w:szCs w:val="24"/>
        </w:rPr>
        <w:t>3、我方同意按照贵方要求提供与磋商有关的一切数据或资料，理解并接受贵方制定 的评标办法。</w:t>
      </w:r>
    </w:p>
    <w:p w14:paraId="143C39E0">
      <w:pPr>
        <w:adjustRightInd w:val="0"/>
        <w:spacing w:line="360" w:lineRule="auto"/>
        <w:ind w:firstLine="482"/>
        <w:rPr>
          <w:rFonts w:hint="eastAsia"/>
          <w:sz w:val="24"/>
          <w:szCs w:val="24"/>
        </w:rPr>
      </w:pPr>
      <w:r>
        <w:rPr>
          <w:rFonts w:hint="eastAsia"/>
          <w:sz w:val="24"/>
          <w:szCs w:val="24"/>
        </w:rPr>
        <w:t>4、与本磋商有关的一切正式往来通讯请寄：</w:t>
      </w:r>
    </w:p>
    <w:p w14:paraId="2E4EB481">
      <w:pPr>
        <w:adjustRightInd w:val="0"/>
        <w:spacing w:line="360" w:lineRule="auto"/>
        <w:ind w:firstLine="482"/>
        <w:rPr>
          <w:rFonts w:hint="eastAsia"/>
          <w:sz w:val="24"/>
          <w:szCs w:val="24"/>
        </w:rPr>
      </w:pPr>
      <w:r>
        <w:rPr>
          <w:rFonts w:hint="eastAsia"/>
          <w:sz w:val="24"/>
          <w:szCs w:val="24"/>
        </w:rPr>
        <w:t>地址：_______________   邮编：______________</w:t>
      </w:r>
    </w:p>
    <w:p w14:paraId="3CD46C6B">
      <w:pPr>
        <w:adjustRightInd w:val="0"/>
        <w:spacing w:line="360" w:lineRule="auto"/>
        <w:ind w:firstLine="482"/>
        <w:rPr>
          <w:rFonts w:hint="eastAsia"/>
          <w:sz w:val="24"/>
          <w:szCs w:val="24"/>
        </w:rPr>
      </w:pPr>
      <w:r>
        <w:rPr>
          <w:rFonts w:hint="eastAsia"/>
          <w:sz w:val="24"/>
          <w:szCs w:val="24"/>
        </w:rPr>
        <w:t>电话：_______________   传真：______________</w:t>
      </w:r>
    </w:p>
    <w:p w14:paraId="43B6AA70">
      <w:pPr>
        <w:adjustRightInd w:val="0"/>
        <w:spacing w:line="360" w:lineRule="auto"/>
        <w:ind w:firstLine="482"/>
        <w:rPr>
          <w:rFonts w:hint="eastAsia"/>
          <w:sz w:val="24"/>
          <w:szCs w:val="24"/>
        </w:rPr>
      </w:pPr>
      <w:r>
        <w:rPr>
          <w:rFonts w:hint="eastAsia"/>
          <w:sz w:val="24"/>
          <w:szCs w:val="24"/>
        </w:rPr>
        <w:t>法定代表人姓名： ___________ 职务：____________</w:t>
      </w:r>
    </w:p>
    <w:p w14:paraId="277D0560">
      <w:pPr>
        <w:adjustRightInd w:val="0"/>
        <w:spacing w:line="360" w:lineRule="auto"/>
        <w:ind w:firstLine="482"/>
        <w:rPr>
          <w:rFonts w:hint="eastAsia"/>
          <w:sz w:val="24"/>
          <w:szCs w:val="24"/>
        </w:rPr>
      </w:pPr>
    </w:p>
    <w:p w14:paraId="1428E31B">
      <w:pPr>
        <w:adjustRightInd w:val="0"/>
        <w:spacing w:line="360" w:lineRule="auto"/>
        <w:ind w:firstLine="482"/>
        <w:rPr>
          <w:rFonts w:hint="eastAsia"/>
          <w:sz w:val="24"/>
          <w:szCs w:val="24"/>
        </w:rPr>
      </w:pPr>
    </w:p>
    <w:p w14:paraId="5F17C26A">
      <w:pPr>
        <w:adjustRightInd w:val="0"/>
        <w:spacing w:line="360" w:lineRule="auto"/>
        <w:ind w:firstLine="482"/>
        <w:rPr>
          <w:rFonts w:hint="eastAsia"/>
          <w:sz w:val="24"/>
          <w:szCs w:val="24"/>
        </w:rPr>
      </w:pPr>
    </w:p>
    <w:p w14:paraId="7E9F6797">
      <w:pPr>
        <w:adjustRightInd w:val="0"/>
        <w:spacing w:line="360" w:lineRule="auto"/>
        <w:ind w:firstLine="482"/>
        <w:rPr>
          <w:rFonts w:hint="eastAsia"/>
          <w:sz w:val="24"/>
          <w:szCs w:val="24"/>
        </w:rPr>
      </w:pPr>
    </w:p>
    <w:p w14:paraId="535E3DD7">
      <w:pPr>
        <w:adjustRightInd w:val="0"/>
        <w:spacing w:line="360" w:lineRule="auto"/>
        <w:ind w:firstLine="482"/>
        <w:rPr>
          <w:rFonts w:hint="eastAsia"/>
          <w:sz w:val="24"/>
          <w:szCs w:val="24"/>
        </w:rPr>
      </w:pPr>
    </w:p>
    <w:p w14:paraId="1FAA4554">
      <w:pPr>
        <w:adjustRightInd w:val="0"/>
        <w:spacing w:line="360" w:lineRule="auto"/>
        <w:ind w:firstLine="482"/>
        <w:jc w:val="right"/>
        <w:rPr>
          <w:rFonts w:hint="eastAsia"/>
          <w:sz w:val="24"/>
          <w:szCs w:val="24"/>
        </w:rPr>
      </w:pPr>
      <w:r>
        <w:rPr>
          <w:rFonts w:hint="eastAsia"/>
          <w:sz w:val="24"/>
          <w:szCs w:val="24"/>
        </w:rPr>
        <w:t>供应商：       （公章）</w:t>
      </w:r>
    </w:p>
    <w:p w14:paraId="38B2DB19">
      <w:pPr>
        <w:adjustRightInd w:val="0"/>
        <w:spacing w:line="360" w:lineRule="auto"/>
        <w:ind w:firstLine="482"/>
        <w:jc w:val="right"/>
        <w:rPr>
          <w:rFonts w:hint="eastAsia"/>
          <w:sz w:val="24"/>
          <w:szCs w:val="24"/>
        </w:rPr>
      </w:pPr>
      <w:r>
        <w:rPr>
          <w:rFonts w:hint="eastAsia"/>
          <w:sz w:val="24"/>
          <w:szCs w:val="24"/>
        </w:rPr>
        <w:t>法定代表人或委托代理人：       （签字或盖章）</w:t>
      </w:r>
    </w:p>
    <w:p w14:paraId="3E521F42">
      <w:pPr>
        <w:adjustRightInd w:val="0"/>
        <w:spacing w:line="360" w:lineRule="auto"/>
        <w:ind w:firstLine="482"/>
        <w:jc w:val="right"/>
        <w:rPr>
          <w:rFonts w:hint="eastAsia"/>
          <w:sz w:val="24"/>
          <w:szCs w:val="24"/>
        </w:rPr>
      </w:pPr>
      <w:r>
        <w:rPr>
          <w:rFonts w:hint="eastAsia"/>
          <w:sz w:val="24"/>
          <w:szCs w:val="24"/>
        </w:rPr>
        <w:t>年   月  日</w:t>
      </w:r>
    </w:p>
    <w:p w14:paraId="28E5F9F4">
      <w:pPr>
        <w:adjustRightInd w:val="0"/>
        <w:spacing w:line="360" w:lineRule="auto"/>
        <w:ind w:firstLine="482"/>
        <w:rPr>
          <w:rFonts w:hint="eastAsia"/>
          <w:b/>
          <w:bCs/>
          <w:sz w:val="30"/>
          <w:szCs w:val="30"/>
          <w:highlight w:val="yellow"/>
        </w:rPr>
      </w:pPr>
      <w:r>
        <w:rPr>
          <w:rFonts w:hint="eastAsia"/>
          <w:sz w:val="24"/>
          <w:szCs w:val="24"/>
        </w:rPr>
        <w:br w:type="page"/>
      </w:r>
      <w:bookmarkStart w:id="199" w:name="_Toc679_WPSOffice_Level2"/>
      <w:bookmarkStart w:id="200" w:name="_Toc529539676"/>
      <w:bookmarkStart w:id="201" w:name="_Toc31724"/>
      <w:bookmarkStart w:id="202" w:name="_Toc6936"/>
      <w:bookmarkStart w:id="203" w:name="_Toc29944"/>
      <w:r>
        <w:rPr>
          <w:rFonts w:hint="eastAsia"/>
          <w:b/>
          <w:bCs/>
          <w:kern w:val="44"/>
          <w:sz w:val="32"/>
          <w:szCs w:val="44"/>
        </w:rPr>
        <w:t>02.竞争性磋商首次报价表</w:t>
      </w:r>
      <w:bookmarkEnd w:id="199"/>
      <w:bookmarkEnd w:id="200"/>
    </w:p>
    <w:p w14:paraId="19B2C901">
      <w:pPr>
        <w:spacing w:line="360" w:lineRule="auto"/>
        <w:jc w:val="center"/>
        <w:rPr>
          <w:rFonts w:hint="eastAsia"/>
          <w:b/>
          <w:bCs/>
          <w:sz w:val="28"/>
          <w:szCs w:val="28"/>
        </w:rPr>
      </w:pPr>
    </w:p>
    <w:p w14:paraId="7AD5EA26">
      <w:pPr>
        <w:spacing w:line="360" w:lineRule="auto"/>
        <w:jc w:val="center"/>
        <w:rPr>
          <w:rFonts w:hint="eastAsia"/>
          <w:b/>
          <w:bCs/>
          <w:sz w:val="28"/>
          <w:szCs w:val="28"/>
        </w:rPr>
      </w:pPr>
      <w:bookmarkStart w:id="204" w:name="_Toc2459_WPSOffice_Level3"/>
      <w:r>
        <w:rPr>
          <w:rFonts w:hint="eastAsia"/>
          <w:b/>
          <w:bCs/>
          <w:sz w:val="28"/>
          <w:szCs w:val="28"/>
        </w:rPr>
        <w:t>竞争性磋商首次报价表</w:t>
      </w:r>
      <w:bookmarkEnd w:id="204"/>
    </w:p>
    <w:p w14:paraId="7B84BC3F">
      <w:pPr>
        <w:spacing w:line="360" w:lineRule="auto"/>
        <w:rPr>
          <w:rFonts w:hint="eastAsia"/>
          <w:b/>
          <w:sz w:val="24"/>
          <w:szCs w:val="24"/>
        </w:rPr>
      </w:pPr>
      <w:r>
        <w:rPr>
          <w:rFonts w:hint="eastAsia"/>
          <w:b/>
          <w:sz w:val="21"/>
          <w:szCs w:val="21"/>
        </w:rPr>
        <w:t xml:space="preserve">      </w:t>
      </w:r>
      <w:r>
        <w:rPr>
          <w:rFonts w:hint="eastAsia"/>
          <w:b/>
          <w:sz w:val="24"/>
          <w:szCs w:val="24"/>
        </w:rPr>
        <w:t xml:space="preserve"> </w:t>
      </w:r>
      <w:r>
        <w:rPr>
          <w:rFonts w:hint="eastAsia"/>
          <w:bCs/>
          <w:sz w:val="24"/>
          <w:szCs w:val="24"/>
        </w:rPr>
        <w:t>供应商名称：</w:t>
      </w:r>
      <w:r>
        <w:rPr>
          <w:rFonts w:hint="eastAsia"/>
          <w:b/>
          <w:sz w:val="24"/>
          <w:szCs w:val="24"/>
        </w:rPr>
        <w:t xml:space="preserve">             </w:t>
      </w:r>
      <w:r>
        <w:rPr>
          <w:rFonts w:hint="eastAsia"/>
          <w:b/>
          <w:sz w:val="24"/>
          <w:szCs w:val="24"/>
          <w:lang w:val="en-US"/>
        </w:rPr>
        <w:t xml:space="preserve">               </w:t>
      </w:r>
      <w:r>
        <w:rPr>
          <w:rFonts w:hint="eastAsia"/>
          <w:b/>
          <w:sz w:val="24"/>
          <w:szCs w:val="24"/>
        </w:rPr>
        <w:t xml:space="preserve">        </w:t>
      </w:r>
      <w:r>
        <w:rPr>
          <w:rFonts w:hint="eastAsia"/>
          <w:bCs/>
          <w:sz w:val="24"/>
          <w:szCs w:val="24"/>
        </w:rPr>
        <w:t xml:space="preserve"> 单位：元</w:t>
      </w:r>
    </w:p>
    <w:tbl>
      <w:tblPr>
        <w:tblStyle w:val="30"/>
        <w:tblW w:w="96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543"/>
        <w:gridCol w:w="1560"/>
        <w:gridCol w:w="1260"/>
        <w:gridCol w:w="1185"/>
        <w:gridCol w:w="2244"/>
      </w:tblGrid>
      <w:tr w14:paraId="443F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66" w:type="dxa"/>
            <w:vAlign w:val="center"/>
          </w:tcPr>
          <w:p w14:paraId="2E36B440">
            <w:pPr>
              <w:spacing w:line="360" w:lineRule="auto"/>
              <w:jc w:val="center"/>
              <w:rPr>
                <w:rFonts w:hint="eastAsia"/>
                <w:bCs/>
                <w:sz w:val="24"/>
                <w:szCs w:val="24"/>
              </w:rPr>
            </w:pPr>
            <w:r>
              <w:rPr>
                <w:rFonts w:hint="eastAsia"/>
                <w:bCs/>
                <w:sz w:val="24"/>
                <w:szCs w:val="24"/>
              </w:rPr>
              <w:t>序号</w:t>
            </w:r>
          </w:p>
        </w:tc>
        <w:tc>
          <w:tcPr>
            <w:tcW w:w="2543" w:type="dxa"/>
            <w:vAlign w:val="center"/>
          </w:tcPr>
          <w:p w14:paraId="03ADBC5E">
            <w:pPr>
              <w:spacing w:line="360" w:lineRule="auto"/>
              <w:jc w:val="center"/>
              <w:rPr>
                <w:rFonts w:hint="eastAsia"/>
                <w:bCs/>
                <w:sz w:val="24"/>
                <w:szCs w:val="24"/>
              </w:rPr>
            </w:pPr>
            <w:r>
              <w:rPr>
                <w:rFonts w:hint="eastAsia"/>
                <w:bCs/>
                <w:sz w:val="24"/>
                <w:szCs w:val="24"/>
              </w:rPr>
              <w:t>项目名称</w:t>
            </w:r>
          </w:p>
        </w:tc>
        <w:tc>
          <w:tcPr>
            <w:tcW w:w="1560" w:type="dxa"/>
            <w:vAlign w:val="center"/>
          </w:tcPr>
          <w:p w14:paraId="3B200FB5">
            <w:pPr>
              <w:spacing w:line="360" w:lineRule="auto"/>
              <w:jc w:val="center"/>
              <w:rPr>
                <w:rFonts w:hint="eastAsia"/>
                <w:bCs/>
                <w:sz w:val="24"/>
                <w:szCs w:val="24"/>
              </w:rPr>
            </w:pPr>
            <w:r>
              <w:rPr>
                <w:rFonts w:hint="eastAsia"/>
                <w:bCs/>
                <w:sz w:val="24"/>
                <w:szCs w:val="24"/>
              </w:rPr>
              <w:t>磋商总价</w:t>
            </w:r>
          </w:p>
          <w:p w14:paraId="58075703">
            <w:pPr>
              <w:spacing w:line="360" w:lineRule="auto"/>
              <w:jc w:val="center"/>
              <w:rPr>
                <w:rFonts w:hint="eastAsia"/>
                <w:bCs/>
                <w:sz w:val="24"/>
                <w:szCs w:val="24"/>
              </w:rPr>
            </w:pPr>
            <w:r>
              <w:rPr>
                <w:rFonts w:hint="eastAsia"/>
                <w:bCs/>
                <w:sz w:val="24"/>
                <w:szCs w:val="24"/>
              </w:rPr>
              <w:t>（元）</w:t>
            </w:r>
          </w:p>
        </w:tc>
        <w:tc>
          <w:tcPr>
            <w:tcW w:w="1260" w:type="dxa"/>
            <w:vAlign w:val="center"/>
          </w:tcPr>
          <w:p w14:paraId="2CA1FA23">
            <w:pPr>
              <w:spacing w:line="360" w:lineRule="auto"/>
              <w:jc w:val="center"/>
              <w:rPr>
                <w:rFonts w:hint="eastAsia"/>
                <w:bCs/>
                <w:sz w:val="24"/>
                <w:szCs w:val="24"/>
              </w:rPr>
            </w:pPr>
            <w:r>
              <w:rPr>
                <w:rFonts w:hint="eastAsia"/>
                <w:bCs/>
                <w:sz w:val="24"/>
                <w:szCs w:val="24"/>
              </w:rPr>
              <w:t>工程</w:t>
            </w:r>
          </w:p>
          <w:p w14:paraId="5D05E7B5">
            <w:pPr>
              <w:spacing w:line="360" w:lineRule="auto"/>
              <w:jc w:val="center"/>
              <w:rPr>
                <w:rFonts w:hint="eastAsia"/>
                <w:bCs/>
                <w:sz w:val="24"/>
                <w:szCs w:val="24"/>
              </w:rPr>
            </w:pPr>
            <w:r>
              <w:rPr>
                <w:rFonts w:hint="eastAsia"/>
                <w:bCs/>
                <w:sz w:val="24"/>
                <w:szCs w:val="24"/>
              </w:rPr>
              <w:t>质量</w:t>
            </w:r>
          </w:p>
        </w:tc>
        <w:tc>
          <w:tcPr>
            <w:tcW w:w="1185" w:type="dxa"/>
            <w:vAlign w:val="center"/>
          </w:tcPr>
          <w:p w14:paraId="4696E02C">
            <w:pPr>
              <w:spacing w:line="360" w:lineRule="auto"/>
              <w:jc w:val="center"/>
              <w:rPr>
                <w:rFonts w:hint="eastAsia"/>
                <w:sz w:val="24"/>
                <w:szCs w:val="24"/>
              </w:rPr>
            </w:pPr>
            <w:r>
              <w:rPr>
                <w:rFonts w:hint="eastAsia"/>
                <w:bCs/>
                <w:sz w:val="24"/>
                <w:szCs w:val="24"/>
              </w:rPr>
              <w:t>工期</w:t>
            </w:r>
          </w:p>
        </w:tc>
        <w:tc>
          <w:tcPr>
            <w:tcW w:w="2244" w:type="dxa"/>
            <w:vAlign w:val="center"/>
          </w:tcPr>
          <w:p w14:paraId="2522D486">
            <w:pPr>
              <w:spacing w:line="360" w:lineRule="auto"/>
              <w:jc w:val="center"/>
              <w:rPr>
                <w:rFonts w:hint="eastAsia"/>
                <w:bCs/>
                <w:sz w:val="24"/>
                <w:szCs w:val="24"/>
              </w:rPr>
            </w:pPr>
            <w:r>
              <w:rPr>
                <w:rFonts w:hint="eastAsia"/>
                <w:bCs/>
                <w:sz w:val="24"/>
                <w:szCs w:val="24"/>
              </w:rPr>
              <w:t>开工、竣工日期</w:t>
            </w:r>
          </w:p>
        </w:tc>
      </w:tr>
      <w:tr w14:paraId="1666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866" w:type="dxa"/>
            <w:vAlign w:val="center"/>
          </w:tcPr>
          <w:p w14:paraId="6067F69B">
            <w:pPr>
              <w:spacing w:line="360" w:lineRule="auto"/>
              <w:jc w:val="center"/>
              <w:rPr>
                <w:rFonts w:hint="eastAsia"/>
                <w:sz w:val="24"/>
                <w:szCs w:val="24"/>
              </w:rPr>
            </w:pPr>
          </w:p>
        </w:tc>
        <w:tc>
          <w:tcPr>
            <w:tcW w:w="2543" w:type="dxa"/>
            <w:vAlign w:val="center"/>
          </w:tcPr>
          <w:p w14:paraId="0F6C7406">
            <w:pPr>
              <w:spacing w:line="360" w:lineRule="auto"/>
              <w:rPr>
                <w:rFonts w:hint="eastAsia"/>
                <w:sz w:val="24"/>
                <w:szCs w:val="24"/>
              </w:rPr>
            </w:pPr>
          </w:p>
        </w:tc>
        <w:tc>
          <w:tcPr>
            <w:tcW w:w="1560" w:type="dxa"/>
            <w:vAlign w:val="center"/>
          </w:tcPr>
          <w:p w14:paraId="4EABCA3E">
            <w:pPr>
              <w:spacing w:line="360" w:lineRule="auto"/>
              <w:rPr>
                <w:rFonts w:hint="eastAsia"/>
                <w:sz w:val="24"/>
                <w:szCs w:val="24"/>
              </w:rPr>
            </w:pPr>
          </w:p>
        </w:tc>
        <w:tc>
          <w:tcPr>
            <w:tcW w:w="1260" w:type="dxa"/>
            <w:vAlign w:val="center"/>
          </w:tcPr>
          <w:p w14:paraId="2F7A91FA">
            <w:pPr>
              <w:spacing w:line="360" w:lineRule="auto"/>
              <w:rPr>
                <w:rFonts w:hint="eastAsia"/>
                <w:sz w:val="24"/>
                <w:szCs w:val="24"/>
              </w:rPr>
            </w:pPr>
          </w:p>
        </w:tc>
        <w:tc>
          <w:tcPr>
            <w:tcW w:w="1185" w:type="dxa"/>
            <w:vAlign w:val="center"/>
          </w:tcPr>
          <w:p w14:paraId="0C3EFB6A">
            <w:pPr>
              <w:spacing w:line="360" w:lineRule="auto"/>
              <w:rPr>
                <w:rFonts w:hint="eastAsia"/>
                <w:sz w:val="24"/>
                <w:szCs w:val="24"/>
              </w:rPr>
            </w:pPr>
          </w:p>
        </w:tc>
        <w:tc>
          <w:tcPr>
            <w:tcW w:w="2244" w:type="dxa"/>
            <w:vAlign w:val="center"/>
          </w:tcPr>
          <w:p w14:paraId="673FD1F2">
            <w:pPr>
              <w:spacing w:line="360" w:lineRule="auto"/>
              <w:rPr>
                <w:rFonts w:hint="eastAsia"/>
                <w:sz w:val="24"/>
                <w:szCs w:val="24"/>
              </w:rPr>
            </w:pPr>
          </w:p>
        </w:tc>
      </w:tr>
      <w:tr w14:paraId="4BD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409" w:type="dxa"/>
            <w:gridSpan w:val="2"/>
            <w:vAlign w:val="center"/>
          </w:tcPr>
          <w:p w14:paraId="64EDD1D1">
            <w:pPr>
              <w:spacing w:line="360" w:lineRule="auto"/>
              <w:rPr>
                <w:rFonts w:hint="eastAsia"/>
                <w:sz w:val="24"/>
                <w:szCs w:val="24"/>
              </w:rPr>
            </w:pPr>
            <w:r>
              <w:rPr>
                <w:rFonts w:hint="eastAsia"/>
                <w:sz w:val="24"/>
                <w:szCs w:val="24"/>
              </w:rPr>
              <w:t>磋商报价（大写）</w:t>
            </w:r>
          </w:p>
        </w:tc>
        <w:tc>
          <w:tcPr>
            <w:tcW w:w="6249" w:type="dxa"/>
            <w:gridSpan w:val="4"/>
            <w:vAlign w:val="center"/>
          </w:tcPr>
          <w:p w14:paraId="1297279B">
            <w:pPr>
              <w:spacing w:line="360" w:lineRule="auto"/>
              <w:rPr>
                <w:rFonts w:hint="eastAsia"/>
                <w:sz w:val="24"/>
                <w:szCs w:val="24"/>
              </w:rPr>
            </w:pPr>
          </w:p>
        </w:tc>
      </w:tr>
      <w:tr w14:paraId="138C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409" w:type="dxa"/>
            <w:gridSpan w:val="2"/>
            <w:vAlign w:val="center"/>
          </w:tcPr>
          <w:p w14:paraId="1471991E">
            <w:pPr>
              <w:spacing w:line="360" w:lineRule="auto"/>
              <w:ind w:firstLine="960" w:firstLineChars="400"/>
              <w:rPr>
                <w:rFonts w:hint="eastAsia"/>
                <w:sz w:val="24"/>
                <w:szCs w:val="24"/>
              </w:rPr>
            </w:pPr>
            <w:r>
              <w:rPr>
                <w:rFonts w:hint="eastAsia"/>
                <w:sz w:val="24"/>
                <w:szCs w:val="24"/>
              </w:rPr>
              <w:t>（小写）</w:t>
            </w:r>
          </w:p>
        </w:tc>
        <w:tc>
          <w:tcPr>
            <w:tcW w:w="6249" w:type="dxa"/>
            <w:gridSpan w:val="4"/>
            <w:vAlign w:val="center"/>
          </w:tcPr>
          <w:p w14:paraId="650BDF93">
            <w:pPr>
              <w:spacing w:line="360" w:lineRule="auto"/>
              <w:rPr>
                <w:rFonts w:hint="eastAsia"/>
                <w:sz w:val="24"/>
                <w:szCs w:val="24"/>
              </w:rPr>
            </w:pPr>
          </w:p>
        </w:tc>
      </w:tr>
    </w:tbl>
    <w:p w14:paraId="21BD91EF">
      <w:pPr>
        <w:adjustRightInd w:val="0"/>
        <w:spacing w:line="360" w:lineRule="auto"/>
        <w:textAlignment w:val="baseline"/>
        <w:rPr>
          <w:rFonts w:hint="eastAsia"/>
          <w:b/>
          <w:sz w:val="24"/>
          <w:szCs w:val="24"/>
        </w:rPr>
      </w:pPr>
    </w:p>
    <w:p w14:paraId="009451F9">
      <w:pPr>
        <w:adjustRightInd w:val="0"/>
        <w:spacing w:line="360" w:lineRule="auto"/>
        <w:rPr>
          <w:rFonts w:hint="eastAsia"/>
          <w:sz w:val="24"/>
          <w:szCs w:val="24"/>
        </w:rPr>
      </w:pPr>
      <w:r>
        <w:rPr>
          <w:rFonts w:hint="eastAsia"/>
          <w:sz w:val="24"/>
          <w:szCs w:val="24"/>
        </w:rPr>
        <w:t>注：1.填写此表时不得改变表格形式。</w:t>
      </w:r>
    </w:p>
    <w:p w14:paraId="55197042">
      <w:pPr>
        <w:adjustRightInd w:val="0"/>
        <w:spacing w:line="360" w:lineRule="auto"/>
        <w:ind w:firstLine="482"/>
        <w:rPr>
          <w:rFonts w:hint="eastAsia"/>
          <w:sz w:val="24"/>
          <w:szCs w:val="24"/>
        </w:rPr>
      </w:pPr>
      <w:r>
        <w:rPr>
          <w:rFonts w:hint="eastAsia"/>
          <w:sz w:val="24"/>
          <w:szCs w:val="24"/>
        </w:rPr>
        <w:t>2.磋商报价必须包括：分部分项工程费、措施项目费、其他项目费、规费、税金及不可预见费等全部费用。</w:t>
      </w:r>
    </w:p>
    <w:p w14:paraId="4BF473A9">
      <w:pPr>
        <w:adjustRightInd w:val="0"/>
        <w:spacing w:line="360" w:lineRule="auto"/>
        <w:ind w:firstLine="482"/>
        <w:rPr>
          <w:rFonts w:hint="eastAsia"/>
          <w:sz w:val="24"/>
          <w:szCs w:val="24"/>
        </w:rPr>
      </w:pPr>
      <w:r>
        <w:rPr>
          <w:rFonts w:hint="eastAsia"/>
          <w:sz w:val="24"/>
          <w:szCs w:val="24"/>
        </w:rPr>
        <w:t>3.“工期”是指供应商能够工程施工总天数。</w:t>
      </w:r>
    </w:p>
    <w:p w14:paraId="7C05FDF9">
      <w:pPr>
        <w:adjustRightInd w:val="0"/>
        <w:spacing w:line="360" w:lineRule="auto"/>
        <w:textAlignment w:val="baseline"/>
        <w:rPr>
          <w:rFonts w:hint="eastAsia"/>
          <w:b/>
          <w:sz w:val="24"/>
          <w:szCs w:val="24"/>
        </w:rPr>
      </w:pPr>
    </w:p>
    <w:p w14:paraId="0CED22A9">
      <w:pPr>
        <w:pStyle w:val="26"/>
        <w:rPr>
          <w:rFonts w:hint="eastAsia" w:ascii="宋体" w:hAnsi="宋体" w:cs="宋体"/>
          <w:b/>
          <w:sz w:val="24"/>
          <w:szCs w:val="24"/>
        </w:rPr>
      </w:pPr>
    </w:p>
    <w:p w14:paraId="005761C6">
      <w:pPr>
        <w:pStyle w:val="26"/>
        <w:rPr>
          <w:rFonts w:hint="eastAsia" w:ascii="宋体" w:hAnsi="宋体" w:cs="宋体"/>
          <w:b/>
          <w:sz w:val="24"/>
          <w:szCs w:val="24"/>
        </w:rPr>
      </w:pPr>
    </w:p>
    <w:p w14:paraId="334E9B22">
      <w:pPr>
        <w:adjustRightInd w:val="0"/>
        <w:spacing w:line="360" w:lineRule="auto"/>
        <w:textAlignment w:val="baseline"/>
        <w:rPr>
          <w:rFonts w:hint="eastAsia"/>
          <w:sz w:val="24"/>
          <w:szCs w:val="24"/>
        </w:rPr>
      </w:pPr>
    </w:p>
    <w:p w14:paraId="69A235A7">
      <w:pPr>
        <w:spacing w:line="360" w:lineRule="auto"/>
        <w:rPr>
          <w:rFonts w:hint="eastAsia"/>
          <w:sz w:val="24"/>
          <w:szCs w:val="24"/>
        </w:rPr>
      </w:pPr>
    </w:p>
    <w:p w14:paraId="0EF128C7">
      <w:pPr>
        <w:spacing w:line="360" w:lineRule="auto"/>
        <w:ind w:firstLine="2532" w:firstLineChars="1055"/>
        <w:jc w:val="right"/>
        <w:rPr>
          <w:rFonts w:hint="eastAsia"/>
          <w:sz w:val="24"/>
          <w:szCs w:val="24"/>
        </w:rPr>
      </w:pPr>
    </w:p>
    <w:p w14:paraId="54B61D5A">
      <w:pPr>
        <w:spacing w:line="360" w:lineRule="auto"/>
        <w:jc w:val="right"/>
        <w:rPr>
          <w:rFonts w:hint="eastAsia"/>
          <w:b/>
          <w:bCs/>
          <w:sz w:val="24"/>
          <w:szCs w:val="24"/>
        </w:rPr>
      </w:pPr>
      <w:r>
        <w:rPr>
          <w:rFonts w:hint="eastAsia"/>
          <w:b/>
          <w:sz w:val="24"/>
          <w:szCs w:val="24"/>
        </w:rPr>
        <w:t xml:space="preserve">               </w:t>
      </w:r>
      <w:bookmarkStart w:id="205" w:name="_Toc22773_WPSOffice_Level2"/>
      <w:r>
        <w:rPr>
          <w:rFonts w:hint="eastAsia"/>
          <w:b/>
          <w:bCs/>
          <w:sz w:val="24"/>
          <w:szCs w:val="24"/>
        </w:rPr>
        <w:t>供应商：                        （公章）</w:t>
      </w:r>
      <w:bookmarkEnd w:id="205"/>
    </w:p>
    <w:p w14:paraId="6990F556">
      <w:pPr>
        <w:spacing w:line="360" w:lineRule="auto"/>
        <w:jc w:val="right"/>
        <w:rPr>
          <w:rFonts w:hint="eastAsia"/>
          <w:b/>
          <w:bCs/>
          <w:sz w:val="24"/>
          <w:szCs w:val="24"/>
        </w:rPr>
      </w:pPr>
      <w:bookmarkStart w:id="206" w:name="_Toc15033_WPSOffice_Level2"/>
      <w:r>
        <w:rPr>
          <w:rFonts w:hint="eastAsia"/>
          <w:b/>
          <w:bCs/>
          <w:sz w:val="24"/>
          <w:szCs w:val="24"/>
        </w:rPr>
        <w:t xml:space="preserve">               法定代表人或委托代理人：        </w:t>
      </w:r>
      <w:bookmarkEnd w:id="206"/>
      <w:r>
        <w:rPr>
          <w:rFonts w:hint="eastAsia"/>
          <w:b/>
          <w:bCs/>
          <w:sz w:val="24"/>
          <w:szCs w:val="24"/>
        </w:rPr>
        <w:t>（签字或盖章）</w:t>
      </w:r>
    </w:p>
    <w:p w14:paraId="7920D6CE">
      <w:pPr>
        <w:spacing w:line="360" w:lineRule="auto"/>
        <w:jc w:val="right"/>
        <w:rPr>
          <w:rFonts w:hint="eastAsia"/>
          <w:b/>
          <w:bCs/>
          <w:sz w:val="24"/>
          <w:szCs w:val="24"/>
        </w:rPr>
      </w:pPr>
      <w:bookmarkStart w:id="207" w:name="_Toc28835_WPSOffice_Level2"/>
      <w:r>
        <w:rPr>
          <w:rFonts w:hint="eastAsia"/>
          <w:b/>
          <w:bCs/>
          <w:sz w:val="24"/>
          <w:szCs w:val="24"/>
        </w:rPr>
        <w:t xml:space="preserve">                            年    月    日</w:t>
      </w:r>
      <w:bookmarkEnd w:id="207"/>
    </w:p>
    <w:p w14:paraId="7BDD929F">
      <w:pPr>
        <w:spacing w:line="360" w:lineRule="auto"/>
        <w:ind w:firstLine="482"/>
        <w:jc w:val="right"/>
        <w:rPr>
          <w:rFonts w:hint="eastAsia"/>
          <w:b/>
          <w:sz w:val="24"/>
          <w:szCs w:val="24"/>
        </w:rPr>
      </w:pPr>
    </w:p>
    <w:p w14:paraId="7E4ECC47">
      <w:pPr>
        <w:spacing w:line="360" w:lineRule="auto"/>
        <w:rPr>
          <w:rFonts w:hint="eastAsia"/>
          <w:b/>
          <w:sz w:val="24"/>
          <w:szCs w:val="24"/>
        </w:rPr>
      </w:pPr>
    </w:p>
    <w:p w14:paraId="2FFFBD00">
      <w:pPr>
        <w:spacing w:line="360" w:lineRule="auto"/>
        <w:rPr>
          <w:rFonts w:hint="eastAsia"/>
        </w:rPr>
      </w:pPr>
    </w:p>
    <w:p w14:paraId="01027090">
      <w:pPr>
        <w:pStyle w:val="28"/>
        <w:spacing w:before="0" w:after="0"/>
        <w:jc w:val="left"/>
        <w:rPr>
          <w:rFonts w:hint="eastAsia" w:ascii="宋体" w:hAnsi="宋体"/>
          <w:kern w:val="44"/>
          <w:sz w:val="32"/>
          <w:szCs w:val="44"/>
        </w:rPr>
      </w:pPr>
      <w:bookmarkStart w:id="208" w:name="_Toc529539677"/>
      <w:bookmarkStart w:id="209" w:name="_Toc7473_WPSOffice_Level2"/>
    </w:p>
    <w:p w14:paraId="55A4E355">
      <w:pPr>
        <w:pStyle w:val="28"/>
        <w:spacing w:before="0" w:after="0"/>
        <w:jc w:val="left"/>
        <w:rPr>
          <w:rFonts w:hint="eastAsia" w:ascii="宋体" w:hAnsi="宋体"/>
          <w:kern w:val="44"/>
          <w:sz w:val="32"/>
          <w:szCs w:val="44"/>
        </w:rPr>
      </w:pPr>
      <w:bookmarkStart w:id="210" w:name="_Toc445"/>
      <w:bookmarkStart w:id="211" w:name="_Toc21646"/>
      <w:bookmarkStart w:id="212" w:name="_Toc18395"/>
      <w:r>
        <w:rPr>
          <w:rFonts w:hint="eastAsia" w:ascii="宋体" w:hAnsi="宋体"/>
          <w:kern w:val="44"/>
          <w:sz w:val="32"/>
          <w:szCs w:val="44"/>
        </w:rPr>
        <w:t>03.法定代表人证明书</w:t>
      </w:r>
      <w:bookmarkEnd w:id="201"/>
      <w:bookmarkEnd w:id="202"/>
      <w:bookmarkEnd w:id="208"/>
      <w:bookmarkEnd w:id="209"/>
      <w:bookmarkEnd w:id="210"/>
      <w:bookmarkEnd w:id="211"/>
      <w:bookmarkEnd w:id="212"/>
    </w:p>
    <w:p w14:paraId="31B2155D">
      <w:pPr>
        <w:spacing w:line="360" w:lineRule="auto"/>
        <w:rPr>
          <w:rFonts w:hint="eastAsia"/>
          <w:sz w:val="28"/>
          <w:szCs w:val="28"/>
        </w:rPr>
      </w:pPr>
    </w:p>
    <w:p w14:paraId="17EA5BCB">
      <w:pPr>
        <w:spacing w:line="360" w:lineRule="auto"/>
        <w:jc w:val="center"/>
        <w:rPr>
          <w:rFonts w:hint="eastAsia"/>
          <w:b/>
          <w:bCs/>
          <w:sz w:val="36"/>
          <w:szCs w:val="36"/>
        </w:rPr>
      </w:pPr>
      <w:bookmarkStart w:id="213" w:name="_Toc19673_WPSOffice_Level3"/>
      <w:r>
        <w:rPr>
          <w:rFonts w:hint="eastAsia"/>
          <w:b/>
          <w:bCs/>
          <w:sz w:val="28"/>
          <w:szCs w:val="28"/>
        </w:rPr>
        <w:t>法定代表人证明书</w:t>
      </w:r>
      <w:bookmarkEnd w:id="213"/>
    </w:p>
    <w:p w14:paraId="14D02768">
      <w:pPr>
        <w:spacing w:line="360" w:lineRule="auto"/>
        <w:rPr>
          <w:rFonts w:hint="eastAsia"/>
          <w:b/>
          <w:bCs/>
          <w:sz w:val="28"/>
          <w:szCs w:val="28"/>
        </w:rPr>
      </w:pPr>
    </w:p>
    <w:p w14:paraId="10847E27">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45E84894">
      <w:pPr>
        <w:spacing w:line="360" w:lineRule="auto"/>
        <w:rPr>
          <w:rFonts w:hint="eastAsia"/>
          <w:sz w:val="24"/>
          <w:szCs w:val="24"/>
        </w:rPr>
      </w:pPr>
      <w:r>
        <w:rPr>
          <w:rFonts w:hint="eastAsia"/>
          <w:sz w:val="24"/>
          <w:szCs w:val="24"/>
        </w:rPr>
        <w:t xml:space="preserve">    </w:t>
      </w:r>
      <w:r>
        <w:rPr>
          <w:rFonts w:hint="eastAsia"/>
          <w:sz w:val="24"/>
          <w:szCs w:val="24"/>
          <w:u w:val="single"/>
        </w:rPr>
        <w:t>（法定代表人姓名）</w:t>
      </w:r>
      <w:r>
        <w:rPr>
          <w:rFonts w:hint="eastAsia"/>
          <w:sz w:val="24"/>
          <w:szCs w:val="24"/>
        </w:rPr>
        <w:t>现任我单位</w:t>
      </w:r>
      <w:r>
        <w:rPr>
          <w:rFonts w:hint="eastAsia"/>
          <w:sz w:val="24"/>
          <w:szCs w:val="24"/>
          <w:u w:val="single"/>
        </w:rPr>
        <w:t xml:space="preserve">      </w:t>
      </w:r>
      <w:r>
        <w:rPr>
          <w:rFonts w:hint="eastAsia"/>
          <w:sz w:val="24"/>
          <w:szCs w:val="24"/>
        </w:rPr>
        <w:t>职务，为法定代表人，特此证明。</w:t>
      </w:r>
    </w:p>
    <w:p w14:paraId="7B352842">
      <w:pPr>
        <w:spacing w:line="360" w:lineRule="auto"/>
        <w:rPr>
          <w:rFonts w:hint="eastAsia"/>
          <w:sz w:val="24"/>
          <w:szCs w:val="24"/>
        </w:rPr>
      </w:pPr>
    </w:p>
    <w:p w14:paraId="41566BA8">
      <w:pPr>
        <w:spacing w:line="360" w:lineRule="auto"/>
        <w:rPr>
          <w:rFonts w:hint="eastAsia"/>
          <w:sz w:val="24"/>
          <w:szCs w:val="24"/>
        </w:rPr>
      </w:pPr>
      <w:r>
        <w:rPr>
          <w:rFonts w:hint="eastAsia"/>
          <w:sz w:val="24"/>
          <w:szCs w:val="24"/>
        </w:rPr>
        <w:t>法定代表人基本情况：</w:t>
      </w:r>
    </w:p>
    <w:p w14:paraId="2B6CD34A">
      <w:pPr>
        <w:spacing w:line="360" w:lineRule="auto"/>
        <w:rPr>
          <w:rFonts w:hint="eastAsia"/>
          <w:sz w:val="24"/>
          <w:szCs w:val="24"/>
          <w:u w:val="single"/>
        </w:rPr>
      </w:pPr>
      <w:r>
        <w:rPr>
          <w:rFonts w:hint="eastAsia"/>
          <w:sz w:val="24"/>
          <w:szCs w:val="24"/>
        </w:rPr>
        <w:t>性别：</w:t>
      </w:r>
      <w:r>
        <w:rPr>
          <w:rFonts w:hint="eastAsia"/>
          <w:sz w:val="24"/>
          <w:szCs w:val="24"/>
          <w:u w:val="single"/>
        </w:rPr>
        <w:t xml:space="preserve">           </w:t>
      </w:r>
      <w:r>
        <w:rPr>
          <w:rFonts w:hint="eastAsia"/>
          <w:sz w:val="24"/>
          <w:szCs w:val="24"/>
        </w:rPr>
        <w:t>年龄：</w:t>
      </w:r>
      <w:r>
        <w:rPr>
          <w:rFonts w:hint="eastAsia"/>
          <w:sz w:val="24"/>
          <w:szCs w:val="24"/>
          <w:u w:val="single"/>
        </w:rPr>
        <w:t xml:space="preserve">           </w:t>
      </w:r>
      <w:r>
        <w:rPr>
          <w:rFonts w:hint="eastAsia"/>
          <w:sz w:val="24"/>
          <w:szCs w:val="24"/>
        </w:rPr>
        <w:t xml:space="preserve"> 民族：</w:t>
      </w:r>
      <w:r>
        <w:rPr>
          <w:rFonts w:hint="eastAsia"/>
          <w:sz w:val="24"/>
          <w:szCs w:val="24"/>
          <w:u w:val="single"/>
        </w:rPr>
        <w:t xml:space="preserve">         </w:t>
      </w:r>
    </w:p>
    <w:p w14:paraId="08F28DC3">
      <w:pPr>
        <w:spacing w:line="360" w:lineRule="auto"/>
        <w:rPr>
          <w:rFonts w:hint="eastAsia"/>
          <w:sz w:val="24"/>
          <w:szCs w:val="24"/>
          <w:u w:val="single"/>
        </w:rPr>
      </w:pPr>
      <w:r>
        <w:rPr>
          <w:rFonts w:hint="eastAsia"/>
          <w:sz w:val="24"/>
          <w:szCs w:val="24"/>
        </w:rPr>
        <w:t>地址：</w:t>
      </w:r>
      <w:r>
        <w:rPr>
          <w:rFonts w:hint="eastAsia"/>
          <w:sz w:val="24"/>
          <w:szCs w:val="24"/>
          <w:u w:val="single"/>
        </w:rPr>
        <w:t xml:space="preserve">                                            </w:t>
      </w:r>
    </w:p>
    <w:p w14:paraId="5C351714">
      <w:pPr>
        <w:spacing w:line="360" w:lineRule="auto"/>
        <w:rPr>
          <w:rFonts w:hint="eastAsia"/>
          <w:sz w:val="24"/>
          <w:szCs w:val="24"/>
        </w:rPr>
      </w:pPr>
      <w:r>
        <w:rPr>
          <w:rFonts w:hint="eastAsia"/>
          <w:sz w:val="24"/>
          <w:szCs w:val="24"/>
        </w:rPr>
        <w:t>身份证号码：</w:t>
      </w:r>
      <w:r>
        <w:rPr>
          <w:rFonts w:hint="eastAsia"/>
          <w:sz w:val="24"/>
          <w:szCs w:val="24"/>
          <w:u w:val="single"/>
        </w:rPr>
        <w:t xml:space="preserve">                                      </w:t>
      </w:r>
    </w:p>
    <w:p w14:paraId="7BC33EAB">
      <w:pPr>
        <w:spacing w:line="360" w:lineRule="auto"/>
        <w:rPr>
          <w:rFonts w:hint="eastAsia"/>
          <w:sz w:val="24"/>
          <w:szCs w:val="24"/>
        </w:rPr>
      </w:pPr>
    </w:p>
    <w:p w14:paraId="0C480F40">
      <w:pPr>
        <w:spacing w:line="360" w:lineRule="auto"/>
        <w:rPr>
          <w:rFonts w:hint="eastAsia"/>
          <w:sz w:val="24"/>
          <w:szCs w:val="24"/>
        </w:rPr>
      </w:pPr>
      <w:r>
        <w:rPr>
          <w:rFonts w:hint="eastAsia"/>
          <w:sz w:val="24"/>
          <w:szCs w:val="24"/>
        </w:rPr>
        <w:t>附法定代表人第二代身份证双面扫描（或复印）件</w:t>
      </w:r>
    </w:p>
    <w:p w14:paraId="437DB7BB">
      <w:pPr>
        <w:spacing w:line="360" w:lineRule="auto"/>
        <w:rPr>
          <w:rFonts w:hint="eastAsia"/>
          <w:sz w:val="24"/>
          <w:szCs w:val="24"/>
        </w:rPr>
      </w:pPr>
    </w:p>
    <w:p w14:paraId="48FE6497">
      <w:pPr>
        <w:spacing w:line="360" w:lineRule="auto"/>
        <w:jc w:val="right"/>
        <w:rPr>
          <w:rFonts w:hint="eastAsia"/>
          <w:sz w:val="24"/>
          <w:szCs w:val="24"/>
        </w:rPr>
      </w:pPr>
    </w:p>
    <w:p w14:paraId="6265BEA8">
      <w:pPr>
        <w:spacing w:line="360" w:lineRule="auto"/>
        <w:jc w:val="right"/>
        <w:rPr>
          <w:rFonts w:hint="eastAsia"/>
          <w:b/>
          <w:bCs/>
          <w:sz w:val="24"/>
          <w:szCs w:val="24"/>
        </w:rPr>
      </w:pPr>
      <w:bookmarkStart w:id="214" w:name="_Toc32092_WPSOffice_Level2"/>
      <w:r>
        <w:rPr>
          <w:rFonts w:hint="eastAsia"/>
          <w:b/>
          <w:bCs/>
          <w:sz w:val="24"/>
          <w:szCs w:val="24"/>
        </w:rPr>
        <w:t>供应商：                        （公章）</w:t>
      </w:r>
      <w:bookmarkEnd w:id="214"/>
    </w:p>
    <w:p w14:paraId="74503002">
      <w:pPr>
        <w:spacing w:line="360" w:lineRule="auto"/>
        <w:jc w:val="right"/>
        <w:rPr>
          <w:rFonts w:hint="eastAsia"/>
          <w:sz w:val="24"/>
          <w:szCs w:val="24"/>
        </w:rPr>
      </w:pPr>
      <w:bookmarkStart w:id="215" w:name="_Toc20237_WPSOffice_Level2"/>
      <w:r>
        <w:rPr>
          <w:rFonts w:hint="eastAsia"/>
          <w:b/>
          <w:bCs/>
          <w:sz w:val="24"/>
          <w:szCs w:val="24"/>
        </w:rPr>
        <w:t>年    月    日</w:t>
      </w:r>
      <w:bookmarkEnd w:id="215"/>
    </w:p>
    <w:p w14:paraId="434EBC08">
      <w:pPr>
        <w:pStyle w:val="28"/>
        <w:spacing w:before="0" w:after="0"/>
        <w:jc w:val="left"/>
        <w:rPr>
          <w:rFonts w:hint="eastAsia" w:ascii="宋体" w:hAnsi="宋体"/>
        </w:rPr>
      </w:pPr>
      <w:r>
        <w:rPr>
          <w:rFonts w:hint="eastAsia" w:ascii="宋体" w:hAnsi="宋体"/>
          <w:sz w:val="24"/>
          <w:szCs w:val="24"/>
        </w:rPr>
        <w:br w:type="page"/>
      </w:r>
      <w:bookmarkEnd w:id="203"/>
      <w:bookmarkStart w:id="216" w:name="_Toc2903"/>
      <w:bookmarkStart w:id="217" w:name="_Toc17782"/>
      <w:bookmarkStart w:id="218" w:name="_Toc19203"/>
      <w:bookmarkStart w:id="219" w:name="_Toc529539678"/>
      <w:bookmarkStart w:id="220" w:name="_Toc22075"/>
      <w:bookmarkStart w:id="221" w:name="_Toc2877_WPSOffice_Level2"/>
      <w:bookmarkStart w:id="222" w:name="_Toc13908"/>
      <w:bookmarkStart w:id="223" w:name="_Toc17284"/>
      <w:r>
        <w:rPr>
          <w:rFonts w:hint="eastAsia" w:ascii="宋体" w:hAnsi="宋体"/>
          <w:kern w:val="44"/>
          <w:sz w:val="32"/>
          <w:szCs w:val="44"/>
        </w:rPr>
        <w:t>04.法定代表人授权书</w:t>
      </w:r>
      <w:bookmarkEnd w:id="216"/>
      <w:bookmarkEnd w:id="217"/>
      <w:bookmarkEnd w:id="218"/>
      <w:bookmarkEnd w:id="219"/>
      <w:bookmarkEnd w:id="220"/>
      <w:bookmarkEnd w:id="221"/>
      <w:bookmarkEnd w:id="222"/>
    </w:p>
    <w:p w14:paraId="3E9049C3">
      <w:pPr>
        <w:spacing w:line="360" w:lineRule="auto"/>
        <w:rPr>
          <w:rFonts w:hint="eastAsia"/>
          <w:sz w:val="28"/>
          <w:szCs w:val="28"/>
        </w:rPr>
      </w:pPr>
    </w:p>
    <w:p w14:paraId="406A82ED">
      <w:pPr>
        <w:spacing w:line="360" w:lineRule="auto"/>
        <w:jc w:val="center"/>
        <w:rPr>
          <w:rFonts w:hint="eastAsia"/>
          <w:b/>
          <w:bCs/>
          <w:sz w:val="36"/>
          <w:szCs w:val="36"/>
        </w:rPr>
      </w:pPr>
      <w:bookmarkStart w:id="224" w:name="_Toc29205_WPSOffice_Level3"/>
      <w:r>
        <w:rPr>
          <w:rFonts w:hint="eastAsia"/>
          <w:b/>
          <w:bCs/>
          <w:sz w:val="28"/>
          <w:szCs w:val="28"/>
        </w:rPr>
        <w:t>法定代表人授权书</w:t>
      </w:r>
      <w:bookmarkEnd w:id="224"/>
    </w:p>
    <w:p w14:paraId="512D83B5">
      <w:pPr>
        <w:spacing w:line="360" w:lineRule="auto"/>
        <w:rPr>
          <w:rFonts w:hint="eastAsia"/>
          <w:b/>
          <w:bCs/>
          <w:sz w:val="21"/>
          <w:szCs w:val="21"/>
        </w:rPr>
      </w:pPr>
    </w:p>
    <w:p w14:paraId="5A2286C7">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799959D4">
      <w:pPr>
        <w:spacing w:line="360" w:lineRule="auto"/>
        <w:rPr>
          <w:rFonts w:hint="eastAsia"/>
          <w:sz w:val="24"/>
          <w:szCs w:val="24"/>
        </w:rPr>
      </w:pPr>
      <w:r>
        <w:rPr>
          <w:rFonts w:hint="eastAsia"/>
          <w:sz w:val="24"/>
          <w:szCs w:val="24"/>
        </w:rPr>
        <w:t xml:space="preserve">    （供应商名称）系中华人民共和国合法企业，法定地址</w:t>
      </w:r>
      <w:r>
        <w:rPr>
          <w:rFonts w:hint="eastAsia"/>
          <w:sz w:val="24"/>
          <w:szCs w:val="24"/>
          <w:u w:val="single"/>
        </w:rPr>
        <w:t xml:space="preserve">              </w:t>
      </w:r>
      <w:r>
        <w:rPr>
          <w:rFonts w:hint="eastAsia"/>
          <w:sz w:val="24"/>
          <w:szCs w:val="24"/>
        </w:rPr>
        <w:t>。</w:t>
      </w:r>
    </w:p>
    <w:p w14:paraId="0B181C8B">
      <w:pPr>
        <w:spacing w:line="360" w:lineRule="auto"/>
        <w:rPr>
          <w:rFonts w:hint="eastAsia"/>
          <w:sz w:val="24"/>
          <w:szCs w:val="24"/>
          <w:u w:val="single"/>
        </w:rPr>
      </w:pPr>
      <w:r>
        <w:rPr>
          <w:rFonts w:hint="eastAsia"/>
          <w:sz w:val="24"/>
          <w:szCs w:val="24"/>
        </w:rPr>
        <w:t xml:space="preserve">    （法定代表人姓名）特授权（委托代理人姓名）代表我单位全权办理</w:t>
      </w:r>
    </w:p>
    <w:p w14:paraId="370BC428">
      <w:pPr>
        <w:spacing w:line="360" w:lineRule="auto"/>
        <w:rPr>
          <w:rFonts w:hint="eastAsia"/>
          <w:sz w:val="24"/>
          <w:szCs w:val="24"/>
        </w:rPr>
      </w:pPr>
      <w:r>
        <w:rPr>
          <w:rFonts w:hint="eastAsia"/>
          <w:sz w:val="24"/>
          <w:szCs w:val="24"/>
          <w:u w:val="single"/>
        </w:rPr>
        <w:t xml:space="preserve">                         </w:t>
      </w:r>
      <w:r>
        <w:rPr>
          <w:rFonts w:hint="eastAsia"/>
          <w:sz w:val="24"/>
          <w:szCs w:val="24"/>
        </w:rPr>
        <w:t>项目的磋商、答疑等具体工作，并签署全部有关的文件、资料。</w:t>
      </w:r>
    </w:p>
    <w:p w14:paraId="59710D31">
      <w:pPr>
        <w:spacing w:line="360" w:lineRule="auto"/>
        <w:rPr>
          <w:rFonts w:hint="eastAsia"/>
          <w:sz w:val="24"/>
          <w:szCs w:val="24"/>
        </w:rPr>
      </w:pPr>
      <w:r>
        <w:rPr>
          <w:rFonts w:hint="eastAsia"/>
          <w:sz w:val="24"/>
          <w:szCs w:val="24"/>
        </w:rPr>
        <w:t>我单位对被授权人的签名负全部责任。</w:t>
      </w:r>
    </w:p>
    <w:p w14:paraId="611408C2">
      <w:pPr>
        <w:spacing w:line="360" w:lineRule="auto"/>
        <w:rPr>
          <w:rFonts w:hint="eastAsia"/>
          <w:sz w:val="24"/>
          <w:szCs w:val="24"/>
        </w:rPr>
      </w:pPr>
      <w:r>
        <w:rPr>
          <w:rFonts w:hint="eastAsia"/>
          <w:sz w:val="24"/>
          <w:szCs w:val="24"/>
        </w:rPr>
        <w:t>被授权人联系电话：</w:t>
      </w:r>
    </w:p>
    <w:p w14:paraId="58A0F343">
      <w:pPr>
        <w:spacing w:line="360" w:lineRule="auto"/>
        <w:rPr>
          <w:rFonts w:hint="eastAsia"/>
          <w:sz w:val="24"/>
          <w:szCs w:val="24"/>
        </w:rPr>
      </w:pPr>
      <w:r>
        <w:rPr>
          <w:rFonts w:hint="eastAsia"/>
          <w:sz w:val="24"/>
          <w:szCs w:val="24"/>
        </w:rPr>
        <w:t xml:space="preserve">被授权人（委托代理人）签字：         授权人（法定代表人）签字：       </w:t>
      </w:r>
    </w:p>
    <w:p w14:paraId="31A123B0">
      <w:pPr>
        <w:spacing w:line="360" w:lineRule="auto"/>
        <w:rPr>
          <w:rFonts w:hint="eastAsia"/>
          <w:sz w:val="24"/>
          <w:szCs w:val="24"/>
        </w:rPr>
      </w:pPr>
      <w:r>
        <w:rPr>
          <w:rFonts w:hint="eastAsia"/>
          <w:sz w:val="24"/>
          <w:szCs w:val="24"/>
        </w:rPr>
        <w:t xml:space="preserve">职务：                               职务：                           </w:t>
      </w:r>
    </w:p>
    <w:p w14:paraId="0DE2E252">
      <w:pPr>
        <w:spacing w:line="360" w:lineRule="auto"/>
        <w:rPr>
          <w:rFonts w:hint="eastAsia"/>
          <w:sz w:val="24"/>
          <w:szCs w:val="24"/>
        </w:rPr>
      </w:pPr>
    </w:p>
    <w:p w14:paraId="54110CEC">
      <w:pPr>
        <w:spacing w:line="360" w:lineRule="auto"/>
        <w:rPr>
          <w:rFonts w:hint="eastAsia"/>
          <w:sz w:val="24"/>
          <w:szCs w:val="24"/>
        </w:rPr>
      </w:pPr>
      <w:r>
        <w:rPr>
          <w:rFonts w:hint="eastAsia"/>
          <w:sz w:val="24"/>
          <w:szCs w:val="24"/>
        </w:rPr>
        <w:t>附被授权人第二代身份证双面扫描（或复印）件</w:t>
      </w:r>
    </w:p>
    <w:p w14:paraId="2D29AF39">
      <w:pPr>
        <w:spacing w:line="360" w:lineRule="auto"/>
        <w:rPr>
          <w:rFonts w:hint="eastAsia"/>
          <w:sz w:val="24"/>
          <w:szCs w:val="24"/>
        </w:rPr>
      </w:pPr>
    </w:p>
    <w:p w14:paraId="3333F05B">
      <w:pPr>
        <w:spacing w:line="360" w:lineRule="auto"/>
        <w:jc w:val="right"/>
        <w:rPr>
          <w:rFonts w:hint="eastAsia"/>
          <w:b/>
          <w:bCs/>
          <w:sz w:val="24"/>
          <w:szCs w:val="24"/>
        </w:rPr>
      </w:pPr>
    </w:p>
    <w:p w14:paraId="6A9893F2">
      <w:pPr>
        <w:spacing w:line="360" w:lineRule="auto"/>
        <w:jc w:val="right"/>
        <w:rPr>
          <w:rFonts w:hint="eastAsia"/>
          <w:b/>
          <w:bCs/>
          <w:sz w:val="24"/>
          <w:szCs w:val="24"/>
        </w:rPr>
      </w:pPr>
      <w:bookmarkStart w:id="225" w:name="_Toc7616_WPSOffice_Level2"/>
      <w:r>
        <w:rPr>
          <w:rFonts w:hint="eastAsia"/>
          <w:b/>
          <w:bCs/>
          <w:sz w:val="24"/>
          <w:szCs w:val="24"/>
        </w:rPr>
        <w:t>供应商：                        （公章）</w:t>
      </w:r>
      <w:bookmarkEnd w:id="225"/>
    </w:p>
    <w:p w14:paraId="7A70904A">
      <w:pPr>
        <w:spacing w:line="360" w:lineRule="auto"/>
        <w:jc w:val="right"/>
        <w:rPr>
          <w:rFonts w:hint="eastAsia"/>
          <w:b/>
          <w:bCs/>
          <w:sz w:val="24"/>
          <w:szCs w:val="24"/>
        </w:rPr>
      </w:pPr>
      <w:r>
        <w:rPr>
          <w:rFonts w:hint="eastAsia"/>
          <w:b/>
          <w:bCs/>
          <w:sz w:val="24"/>
          <w:szCs w:val="24"/>
          <w:lang w:val="en-US"/>
        </w:rPr>
        <w:t xml:space="preserve">                          </w:t>
      </w:r>
    </w:p>
    <w:p w14:paraId="4B5C5DDE">
      <w:pPr>
        <w:spacing w:line="360" w:lineRule="auto"/>
        <w:jc w:val="right"/>
        <w:rPr>
          <w:rFonts w:hint="eastAsia"/>
          <w:b/>
          <w:bCs/>
          <w:sz w:val="24"/>
          <w:szCs w:val="24"/>
        </w:rPr>
      </w:pPr>
    </w:p>
    <w:p w14:paraId="3189F893">
      <w:pPr>
        <w:spacing w:line="360" w:lineRule="auto"/>
        <w:jc w:val="right"/>
        <w:rPr>
          <w:rFonts w:hint="eastAsia"/>
          <w:b/>
          <w:bCs/>
          <w:sz w:val="24"/>
          <w:szCs w:val="24"/>
        </w:rPr>
      </w:pPr>
      <w:bookmarkStart w:id="226" w:name="_Toc8919_WPSOffice_Level2"/>
      <w:r>
        <w:rPr>
          <w:rFonts w:hint="eastAsia"/>
          <w:b/>
          <w:bCs/>
          <w:sz w:val="24"/>
          <w:szCs w:val="24"/>
        </w:rPr>
        <w:t>年    月    日</w:t>
      </w:r>
      <w:bookmarkEnd w:id="226"/>
    </w:p>
    <w:p w14:paraId="1511DA99">
      <w:pPr>
        <w:spacing w:line="360" w:lineRule="auto"/>
        <w:jc w:val="right"/>
        <w:rPr>
          <w:rFonts w:hint="eastAsia"/>
          <w:b/>
          <w:bCs/>
          <w:sz w:val="24"/>
          <w:szCs w:val="24"/>
        </w:rPr>
      </w:pPr>
    </w:p>
    <w:p w14:paraId="68FBE616">
      <w:pPr>
        <w:pStyle w:val="28"/>
        <w:spacing w:before="0" w:after="0"/>
        <w:jc w:val="left"/>
        <w:rPr>
          <w:rFonts w:hint="eastAsia" w:ascii="宋体" w:hAnsi="宋体"/>
        </w:rPr>
      </w:pPr>
      <w:r>
        <w:rPr>
          <w:rFonts w:hint="eastAsia" w:ascii="宋体" w:hAnsi="宋体"/>
        </w:rPr>
        <w:br w:type="page"/>
      </w:r>
      <w:bookmarkStart w:id="227" w:name="_Toc16697_WPSOffice_Level2"/>
      <w:bookmarkStart w:id="228" w:name="_Toc6327"/>
      <w:bookmarkStart w:id="229" w:name="_Toc27570"/>
      <w:bookmarkStart w:id="230" w:name="_Toc3151"/>
      <w:bookmarkStart w:id="231" w:name="_Toc529539679"/>
      <w:bookmarkStart w:id="232" w:name="_Toc4943"/>
    </w:p>
    <w:p w14:paraId="22B6D746">
      <w:pPr>
        <w:pStyle w:val="28"/>
        <w:spacing w:before="0" w:after="0"/>
        <w:jc w:val="left"/>
        <w:rPr>
          <w:rFonts w:hint="eastAsia" w:ascii="宋体" w:hAnsi="宋体"/>
          <w:kern w:val="44"/>
          <w:sz w:val="32"/>
          <w:szCs w:val="44"/>
        </w:rPr>
      </w:pPr>
      <w:bookmarkStart w:id="233" w:name="_Toc30284"/>
      <w:bookmarkStart w:id="234" w:name="_Toc29374"/>
      <w:bookmarkStart w:id="235" w:name="_Toc28688"/>
      <w:bookmarkStart w:id="236" w:name="_Toc5003"/>
      <w:bookmarkStart w:id="237" w:name="_Toc25884"/>
      <w:bookmarkStart w:id="238" w:name="_Toc3694"/>
      <w:r>
        <w:rPr>
          <w:rFonts w:hint="eastAsia" w:ascii="宋体" w:hAnsi="宋体"/>
          <w:kern w:val="44"/>
          <w:sz w:val="32"/>
          <w:szCs w:val="44"/>
          <w:lang w:val="en-US"/>
        </w:rPr>
        <w:t>05.</w:t>
      </w:r>
      <w:r>
        <w:rPr>
          <w:rFonts w:hint="eastAsia" w:ascii="宋体" w:hAnsi="宋体"/>
          <w:kern w:val="44"/>
          <w:sz w:val="32"/>
          <w:szCs w:val="44"/>
        </w:rPr>
        <w:t>供应商承诺函</w:t>
      </w:r>
      <w:bookmarkEnd w:id="233"/>
      <w:bookmarkEnd w:id="234"/>
      <w:bookmarkEnd w:id="235"/>
      <w:bookmarkEnd w:id="236"/>
      <w:bookmarkEnd w:id="237"/>
      <w:bookmarkEnd w:id="238"/>
    </w:p>
    <w:p w14:paraId="5B6D66E1">
      <w:pPr>
        <w:spacing w:line="360" w:lineRule="auto"/>
        <w:jc w:val="center"/>
        <w:rPr>
          <w:rFonts w:hint="eastAsia"/>
          <w:b/>
          <w:bCs/>
          <w:sz w:val="24"/>
          <w:szCs w:val="24"/>
        </w:rPr>
      </w:pPr>
    </w:p>
    <w:p w14:paraId="0F10A666">
      <w:pPr>
        <w:spacing w:line="360" w:lineRule="auto"/>
        <w:jc w:val="center"/>
        <w:rPr>
          <w:rFonts w:hint="eastAsia"/>
          <w:b/>
          <w:bCs/>
          <w:sz w:val="24"/>
          <w:szCs w:val="24"/>
        </w:rPr>
      </w:pPr>
      <w:r>
        <w:rPr>
          <w:rFonts w:hint="eastAsia"/>
          <w:b/>
          <w:bCs/>
          <w:sz w:val="24"/>
          <w:szCs w:val="24"/>
        </w:rPr>
        <w:t>供应商承诺函</w:t>
      </w:r>
    </w:p>
    <w:p w14:paraId="0CCC56AC">
      <w:pPr>
        <w:spacing w:line="360" w:lineRule="auto"/>
        <w:rPr>
          <w:rFonts w:hint="eastAsia"/>
          <w:b/>
          <w:bCs/>
          <w:sz w:val="24"/>
          <w:szCs w:val="24"/>
        </w:rPr>
      </w:pPr>
    </w:p>
    <w:p w14:paraId="1625C021">
      <w:pPr>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41487BF1">
      <w:pPr>
        <w:spacing w:line="360" w:lineRule="auto"/>
        <w:ind w:firstLine="720" w:firstLineChars="300"/>
        <w:rPr>
          <w:rFonts w:hint="eastAsia"/>
          <w:sz w:val="24"/>
          <w:szCs w:val="24"/>
        </w:rPr>
      </w:pPr>
      <w:r>
        <w:rPr>
          <w:rFonts w:hint="eastAsia"/>
          <w:sz w:val="24"/>
          <w:szCs w:val="24"/>
        </w:rPr>
        <w:t>关于贵方</w:t>
      </w:r>
      <w:r>
        <w:rPr>
          <w:rFonts w:hint="eastAsia"/>
          <w:sz w:val="24"/>
          <w:szCs w:val="24"/>
          <w:u w:val="single"/>
          <w:lang w:val="en-US"/>
        </w:rPr>
        <w:t xml:space="preserve">    </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rPr>
        <w:t>青海省招竞磋（工程）202</w:t>
      </w:r>
      <w:r>
        <w:rPr>
          <w:rFonts w:hint="eastAsia"/>
          <w:sz w:val="24"/>
          <w:szCs w:val="24"/>
          <w:u w:val="single"/>
          <w:lang w:val="en-US" w:eastAsia="zh-CN"/>
        </w:rPr>
        <w:t>5</w:t>
      </w:r>
      <w:r>
        <w:rPr>
          <w:rFonts w:hint="eastAsia"/>
          <w:sz w:val="24"/>
          <w:szCs w:val="24"/>
          <w:u w:val="single"/>
        </w:rPr>
        <w:t>-</w:t>
      </w:r>
      <w:r>
        <w:rPr>
          <w:rFonts w:hint="eastAsia"/>
          <w:sz w:val="24"/>
          <w:szCs w:val="24"/>
          <w:u w:val="single"/>
          <w:lang w:val="en-US" w:eastAsia="zh-CN"/>
        </w:rPr>
        <w:t>032</w:t>
      </w:r>
      <w:r>
        <w:rPr>
          <w:rFonts w:hint="eastAsia"/>
          <w:sz w:val="24"/>
          <w:szCs w:val="24"/>
        </w:rPr>
        <w:t>采购项目，本签字人愿意参加磋商，提供采购项目要求及技术参数的所有服务，并证实提交的所有资料是准确的和真实的。同时，我代表</w:t>
      </w:r>
      <w:r>
        <w:rPr>
          <w:rFonts w:hint="eastAsia"/>
          <w:sz w:val="24"/>
          <w:szCs w:val="24"/>
          <w:u w:val="single"/>
        </w:rPr>
        <w:t>（供应商名称）</w:t>
      </w:r>
      <w:r>
        <w:rPr>
          <w:rFonts w:hint="eastAsia"/>
          <w:sz w:val="24"/>
          <w:szCs w:val="24"/>
        </w:rPr>
        <w:t>，在此作如下承诺：</w:t>
      </w:r>
    </w:p>
    <w:p w14:paraId="14C7B11C">
      <w:pPr>
        <w:spacing w:line="360" w:lineRule="auto"/>
        <w:rPr>
          <w:rFonts w:hint="eastAsia"/>
          <w:sz w:val="24"/>
          <w:szCs w:val="24"/>
        </w:rPr>
      </w:pPr>
      <w:r>
        <w:rPr>
          <w:rFonts w:hint="eastAsia"/>
          <w:sz w:val="24"/>
          <w:szCs w:val="24"/>
        </w:rPr>
        <w:t xml:space="preserve">  1、完全理解和接受磋商文件的一切规定和要求；</w:t>
      </w:r>
    </w:p>
    <w:p w14:paraId="4BE22982">
      <w:pPr>
        <w:spacing w:line="360" w:lineRule="auto"/>
        <w:rPr>
          <w:rFonts w:hint="eastAsia"/>
          <w:sz w:val="24"/>
          <w:szCs w:val="24"/>
        </w:rPr>
      </w:pPr>
      <w:r>
        <w:rPr>
          <w:rFonts w:hint="eastAsia"/>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E5F2BC1">
      <w:pPr>
        <w:spacing w:line="360" w:lineRule="auto"/>
        <w:rPr>
          <w:rFonts w:hint="eastAsia"/>
          <w:sz w:val="24"/>
          <w:szCs w:val="24"/>
        </w:rPr>
      </w:pPr>
      <w:r>
        <w:rPr>
          <w:rFonts w:hint="eastAsia"/>
          <w:sz w:val="24"/>
          <w:szCs w:val="24"/>
        </w:rPr>
        <w:t xml:space="preserve">  3、在整个磋商过程中我方若有违规行为，贵方可按磋商文件之规定给予处罚，我方完全接受。</w:t>
      </w:r>
    </w:p>
    <w:p w14:paraId="641E688C">
      <w:pPr>
        <w:spacing w:line="360" w:lineRule="auto"/>
        <w:rPr>
          <w:rFonts w:hint="eastAsia"/>
          <w:sz w:val="24"/>
          <w:szCs w:val="24"/>
        </w:rPr>
      </w:pPr>
      <w:r>
        <w:rPr>
          <w:rFonts w:hint="eastAsia"/>
          <w:sz w:val="24"/>
          <w:szCs w:val="24"/>
        </w:rPr>
        <w:t xml:space="preserve">  4、若成交，本承诺将成为合同不可分割的一部分，与合同具有同等的法律效力。</w:t>
      </w:r>
    </w:p>
    <w:p w14:paraId="7D9DB01A">
      <w:pPr>
        <w:spacing w:line="360" w:lineRule="auto"/>
        <w:textAlignment w:val="baseline"/>
        <w:rPr>
          <w:rFonts w:hint="eastAsia"/>
          <w:sz w:val="24"/>
          <w:szCs w:val="24"/>
        </w:rPr>
      </w:pPr>
    </w:p>
    <w:p w14:paraId="2579CF35">
      <w:pPr>
        <w:spacing w:line="360" w:lineRule="auto"/>
        <w:textAlignment w:val="baseline"/>
        <w:rPr>
          <w:rFonts w:hint="eastAsia"/>
          <w:sz w:val="24"/>
          <w:szCs w:val="24"/>
        </w:rPr>
      </w:pPr>
    </w:p>
    <w:p w14:paraId="4D0EDE2C">
      <w:pPr>
        <w:spacing w:line="360" w:lineRule="auto"/>
        <w:textAlignment w:val="baseline"/>
        <w:rPr>
          <w:rFonts w:hint="eastAsia"/>
          <w:sz w:val="24"/>
          <w:szCs w:val="24"/>
        </w:rPr>
      </w:pPr>
    </w:p>
    <w:p w14:paraId="4E6E277C">
      <w:pPr>
        <w:spacing w:line="360" w:lineRule="auto"/>
        <w:jc w:val="center"/>
        <w:rPr>
          <w:rFonts w:hint="eastAsia"/>
          <w:b/>
          <w:sz w:val="24"/>
          <w:szCs w:val="24"/>
        </w:rPr>
      </w:pPr>
      <w:r>
        <w:rPr>
          <w:rFonts w:hint="eastAsia"/>
          <w:b/>
          <w:sz w:val="24"/>
          <w:szCs w:val="24"/>
          <w:lang w:val="en-US"/>
        </w:rPr>
        <w:t xml:space="preserve">         </w:t>
      </w:r>
      <w:r>
        <w:rPr>
          <w:rFonts w:hint="eastAsia"/>
          <w:b/>
          <w:sz w:val="24"/>
          <w:szCs w:val="24"/>
        </w:rPr>
        <w:t>供应商：</w:t>
      </w:r>
      <w:r>
        <w:rPr>
          <w:rFonts w:hint="eastAsia"/>
          <w:b/>
          <w:sz w:val="24"/>
          <w:szCs w:val="24"/>
          <w:u w:val="single"/>
          <w:lang w:val="en-US"/>
        </w:rPr>
        <w:t xml:space="preserve">             </w:t>
      </w:r>
      <w:r>
        <w:rPr>
          <w:rFonts w:hint="eastAsia"/>
          <w:b/>
          <w:sz w:val="24"/>
          <w:szCs w:val="24"/>
        </w:rPr>
        <w:t>（公章）</w:t>
      </w:r>
    </w:p>
    <w:p w14:paraId="72ED904B">
      <w:pPr>
        <w:spacing w:line="360" w:lineRule="auto"/>
        <w:jc w:val="center"/>
        <w:rPr>
          <w:rFonts w:hint="eastAsia"/>
          <w:b/>
          <w:sz w:val="24"/>
          <w:szCs w:val="24"/>
        </w:rPr>
      </w:pPr>
      <w:r>
        <w:rPr>
          <w:rFonts w:hint="eastAsia"/>
          <w:b/>
          <w:sz w:val="24"/>
          <w:szCs w:val="24"/>
        </w:rPr>
        <w:t>法定代表人或委托代理人：</w:t>
      </w:r>
      <w:r>
        <w:rPr>
          <w:rFonts w:hint="eastAsia"/>
          <w:b/>
          <w:sz w:val="24"/>
          <w:szCs w:val="24"/>
          <w:u w:val="single"/>
          <w:lang w:val="en-US"/>
        </w:rPr>
        <w:t xml:space="preserve">     </w:t>
      </w:r>
      <w:r>
        <w:rPr>
          <w:rFonts w:hint="eastAsia"/>
          <w:b/>
          <w:sz w:val="24"/>
          <w:szCs w:val="24"/>
        </w:rPr>
        <w:t>（签字或盖章）</w:t>
      </w:r>
    </w:p>
    <w:p w14:paraId="1EC57BB1">
      <w:pPr>
        <w:wordWrap w:val="0"/>
        <w:spacing w:line="360" w:lineRule="auto"/>
        <w:jc w:val="center"/>
        <w:rPr>
          <w:rFonts w:hint="eastAsia"/>
          <w:b/>
          <w:sz w:val="24"/>
          <w:szCs w:val="24"/>
        </w:rPr>
      </w:pPr>
      <w:r>
        <w:rPr>
          <w:rFonts w:hint="eastAsia"/>
          <w:b/>
          <w:sz w:val="24"/>
          <w:szCs w:val="24"/>
        </w:rPr>
        <w:t>年   月  日</w:t>
      </w:r>
    </w:p>
    <w:p w14:paraId="19270541">
      <w:pPr>
        <w:wordWrap w:val="0"/>
        <w:spacing w:line="360" w:lineRule="auto"/>
        <w:jc w:val="center"/>
        <w:rPr>
          <w:rFonts w:hint="eastAsia"/>
          <w:b/>
          <w:sz w:val="24"/>
          <w:szCs w:val="24"/>
        </w:rPr>
      </w:pPr>
      <w:r>
        <w:rPr>
          <w:rFonts w:hint="eastAsia"/>
          <w:b/>
          <w:sz w:val="24"/>
          <w:szCs w:val="24"/>
        </w:rPr>
        <w:br w:type="page"/>
      </w:r>
    </w:p>
    <w:p w14:paraId="09013AD3">
      <w:pPr>
        <w:pStyle w:val="28"/>
        <w:spacing w:before="0" w:after="0"/>
        <w:jc w:val="left"/>
        <w:rPr>
          <w:rFonts w:hint="eastAsia" w:ascii="宋体" w:hAnsi="宋体"/>
        </w:rPr>
      </w:pPr>
      <w:bookmarkStart w:id="239" w:name="_Toc21887"/>
      <w:r>
        <w:rPr>
          <w:rFonts w:hint="eastAsia" w:ascii="宋体" w:hAnsi="宋体"/>
          <w:kern w:val="44"/>
          <w:sz w:val="32"/>
          <w:szCs w:val="44"/>
        </w:rPr>
        <w:t>0</w:t>
      </w:r>
      <w:r>
        <w:rPr>
          <w:rFonts w:hint="eastAsia" w:ascii="宋体" w:hAnsi="宋体"/>
          <w:kern w:val="44"/>
          <w:sz w:val="32"/>
          <w:szCs w:val="44"/>
          <w:lang w:val="en-US"/>
        </w:rPr>
        <w:t>6</w:t>
      </w:r>
      <w:r>
        <w:rPr>
          <w:rFonts w:hint="eastAsia" w:ascii="宋体" w:hAnsi="宋体"/>
          <w:kern w:val="44"/>
          <w:sz w:val="32"/>
          <w:szCs w:val="44"/>
        </w:rPr>
        <w:t>.供应商诚信承诺书</w:t>
      </w:r>
      <w:bookmarkEnd w:id="227"/>
      <w:bookmarkEnd w:id="228"/>
      <w:bookmarkEnd w:id="229"/>
      <w:bookmarkEnd w:id="230"/>
      <w:bookmarkEnd w:id="231"/>
      <w:bookmarkEnd w:id="232"/>
      <w:bookmarkEnd w:id="239"/>
    </w:p>
    <w:p w14:paraId="0F3A6A93">
      <w:pPr>
        <w:spacing w:line="360" w:lineRule="auto"/>
        <w:rPr>
          <w:rFonts w:hint="eastAsia"/>
          <w:sz w:val="28"/>
          <w:szCs w:val="28"/>
        </w:rPr>
      </w:pPr>
    </w:p>
    <w:p w14:paraId="4F174C8A">
      <w:pPr>
        <w:spacing w:line="360" w:lineRule="auto"/>
        <w:jc w:val="center"/>
        <w:rPr>
          <w:rFonts w:hint="eastAsia"/>
          <w:b/>
          <w:bCs/>
          <w:sz w:val="36"/>
          <w:szCs w:val="36"/>
        </w:rPr>
      </w:pPr>
      <w:bookmarkStart w:id="240" w:name="_Toc19282_WPSOffice_Level3"/>
      <w:r>
        <w:rPr>
          <w:rFonts w:hint="eastAsia"/>
          <w:b/>
          <w:bCs/>
          <w:sz w:val="28"/>
          <w:szCs w:val="28"/>
        </w:rPr>
        <w:t>供应商诚信承诺书</w:t>
      </w:r>
      <w:bookmarkEnd w:id="240"/>
    </w:p>
    <w:p w14:paraId="4BE01A61">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6F60E9AE">
      <w:pPr>
        <w:spacing w:line="360" w:lineRule="auto"/>
        <w:ind w:firstLine="480" w:firstLineChars="200"/>
        <w:rPr>
          <w:rFonts w:hint="eastAsia"/>
          <w:sz w:val="24"/>
          <w:szCs w:val="24"/>
        </w:rPr>
      </w:pPr>
      <w:r>
        <w:rPr>
          <w:rFonts w:hint="eastAsia"/>
          <w:sz w:val="24"/>
          <w:szCs w:val="24"/>
        </w:rPr>
        <w:t>为了诚实、客观、有序地参与青海省政府采购活动，愿就以下内容作出承诺：</w:t>
      </w:r>
    </w:p>
    <w:p w14:paraId="73F1AE5F">
      <w:pPr>
        <w:spacing w:line="360" w:lineRule="auto"/>
        <w:rPr>
          <w:rFonts w:hint="eastAsia"/>
          <w:sz w:val="24"/>
          <w:szCs w:val="24"/>
        </w:rPr>
      </w:pPr>
      <w:r>
        <w:rPr>
          <w:rFonts w:hint="eastAsia"/>
          <w:sz w:val="24"/>
          <w:szCs w:val="24"/>
        </w:rPr>
        <w:t>一、自觉遵守各项法律、法规、规章、制度以及社会公德，维护廉洁环境，与同场竞争的其他供应商平等参加政府采购活动。</w:t>
      </w:r>
    </w:p>
    <w:p w14:paraId="19BB5D96">
      <w:pPr>
        <w:spacing w:line="360" w:lineRule="auto"/>
        <w:ind w:firstLine="480" w:firstLineChars="200"/>
        <w:rPr>
          <w:rFonts w:hint="eastAsia"/>
          <w:sz w:val="24"/>
          <w:szCs w:val="24"/>
        </w:rPr>
      </w:pPr>
      <w:r>
        <w:rPr>
          <w:rFonts w:hint="eastAsia"/>
          <w:sz w:val="24"/>
          <w:szCs w:val="24"/>
        </w:rPr>
        <w:t>二、参加采购代理机构组织的政府采购活动时，严格按照磋商文件的规定和要求提供所需的相关材料，并对所提供的各类资料的真实性负责，不虚假应标，不虚列业绩。</w:t>
      </w:r>
    </w:p>
    <w:p w14:paraId="44020CB2">
      <w:pPr>
        <w:spacing w:line="360" w:lineRule="auto"/>
        <w:ind w:firstLine="480" w:firstLineChars="200"/>
        <w:rPr>
          <w:rFonts w:hint="eastAsia"/>
          <w:sz w:val="24"/>
          <w:szCs w:val="24"/>
        </w:rPr>
      </w:pPr>
      <w:r>
        <w:rPr>
          <w:rFonts w:hint="eastAsia"/>
          <w:sz w:val="24"/>
          <w:szCs w:val="24"/>
        </w:rPr>
        <w:t>三、尊重参与政府采购活动各相关方的合法行为，接受政府采购活动依法形成的意见、结果。</w:t>
      </w:r>
    </w:p>
    <w:p w14:paraId="1DADF443">
      <w:pPr>
        <w:spacing w:line="360" w:lineRule="auto"/>
        <w:ind w:firstLine="480" w:firstLineChars="200"/>
        <w:rPr>
          <w:rFonts w:hint="eastAsia"/>
          <w:sz w:val="24"/>
          <w:szCs w:val="24"/>
        </w:rPr>
      </w:pPr>
      <w:r>
        <w:rPr>
          <w:rFonts w:hint="eastAsia"/>
          <w:sz w:val="24"/>
          <w:szCs w:val="24"/>
        </w:rPr>
        <w:t>四、依法参加政府采购活动，不围标、串标，维护市场秩序，不提供“三无”产品、以次充好。</w:t>
      </w:r>
    </w:p>
    <w:p w14:paraId="358081E3">
      <w:pPr>
        <w:spacing w:line="360" w:lineRule="auto"/>
        <w:ind w:firstLine="480" w:firstLineChars="200"/>
        <w:rPr>
          <w:rFonts w:hint="eastAsia"/>
          <w:sz w:val="24"/>
          <w:szCs w:val="24"/>
        </w:rPr>
      </w:pPr>
      <w:r>
        <w:rPr>
          <w:rFonts w:hint="eastAsia"/>
          <w:sz w:val="24"/>
          <w:szCs w:val="24"/>
        </w:rPr>
        <w:t>五、积极推动政府采购活动健康开展，对采购活动有疑问、异议时，按法律规定的程序实名反映情况，不恶意中伤、无事生非，以和谐、平等的心态参加政府采购活动。</w:t>
      </w:r>
    </w:p>
    <w:p w14:paraId="1E03A940">
      <w:pPr>
        <w:spacing w:line="360" w:lineRule="auto"/>
        <w:ind w:firstLine="480" w:firstLineChars="200"/>
        <w:rPr>
          <w:rFonts w:hint="eastAsia"/>
          <w:sz w:val="24"/>
          <w:szCs w:val="24"/>
        </w:rPr>
      </w:pPr>
      <w:r>
        <w:rPr>
          <w:rFonts w:hint="eastAsia"/>
          <w:sz w:val="24"/>
          <w:szCs w:val="24"/>
        </w:rPr>
        <w:t>六、认真履行成交人应承担的责任和义务，全面执行采购合同规定的各项内容，保质保量地按时提供采购物品。</w:t>
      </w:r>
    </w:p>
    <w:p w14:paraId="0D80B02E">
      <w:pPr>
        <w:spacing w:line="360" w:lineRule="auto"/>
        <w:ind w:firstLine="480" w:firstLineChars="200"/>
        <w:rPr>
          <w:rFonts w:hint="eastAsia"/>
          <w:sz w:val="24"/>
          <w:szCs w:val="24"/>
        </w:rPr>
      </w:pPr>
      <w:r>
        <w:rPr>
          <w:rFonts w:hint="eastAsia"/>
          <w:sz w:val="24"/>
          <w:szCs w:val="24"/>
        </w:rPr>
        <w:t>若本企业（单位）发生有悖于上述承诺的行为，愿意接受《中华人民共和国政府采购法》和《政府采购法实施条例》中对供应商的相关处理。</w:t>
      </w:r>
    </w:p>
    <w:p w14:paraId="1CF38378">
      <w:pPr>
        <w:spacing w:line="360" w:lineRule="auto"/>
        <w:ind w:firstLine="480" w:firstLineChars="200"/>
        <w:rPr>
          <w:rFonts w:hint="eastAsia"/>
          <w:sz w:val="24"/>
          <w:szCs w:val="24"/>
        </w:rPr>
      </w:pPr>
      <w:r>
        <w:rPr>
          <w:rFonts w:hint="eastAsia"/>
          <w:sz w:val="24"/>
          <w:szCs w:val="24"/>
        </w:rPr>
        <w:t>本承诺是采购项目投标文件的组成部分。</w:t>
      </w:r>
    </w:p>
    <w:p w14:paraId="45075342">
      <w:pPr>
        <w:spacing w:line="360" w:lineRule="auto"/>
        <w:rPr>
          <w:rFonts w:hint="eastAsia"/>
          <w:sz w:val="24"/>
          <w:szCs w:val="24"/>
        </w:rPr>
      </w:pPr>
    </w:p>
    <w:p w14:paraId="4511DB73">
      <w:pPr>
        <w:spacing w:line="360" w:lineRule="auto"/>
        <w:jc w:val="right"/>
        <w:rPr>
          <w:rFonts w:hint="eastAsia"/>
          <w:b/>
          <w:bCs/>
          <w:sz w:val="24"/>
          <w:szCs w:val="24"/>
        </w:rPr>
      </w:pPr>
      <w:bookmarkStart w:id="241" w:name="_Toc29370_WPSOffice_Level2"/>
      <w:r>
        <w:rPr>
          <w:rFonts w:hint="eastAsia"/>
          <w:b/>
          <w:bCs/>
          <w:sz w:val="24"/>
          <w:szCs w:val="24"/>
        </w:rPr>
        <w:t>供应商：                        （公章）</w:t>
      </w:r>
      <w:bookmarkEnd w:id="241"/>
    </w:p>
    <w:p w14:paraId="591CA7C3">
      <w:pPr>
        <w:spacing w:line="360" w:lineRule="auto"/>
        <w:jc w:val="right"/>
        <w:rPr>
          <w:rFonts w:hint="eastAsia"/>
          <w:b/>
          <w:bCs/>
          <w:sz w:val="24"/>
          <w:szCs w:val="24"/>
        </w:rPr>
      </w:pPr>
      <w:bookmarkStart w:id="242" w:name="_Toc2839_WPSOffice_Level2"/>
      <w:r>
        <w:rPr>
          <w:rFonts w:hint="eastAsia"/>
          <w:b/>
          <w:bCs/>
          <w:sz w:val="24"/>
          <w:szCs w:val="24"/>
          <w:lang w:val="en-US"/>
        </w:rPr>
        <w:t xml:space="preserve">   </w:t>
      </w:r>
      <w:r>
        <w:rPr>
          <w:rFonts w:hint="eastAsia"/>
          <w:b/>
          <w:bCs/>
          <w:sz w:val="24"/>
          <w:szCs w:val="24"/>
        </w:rPr>
        <w:t xml:space="preserve">法定代表人或委托代理人：        </w:t>
      </w:r>
      <w:bookmarkEnd w:id="242"/>
      <w:r>
        <w:rPr>
          <w:rFonts w:hint="eastAsia"/>
          <w:b/>
          <w:bCs/>
          <w:sz w:val="24"/>
          <w:szCs w:val="24"/>
          <w:lang w:val="en-US"/>
        </w:rPr>
        <w:t xml:space="preserve">  </w:t>
      </w:r>
      <w:r>
        <w:rPr>
          <w:rFonts w:hint="eastAsia"/>
          <w:b/>
          <w:bCs/>
          <w:sz w:val="24"/>
          <w:szCs w:val="24"/>
        </w:rPr>
        <w:t>（签字或盖章）</w:t>
      </w:r>
    </w:p>
    <w:p w14:paraId="3B5CCDA4">
      <w:pPr>
        <w:spacing w:line="360" w:lineRule="auto"/>
        <w:jc w:val="right"/>
        <w:rPr>
          <w:rFonts w:hint="eastAsia"/>
          <w:b/>
          <w:bCs/>
          <w:sz w:val="24"/>
          <w:szCs w:val="24"/>
        </w:rPr>
      </w:pPr>
      <w:bookmarkStart w:id="243" w:name="_Toc14132_WPSOffice_Level2"/>
      <w:r>
        <w:rPr>
          <w:rFonts w:hint="eastAsia"/>
          <w:b/>
          <w:bCs/>
          <w:sz w:val="24"/>
          <w:szCs w:val="24"/>
        </w:rPr>
        <w:t>年    月    日</w:t>
      </w:r>
      <w:bookmarkEnd w:id="243"/>
    </w:p>
    <w:p w14:paraId="7249D255">
      <w:pPr>
        <w:spacing w:line="360" w:lineRule="auto"/>
        <w:jc w:val="both"/>
        <w:rPr>
          <w:rFonts w:hint="eastAsia"/>
          <w:b/>
          <w:bCs/>
          <w:kern w:val="44"/>
          <w:sz w:val="32"/>
          <w:szCs w:val="44"/>
          <w:lang w:bidi="ar-SA"/>
        </w:rPr>
      </w:pPr>
      <w:r>
        <w:rPr>
          <w:rFonts w:hint="eastAsia"/>
          <w:b/>
          <w:bCs/>
          <w:sz w:val="24"/>
          <w:szCs w:val="24"/>
        </w:rPr>
        <w:br w:type="page"/>
      </w:r>
      <w:bookmarkEnd w:id="223"/>
      <w:bookmarkStart w:id="244" w:name="_Toc26424"/>
      <w:bookmarkStart w:id="245" w:name="_Toc12399_WPSOffice_Level2"/>
      <w:bookmarkStart w:id="246" w:name="_Toc529539680"/>
      <w:bookmarkStart w:id="247" w:name="_Toc25406"/>
      <w:bookmarkStart w:id="248" w:name="_Toc8344"/>
      <w:r>
        <w:rPr>
          <w:rFonts w:hint="eastAsia"/>
          <w:b/>
          <w:bCs/>
          <w:kern w:val="44"/>
          <w:sz w:val="32"/>
          <w:szCs w:val="44"/>
          <w:lang w:bidi="ar-SA"/>
        </w:rPr>
        <w:t>0</w:t>
      </w:r>
      <w:r>
        <w:rPr>
          <w:rFonts w:hint="eastAsia"/>
          <w:b/>
          <w:bCs/>
          <w:kern w:val="44"/>
          <w:sz w:val="32"/>
          <w:szCs w:val="44"/>
          <w:lang w:val="en-US" w:bidi="ar-SA"/>
        </w:rPr>
        <w:t>7</w:t>
      </w:r>
      <w:r>
        <w:rPr>
          <w:rFonts w:hint="eastAsia"/>
          <w:b/>
          <w:bCs/>
          <w:kern w:val="44"/>
          <w:sz w:val="32"/>
          <w:szCs w:val="44"/>
          <w:lang w:bidi="ar-SA"/>
        </w:rPr>
        <w:t>.资格证明材料</w:t>
      </w:r>
      <w:bookmarkEnd w:id="244"/>
      <w:bookmarkEnd w:id="245"/>
      <w:bookmarkEnd w:id="246"/>
      <w:bookmarkEnd w:id="247"/>
    </w:p>
    <w:p w14:paraId="15170B35">
      <w:pPr>
        <w:spacing w:line="360" w:lineRule="auto"/>
        <w:jc w:val="center"/>
        <w:rPr>
          <w:rFonts w:hint="eastAsia"/>
          <w:b/>
          <w:bCs/>
          <w:color w:val="000000"/>
          <w:sz w:val="36"/>
          <w:szCs w:val="36"/>
        </w:rPr>
      </w:pPr>
      <w:r>
        <w:rPr>
          <w:rFonts w:hint="eastAsia"/>
          <w:b/>
          <w:bCs/>
          <w:color w:val="000000"/>
          <w:sz w:val="28"/>
          <w:szCs w:val="28"/>
        </w:rPr>
        <w:t>资格证明材料</w:t>
      </w:r>
    </w:p>
    <w:p w14:paraId="30159B57">
      <w:pPr>
        <w:spacing w:line="360" w:lineRule="auto"/>
        <w:jc w:val="both"/>
        <w:rPr>
          <w:rFonts w:hint="eastAsia"/>
          <w:b/>
          <w:bCs/>
          <w:kern w:val="44"/>
          <w:sz w:val="32"/>
          <w:szCs w:val="44"/>
          <w:lang w:bidi="ar-SA"/>
        </w:rPr>
      </w:pPr>
    </w:p>
    <w:p w14:paraId="47F51D17">
      <w:pPr>
        <w:spacing w:line="360" w:lineRule="auto"/>
        <w:ind w:firstLine="480"/>
        <w:rPr>
          <w:rFonts w:hint="eastAsia"/>
          <w:sz w:val="24"/>
          <w:szCs w:val="24"/>
        </w:rPr>
      </w:pPr>
      <w:bookmarkStart w:id="249" w:name="_Toc7165"/>
      <w:bookmarkStart w:id="250" w:name="_Toc529539681"/>
      <w:bookmarkStart w:id="251" w:name="_Toc23387"/>
      <w:bookmarkStart w:id="252" w:name="_Toc5608"/>
      <w:bookmarkStart w:id="253" w:name="_Toc24505_WPSOffice_Level2"/>
      <w:bookmarkStart w:id="254" w:name="_Toc12971"/>
      <w:r>
        <w:rPr>
          <w:rFonts w:hint="eastAsia"/>
          <w:sz w:val="24"/>
          <w:szCs w:val="24"/>
        </w:rPr>
        <w:t>资格证明材料包括：</w:t>
      </w:r>
    </w:p>
    <w:p w14:paraId="2169D5F2">
      <w:pPr>
        <w:spacing w:line="360" w:lineRule="auto"/>
        <w:ind w:firstLine="480"/>
        <w:rPr>
          <w:rFonts w:hint="eastAsia"/>
          <w:sz w:val="24"/>
          <w:szCs w:val="24"/>
        </w:rPr>
      </w:pPr>
      <w:r>
        <w:rPr>
          <w:rFonts w:hint="eastAsia"/>
          <w:sz w:val="24"/>
          <w:szCs w:val="24"/>
        </w:rPr>
        <w:t>提供有效的营业执照三证（五证）合一统一社会代码证及其他资格证明文件（扫描或复印件）；</w:t>
      </w:r>
    </w:p>
    <w:p w14:paraId="74416F8A">
      <w:pPr>
        <w:spacing w:line="360" w:lineRule="auto"/>
        <w:ind w:firstLine="480"/>
        <w:rPr>
          <w:rFonts w:hint="eastAsia"/>
          <w:sz w:val="24"/>
          <w:szCs w:val="24"/>
        </w:rPr>
      </w:pPr>
      <w:r>
        <w:rPr>
          <w:rFonts w:hint="eastAsia"/>
          <w:sz w:val="24"/>
          <w:szCs w:val="24"/>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0D60FE0B">
      <w:pPr>
        <w:spacing w:line="360" w:lineRule="auto"/>
        <w:ind w:firstLine="480"/>
        <w:rPr>
          <w:rFonts w:hint="eastAsia"/>
          <w:sz w:val="24"/>
          <w:szCs w:val="24"/>
        </w:rPr>
      </w:pPr>
      <w:r>
        <w:rPr>
          <w:rFonts w:hint="eastAsia"/>
          <w:sz w:val="24"/>
          <w:szCs w:val="24"/>
        </w:rPr>
        <w:t>（2）招标文件规定的有关资格证书、许可证书、认证等；</w:t>
      </w:r>
    </w:p>
    <w:p w14:paraId="5CFE97AE">
      <w:pPr>
        <w:spacing w:line="360" w:lineRule="auto"/>
        <w:ind w:firstLine="480"/>
        <w:rPr>
          <w:rFonts w:hint="eastAsia"/>
          <w:sz w:val="24"/>
          <w:szCs w:val="24"/>
        </w:rPr>
      </w:pPr>
      <w:r>
        <w:rPr>
          <w:rFonts w:hint="eastAsia"/>
          <w:sz w:val="24"/>
          <w:szCs w:val="24"/>
        </w:rPr>
        <w:t>（3）投标人认为有必要提供的其他资格证明文件。</w:t>
      </w:r>
    </w:p>
    <w:p w14:paraId="2E0DC415">
      <w:pPr>
        <w:pStyle w:val="18"/>
        <w:rPr>
          <w:rFonts w:hint="eastAsia"/>
          <w:color w:val="000000"/>
          <w:sz w:val="24"/>
          <w:szCs w:val="24"/>
          <w:lang w:val="en-US" w:bidi="ar"/>
        </w:rPr>
      </w:pPr>
    </w:p>
    <w:p w14:paraId="6128133F">
      <w:pPr>
        <w:rPr>
          <w:rFonts w:hint="eastAsia"/>
          <w:color w:val="000000"/>
          <w:sz w:val="24"/>
          <w:szCs w:val="24"/>
          <w:lang w:val="en-US" w:bidi="ar"/>
        </w:rPr>
      </w:pPr>
    </w:p>
    <w:p w14:paraId="59774BE0">
      <w:pPr>
        <w:pStyle w:val="18"/>
        <w:rPr>
          <w:rFonts w:hint="eastAsia"/>
          <w:color w:val="000000"/>
          <w:sz w:val="24"/>
          <w:szCs w:val="24"/>
          <w:lang w:val="en-US" w:bidi="ar"/>
        </w:rPr>
      </w:pPr>
    </w:p>
    <w:p w14:paraId="50A6B11B">
      <w:pPr>
        <w:rPr>
          <w:rFonts w:hint="eastAsia"/>
          <w:color w:val="000000"/>
          <w:sz w:val="24"/>
          <w:szCs w:val="24"/>
          <w:lang w:val="en-US" w:bidi="ar"/>
        </w:rPr>
      </w:pPr>
    </w:p>
    <w:p w14:paraId="25E545C2">
      <w:pPr>
        <w:pStyle w:val="18"/>
        <w:rPr>
          <w:rFonts w:hint="eastAsia"/>
          <w:color w:val="000000"/>
          <w:sz w:val="24"/>
          <w:szCs w:val="24"/>
          <w:lang w:val="en-US" w:bidi="ar"/>
        </w:rPr>
      </w:pPr>
    </w:p>
    <w:p w14:paraId="67B1DAFF">
      <w:pPr>
        <w:rPr>
          <w:rFonts w:hint="eastAsia"/>
          <w:color w:val="000000"/>
          <w:sz w:val="24"/>
          <w:szCs w:val="24"/>
          <w:lang w:val="en-US" w:bidi="ar"/>
        </w:rPr>
      </w:pPr>
    </w:p>
    <w:p w14:paraId="2D2B5955">
      <w:pPr>
        <w:pStyle w:val="18"/>
        <w:rPr>
          <w:rFonts w:hint="eastAsia"/>
          <w:color w:val="000000"/>
          <w:sz w:val="24"/>
          <w:szCs w:val="24"/>
          <w:lang w:val="en-US" w:bidi="ar"/>
        </w:rPr>
      </w:pPr>
    </w:p>
    <w:p w14:paraId="730ECC8C">
      <w:pPr>
        <w:rPr>
          <w:rFonts w:hint="eastAsia"/>
          <w:color w:val="000000"/>
          <w:sz w:val="24"/>
          <w:szCs w:val="24"/>
          <w:lang w:val="en-US" w:bidi="ar"/>
        </w:rPr>
      </w:pPr>
    </w:p>
    <w:p w14:paraId="19C9F951">
      <w:pPr>
        <w:pStyle w:val="18"/>
        <w:rPr>
          <w:rFonts w:hint="eastAsia"/>
          <w:color w:val="000000"/>
          <w:sz w:val="24"/>
          <w:szCs w:val="24"/>
          <w:lang w:val="en-US" w:bidi="ar"/>
        </w:rPr>
      </w:pPr>
    </w:p>
    <w:p w14:paraId="746E65F9">
      <w:pPr>
        <w:rPr>
          <w:rFonts w:hint="eastAsia"/>
          <w:color w:val="000000"/>
          <w:sz w:val="24"/>
          <w:szCs w:val="24"/>
          <w:lang w:val="en-US" w:bidi="ar"/>
        </w:rPr>
      </w:pPr>
    </w:p>
    <w:p w14:paraId="4A4B0196">
      <w:pPr>
        <w:pStyle w:val="18"/>
        <w:rPr>
          <w:rFonts w:hint="eastAsia"/>
          <w:color w:val="000000"/>
          <w:sz w:val="24"/>
          <w:szCs w:val="24"/>
          <w:lang w:val="en-US" w:bidi="ar"/>
        </w:rPr>
      </w:pPr>
    </w:p>
    <w:p w14:paraId="3A88A259">
      <w:pPr>
        <w:rPr>
          <w:rFonts w:hint="eastAsia"/>
          <w:color w:val="000000"/>
          <w:sz w:val="24"/>
          <w:szCs w:val="24"/>
          <w:lang w:val="en-US" w:bidi="ar"/>
        </w:rPr>
      </w:pPr>
    </w:p>
    <w:p w14:paraId="26C8F56B">
      <w:pPr>
        <w:pStyle w:val="18"/>
        <w:rPr>
          <w:rFonts w:hint="eastAsia"/>
          <w:color w:val="000000"/>
          <w:sz w:val="24"/>
          <w:szCs w:val="24"/>
          <w:lang w:val="en-US" w:bidi="ar"/>
        </w:rPr>
      </w:pPr>
    </w:p>
    <w:p w14:paraId="067BCF7C">
      <w:pPr>
        <w:rPr>
          <w:rFonts w:hint="eastAsia"/>
          <w:color w:val="000000"/>
          <w:sz w:val="24"/>
          <w:szCs w:val="24"/>
          <w:lang w:val="en-US" w:bidi="ar"/>
        </w:rPr>
      </w:pPr>
    </w:p>
    <w:p w14:paraId="56D371B5">
      <w:pPr>
        <w:pStyle w:val="18"/>
        <w:rPr>
          <w:rFonts w:hint="eastAsia"/>
          <w:color w:val="000000"/>
          <w:sz w:val="24"/>
          <w:szCs w:val="24"/>
          <w:lang w:val="en-US" w:bidi="ar"/>
        </w:rPr>
      </w:pPr>
    </w:p>
    <w:p w14:paraId="08BE064C">
      <w:pPr>
        <w:rPr>
          <w:rFonts w:hint="eastAsia"/>
          <w:color w:val="000000"/>
          <w:sz w:val="24"/>
          <w:szCs w:val="24"/>
          <w:lang w:val="en-US" w:bidi="ar"/>
        </w:rPr>
      </w:pPr>
    </w:p>
    <w:p w14:paraId="7D044768">
      <w:pPr>
        <w:rPr>
          <w:rFonts w:hint="eastAsia"/>
          <w:color w:val="000000"/>
          <w:sz w:val="24"/>
          <w:szCs w:val="24"/>
          <w:lang w:val="en-US" w:bidi="ar"/>
        </w:rPr>
      </w:pPr>
    </w:p>
    <w:p w14:paraId="28344AA8">
      <w:pPr>
        <w:rPr>
          <w:rFonts w:hint="eastAsia"/>
          <w:color w:val="000000"/>
          <w:sz w:val="24"/>
          <w:szCs w:val="24"/>
          <w:lang w:val="en-US" w:bidi="ar"/>
        </w:rPr>
      </w:pPr>
    </w:p>
    <w:p w14:paraId="7920DBD4">
      <w:pPr>
        <w:rPr>
          <w:rFonts w:hint="eastAsia"/>
          <w:color w:val="000000"/>
          <w:sz w:val="24"/>
          <w:szCs w:val="24"/>
          <w:lang w:val="en-US" w:bidi="ar"/>
        </w:rPr>
      </w:pPr>
    </w:p>
    <w:p w14:paraId="7C9E5B2F">
      <w:pPr>
        <w:rPr>
          <w:rFonts w:hint="eastAsia"/>
          <w:color w:val="000000"/>
          <w:sz w:val="24"/>
          <w:szCs w:val="24"/>
          <w:lang w:val="en-US" w:bidi="ar"/>
        </w:rPr>
      </w:pPr>
    </w:p>
    <w:p w14:paraId="621D0DFD">
      <w:pPr>
        <w:pStyle w:val="18"/>
        <w:rPr>
          <w:rFonts w:hint="eastAsia"/>
        </w:rPr>
      </w:pPr>
    </w:p>
    <w:p w14:paraId="0FAE7CC1">
      <w:pPr>
        <w:rPr>
          <w:rFonts w:hint="eastAsia"/>
        </w:rPr>
      </w:pPr>
    </w:p>
    <w:p w14:paraId="33F4A36C">
      <w:pPr>
        <w:pStyle w:val="18"/>
        <w:rPr>
          <w:rFonts w:hint="eastAsia"/>
        </w:rPr>
      </w:pPr>
    </w:p>
    <w:p w14:paraId="4B2E3FA0">
      <w:pPr>
        <w:spacing w:line="360" w:lineRule="auto"/>
        <w:ind w:firstLine="3148" w:firstLineChars="980"/>
        <w:rPr>
          <w:rFonts w:hint="eastAsia"/>
        </w:rPr>
      </w:pPr>
      <w:r>
        <w:rPr>
          <w:rFonts w:hint="eastAsia"/>
          <w:b/>
          <w:bCs/>
          <w:sz w:val="32"/>
          <w:szCs w:val="32"/>
        </w:rPr>
        <w:t>供应商基本情况表</w:t>
      </w:r>
    </w:p>
    <w:tbl>
      <w:tblPr>
        <w:tblStyle w:val="30"/>
        <w:tblW w:w="0" w:type="auto"/>
        <w:tblInd w:w="-15"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82"/>
      </w:tblGrid>
      <w:tr w14:paraId="100272C2">
        <w:tblPrEx>
          <w:tblCellMar>
            <w:top w:w="0" w:type="dxa"/>
            <w:left w:w="108" w:type="dxa"/>
            <w:bottom w:w="0" w:type="dxa"/>
            <w:right w:w="108" w:type="dxa"/>
          </w:tblCellMar>
        </w:tblPrEx>
        <w:trPr>
          <w:trHeight w:val="499" w:hRule="atLeast"/>
        </w:trPr>
        <w:tc>
          <w:tcPr>
            <w:tcW w:w="1799" w:type="dxa"/>
            <w:tcBorders>
              <w:top w:val="single" w:color="000000" w:sz="4" w:space="0"/>
              <w:left w:val="single" w:color="000000" w:sz="4" w:space="0"/>
              <w:bottom w:val="single" w:color="000000" w:sz="4" w:space="0"/>
            </w:tcBorders>
            <w:vAlign w:val="center"/>
          </w:tcPr>
          <w:p w14:paraId="484BAB5A">
            <w:pPr>
              <w:jc w:val="center"/>
              <w:rPr>
                <w:rFonts w:hint="eastAsia"/>
                <w:sz w:val="24"/>
                <w:szCs w:val="24"/>
              </w:rPr>
            </w:pPr>
            <w:r>
              <w:rPr>
                <w:rFonts w:hint="eastAsia"/>
                <w:sz w:val="24"/>
                <w:szCs w:val="24"/>
              </w:rPr>
              <w:t>供应商名称</w:t>
            </w:r>
          </w:p>
        </w:tc>
        <w:tc>
          <w:tcPr>
            <w:tcW w:w="7234" w:type="dxa"/>
            <w:gridSpan w:val="9"/>
            <w:tcBorders>
              <w:top w:val="single" w:color="000000" w:sz="4" w:space="0"/>
              <w:left w:val="single" w:color="000000" w:sz="4" w:space="0"/>
              <w:bottom w:val="single" w:color="000000" w:sz="4" w:space="0"/>
              <w:right w:val="single" w:color="000000" w:sz="4" w:space="0"/>
            </w:tcBorders>
            <w:vAlign w:val="center"/>
          </w:tcPr>
          <w:p w14:paraId="19F96773">
            <w:pPr>
              <w:snapToGrid w:val="0"/>
              <w:jc w:val="center"/>
              <w:rPr>
                <w:rFonts w:hint="eastAsia"/>
                <w:sz w:val="24"/>
                <w:szCs w:val="24"/>
              </w:rPr>
            </w:pPr>
          </w:p>
        </w:tc>
      </w:tr>
      <w:tr w14:paraId="3D9EB596">
        <w:tblPrEx>
          <w:tblCellMar>
            <w:top w:w="0" w:type="dxa"/>
            <w:left w:w="108" w:type="dxa"/>
            <w:bottom w:w="0" w:type="dxa"/>
            <w:right w:w="108" w:type="dxa"/>
          </w:tblCellMar>
        </w:tblPrEx>
        <w:trPr>
          <w:trHeight w:val="549" w:hRule="atLeast"/>
        </w:trPr>
        <w:tc>
          <w:tcPr>
            <w:tcW w:w="1799" w:type="dxa"/>
            <w:tcBorders>
              <w:top w:val="single" w:color="000000" w:sz="4" w:space="0"/>
              <w:left w:val="single" w:color="000000" w:sz="4" w:space="0"/>
              <w:bottom w:val="single" w:color="000000" w:sz="4" w:space="0"/>
            </w:tcBorders>
            <w:vAlign w:val="center"/>
          </w:tcPr>
          <w:p w14:paraId="48F936FF">
            <w:pPr>
              <w:jc w:val="center"/>
              <w:rPr>
                <w:rFonts w:hint="eastAsia"/>
                <w:sz w:val="24"/>
                <w:szCs w:val="24"/>
              </w:rPr>
            </w:pPr>
            <w:r>
              <w:rPr>
                <w:rFonts w:hint="eastAsia"/>
                <w:sz w:val="24"/>
                <w:szCs w:val="24"/>
              </w:rPr>
              <w:t>注册地址</w:t>
            </w:r>
          </w:p>
        </w:tc>
        <w:tc>
          <w:tcPr>
            <w:tcW w:w="3605" w:type="dxa"/>
            <w:gridSpan w:val="4"/>
            <w:tcBorders>
              <w:top w:val="single" w:color="000000" w:sz="4" w:space="0"/>
              <w:left w:val="single" w:color="000000" w:sz="4" w:space="0"/>
              <w:bottom w:val="single" w:color="000000" w:sz="4" w:space="0"/>
            </w:tcBorders>
            <w:vAlign w:val="center"/>
          </w:tcPr>
          <w:p w14:paraId="1BBFA929">
            <w:pPr>
              <w:snapToGrid w:val="0"/>
              <w:jc w:val="center"/>
              <w:rPr>
                <w:rFonts w:hint="eastAsia"/>
                <w:sz w:val="24"/>
                <w:szCs w:val="24"/>
              </w:rPr>
            </w:pPr>
          </w:p>
        </w:tc>
        <w:tc>
          <w:tcPr>
            <w:tcW w:w="1803" w:type="dxa"/>
            <w:gridSpan w:val="3"/>
            <w:tcBorders>
              <w:top w:val="single" w:color="000000" w:sz="4" w:space="0"/>
              <w:left w:val="single" w:color="000000" w:sz="4" w:space="0"/>
              <w:bottom w:val="single" w:color="000000" w:sz="4" w:space="0"/>
            </w:tcBorders>
            <w:vAlign w:val="center"/>
          </w:tcPr>
          <w:p w14:paraId="22C9392D">
            <w:pPr>
              <w:jc w:val="center"/>
              <w:rPr>
                <w:rFonts w:hint="eastAsia"/>
                <w:sz w:val="24"/>
                <w:szCs w:val="24"/>
              </w:rPr>
            </w:pPr>
            <w:r>
              <w:rPr>
                <w:rFonts w:hint="eastAsia"/>
                <w:sz w:val="24"/>
                <w:szCs w:val="24"/>
              </w:rPr>
              <w:t>邮政编码</w:t>
            </w:r>
          </w:p>
        </w:tc>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1CA33E6E">
            <w:pPr>
              <w:snapToGrid w:val="0"/>
              <w:jc w:val="center"/>
              <w:rPr>
                <w:rFonts w:hint="eastAsia"/>
                <w:sz w:val="24"/>
                <w:szCs w:val="24"/>
              </w:rPr>
            </w:pPr>
          </w:p>
        </w:tc>
      </w:tr>
      <w:tr w14:paraId="1D17407F">
        <w:tblPrEx>
          <w:tblCellMar>
            <w:top w:w="0" w:type="dxa"/>
            <w:left w:w="108" w:type="dxa"/>
            <w:bottom w:w="0" w:type="dxa"/>
            <w:right w:w="108" w:type="dxa"/>
          </w:tblCellMar>
        </w:tblPrEx>
        <w:trPr>
          <w:trHeight w:val="571" w:hRule="atLeast"/>
        </w:trPr>
        <w:tc>
          <w:tcPr>
            <w:tcW w:w="1799" w:type="dxa"/>
            <w:tcBorders>
              <w:top w:val="single" w:color="000000" w:sz="4" w:space="0"/>
              <w:left w:val="single" w:color="000000" w:sz="4" w:space="0"/>
              <w:bottom w:val="single" w:color="000000" w:sz="4" w:space="0"/>
            </w:tcBorders>
            <w:vAlign w:val="center"/>
          </w:tcPr>
          <w:p w14:paraId="0CA91B1B">
            <w:pPr>
              <w:jc w:val="center"/>
              <w:rPr>
                <w:rFonts w:hint="eastAsia"/>
                <w:sz w:val="24"/>
                <w:szCs w:val="24"/>
              </w:rPr>
            </w:pPr>
            <w:r>
              <w:rPr>
                <w:rFonts w:hint="eastAsia"/>
                <w:sz w:val="24"/>
                <w:szCs w:val="24"/>
              </w:rPr>
              <w:t>联系方式</w:t>
            </w:r>
          </w:p>
        </w:tc>
        <w:tc>
          <w:tcPr>
            <w:tcW w:w="929" w:type="dxa"/>
            <w:tcBorders>
              <w:top w:val="single" w:color="000000" w:sz="4" w:space="0"/>
              <w:left w:val="single" w:color="000000" w:sz="4" w:space="0"/>
              <w:bottom w:val="single" w:color="000000" w:sz="4" w:space="0"/>
            </w:tcBorders>
            <w:vAlign w:val="center"/>
          </w:tcPr>
          <w:p w14:paraId="4E818598">
            <w:pPr>
              <w:jc w:val="center"/>
              <w:rPr>
                <w:rFonts w:hint="eastAsia"/>
                <w:sz w:val="24"/>
                <w:szCs w:val="24"/>
              </w:rPr>
            </w:pPr>
            <w:r>
              <w:rPr>
                <w:rFonts w:hint="eastAsia"/>
                <w:sz w:val="24"/>
                <w:szCs w:val="24"/>
              </w:rPr>
              <w:t>联系人</w:t>
            </w:r>
          </w:p>
        </w:tc>
        <w:tc>
          <w:tcPr>
            <w:tcW w:w="2676" w:type="dxa"/>
            <w:gridSpan w:val="3"/>
            <w:tcBorders>
              <w:top w:val="single" w:color="000000" w:sz="4" w:space="0"/>
              <w:left w:val="single" w:color="000000" w:sz="4" w:space="0"/>
              <w:bottom w:val="single" w:color="000000" w:sz="4" w:space="0"/>
            </w:tcBorders>
            <w:vAlign w:val="center"/>
          </w:tcPr>
          <w:p w14:paraId="59EEE731">
            <w:pPr>
              <w:snapToGrid w:val="0"/>
              <w:jc w:val="center"/>
              <w:rPr>
                <w:rFonts w:hint="eastAsia"/>
                <w:sz w:val="24"/>
                <w:szCs w:val="24"/>
              </w:rPr>
            </w:pPr>
          </w:p>
        </w:tc>
        <w:tc>
          <w:tcPr>
            <w:tcW w:w="1803" w:type="dxa"/>
            <w:gridSpan w:val="3"/>
            <w:tcBorders>
              <w:top w:val="single" w:color="000000" w:sz="4" w:space="0"/>
              <w:left w:val="single" w:color="000000" w:sz="4" w:space="0"/>
              <w:bottom w:val="single" w:color="000000" w:sz="4" w:space="0"/>
            </w:tcBorders>
            <w:vAlign w:val="center"/>
          </w:tcPr>
          <w:p w14:paraId="3D282DE0">
            <w:pPr>
              <w:jc w:val="center"/>
              <w:rPr>
                <w:rFonts w:hint="eastAsia"/>
                <w:sz w:val="24"/>
                <w:szCs w:val="24"/>
              </w:rPr>
            </w:pPr>
            <w:r>
              <w:rPr>
                <w:rFonts w:hint="eastAsia"/>
                <w:sz w:val="24"/>
                <w:szCs w:val="24"/>
              </w:rPr>
              <w:t>电 话</w:t>
            </w:r>
          </w:p>
        </w:tc>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4974B381">
            <w:pPr>
              <w:snapToGrid w:val="0"/>
              <w:jc w:val="center"/>
              <w:rPr>
                <w:rFonts w:hint="eastAsia"/>
                <w:sz w:val="24"/>
                <w:szCs w:val="24"/>
              </w:rPr>
            </w:pPr>
          </w:p>
        </w:tc>
      </w:tr>
      <w:tr w14:paraId="70E99D10">
        <w:tblPrEx>
          <w:tblCellMar>
            <w:top w:w="0" w:type="dxa"/>
            <w:left w:w="108" w:type="dxa"/>
            <w:bottom w:w="0" w:type="dxa"/>
            <w:right w:w="108" w:type="dxa"/>
          </w:tblCellMar>
        </w:tblPrEx>
        <w:trPr>
          <w:trHeight w:val="551" w:hRule="atLeast"/>
        </w:trPr>
        <w:tc>
          <w:tcPr>
            <w:tcW w:w="1799" w:type="dxa"/>
            <w:tcBorders>
              <w:top w:val="single" w:color="000000" w:sz="4" w:space="0"/>
              <w:left w:val="single" w:color="000000" w:sz="4" w:space="0"/>
              <w:bottom w:val="single" w:color="000000" w:sz="4" w:space="0"/>
            </w:tcBorders>
            <w:vAlign w:val="center"/>
          </w:tcPr>
          <w:p w14:paraId="2011F971">
            <w:pPr>
              <w:snapToGrid w:val="0"/>
              <w:jc w:val="center"/>
              <w:rPr>
                <w:rFonts w:hint="eastAsia"/>
                <w:sz w:val="24"/>
                <w:szCs w:val="24"/>
              </w:rPr>
            </w:pPr>
          </w:p>
        </w:tc>
        <w:tc>
          <w:tcPr>
            <w:tcW w:w="929" w:type="dxa"/>
            <w:tcBorders>
              <w:top w:val="single" w:color="000000" w:sz="4" w:space="0"/>
              <w:left w:val="single" w:color="000000" w:sz="4" w:space="0"/>
              <w:bottom w:val="single" w:color="000000" w:sz="4" w:space="0"/>
            </w:tcBorders>
            <w:vAlign w:val="center"/>
          </w:tcPr>
          <w:p w14:paraId="6C9B2B74">
            <w:pPr>
              <w:jc w:val="center"/>
              <w:rPr>
                <w:rFonts w:hint="eastAsia"/>
                <w:sz w:val="24"/>
                <w:szCs w:val="24"/>
              </w:rPr>
            </w:pPr>
            <w:r>
              <w:rPr>
                <w:rFonts w:hint="eastAsia"/>
                <w:sz w:val="24"/>
                <w:szCs w:val="24"/>
              </w:rPr>
              <w:t>传 真</w:t>
            </w:r>
          </w:p>
        </w:tc>
        <w:tc>
          <w:tcPr>
            <w:tcW w:w="2676" w:type="dxa"/>
            <w:gridSpan w:val="3"/>
            <w:tcBorders>
              <w:top w:val="single" w:color="000000" w:sz="4" w:space="0"/>
              <w:left w:val="single" w:color="000000" w:sz="4" w:space="0"/>
              <w:bottom w:val="single" w:color="000000" w:sz="4" w:space="0"/>
            </w:tcBorders>
            <w:vAlign w:val="center"/>
          </w:tcPr>
          <w:p w14:paraId="17DF0551">
            <w:pPr>
              <w:snapToGrid w:val="0"/>
              <w:jc w:val="center"/>
              <w:rPr>
                <w:rFonts w:hint="eastAsia"/>
                <w:sz w:val="24"/>
                <w:szCs w:val="24"/>
              </w:rPr>
            </w:pPr>
          </w:p>
        </w:tc>
        <w:tc>
          <w:tcPr>
            <w:tcW w:w="1803" w:type="dxa"/>
            <w:gridSpan w:val="3"/>
            <w:tcBorders>
              <w:top w:val="single" w:color="000000" w:sz="4" w:space="0"/>
              <w:left w:val="single" w:color="000000" w:sz="4" w:space="0"/>
              <w:bottom w:val="single" w:color="000000" w:sz="4" w:space="0"/>
            </w:tcBorders>
            <w:vAlign w:val="center"/>
          </w:tcPr>
          <w:p w14:paraId="61DBB7C9">
            <w:pPr>
              <w:jc w:val="center"/>
              <w:rPr>
                <w:rFonts w:hint="eastAsia"/>
                <w:sz w:val="24"/>
                <w:szCs w:val="24"/>
              </w:rPr>
            </w:pPr>
            <w:r>
              <w:rPr>
                <w:rFonts w:hint="eastAsia"/>
                <w:sz w:val="24"/>
                <w:szCs w:val="24"/>
              </w:rPr>
              <w:t>网 址</w:t>
            </w:r>
          </w:p>
        </w:tc>
        <w:tc>
          <w:tcPr>
            <w:tcW w:w="1826" w:type="dxa"/>
            <w:gridSpan w:val="2"/>
            <w:tcBorders>
              <w:top w:val="single" w:color="000000" w:sz="4" w:space="0"/>
              <w:left w:val="single" w:color="000000" w:sz="4" w:space="0"/>
              <w:bottom w:val="single" w:color="000000" w:sz="4" w:space="0"/>
              <w:right w:val="single" w:color="000000" w:sz="4" w:space="0"/>
            </w:tcBorders>
            <w:vAlign w:val="center"/>
          </w:tcPr>
          <w:p w14:paraId="45267F2C">
            <w:pPr>
              <w:snapToGrid w:val="0"/>
              <w:jc w:val="center"/>
              <w:rPr>
                <w:rFonts w:hint="eastAsia"/>
                <w:sz w:val="24"/>
                <w:szCs w:val="24"/>
              </w:rPr>
            </w:pPr>
          </w:p>
        </w:tc>
      </w:tr>
      <w:tr w14:paraId="7FB57206">
        <w:tblPrEx>
          <w:tblCellMar>
            <w:top w:w="0" w:type="dxa"/>
            <w:left w:w="108" w:type="dxa"/>
            <w:bottom w:w="0" w:type="dxa"/>
            <w:right w:w="108" w:type="dxa"/>
          </w:tblCellMar>
        </w:tblPrEx>
        <w:trPr>
          <w:trHeight w:val="559" w:hRule="atLeast"/>
        </w:trPr>
        <w:tc>
          <w:tcPr>
            <w:tcW w:w="1799" w:type="dxa"/>
            <w:tcBorders>
              <w:top w:val="single" w:color="000000" w:sz="4" w:space="0"/>
              <w:left w:val="single" w:color="000000" w:sz="4" w:space="0"/>
              <w:bottom w:val="single" w:color="000000" w:sz="4" w:space="0"/>
            </w:tcBorders>
            <w:vAlign w:val="center"/>
          </w:tcPr>
          <w:p w14:paraId="4D3B6619">
            <w:pPr>
              <w:jc w:val="center"/>
              <w:rPr>
                <w:rFonts w:hint="eastAsia"/>
                <w:sz w:val="24"/>
                <w:szCs w:val="24"/>
              </w:rPr>
            </w:pPr>
            <w:r>
              <w:rPr>
                <w:rFonts w:hint="eastAsia"/>
                <w:sz w:val="24"/>
                <w:szCs w:val="24"/>
              </w:rPr>
              <w:t>组织结构</w:t>
            </w:r>
          </w:p>
        </w:tc>
        <w:tc>
          <w:tcPr>
            <w:tcW w:w="7234" w:type="dxa"/>
            <w:gridSpan w:val="9"/>
            <w:tcBorders>
              <w:top w:val="single" w:color="000000" w:sz="4" w:space="0"/>
              <w:left w:val="single" w:color="000000" w:sz="4" w:space="0"/>
              <w:bottom w:val="single" w:color="000000" w:sz="4" w:space="0"/>
              <w:right w:val="single" w:color="000000" w:sz="4" w:space="0"/>
            </w:tcBorders>
            <w:vAlign w:val="center"/>
          </w:tcPr>
          <w:p w14:paraId="7AC8AD83">
            <w:pPr>
              <w:snapToGrid w:val="0"/>
              <w:jc w:val="center"/>
              <w:rPr>
                <w:rFonts w:hint="eastAsia"/>
                <w:sz w:val="24"/>
                <w:szCs w:val="24"/>
              </w:rPr>
            </w:pPr>
          </w:p>
        </w:tc>
      </w:tr>
      <w:tr w14:paraId="5B809CA8">
        <w:tblPrEx>
          <w:tblCellMar>
            <w:top w:w="0" w:type="dxa"/>
            <w:left w:w="108" w:type="dxa"/>
            <w:bottom w:w="0" w:type="dxa"/>
            <w:right w:w="108" w:type="dxa"/>
          </w:tblCellMar>
        </w:tblPrEx>
        <w:trPr>
          <w:trHeight w:val="553" w:hRule="atLeast"/>
        </w:trPr>
        <w:tc>
          <w:tcPr>
            <w:tcW w:w="1799" w:type="dxa"/>
            <w:tcBorders>
              <w:top w:val="single" w:color="000000" w:sz="4" w:space="0"/>
              <w:left w:val="single" w:color="000000" w:sz="4" w:space="0"/>
              <w:bottom w:val="single" w:color="000000" w:sz="4" w:space="0"/>
            </w:tcBorders>
            <w:vAlign w:val="center"/>
          </w:tcPr>
          <w:p w14:paraId="6EE43EB2">
            <w:pPr>
              <w:jc w:val="center"/>
              <w:rPr>
                <w:rFonts w:hint="eastAsia"/>
                <w:sz w:val="24"/>
                <w:szCs w:val="24"/>
              </w:rPr>
            </w:pPr>
            <w:r>
              <w:rPr>
                <w:rFonts w:hint="eastAsia"/>
                <w:sz w:val="24"/>
                <w:szCs w:val="24"/>
              </w:rPr>
              <w:t>法定代表人</w:t>
            </w:r>
          </w:p>
        </w:tc>
        <w:tc>
          <w:tcPr>
            <w:tcW w:w="929" w:type="dxa"/>
            <w:tcBorders>
              <w:top w:val="single" w:color="000000" w:sz="4" w:space="0"/>
              <w:left w:val="single" w:color="000000" w:sz="4" w:space="0"/>
              <w:bottom w:val="single" w:color="000000" w:sz="4" w:space="0"/>
            </w:tcBorders>
            <w:vAlign w:val="center"/>
          </w:tcPr>
          <w:p w14:paraId="45462FDF">
            <w:pPr>
              <w:jc w:val="center"/>
              <w:rPr>
                <w:rFonts w:hint="eastAsia"/>
                <w:sz w:val="24"/>
                <w:szCs w:val="24"/>
              </w:rPr>
            </w:pPr>
            <w:r>
              <w:rPr>
                <w:rFonts w:hint="eastAsia"/>
                <w:sz w:val="24"/>
                <w:szCs w:val="24"/>
              </w:rPr>
              <w:t>姓名</w:t>
            </w:r>
          </w:p>
        </w:tc>
        <w:tc>
          <w:tcPr>
            <w:tcW w:w="1251" w:type="dxa"/>
            <w:tcBorders>
              <w:top w:val="single" w:color="000000" w:sz="4" w:space="0"/>
              <w:left w:val="single" w:color="000000" w:sz="4" w:space="0"/>
              <w:bottom w:val="single" w:color="000000" w:sz="4" w:space="0"/>
            </w:tcBorders>
            <w:vAlign w:val="center"/>
          </w:tcPr>
          <w:p w14:paraId="30A74592">
            <w:pPr>
              <w:snapToGrid w:val="0"/>
              <w:jc w:val="center"/>
              <w:rPr>
                <w:rFonts w:hint="eastAsia"/>
                <w:sz w:val="24"/>
                <w:szCs w:val="24"/>
              </w:rPr>
            </w:pPr>
          </w:p>
        </w:tc>
        <w:tc>
          <w:tcPr>
            <w:tcW w:w="1260" w:type="dxa"/>
            <w:tcBorders>
              <w:top w:val="single" w:color="000000" w:sz="4" w:space="0"/>
              <w:left w:val="single" w:color="000000" w:sz="4" w:space="0"/>
              <w:bottom w:val="single" w:color="000000" w:sz="4" w:space="0"/>
            </w:tcBorders>
            <w:vAlign w:val="center"/>
          </w:tcPr>
          <w:p w14:paraId="1C24B76D">
            <w:pPr>
              <w:jc w:val="center"/>
              <w:rPr>
                <w:rFonts w:hint="eastAsia"/>
                <w:sz w:val="24"/>
                <w:szCs w:val="24"/>
              </w:rPr>
            </w:pPr>
            <w:r>
              <w:rPr>
                <w:rFonts w:hint="eastAsia"/>
                <w:sz w:val="24"/>
                <w:szCs w:val="24"/>
              </w:rPr>
              <w:t>技术职称</w:t>
            </w:r>
          </w:p>
        </w:tc>
        <w:tc>
          <w:tcPr>
            <w:tcW w:w="1252" w:type="dxa"/>
            <w:gridSpan w:val="2"/>
            <w:tcBorders>
              <w:top w:val="single" w:color="000000" w:sz="4" w:space="0"/>
              <w:left w:val="single" w:color="000000" w:sz="4" w:space="0"/>
              <w:bottom w:val="single" w:color="000000" w:sz="4" w:space="0"/>
            </w:tcBorders>
            <w:vAlign w:val="center"/>
          </w:tcPr>
          <w:p w14:paraId="479D8BB7">
            <w:pPr>
              <w:snapToGrid w:val="0"/>
              <w:jc w:val="center"/>
              <w:rPr>
                <w:rFonts w:hint="eastAsia"/>
                <w:sz w:val="24"/>
                <w:szCs w:val="24"/>
              </w:rPr>
            </w:pPr>
          </w:p>
        </w:tc>
        <w:tc>
          <w:tcPr>
            <w:tcW w:w="1260" w:type="dxa"/>
            <w:gridSpan w:val="3"/>
            <w:tcBorders>
              <w:top w:val="single" w:color="000000" w:sz="4" w:space="0"/>
              <w:left w:val="single" w:color="000000" w:sz="4" w:space="0"/>
              <w:bottom w:val="single" w:color="000000" w:sz="4" w:space="0"/>
            </w:tcBorders>
            <w:vAlign w:val="center"/>
          </w:tcPr>
          <w:p w14:paraId="0205D163">
            <w:pPr>
              <w:jc w:val="center"/>
              <w:rPr>
                <w:rFonts w:hint="eastAsia"/>
                <w:sz w:val="24"/>
                <w:szCs w:val="24"/>
              </w:rPr>
            </w:pPr>
            <w:r>
              <w:rPr>
                <w:rFonts w:hint="eastAsia"/>
                <w:sz w:val="24"/>
                <w:szCs w:val="24"/>
              </w:rPr>
              <w:t>电话</w:t>
            </w:r>
          </w:p>
        </w:tc>
        <w:tc>
          <w:tcPr>
            <w:tcW w:w="1282" w:type="dxa"/>
            <w:tcBorders>
              <w:top w:val="single" w:color="000000" w:sz="4" w:space="0"/>
              <w:left w:val="single" w:color="000000" w:sz="4" w:space="0"/>
              <w:bottom w:val="single" w:color="000000" w:sz="4" w:space="0"/>
              <w:right w:val="single" w:color="000000" w:sz="4" w:space="0"/>
            </w:tcBorders>
            <w:vAlign w:val="center"/>
          </w:tcPr>
          <w:p w14:paraId="343E77A4">
            <w:pPr>
              <w:snapToGrid w:val="0"/>
              <w:jc w:val="center"/>
              <w:rPr>
                <w:rFonts w:hint="eastAsia"/>
                <w:sz w:val="24"/>
                <w:szCs w:val="24"/>
              </w:rPr>
            </w:pPr>
          </w:p>
        </w:tc>
      </w:tr>
      <w:tr w14:paraId="657BABC1">
        <w:tblPrEx>
          <w:tblCellMar>
            <w:top w:w="0" w:type="dxa"/>
            <w:left w:w="108" w:type="dxa"/>
            <w:bottom w:w="0" w:type="dxa"/>
            <w:right w:w="108" w:type="dxa"/>
          </w:tblCellMar>
        </w:tblPrEx>
        <w:trPr>
          <w:trHeight w:val="561" w:hRule="atLeast"/>
        </w:trPr>
        <w:tc>
          <w:tcPr>
            <w:tcW w:w="1799" w:type="dxa"/>
            <w:tcBorders>
              <w:top w:val="single" w:color="000000" w:sz="4" w:space="0"/>
              <w:left w:val="single" w:color="000000" w:sz="4" w:space="0"/>
              <w:bottom w:val="single" w:color="000000" w:sz="4" w:space="0"/>
            </w:tcBorders>
            <w:vAlign w:val="center"/>
          </w:tcPr>
          <w:p w14:paraId="7006ADD9">
            <w:pPr>
              <w:jc w:val="center"/>
              <w:rPr>
                <w:rFonts w:hint="eastAsia"/>
                <w:sz w:val="24"/>
                <w:szCs w:val="24"/>
              </w:rPr>
            </w:pPr>
            <w:r>
              <w:rPr>
                <w:rFonts w:hint="eastAsia"/>
                <w:sz w:val="24"/>
                <w:szCs w:val="24"/>
              </w:rPr>
              <w:t>技术负责人</w:t>
            </w:r>
          </w:p>
        </w:tc>
        <w:tc>
          <w:tcPr>
            <w:tcW w:w="929" w:type="dxa"/>
            <w:tcBorders>
              <w:top w:val="single" w:color="000000" w:sz="4" w:space="0"/>
              <w:left w:val="single" w:color="000000" w:sz="4" w:space="0"/>
              <w:bottom w:val="single" w:color="000000" w:sz="4" w:space="0"/>
            </w:tcBorders>
            <w:vAlign w:val="center"/>
          </w:tcPr>
          <w:p w14:paraId="4B484F59">
            <w:pPr>
              <w:jc w:val="center"/>
              <w:rPr>
                <w:rFonts w:hint="eastAsia"/>
                <w:sz w:val="24"/>
                <w:szCs w:val="24"/>
              </w:rPr>
            </w:pPr>
            <w:r>
              <w:rPr>
                <w:rFonts w:hint="eastAsia"/>
                <w:sz w:val="24"/>
                <w:szCs w:val="24"/>
              </w:rPr>
              <w:t>姓名</w:t>
            </w:r>
          </w:p>
        </w:tc>
        <w:tc>
          <w:tcPr>
            <w:tcW w:w="1251" w:type="dxa"/>
            <w:tcBorders>
              <w:top w:val="single" w:color="000000" w:sz="4" w:space="0"/>
              <w:left w:val="single" w:color="000000" w:sz="4" w:space="0"/>
              <w:bottom w:val="single" w:color="000000" w:sz="4" w:space="0"/>
            </w:tcBorders>
            <w:vAlign w:val="center"/>
          </w:tcPr>
          <w:p w14:paraId="3018EA5E">
            <w:pPr>
              <w:snapToGrid w:val="0"/>
              <w:jc w:val="center"/>
              <w:rPr>
                <w:rFonts w:hint="eastAsia"/>
                <w:sz w:val="24"/>
                <w:szCs w:val="24"/>
              </w:rPr>
            </w:pPr>
          </w:p>
        </w:tc>
        <w:tc>
          <w:tcPr>
            <w:tcW w:w="1260" w:type="dxa"/>
            <w:tcBorders>
              <w:top w:val="single" w:color="000000" w:sz="4" w:space="0"/>
              <w:left w:val="single" w:color="000000" w:sz="4" w:space="0"/>
              <w:bottom w:val="single" w:color="000000" w:sz="4" w:space="0"/>
            </w:tcBorders>
            <w:vAlign w:val="center"/>
          </w:tcPr>
          <w:p w14:paraId="46E3D43E">
            <w:pPr>
              <w:jc w:val="center"/>
              <w:rPr>
                <w:rFonts w:hint="eastAsia"/>
                <w:sz w:val="24"/>
                <w:szCs w:val="24"/>
              </w:rPr>
            </w:pPr>
            <w:r>
              <w:rPr>
                <w:rFonts w:hint="eastAsia"/>
                <w:sz w:val="24"/>
                <w:szCs w:val="24"/>
              </w:rPr>
              <w:t>技术职称</w:t>
            </w:r>
          </w:p>
        </w:tc>
        <w:tc>
          <w:tcPr>
            <w:tcW w:w="1252" w:type="dxa"/>
            <w:gridSpan w:val="2"/>
            <w:tcBorders>
              <w:top w:val="single" w:color="000000" w:sz="4" w:space="0"/>
              <w:left w:val="single" w:color="000000" w:sz="4" w:space="0"/>
              <w:bottom w:val="single" w:color="000000" w:sz="4" w:space="0"/>
            </w:tcBorders>
            <w:vAlign w:val="center"/>
          </w:tcPr>
          <w:p w14:paraId="2D521BED">
            <w:pPr>
              <w:snapToGrid w:val="0"/>
              <w:jc w:val="center"/>
              <w:rPr>
                <w:rFonts w:hint="eastAsia"/>
                <w:sz w:val="24"/>
                <w:szCs w:val="24"/>
              </w:rPr>
            </w:pPr>
          </w:p>
        </w:tc>
        <w:tc>
          <w:tcPr>
            <w:tcW w:w="1260" w:type="dxa"/>
            <w:gridSpan w:val="3"/>
            <w:tcBorders>
              <w:top w:val="single" w:color="000000" w:sz="4" w:space="0"/>
              <w:left w:val="single" w:color="000000" w:sz="4" w:space="0"/>
              <w:bottom w:val="single" w:color="000000" w:sz="4" w:space="0"/>
            </w:tcBorders>
            <w:vAlign w:val="center"/>
          </w:tcPr>
          <w:p w14:paraId="42061EED">
            <w:pPr>
              <w:jc w:val="center"/>
              <w:rPr>
                <w:rFonts w:hint="eastAsia"/>
                <w:sz w:val="24"/>
                <w:szCs w:val="24"/>
              </w:rPr>
            </w:pPr>
            <w:r>
              <w:rPr>
                <w:rFonts w:hint="eastAsia"/>
                <w:sz w:val="24"/>
                <w:szCs w:val="24"/>
              </w:rPr>
              <w:t>电话</w:t>
            </w:r>
          </w:p>
        </w:tc>
        <w:tc>
          <w:tcPr>
            <w:tcW w:w="1282" w:type="dxa"/>
            <w:tcBorders>
              <w:top w:val="single" w:color="000000" w:sz="4" w:space="0"/>
              <w:left w:val="single" w:color="000000" w:sz="4" w:space="0"/>
              <w:bottom w:val="single" w:color="000000" w:sz="4" w:space="0"/>
              <w:right w:val="single" w:color="000000" w:sz="4" w:space="0"/>
            </w:tcBorders>
            <w:vAlign w:val="center"/>
          </w:tcPr>
          <w:p w14:paraId="7FDD3D0A">
            <w:pPr>
              <w:snapToGrid w:val="0"/>
              <w:jc w:val="center"/>
              <w:rPr>
                <w:rFonts w:hint="eastAsia"/>
                <w:sz w:val="24"/>
                <w:szCs w:val="24"/>
              </w:rPr>
            </w:pPr>
          </w:p>
        </w:tc>
      </w:tr>
      <w:tr w14:paraId="5A10AF34">
        <w:tblPrEx>
          <w:tblCellMar>
            <w:top w:w="0" w:type="dxa"/>
            <w:left w:w="108" w:type="dxa"/>
            <w:bottom w:w="0" w:type="dxa"/>
            <w:right w:w="108" w:type="dxa"/>
          </w:tblCellMar>
        </w:tblPrEx>
        <w:trPr>
          <w:trHeight w:val="569" w:hRule="atLeast"/>
        </w:trPr>
        <w:tc>
          <w:tcPr>
            <w:tcW w:w="1799" w:type="dxa"/>
            <w:tcBorders>
              <w:top w:val="single" w:color="000000" w:sz="4" w:space="0"/>
              <w:left w:val="single" w:color="000000" w:sz="4" w:space="0"/>
              <w:bottom w:val="single" w:color="000000" w:sz="4" w:space="0"/>
            </w:tcBorders>
            <w:vAlign w:val="center"/>
          </w:tcPr>
          <w:p w14:paraId="54790685">
            <w:pPr>
              <w:jc w:val="center"/>
              <w:rPr>
                <w:rFonts w:hint="eastAsia"/>
                <w:sz w:val="24"/>
                <w:szCs w:val="24"/>
              </w:rPr>
            </w:pPr>
            <w:r>
              <w:rPr>
                <w:rFonts w:hint="eastAsia"/>
                <w:sz w:val="24"/>
                <w:szCs w:val="24"/>
              </w:rPr>
              <w:t>成立时间</w:t>
            </w:r>
          </w:p>
        </w:tc>
        <w:tc>
          <w:tcPr>
            <w:tcW w:w="2180" w:type="dxa"/>
            <w:gridSpan w:val="2"/>
            <w:tcBorders>
              <w:top w:val="single" w:color="000000" w:sz="4" w:space="0"/>
              <w:left w:val="single" w:color="000000" w:sz="4" w:space="0"/>
              <w:bottom w:val="single" w:color="000000" w:sz="4" w:space="0"/>
            </w:tcBorders>
            <w:vAlign w:val="center"/>
          </w:tcPr>
          <w:p w14:paraId="41FBFC60">
            <w:pPr>
              <w:snapToGrid w:val="0"/>
              <w:jc w:val="center"/>
              <w:rPr>
                <w:rFonts w:hint="eastAsia"/>
                <w:sz w:val="24"/>
                <w:szCs w:val="24"/>
              </w:rPr>
            </w:pPr>
          </w:p>
        </w:tc>
        <w:tc>
          <w:tcPr>
            <w:tcW w:w="5054" w:type="dxa"/>
            <w:gridSpan w:val="7"/>
            <w:tcBorders>
              <w:top w:val="single" w:color="000000" w:sz="4" w:space="0"/>
              <w:left w:val="single" w:color="000000" w:sz="4" w:space="0"/>
              <w:bottom w:val="single" w:color="000000" w:sz="4" w:space="0"/>
              <w:right w:val="single" w:color="000000" w:sz="4" w:space="0"/>
            </w:tcBorders>
            <w:vAlign w:val="center"/>
          </w:tcPr>
          <w:p w14:paraId="7B0DC377">
            <w:pPr>
              <w:jc w:val="center"/>
              <w:rPr>
                <w:rFonts w:hint="eastAsia"/>
                <w:sz w:val="24"/>
                <w:szCs w:val="24"/>
              </w:rPr>
            </w:pPr>
            <w:r>
              <w:rPr>
                <w:rFonts w:hint="eastAsia"/>
                <w:sz w:val="24"/>
                <w:szCs w:val="24"/>
              </w:rPr>
              <w:t>员工总人数：</w:t>
            </w:r>
          </w:p>
        </w:tc>
      </w:tr>
      <w:tr w14:paraId="5738D4E0">
        <w:tblPrEx>
          <w:tblCellMar>
            <w:top w:w="0" w:type="dxa"/>
            <w:left w:w="108" w:type="dxa"/>
            <w:bottom w:w="0" w:type="dxa"/>
            <w:right w:w="108" w:type="dxa"/>
          </w:tblCellMar>
        </w:tblPrEx>
        <w:trPr>
          <w:cantSplit/>
          <w:trHeight w:val="549" w:hRule="atLeast"/>
        </w:trPr>
        <w:tc>
          <w:tcPr>
            <w:tcW w:w="1799" w:type="dxa"/>
            <w:tcBorders>
              <w:top w:val="single" w:color="000000" w:sz="4" w:space="0"/>
              <w:left w:val="single" w:color="000000" w:sz="4" w:space="0"/>
              <w:bottom w:val="single" w:color="000000" w:sz="4" w:space="0"/>
            </w:tcBorders>
            <w:vAlign w:val="center"/>
          </w:tcPr>
          <w:p w14:paraId="4D1E4B36">
            <w:pPr>
              <w:jc w:val="center"/>
              <w:rPr>
                <w:rFonts w:hint="eastAsia"/>
                <w:sz w:val="24"/>
                <w:szCs w:val="24"/>
              </w:rPr>
            </w:pPr>
            <w:r>
              <w:rPr>
                <w:rFonts w:hint="eastAsia"/>
                <w:sz w:val="24"/>
                <w:szCs w:val="24"/>
              </w:rPr>
              <w:t>企业资质等级</w:t>
            </w:r>
          </w:p>
        </w:tc>
        <w:tc>
          <w:tcPr>
            <w:tcW w:w="2180" w:type="dxa"/>
            <w:gridSpan w:val="2"/>
            <w:tcBorders>
              <w:top w:val="single" w:color="000000" w:sz="4" w:space="0"/>
              <w:left w:val="single" w:color="000000" w:sz="4" w:space="0"/>
              <w:bottom w:val="single" w:color="000000" w:sz="4" w:space="0"/>
            </w:tcBorders>
            <w:vAlign w:val="center"/>
          </w:tcPr>
          <w:p w14:paraId="1E3830FC">
            <w:pPr>
              <w:snapToGrid w:val="0"/>
              <w:jc w:val="center"/>
              <w:rPr>
                <w:rFonts w:hint="eastAsia"/>
                <w:sz w:val="24"/>
                <w:szCs w:val="24"/>
              </w:rPr>
            </w:pPr>
          </w:p>
        </w:tc>
        <w:tc>
          <w:tcPr>
            <w:tcW w:w="1260" w:type="dxa"/>
            <w:vMerge w:val="restart"/>
            <w:tcBorders>
              <w:top w:val="single" w:color="000000" w:sz="4" w:space="0"/>
              <w:left w:val="single" w:color="000000" w:sz="4" w:space="0"/>
              <w:bottom w:val="single" w:color="000000" w:sz="4" w:space="0"/>
            </w:tcBorders>
            <w:vAlign w:val="center"/>
          </w:tcPr>
          <w:p w14:paraId="6CBBE945">
            <w:pPr>
              <w:jc w:val="center"/>
              <w:rPr>
                <w:rFonts w:hint="eastAsia"/>
                <w:sz w:val="24"/>
                <w:szCs w:val="24"/>
              </w:rPr>
            </w:pPr>
            <w:r>
              <w:rPr>
                <w:rFonts w:hint="eastAsia"/>
                <w:sz w:val="24"/>
                <w:szCs w:val="24"/>
              </w:rPr>
              <w:t>其中</w:t>
            </w:r>
          </w:p>
        </w:tc>
        <w:tc>
          <w:tcPr>
            <w:tcW w:w="1884" w:type="dxa"/>
            <w:gridSpan w:val="3"/>
            <w:tcBorders>
              <w:top w:val="single" w:color="000000" w:sz="4" w:space="0"/>
              <w:left w:val="single" w:color="000000" w:sz="4" w:space="0"/>
              <w:bottom w:val="single" w:color="000000" w:sz="4" w:space="0"/>
            </w:tcBorders>
            <w:vAlign w:val="center"/>
          </w:tcPr>
          <w:p w14:paraId="7FF0DEF8">
            <w:pPr>
              <w:jc w:val="center"/>
              <w:rPr>
                <w:rFonts w:hint="eastAsia"/>
                <w:sz w:val="24"/>
                <w:szCs w:val="24"/>
              </w:rPr>
            </w:pPr>
            <w:r>
              <w:rPr>
                <w:rFonts w:hint="eastAsia"/>
                <w:sz w:val="24"/>
                <w:szCs w:val="24"/>
              </w:rPr>
              <w:t>项目经理</w:t>
            </w:r>
          </w:p>
        </w:tc>
        <w:tc>
          <w:tcPr>
            <w:tcW w:w="1910" w:type="dxa"/>
            <w:gridSpan w:val="3"/>
            <w:tcBorders>
              <w:top w:val="single" w:color="000000" w:sz="4" w:space="0"/>
              <w:left w:val="single" w:color="000000" w:sz="4" w:space="0"/>
              <w:bottom w:val="single" w:color="000000" w:sz="4" w:space="0"/>
              <w:right w:val="single" w:color="000000" w:sz="4" w:space="0"/>
            </w:tcBorders>
            <w:vAlign w:val="center"/>
          </w:tcPr>
          <w:p w14:paraId="56A6C74E">
            <w:pPr>
              <w:snapToGrid w:val="0"/>
              <w:jc w:val="center"/>
              <w:rPr>
                <w:rFonts w:hint="eastAsia"/>
                <w:sz w:val="24"/>
                <w:szCs w:val="24"/>
              </w:rPr>
            </w:pPr>
          </w:p>
        </w:tc>
      </w:tr>
      <w:tr w14:paraId="0DA26907">
        <w:tblPrEx>
          <w:tblCellMar>
            <w:top w:w="0" w:type="dxa"/>
            <w:left w:w="108" w:type="dxa"/>
            <w:bottom w:w="0" w:type="dxa"/>
            <w:right w:w="108" w:type="dxa"/>
          </w:tblCellMar>
        </w:tblPrEx>
        <w:trPr>
          <w:cantSplit/>
          <w:trHeight w:val="557" w:hRule="atLeast"/>
        </w:trPr>
        <w:tc>
          <w:tcPr>
            <w:tcW w:w="1799" w:type="dxa"/>
            <w:tcBorders>
              <w:top w:val="single" w:color="000000" w:sz="4" w:space="0"/>
              <w:left w:val="single" w:color="000000" w:sz="4" w:space="0"/>
              <w:bottom w:val="single" w:color="000000" w:sz="4" w:space="0"/>
            </w:tcBorders>
            <w:vAlign w:val="center"/>
          </w:tcPr>
          <w:p w14:paraId="3A4B718A">
            <w:pPr>
              <w:jc w:val="center"/>
              <w:rPr>
                <w:rFonts w:hint="eastAsia"/>
                <w:sz w:val="24"/>
                <w:szCs w:val="24"/>
              </w:rPr>
            </w:pPr>
            <w:r>
              <w:rPr>
                <w:rFonts w:hint="eastAsia"/>
                <w:sz w:val="24"/>
                <w:szCs w:val="24"/>
              </w:rPr>
              <w:t>营业执照号</w:t>
            </w:r>
          </w:p>
        </w:tc>
        <w:tc>
          <w:tcPr>
            <w:tcW w:w="2180" w:type="dxa"/>
            <w:gridSpan w:val="2"/>
            <w:tcBorders>
              <w:top w:val="single" w:color="000000" w:sz="4" w:space="0"/>
              <w:left w:val="single" w:color="000000" w:sz="4" w:space="0"/>
              <w:bottom w:val="single" w:color="000000" w:sz="4" w:space="0"/>
            </w:tcBorders>
            <w:vAlign w:val="center"/>
          </w:tcPr>
          <w:p w14:paraId="7B4F7EA4">
            <w:pPr>
              <w:snapToGrid w:val="0"/>
              <w:jc w:val="center"/>
              <w:rPr>
                <w:rFonts w:hint="eastAsia"/>
                <w:sz w:val="24"/>
                <w:szCs w:val="24"/>
              </w:rPr>
            </w:pPr>
          </w:p>
        </w:tc>
        <w:tc>
          <w:tcPr>
            <w:tcW w:w="1260" w:type="dxa"/>
            <w:vMerge w:val="continue"/>
            <w:tcBorders>
              <w:top w:val="single" w:color="000000" w:sz="4" w:space="0"/>
              <w:left w:val="single" w:color="000000" w:sz="4" w:space="0"/>
              <w:bottom w:val="single" w:color="000000" w:sz="4" w:space="0"/>
            </w:tcBorders>
            <w:vAlign w:val="center"/>
          </w:tcPr>
          <w:p w14:paraId="33BA4CAB">
            <w:pPr>
              <w:snapToGrid w:val="0"/>
              <w:jc w:val="center"/>
              <w:rPr>
                <w:rFonts w:hint="eastAsia"/>
                <w:sz w:val="24"/>
                <w:szCs w:val="24"/>
              </w:rPr>
            </w:pPr>
          </w:p>
        </w:tc>
        <w:tc>
          <w:tcPr>
            <w:tcW w:w="1884" w:type="dxa"/>
            <w:gridSpan w:val="3"/>
            <w:tcBorders>
              <w:top w:val="single" w:color="000000" w:sz="4" w:space="0"/>
              <w:left w:val="single" w:color="000000" w:sz="4" w:space="0"/>
              <w:bottom w:val="single" w:color="000000" w:sz="4" w:space="0"/>
            </w:tcBorders>
            <w:vAlign w:val="center"/>
          </w:tcPr>
          <w:p w14:paraId="0D1C15F7">
            <w:pPr>
              <w:jc w:val="center"/>
              <w:rPr>
                <w:rFonts w:hint="eastAsia"/>
                <w:sz w:val="24"/>
                <w:szCs w:val="24"/>
              </w:rPr>
            </w:pPr>
            <w:r>
              <w:rPr>
                <w:rFonts w:hint="eastAsia"/>
                <w:sz w:val="24"/>
                <w:szCs w:val="24"/>
              </w:rPr>
              <w:t>高级职称人员</w:t>
            </w:r>
          </w:p>
        </w:tc>
        <w:tc>
          <w:tcPr>
            <w:tcW w:w="1910" w:type="dxa"/>
            <w:gridSpan w:val="3"/>
            <w:tcBorders>
              <w:top w:val="single" w:color="000000" w:sz="4" w:space="0"/>
              <w:left w:val="single" w:color="000000" w:sz="4" w:space="0"/>
              <w:bottom w:val="single" w:color="000000" w:sz="4" w:space="0"/>
              <w:right w:val="single" w:color="000000" w:sz="4" w:space="0"/>
            </w:tcBorders>
            <w:vAlign w:val="center"/>
          </w:tcPr>
          <w:p w14:paraId="0983500B">
            <w:pPr>
              <w:snapToGrid w:val="0"/>
              <w:jc w:val="center"/>
              <w:rPr>
                <w:rFonts w:hint="eastAsia"/>
                <w:sz w:val="24"/>
                <w:szCs w:val="24"/>
              </w:rPr>
            </w:pPr>
          </w:p>
        </w:tc>
      </w:tr>
      <w:tr w14:paraId="284EF7EB">
        <w:tblPrEx>
          <w:tblCellMar>
            <w:top w:w="0" w:type="dxa"/>
            <w:left w:w="108" w:type="dxa"/>
            <w:bottom w:w="0" w:type="dxa"/>
            <w:right w:w="108" w:type="dxa"/>
          </w:tblCellMar>
        </w:tblPrEx>
        <w:trPr>
          <w:cantSplit/>
          <w:trHeight w:val="551" w:hRule="atLeast"/>
        </w:trPr>
        <w:tc>
          <w:tcPr>
            <w:tcW w:w="1799" w:type="dxa"/>
            <w:tcBorders>
              <w:top w:val="single" w:color="000000" w:sz="4" w:space="0"/>
              <w:left w:val="single" w:color="000000" w:sz="4" w:space="0"/>
              <w:bottom w:val="single" w:color="000000" w:sz="4" w:space="0"/>
            </w:tcBorders>
            <w:vAlign w:val="center"/>
          </w:tcPr>
          <w:p w14:paraId="2AA3D968">
            <w:pPr>
              <w:jc w:val="center"/>
              <w:rPr>
                <w:rFonts w:hint="eastAsia"/>
                <w:sz w:val="24"/>
                <w:szCs w:val="24"/>
              </w:rPr>
            </w:pPr>
            <w:r>
              <w:rPr>
                <w:rFonts w:hint="eastAsia"/>
                <w:sz w:val="24"/>
                <w:szCs w:val="24"/>
              </w:rPr>
              <w:t>注册资金</w:t>
            </w:r>
          </w:p>
        </w:tc>
        <w:tc>
          <w:tcPr>
            <w:tcW w:w="2180" w:type="dxa"/>
            <w:gridSpan w:val="2"/>
            <w:tcBorders>
              <w:top w:val="single" w:color="000000" w:sz="4" w:space="0"/>
              <w:left w:val="single" w:color="000000" w:sz="4" w:space="0"/>
              <w:bottom w:val="single" w:color="000000" w:sz="4" w:space="0"/>
            </w:tcBorders>
            <w:vAlign w:val="center"/>
          </w:tcPr>
          <w:p w14:paraId="6AD83688">
            <w:pPr>
              <w:snapToGrid w:val="0"/>
              <w:jc w:val="center"/>
              <w:rPr>
                <w:rFonts w:hint="eastAsia"/>
                <w:sz w:val="24"/>
                <w:szCs w:val="24"/>
              </w:rPr>
            </w:pPr>
          </w:p>
        </w:tc>
        <w:tc>
          <w:tcPr>
            <w:tcW w:w="1260" w:type="dxa"/>
            <w:vMerge w:val="continue"/>
            <w:tcBorders>
              <w:top w:val="single" w:color="000000" w:sz="4" w:space="0"/>
              <w:left w:val="single" w:color="000000" w:sz="4" w:space="0"/>
              <w:bottom w:val="single" w:color="000000" w:sz="4" w:space="0"/>
            </w:tcBorders>
            <w:vAlign w:val="center"/>
          </w:tcPr>
          <w:p w14:paraId="03B0F1C0">
            <w:pPr>
              <w:snapToGrid w:val="0"/>
              <w:jc w:val="center"/>
              <w:rPr>
                <w:rFonts w:hint="eastAsia"/>
                <w:sz w:val="24"/>
                <w:szCs w:val="24"/>
              </w:rPr>
            </w:pPr>
          </w:p>
        </w:tc>
        <w:tc>
          <w:tcPr>
            <w:tcW w:w="1884" w:type="dxa"/>
            <w:gridSpan w:val="3"/>
            <w:tcBorders>
              <w:top w:val="single" w:color="000000" w:sz="4" w:space="0"/>
              <w:left w:val="single" w:color="000000" w:sz="4" w:space="0"/>
              <w:bottom w:val="single" w:color="000000" w:sz="4" w:space="0"/>
            </w:tcBorders>
            <w:vAlign w:val="center"/>
          </w:tcPr>
          <w:p w14:paraId="36370D6B">
            <w:pPr>
              <w:jc w:val="center"/>
              <w:rPr>
                <w:rFonts w:hint="eastAsia"/>
                <w:sz w:val="24"/>
                <w:szCs w:val="24"/>
              </w:rPr>
            </w:pPr>
            <w:r>
              <w:rPr>
                <w:rFonts w:hint="eastAsia"/>
                <w:sz w:val="24"/>
                <w:szCs w:val="24"/>
              </w:rPr>
              <w:t>中级职称人员</w:t>
            </w:r>
          </w:p>
        </w:tc>
        <w:tc>
          <w:tcPr>
            <w:tcW w:w="1910" w:type="dxa"/>
            <w:gridSpan w:val="3"/>
            <w:tcBorders>
              <w:top w:val="single" w:color="000000" w:sz="4" w:space="0"/>
              <w:left w:val="single" w:color="000000" w:sz="4" w:space="0"/>
              <w:bottom w:val="single" w:color="000000" w:sz="4" w:space="0"/>
              <w:right w:val="single" w:color="000000" w:sz="4" w:space="0"/>
            </w:tcBorders>
            <w:vAlign w:val="center"/>
          </w:tcPr>
          <w:p w14:paraId="790AA453">
            <w:pPr>
              <w:snapToGrid w:val="0"/>
              <w:jc w:val="center"/>
              <w:rPr>
                <w:rFonts w:hint="eastAsia"/>
                <w:sz w:val="24"/>
                <w:szCs w:val="24"/>
              </w:rPr>
            </w:pPr>
          </w:p>
        </w:tc>
      </w:tr>
      <w:tr w14:paraId="0F4D19DE">
        <w:tblPrEx>
          <w:tblCellMar>
            <w:top w:w="0" w:type="dxa"/>
            <w:left w:w="108" w:type="dxa"/>
            <w:bottom w:w="0" w:type="dxa"/>
            <w:right w:w="108" w:type="dxa"/>
          </w:tblCellMar>
        </w:tblPrEx>
        <w:trPr>
          <w:cantSplit/>
          <w:trHeight w:val="559" w:hRule="atLeast"/>
        </w:trPr>
        <w:tc>
          <w:tcPr>
            <w:tcW w:w="1799" w:type="dxa"/>
            <w:tcBorders>
              <w:top w:val="single" w:color="000000" w:sz="4" w:space="0"/>
              <w:left w:val="single" w:color="000000" w:sz="4" w:space="0"/>
              <w:bottom w:val="single" w:color="000000" w:sz="4" w:space="0"/>
            </w:tcBorders>
            <w:vAlign w:val="center"/>
          </w:tcPr>
          <w:p w14:paraId="7889BE45">
            <w:pPr>
              <w:jc w:val="center"/>
              <w:rPr>
                <w:rFonts w:hint="eastAsia"/>
                <w:sz w:val="24"/>
                <w:szCs w:val="24"/>
              </w:rPr>
            </w:pPr>
            <w:r>
              <w:rPr>
                <w:rFonts w:hint="eastAsia"/>
                <w:sz w:val="24"/>
                <w:szCs w:val="24"/>
              </w:rPr>
              <w:t>开户银行</w:t>
            </w:r>
          </w:p>
        </w:tc>
        <w:tc>
          <w:tcPr>
            <w:tcW w:w="2180" w:type="dxa"/>
            <w:gridSpan w:val="2"/>
            <w:tcBorders>
              <w:top w:val="single" w:color="000000" w:sz="4" w:space="0"/>
              <w:left w:val="single" w:color="000000" w:sz="4" w:space="0"/>
              <w:bottom w:val="single" w:color="000000" w:sz="4" w:space="0"/>
            </w:tcBorders>
            <w:vAlign w:val="center"/>
          </w:tcPr>
          <w:p w14:paraId="57555D58">
            <w:pPr>
              <w:snapToGrid w:val="0"/>
              <w:jc w:val="center"/>
              <w:rPr>
                <w:rFonts w:hint="eastAsia"/>
                <w:sz w:val="24"/>
                <w:szCs w:val="24"/>
              </w:rPr>
            </w:pPr>
          </w:p>
        </w:tc>
        <w:tc>
          <w:tcPr>
            <w:tcW w:w="1260" w:type="dxa"/>
            <w:vMerge w:val="continue"/>
            <w:tcBorders>
              <w:top w:val="single" w:color="000000" w:sz="4" w:space="0"/>
              <w:left w:val="single" w:color="000000" w:sz="4" w:space="0"/>
              <w:bottom w:val="single" w:color="000000" w:sz="4" w:space="0"/>
            </w:tcBorders>
            <w:vAlign w:val="center"/>
          </w:tcPr>
          <w:p w14:paraId="00EAD19D">
            <w:pPr>
              <w:snapToGrid w:val="0"/>
              <w:jc w:val="center"/>
              <w:rPr>
                <w:rFonts w:hint="eastAsia"/>
                <w:sz w:val="24"/>
                <w:szCs w:val="24"/>
              </w:rPr>
            </w:pPr>
          </w:p>
        </w:tc>
        <w:tc>
          <w:tcPr>
            <w:tcW w:w="1884" w:type="dxa"/>
            <w:gridSpan w:val="3"/>
            <w:tcBorders>
              <w:top w:val="single" w:color="000000" w:sz="4" w:space="0"/>
              <w:left w:val="single" w:color="000000" w:sz="4" w:space="0"/>
              <w:bottom w:val="single" w:color="000000" w:sz="4" w:space="0"/>
            </w:tcBorders>
            <w:vAlign w:val="center"/>
          </w:tcPr>
          <w:p w14:paraId="4B7822F1">
            <w:pPr>
              <w:jc w:val="center"/>
              <w:rPr>
                <w:rFonts w:hint="eastAsia"/>
                <w:sz w:val="24"/>
                <w:szCs w:val="24"/>
              </w:rPr>
            </w:pPr>
            <w:r>
              <w:rPr>
                <w:rFonts w:hint="eastAsia"/>
                <w:sz w:val="24"/>
                <w:szCs w:val="24"/>
              </w:rPr>
              <w:t>初级职称人员</w:t>
            </w:r>
          </w:p>
        </w:tc>
        <w:tc>
          <w:tcPr>
            <w:tcW w:w="1910" w:type="dxa"/>
            <w:gridSpan w:val="3"/>
            <w:tcBorders>
              <w:top w:val="single" w:color="000000" w:sz="4" w:space="0"/>
              <w:left w:val="single" w:color="000000" w:sz="4" w:space="0"/>
              <w:bottom w:val="single" w:color="000000" w:sz="4" w:space="0"/>
              <w:right w:val="single" w:color="000000" w:sz="4" w:space="0"/>
            </w:tcBorders>
            <w:vAlign w:val="center"/>
          </w:tcPr>
          <w:p w14:paraId="5AE14627">
            <w:pPr>
              <w:snapToGrid w:val="0"/>
              <w:jc w:val="center"/>
              <w:rPr>
                <w:rFonts w:hint="eastAsia"/>
                <w:sz w:val="24"/>
                <w:szCs w:val="24"/>
              </w:rPr>
            </w:pPr>
          </w:p>
        </w:tc>
      </w:tr>
      <w:tr w14:paraId="20C13BC7">
        <w:tblPrEx>
          <w:tblCellMar>
            <w:top w:w="0" w:type="dxa"/>
            <w:left w:w="108" w:type="dxa"/>
            <w:bottom w:w="0" w:type="dxa"/>
            <w:right w:w="108" w:type="dxa"/>
          </w:tblCellMar>
        </w:tblPrEx>
        <w:trPr>
          <w:cantSplit/>
          <w:trHeight w:val="562" w:hRule="atLeast"/>
        </w:trPr>
        <w:tc>
          <w:tcPr>
            <w:tcW w:w="1799" w:type="dxa"/>
            <w:tcBorders>
              <w:top w:val="single" w:color="000000" w:sz="4" w:space="0"/>
              <w:left w:val="single" w:color="000000" w:sz="4" w:space="0"/>
              <w:bottom w:val="single" w:color="000000" w:sz="4" w:space="0"/>
            </w:tcBorders>
            <w:vAlign w:val="center"/>
          </w:tcPr>
          <w:p w14:paraId="1BE60901">
            <w:pPr>
              <w:jc w:val="center"/>
              <w:rPr>
                <w:rFonts w:hint="eastAsia"/>
                <w:sz w:val="24"/>
                <w:szCs w:val="24"/>
              </w:rPr>
            </w:pPr>
            <w:r>
              <w:rPr>
                <w:rFonts w:hint="eastAsia"/>
                <w:sz w:val="24"/>
                <w:szCs w:val="24"/>
              </w:rPr>
              <w:t>账号</w:t>
            </w:r>
          </w:p>
        </w:tc>
        <w:tc>
          <w:tcPr>
            <w:tcW w:w="2180" w:type="dxa"/>
            <w:gridSpan w:val="2"/>
            <w:tcBorders>
              <w:top w:val="single" w:color="000000" w:sz="4" w:space="0"/>
              <w:left w:val="single" w:color="000000" w:sz="4" w:space="0"/>
              <w:bottom w:val="single" w:color="000000" w:sz="4" w:space="0"/>
            </w:tcBorders>
            <w:vAlign w:val="center"/>
          </w:tcPr>
          <w:p w14:paraId="62F43D68">
            <w:pPr>
              <w:snapToGrid w:val="0"/>
              <w:jc w:val="center"/>
              <w:rPr>
                <w:rFonts w:hint="eastAsia"/>
                <w:sz w:val="24"/>
                <w:szCs w:val="24"/>
              </w:rPr>
            </w:pPr>
          </w:p>
        </w:tc>
        <w:tc>
          <w:tcPr>
            <w:tcW w:w="1260" w:type="dxa"/>
            <w:vMerge w:val="continue"/>
            <w:tcBorders>
              <w:top w:val="single" w:color="000000" w:sz="4" w:space="0"/>
              <w:left w:val="single" w:color="000000" w:sz="4" w:space="0"/>
              <w:bottom w:val="single" w:color="000000" w:sz="4" w:space="0"/>
            </w:tcBorders>
            <w:vAlign w:val="center"/>
          </w:tcPr>
          <w:p w14:paraId="4EE4BB03">
            <w:pPr>
              <w:snapToGrid w:val="0"/>
              <w:jc w:val="center"/>
              <w:rPr>
                <w:rFonts w:hint="eastAsia"/>
                <w:sz w:val="24"/>
                <w:szCs w:val="24"/>
              </w:rPr>
            </w:pPr>
          </w:p>
        </w:tc>
        <w:tc>
          <w:tcPr>
            <w:tcW w:w="1884" w:type="dxa"/>
            <w:gridSpan w:val="3"/>
            <w:tcBorders>
              <w:top w:val="single" w:color="000000" w:sz="4" w:space="0"/>
              <w:left w:val="single" w:color="000000" w:sz="4" w:space="0"/>
              <w:bottom w:val="single" w:color="000000" w:sz="4" w:space="0"/>
            </w:tcBorders>
            <w:vAlign w:val="center"/>
          </w:tcPr>
          <w:p w14:paraId="37E74213">
            <w:pPr>
              <w:jc w:val="center"/>
              <w:rPr>
                <w:rFonts w:hint="eastAsia"/>
                <w:sz w:val="24"/>
                <w:szCs w:val="24"/>
              </w:rPr>
            </w:pPr>
            <w:r>
              <w:rPr>
                <w:rFonts w:hint="eastAsia"/>
                <w:sz w:val="24"/>
                <w:szCs w:val="24"/>
              </w:rPr>
              <w:t>技 工</w:t>
            </w:r>
          </w:p>
        </w:tc>
        <w:tc>
          <w:tcPr>
            <w:tcW w:w="1910" w:type="dxa"/>
            <w:gridSpan w:val="3"/>
            <w:tcBorders>
              <w:top w:val="single" w:color="000000" w:sz="4" w:space="0"/>
              <w:left w:val="single" w:color="000000" w:sz="4" w:space="0"/>
              <w:bottom w:val="single" w:color="000000" w:sz="4" w:space="0"/>
              <w:right w:val="single" w:color="000000" w:sz="4" w:space="0"/>
            </w:tcBorders>
            <w:vAlign w:val="center"/>
          </w:tcPr>
          <w:p w14:paraId="3DDEA087">
            <w:pPr>
              <w:snapToGrid w:val="0"/>
              <w:jc w:val="center"/>
              <w:rPr>
                <w:rFonts w:hint="eastAsia"/>
                <w:sz w:val="24"/>
                <w:szCs w:val="24"/>
              </w:rPr>
            </w:pPr>
          </w:p>
        </w:tc>
      </w:tr>
      <w:tr w14:paraId="6B6BED9F">
        <w:tblPrEx>
          <w:tblCellMar>
            <w:top w:w="0" w:type="dxa"/>
            <w:left w:w="108" w:type="dxa"/>
            <w:bottom w:w="0" w:type="dxa"/>
            <w:right w:w="108" w:type="dxa"/>
          </w:tblCellMar>
        </w:tblPrEx>
        <w:trPr>
          <w:trHeight w:val="1466" w:hRule="atLeast"/>
        </w:trPr>
        <w:tc>
          <w:tcPr>
            <w:tcW w:w="1799" w:type="dxa"/>
            <w:tcBorders>
              <w:top w:val="single" w:color="000000" w:sz="4" w:space="0"/>
              <w:left w:val="single" w:color="000000" w:sz="4" w:space="0"/>
              <w:bottom w:val="single" w:color="000000" w:sz="4" w:space="0"/>
            </w:tcBorders>
            <w:vAlign w:val="center"/>
          </w:tcPr>
          <w:p w14:paraId="301F07E0">
            <w:pPr>
              <w:jc w:val="center"/>
              <w:rPr>
                <w:rFonts w:hint="eastAsia"/>
                <w:sz w:val="24"/>
                <w:szCs w:val="24"/>
              </w:rPr>
            </w:pPr>
            <w:r>
              <w:rPr>
                <w:rFonts w:hint="eastAsia"/>
                <w:sz w:val="24"/>
                <w:szCs w:val="24"/>
              </w:rPr>
              <w:t>经营范围</w:t>
            </w:r>
          </w:p>
        </w:tc>
        <w:tc>
          <w:tcPr>
            <w:tcW w:w="7234" w:type="dxa"/>
            <w:gridSpan w:val="9"/>
            <w:tcBorders>
              <w:top w:val="single" w:color="000000" w:sz="4" w:space="0"/>
              <w:left w:val="single" w:color="000000" w:sz="4" w:space="0"/>
              <w:bottom w:val="single" w:color="000000" w:sz="4" w:space="0"/>
              <w:right w:val="single" w:color="000000" w:sz="4" w:space="0"/>
            </w:tcBorders>
            <w:vAlign w:val="center"/>
          </w:tcPr>
          <w:p w14:paraId="317DFA43">
            <w:pPr>
              <w:snapToGrid w:val="0"/>
              <w:jc w:val="center"/>
              <w:rPr>
                <w:rFonts w:hint="eastAsia"/>
                <w:sz w:val="24"/>
                <w:szCs w:val="24"/>
              </w:rPr>
            </w:pPr>
          </w:p>
          <w:p w14:paraId="48F6A6AB">
            <w:pPr>
              <w:jc w:val="center"/>
              <w:rPr>
                <w:rFonts w:hint="eastAsia"/>
                <w:sz w:val="24"/>
                <w:szCs w:val="24"/>
              </w:rPr>
            </w:pPr>
          </w:p>
          <w:p w14:paraId="3964CF27">
            <w:pPr>
              <w:jc w:val="center"/>
              <w:rPr>
                <w:rFonts w:hint="eastAsia"/>
                <w:sz w:val="24"/>
                <w:szCs w:val="24"/>
              </w:rPr>
            </w:pPr>
          </w:p>
        </w:tc>
      </w:tr>
      <w:tr w14:paraId="0E232BD5">
        <w:tblPrEx>
          <w:tblCellMar>
            <w:top w:w="0" w:type="dxa"/>
            <w:left w:w="108" w:type="dxa"/>
            <w:bottom w:w="0" w:type="dxa"/>
            <w:right w:w="108" w:type="dxa"/>
          </w:tblCellMar>
        </w:tblPrEx>
        <w:trPr>
          <w:trHeight w:val="896" w:hRule="atLeast"/>
        </w:trPr>
        <w:tc>
          <w:tcPr>
            <w:tcW w:w="1799" w:type="dxa"/>
            <w:tcBorders>
              <w:top w:val="single" w:color="000000" w:sz="4" w:space="0"/>
              <w:left w:val="single" w:color="000000" w:sz="4" w:space="0"/>
              <w:bottom w:val="single" w:color="000000" w:sz="4" w:space="0"/>
            </w:tcBorders>
            <w:vAlign w:val="center"/>
          </w:tcPr>
          <w:p w14:paraId="2687E087">
            <w:pPr>
              <w:jc w:val="center"/>
              <w:rPr>
                <w:rFonts w:hint="eastAsia"/>
                <w:sz w:val="24"/>
                <w:szCs w:val="24"/>
              </w:rPr>
            </w:pPr>
            <w:r>
              <w:rPr>
                <w:rFonts w:hint="eastAsia"/>
                <w:sz w:val="24"/>
                <w:szCs w:val="24"/>
              </w:rPr>
              <w:t>备注</w:t>
            </w:r>
          </w:p>
        </w:tc>
        <w:tc>
          <w:tcPr>
            <w:tcW w:w="7234" w:type="dxa"/>
            <w:gridSpan w:val="9"/>
            <w:tcBorders>
              <w:top w:val="single" w:color="000000" w:sz="4" w:space="0"/>
              <w:left w:val="single" w:color="000000" w:sz="4" w:space="0"/>
              <w:bottom w:val="single" w:color="000000" w:sz="4" w:space="0"/>
              <w:right w:val="single" w:color="000000" w:sz="4" w:space="0"/>
            </w:tcBorders>
            <w:vAlign w:val="center"/>
          </w:tcPr>
          <w:p w14:paraId="45BD66F2">
            <w:pPr>
              <w:snapToGrid w:val="0"/>
              <w:jc w:val="center"/>
              <w:rPr>
                <w:rFonts w:hint="eastAsia"/>
                <w:sz w:val="24"/>
                <w:szCs w:val="24"/>
              </w:rPr>
            </w:pPr>
          </w:p>
        </w:tc>
      </w:tr>
    </w:tbl>
    <w:p w14:paraId="76553CA7">
      <w:pPr>
        <w:jc w:val="center"/>
        <w:rPr>
          <w:rFonts w:hint="eastAsia"/>
          <w:sz w:val="24"/>
          <w:szCs w:val="24"/>
        </w:rPr>
      </w:pPr>
      <w:r>
        <w:rPr>
          <w:rFonts w:hint="eastAsia"/>
          <w:sz w:val="24"/>
          <w:szCs w:val="24"/>
        </w:rPr>
        <w:t>注：附供应商营业执照、资质证书副本</w:t>
      </w:r>
      <w:r>
        <w:rPr>
          <w:rFonts w:hint="eastAsia"/>
          <w:sz w:val="24"/>
          <w:szCs w:val="24"/>
          <w:lang w:val="en-US" w:eastAsia="zh-CN"/>
        </w:rPr>
        <w:t>或</w:t>
      </w:r>
      <w:r>
        <w:rPr>
          <w:rFonts w:hint="eastAsia"/>
          <w:sz w:val="24"/>
          <w:szCs w:val="24"/>
        </w:rPr>
        <w:t>安全生产许可证等材料的复印件（或扫描）件。</w:t>
      </w:r>
    </w:p>
    <w:p w14:paraId="3F04CE4D">
      <w:pPr>
        <w:tabs>
          <w:tab w:val="left" w:pos="168"/>
        </w:tabs>
        <w:textAlignment w:val="baseline"/>
        <w:rPr>
          <w:rFonts w:hint="eastAsia"/>
          <w:b/>
          <w:bCs/>
        </w:rPr>
      </w:pPr>
    </w:p>
    <w:p w14:paraId="366B2EB9">
      <w:pPr>
        <w:tabs>
          <w:tab w:val="left" w:pos="168"/>
        </w:tabs>
        <w:textAlignment w:val="baseline"/>
        <w:rPr>
          <w:rFonts w:hint="eastAsia"/>
          <w:b/>
          <w:bCs/>
        </w:rPr>
      </w:pPr>
    </w:p>
    <w:p w14:paraId="48EC4560">
      <w:pPr>
        <w:tabs>
          <w:tab w:val="left" w:pos="168"/>
        </w:tabs>
        <w:textAlignment w:val="baseline"/>
        <w:rPr>
          <w:rFonts w:hint="eastAsia"/>
          <w:b/>
          <w:bCs/>
        </w:rPr>
      </w:pPr>
    </w:p>
    <w:p w14:paraId="2B2E495F">
      <w:pPr>
        <w:tabs>
          <w:tab w:val="left" w:pos="168"/>
        </w:tabs>
        <w:textAlignment w:val="baseline"/>
        <w:rPr>
          <w:rFonts w:hint="eastAsia"/>
          <w:b/>
          <w:bCs/>
        </w:rPr>
      </w:pPr>
    </w:p>
    <w:p w14:paraId="29C17EA8">
      <w:pPr>
        <w:tabs>
          <w:tab w:val="left" w:pos="168"/>
        </w:tabs>
        <w:textAlignment w:val="baseline"/>
        <w:rPr>
          <w:rFonts w:hint="eastAsia"/>
          <w:b/>
          <w:bCs/>
        </w:rPr>
      </w:pPr>
    </w:p>
    <w:p w14:paraId="7F24AEE5">
      <w:pPr>
        <w:tabs>
          <w:tab w:val="left" w:pos="168"/>
        </w:tabs>
        <w:textAlignment w:val="baseline"/>
        <w:rPr>
          <w:rFonts w:hint="eastAsia"/>
          <w:b/>
          <w:bCs/>
        </w:rPr>
      </w:pPr>
    </w:p>
    <w:p w14:paraId="3D568C6A">
      <w:pPr>
        <w:tabs>
          <w:tab w:val="left" w:pos="168"/>
        </w:tabs>
        <w:textAlignment w:val="baseline"/>
        <w:rPr>
          <w:rFonts w:hint="eastAsia"/>
          <w:b/>
          <w:bCs/>
        </w:rPr>
      </w:pPr>
    </w:p>
    <w:p w14:paraId="3C5596D9">
      <w:pPr>
        <w:tabs>
          <w:tab w:val="left" w:pos="168"/>
        </w:tabs>
        <w:textAlignment w:val="baseline"/>
        <w:rPr>
          <w:rFonts w:hint="eastAsia"/>
          <w:b/>
          <w:bCs/>
        </w:rPr>
      </w:pPr>
    </w:p>
    <w:p w14:paraId="3A88E297">
      <w:pPr>
        <w:tabs>
          <w:tab w:val="left" w:pos="168"/>
        </w:tabs>
        <w:textAlignment w:val="baseline"/>
        <w:rPr>
          <w:rFonts w:hint="eastAsia"/>
          <w:b/>
          <w:bCs/>
        </w:rPr>
      </w:pPr>
    </w:p>
    <w:p w14:paraId="306999F1">
      <w:pPr>
        <w:pStyle w:val="28"/>
        <w:spacing w:before="0" w:after="0"/>
        <w:jc w:val="left"/>
        <w:rPr>
          <w:rFonts w:hint="eastAsia" w:ascii="宋体" w:hAnsi="宋体"/>
          <w:kern w:val="44"/>
          <w:sz w:val="32"/>
          <w:szCs w:val="44"/>
        </w:rPr>
      </w:pPr>
      <w:bookmarkStart w:id="255" w:name="_Toc9311"/>
      <w:r>
        <w:rPr>
          <w:rFonts w:hint="eastAsia" w:ascii="宋体" w:hAnsi="宋体"/>
          <w:kern w:val="44"/>
          <w:sz w:val="32"/>
          <w:szCs w:val="44"/>
        </w:rPr>
        <w:t>0</w:t>
      </w:r>
      <w:r>
        <w:rPr>
          <w:rFonts w:hint="eastAsia" w:ascii="宋体" w:hAnsi="宋体"/>
          <w:kern w:val="44"/>
          <w:sz w:val="32"/>
          <w:szCs w:val="44"/>
          <w:lang w:val="en-US"/>
        </w:rPr>
        <w:t>8</w:t>
      </w:r>
      <w:r>
        <w:rPr>
          <w:rFonts w:hint="eastAsia" w:ascii="宋体" w:hAnsi="宋体"/>
          <w:kern w:val="44"/>
          <w:sz w:val="32"/>
          <w:szCs w:val="44"/>
        </w:rPr>
        <w:t>.财务状况报告，依法缴纳税收和社会保障资金的相关材料</w:t>
      </w:r>
      <w:bookmarkEnd w:id="249"/>
      <w:bookmarkEnd w:id="250"/>
      <w:bookmarkEnd w:id="251"/>
      <w:bookmarkEnd w:id="252"/>
      <w:bookmarkEnd w:id="253"/>
      <w:bookmarkEnd w:id="254"/>
      <w:bookmarkEnd w:id="255"/>
    </w:p>
    <w:p w14:paraId="5E437948">
      <w:pPr>
        <w:spacing w:line="360" w:lineRule="auto"/>
        <w:rPr>
          <w:rFonts w:hint="eastAsia"/>
          <w:sz w:val="28"/>
          <w:szCs w:val="28"/>
        </w:rPr>
      </w:pPr>
    </w:p>
    <w:p w14:paraId="5D90AAFA">
      <w:pPr>
        <w:spacing w:line="360" w:lineRule="auto"/>
        <w:jc w:val="center"/>
        <w:rPr>
          <w:rFonts w:hint="eastAsia"/>
          <w:b/>
          <w:bCs/>
          <w:sz w:val="36"/>
          <w:szCs w:val="36"/>
        </w:rPr>
      </w:pPr>
      <w:bookmarkStart w:id="256" w:name="_Toc25532_WPSOffice_Level3"/>
      <w:r>
        <w:rPr>
          <w:rFonts w:hint="eastAsia"/>
          <w:b/>
          <w:bCs/>
          <w:sz w:val="28"/>
          <w:szCs w:val="28"/>
        </w:rPr>
        <w:t>财务状况报告，依法缴纳税收和社会保障资金的相关材料</w:t>
      </w:r>
      <w:bookmarkEnd w:id="256"/>
    </w:p>
    <w:p w14:paraId="11FC2146">
      <w:pPr>
        <w:spacing w:line="360" w:lineRule="auto"/>
        <w:rPr>
          <w:rFonts w:hint="eastAsia"/>
          <w:sz w:val="28"/>
          <w:szCs w:val="28"/>
        </w:rPr>
      </w:pPr>
    </w:p>
    <w:p w14:paraId="109535DA">
      <w:pPr>
        <w:spacing w:line="360" w:lineRule="auto"/>
        <w:ind w:firstLine="480"/>
        <w:rPr>
          <w:rFonts w:hint="eastAsia"/>
          <w:sz w:val="24"/>
          <w:szCs w:val="24"/>
        </w:rPr>
      </w:pPr>
      <w:r>
        <w:rPr>
          <w:rFonts w:hint="eastAsia"/>
          <w:sz w:val="24"/>
          <w:szCs w:val="24"/>
        </w:rPr>
        <w:t>按照磋商文件第2.2款（1）中第&lt;2&gt;条规定提供以下相关材料。</w:t>
      </w:r>
    </w:p>
    <w:p w14:paraId="473FA13F">
      <w:pPr>
        <w:spacing w:line="360" w:lineRule="auto"/>
        <w:ind w:firstLine="480"/>
        <w:rPr>
          <w:rFonts w:hint="eastAsia"/>
          <w:sz w:val="24"/>
          <w:szCs w:val="24"/>
        </w:rPr>
      </w:pPr>
      <w:r>
        <w:rPr>
          <w:rFonts w:hint="eastAsia"/>
          <w:sz w:val="24"/>
          <w:szCs w:val="24"/>
        </w:rPr>
        <w:t>1、供应商基本开户银行近三个月内出具的资信证明或经第三方机构出具的</w:t>
      </w:r>
      <w:r>
        <w:rPr>
          <w:rFonts w:hint="eastAsia"/>
          <w:sz w:val="24"/>
          <w:szCs w:val="24"/>
          <w:lang w:val="en-US"/>
        </w:rPr>
        <w:t>202</w:t>
      </w:r>
      <w:r>
        <w:rPr>
          <w:rFonts w:hint="eastAsia"/>
          <w:sz w:val="24"/>
          <w:szCs w:val="24"/>
          <w:lang w:val="en-US" w:eastAsia="zh-CN"/>
        </w:rPr>
        <w:t>4</w:t>
      </w:r>
      <w:r>
        <w:rPr>
          <w:rFonts w:hint="eastAsia"/>
          <w:sz w:val="24"/>
          <w:szCs w:val="24"/>
        </w:rPr>
        <w:t>年度的财务状况审计报告（扫描或复印件应全面、完整、清晰），包括资产负债表、现金流量表、利润表和财务（会计）报表附注,并提供第三方机构的营业执照、执业证书，以上所有资料须加盖单位财务章。</w:t>
      </w:r>
    </w:p>
    <w:p w14:paraId="6F19B870">
      <w:pPr>
        <w:spacing w:line="360" w:lineRule="auto"/>
        <w:ind w:firstLine="480"/>
        <w:rPr>
          <w:rFonts w:hint="eastAsia"/>
          <w:sz w:val="24"/>
          <w:szCs w:val="24"/>
        </w:rPr>
      </w:pPr>
      <w:r>
        <w:rPr>
          <w:rFonts w:hint="eastAsia"/>
          <w:sz w:val="24"/>
          <w:szCs w:val="24"/>
        </w:rPr>
        <w:t>2、近半年内</w:t>
      </w:r>
      <w:r>
        <w:rPr>
          <w:rFonts w:hint="eastAsia"/>
          <w:sz w:val="24"/>
          <w:szCs w:val="24"/>
          <w:lang w:val="en-US"/>
        </w:rPr>
        <w:t>任意三</w:t>
      </w:r>
      <w:r>
        <w:rPr>
          <w:rFonts w:hint="eastAsia"/>
          <w:sz w:val="24"/>
          <w:szCs w:val="24"/>
        </w:rPr>
        <w:t>个月的依法缴纳税收和社会保障资金记录的证明材料；依法免税或不需要缴纳社会保障资金的供应商须提供相应文件证明其依法免税或不需要缴纳社会保障资金。</w:t>
      </w:r>
    </w:p>
    <w:p w14:paraId="48C596A0">
      <w:pPr>
        <w:pStyle w:val="28"/>
        <w:spacing w:before="0" w:after="0"/>
        <w:jc w:val="left"/>
        <w:rPr>
          <w:rFonts w:hint="eastAsia" w:ascii="宋体" w:hAnsi="宋体"/>
          <w:sz w:val="24"/>
        </w:rPr>
      </w:pPr>
    </w:p>
    <w:p w14:paraId="5F304E5E">
      <w:pPr>
        <w:pStyle w:val="28"/>
        <w:spacing w:before="0" w:after="0"/>
        <w:jc w:val="left"/>
        <w:rPr>
          <w:rFonts w:hint="eastAsia" w:ascii="宋体" w:hAnsi="宋体"/>
          <w:sz w:val="24"/>
        </w:rPr>
      </w:pPr>
      <w:r>
        <w:rPr>
          <w:rFonts w:hint="eastAsia" w:ascii="宋体" w:hAnsi="宋体"/>
          <w:sz w:val="24"/>
        </w:rPr>
        <w:br w:type="page"/>
      </w:r>
      <w:bookmarkEnd w:id="248"/>
      <w:bookmarkStart w:id="257" w:name="_Toc11561"/>
      <w:bookmarkStart w:id="258" w:name="_Toc29838"/>
      <w:bookmarkStart w:id="259" w:name="_Toc24625"/>
      <w:bookmarkStart w:id="260" w:name="_Toc529539682"/>
      <w:bookmarkStart w:id="261" w:name="_Toc720_WPSOffice_Level2"/>
      <w:bookmarkStart w:id="262" w:name="_Toc19012"/>
      <w:bookmarkStart w:id="263" w:name="_Toc21530"/>
    </w:p>
    <w:p w14:paraId="5B3B489C">
      <w:pPr>
        <w:pStyle w:val="28"/>
        <w:spacing w:before="0" w:after="0"/>
        <w:jc w:val="left"/>
        <w:rPr>
          <w:rFonts w:hint="eastAsia" w:ascii="宋体" w:hAnsi="宋体"/>
        </w:rPr>
      </w:pPr>
      <w:bookmarkStart w:id="264" w:name="_Toc21749"/>
      <w:r>
        <w:rPr>
          <w:rFonts w:hint="eastAsia" w:ascii="宋体" w:hAnsi="宋体"/>
          <w:kern w:val="44"/>
          <w:sz w:val="32"/>
          <w:szCs w:val="44"/>
          <w:lang w:val="en-US"/>
        </w:rPr>
        <w:t>9</w:t>
      </w:r>
      <w:r>
        <w:rPr>
          <w:rFonts w:hint="eastAsia" w:ascii="宋体" w:hAnsi="宋体"/>
          <w:kern w:val="44"/>
          <w:sz w:val="32"/>
          <w:szCs w:val="44"/>
        </w:rPr>
        <w:t>.无重大违法记录声明</w:t>
      </w:r>
      <w:bookmarkEnd w:id="257"/>
      <w:bookmarkEnd w:id="258"/>
      <w:bookmarkEnd w:id="259"/>
      <w:bookmarkEnd w:id="260"/>
      <w:bookmarkEnd w:id="261"/>
      <w:bookmarkEnd w:id="262"/>
      <w:bookmarkEnd w:id="264"/>
    </w:p>
    <w:p w14:paraId="0C5D680F">
      <w:pPr>
        <w:spacing w:line="360" w:lineRule="auto"/>
        <w:rPr>
          <w:rFonts w:hint="eastAsia"/>
          <w:sz w:val="28"/>
          <w:szCs w:val="28"/>
        </w:rPr>
      </w:pPr>
    </w:p>
    <w:p w14:paraId="766DC3B0">
      <w:pPr>
        <w:spacing w:line="360" w:lineRule="auto"/>
        <w:jc w:val="center"/>
        <w:rPr>
          <w:rFonts w:hint="eastAsia"/>
          <w:b/>
          <w:bCs/>
          <w:sz w:val="36"/>
          <w:szCs w:val="36"/>
        </w:rPr>
      </w:pPr>
      <w:bookmarkStart w:id="265" w:name="_Toc28590_WPSOffice_Level3"/>
      <w:r>
        <w:rPr>
          <w:rFonts w:hint="eastAsia"/>
          <w:b/>
          <w:bCs/>
          <w:sz w:val="28"/>
          <w:szCs w:val="28"/>
        </w:rPr>
        <w:t>无重大违法记录声明</w:t>
      </w:r>
      <w:bookmarkEnd w:id="265"/>
    </w:p>
    <w:p w14:paraId="6BF938A3">
      <w:pPr>
        <w:spacing w:line="360" w:lineRule="auto"/>
        <w:rPr>
          <w:rFonts w:hint="eastAsia"/>
          <w:b/>
          <w:bCs/>
          <w:sz w:val="28"/>
          <w:szCs w:val="28"/>
        </w:rPr>
      </w:pPr>
    </w:p>
    <w:p w14:paraId="52FEAF3D">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0F9591E7">
      <w:pPr>
        <w:spacing w:line="360" w:lineRule="auto"/>
        <w:ind w:firstLine="480" w:firstLineChars="200"/>
        <w:rPr>
          <w:rFonts w:hint="eastAsia"/>
          <w:sz w:val="24"/>
          <w:szCs w:val="24"/>
          <w:shd w:val="clear" w:color="auto" w:fill="FFFFFF"/>
        </w:rPr>
      </w:pPr>
      <w:r>
        <w:rPr>
          <w:rFonts w:hint="eastAsia"/>
          <w:sz w:val="24"/>
          <w:szCs w:val="24"/>
        </w:rPr>
        <w:t>我单位参加本次政府采购项目活动前三年内，在经营活动中无重大违法活动记录，符合《政府采购法》规定的供应商资格条</w:t>
      </w:r>
      <w:r>
        <w:rPr>
          <w:rFonts w:hint="eastAsia"/>
          <w:sz w:val="24"/>
          <w:szCs w:val="24"/>
          <w:shd w:val="clear" w:color="auto" w:fill="FFFFFF"/>
        </w:rPr>
        <w:t>件。我方对此声明负全部法律责任。</w:t>
      </w:r>
    </w:p>
    <w:p w14:paraId="780AFD1E">
      <w:pPr>
        <w:spacing w:line="360" w:lineRule="auto"/>
        <w:ind w:firstLine="480" w:firstLineChars="200"/>
        <w:rPr>
          <w:rFonts w:hint="eastAsia"/>
          <w:sz w:val="24"/>
          <w:szCs w:val="24"/>
        </w:rPr>
      </w:pPr>
      <w:r>
        <w:rPr>
          <w:rFonts w:hint="eastAsia"/>
          <w:sz w:val="24"/>
          <w:szCs w:val="24"/>
        </w:rPr>
        <w:t>特此声明。</w:t>
      </w:r>
    </w:p>
    <w:p w14:paraId="589D5C90">
      <w:pPr>
        <w:spacing w:line="360" w:lineRule="auto"/>
        <w:rPr>
          <w:rFonts w:hint="eastAsia"/>
          <w:sz w:val="24"/>
          <w:szCs w:val="24"/>
        </w:rPr>
      </w:pPr>
    </w:p>
    <w:p w14:paraId="27F4D31C">
      <w:pPr>
        <w:spacing w:line="360" w:lineRule="auto"/>
        <w:ind w:firstLine="480" w:firstLineChars="200"/>
        <w:rPr>
          <w:rFonts w:hint="eastAsia"/>
          <w:sz w:val="24"/>
          <w:szCs w:val="24"/>
        </w:rPr>
      </w:pPr>
      <w:r>
        <w:rPr>
          <w:rFonts w:hint="eastAsia"/>
          <w:sz w:val="24"/>
          <w:szCs w:val="24"/>
        </w:rPr>
        <w:t>附“信用中国、政府采购”网站查询截图。</w:t>
      </w:r>
    </w:p>
    <w:p w14:paraId="7653A7FE">
      <w:pPr>
        <w:spacing w:line="360" w:lineRule="auto"/>
        <w:rPr>
          <w:rFonts w:hint="eastAsia"/>
          <w:sz w:val="24"/>
          <w:szCs w:val="24"/>
        </w:rPr>
      </w:pPr>
    </w:p>
    <w:p w14:paraId="0260BEC7">
      <w:pPr>
        <w:spacing w:line="360" w:lineRule="auto"/>
        <w:rPr>
          <w:rFonts w:hint="eastAsia"/>
          <w:sz w:val="24"/>
          <w:szCs w:val="24"/>
        </w:rPr>
      </w:pPr>
    </w:p>
    <w:p w14:paraId="54838360">
      <w:pPr>
        <w:spacing w:line="360" w:lineRule="auto"/>
        <w:rPr>
          <w:rFonts w:hint="eastAsia"/>
          <w:sz w:val="24"/>
          <w:szCs w:val="24"/>
        </w:rPr>
      </w:pPr>
    </w:p>
    <w:p w14:paraId="5453E4B9">
      <w:pPr>
        <w:spacing w:line="360" w:lineRule="auto"/>
        <w:rPr>
          <w:rFonts w:hint="eastAsia"/>
          <w:sz w:val="24"/>
          <w:szCs w:val="24"/>
        </w:rPr>
      </w:pPr>
    </w:p>
    <w:p w14:paraId="317A7ECD">
      <w:pPr>
        <w:spacing w:line="360" w:lineRule="auto"/>
        <w:rPr>
          <w:rFonts w:hint="eastAsia"/>
          <w:sz w:val="24"/>
          <w:szCs w:val="24"/>
        </w:rPr>
      </w:pPr>
    </w:p>
    <w:p w14:paraId="435F4009">
      <w:pPr>
        <w:spacing w:line="360" w:lineRule="auto"/>
        <w:rPr>
          <w:rFonts w:hint="eastAsia"/>
          <w:sz w:val="24"/>
          <w:szCs w:val="24"/>
        </w:rPr>
      </w:pPr>
    </w:p>
    <w:p w14:paraId="382870A3">
      <w:pPr>
        <w:spacing w:line="360" w:lineRule="auto"/>
        <w:jc w:val="right"/>
        <w:rPr>
          <w:rFonts w:hint="eastAsia"/>
          <w:b/>
          <w:bCs/>
          <w:sz w:val="24"/>
          <w:szCs w:val="24"/>
        </w:rPr>
      </w:pPr>
      <w:bookmarkStart w:id="266" w:name="_Toc10353_WPSOffice_Level2"/>
      <w:r>
        <w:rPr>
          <w:rFonts w:hint="eastAsia"/>
          <w:b/>
          <w:bCs/>
          <w:sz w:val="24"/>
          <w:szCs w:val="24"/>
        </w:rPr>
        <w:t>供应商：                        （公章）</w:t>
      </w:r>
      <w:bookmarkEnd w:id="266"/>
    </w:p>
    <w:p w14:paraId="0275EF1E">
      <w:pPr>
        <w:spacing w:line="360" w:lineRule="auto"/>
        <w:jc w:val="right"/>
        <w:rPr>
          <w:rFonts w:hint="eastAsia"/>
          <w:b/>
          <w:bCs/>
          <w:sz w:val="24"/>
          <w:szCs w:val="24"/>
        </w:rPr>
      </w:pPr>
      <w:bookmarkStart w:id="267" w:name="_Toc9984_WPSOffice_Level2"/>
      <w:r>
        <w:rPr>
          <w:rFonts w:hint="eastAsia"/>
          <w:b/>
          <w:bCs/>
          <w:sz w:val="24"/>
          <w:szCs w:val="24"/>
        </w:rPr>
        <w:t xml:space="preserve">法定代表人或委托代理人：       </w:t>
      </w:r>
      <w:bookmarkEnd w:id="267"/>
      <w:r>
        <w:rPr>
          <w:rFonts w:hint="eastAsia"/>
          <w:b/>
          <w:bCs/>
          <w:sz w:val="24"/>
          <w:szCs w:val="24"/>
        </w:rPr>
        <w:t>（签字或盖章）</w:t>
      </w:r>
    </w:p>
    <w:p w14:paraId="0162F378">
      <w:pPr>
        <w:spacing w:line="360" w:lineRule="auto"/>
        <w:jc w:val="right"/>
        <w:rPr>
          <w:rFonts w:hint="eastAsia"/>
          <w:sz w:val="24"/>
          <w:szCs w:val="24"/>
        </w:rPr>
      </w:pPr>
      <w:bookmarkStart w:id="268" w:name="_Toc31737_WPSOffice_Level2"/>
      <w:r>
        <w:rPr>
          <w:rFonts w:hint="eastAsia"/>
          <w:b/>
          <w:bCs/>
          <w:sz w:val="24"/>
          <w:szCs w:val="24"/>
        </w:rPr>
        <w:t>年    月    日</w:t>
      </w:r>
      <w:bookmarkEnd w:id="268"/>
    </w:p>
    <w:p w14:paraId="4C230475">
      <w:pPr>
        <w:pStyle w:val="28"/>
        <w:spacing w:before="0" w:after="0"/>
        <w:jc w:val="left"/>
        <w:rPr>
          <w:sz w:val="28"/>
          <w:szCs w:val="28"/>
        </w:rPr>
      </w:pPr>
      <w:r>
        <w:rPr>
          <w:rFonts w:hint="eastAsia" w:ascii="宋体" w:hAnsi="宋体"/>
          <w:sz w:val="24"/>
          <w:szCs w:val="24"/>
        </w:rPr>
        <w:br w:type="page"/>
      </w:r>
      <w:bookmarkStart w:id="269" w:name="_Toc3717"/>
      <w:bookmarkStart w:id="270" w:name="_Toc529539683"/>
      <w:bookmarkStart w:id="271" w:name="_Toc61"/>
      <w:bookmarkStart w:id="272" w:name="_Toc27025_WPSOffice_Level2"/>
      <w:bookmarkStart w:id="273" w:name="_Toc25771"/>
      <w:bookmarkStart w:id="274" w:name="_Toc24924"/>
      <w:bookmarkStart w:id="275" w:name="_Toc3906"/>
      <w:r>
        <w:rPr>
          <w:rFonts w:hint="eastAsia" w:ascii="宋体" w:hAnsi="宋体"/>
          <w:kern w:val="44"/>
          <w:sz w:val="32"/>
          <w:szCs w:val="44"/>
          <w:lang w:val="en-US"/>
        </w:rPr>
        <w:t>10</w:t>
      </w:r>
      <w:r>
        <w:rPr>
          <w:rFonts w:hint="eastAsia" w:ascii="宋体" w:hAnsi="宋体"/>
          <w:kern w:val="44"/>
          <w:sz w:val="32"/>
          <w:szCs w:val="44"/>
        </w:rPr>
        <w:t>.</w:t>
      </w:r>
      <w:bookmarkEnd w:id="269"/>
      <w:bookmarkEnd w:id="270"/>
      <w:bookmarkEnd w:id="271"/>
      <w:bookmarkEnd w:id="272"/>
      <w:r>
        <w:rPr>
          <w:rFonts w:hint="eastAsia" w:ascii="宋体" w:hAnsi="宋体"/>
          <w:kern w:val="44"/>
          <w:sz w:val="32"/>
          <w:szCs w:val="44"/>
        </w:rPr>
        <w:t>磋商保证金证明</w:t>
      </w:r>
      <w:bookmarkEnd w:id="273"/>
      <w:bookmarkEnd w:id="274"/>
      <w:bookmarkEnd w:id="275"/>
    </w:p>
    <w:p w14:paraId="766EE060">
      <w:pPr>
        <w:spacing w:line="360" w:lineRule="auto"/>
        <w:jc w:val="center"/>
        <w:rPr>
          <w:rFonts w:hint="eastAsia"/>
          <w:b/>
          <w:bCs/>
          <w:sz w:val="36"/>
          <w:szCs w:val="36"/>
        </w:rPr>
      </w:pPr>
      <w:r>
        <w:rPr>
          <w:rFonts w:hint="eastAsia"/>
          <w:b/>
          <w:bCs/>
          <w:sz w:val="28"/>
          <w:szCs w:val="28"/>
        </w:rPr>
        <w:t>磋商保证金证明</w:t>
      </w:r>
    </w:p>
    <w:p w14:paraId="16A2B4D8">
      <w:pPr>
        <w:spacing w:line="360" w:lineRule="auto"/>
        <w:rPr>
          <w:rFonts w:hint="eastAsia"/>
          <w:b/>
          <w:bCs/>
          <w:sz w:val="28"/>
          <w:szCs w:val="28"/>
        </w:rPr>
      </w:pPr>
    </w:p>
    <w:p w14:paraId="7B008095">
      <w:pPr>
        <w:adjustRightInd w:val="0"/>
        <w:spacing w:line="360" w:lineRule="auto"/>
        <w:rPr>
          <w:rFonts w:hint="eastAsia" w:eastAsia="宋体"/>
          <w:b/>
          <w:bCs/>
          <w:sz w:val="24"/>
          <w:szCs w:val="24"/>
          <w:lang w:eastAsia="zh-CN"/>
        </w:rPr>
      </w:pPr>
      <w:r>
        <w:rPr>
          <w:rFonts w:hint="eastAsia"/>
          <w:b/>
          <w:bCs/>
          <w:sz w:val="24"/>
          <w:szCs w:val="24"/>
        </w:rPr>
        <w:t>致：</w:t>
      </w:r>
      <w:r>
        <w:rPr>
          <w:rFonts w:hint="eastAsia"/>
          <w:b/>
          <w:bCs/>
          <w:sz w:val="24"/>
          <w:szCs w:val="24"/>
          <w:lang w:eastAsia="zh-CN"/>
        </w:rPr>
        <w:t>青海省招标有限责任公司</w:t>
      </w:r>
    </w:p>
    <w:p w14:paraId="5D51C438">
      <w:pPr>
        <w:spacing w:line="360" w:lineRule="auto"/>
        <w:ind w:firstLine="360"/>
        <w:rPr>
          <w:rFonts w:hint="eastAsia"/>
          <w:sz w:val="24"/>
          <w:szCs w:val="24"/>
        </w:rPr>
      </w:pPr>
      <w:r>
        <w:rPr>
          <w:rFonts w:hint="eastAsia"/>
          <w:sz w:val="24"/>
          <w:szCs w:val="24"/>
        </w:rPr>
        <w:t>我方为（采购项目名称）项目（采购项目编号为：        ）递交保证金人民币       （大写：人民币        元）已于     年    月    日以基本户转账方式汇入你方账户。</w:t>
      </w:r>
    </w:p>
    <w:p w14:paraId="24E18E5C">
      <w:pPr>
        <w:spacing w:line="360" w:lineRule="auto"/>
        <w:ind w:firstLine="360"/>
        <w:rPr>
          <w:rFonts w:hint="eastAsia"/>
          <w:sz w:val="24"/>
          <w:szCs w:val="24"/>
        </w:rPr>
      </w:pPr>
      <w:bookmarkStart w:id="276" w:name="_Toc28982_WPSOffice_Level3"/>
      <w:r>
        <w:rPr>
          <w:rFonts w:hint="eastAsia"/>
          <w:sz w:val="24"/>
          <w:szCs w:val="24"/>
        </w:rPr>
        <w:t>附件：1、保证金交款证明复印件（加盖公章）</w:t>
      </w:r>
      <w:bookmarkEnd w:id="276"/>
    </w:p>
    <w:p w14:paraId="7C1F161E">
      <w:pPr>
        <w:spacing w:line="360" w:lineRule="auto"/>
        <w:ind w:firstLine="360"/>
        <w:rPr>
          <w:rFonts w:hint="eastAsia"/>
          <w:sz w:val="24"/>
          <w:szCs w:val="24"/>
        </w:rPr>
      </w:pPr>
      <w:r>
        <w:rPr>
          <w:rFonts w:hint="eastAsia"/>
          <w:sz w:val="24"/>
          <w:szCs w:val="24"/>
        </w:rPr>
        <w:t xml:space="preserve">    退还保证金时请按以下内容汇入至我方账户（同递交保证金账户）。若因提供内容不全、错误等原因导致该项目保证金未能及时退还或退还过程中发生错误，我方将承担全部责任和损失。</w:t>
      </w:r>
    </w:p>
    <w:p w14:paraId="4FA06DAA">
      <w:pPr>
        <w:spacing w:line="360" w:lineRule="auto"/>
        <w:ind w:firstLine="360"/>
        <w:rPr>
          <w:rFonts w:hint="eastAsia"/>
          <w:sz w:val="24"/>
          <w:szCs w:val="24"/>
        </w:rPr>
      </w:pPr>
      <w:r>
        <w:rPr>
          <w:rFonts w:hint="eastAsia"/>
          <w:sz w:val="24"/>
          <w:szCs w:val="24"/>
        </w:rPr>
        <w:t>户    名：</w:t>
      </w:r>
    </w:p>
    <w:p w14:paraId="589BFAD5">
      <w:pPr>
        <w:spacing w:line="360" w:lineRule="auto"/>
        <w:ind w:firstLine="360"/>
        <w:rPr>
          <w:rFonts w:hint="eastAsia"/>
          <w:sz w:val="24"/>
          <w:szCs w:val="24"/>
        </w:rPr>
      </w:pPr>
      <w:r>
        <w:rPr>
          <w:rFonts w:hint="eastAsia"/>
          <w:sz w:val="24"/>
          <w:szCs w:val="24"/>
        </w:rPr>
        <w:t>开户银行：</w:t>
      </w:r>
    </w:p>
    <w:p w14:paraId="72F2A2AE">
      <w:pPr>
        <w:spacing w:line="360" w:lineRule="auto"/>
        <w:ind w:firstLine="360"/>
        <w:rPr>
          <w:rFonts w:hint="eastAsia"/>
          <w:sz w:val="24"/>
          <w:szCs w:val="24"/>
        </w:rPr>
      </w:pPr>
      <w:r>
        <w:rPr>
          <w:rFonts w:hint="eastAsia"/>
          <w:sz w:val="24"/>
          <w:szCs w:val="24"/>
        </w:rPr>
        <w:t>开户帐号：</w:t>
      </w:r>
    </w:p>
    <w:p w14:paraId="6157DD3A">
      <w:pPr>
        <w:spacing w:line="360" w:lineRule="auto"/>
        <w:ind w:firstLine="360"/>
        <w:rPr>
          <w:rFonts w:hint="eastAsia"/>
          <w:sz w:val="24"/>
          <w:szCs w:val="24"/>
          <w:lang w:val="en-US"/>
        </w:rPr>
      </w:pPr>
      <w:r>
        <w:rPr>
          <w:rFonts w:hint="eastAsia"/>
          <w:sz w:val="24"/>
          <w:szCs w:val="24"/>
        </w:rPr>
        <w:t>注：通过银行转账的，必须由供应商从其基本账户汇（转）入9.1条规定的账户，</w:t>
      </w:r>
      <w:r>
        <w:rPr>
          <w:rFonts w:hint="eastAsia"/>
          <w:sz w:val="24"/>
          <w:szCs w:val="24"/>
          <w:lang w:val="en-US"/>
        </w:rPr>
        <w:t>若采用保函，格式自拟。</w:t>
      </w:r>
    </w:p>
    <w:p w14:paraId="02CEE931">
      <w:pPr>
        <w:pStyle w:val="47"/>
        <w:ind w:left="0"/>
        <w:rPr>
          <w:rFonts w:eastAsia="宋体"/>
          <w:sz w:val="28"/>
          <w:szCs w:val="28"/>
        </w:rPr>
      </w:pPr>
    </w:p>
    <w:p w14:paraId="56D4BE96">
      <w:pPr>
        <w:pStyle w:val="49"/>
        <w:ind w:firstLine="560"/>
        <w:rPr>
          <w:sz w:val="28"/>
          <w:szCs w:val="28"/>
        </w:rPr>
      </w:pPr>
    </w:p>
    <w:p w14:paraId="3AA06CC4">
      <w:pPr>
        <w:spacing w:line="360" w:lineRule="auto"/>
        <w:ind w:firstLine="360"/>
        <w:rPr>
          <w:rFonts w:hint="eastAsia"/>
          <w:sz w:val="28"/>
          <w:szCs w:val="28"/>
        </w:rPr>
      </w:pPr>
    </w:p>
    <w:p w14:paraId="377977BE">
      <w:pPr>
        <w:pStyle w:val="2"/>
        <w:ind w:firstLine="280"/>
        <w:rPr>
          <w:rFonts w:hint="eastAsia"/>
          <w:sz w:val="28"/>
          <w:szCs w:val="28"/>
        </w:rPr>
      </w:pPr>
    </w:p>
    <w:p w14:paraId="49F37403">
      <w:pPr>
        <w:spacing w:line="360" w:lineRule="auto"/>
        <w:jc w:val="right"/>
        <w:rPr>
          <w:rFonts w:hint="eastAsia"/>
          <w:b/>
          <w:bCs/>
          <w:sz w:val="24"/>
          <w:szCs w:val="24"/>
        </w:rPr>
      </w:pPr>
      <w:bookmarkStart w:id="277" w:name="_Toc19035_WPSOffice_Level2"/>
      <w:r>
        <w:rPr>
          <w:rFonts w:hint="eastAsia"/>
          <w:b/>
          <w:bCs/>
          <w:sz w:val="24"/>
          <w:szCs w:val="24"/>
        </w:rPr>
        <w:t>供应商：                        （公章）</w:t>
      </w:r>
      <w:bookmarkEnd w:id="277"/>
    </w:p>
    <w:p w14:paraId="1BB67594">
      <w:pPr>
        <w:spacing w:line="360" w:lineRule="auto"/>
        <w:jc w:val="right"/>
        <w:rPr>
          <w:rFonts w:hint="eastAsia"/>
          <w:b/>
          <w:bCs/>
          <w:sz w:val="24"/>
          <w:szCs w:val="24"/>
        </w:rPr>
      </w:pPr>
      <w:bookmarkStart w:id="278" w:name="_Toc6560_WPSOffice_Level2"/>
      <w:r>
        <w:rPr>
          <w:rFonts w:hint="eastAsia"/>
          <w:b/>
          <w:bCs/>
          <w:sz w:val="24"/>
          <w:szCs w:val="24"/>
        </w:rPr>
        <w:t xml:space="preserve">法定代表人或委托代理人：        </w:t>
      </w:r>
      <w:bookmarkEnd w:id="278"/>
      <w:r>
        <w:rPr>
          <w:rFonts w:hint="eastAsia"/>
          <w:b/>
          <w:bCs/>
          <w:sz w:val="24"/>
          <w:szCs w:val="24"/>
        </w:rPr>
        <w:t>（签字或盖章）</w:t>
      </w:r>
    </w:p>
    <w:p w14:paraId="41C9641D">
      <w:pPr>
        <w:spacing w:line="360" w:lineRule="auto"/>
        <w:jc w:val="right"/>
        <w:rPr>
          <w:rFonts w:hint="eastAsia"/>
          <w:sz w:val="24"/>
          <w:szCs w:val="24"/>
        </w:rPr>
      </w:pPr>
      <w:bookmarkStart w:id="279" w:name="_Toc14184_WPSOffice_Level2"/>
      <w:r>
        <w:rPr>
          <w:rFonts w:hint="eastAsia"/>
          <w:b/>
          <w:bCs/>
          <w:sz w:val="24"/>
          <w:szCs w:val="24"/>
        </w:rPr>
        <w:t>年    月    日</w:t>
      </w:r>
      <w:bookmarkEnd w:id="279"/>
    </w:p>
    <w:p w14:paraId="661292F6">
      <w:pPr>
        <w:spacing w:line="360" w:lineRule="auto"/>
        <w:rPr>
          <w:rFonts w:hint="eastAsia"/>
          <w:b/>
          <w:bCs/>
          <w:sz w:val="24"/>
          <w:szCs w:val="24"/>
        </w:rPr>
      </w:pPr>
    </w:p>
    <w:p w14:paraId="719CCCD1">
      <w:pPr>
        <w:spacing w:line="360" w:lineRule="auto"/>
        <w:rPr>
          <w:rFonts w:hint="eastAsia"/>
          <w:b/>
          <w:bCs/>
        </w:rPr>
      </w:pPr>
    </w:p>
    <w:bookmarkEnd w:id="263"/>
    <w:p w14:paraId="276A6BE2">
      <w:pPr>
        <w:spacing w:line="360" w:lineRule="auto"/>
        <w:rPr>
          <w:rFonts w:hint="eastAsia"/>
        </w:rPr>
      </w:pPr>
    </w:p>
    <w:p w14:paraId="38B97D9E">
      <w:pPr>
        <w:spacing w:line="360" w:lineRule="auto"/>
        <w:rPr>
          <w:rFonts w:hint="eastAsia"/>
        </w:rPr>
      </w:pPr>
    </w:p>
    <w:p w14:paraId="3F14D8EF">
      <w:pPr>
        <w:widowControl/>
        <w:snapToGrid w:val="0"/>
        <w:spacing w:line="360" w:lineRule="auto"/>
        <w:outlineLvl w:val="1"/>
        <w:rPr>
          <w:rFonts w:hint="eastAsia"/>
          <w:b/>
          <w:bCs/>
          <w:kern w:val="44"/>
          <w:sz w:val="32"/>
          <w:szCs w:val="44"/>
        </w:rPr>
      </w:pPr>
      <w:bookmarkStart w:id="280" w:name="_Toc7238_WPSOffice_Level2"/>
      <w:bookmarkStart w:id="281" w:name="_Toc9907"/>
      <w:bookmarkStart w:id="282" w:name="_Toc515543597"/>
      <w:bookmarkStart w:id="283" w:name="_Toc12129"/>
      <w:bookmarkStart w:id="284" w:name="_Toc20762"/>
      <w:bookmarkStart w:id="285" w:name="_Toc18816"/>
      <w:bookmarkStart w:id="286" w:name="_Toc3183"/>
      <w:bookmarkStart w:id="287" w:name="_Toc10299_WPSOffice_Level2"/>
      <w:bookmarkStart w:id="288" w:name="_Toc515543596"/>
      <w:r>
        <w:rPr>
          <w:rFonts w:hint="eastAsia"/>
          <w:b/>
          <w:bCs/>
          <w:kern w:val="44"/>
          <w:sz w:val="32"/>
          <w:szCs w:val="44"/>
        </w:rPr>
        <w:t>1</w:t>
      </w:r>
      <w:r>
        <w:rPr>
          <w:rFonts w:hint="eastAsia"/>
          <w:b/>
          <w:bCs/>
          <w:kern w:val="44"/>
          <w:sz w:val="32"/>
          <w:szCs w:val="44"/>
          <w:lang w:val="en-US"/>
        </w:rPr>
        <w:t>1</w:t>
      </w:r>
      <w:r>
        <w:rPr>
          <w:rFonts w:hint="eastAsia"/>
          <w:b/>
          <w:bCs/>
          <w:kern w:val="44"/>
          <w:sz w:val="32"/>
          <w:szCs w:val="44"/>
        </w:rPr>
        <w:t>.</w:t>
      </w:r>
      <w:bookmarkEnd w:id="280"/>
      <w:bookmarkEnd w:id="281"/>
      <w:bookmarkEnd w:id="282"/>
      <w:r>
        <w:rPr>
          <w:rFonts w:hint="eastAsia"/>
          <w:b/>
          <w:bCs/>
          <w:kern w:val="44"/>
          <w:sz w:val="32"/>
          <w:szCs w:val="44"/>
        </w:rPr>
        <w:t>项目管理机构</w:t>
      </w:r>
      <w:bookmarkEnd w:id="283"/>
      <w:bookmarkEnd w:id="284"/>
    </w:p>
    <w:p w14:paraId="1DD32E0E">
      <w:pPr>
        <w:spacing w:before="280" w:after="280" w:line="360" w:lineRule="auto"/>
        <w:ind w:firstLine="2088"/>
        <w:rPr>
          <w:rFonts w:hint="eastAsia"/>
        </w:rPr>
      </w:pPr>
      <w:r>
        <w:rPr>
          <w:rFonts w:hint="eastAsia"/>
          <w:b/>
          <w:bCs/>
          <w:sz w:val="32"/>
          <w:szCs w:val="32"/>
        </w:rPr>
        <w:t>（一）项目管理机构组成表</w:t>
      </w:r>
    </w:p>
    <w:tbl>
      <w:tblPr>
        <w:tblStyle w:val="30"/>
        <w:tblW w:w="0" w:type="auto"/>
        <w:tblInd w:w="-15" w:type="dxa"/>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62"/>
      </w:tblGrid>
      <w:tr w14:paraId="303FA27A">
        <w:tblPrEx>
          <w:tblCellMar>
            <w:top w:w="0" w:type="dxa"/>
            <w:left w:w="108" w:type="dxa"/>
            <w:bottom w:w="0" w:type="dxa"/>
            <w:right w:w="108" w:type="dxa"/>
          </w:tblCellMar>
        </w:tblPrEx>
        <w:trPr>
          <w:cantSplit/>
          <w:trHeight w:val="799" w:hRule="atLeast"/>
        </w:trPr>
        <w:tc>
          <w:tcPr>
            <w:tcW w:w="793" w:type="dxa"/>
            <w:vMerge w:val="restart"/>
            <w:tcBorders>
              <w:top w:val="single" w:color="000000" w:sz="4" w:space="0"/>
              <w:left w:val="single" w:color="000000" w:sz="4" w:space="0"/>
              <w:bottom w:val="single" w:color="000000" w:sz="6" w:space="0"/>
            </w:tcBorders>
            <w:vAlign w:val="center"/>
          </w:tcPr>
          <w:p w14:paraId="499A91C6">
            <w:pPr>
              <w:jc w:val="center"/>
              <w:rPr>
                <w:rFonts w:hint="eastAsia"/>
              </w:rPr>
            </w:pPr>
            <w:r>
              <w:rPr>
                <w:rFonts w:hint="eastAsia"/>
                <w:b/>
                <w:sz w:val="21"/>
                <w:szCs w:val="21"/>
              </w:rPr>
              <w:t>职务</w:t>
            </w:r>
          </w:p>
        </w:tc>
        <w:tc>
          <w:tcPr>
            <w:tcW w:w="988" w:type="dxa"/>
            <w:vMerge w:val="restart"/>
            <w:tcBorders>
              <w:top w:val="single" w:color="000000" w:sz="4" w:space="0"/>
              <w:left w:val="single" w:color="000000" w:sz="6" w:space="0"/>
              <w:bottom w:val="single" w:color="000000" w:sz="6" w:space="0"/>
            </w:tcBorders>
            <w:vAlign w:val="center"/>
          </w:tcPr>
          <w:p w14:paraId="49D725BB">
            <w:pPr>
              <w:jc w:val="center"/>
              <w:rPr>
                <w:rFonts w:hint="eastAsia"/>
              </w:rPr>
            </w:pPr>
            <w:r>
              <w:rPr>
                <w:rFonts w:hint="eastAsia"/>
                <w:b/>
                <w:sz w:val="21"/>
                <w:szCs w:val="21"/>
              </w:rPr>
              <w:t>姓名</w:t>
            </w:r>
          </w:p>
        </w:tc>
        <w:tc>
          <w:tcPr>
            <w:tcW w:w="906" w:type="dxa"/>
            <w:vMerge w:val="restart"/>
            <w:tcBorders>
              <w:top w:val="single" w:color="000000" w:sz="4" w:space="0"/>
              <w:left w:val="single" w:color="000000" w:sz="6" w:space="0"/>
              <w:bottom w:val="single" w:color="000000" w:sz="6" w:space="0"/>
            </w:tcBorders>
            <w:vAlign w:val="center"/>
          </w:tcPr>
          <w:p w14:paraId="5DCF57BD">
            <w:pPr>
              <w:jc w:val="center"/>
              <w:rPr>
                <w:rFonts w:hint="eastAsia"/>
              </w:rPr>
            </w:pPr>
            <w:r>
              <w:rPr>
                <w:rFonts w:hint="eastAsia"/>
                <w:b/>
                <w:sz w:val="21"/>
                <w:szCs w:val="21"/>
              </w:rPr>
              <w:t>职称</w:t>
            </w:r>
          </w:p>
        </w:tc>
        <w:tc>
          <w:tcPr>
            <w:tcW w:w="5173" w:type="dxa"/>
            <w:gridSpan w:val="5"/>
            <w:tcBorders>
              <w:top w:val="single" w:color="000000" w:sz="4" w:space="0"/>
              <w:left w:val="single" w:color="000000" w:sz="6" w:space="0"/>
              <w:bottom w:val="single" w:color="000000" w:sz="6" w:space="0"/>
            </w:tcBorders>
            <w:vAlign w:val="center"/>
          </w:tcPr>
          <w:p w14:paraId="7665E192">
            <w:pPr>
              <w:jc w:val="center"/>
              <w:rPr>
                <w:rFonts w:hint="eastAsia"/>
              </w:rPr>
            </w:pPr>
            <w:r>
              <w:rPr>
                <w:rFonts w:hint="eastAsia"/>
                <w:b/>
                <w:sz w:val="21"/>
                <w:szCs w:val="21"/>
              </w:rPr>
              <w:t>执业或职业资格证明</w:t>
            </w:r>
          </w:p>
        </w:tc>
        <w:tc>
          <w:tcPr>
            <w:tcW w:w="1062" w:type="dxa"/>
            <w:vMerge w:val="restart"/>
            <w:tcBorders>
              <w:top w:val="single" w:color="000000" w:sz="4" w:space="0"/>
              <w:left w:val="single" w:color="000000" w:sz="6" w:space="0"/>
              <w:bottom w:val="single" w:color="000000" w:sz="6" w:space="0"/>
              <w:right w:val="single" w:color="000000" w:sz="4" w:space="0"/>
            </w:tcBorders>
            <w:vAlign w:val="center"/>
          </w:tcPr>
          <w:p w14:paraId="3D8B9E2B">
            <w:pPr>
              <w:jc w:val="center"/>
              <w:rPr>
                <w:rFonts w:hint="eastAsia"/>
              </w:rPr>
            </w:pPr>
            <w:r>
              <w:rPr>
                <w:rFonts w:hint="eastAsia"/>
                <w:b/>
                <w:sz w:val="21"/>
                <w:szCs w:val="21"/>
              </w:rPr>
              <w:t>备注</w:t>
            </w:r>
          </w:p>
        </w:tc>
      </w:tr>
      <w:tr w14:paraId="416D1B9E">
        <w:tblPrEx>
          <w:tblCellMar>
            <w:top w:w="0" w:type="dxa"/>
            <w:left w:w="108" w:type="dxa"/>
            <w:bottom w:w="0" w:type="dxa"/>
            <w:right w:w="108" w:type="dxa"/>
          </w:tblCellMar>
        </w:tblPrEx>
        <w:trPr>
          <w:cantSplit/>
          <w:trHeight w:val="1097" w:hRule="atLeast"/>
        </w:trPr>
        <w:tc>
          <w:tcPr>
            <w:tcW w:w="793" w:type="dxa"/>
            <w:vMerge w:val="continue"/>
            <w:tcBorders>
              <w:top w:val="single" w:color="000000" w:sz="4" w:space="0"/>
              <w:left w:val="single" w:color="000000" w:sz="4" w:space="0"/>
              <w:bottom w:val="single" w:color="000000" w:sz="6" w:space="0"/>
            </w:tcBorders>
            <w:vAlign w:val="center"/>
          </w:tcPr>
          <w:p w14:paraId="1448E768">
            <w:pPr>
              <w:snapToGrid w:val="0"/>
              <w:jc w:val="center"/>
              <w:rPr>
                <w:rFonts w:hint="eastAsia"/>
                <w:b/>
                <w:sz w:val="21"/>
                <w:szCs w:val="21"/>
              </w:rPr>
            </w:pPr>
          </w:p>
        </w:tc>
        <w:tc>
          <w:tcPr>
            <w:tcW w:w="988" w:type="dxa"/>
            <w:vMerge w:val="continue"/>
            <w:tcBorders>
              <w:top w:val="single" w:color="000000" w:sz="4" w:space="0"/>
              <w:left w:val="single" w:color="000000" w:sz="6" w:space="0"/>
              <w:bottom w:val="single" w:color="000000" w:sz="6" w:space="0"/>
            </w:tcBorders>
            <w:vAlign w:val="center"/>
          </w:tcPr>
          <w:p w14:paraId="4BE24664">
            <w:pPr>
              <w:snapToGrid w:val="0"/>
              <w:jc w:val="center"/>
              <w:rPr>
                <w:rFonts w:hint="eastAsia"/>
                <w:b/>
                <w:sz w:val="21"/>
                <w:szCs w:val="21"/>
              </w:rPr>
            </w:pPr>
          </w:p>
        </w:tc>
        <w:tc>
          <w:tcPr>
            <w:tcW w:w="906" w:type="dxa"/>
            <w:vMerge w:val="continue"/>
            <w:tcBorders>
              <w:top w:val="single" w:color="000000" w:sz="4" w:space="0"/>
              <w:left w:val="single" w:color="000000" w:sz="6" w:space="0"/>
              <w:bottom w:val="single" w:color="000000" w:sz="6" w:space="0"/>
            </w:tcBorders>
            <w:vAlign w:val="center"/>
          </w:tcPr>
          <w:p w14:paraId="42B33A5A">
            <w:pPr>
              <w:snapToGrid w:val="0"/>
              <w:jc w:val="center"/>
              <w:rPr>
                <w:rFonts w:hint="eastAsia"/>
                <w:b/>
                <w:sz w:val="21"/>
                <w:szCs w:val="21"/>
              </w:rPr>
            </w:pPr>
          </w:p>
        </w:tc>
        <w:tc>
          <w:tcPr>
            <w:tcW w:w="1210" w:type="dxa"/>
            <w:tcBorders>
              <w:top w:val="single" w:color="000000" w:sz="6" w:space="0"/>
              <w:left w:val="single" w:color="000000" w:sz="6" w:space="0"/>
              <w:bottom w:val="single" w:color="000000" w:sz="6" w:space="0"/>
            </w:tcBorders>
            <w:vAlign w:val="center"/>
          </w:tcPr>
          <w:p w14:paraId="70D2683B">
            <w:pPr>
              <w:jc w:val="center"/>
              <w:rPr>
                <w:rFonts w:hint="eastAsia"/>
              </w:rPr>
            </w:pPr>
            <w:r>
              <w:rPr>
                <w:rFonts w:hint="eastAsia"/>
                <w:b/>
                <w:sz w:val="21"/>
                <w:szCs w:val="21"/>
              </w:rPr>
              <w:t>证书名称</w:t>
            </w:r>
          </w:p>
        </w:tc>
        <w:tc>
          <w:tcPr>
            <w:tcW w:w="862" w:type="dxa"/>
            <w:tcBorders>
              <w:top w:val="single" w:color="000000" w:sz="6" w:space="0"/>
              <w:left w:val="single" w:color="000000" w:sz="6" w:space="0"/>
              <w:bottom w:val="single" w:color="000000" w:sz="6" w:space="0"/>
            </w:tcBorders>
            <w:vAlign w:val="center"/>
          </w:tcPr>
          <w:p w14:paraId="52F5A1F5">
            <w:pPr>
              <w:jc w:val="center"/>
              <w:rPr>
                <w:rFonts w:hint="eastAsia"/>
              </w:rPr>
            </w:pPr>
            <w:r>
              <w:rPr>
                <w:rFonts w:hint="eastAsia"/>
                <w:b/>
                <w:sz w:val="21"/>
                <w:szCs w:val="21"/>
              </w:rPr>
              <w:t>级别</w:t>
            </w:r>
          </w:p>
        </w:tc>
        <w:tc>
          <w:tcPr>
            <w:tcW w:w="692" w:type="dxa"/>
            <w:tcBorders>
              <w:top w:val="single" w:color="000000" w:sz="6" w:space="0"/>
              <w:left w:val="single" w:color="000000" w:sz="6" w:space="0"/>
              <w:bottom w:val="single" w:color="000000" w:sz="6" w:space="0"/>
            </w:tcBorders>
            <w:vAlign w:val="center"/>
          </w:tcPr>
          <w:p w14:paraId="34531E07">
            <w:pPr>
              <w:jc w:val="center"/>
              <w:rPr>
                <w:rFonts w:hint="eastAsia"/>
              </w:rPr>
            </w:pPr>
            <w:r>
              <w:rPr>
                <w:rFonts w:hint="eastAsia"/>
                <w:b/>
                <w:sz w:val="21"/>
                <w:szCs w:val="21"/>
              </w:rPr>
              <w:t>证号</w:t>
            </w:r>
          </w:p>
        </w:tc>
        <w:tc>
          <w:tcPr>
            <w:tcW w:w="1659" w:type="dxa"/>
            <w:tcBorders>
              <w:top w:val="single" w:color="000000" w:sz="6" w:space="0"/>
              <w:left w:val="single" w:color="000000" w:sz="6" w:space="0"/>
              <w:bottom w:val="single" w:color="000000" w:sz="6" w:space="0"/>
            </w:tcBorders>
            <w:vAlign w:val="center"/>
          </w:tcPr>
          <w:p w14:paraId="73B3CD34">
            <w:pPr>
              <w:jc w:val="center"/>
              <w:rPr>
                <w:rFonts w:hint="eastAsia"/>
              </w:rPr>
            </w:pPr>
            <w:r>
              <w:rPr>
                <w:rFonts w:hint="eastAsia"/>
                <w:b/>
                <w:sz w:val="21"/>
                <w:szCs w:val="21"/>
              </w:rPr>
              <w:t>专业</w:t>
            </w:r>
          </w:p>
        </w:tc>
        <w:tc>
          <w:tcPr>
            <w:tcW w:w="750" w:type="dxa"/>
            <w:tcBorders>
              <w:top w:val="single" w:color="000000" w:sz="6" w:space="0"/>
              <w:left w:val="single" w:color="000000" w:sz="6" w:space="0"/>
              <w:bottom w:val="single" w:color="000000" w:sz="6" w:space="0"/>
            </w:tcBorders>
            <w:vAlign w:val="center"/>
          </w:tcPr>
          <w:p w14:paraId="53D43BDA">
            <w:pPr>
              <w:jc w:val="center"/>
              <w:rPr>
                <w:rFonts w:hint="eastAsia"/>
              </w:rPr>
            </w:pPr>
            <w:r>
              <w:rPr>
                <w:rFonts w:hint="eastAsia"/>
                <w:b/>
                <w:sz w:val="21"/>
                <w:szCs w:val="21"/>
              </w:rPr>
              <w:t>养老保险</w:t>
            </w:r>
          </w:p>
        </w:tc>
        <w:tc>
          <w:tcPr>
            <w:tcW w:w="1062" w:type="dxa"/>
            <w:vMerge w:val="continue"/>
            <w:tcBorders>
              <w:top w:val="single" w:color="000000" w:sz="4" w:space="0"/>
              <w:left w:val="single" w:color="000000" w:sz="6" w:space="0"/>
              <w:bottom w:val="single" w:color="000000" w:sz="6" w:space="0"/>
              <w:right w:val="single" w:color="000000" w:sz="4" w:space="0"/>
            </w:tcBorders>
            <w:vAlign w:val="center"/>
          </w:tcPr>
          <w:p w14:paraId="1008ECB2">
            <w:pPr>
              <w:snapToGrid w:val="0"/>
              <w:jc w:val="center"/>
              <w:rPr>
                <w:rFonts w:hint="eastAsia"/>
                <w:b/>
                <w:sz w:val="21"/>
                <w:szCs w:val="21"/>
              </w:rPr>
            </w:pPr>
          </w:p>
        </w:tc>
      </w:tr>
      <w:tr w14:paraId="1E2752B7">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tcBorders>
            <w:vAlign w:val="center"/>
          </w:tcPr>
          <w:p w14:paraId="11C943A9">
            <w:pPr>
              <w:snapToGrid w:val="0"/>
              <w:jc w:val="center"/>
              <w:rPr>
                <w:rFonts w:hint="eastAsia"/>
                <w:b/>
                <w:sz w:val="21"/>
                <w:szCs w:val="21"/>
              </w:rPr>
            </w:pPr>
          </w:p>
        </w:tc>
        <w:tc>
          <w:tcPr>
            <w:tcW w:w="988" w:type="dxa"/>
            <w:tcBorders>
              <w:top w:val="single" w:color="000000" w:sz="6" w:space="0"/>
              <w:left w:val="single" w:color="000000" w:sz="6" w:space="0"/>
              <w:bottom w:val="single" w:color="000000" w:sz="6" w:space="0"/>
            </w:tcBorders>
            <w:vAlign w:val="center"/>
          </w:tcPr>
          <w:p w14:paraId="713553E7">
            <w:pPr>
              <w:snapToGrid w:val="0"/>
              <w:jc w:val="center"/>
              <w:rPr>
                <w:rFonts w:hint="eastAsia"/>
                <w:b/>
                <w:sz w:val="21"/>
                <w:szCs w:val="21"/>
              </w:rPr>
            </w:pPr>
          </w:p>
        </w:tc>
        <w:tc>
          <w:tcPr>
            <w:tcW w:w="906" w:type="dxa"/>
            <w:tcBorders>
              <w:top w:val="single" w:color="000000" w:sz="6" w:space="0"/>
              <w:left w:val="single" w:color="000000" w:sz="6" w:space="0"/>
              <w:bottom w:val="single" w:color="000000" w:sz="6" w:space="0"/>
            </w:tcBorders>
            <w:vAlign w:val="center"/>
          </w:tcPr>
          <w:p w14:paraId="25E0B6E3">
            <w:pPr>
              <w:snapToGrid w:val="0"/>
              <w:jc w:val="center"/>
              <w:rPr>
                <w:rFonts w:hint="eastAsia"/>
                <w:b/>
                <w:sz w:val="21"/>
                <w:szCs w:val="21"/>
              </w:rPr>
            </w:pPr>
          </w:p>
        </w:tc>
        <w:tc>
          <w:tcPr>
            <w:tcW w:w="1210" w:type="dxa"/>
            <w:tcBorders>
              <w:top w:val="single" w:color="000000" w:sz="6" w:space="0"/>
              <w:left w:val="single" w:color="000000" w:sz="6" w:space="0"/>
              <w:bottom w:val="single" w:color="000000" w:sz="6" w:space="0"/>
            </w:tcBorders>
            <w:vAlign w:val="center"/>
          </w:tcPr>
          <w:p w14:paraId="38D4E095">
            <w:pPr>
              <w:snapToGrid w:val="0"/>
              <w:jc w:val="center"/>
              <w:rPr>
                <w:rFonts w:hint="eastAsia"/>
                <w:sz w:val="21"/>
                <w:szCs w:val="21"/>
              </w:rPr>
            </w:pPr>
          </w:p>
        </w:tc>
        <w:tc>
          <w:tcPr>
            <w:tcW w:w="862" w:type="dxa"/>
            <w:tcBorders>
              <w:top w:val="single" w:color="000000" w:sz="6" w:space="0"/>
              <w:left w:val="single" w:color="000000" w:sz="6" w:space="0"/>
              <w:bottom w:val="single" w:color="000000" w:sz="6" w:space="0"/>
            </w:tcBorders>
            <w:vAlign w:val="center"/>
          </w:tcPr>
          <w:p w14:paraId="59B87DDB">
            <w:pPr>
              <w:snapToGrid w:val="0"/>
              <w:jc w:val="center"/>
              <w:rPr>
                <w:rFonts w:hint="eastAsia"/>
                <w:sz w:val="21"/>
                <w:szCs w:val="21"/>
              </w:rPr>
            </w:pPr>
          </w:p>
        </w:tc>
        <w:tc>
          <w:tcPr>
            <w:tcW w:w="692" w:type="dxa"/>
            <w:tcBorders>
              <w:top w:val="single" w:color="000000" w:sz="6" w:space="0"/>
              <w:left w:val="single" w:color="000000" w:sz="6" w:space="0"/>
              <w:bottom w:val="single" w:color="000000" w:sz="6" w:space="0"/>
            </w:tcBorders>
            <w:vAlign w:val="center"/>
          </w:tcPr>
          <w:p w14:paraId="15C13093">
            <w:pPr>
              <w:snapToGrid w:val="0"/>
              <w:jc w:val="center"/>
              <w:rPr>
                <w:rFonts w:hint="eastAsia"/>
                <w:sz w:val="21"/>
                <w:szCs w:val="21"/>
              </w:rPr>
            </w:pPr>
          </w:p>
        </w:tc>
        <w:tc>
          <w:tcPr>
            <w:tcW w:w="1659" w:type="dxa"/>
            <w:tcBorders>
              <w:top w:val="single" w:color="000000" w:sz="6" w:space="0"/>
              <w:left w:val="single" w:color="000000" w:sz="6" w:space="0"/>
              <w:bottom w:val="single" w:color="000000" w:sz="6" w:space="0"/>
            </w:tcBorders>
            <w:vAlign w:val="center"/>
          </w:tcPr>
          <w:p w14:paraId="2F712E1A">
            <w:pPr>
              <w:snapToGrid w:val="0"/>
              <w:jc w:val="center"/>
              <w:rPr>
                <w:rFonts w:hint="eastAsia"/>
                <w:sz w:val="21"/>
                <w:szCs w:val="21"/>
              </w:rPr>
            </w:pPr>
          </w:p>
        </w:tc>
        <w:tc>
          <w:tcPr>
            <w:tcW w:w="750" w:type="dxa"/>
            <w:tcBorders>
              <w:top w:val="single" w:color="000000" w:sz="6" w:space="0"/>
              <w:left w:val="single" w:color="000000" w:sz="6" w:space="0"/>
              <w:bottom w:val="single" w:color="000000" w:sz="6" w:space="0"/>
            </w:tcBorders>
            <w:vAlign w:val="center"/>
          </w:tcPr>
          <w:p w14:paraId="240265DA">
            <w:pPr>
              <w:snapToGrid w:val="0"/>
              <w:jc w:val="center"/>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vAlign w:val="center"/>
          </w:tcPr>
          <w:p w14:paraId="0B0A1DD6">
            <w:pPr>
              <w:snapToGrid w:val="0"/>
              <w:jc w:val="center"/>
              <w:rPr>
                <w:rFonts w:hint="eastAsia"/>
                <w:sz w:val="21"/>
                <w:szCs w:val="21"/>
              </w:rPr>
            </w:pPr>
          </w:p>
        </w:tc>
      </w:tr>
      <w:tr w14:paraId="6CEFD188">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tcBorders>
          </w:tcPr>
          <w:p w14:paraId="659D0441">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53B92048">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00184EDD">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3F962C8F">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7F382D3C">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292C429F">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22048FED">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2412397C">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6A342156">
            <w:pPr>
              <w:snapToGrid w:val="0"/>
              <w:rPr>
                <w:rFonts w:hint="eastAsia"/>
                <w:sz w:val="21"/>
                <w:szCs w:val="21"/>
              </w:rPr>
            </w:pPr>
          </w:p>
        </w:tc>
      </w:tr>
      <w:tr w14:paraId="145EC57B">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tcBorders>
          </w:tcPr>
          <w:p w14:paraId="474640D2">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6D31A036">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23DC3559">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51F76961">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1B92841C">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5EE2DFCA">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40B03C5F">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4408E93F">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24E8DC79">
            <w:pPr>
              <w:snapToGrid w:val="0"/>
              <w:rPr>
                <w:rFonts w:hint="eastAsia"/>
                <w:sz w:val="21"/>
                <w:szCs w:val="21"/>
              </w:rPr>
            </w:pPr>
          </w:p>
        </w:tc>
      </w:tr>
      <w:tr w14:paraId="20D9C4B3">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tcBorders>
          </w:tcPr>
          <w:p w14:paraId="12CACA04">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08B4B620">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17BBA5B8">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14D1513F">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3D26A9B7">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0F49A46E">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1735C65D">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05078C52">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0D9ED18D">
            <w:pPr>
              <w:snapToGrid w:val="0"/>
              <w:rPr>
                <w:rFonts w:hint="eastAsia"/>
                <w:sz w:val="21"/>
                <w:szCs w:val="21"/>
              </w:rPr>
            </w:pPr>
          </w:p>
        </w:tc>
      </w:tr>
      <w:tr w14:paraId="2D631D1D">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tcBorders>
          </w:tcPr>
          <w:p w14:paraId="5D5BBC86">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235C550C">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28376435">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700C1D97">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1BD82FFB">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4FB5690E">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7D8C12C0">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01B859B2">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1855C494">
            <w:pPr>
              <w:snapToGrid w:val="0"/>
              <w:rPr>
                <w:rFonts w:hint="eastAsia"/>
                <w:sz w:val="21"/>
                <w:szCs w:val="21"/>
              </w:rPr>
            </w:pPr>
          </w:p>
        </w:tc>
      </w:tr>
      <w:tr w14:paraId="0E32E325">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tcBorders>
          </w:tcPr>
          <w:p w14:paraId="4E60A69E">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6CE4E75E">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248CF78A">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4F011C4F">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78A7DEDC">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5B1D87CB">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16EF69EA">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79BEF073">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2D1B5FB1">
            <w:pPr>
              <w:snapToGrid w:val="0"/>
              <w:rPr>
                <w:rFonts w:hint="eastAsia"/>
                <w:sz w:val="21"/>
                <w:szCs w:val="21"/>
              </w:rPr>
            </w:pPr>
          </w:p>
        </w:tc>
      </w:tr>
      <w:tr w14:paraId="167DA09B">
        <w:tblPrEx>
          <w:tblCellMar>
            <w:top w:w="0" w:type="dxa"/>
            <w:left w:w="108" w:type="dxa"/>
            <w:bottom w:w="0" w:type="dxa"/>
            <w:right w:w="108" w:type="dxa"/>
          </w:tblCellMar>
        </w:tblPrEx>
        <w:trPr>
          <w:trHeight w:val="510" w:hRule="atLeast"/>
        </w:trPr>
        <w:tc>
          <w:tcPr>
            <w:tcW w:w="793" w:type="dxa"/>
            <w:tcBorders>
              <w:top w:val="single" w:color="000000" w:sz="6" w:space="0"/>
              <w:left w:val="single" w:color="000000" w:sz="4" w:space="0"/>
              <w:bottom w:val="single" w:color="000000" w:sz="6" w:space="0"/>
            </w:tcBorders>
          </w:tcPr>
          <w:p w14:paraId="5140ADC0">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39567824">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454BCB4E">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07C33B18">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67BEAD55">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190C76C4">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0E34EB5D">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1F35FE11">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75609D40">
            <w:pPr>
              <w:snapToGrid w:val="0"/>
              <w:rPr>
                <w:rFonts w:hint="eastAsia"/>
                <w:sz w:val="21"/>
                <w:szCs w:val="21"/>
              </w:rPr>
            </w:pPr>
          </w:p>
        </w:tc>
      </w:tr>
      <w:tr w14:paraId="66E11ECA">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tcBorders>
          </w:tcPr>
          <w:p w14:paraId="6C8713A0">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1508DF9B">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1077082A">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4180F858">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0BC40D95">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7B49B6C9">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55F63CEC">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628C05F8">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30CDEBF0">
            <w:pPr>
              <w:snapToGrid w:val="0"/>
              <w:rPr>
                <w:rFonts w:hint="eastAsia"/>
                <w:sz w:val="21"/>
                <w:szCs w:val="21"/>
              </w:rPr>
            </w:pPr>
          </w:p>
        </w:tc>
      </w:tr>
      <w:tr w14:paraId="1C9F8B2B">
        <w:tblPrEx>
          <w:tblCellMar>
            <w:top w:w="0" w:type="dxa"/>
            <w:left w:w="108" w:type="dxa"/>
            <w:bottom w:w="0" w:type="dxa"/>
            <w:right w:w="108" w:type="dxa"/>
          </w:tblCellMar>
        </w:tblPrEx>
        <w:trPr>
          <w:trHeight w:val="481" w:hRule="atLeast"/>
        </w:trPr>
        <w:tc>
          <w:tcPr>
            <w:tcW w:w="793" w:type="dxa"/>
            <w:tcBorders>
              <w:top w:val="single" w:color="000000" w:sz="6" w:space="0"/>
              <w:left w:val="single" w:color="000000" w:sz="4" w:space="0"/>
              <w:bottom w:val="single" w:color="000000" w:sz="6" w:space="0"/>
            </w:tcBorders>
          </w:tcPr>
          <w:p w14:paraId="65672BF5">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420E4A85">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394D951A">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705DD68B">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5AFC7301">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21D4C568">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7AA5EAAA">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4A286B53">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0BAA3AD4">
            <w:pPr>
              <w:snapToGrid w:val="0"/>
              <w:rPr>
                <w:rFonts w:hint="eastAsia"/>
                <w:sz w:val="21"/>
                <w:szCs w:val="21"/>
              </w:rPr>
            </w:pPr>
          </w:p>
        </w:tc>
      </w:tr>
      <w:tr w14:paraId="3826D393">
        <w:tblPrEx>
          <w:tblCellMar>
            <w:top w:w="0" w:type="dxa"/>
            <w:left w:w="108" w:type="dxa"/>
            <w:bottom w:w="0" w:type="dxa"/>
            <w:right w:w="108" w:type="dxa"/>
          </w:tblCellMar>
        </w:tblPrEx>
        <w:trPr>
          <w:trHeight w:val="481" w:hRule="atLeast"/>
        </w:trPr>
        <w:tc>
          <w:tcPr>
            <w:tcW w:w="793" w:type="dxa"/>
            <w:tcBorders>
              <w:top w:val="single" w:color="000000" w:sz="6" w:space="0"/>
              <w:left w:val="single" w:color="000000" w:sz="4" w:space="0"/>
              <w:bottom w:val="single" w:color="000000" w:sz="6" w:space="0"/>
            </w:tcBorders>
          </w:tcPr>
          <w:p w14:paraId="2FAAB448">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42D308D2">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350631E3">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49B4A3E3">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32000DD0">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471EAFF1">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7F50800C">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4E4D41D9">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04E3F47B">
            <w:pPr>
              <w:snapToGrid w:val="0"/>
              <w:rPr>
                <w:rFonts w:hint="eastAsia"/>
                <w:sz w:val="21"/>
                <w:szCs w:val="21"/>
              </w:rPr>
            </w:pPr>
          </w:p>
        </w:tc>
      </w:tr>
      <w:tr w14:paraId="12E2B8C1">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6" w:space="0"/>
            </w:tcBorders>
          </w:tcPr>
          <w:p w14:paraId="448F6D6B">
            <w:pPr>
              <w:snapToGrid w:val="0"/>
              <w:rPr>
                <w:rFonts w:hint="eastAsia"/>
                <w:sz w:val="21"/>
                <w:szCs w:val="21"/>
              </w:rPr>
            </w:pPr>
          </w:p>
        </w:tc>
        <w:tc>
          <w:tcPr>
            <w:tcW w:w="988" w:type="dxa"/>
            <w:tcBorders>
              <w:top w:val="single" w:color="000000" w:sz="6" w:space="0"/>
              <w:left w:val="single" w:color="000000" w:sz="6" w:space="0"/>
              <w:bottom w:val="single" w:color="000000" w:sz="6" w:space="0"/>
            </w:tcBorders>
          </w:tcPr>
          <w:p w14:paraId="4D65727E">
            <w:pPr>
              <w:snapToGrid w:val="0"/>
              <w:rPr>
                <w:rFonts w:hint="eastAsia"/>
                <w:sz w:val="21"/>
                <w:szCs w:val="21"/>
              </w:rPr>
            </w:pPr>
          </w:p>
        </w:tc>
        <w:tc>
          <w:tcPr>
            <w:tcW w:w="906" w:type="dxa"/>
            <w:tcBorders>
              <w:top w:val="single" w:color="000000" w:sz="6" w:space="0"/>
              <w:left w:val="single" w:color="000000" w:sz="6" w:space="0"/>
              <w:bottom w:val="single" w:color="000000" w:sz="6" w:space="0"/>
            </w:tcBorders>
          </w:tcPr>
          <w:p w14:paraId="47E636B2">
            <w:pPr>
              <w:snapToGrid w:val="0"/>
              <w:rPr>
                <w:rFonts w:hint="eastAsia"/>
                <w:sz w:val="21"/>
                <w:szCs w:val="21"/>
              </w:rPr>
            </w:pPr>
          </w:p>
        </w:tc>
        <w:tc>
          <w:tcPr>
            <w:tcW w:w="1210" w:type="dxa"/>
            <w:tcBorders>
              <w:top w:val="single" w:color="000000" w:sz="6" w:space="0"/>
              <w:left w:val="single" w:color="000000" w:sz="6" w:space="0"/>
              <w:bottom w:val="single" w:color="000000" w:sz="6" w:space="0"/>
            </w:tcBorders>
          </w:tcPr>
          <w:p w14:paraId="65CD2C38">
            <w:pPr>
              <w:snapToGrid w:val="0"/>
              <w:rPr>
                <w:rFonts w:hint="eastAsia"/>
                <w:sz w:val="21"/>
                <w:szCs w:val="21"/>
              </w:rPr>
            </w:pPr>
          </w:p>
        </w:tc>
        <w:tc>
          <w:tcPr>
            <w:tcW w:w="862" w:type="dxa"/>
            <w:tcBorders>
              <w:top w:val="single" w:color="000000" w:sz="6" w:space="0"/>
              <w:left w:val="single" w:color="000000" w:sz="6" w:space="0"/>
              <w:bottom w:val="single" w:color="000000" w:sz="6" w:space="0"/>
            </w:tcBorders>
          </w:tcPr>
          <w:p w14:paraId="0B264D38">
            <w:pPr>
              <w:snapToGrid w:val="0"/>
              <w:rPr>
                <w:rFonts w:hint="eastAsia"/>
                <w:sz w:val="21"/>
                <w:szCs w:val="21"/>
              </w:rPr>
            </w:pPr>
          </w:p>
        </w:tc>
        <w:tc>
          <w:tcPr>
            <w:tcW w:w="692" w:type="dxa"/>
            <w:tcBorders>
              <w:top w:val="single" w:color="000000" w:sz="6" w:space="0"/>
              <w:left w:val="single" w:color="000000" w:sz="6" w:space="0"/>
              <w:bottom w:val="single" w:color="000000" w:sz="6" w:space="0"/>
            </w:tcBorders>
          </w:tcPr>
          <w:p w14:paraId="576D0DE5">
            <w:pPr>
              <w:snapToGrid w:val="0"/>
              <w:rPr>
                <w:rFonts w:hint="eastAsia"/>
                <w:sz w:val="21"/>
                <w:szCs w:val="21"/>
              </w:rPr>
            </w:pPr>
          </w:p>
        </w:tc>
        <w:tc>
          <w:tcPr>
            <w:tcW w:w="1659" w:type="dxa"/>
            <w:tcBorders>
              <w:top w:val="single" w:color="000000" w:sz="6" w:space="0"/>
              <w:left w:val="single" w:color="000000" w:sz="6" w:space="0"/>
              <w:bottom w:val="single" w:color="000000" w:sz="6" w:space="0"/>
            </w:tcBorders>
          </w:tcPr>
          <w:p w14:paraId="0DBAFF02">
            <w:pPr>
              <w:snapToGrid w:val="0"/>
              <w:rPr>
                <w:rFonts w:hint="eastAsia"/>
                <w:sz w:val="21"/>
                <w:szCs w:val="21"/>
              </w:rPr>
            </w:pPr>
          </w:p>
        </w:tc>
        <w:tc>
          <w:tcPr>
            <w:tcW w:w="750" w:type="dxa"/>
            <w:tcBorders>
              <w:top w:val="single" w:color="000000" w:sz="6" w:space="0"/>
              <w:left w:val="single" w:color="000000" w:sz="6" w:space="0"/>
              <w:bottom w:val="single" w:color="000000" w:sz="6" w:space="0"/>
            </w:tcBorders>
          </w:tcPr>
          <w:p w14:paraId="59D5AA05">
            <w:pPr>
              <w:snapToGrid w:val="0"/>
              <w:rPr>
                <w:rFonts w:hint="eastAsia"/>
                <w:sz w:val="21"/>
                <w:szCs w:val="21"/>
              </w:rPr>
            </w:pPr>
          </w:p>
        </w:tc>
        <w:tc>
          <w:tcPr>
            <w:tcW w:w="1062" w:type="dxa"/>
            <w:tcBorders>
              <w:top w:val="single" w:color="000000" w:sz="6" w:space="0"/>
              <w:left w:val="single" w:color="000000" w:sz="6" w:space="0"/>
              <w:bottom w:val="single" w:color="000000" w:sz="6" w:space="0"/>
              <w:right w:val="single" w:color="000000" w:sz="4" w:space="0"/>
            </w:tcBorders>
          </w:tcPr>
          <w:p w14:paraId="74E867CA">
            <w:pPr>
              <w:snapToGrid w:val="0"/>
              <w:rPr>
                <w:rFonts w:hint="eastAsia"/>
                <w:sz w:val="21"/>
                <w:szCs w:val="21"/>
              </w:rPr>
            </w:pPr>
          </w:p>
        </w:tc>
      </w:tr>
      <w:tr w14:paraId="05C4EF0F">
        <w:tblPrEx>
          <w:tblCellMar>
            <w:top w:w="0" w:type="dxa"/>
            <w:left w:w="108" w:type="dxa"/>
            <w:bottom w:w="0" w:type="dxa"/>
            <w:right w:w="108" w:type="dxa"/>
          </w:tblCellMar>
        </w:tblPrEx>
        <w:trPr>
          <w:trHeight w:val="537" w:hRule="atLeast"/>
        </w:trPr>
        <w:tc>
          <w:tcPr>
            <w:tcW w:w="793" w:type="dxa"/>
            <w:tcBorders>
              <w:top w:val="single" w:color="000000" w:sz="6" w:space="0"/>
              <w:left w:val="single" w:color="000000" w:sz="4" w:space="0"/>
              <w:bottom w:val="single" w:color="000000" w:sz="4" w:space="0"/>
            </w:tcBorders>
          </w:tcPr>
          <w:p w14:paraId="1ED68E12">
            <w:pPr>
              <w:snapToGrid w:val="0"/>
              <w:rPr>
                <w:rFonts w:hint="eastAsia"/>
                <w:sz w:val="21"/>
                <w:szCs w:val="21"/>
              </w:rPr>
            </w:pPr>
          </w:p>
        </w:tc>
        <w:tc>
          <w:tcPr>
            <w:tcW w:w="988" w:type="dxa"/>
            <w:tcBorders>
              <w:top w:val="single" w:color="000000" w:sz="6" w:space="0"/>
              <w:left w:val="single" w:color="000000" w:sz="6" w:space="0"/>
              <w:bottom w:val="single" w:color="000000" w:sz="4" w:space="0"/>
            </w:tcBorders>
          </w:tcPr>
          <w:p w14:paraId="281506BB">
            <w:pPr>
              <w:snapToGrid w:val="0"/>
              <w:rPr>
                <w:rFonts w:hint="eastAsia"/>
                <w:sz w:val="21"/>
                <w:szCs w:val="21"/>
              </w:rPr>
            </w:pPr>
          </w:p>
        </w:tc>
        <w:tc>
          <w:tcPr>
            <w:tcW w:w="906" w:type="dxa"/>
            <w:tcBorders>
              <w:top w:val="single" w:color="000000" w:sz="6" w:space="0"/>
              <w:left w:val="single" w:color="000000" w:sz="6" w:space="0"/>
              <w:bottom w:val="single" w:color="000000" w:sz="4" w:space="0"/>
            </w:tcBorders>
          </w:tcPr>
          <w:p w14:paraId="49B004A2">
            <w:pPr>
              <w:snapToGrid w:val="0"/>
              <w:rPr>
                <w:rFonts w:hint="eastAsia"/>
                <w:sz w:val="21"/>
                <w:szCs w:val="21"/>
              </w:rPr>
            </w:pPr>
          </w:p>
        </w:tc>
        <w:tc>
          <w:tcPr>
            <w:tcW w:w="1210" w:type="dxa"/>
            <w:tcBorders>
              <w:top w:val="single" w:color="000000" w:sz="6" w:space="0"/>
              <w:left w:val="single" w:color="000000" w:sz="6" w:space="0"/>
              <w:bottom w:val="single" w:color="000000" w:sz="4" w:space="0"/>
            </w:tcBorders>
          </w:tcPr>
          <w:p w14:paraId="00AE8662">
            <w:pPr>
              <w:snapToGrid w:val="0"/>
              <w:rPr>
                <w:rFonts w:hint="eastAsia"/>
                <w:sz w:val="21"/>
                <w:szCs w:val="21"/>
              </w:rPr>
            </w:pPr>
          </w:p>
        </w:tc>
        <w:tc>
          <w:tcPr>
            <w:tcW w:w="862" w:type="dxa"/>
            <w:tcBorders>
              <w:top w:val="single" w:color="000000" w:sz="6" w:space="0"/>
              <w:left w:val="single" w:color="000000" w:sz="6" w:space="0"/>
              <w:bottom w:val="single" w:color="000000" w:sz="4" w:space="0"/>
            </w:tcBorders>
          </w:tcPr>
          <w:p w14:paraId="426614AD">
            <w:pPr>
              <w:snapToGrid w:val="0"/>
              <w:rPr>
                <w:rFonts w:hint="eastAsia"/>
                <w:sz w:val="21"/>
                <w:szCs w:val="21"/>
              </w:rPr>
            </w:pPr>
          </w:p>
        </w:tc>
        <w:tc>
          <w:tcPr>
            <w:tcW w:w="692" w:type="dxa"/>
            <w:tcBorders>
              <w:top w:val="single" w:color="000000" w:sz="6" w:space="0"/>
              <w:left w:val="single" w:color="000000" w:sz="6" w:space="0"/>
              <w:bottom w:val="single" w:color="000000" w:sz="4" w:space="0"/>
            </w:tcBorders>
          </w:tcPr>
          <w:p w14:paraId="6133F7BB">
            <w:pPr>
              <w:snapToGrid w:val="0"/>
              <w:rPr>
                <w:rFonts w:hint="eastAsia"/>
                <w:sz w:val="21"/>
                <w:szCs w:val="21"/>
              </w:rPr>
            </w:pPr>
          </w:p>
        </w:tc>
        <w:tc>
          <w:tcPr>
            <w:tcW w:w="1659" w:type="dxa"/>
            <w:tcBorders>
              <w:top w:val="single" w:color="000000" w:sz="6" w:space="0"/>
              <w:left w:val="single" w:color="000000" w:sz="6" w:space="0"/>
              <w:bottom w:val="single" w:color="000000" w:sz="4" w:space="0"/>
            </w:tcBorders>
          </w:tcPr>
          <w:p w14:paraId="21B39FCC">
            <w:pPr>
              <w:snapToGrid w:val="0"/>
              <w:rPr>
                <w:rFonts w:hint="eastAsia"/>
                <w:sz w:val="21"/>
                <w:szCs w:val="21"/>
              </w:rPr>
            </w:pPr>
          </w:p>
        </w:tc>
        <w:tc>
          <w:tcPr>
            <w:tcW w:w="750" w:type="dxa"/>
            <w:tcBorders>
              <w:top w:val="single" w:color="000000" w:sz="6" w:space="0"/>
              <w:left w:val="single" w:color="000000" w:sz="6" w:space="0"/>
              <w:bottom w:val="single" w:color="000000" w:sz="4" w:space="0"/>
            </w:tcBorders>
          </w:tcPr>
          <w:p w14:paraId="030606F1">
            <w:pPr>
              <w:snapToGrid w:val="0"/>
              <w:rPr>
                <w:rFonts w:hint="eastAsia"/>
                <w:sz w:val="21"/>
                <w:szCs w:val="21"/>
              </w:rPr>
            </w:pPr>
          </w:p>
        </w:tc>
        <w:tc>
          <w:tcPr>
            <w:tcW w:w="1062" w:type="dxa"/>
            <w:tcBorders>
              <w:top w:val="single" w:color="000000" w:sz="6" w:space="0"/>
              <w:left w:val="single" w:color="000000" w:sz="6" w:space="0"/>
              <w:bottom w:val="single" w:color="000000" w:sz="4" w:space="0"/>
              <w:right w:val="single" w:color="000000" w:sz="4" w:space="0"/>
            </w:tcBorders>
          </w:tcPr>
          <w:p w14:paraId="1944F703">
            <w:pPr>
              <w:snapToGrid w:val="0"/>
              <w:rPr>
                <w:rFonts w:hint="eastAsia"/>
                <w:sz w:val="21"/>
                <w:szCs w:val="21"/>
              </w:rPr>
            </w:pPr>
          </w:p>
        </w:tc>
      </w:tr>
    </w:tbl>
    <w:p w14:paraId="6F13C912">
      <w:pPr>
        <w:spacing w:line="360" w:lineRule="auto"/>
        <w:rPr>
          <w:rFonts w:hint="eastAsia"/>
          <w:sz w:val="24"/>
          <w:szCs w:val="24"/>
        </w:rPr>
      </w:pPr>
      <w:r>
        <w:rPr>
          <w:rFonts w:hint="eastAsia"/>
          <w:sz w:val="24"/>
          <w:szCs w:val="24"/>
        </w:rPr>
        <w:t>注：附项目管理人员执业或职业资格证明证书、身份证、社保复印（或扫描）件。</w:t>
      </w:r>
    </w:p>
    <w:p w14:paraId="6515A156">
      <w:pPr>
        <w:tabs>
          <w:tab w:val="left" w:pos="168"/>
        </w:tabs>
        <w:textAlignment w:val="baseline"/>
        <w:rPr>
          <w:rFonts w:hint="eastAsia"/>
          <w:b/>
          <w:bCs/>
        </w:rPr>
      </w:pPr>
    </w:p>
    <w:p w14:paraId="09DB4C5E">
      <w:pPr>
        <w:widowControl/>
        <w:snapToGrid w:val="0"/>
        <w:spacing w:line="360" w:lineRule="auto"/>
        <w:rPr>
          <w:rFonts w:hint="eastAsia"/>
          <w:b/>
          <w:bCs/>
        </w:rPr>
      </w:pPr>
    </w:p>
    <w:p w14:paraId="3D0D69BF">
      <w:pPr>
        <w:ind w:firstLine="470"/>
        <w:rPr>
          <w:rFonts w:hint="eastAsia"/>
          <w:b/>
          <w:bCs/>
        </w:rPr>
      </w:pPr>
    </w:p>
    <w:p w14:paraId="469E95AF">
      <w:pPr>
        <w:ind w:firstLine="480"/>
        <w:rPr>
          <w:rFonts w:hint="eastAsia"/>
          <w:b/>
          <w:bCs/>
        </w:rPr>
      </w:pPr>
    </w:p>
    <w:p w14:paraId="4CE1377C">
      <w:pPr>
        <w:pageBreakBefore/>
        <w:spacing w:before="280" w:after="280" w:line="360" w:lineRule="auto"/>
        <w:ind w:firstLine="2088"/>
        <w:rPr>
          <w:rFonts w:hint="eastAsia"/>
        </w:rPr>
      </w:pPr>
      <w:r>
        <w:rPr>
          <w:rFonts w:hint="eastAsia"/>
          <w:b/>
          <w:bCs/>
          <w:sz w:val="32"/>
          <w:szCs w:val="32"/>
        </w:rPr>
        <w:t>（二）项目经理简历表</w:t>
      </w:r>
    </w:p>
    <w:tbl>
      <w:tblPr>
        <w:tblStyle w:val="30"/>
        <w:tblW w:w="0" w:type="auto"/>
        <w:tblInd w:w="-87" w:type="dxa"/>
        <w:tblLayout w:type="fixed"/>
        <w:tblCellMar>
          <w:top w:w="0" w:type="dxa"/>
          <w:left w:w="108" w:type="dxa"/>
          <w:bottom w:w="0" w:type="dxa"/>
          <w:right w:w="108" w:type="dxa"/>
        </w:tblCellMar>
      </w:tblPr>
      <w:tblGrid>
        <w:gridCol w:w="1240"/>
        <w:gridCol w:w="227"/>
        <w:gridCol w:w="1531"/>
        <w:gridCol w:w="1065"/>
        <w:gridCol w:w="1580"/>
        <w:gridCol w:w="1808"/>
        <w:gridCol w:w="1543"/>
      </w:tblGrid>
      <w:tr w14:paraId="45E7649E">
        <w:tblPrEx>
          <w:tblCellMar>
            <w:top w:w="0" w:type="dxa"/>
            <w:left w:w="108" w:type="dxa"/>
            <w:bottom w:w="0" w:type="dxa"/>
            <w:right w:w="108" w:type="dxa"/>
          </w:tblCellMar>
        </w:tblPrEx>
        <w:trPr>
          <w:trHeight w:val="495" w:hRule="atLeast"/>
        </w:trPr>
        <w:tc>
          <w:tcPr>
            <w:tcW w:w="1240" w:type="dxa"/>
            <w:tcBorders>
              <w:top w:val="single" w:color="000000" w:sz="4" w:space="0"/>
              <w:left w:val="single" w:color="000000" w:sz="4" w:space="0"/>
              <w:bottom w:val="single" w:color="000000" w:sz="4" w:space="0"/>
            </w:tcBorders>
            <w:vAlign w:val="center"/>
          </w:tcPr>
          <w:p w14:paraId="771A72E0">
            <w:pPr>
              <w:jc w:val="center"/>
              <w:rPr>
                <w:rFonts w:hint="eastAsia"/>
                <w:sz w:val="24"/>
                <w:szCs w:val="24"/>
              </w:rPr>
            </w:pPr>
            <w:r>
              <w:rPr>
                <w:rFonts w:hint="eastAsia"/>
                <w:sz w:val="24"/>
                <w:szCs w:val="24"/>
              </w:rPr>
              <w:t>姓名</w:t>
            </w:r>
          </w:p>
        </w:tc>
        <w:tc>
          <w:tcPr>
            <w:tcW w:w="1758" w:type="dxa"/>
            <w:gridSpan w:val="2"/>
            <w:tcBorders>
              <w:top w:val="single" w:color="000000" w:sz="4" w:space="0"/>
              <w:left w:val="single" w:color="000000" w:sz="4" w:space="0"/>
              <w:bottom w:val="single" w:color="000000" w:sz="4" w:space="0"/>
            </w:tcBorders>
            <w:vAlign w:val="center"/>
          </w:tcPr>
          <w:p w14:paraId="4CB5EB9E">
            <w:pPr>
              <w:snapToGrid w:val="0"/>
              <w:jc w:val="center"/>
              <w:rPr>
                <w:rFonts w:hint="eastAsia"/>
                <w:sz w:val="24"/>
                <w:szCs w:val="24"/>
              </w:rPr>
            </w:pPr>
          </w:p>
        </w:tc>
        <w:tc>
          <w:tcPr>
            <w:tcW w:w="1065" w:type="dxa"/>
            <w:tcBorders>
              <w:top w:val="single" w:color="000000" w:sz="4" w:space="0"/>
              <w:left w:val="single" w:color="000000" w:sz="4" w:space="0"/>
              <w:bottom w:val="single" w:color="000000" w:sz="4" w:space="0"/>
            </w:tcBorders>
            <w:vAlign w:val="center"/>
          </w:tcPr>
          <w:p w14:paraId="7A1CEA21">
            <w:pPr>
              <w:jc w:val="center"/>
              <w:rPr>
                <w:rFonts w:hint="eastAsia"/>
                <w:sz w:val="24"/>
                <w:szCs w:val="24"/>
              </w:rPr>
            </w:pPr>
            <w:r>
              <w:rPr>
                <w:rFonts w:hint="eastAsia"/>
                <w:sz w:val="24"/>
                <w:szCs w:val="24"/>
              </w:rPr>
              <w:t>年龄</w:t>
            </w:r>
          </w:p>
        </w:tc>
        <w:tc>
          <w:tcPr>
            <w:tcW w:w="1580" w:type="dxa"/>
            <w:tcBorders>
              <w:top w:val="single" w:color="000000" w:sz="4" w:space="0"/>
              <w:left w:val="single" w:color="000000" w:sz="4" w:space="0"/>
              <w:bottom w:val="single" w:color="000000" w:sz="4" w:space="0"/>
            </w:tcBorders>
            <w:vAlign w:val="center"/>
          </w:tcPr>
          <w:p w14:paraId="424EFD1B">
            <w:pPr>
              <w:snapToGrid w:val="0"/>
              <w:jc w:val="center"/>
              <w:rPr>
                <w:rFonts w:hint="eastAsia"/>
                <w:sz w:val="24"/>
                <w:szCs w:val="24"/>
              </w:rPr>
            </w:pPr>
          </w:p>
        </w:tc>
        <w:tc>
          <w:tcPr>
            <w:tcW w:w="1808" w:type="dxa"/>
            <w:tcBorders>
              <w:top w:val="single" w:color="000000" w:sz="4" w:space="0"/>
              <w:left w:val="single" w:color="000000" w:sz="4" w:space="0"/>
              <w:bottom w:val="single" w:color="000000" w:sz="4" w:space="0"/>
            </w:tcBorders>
            <w:vAlign w:val="center"/>
          </w:tcPr>
          <w:p w14:paraId="6B50DE3B">
            <w:pPr>
              <w:jc w:val="center"/>
              <w:rPr>
                <w:rFonts w:hint="eastAsia"/>
                <w:sz w:val="24"/>
                <w:szCs w:val="24"/>
              </w:rPr>
            </w:pPr>
            <w:r>
              <w:rPr>
                <w:rFonts w:hint="eastAsia"/>
                <w:sz w:val="24"/>
                <w:szCs w:val="24"/>
              </w:rPr>
              <w:t>学历</w:t>
            </w:r>
          </w:p>
        </w:tc>
        <w:tc>
          <w:tcPr>
            <w:tcW w:w="1543" w:type="dxa"/>
            <w:tcBorders>
              <w:top w:val="single" w:color="000000" w:sz="4" w:space="0"/>
              <w:left w:val="single" w:color="000000" w:sz="4" w:space="0"/>
              <w:bottom w:val="single" w:color="000000" w:sz="4" w:space="0"/>
              <w:right w:val="single" w:color="000000" w:sz="4" w:space="0"/>
            </w:tcBorders>
            <w:vAlign w:val="center"/>
          </w:tcPr>
          <w:p w14:paraId="186A6D14">
            <w:pPr>
              <w:snapToGrid w:val="0"/>
              <w:jc w:val="center"/>
              <w:rPr>
                <w:rFonts w:hint="eastAsia"/>
                <w:sz w:val="24"/>
                <w:szCs w:val="24"/>
              </w:rPr>
            </w:pPr>
          </w:p>
        </w:tc>
      </w:tr>
      <w:tr w14:paraId="1B9D53F7">
        <w:tblPrEx>
          <w:tblCellMar>
            <w:top w:w="0" w:type="dxa"/>
            <w:left w:w="108" w:type="dxa"/>
            <w:bottom w:w="0" w:type="dxa"/>
            <w:right w:w="108" w:type="dxa"/>
          </w:tblCellMar>
        </w:tblPrEx>
        <w:trPr>
          <w:trHeight w:val="495" w:hRule="atLeast"/>
        </w:trPr>
        <w:tc>
          <w:tcPr>
            <w:tcW w:w="1240" w:type="dxa"/>
            <w:tcBorders>
              <w:top w:val="single" w:color="000000" w:sz="4" w:space="0"/>
              <w:left w:val="single" w:color="000000" w:sz="4" w:space="0"/>
              <w:bottom w:val="single" w:color="000000" w:sz="4" w:space="0"/>
            </w:tcBorders>
            <w:vAlign w:val="center"/>
          </w:tcPr>
          <w:p w14:paraId="590BDEC2">
            <w:pPr>
              <w:jc w:val="center"/>
              <w:rPr>
                <w:rFonts w:hint="eastAsia"/>
                <w:sz w:val="24"/>
                <w:szCs w:val="24"/>
              </w:rPr>
            </w:pPr>
            <w:r>
              <w:rPr>
                <w:rFonts w:hint="eastAsia"/>
                <w:sz w:val="24"/>
                <w:szCs w:val="24"/>
              </w:rPr>
              <w:t>职称</w:t>
            </w:r>
          </w:p>
        </w:tc>
        <w:tc>
          <w:tcPr>
            <w:tcW w:w="1758" w:type="dxa"/>
            <w:gridSpan w:val="2"/>
            <w:tcBorders>
              <w:top w:val="single" w:color="000000" w:sz="4" w:space="0"/>
              <w:left w:val="single" w:color="000000" w:sz="4" w:space="0"/>
              <w:bottom w:val="single" w:color="000000" w:sz="4" w:space="0"/>
            </w:tcBorders>
            <w:vAlign w:val="center"/>
          </w:tcPr>
          <w:p w14:paraId="376D9EC1">
            <w:pPr>
              <w:snapToGrid w:val="0"/>
              <w:jc w:val="center"/>
              <w:rPr>
                <w:rFonts w:hint="eastAsia"/>
                <w:sz w:val="24"/>
                <w:szCs w:val="24"/>
              </w:rPr>
            </w:pPr>
          </w:p>
        </w:tc>
        <w:tc>
          <w:tcPr>
            <w:tcW w:w="1065" w:type="dxa"/>
            <w:tcBorders>
              <w:top w:val="single" w:color="000000" w:sz="4" w:space="0"/>
              <w:left w:val="single" w:color="000000" w:sz="4" w:space="0"/>
              <w:bottom w:val="single" w:color="000000" w:sz="4" w:space="0"/>
            </w:tcBorders>
            <w:vAlign w:val="center"/>
          </w:tcPr>
          <w:p w14:paraId="037029A2">
            <w:pPr>
              <w:jc w:val="center"/>
              <w:rPr>
                <w:rFonts w:hint="eastAsia"/>
                <w:sz w:val="24"/>
                <w:szCs w:val="24"/>
              </w:rPr>
            </w:pPr>
            <w:r>
              <w:rPr>
                <w:rFonts w:hint="eastAsia"/>
                <w:sz w:val="24"/>
                <w:szCs w:val="24"/>
              </w:rPr>
              <w:t>职务</w:t>
            </w:r>
          </w:p>
        </w:tc>
        <w:tc>
          <w:tcPr>
            <w:tcW w:w="1580" w:type="dxa"/>
            <w:tcBorders>
              <w:top w:val="single" w:color="000000" w:sz="4" w:space="0"/>
              <w:left w:val="single" w:color="000000" w:sz="4" w:space="0"/>
              <w:bottom w:val="single" w:color="000000" w:sz="4" w:space="0"/>
            </w:tcBorders>
            <w:vAlign w:val="center"/>
          </w:tcPr>
          <w:p w14:paraId="00F9E553">
            <w:pPr>
              <w:snapToGrid w:val="0"/>
              <w:jc w:val="center"/>
              <w:rPr>
                <w:rFonts w:hint="eastAsia"/>
                <w:sz w:val="24"/>
                <w:szCs w:val="24"/>
              </w:rPr>
            </w:pPr>
          </w:p>
        </w:tc>
        <w:tc>
          <w:tcPr>
            <w:tcW w:w="1808" w:type="dxa"/>
            <w:tcBorders>
              <w:top w:val="single" w:color="000000" w:sz="4" w:space="0"/>
              <w:left w:val="single" w:color="000000" w:sz="4" w:space="0"/>
              <w:bottom w:val="single" w:color="000000" w:sz="4" w:space="0"/>
            </w:tcBorders>
            <w:vAlign w:val="center"/>
          </w:tcPr>
          <w:p w14:paraId="0DDF60D8">
            <w:pPr>
              <w:jc w:val="center"/>
              <w:rPr>
                <w:rFonts w:hint="eastAsia"/>
                <w:sz w:val="24"/>
                <w:szCs w:val="24"/>
              </w:rPr>
            </w:pPr>
            <w:r>
              <w:rPr>
                <w:rFonts w:hint="eastAsia"/>
                <w:sz w:val="24"/>
                <w:szCs w:val="24"/>
              </w:rPr>
              <w:t>拟在本合同任职</w:t>
            </w:r>
          </w:p>
        </w:tc>
        <w:tc>
          <w:tcPr>
            <w:tcW w:w="1543" w:type="dxa"/>
            <w:tcBorders>
              <w:top w:val="single" w:color="000000" w:sz="4" w:space="0"/>
              <w:left w:val="single" w:color="000000" w:sz="4" w:space="0"/>
              <w:bottom w:val="single" w:color="000000" w:sz="4" w:space="0"/>
              <w:right w:val="single" w:color="000000" w:sz="4" w:space="0"/>
            </w:tcBorders>
            <w:vAlign w:val="center"/>
          </w:tcPr>
          <w:p w14:paraId="4D930115">
            <w:pPr>
              <w:snapToGrid w:val="0"/>
              <w:jc w:val="center"/>
              <w:rPr>
                <w:rFonts w:hint="eastAsia"/>
                <w:sz w:val="24"/>
                <w:szCs w:val="24"/>
              </w:rPr>
            </w:pPr>
          </w:p>
        </w:tc>
      </w:tr>
      <w:tr w14:paraId="39ED060F">
        <w:tblPrEx>
          <w:tblCellMar>
            <w:top w:w="0" w:type="dxa"/>
            <w:left w:w="108" w:type="dxa"/>
            <w:bottom w:w="0" w:type="dxa"/>
            <w:right w:w="108" w:type="dxa"/>
          </w:tblCellMar>
        </w:tblPrEx>
        <w:trPr>
          <w:trHeight w:val="495" w:hRule="atLeast"/>
        </w:trPr>
        <w:tc>
          <w:tcPr>
            <w:tcW w:w="2998" w:type="dxa"/>
            <w:gridSpan w:val="3"/>
            <w:tcBorders>
              <w:top w:val="single" w:color="000000" w:sz="4" w:space="0"/>
              <w:left w:val="single" w:color="000000" w:sz="4" w:space="0"/>
              <w:bottom w:val="single" w:color="000000" w:sz="4" w:space="0"/>
            </w:tcBorders>
            <w:vAlign w:val="center"/>
          </w:tcPr>
          <w:p w14:paraId="7DAAF7E7">
            <w:pPr>
              <w:jc w:val="center"/>
              <w:rPr>
                <w:rFonts w:hint="eastAsia"/>
                <w:sz w:val="24"/>
                <w:szCs w:val="24"/>
              </w:rPr>
            </w:pPr>
            <w:r>
              <w:rPr>
                <w:rFonts w:hint="eastAsia"/>
                <w:sz w:val="24"/>
                <w:szCs w:val="24"/>
              </w:rPr>
              <w:t>毕业学校</w:t>
            </w:r>
          </w:p>
        </w:tc>
        <w:tc>
          <w:tcPr>
            <w:tcW w:w="5996" w:type="dxa"/>
            <w:gridSpan w:val="4"/>
            <w:tcBorders>
              <w:top w:val="single" w:color="000000" w:sz="4" w:space="0"/>
              <w:left w:val="single" w:color="000000" w:sz="4" w:space="0"/>
              <w:bottom w:val="single" w:color="000000" w:sz="4" w:space="0"/>
              <w:right w:val="single" w:color="000000" w:sz="4" w:space="0"/>
            </w:tcBorders>
            <w:vAlign w:val="center"/>
          </w:tcPr>
          <w:p w14:paraId="22F55C92">
            <w:pPr>
              <w:rPr>
                <w:rFonts w:hint="eastAsia"/>
                <w:sz w:val="24"/>
                <w:szCs w:val="24"/>
              </w:rPr>
            </w:pPr>
            <w:r>
              <w:rPr>
                <w:rFonts w:hint="eastAsia"/>
                <w:sz w:val="24"/>
                <w:szCs w:val="24"/>
                <w:u w:val="single"/>
              </w:rPr>
              <w:t xml:space="preserve">        </w:t>
            </w:r>
            <w:r>
              <w:rPr>
                <w:rFonts w:hint="eastAsia"/>
                <w:sz w:val="24"/>
                <w:szCs w:val="24"/>
              </w:rPr>
              <w:t>年毕业于</w:t>
            </w:r>
            <w:r>
              <w:rPr>
                <w:rFonts w:hint="eastAsia"/>
                <w:sz w:val="24"/>
                <w:szCs w:val="24"/>
                <w:u w:val="single"/>
              </w:rPr>
              <w:t xml:space="preserve">      </w:t>
            </w:r>
            <w:r>
              <w:rPr>
                <w:rFonts w:hint="eastAsia"/>
                <w:sz w:val="24"/>
                <w:szCs w:val="24"/>
              </w:rPr>
              <w:t>学校</w:t>
            </w:r>
            <w:r>
              <w:rPr>
                <w:rFonts w:hint="eastAsia"/>
                <w:sz w:val="24"/>
                <w:szCs w:val="24"/>
                <w:u w:val="single"/>
              </w:rPr>
              <w:t xml:space="preserve">       </w:t>
            </w:r>
            <w:r>
              <w:rPr>
                <w:rFonts w:hint="eastAsia"/>
                <w:sz w:val="24"/>
                <w:szCs w:val="24"/>
              </w:rPr>
              <w:t>专业</w:t>
            </w:r>
          </w:p>
        </w:tc>
      </w:tr>
      <w:tr w14:paraId="2122046D">
        <w:tblPrEx>
          <w:tblCellMar>
            <w:top w:w="0" w:type="dxa"/>
            <w:left w:w="108" w:type="dxa"/>
            <w:bottom w:w="0" w:type="dxa"/>
            <w:right w:w="108" w:type="dxa"/>
          </w:tblCellMar>
        </w:tblPrEx>
        <w:trPr>
          <w:trHeight w:val="495" w:hRule="atLeast"/>
        </w:trPr>
        <w:tc>
          <w:tcPr>
            <w:tcW w:w="8994" w:type="dxa"/>
            <w:gridSpan w:val="7"/>
            <w:tcBorders>
              <w:top w:val="single" w:color="000000" w:sz="4" w:space="0"/>
              <w:left w:val="single" w:color="000000" w:sz="4" w:space="0"/>
              <w:bottom w:val="single" w:color="000000" w:sz="4" w:space="0"/>
              <w:right w:val="single" w:color="000000" w:sz="4" w:space="0"/>
            </w:tcBorders>
            <w:vAlign w:val="center"/>
          </w:tcPr>
          <w:p w14:paraId="550E500E">
            <w:pPr>
              <w:jc w:val="center"/>
              <w:rPr>
                <w:rFonts w:hint="eastAsia"/>
                <w:sz w:val="24"/>
                <w:szCs w:val="24"/>
              </w:rPr>
            </w:pPr>
            <w:r>
              <w:rPr>
                <w:rFonts w:hint="eastAsia"/>
                <w:sz w:val="24"/>
                <w:szCs w:val="24"/>
              </w:rPr>
              <w:t>主要工作经历</w:t>
            </w:r>
          </w:p>
        </w:tc>
      </w:tr>
      <w:tr w14:paraId="5611F08B">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vAlign w:val="center"/>
          </w:tcPr>
          <w:p w14:paraId="31108D2F">
            <w:pPr>
              <w:jc w:val="center"/>
              <w:rPr>
                <w:rFonts w:hint="eastAsia"/>
                <w:sz w:val="24"/>
                <w:szCs w:val="24"/>
              </w:rPr>
            </w:pPr>
            <w:r>
              <w:rPr>
                <w:rFonts w:hint="eastAsia"/>
                <w:sz w:val="24"/>
                <w:szCs w:val="24"/>
              </w:rPr>
              <w:t>时 间</w:t>
            </w:r>
          </w:p>
        </w:tc>
        <w:tc>
          <w:tcPr>
            <w:tcW w:w="4176" w:type="dxa"/>
            <w:gridSpan w:val="3"/>
            <w:tcBorders>
              <w:top w:val="single" w:color="000000" w:sz="4" w:space="0"/>
              <w:left w:val="single" w:color="000000" w:sz="4" w:space="0"/>
              <w:bottom w:val="single" w:color="000000" w:sz="4" w:space="0"/>
            </w:tcBorders>
            <w:vAlign w:val="center"/>
          </w:tcPr>
          <w:p w14:paraId="630517C4">
            <w:pPr>
              <w:jc w:val="center"/>
              <w:rPr>
                <w:rFonts w:hint="eastAsia"/>
                <w:sz w:val="24"/>
                <w:szCs w:val="24"/>
              </w:rPr>
            </w:pPr>
            <w:r>
              <w:rPr>
                <w:rFonts w:hint="eastAsia"/>
                <w:sz w:val="24"/>
                <w:szCs w:val="24"/>
              </w:rPr>
              <w:t>参加过的类似项目</w:t>
            </w:r>
          </w:p>
        </w:tc>
        <w:tc>
          <w:tcPr>
            <w:tcW w:w="1808" w:type="dxa"/>
            <w:tcBorders>
              <w:top w:val="single" w:color="000000" w:sz="4" w:space="0"/>
              <w:left w:val="single" w:color="000000" w:sz="4" w:space="0"/>
              <w:bottom w:val="single" w:color="000000" w:sz="4" w:space="0"/>
            </w:tcBorders>
            <w:vAlign w:val="center"/>
          </w:tcPr>
          <w:p w14:paraId="556DB649">
            <w:pPr>
              <w:jc w:val="center"/>
              <w:rPr>
                <w:rFonts w:hint="eastAsia"/>
                <w:sz w:val="24"/>
                <w:szCs w:val="24"/>
              </w:rPr>
            </w:pPr>
            <w:r>
              <w:rPr>
                <w:rFonts w:hint="eastAsia"/>
                <w:sz w:val="24"/>
                <w:szCs w:val="24"/>
              </w:rPr>
              <w:t>担任职务</w:t>
            </w:r>
          </w:p>
        </w:tc>
        <w:tc>
          <w:tcPr>
            <w:tcW w:w="1543" w:type="dxa"/>
            <w:tcBorders>
              <w:top w:val="single" w:color="000000" w:sz="4" w:space="0"/>
              <w:left w:val="single" w:color="000000" w:sz="4" w:space="0"/>
              <w:bottom w:val="single" w:color="000000" w:sz="4" w:space="0"/>
              <w:right w:val="single" w:color="000000" w:sz="4" w:space="0"/>
            </w:tcBorders>
            <w:vAlign w:val="center"/>
          </w:tcPr>
          <w:p w14:paraId="6CF6E090">
            <w:pPr>
              <w:jc w:val="center"/>
              <w:rPr>
                <w:rFonts w:hint="eastAsia"/>
                <w:sz w:val="24"/>
                <w:szCs w:val="24"/>
              </w:rPr>
            </w:pPr>
            <w:r>
              <w:rPr>
                <w:rFonts w:hint="eastAsia"/>
                <w:sz w:val="24"/>
                <w:szCs w:val="24"/>
              </w:rPr>
              <w:t>发包人及联系电话</w:t>
            </w:r>
          </w:p>
        </w:tc>
      </w:tr>
      <w:tr w14:paraId="015A17E9">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0945E4A2">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5960D00D">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721A5B36">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782A144F">
            <w:pPr>
              <w:snapToGrid w:val="0"/>
              <w:rPr>
                <w:rFonts w:hint="eastAsia"/>
                <w:sz w:val="24"/>
                <w:szCs w:val="24"/>
              </w:rPr>
            </w:pPr>
          </w:p>
        </w:tc>
      </w:tr>
      <w:tr w14:paraId="468C9722">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7853E6D6">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45CB8B7D">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2CB3276F">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6FFC8BD0">
            <w:pPr>
              <w:snapToGrid w:val="0"/>
              <w:rPr>
                <w:rFonts w:hint="eastAsia"/>
                <w:sz w:val="24"/>
                <w:szCs w:val="24"/>
              </w:rPr>
            </w:pPr>
          </w:p>
        </w:tc>
      </w:tr>
      <w:tr w14:paraId="3E313A36">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1A8ED4D6">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7487D547">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1A0E0632">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27107A51">
            <w:pPr>
              <w:snapToGrid w:val="0"/>
              <w:rPr>
                <w:rFonts w:hint="eastAsia"/>
                <w:sz w:val="24"/>
                <w:szCs w:val="24"/>
              </w:rPr>
            </w:pPr>
          </w:p>
        </w:tc>
      </w:tr>
      <w:tr w14:paraId="54EE6247">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0192F9B8">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7E82C1FC">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7958DEF3">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616E0623">
            <w:pPr>
              <w:snapToGrid w:val="0"/>
              <w:rPr>
                <w:rFonts w:hint="eastAsia"/>
                <w:sz w:val="24"/>
                <w:szCs w:val="24"/>
              </w:rPr>
            </w:pPr>
          </w:p>
        </w:tc>
      </w:tr>
      <w:tr w14:paraId="201441DA">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583D1768">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3AB7D3E9">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39497766">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52765128">
            <w:pPr>
              <w:snapToGrid w:val="0"/>
              <w:rPr>
                <w:rFonts w:hint="eastAsia"/>
                <w:sz w:val="24"/>
                <w:szCs w:val="24"/>
              </w:rPr>
            </w:pPr>
          </w:p>
        </w:tc>
      </w:tr>
      <w:tr w14:paraId="6DDDA959">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442F0543">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5AE9B69A">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530F14ED">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04A29FEB">
            <w:pPr>
              <w:snapToGrid w:val="0"/>
              <w:rPr>
                <w:rFonts w:hint="eastAsia"/>
                <w:sz w:val="24"/>
                <w:szCs w:val="24"/>
              </w:rPr>
            </w:pPr>
          </w:p>
        </w:tc>
      </w:tr>
      <w:tr w14:paraId="1EA69ED0">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6BB6B743">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5BA16FF6">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5B511C7D">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51BEC55F">
            <w:pPr>
              <w:snapToGrid w:val="0"/>
              <w:rPr>
                <w:rFonts w:hint="eastAsia"/>
                <w:sz w:val="24"/>
                <w:szCs w:val="24"/>
              </w:rPr>
            </w:pPr>
          </w:p>
        </w:tc>
      </w:tr>
      <w:tr w14:paraId="6A7679C0">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7927481B">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73063D00">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515F1951">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485B1D0E">
            <w:pPr>
              <w:snapToGrid w:val="0"/>
              <w:rPr>
                <w:rFonts w:hint="eastAsia"/>
                <w:sz w:val="24"/>
                <w:szCs w:val="24"/>
              </w:rPr>
            </w:pPr>
          </w:p>
        </w:tc>
      </w:tr>
      <w:tr w14:paraId="24920700">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5E29A885">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7F32D420">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5C00B959">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22D37090">
            <w:pPr>
              <w:snapToGrid w:val="0"/>
              <w:rPr>
                <w:rFonts w:hint="eastAsia"/>
                <w:sz w:val="24"/>
                <w:szCs w:val="24"/>
              </w:rPr>
            </w:pPr>
          </w:p>
        </w:tc>
      </w:tr>
      <w:tr w14:paraId="08D9C106">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112357CE">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13EC3448">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679E7BB4">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45FCA885">
            <w:pPr>
              <w:snapToGrid w:val="0"/>
              <w:rPr>
                <w:rFonts w:hint="eastAsia"/>
                <w:sz w:val="24"/>
                <w:szCs w:val="24"/>
              </w:rPr>
            </w:pPr>
          </w:p>
        </w:tc>
      </w:tr>
      <w:tr w14:paraId="065E3EF0">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24CEBA54">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29CEF65E">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03CE436D">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1AFD66D2">
            <w:pPr>
              <w:snapToGrid w:val="0"/>
              <w:rPr>
                <w:rFonts w:hint="eastAsia"/>
                <w:sz w:val="24"/>
                <w:szCs w:val="24"/>
              </w:rPr>
            </w:pPr>
          </w:p>
        </w:tc>
      </w:tr>
      <w:tr w14:paraId="7FCB6800">
        <w:tblPrEx>
          <w:tblCellMar>
            <w:top w:w="0" w:type="dxa"/>
            <w:left w:w="108" w:type="dxa"/>
            <w:bottom w:w="0" w:type="dxa"/>
            <w:right w:w="108" w:type="dxa"/>
          </w:tblCellMar>
        </w:tblPrEx>
        <w:trPr>
          <w:trHeight w:val="495" w:hRule="atLeast"/>
        </w:trPr>
        <w:tc>
          <w:tcPr>
            <w:tcW w:w="1467" w:type="dxa"/>
            <w:gridSpan w:val="2"/>
            <w:tcBorders>
              <w:top w:val="single" w:color="000000" w:sz="4" w:space="0"/>
              <w:left w:val="single" w:color="000000" w:sz="4" w:space="0"/>
              <w:bottom w:val="single" w:color="000000" w:sz="4" w:space="0"/>
            </w:tcBorders>
          </w:tcPr>
          <w:p w14:paraId="68A13CF3">
            <w:pPr>
              <w:snapToGrid w:val="0"/>
              <w:rPr>
                <w:rFonts w:hint="eastAsia"/>
                <w:sz w:val="24"/>
                <w:szCs w:val="24"/>
              </w:rPr>
            </w:pPr>
          </w:p>
        </w:tc>
        <w:tc>
          <w:tcPr>
            <w:tcW w:w="4176" w:type="dxa"/>
            <w:gridSpan w:val="3"/>
            <w:tcBorders>
              <w:top w:val="single" w:color="000000" w:sz="4" w:space="0"/>
              <w:left w:val="single" w:color="000000" w:sz="4" w:space="0"/>
              <w:bottom w:val="single" w:color="000000" w:sz="4" w:space="0"/>
            </w:tcBorders>
          </w:tcPr>
          <w:p w14:paraId="0CAC2639">
            <w:pPr>
              <w:snapToGrid w:val="0"/>
              <w:rPr>
                <w:rFonts w:hint="eastAsia"/>
                <w:sz w:val="24"/>
                <w:szCs w:val="24"/>
              </w:rPr>
            </w:pPr>
          </w:p>
        </w:tc>
        <w:tc>
          <w:tcPr>
            <w:tcW w:w="1808" w:type="dxa"/>
            <w:tcBorders>
              <w:top w:val="single" w:color="000000" w:sz="4" w:space="0"/>
              <w:left w:val="single" w:color="000000" w:sz="4" w:space="0"/>
              <w:bottom w:val="single" w:color="000000" w:sz="4" w:space="0"/>
            </w:tcBorders>
          </w:tcPr>
          <w:p w14:paraId="43431A6B">
            <w:pPr>
              <w:snapToGrid w:val="0"/>
              <w:rPr>
                <w:rFonts w:hint="eastAsia"/>
                <w:sz w:val="24"/>
                <w:szCs w:val="24"/>
              </w:rPr>
            </w:pPr>
          </w:p>
        </w:tc>
        <w:tc>
          <w:tcPr>
            <w:tcW w:w="1543" w:type="dxa"/>
            <w:tcBorders>
              <w:top w:val="single" w:color="000000" w:sz="4" w:space="0"/>
              <w:left w:val="single" w:color="000000" w:sz="4" w:space="0"/>
              <w:bottom w:val="single" w:color="000000" w:sz="4" w:space="0"/>
              <w:right w:val="single" w:color="000000" w:sz="4" w:space="0"/>
            </w:tcBorders>
          </w:tcPr>
          <w:p w14:paraId="0059602E">
            <w:pPr>
              <w:snapToGrid w:val="0"/>
              <w:rPr>
                <w:rFonts w:hint="eastAsia"/>
                <w:sz w:val="24"/>
                <w:szCs w:val="24"/>
              </w:rPr>
            </w:pPr>
          </w:p>
        </w:tc>
      </w:tr>
    </w:tbl>
    <w:p w14:paraId="3961B70C">
      <w:pPr>
        <w:spacing w:line="320" w:lineRule="exact"/>
        <w:rPr>
          <w:rFonts w:hint="eastAsia"/>
          <w:sz w:val="24"/>
          <w:szCs w:val="24"/>
        </w:rPr>
      </w:pPr>
      <w:r>
        <w:rPr>
          <w:rFonts w:hint="eastAsia" w:ascii="TimesNewRomanPSMT" w:hAnsi="TimesNewRomanPSMT" w:cs="TimesNewRomanPSMT"/>
          <w:sz w:val="24"/>
          <w:szCs w:val="24"/>
        </w:rPr>
        <w:t>注：附资质证书、注册证书、身份证、职称证、学历证、养老保险复印（或扫描）件。</w:t>
      </w:r>
    </w:p>
    <w:p w14:paraId="74B81090">
      <w:pPr>
        <w:ind w:firstLine="482"/>
        <w:rPr>
          <w:rFonts w:hint="eastAsia"/>
          <w:b/>
        </w:rPr>
      </w:pPr>
    </w:p>
    <w:p w14:paraId="54604FE9">
      <w:pPr>
        <w:widowControl/>
        <w:snapToGrid w:val="0"/>
        <w:spacing w:line="360" w:lineRule="auto"/>
        <w:outlineLvl w:val="1"/>
        <w:rPr>
          <w:rFonts w:hint="eastAsia"/>
          <w:b/>
          <w:bCs/>
          <w:kern w:val="44"/>
          <w:sz w:val="32"/>
          <w:szCs w:val="44"/>
        </w:rPr>
      </w:pPr>
    </w:p>
    <w:p w14:paraId="0DE67131">
      <w:pPr>
        <w:widowControl/>
        <w:snapToGrid w:val="0"/>
        <w:spacing w:line="360" w:lineRule="auto"/>
        <w:outlineLvl w:val="1"/>
        <w:rPr>
          <w:rFonts w:hint="eastAsia"/>
          <w:b/>
          <w:bCs/>
          <w:kern w:val="44"/>
          <w:sz w:val="32"/>
          <w:szCs w:val="44"/>
        </w:rPr>
      </w:pPr>
    </w:p>
    <w:p w14:paraId="5C912C95">
      <w:pPr>
        <w:widowControl/>
        <w:snapToGrid w:val="0"/>
        <w:spacing w:line="360" w:lineRule="auto"/>
        <w:outlineLvl w:val="1"/>
        <w:rPr>
          <w:rFonts w:hint="eastAsia"/>
          <w:b/>
          <w:bCs/>
          <w:kern w:val="44"/>
          <w:sz w:val="32"/>
          <w:szCs w:val="44"/>
        </w:rPr>
      </w:pPr>
    </w:p>
    <w:p w14:paraId="48682A6B">
      <w:pPr>
        <w:widowControl/>
        <w:snapToGrid w:val="0"/>
        <w:spacing w:line="360" w:lineRule="auto"/>
        <w:outlineLvl w:val="1"/>
        <w:rPr>
          <w:rFonts w:hint="eastAsia"/>
          <w:b/>
          <w:bCs/>
          <w:kern w:val="44"/>
          <w:sz w:val="32"/>
          <w:szCs w:val="44"/>
        </w:rPr>
      </w:pPr>
    </w:p>
    <w:p w14:paraId="5F301FFD">
      <w:pPr>
        <w:widowControl/>
        <w:snapToGrid w:val="0"/>
        <w:spacing w:line="360" w:lineRule="auto"/>
        <w:outlineLvl w:val="1"/>
        <w:rPr>
          <w:rFonts w:hint="eastAsia"/>
          <w:b/>
          <w:bCs/>
          <w:kern w:val="44"/>
          <w:sz w:val="32"/>
          <w:szCs w:val="44"/>
        </w:rPr>
      </w:pPr>
    </w:p>
    <w:p w14:paraId="544813F0">
      <w:pPr>
        <w:spacing w:line="360" w:lineRule="auto"/>
        <w:outlineLvl w:val="0"/>
        <w:rPr>
          <w:rFonts w:hint="eastAsia"/>
          <w:b/>
          <w:bCs/>
          <w:kern w:val="44"/>
          <w:sz w:val="32"/>
          <w:szCs w:val="44"/>
          <w:lang w:val="en-US"/>
        </w:rPr>
      </w:pPr>
      <w:bookmarkStart w:id="289" w:name="_Toc57"/>
      <w:bookmarkStart w:id="290" w:name="_Toc27833_WPSOffice_Level2"/>
      <w:bookmarkStart w:id="291" w:name="_Toc6655"/>
      <w:bookmarkStart w:id="292" w:name="_Toc529539684"/>
      <w:bookmarkStart w:id="293" w:name="_Toc31369"/>
      <w:bookmarkStart w:id="294" w:name="_Toc357004118"/>
      <w:r>
        <w:rPr>
          <w:rFonts w:hint="eastAsia"/>
          <w:b/>
          <w:bCs/>
          <w:kern w:val="44"/>
          <w:sz w:val="32"/>
          <w:szCs w:val="44"/>
          <w:lang w:val="en-US"/>
        </w:rPr>
        <w:t>12</w:t>
      </w:r>
      <w:r>
        <w:rPr>
          <w:rFonts w:hint="eastAsia"/>
          <w:b/>
          <w:bCs/>
          <w:kern w:val="44"/>
          <w:sz w:val="32"/>
          <w:szCs w:val="44"/>
        </w:rPr>
        <w:t>.业绩</w:t>
      </w:r>
      <w:bookmarkEnd w:id="289"/>
      <w:bookmarkEnd w:id="290"/>
      <w:bookmarkEnd w:id="291"/>
      <w:bookmarkEnd w:id="292"/>
      <w:r>
        <w:rPr>
          <w:rFonts w:hint="eastAsia"/>
          <w:b/>
          <w:bCs/>
          <w:kern w:val="44"/>
          <w:sz w:val="32"/>
          <w:szCs w:val="44"/>
          <w:lang w:val="en-US"/>
        </w:rPr>
        <w:t>证明材料</w:t>
      </w:r>
      <w:bookmarkEnd w:id="293"/>
    </w:p>
    <w:p w14:paraId="6C31AEA8">
      <w:pPr>
        <w:spacing w:line="360" w:lineRule="auto"/>
        <w:jc w:val="center"/>
        <w:rPr>
          <w:rFonts w:hint="eastAsia"/>
          <w:b/>
          <w:bCs/>
          <w:sz w:val="32"/>
          <w:szCs w:val="32"/>
        </w:rPr>
      </w:pPr>
      <w:bookmarkStart w:id="295" w:name="_Toc19670_WPSOffice_Level3"/>
      <w:r>
        <w:rPr>
          <w:rFonts w:hint="eastAsia"/>
          <w:b/>
          <w:bCs/>
          <w:sz w:val="32"/>
          <w:szCs w:val="32"/>
        </w:rPr>
        <w:t>（一）近年完成的类似项目情况表</w:t>
      </w:r>
      <w:bookmarkEnd w:id="294"/>
      <w:bookmarkEnd w:id="295"/>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3070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9066661">
            <w:pPr>
              <w:adjustRightInd w:val="0"/>
              <w:spacing w:line="360" w:lineRule="auto"/>
              <w:jc w:val="center"/>
              <w:rPr>
                <w:rFonts w:hint="eastAsia"/>
                <w:sz w:val="24"/>
                <w:szCs w:val="24"/>
              </w:rPr>
            </w:pPr>
            <w:r>
              <w:rPr>
                <w:rFonts w:hint="eastAsia"/>
                <w:sz w:val="24"/>
                <w:szCs w:val="24"/>
              </w:rPr>
              <w:t>项目名称</w:t>
            </w:r>
          </w:p>
        </w:tc>
        <w:tc>
          <w:tcPr>
            <w:tcW w:w="5925" w:type="dxa"/>
            <w:vAlign w:val="center"/>
          </w:tcPr>
          <w:p w14:paraId="1592811D">
            <w:pPr>
              <w:adjustRightInd w:val="0"/>
              <w:spacing w:line="360" w:lineRule="auto"/>
              <w:jc w:val="center"/>
              <w:rPr>
                <w:rFonts w:hint="eastAsia"/>
                <w:sz w:val="24"/>
                <w:szCs w:val="24"/>
              </w:rPr>
            </w:pPr>
          </w:p>
        </w:tc>
      </w:tr>
      <w:tr w14:paraId="3F55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4139E2E">
            <w:pPr>
              <w:adjustRightInd w:val="0"/>
              <w:spacing w:line="360" w:lineRule="auto"/>
              <w:jc w:val="center"/>
              <w:rPr>
                <w:rFonts w:hint="eastAsia"/>
                <w:sz w:val="24"/>
                <w:szCs w:val="24"/>
              </w:rPr>
            </w:pPr>
            <w:r>
              <w:rPr>
                <w:rFonts w:hint="eastAsia"/>
                <w:sz w:val="24"/>
                <w:szCs w:val="24"/>
              </w:rPr>
              <w:t>项目所在地</w:t>
            </w:r>
          </w:p>
        </w:tc>
        <w:tc>
          <w:tcPr>
            <w:tcW w:w="5925" w:type="dxa"/>
            <w:vAlign w:val="center"/>
          </w:tcPr>
          <w:p w14:paraId="0FA81C63">
            <w:pPr>
              <w:adjustRightInd w:val="0"/>
              <w:spacing w:line="360" w:lineRule="auto"/>
              <w:jc w:val="center"/>
              <w:rPr>
                <w:rFonts w:hint="eastAsia"/>
                <w:sz w:val="24"/>
                <w:szCs w:val="24"/>
              </w:rPr>
            </w:pPr>
          </w:p>
        </w:tc>
      </w:tr>
      <w:tr w14:paraId="4CF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60D427F">
            <w:pPr>
              <w:adjustRightInd w:val="0"/>
              <w:spacing w:line="360" w:lineRule="auto"/>
              <w:jc w:val="center"/>
              <w:rPr>
                <w:rFonts w:hint="eastAsia"/>
                <w:sz w:val="24"/>
                <w:szCs w:val="24"/>
              </w:rPr>
            </w:pPr>
            <w:r>
              <w:rPr>
                <w:rFonts w:hint="eastAsia"/>
                <w:sz w:val="24"/>
                <w:szCs w:val="24"/>
              </w:rPr>
              <w:t>发包人名称</w:t>
            </w:r>
          </w:p>
        </w:tc>
        <w:tc>
          <w:tcPr>
            <w:tcW w:w="5925" w:type="dxa"/>
            <w:vAlign w:val="center"/>
          </w:tcPr>
          <w:p w14:paraId="55BCF440">
            <w:pPr>
              <w:adjustRightInd w:val="0"/>
              <w:spacing w:line="360" w:lineRule="auto"/>
              <w:jc w:val="center"/>
              <w:rPr>
                <w:rFonts w:hint="eastAsia"/>
                <w:sz w:val="24"/>
                <w:szCs w:val="24"/>
              </w:rPr>
            </w:pPr>
          </w:p>
        </w:tc>
      </w:tr>
      <w:tr w14:paraId="6BD6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828DABD">
            <w:pPr>
              <w:adjustRightInd w:val="0"/>
              <w:spacing w:line="360" w:lineRule="auto"/>
              <w:jc w:val="center"/>
              <w:rPr>
                <w:rFonts w:hint="eastAsia"/>
                <w:sz w:val="24"/>
                <w:szCs w:val="24"/>
              </w:rPr>
            </w:pPr>
            <w:r>
              <w:rPr>
                <w:rFonts w:hint="eastAsia"/>
                <w:sz w:val="24"/>
                <w:szCs w:val="24"/>
              </w:rPr>
              <w:t>发包人地址</w:t>
            </w:r>
          </w:p>
        </w:tc>
        <w:tc>
          <w:tcPr>
            <w:tcW w:w="5925" w:type="dxa"/>
            <w:vAlign w:val="center"/>
          </w:tcPr>
          <w:p w14:paraId="425C592E">
            <w:pPr>
              <w:adjustRightInd w:val="0"/>
              <w:spacing w:line="360" w:lineRule="auto"/>
              <w:jc w:val="center"/>
              <w:rPr>
                <w:rFonts w:hint="eastAsia"/>
                <w:sz w:val="24"/>
                <w:szCs w:val="24"/>
              </w:rPr>
            </w:pPr>
          </w:p>
        </w:tc>
      </w:tr>
      <w:tr w14:paraId="312C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0E17E124">
            <w:pPr>
              <w:adjustRightInd w:val="0"/>
              <w:spacing w:line="360" w:lineRule="auto"/>
              <w:jc w:val="center"/>
              <w:rPr>
                <w:rFonts w:hint="eastAsia"/>
                <w:sz w:val="24"/>
                <w:szCs w:val="24"/>
              </w:rPr>
            </w:pPr>
            <w:r>
              <w:rPr>
                <w:rFonts w:hint="eastAsia"/>
                <w:sz w:val="24"/>
                <w:szCs w:val="24"/>
              </w:rPr>
              <w:t>发包人电话</w:t>
            </w:r>
          </w:p>
        </w:tc>
        <w:tc>
          <w:tcPr>
            <w:tcW w:w="5925" w:type="dxa"/>
            <w:vAlign w:val="center"/>
          </w:tcPr>
          <w:p w14:paraId="4524D5DB">
            <w:pPr>
              <w:adjustRightInd w:val="0"/>
              <w:spacing w:line="360" w:lineRule="auto"/>
              <w:jc w:val="center"/>
              <w:rPr>
                <w:rFonts w:hint="eastAsia"/>
                <w:sz w:val="24"/>
                <w:szCs w:val="24"/>
              </w:rPr>
            </w:pPr>
          </w:p>
        </w:tc>
      </w:tr>
      <w:tr w14:paraId="4896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575B6EE">
            <w:pPr>
              <w:adjustRightInd w:val="0"/>
              <w:spacing w:line="360" w:lineRule="auto"/>
              <w:jc w:val="center"/>
              <w:rPr>
                <w:rFonts w:hint="eastAsia"/>
                <w:sz w:val="24"/>
                <w:szCs w:val="24"/>
              </w:rPr>
            </w:pPr>
            <w:r>
              <w:rPr>
                <w:rFonts w:hint="eastAsia"/>
                <w:sz w:val="24"/>
                <w:szCs w:val="24"/>
              </w:rPr>
              <w:t>合同价格</w:t>
            </w:r>
          </w:p>
        </w:tc>
        <w:tc>
          <w:tcPr>
            <w:tcW w:w="5925" w:type="dxa"/>
            <w:vAlign w:val="center"/>
          </w:tcPr>
          <w:p w14:paraId="2FF79830">
            <w:pPr>
              <w:adjustRightInd w:val="0"/>
              <w:spacing w:line="360" w:lineRule="auto"/>
              <w:jc w:val="center"/>
              <w:rPr>
                <w:rFonts w:hint="eastAsia"/>
                <w:sz w:val="24"/>
                <w:szCs w:val="24"/>
              </w:rPr>
            </w:pPr>
          </w:p>
        </w:tc>
      </w:tr>
      <w:tr w14:paraId="151B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4366FD17">
            <w:pPr>
              <w:adjustRightInd w:val="0"/>
              <w:spacing w:line="360" w:lineRule="auto"/>
              <w:jc w:val="center"/>
              <w:rPr>
                <w:rFonts w:hint="eastAsia"/>
                <w:sz w:val="24"/>
                <w:szCs w:val="24"/>
              </w:rPr>
            </w:pPr>
            <w:r>
              <w:rPr>
                <w:rFonts w:hint="eastAsia"/>
                <w:sz w:val="24"/>
                <w:szCs w:val="24"/>
              </w:rPr>
              <w:t>开工日期</w:t>
            </w:r>
          </w:p>
        </w:tc>
        <w:tc>
          <w:tcPr>
            <w:tcW w:w="5925" w:type="dxa"/>
            <w:vAlign w:val="center"/>
          </w:tcPr>
          <w:p w14:paraId="610843BB">
            <w:pPr>
              <w:adjustRightInd w:val="0"/>
              <w:spacing w:line="360" w:lineRule="auto"/>
              <w:jc w:val="center"/>
              <w:rPr>
                <w:rFonts w:hint="eastAsia"/>
                <w:sz w:val="24"/>
                <w:szCs w:val="24"/>
              </w:rPr>
            </w:pPr>
          </w:p>
        </w:tc>
      </w:tr>
      <w:tr w14:paraId="1A92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503679EB">
            <w:pPr>
              <w:adjustRightInd w:val="0"/>
              <w:spacing w:line="360" w:lineRule="auto"/>
              <w:jc w:val="center"/>
              <w:rPr>
                <w:rFonts w:hint="eastAsia"/>
                <w:sz w:val="24"/>
                <w:szCs w:val="24"/>
              </w:rPr>
            </w:pPr>
            <w:r>
              <w:rPr>
                <w:rFonts w:hint="eastAsia"/>
                <w:sz w:val="24"/>
                <w:szCs w:val="24"/>
              </w:rPr>
              <w:t>竣工日期</w:t>
            </w:r>
          </w:p>
        </w:tc>
        <w:tc>
          <w:tcPr>
            <w:tcW w:w="5925" w:type="dxa"/>
            <w:vAlign w:val="center"/>
          </w:tcPr>
          <w:p w14:paraId="54F01CEA">
            <w:pPr>
              <w:adjustRightInd w:val="0"/>
              <w:spacing w:line="360" w:lineRule="auto"/>
              <w:jc w:val="center"/>
              <w:rPr>
                <w:rFonts w:hint="eastAsia"/>
                <w:sz w:val="24"/>
                <w:szCs w:val="24"/>
              </w:rPr>
            </w:pPr>
          </w:p>
        </w:tc>
      </w:tr>
      <w:tr w14:paraId="54E8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7080A024">
            <w:pPr>
              <w:adjustRightInd w:val="0"/>
              <w:spacing w:line="360" w:lineRule="auto"/>
              <w:jc w:val="center"/>
              <w:rPr>
                <w:rFonts w:hint="eastAsia"/>
                <w:sz w:val="24"/>
                <w:szCs w:val="24"/>
              </w:rPr>
            </w:pPr>
            <w:r>
              <w:rPr>
                <w:rFonts w:hint="eastAsia"/>
                <w:sz w:val="24"/>
                <w:szCs w:val="24"/>
              </w:rPr>
              <w:t>承担的工作</w:t>
            </w:r>
          </w:p>
        </w:tc>
        <w:tc>
          <w:tcPr>
            <w:tcW w:w="5925" w:type="dxa"/>
            <w:vAlign w:val="center"/>
          </w:tcPr>
          <w:p w14:paraId="118C7819">
            <w:pPr>
              <w:adjustRightInd w:val="0"/>
              <w:spacing w:line="360" w:lineRule="auto"/>
              <w:jc w:val="center"/>
              <w:rPr>
                <w:rFonts w:hint="eastAsia"/>
                <w:sz w:val="24"/>
                <w:szCs w:val="24"/>
              </w:rPr>
            </w:pPr>
          </w:p>
        </w:tc>
      </w:tr>
      <w:tr w14:paraId="7F65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3E16D84">
            <w:pPr>
              <w:adjustRightInd w:val="0"/>
              <w:spacing w:line="360" w:lineRule="auto"/>
              <w:jc w:val="center"/>
              <w:rPr>
                <w:rFonts w:hint="eastAsia"/>
                <w:sz w:val="24"/>
                <w:szCs w:val="24"/>
              </w:rPr>
            </w:pPr>
            <w:r>
              <w:rPr>
                <w:rFonts w:hint="eastAsia"/>
                <w:sz w:val="24"/>
                <w:szCs w:val="24"/>
              </w:rPr>
              <w:t>工程质量</w:t>
            </w:r>
          </w:p>
        </w:tc>
        <w:tc>
          <w:tcPr>
            <w:tcW w:w="5925" w:type="dxa"/>
            <w:vAlign w:val="center"/>
          </w:tcPr>
          <w:p w14:paraId="5A335C35">
            <w:pPr>
              <w:adjustRightInd w:val="0"/>
              <w:spacing w:line="360" w:lineRule="auto"/>
              <w:jc w:val="center"/>
              <w:rPr>
                <w:rFonts w:hint="eastAsia"/>
                <w:sz w:val="24"/>
                <w:szCs w:val="24"/>
              </w:rPr>
            </w:pPr>
          </w:p>
        </w:tc>
      </w:tr>
      <w:tr w14:paraId="33E9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6D97107E">
            <w:pPr>
              <w:adjustRightInd w:val="0"/>
              <w:spacing w:line="360" w:lineRule="auto"/>
              <w:jc w:val="center"/>
              <w:rPr>
                <w:rFonts w:hint="eastAsia"/>
                <w:sz w:val="24"/>
                <w:szCs w:val="24"/>
              </w:rPr>
            </w:pPr>
            <w:r>
              <w:rPr>
                <w:rFonts w:hint="eastAsia"/>
                <w:sz w:val="24"/>
                <w:szCs w:val="24"/>
              </w:rPr>
              <w:t>项目经理</w:t>
            </w:r>
          </w:p>
        </w:tc>
        <w:tc>
          <w:tcPr>
            <w:tcW w:w="5925" w:type="dxa"/>
            <w:vAlign w:val="center"/>
          </w:tcPr>
          <w:p w14:paraId="5760B413">
            <w:pPr>
              <w:adjustRightInd w:val="0"/>
              <w:spacing w:line="360" w:lineRule="auto"/>
              <w:jc w:val="center"/>
              <w:rPr>
                <w:rFonts w:hint="eastAsia"/>
                <w:sz w:val="24"/>
                <w:szCs w:val="24"/>
              </w:rPr>
            </w:pPr>
          </w:p>
        </w:tc>
      </w:tr>
      <w:tr w14:paraId="470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0F6250FA">
            <w:pPr>
              <w:adjustRightInd w:val="0"/>
              <w:spacing w:line="360" w:lineRule="auto"/>
              <w:jc w:val="center"/>
              <w:rPr>
                <w:rFonts w:hint="eastAsia"/>
                <w:sz w:val="24"/>
                <w:szCs w:val="24"/>
              </w:rPr>
            </w:pPr>
            <w:r>
              <w:rPr>
                <w:rFonts w:hint="eastAsia"/>
                <w:sz w:val="24"/>
                <w:szCs w:val="24"/>
              </w:rPr>
              <w:t>技术负责人</w:t>
            </w:r>
          </w:p>
        </w:tc>
        <w:tc>
          <w:tcPr>
            <w:tcW w:w="5925" w:type="dxa"/>
            <w:vAlign w:val="center"/>
          </w:tcPr>
          <w:p w14:paraId="49C9350D">
            <w:pPr>
              <w:adjustRightInd w:val="0"/>
              <w:spacing w:line="360" w:lineRule="auto"/>
              <w:jc w:val="center"/>
              <w:rPr>
                <w:rFonts w:hint="eastAsia"/>
                <w:sz w:val="24"/>
                <w:szCs w:val="24"/>
              </w:rPr>
            </w:pPr>
          </w:p>
        </w:tc>
      </w:tr>
      <w:tr w14:paraId="1396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14:paraId="28507A33">
            <w:pPr>
              <w:adjustRightInd w:val="0"/>
              <w:spacing w:line="360" w:lineRule="auto"/>
              <w:jc w:val="center"/>
              <w:rPr>
                <w:rFonts w:hint="eastAsia"/>
                <w:sz w:val="24"/>
                <w:szCs w:val="24"/>
              </w:rPr>
            </w:pPr>
            <w:r>
              <w:rPr>
                <w:rFonts w:hint="eastAsia"/>
                <w:sz w:val="24"/>
                <w:szCs w:val="24"/>
              </w:rPr>
              <w:t>总监理工程师及电话</w:t>
            </w:r>
          </w:p>
        </w:tc>
        <w:tc>
          <w:tcPr>
            <w:tcW w:w="5925" w:type="dxa"/>
            <w:vAlign w:val="center"/>
          </w:tcPr>
          <w:p w14:paraId="326CD0E4">
            <w:pPr>
              <w:adjustRightInd w:val="0"/>
              <w:spacing w:line="360" w:lineRule="auto"/>
              <w:jc w:val="center"/>
              <w:rPr>
                <w:rFonts w:hint="eastAsia"/>
                <w:sz w:val="24"/>
                <w:szCs w:val="24"/>
              </w:rPr>
            </w:pPr>
          </w:p>
        </w:tc>
      </w:tr>
      <w:tr w14:paraId="082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14:paraId="132871EB">
            <w:pPr>
              <w:adjustRightInd w:val="0"/>
              <w:spacing w:line="360" w:lineRule="auto"/>
              <w:jc w:val="center"/>
              <w:rPr>
                <w:rFonts w:hint="eastAsia"/>
                <w:sz w:val="24"/>
                <w:szCs w:val="24"/>
              </w:rPr>
            </w:pPr>
            <w:r>
              <w:rPr>
                <w:rFonts w:hint="eastAsia"/>
                <w:sz w:val="24"/>
                <w:szCs w:val="24"/>
              </w:rPr>
              <w:t>项目描述</w:t>
            </w:r>
          </w:p>
        </w:tc>
        <w:tc>
          <w:tcPr>
            <w:tcW w:w="5925" w:type="dxa"/>
            <w:vAlign w:val="center"/>
          </w:tcPr>
          <w:p w14:paraId="11A6EEDC">
            <w:pPr>
              <w:adjustRightInd w:val="0"/>
              <w:spacing w:line="360" w:lineRule="auto"/>
              <w:jc w:val="center"/>
              <w:rPr>
                <w:rFonts w:hint="eastAsia"/>
                <w:sz w:val="24"/>
                <w:szCs w:val="24"/>
              </w:rPr>
            </w:pPr>
          </w:p>
          <w:p w14:paraId="4C262106">
            <w:pPr>
              <w:adjustRightInd w:val="0"/>
              <w:spacing w:line="360" w:lineRule="auto"/>
              <w:rPr>
                <w:rFonts w:hint="eastAsia"/>
                <w:sz w:val="24"/>
                <w:szCs w:val="24"/>
              </w:rPr>
            </w:pPr>
          </w:p>
          <w:p w14:paraId="6DCDB85F">
            <w:pPr>
              <w:adjustRightInd w:val="0"/>
              <w:spacing w:line="360" w:lineRule="auto"/>
              <w:rPr>
                <w:rFonts w:hint="eastAsia"/>
                <w:sz w:val="24"/>
                <w:szCs w:val="24"/>
              </w:rPr>
            </w:pPr>
          </w:p>
        </w:tc>
      </w:tr>
      <w:tr w14:paraId="0C84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14:paraId="5B980194">
            <w:pPr>
              <w:adjustRightInd w:val="0"/>
              <w:spacing w:line="360" w:lineRule="auto"/>
              <w:jc w:val="center"/>
              <w:rPr>
                <w:rFonts w:hint="eastAsia"/>
                <w:sz w:val="24"/>
                <w:szCs w:val="24"/>
              </w:rPr>
            </w:pPr>
            <w:r>
              <w:rPr>
                <w:rFonts w:hint="eastAsia"/>
                <w:sz w:val="24"/>
                <w:szCs w:val="24"/>
              </w:rPr>
              <w:t>备注</w:t>
            </w:r>
          </w:p>
        </w:tc>
        <w:tc>
          <w:tcPr>
            <w:tcW w:w="5925" w:type="dxa"/>
            <w:vAlign w:val="center"/>
          </w:tcPr>
          <w:p w14:paraId="71816820">
            <w:pPr>
              <w:adjustRightInd w:val="0"/>
              <w:spacing w:line="360" w:lineRule="auto"/>
              <w:jc w:val="center"/>
              <w:rPr>
                <w:rFonts w:hint="eastAsia"/>
                <w:sz w:val="24"/>
                <w:szCs w:val="24"/>
              </w:rPr>
            </w:pPr>
          </w:p>
        </w:tc>
      </w:tr>
    </w:tbl>
    <w:p w14:paraId="51456A82">
      <w:pPr>
        <w:spacing w:line="360" w:lineRule="auto"/>
        <w:ind w:firstLine="480"/>
        <w:rPr>
          <w:rFonts w:hint="eastAsia"/>
        </w:rPr>
      </w:pPr>
      <w:r>
        <w:rPr>
          <w:rFonts w:hint="eastAsia" w:ascii="TimesNewRomanPSMT" w:hAnsi="TimesNewRomanPSMT" w:cs="TimesNewRomanPSMT"/>
          <w:sz w:val="24"/>
          <w:szCs w:val="24"/>
        </w:rPr>
        <w:t>注：</w:t>
      </w:r>
      <w:r>
        <w:rPr>
          <w:rFonts w:hint="eastAsia"/>
          <w:sz w:val="24"/>
          <w:szCs w:val="24"/>
        </w:rPr>
        <w:t>近年完成的类似项目情况表附相关证明材料。每张表格只填写一个项目，并标明序号。</w:t>
      </w:r>
    </w:p>
    <w:p w14:paraId="6F13E407">
      <w:pPr>
        <w:spacing w:line="360" w:lineRule="auto"/>
        <w:rPr>
          <w:rFonts w:hint="eastAsia"/>
        </w:rPr>
      </w:pPr>
    </w:p>
    <w:p w14:paraId="691FC279">
      <w:pPr>
        <w:spacing w:line="360" w:lineRule="auto"/>
        <w:rPr>
          <w:rFonts w:hint="eastAsia"/>
        </w:rPr>
      </w:pPr>
    </w:p>
    <w:p w14:paraId="02748563">
      <w:pPr>
        <w:spacing w:line="360" w:lineRule="auto"/>
        <w:rPr>
          <w:rFonts w:hint="eastAsia"/>
        </w:rPr>
      </w:pPr>
    </w:p>
    <w:p w14:paraId="4B2DC9E2">
      <w:pPr>
        <w:spacing w:line="360" w:lineRule="auto"/>
        <w:rPr>
          <w:rFonts w:hint="eastAsia"/>
        </w:rPr>
      </w:pPr>
    </w:p>
    <w:p w14:paraId="36A6AF4F">
      <w:pPr>
        <w:spacing w:line="360" w:lineRule="auto"/>
        <w:jc w:val="center"/>
        <w:rPr>
          <w:rFonts w:hint="eastAsia"/>
          <w:b/>
          <w:bCs/>
          <w:sz w:val="32"/>
          <w:szCs w:val="32"/>
        </w:rPr>
      </w:pPr>
      <w:bookmarkStart w:id="296" w:name="_Toc357004119"/>
      <w:bookmarkStart w:id="297" w:name="_Toc27233_WPSOffice_Level3"/>
      <w:r>
        <w:rPr>
          <w:rFonts w:hint="eastAsia"/>
          <w:b/>
          <w:bCs/>
          <w:sz w:val="32"/>
          <w:szCs w:val="32"/>
        </w:rPr>
        <w:t>（二）正在施工的和新承接的项目情况表</w:t>
      </w:r>
      <w:bookmarkEnd w:id="296"/>
      <w:bookmarkEnd w:id="297"/>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17DE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33A029C4">
            <w:pPr>
              <w:adjustRightInd w:val="0"/>
              <w:spacing w:line="360" w:lineRule="auto"/>
              <w:ind w:left="110" w:leftChars="50"/>
              <w:jc w:val="center"/>
              <w:rPr>
                <w:rFonts w:hint="eastAsia"/>
                <w:sz w:val="24"/>
                <w:szCs w:val="24"/>
              </w:rPr>
            </w:pPr>
            <w:r>
              <w:rPr>
                <w:rFonts w:hint="eastAsia"/>
                <w:sz w:val="24"/>
                <w:szCs w:val="24"/>
              </w:rPr>
              <w:t>项目名称</w:t>
            </w:r>
          </w:p>
        </w:tc>
        <w:tc>
          <w:tcPr>
            <w:tcW w:w="5846" w:type="dxa"/>
            <w:vAlign w:val="center"/>
          </w:tcPr>
          <w:p w14:paraId="226F034B">
            <w:pPr>
              <w:adjustRightInd w:val="0"/>
              <w:spacing w:line="360" w:lineRule="auto"/>
              <w:ind w:left="110" w:leftChars="50"/>
              <w:jc w:val="center"/>
              <w:rPr>
                <w:rFonts w:hint="eastAsia"/>
                <w:sz w:val="24"/>
                <w:szCs w:val="24"/>
              </w:rPr>
            </w:pPr>
          </w:p>
        </w:tc>
      </w:tr>
      <w:tr w14:paraId="02B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144978B">
            <w:pPr>
              <w:adjustRightInd w:val="0"/>
              <w:spacing w:line="360" w:lineRule="auto"/>
              <w:ind w:left="110" w:leftChars="50"/>
              <w:jc w:val="center"/>
              <w:rPr>
                <w:rFonts w:hint="eastAsia"/>
                <w:sz w:val="24"/>
                <w:szCs w:val="24"/>
              </w:rPr>
            </w:pPr>
            <w:r>
              <w:rPr>
                <w:rFonts w:hint="eastAsia"/>
                <w:sz w:val="24"/>
                <w:szCs w:val="24"/>
              </w:rPr>
              <w:t>项目所在地</w:t>
            </w:r>
          </w:p>
        </w:tc>
        <w:tc>
          <w:tcPr>
            <w:tcW w:w="5846" w:type="dxa"/>
            <w:vAlign w:val="center"/>
          </w:tcPr>
          <w:p w14:paraId="7F76916C">
            <w:pPr>
              <w:adjustRightInd w:val="0"/>
              <w:spacing w:line="360" w:lineRule="auto"/>
              <w:ind w:left="110" w:leftChars="50"/>
              <w:jc w:val="center"/>
              <w:rPr>
                <w:rFonts w:hint="eastAsia"/>
                <w:sz w:val="24"/>
                <w:szCs w:val="24"/>
              </w:rPr>
            </w:pPr>
          </w:p>
        </w:tc>
      </w:tr>
      <w:tr w14:paraId="6F83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18298BBE">
            <w:pPr>
              <w:adjustRightInd w:val="0"/>
              <w:spacing w:line="360" w:lineRule="auto"/>
              <w:ind w:left="110" w:leftChars="50"/>
              <w:jc w:val="center"/>
              <w:rPr>
                <w:rFonts w:hint="eastAsia"/>
                <w:sz w:val="24"/>
                <w:szCs w:val="24"/>
              </w:rPr>
            </w:pPr>
            <w:r>
              <w:rPr>
                <w:rFonts w:hint="eastAsia"/>
                <w:sz w:val="24"/>
                <w:szCs w:val="24"/>
              </w:rPr>
              <w:t>发包人名称</w:t>
            </w:r>
          </w:p>
        </w:tc>
        <w:tc>
          <w:tcPr>
            <w:tcW w:w="5846" w:type="dxa"/>
            <w:vAlign w:val="center"/>
          </w:tcPr>
          <w:p w14:paraId="0CE2AFED">
            <w:pPr>
              <w:adjustRightInd w:val="0"/>
              <w:spacing w:line="360" w:lineRule="auto"/>
              <w:ind w:left="110" w:leftChars="50"/>
              <w:jc w:val="center"/>
              <w:rPr>
                <w:rFonts w:hint="eastAsia"/>
                <w:sz w:val="24"/>
                <w:szCs w:val="24"/>
              </w:rPr>
            </w:pPr>
          </w:p>
        </w:tc>
      </w:tr>
      <w:tr w14:paraId="03FB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E979439">
            <w:pPr>
              <w:adjustRightInd w:val="0"/>
              <w:spacing w:line="360" w:lineRule="auto"/>
              <w:ind w:left="110" w:leftChars="50"/>
              <w:jc w:val="center"/>
              <w:rPr>
                <w:rFonts w:hint="eastAsia"/>
                <w:sz w:val="24"/>
                <w:szCs w:val="24"/>
              </w:rPr>
            </w:pPr>
            <w:r>
              <w:rPr>
                <w:rFonts w:hint="eastAsia"/>
                <w:sz w:val="24"/>
                <w:szCs w:val="24"/>
              </w:rPr>
              <w:t>发包人地址</w:t>
            </w:r>
          </w:p>
        </w:tc>
        <w:tc>
          <w:tcPr>
            <w:tcW w:w="5846" w:type="dxa"/>
            <w:vAlign w:val="center"/>
          </w:tcPr>
          <w:p w14:paraId="081E0D93">
            <w:pPr>
              <w:adjustRightInd w:val="0"/>
              <w:spacing w:line="360" w:lineRule="auto"/>
              <w:ind w:left="110" w:leftChars="50"/>
              <w:jc w:val="center"/>
              <w:rPr>
                <w:rFonts w:hint="eastAsia"/>
                <w:sz w:val="24"/>
                <w:szCs w:val="24"/>
              </w:rPr>
            </w:pPr>
          </w:p>
        </w:tc>
      </w:tr>
      <w:tr w14:paraId="0894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2E0D628">
            <w:pPr>
              <w:adjustRightInd w:val="0"/>
              <w:spacing w:line="360" w:lineRule="auto"/>
              <w:ind w:left="110" w:leftChars="50"/>
              <w:jc w:val="center"/>
              <w:rPr>
                <w:rFonts w:hint="eastAsia"/>
                <w:sz w:val="24"/>
                <w:szCs w:val="24"/>
              </w:rPr>
            </w:pPr>
            <w:r>
              <w:rPr>
                <w:rFonts w:hint="eastAsia"/>
                <w:sz w:val="24"/>
                <w:szCs w:val="24"/>
              </w:rPr>
              <w:t>发包人电话</w:t>
            </w:r>
          </w:p>
        </w:tc>
        <w:tc>
          <w:tcPr>
            <w:tcW w:w="5846" w:type="dxa"/>
            <w:vAlign w:val="center"/>
          </w:tcPr>
          <w:p w14:paraId="66849D56">
            <w:pPr>
              <w:adjustRightInd w:val="0"/>
              <w:spacing w:line="360" w:lineRule="auto"/>
              <w:ind w:left="110" w:leftChars="50"/>
              <w:jc w:val="center"/>
              <w:rPr>
                <w:rFonts w:hint="eastAsia"/>
                <w:sz w:val="24"/>
                <w:szCs w:val="24"/>
              </w:rPr>
            </w:pPr>
          </w:p>
        </w:tc>
      </w:tr>
      <w:tr w14:paraId="76E1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268384B">
            <w:pPr>
              <w:adjustRightInd w:val="0"/>
              <w:spacing w:line="360" w:lineRule="auto"/>
              <w:ind w:left="110" w:leftChars="50"/>
              <w:jc w:val="center"/>
              <w:rPr>
                <w:rFonts w:hint="eastAsia"/>
                <w:sz w:val="24"/>
                <w:szCs w:val="24"/>
              </w:rPr>
            </w:pPr>
            <w:r>
              <w:rPr>
                <w:rFonts w:hint="eastAsia"/>
                <w:sz w:val="24"/>
                <w:szCs w:val="24"/>
              </w:rPr>
              <w:t>签约合同价</w:t>
            </w:r>
          </w:p>
        </w:tc>
        <w:tc>
          <w:tcPr>
            <w:tcW w:w="5846" w:type="dxa"/>
            <w:vAlign w:val="center"/>
          </w:tcPr>
          <w:p w14:paraId="03448651">
            <w:pPr>
              <w:adjustRightInd w:val="0"/>
              <w:spacing w:line="360" w:lineRule="auto"/>
              <w:ind w:left="110" w:leftChars="50"/>
              <w:jc w:val="center"/>
              <w:rPr>
                <w:rFonts w:hint="eastAsia"/>
                <w:sz w:val="24"/>
                <w:szCs w:val="24"/>
              </w:rPr>
            </w:pPr>
          </w:p>
        </w:tc>
      </w:tr>
      <w:tr w14:paraId="5BDC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45413D41">
            <w:pPr>
              <w:adjustRightInd w:val="0"/>
              <w:spacing w:line="360" w:lineRule="auto"/>
              <w:ind w:left="110" w:leftChars="50"/>
              <w:jc w:val="center"/>
              <w:rPr>
                <w:rFonts w:hint="eastAsia"/>
                <w:sz w:val="24"/>
                <w:szCs w:val="24"/>
              </w:rPr>
            </w:pPr>
            <w:r>
              <w:rPr>
                <w:rFonts w:hint="eastAsia"/>
                <w:sz w:val="24"/>
                <w:szCs w:val="24"/>
              </w:rPr>
              <w:t>开工日期</w:t>
            </w:r>
          </w:p>
        </w:tc>
        <w:tc>
          <w:tcPr>
            <w:tcW w:w="5846" w:type="dxa"/>
            <w:vAlign w:val="center"/>
          </w:tcPr>
          <w:p w14:paraId="72D7CCE3">
            <w:pPr>
              <w:adjustRightInd w:val="0"/>
              <w:spacing w:line="360" w:lineRule="auto"/>
              <w:ind w:left="110" w:leftChars="50"/>
              <w:jc w:val="center"/>
              <w:rPr>
                <w:rFonts w:hint="eastAsia"/>
                <w:sz w:val="24"/>
                <w:szCs w:val="24"/>
              </w:rPr>
            </w:pPr>
          </w:p>
        </w:tc>
      </w:tr>
      <w:tr w14:paraId="25B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2684F5CE">
            <w:pPr>
              <w:adjustRightInd w:val="0"/>
              <w:spacing w:line="360" w:lineRule="auto"/>
              <w:ind w:left="110" w:leftChars="50"/>
              <w:jc w:val="center"/>
              <w:rPr>
                <w:rFonts w:hint="eastAsia"/>
                <w:sz w:val="24"/>
                <w:szCs w:val="24"/>
              </w:rPr>
            </w:pPr>
            <w:r>
              <w:rPr>
                <w:rFonts w:hint="eastAsia"/>
                <w:sz w:val="24"/>
                <w:szCs w:val="24"/>
              </w:rPr>
              <w:t>计划竣工日期</w:t>
            </w:r>
          </w:p>
        </w:tc>
        <w:tc>
          <w:tcPr>
            <w:tcW w:w="5846" w:type="dxa"/>
            <w:vAlign w:val="center"/>
          </w:tcPr>
          <w:p w14:paraId="55D69F86">
            <w:pPr>
              <w:adjustRightInd w:val="0"/>
              <w:spacing w:line="360" w:lineRule="auto"/>
              <w:ind w:left="110" w:leftChars="50"/>
              <w:jc w:val="center"/>
              <w:rPr>
                <w:rFonts w:hint="eastAsia"/>
                <w:sz w:val="24"/>
                <w:szCs w:val="24"/>
              </w:rPr>
            </w:pPr>
          </w:p>
        </w:tc>
      </w:tr>
      <w:tr w14:paraId="5430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595B2DD">
            <w:pPr>
              <w:adjustRightInd w:val="0"/>
              <w:spacing w:line="360" w:lineRule="auto"/>
              <w:ind w:left="110" w:leftChars="50"/>
              <w:jc w:val="center"/>
              <w:rPr>
                <w:rFonts w:hint="eastAsia"/>
                <w:sz w:val="24"/>
                <w:szCs w:val="24"/>
              </w:rPr>
            </w:pPr>
            <w:r>
              <w:rPr>
                <w:rFonts w:hint="eastAsia"/>
                <w:sz w:val="24"/>
                <w:szCs w:val="24"/>
              </w:rPr>
              <w:t>承担的工作</w:t>
            </w:r>
          </w:p>
        </w:tc>
        <w:tc>
          <w:tcPr>
            <w:tcW w:w="5846" w:type="dxa"/>
            <w:vAlign w:val="center"/>
          </w:tcPr>
          <w:p w14:paraId="6AFBAD36">
            <w:pPr>
              <w:adjustRightInd w:val="0"/>
              <w:spacing w:line="360" w:lineRule="auto"/>
              <w:ind w:left="110" w:leftChars="50"/>
              <w:jc w:val="center"/>
              <w:rPr>
                <w:rFonts w:hint="eastAsia"/>
                <w:sz w:val="24"/>
                <w:szCs w:val="24"/>
              </w:rPr>
            </w:pPr>
          </w:p>
        </w:tc>
      </w:tr>
      <w:tr w14:paraId="3B87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72ADAFF7">
            <w:pPr>
              <w:adjustRightInd w:val="0"/>
              <w:spacing w:line="360" w:lineRule="auto"/>
              <w:ind w:left="110" w:leftChars="50"/>
              <w:jc w:val="center"/>
              <w:rPr>
                <w:rFonts w:hint="eastAsia"/>
                <w:sz w:val="24"/>
                <w:szCs w:val="24"/>
              </w:rPr>
            </w:pPr>
            <w:r>
              <w:rPr>
                <w:rFonts w:hint="eastAsia"/>
                <w:sz w:val="24"/>
                <w:szCs w:val="24"/>
              </w:rPr>
              <w:t>工程质量</w:t>
            </w:r>
          </w:p>
        </w:tc>
        <w:tc>
          <w:tcPr>
            <w:tcW w:w="5846" w:type="dxa"/>
            <w:vAlign w:val="center"/>
          </w:tcPr>
          <w:p w14:paraId="0C4483FB">
            <w:pPr>
              <w:adjustRightInd w:val="0"/>
              <w:spacing w:line="360" w:lineRule="auto"/>
              <w:ind w:left="110" w:leftChars="50"/>
              <w:jc w:val="center"/>
              <w:rPr>
                <w:rFonts w:hint="eastAsia"/>
                <w:sz w:val="24"/>
                <w:szCs w:val="24"/>
              </w:rPr>
            </w:pPr>
          </w:p>
        </w:tc>
      </w:tr>
      <w:tr w14:paraId="7411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66DD9AED">
            <w:pPr>
              <w:adjustRightInd w:val="0"/>
              <w:spacing w:line="360" w:lineRule="auto"/>
              <w:ind w:left="110" w:leftChars="50"/>
              <w:jc w:val="center"/>
              <w:rPr>
                <w:rFonts w:hint="eastAsia"/>
                <w:sz w:val="24"/>
                <w:szCs w:val="24"/>
              </w:rPr>
            </w:pPr>
            <w:r>
              <w:rPr>
                <w:rFonts w:hint="eastAsia"/>
                <w:sz w:val="24"/>
                <w:szCs w:val="24"/>
              </w:rPr>
              <w:t>项目经理</w:t>
            </w:r>
          </w:p>
        </w:tc>
        <w:tc>
          <w:tcPr>
            <w:tcW w:w="5846" w:type="dxa"/>
            <w:vAlign w:val="center"/>
          </w:tcPr>
          <w:p w14:paraId="5E8D76BF">
            <w:pPr>
              <w:adjustRightInd w:val="0"/>
              <w:spacing w:line="360" w:lineRule="auto"/>
              <w:ind w:left="110" w:leftChars="50"/>
              <w:jc w:val="center"/>
              <w:rPr>
                <w:rFonts w:hint="eastAsia"/>
                <w:sz w:val="24"/>
                <w:szCs w:val="24"/>
              </w:rPr>
            </w:pPr>
          </w:p>
        </w:tc>
      </w:tr>
      <w:tr w14:paraId="0C52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D56C3AC">
            <w:pPr>
              <w:adjustRightInd w:val="0"/>
              <w:spacing w:line="360" w:lineRule="auto"/>
              <w:ind w:left="110" w:leftChars="50"/>
              <w:jc w:val="center"/>
              <w:rPr>
                <w:rFonts w:hint="eastAsia"/>
                <w:sz w:val="24"/>
                <w:szCs w:val="24"/>
              </w:rPr>
            </w:pPr>
            <w:r>
              <w:rPr>
                <w:rFonts w:hint="eastAsia"/>
                <w:sz w:val="24"/>
                <w:szCs w:val="24"/>
              </w:rPr>
              <w:t>技术负责人</w:t>
            </w:r>
          </w:p>
        </w:tc>
        <w:tc>
          <w:tcPr>
            <w:tcW w:w="5846" w:type="dxa"/>
            <w:vAlign w:val="center"/>
          </w:tcPr>
          <w:p w14:paraId="649D9465">
            <w:pPr>
              <w:adjustRightInd w:val="0"/>
              <w:spacing w:line="360" w:lineRule="auto"/>
              <w:ind w:left="110" w:leftChars="50"/>
              <w:jc w:val="center"/>
              <w:rPr>
                <w:rFonts w:hint="eastAsia"/>
                <w:sz w:val="24"/>
                <w:szCs w:val="24"/>
              </w:rPr>
            </w:pPr>
          </w:p>
        </w:tc>
      </w:tr>
      <w:tr w14:paraId="078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14:paraId="5F35019E">
            <w:pPr>
              <w:adjustRightInd w:val="0"/>
              <w:spacing w:line="360" w:lineRule="auto"/>
              <w:ind w:left="110" w:leftChars="50"/>
              <w:jc w:val="center"/>
              <w:rPr>
                <w:rFonts w:hint="eastAsia"/>
                <w:sz w:val="24"/>
                <w:szCs w:val="24"/>
              </w:rPr>
            </w:pPr>
            <w:r>
              <w:rPr>
                <w:rFonts w:hint="eastAsia"/>
                <w:sz w:val="24"/>
                <w:szCs w:val="24"/>
              </w:rPr>
              <w:t>总监理工程师及电话</w:t>
            </w:r>
          </w:p>
        </w:tc>
        <w:tc>
          <w:tcPr>
            <w:tcW w:w="5846" w:type="dxa"/>
            <w:vAlign w:val="center"/>
          </w:tcPr>
          <w:p w14:paraId="0F8BF6E6">
            <w:pPr>
              <w:adjustRightInd w:val="0"/>
              <w:spacing w:line="360" w:lineRule="auto"/>
              <w:ind w:left="110" w:leftChars="50"/>
              <w:jc w:val="center"/>
              <w:rPr>
                <w:rFonts w:hint="eastAsia"/>
                <w:sz w:val="24"/>
                <w:szCs w:val="24"/>
              </w:rPr>
            </w:pPr>
          </w:p>
        </w:tc>
      </w:tr>
      <w:tr w14:paraId="40CD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14:paraId="0F2BC88C">
            <w:pPr>
              <w:adjustRightInd w:val="0"/>
              <w:spacing w:line="360" w:lineRule="auto"/>
              <w:ind w:left="110" w:leftChars="50"/>
              <w:jc w:val="center"/>
              <w:rPr>
                <w:rFonts w:hint="eastAsia"/>
                <w:sz w:val="24"/>
                <w:szCs w:val="24"/>
              </w:rPr>
            </w:pPr>
            <w:r>
              <w:rPr>
                <w:rFonts w:hint="eastAsia"/>
                <w:sz w:val="24"/>
                <w:szCs w:val="24"/>
              </w:rPr>
              <w:t>项目描述</w:t>
            </w:r>
          </w:p>
        </w:tc>
        <w:tc>
          <w:tcPr>
            <w:tcW w:w="5846" w:type="dxa"/>
            <w:vAlign w:val="center"/>
          </w:tcPr>
          <w:p w14:paraId="1DB95B48">
            <w:pPr>
              <w:adjustRightInd w:val="0"/>
              <w:spacing w:line="360" w:lineRule="auto"/>
              <w:rPr>
                <w:rFonts w:hint="eastAsia"/>
                <w:sz w:val="24"/>
                <w:szCs w:val="24"/>
              </w:rPr>
            </w:pPr>
          </w:p>
          <w:p w14:paraId="6AEFAA60">
            <w:pPr>
              <w:adjustRightInd w:val="0"/>
              <w:spacing w:line="360" w:lineRule="auto"/>
              <w:ind w:left="110" w:leftChars="50"/>
              <w:jc w:val="center"/>
              <w:rPr>
                <w:rFonts w:hint="eastAsia"/>
                <w:sz w:val="24"/>
                <w:szCs w:val="24"/>
              </w:rPr>
            </w:pPr>
          </w:p>
          <w:p w14:paraId="0768212F">
            <w:pPr>
              <w:adjustRightInd w:val="0"/>
              <w:spacing w:line="360" w:lineRule="auto"/>
              <w:rPr>
                <w:rFonts w:hint="eastAsia"/>
                <w:sz w:val="24"/>
                <w:szCs w:val="24"/>
              </w:rPr>
            </w:pPr>
          </w:p>
        </w:tc>
      </w:tr>
      <w:tr w14:paraId="4A6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14:paraId="319ACB22">
            <w:pPr>
              <w:adjustRightInd w:val="0"/>
              <w:spacing w:line="360" w:lineRule="auto"/>
              <w:ind w:left="110" w:leftChars="50"/>
              <w:jc w:val="center"/>
              <w:rPr>
                <w:rFonts w:hint="eastAsia"/>
                <w:sz w:val="24"/>
                <w:szCs w:val="24"/>
              </w:rPr>
            </w:pPr>
            <w:r>
              <w:rPr>
                <w:rFonts w:hint="eastAsia"/>
                <w:sz w:val="24"/>
                <w:szCs w:val="24"/>
              </w:rPr>
              <w:t>备注</w:t>
            </w:r>
          </w:p>
        </w:tc>
        <w:tc>
          <w:tcPr>
            <w:tcW w:w="5846" w:type="dxa"/>
            <w:vAlign w:val="center"/>
          </w:tcPr>
          <w:p w14:paraId="1A6FB457">
            <w:pPr>
              <w:adjustRightInd w:val="0"/>
              <w:spacing w:line="360" w:lineRule="auto"/>
              <w:ind w:left="110" w:leftChars="50"/>
              <w:jc w:val="center"/>
              <w:rPr>
                <w:rFonts w:hint="eastAsia"/>
                <w:sz w:val="24"/>
                <w:szCs w:val="24"/>
              </w:rPr>
            </w:pPr>
          </w:p>
        </w:tc>
      </w:tr>
    </w:tbl>
    <w:p w14:paraId="4D7438C1">
      <w:pPr>
        <w:spacing w:line="360" w:lineRule="auto"/>
        <w:rPr>
          <w:rFonts w:hint="eastAsia" w:ascii="TimesNewRomanPSMT" w:hAnsi="TimesNewRomanPSMT" w:cs="TimesNewRomanPSMT"/>
          <w:sz w:val="24"/>
          <w:szCs w:val="24"/>
        </w:rPr>
      </w:pPr>
      <w:r>
        <w:rPr>
          <w:rFonts w:hint="eastAsia" w:ascii="TimesNewRomanPSMT" w:hAnsi="TimesNewRomanPSMT" w:cs="TimesNewRomanPSMT"/>
          <w:sz w:val="24"/>
          <w:szCs w:val="24"/>
        </w:rPr>
        <w:t>注：正在施工和新承接的项目情况表</w:t>
      </w:r>
      <w:r>
        <w:rPr>
          <w:rFonts w:hint="eastAsia"/>
          <w:sz w:val="24"/>
          <w:szCs w:val="24"/>
        </w:rPr>
        <w:t>附相关证明材料。</w:t>
      </w:r>
      <w:r>
        <w:rPr>
          <w:rFonts w:hint="eastAsia" w:ascii="TimesNewRomanPSMT" w:hAnsi="TimesNewRomanPSMT" w:cs="TimesNewRomanPSMT"/>
          <w:sz w:val="24"/>
          <w:szCs w:val="24"/>
        </w:rPr>
        <w:t>每张表格只填写一个项目，并标明序号。</w:t>
      </w:r>
    </w:p>
    <w:p w14:paraId="7EB22212">
      <w:pPr>
        <w:spacing w:line="360" w:lineRule="auto"/>
        <w:rPr>
          <w:rFonts w:hint="eastAsia"/>
          <w:sz w:val="24"/>
          <w:szCs w:val="24"/>
        </w:rPr>
      </w:pPr>
    </w:p>
    <w:p w14:paraId="12D20434">
      <w:pPr>
        <w:spacing w:line="360" w:lineRule="auto"/>
        <w:rPr>
          <w:rFonts w:hint="eastAsia"/>
          <w:sz w:val="24"/>
          <w:szCs w:val="24"/>
          <w:highlight w:val="white"/>
        </w:rPr>
      </w:pPr>
    </w:p>
    <w:p w14:paraId="1DF7F584">
      <w:pPr>
        <w:widowControl/>
        <w:snapToGrid w:val="0"/>
        <w:spacing w:line="360" w:lineRule="auto"/>
        <w:outlineLvl w:val="1"/>
        <w:rPr>
          <w:rFonts w:hint="eastAsia"/>
          <w:b/>
          <w:bCs/>
          <w:kern w:val="44"/>
          <w:sz w:val="32"/>
          <w:szCs w:val="44"/>
        </w:rPr>
      </w:pPr>
    </w:p>
    <w:p w14:paraId="4C928C63">
      <w:pPr>
        <w:widowControl/>
        <w:snapToGrid w:val="0"/>
        <w:spacing w:line="360" w:lineRule="auto"/>
        <w:outlineLvl w:val="1"/>
        <w:rPr>
          <w:rFonts w:hint="eastAsia"/>
          <w:b/>
          <w:bCs/>
          <w:kern w:val="44"/>
          <w:sz w:val="32"/>
          <w:szCs w:val="44"/>
        </w:rPr>
      </w:pPr>
    </w:p>
    <w:p w14:paraId="2D209E16">
      <w:pPr>
        <w:widowControl/>
        <w:snapToGrid w:val="0"/>
        <w:spacing w:line="360" w:lineRule="auto"/>
        <w:outlineLvl w:val="1"/>
        <w:rPr>
          <w:rFonts w:hint="eastAsia"/>
          <w:b/>
          <w:bCs/>
          <w:kern w:val="44"/>
          <w:sz w:val="32"/>
          <w:szCs w:val="44"/>
        </w:rPr>
      </w:pPr>
      <w:bookmarkStart w:id="298" w:name="_Toc11726"/>
      <w:r>
        <w:rPr>
          <w:rFonts w:hint="eastAsia"/>
          <w:b/>
          <w:bCs/>
          <w:kern w:val="44"/>
          <w:sz w:val="32"/>
          <w:szCs w:val="44"/>
        </w:rPr>
        <w:t>1</w:t>
      </w:r>
      <w:r>
        <w:rPr>
          <w:rFonts w:hint="eastAsia"/>
          <w:b/>
          <w:bCs/>
          <w:kern w:val="44"/>
          <w:sz w:val="32"/>
          <w:szCs w:val="44"/>
          <w:lang w:val="en-US"/>
        </w:rPr>
        <w:t>3</w:t>
      </w:r>
      <w:r>
        <w:rPr>
          <w:rFonts w:hint="eastAsia"/>
          <w:b/>
          <w:bCs/>
          <w:kern w:val="44"/>
          <w:sz w:val="32"/>
          <w:szCs w:val="44"/>
        </w:rPr>
        <w:t>.已标价工程量清单</w:t>
      </w:r>
      <w:bookmarkEnd w:id="285"/>
      <w:bookmarkEnd w:id="286"/>
      <w:bookmarkEnd w:id="287"/>
      <w:bookmarkEnd w:id="288"/>
      <w:bookmarkEnd w:id="298"/>
    </w:p>
    <w:p w14:paraId="575D8FF3">
      <w:pPr>
        <w:spacing w:line="360" w:lineRule="auto"/>
        <w:rPr>
          <w:rFonts w:hint="eastAsia"/>
        </w:rPr>
      </w:pPr>
    </w:p>
    <w:p w14:paraId="3B6854F0">
      <w:pPr>
        <w:spacing w:line="360" w:lineRule="auto"/>
        <w:jc w:val="center"/>
        <w:rPr>
          <w:rFonts w:hint="eastAsia"/>
          <w:b/>
          <w:bCs/>
          <w:sz w:val="28"/>
          <w:szCs w:val="28"/>
        </w:rPr>
      </w:pPr>
      <w:bookmarkStart w:id="299" w:name="_Toc28781_WPSOffice_Level3"/>
      <w:r>
        <w:rPr>
          <w:rFonts w:hint="eastAsia"/>
          <w:b/>
          <w:bCs/>
          <w:sz w:val="28"/>
          <w:szCs w:val="28"/>
        </w:rPr>
        <w:t>已标价工程量清单</w:t>
      </w:r>
      <w:bookmarkEnd w:id="299"/>
    </w:p>
    <w:p w14:paraId="2C8F581A">
      <w:pPr>
        <w:spacing w:line="360" w:lineRule="auto"/>
        <w:ind w:firstLine="480"/>
        <w:rPr>
          <w:rFonts w:hint="eastAsia"/>
        </w:rPr>
      </w:pPr>
    </w:p>
    <w:p w14:paraId="123399EA">
      <w:pPr>
        <w:spacing w:line="360" w:lineRule="auto"/>
        <w:ind w:firstLine="480"/>
        <w:rPr>
          <w:rFonts w:hint="eastAsia"/>
          <w:sz w:val="24"/>
          <w:szCs w:val="24"/>
        </w:rPr>
      </w:pPr>
    </w:p>
    <w:p w14:paraId="60A46FE3">
      <w:pPr>
        <w:spacing w:line="360" w:lineRule="auto"/>
        <w:rPr>
          <w:rFonts w:hint="eastAsia"/>
        </w:rPr>
      </w:pPr>
    </w:p>
    <w:p w14:paraId="1F65350D">
      <w:pPr>
        <w:spacing w:line="360" w:lineRule="auto"/>
        <w:rPr>
          <w:rFonts w:hint="eastAsia"/>
        </w:rPr>
      </w:pPr>
    </w:p>
    <w:p w14:paraId="08B1088C">
      <w:pPr>
        <w:spacing w:line="360" w:lineRule="auto"/>
        <w:rPr>
          <w:rFonts w:hint="eastAsia"/>
        </w:rPr>
      </w:pPr>
    </w:p>
    <w:p w14:paraId="0AA187A7">
      <w:pPr>
        <w:spacing w:line="360" w:lineRule="auto"/>
        <w:rPr>
          <w:rFonts w:hint="eastAsia"/>
        </w:rPr>
      </w:pPr>
    </w:p>
    <w:p w14:paraId="71DDCC42">
      <w:pPr>
        <w:spacing w:line="360" w:lineRule="auto"/>
        <w:rPr>
          <w:rFonts w:hint="eastAsia"/>
        </w:rPr>
      </w:pPr>
    </w:p>
    <w:p w14:paraId="64F201D3">
      <w:pPr>
        <w:spacing w:line="360" w:lineRule="auto"/>
        <w:rPr>
          <w:rFonts w:hint="eastAsia"/>
        </w:rPr>
      </w:pPr>
    </w:p>
    <w:p w14:paraId="333CF39D">
      <w:pPr>
        <w:spacing w:line="360" w:lineRule="auto"/>
        <w:rPr>
          <w:rFonts w:hint="eastAsia"/>
        </w:rPr>
      </w:pPr>
    </w:p>
    <w:p w14:paraId="445AA075">
      <w:pPr>
        <w:spacing w:line="360" w:lineRule="auto"/>
        <w:rPr>
          <w:rFonts w:hint="eastAsia"/>
        </w:rPr>
      </w:pPr>
    </w:p>
    <w:p w14:paraId="63CA7AD9">
      <w:pPr>
        <w:spacing w:line="360" w:lineRule="auto"/>
        <w:rPr>
          <w:rFonts w:hint="eastAsia"/>
        </w:rPr>
      </w:pPr>
    </w:p>
    <w:p w14:paraId="69D7C892">
      <w:pPr>
        <w:spacing w:line="360" w:lineRule="auto"/>
        <w:rPr>
          <w:rFonts w:hint="eastAsia"/>
        </w:rPr>
      </w:pPr>
    </w:p>
    <w:p w14:paraId="16367EE7">
      <w:pPr>
        <w:spacing w:line="360" w:lineRule="auto"/>
        <w:rPr>
          <w:rFonts w:hint="eastAsia"/>
        </w:rPr>
      </w:pPr>
    </w:p>
    <w:p w14:paraId="43AF330B">
      <w:pPr>
        <w:spacing w:line="360" w:lineRule="auto"/>
        <w:rPr>
          <w:rFonts w:hint="eastAsia"/>
        </w:rPr>
      </w:pPr>
    </w:p>
    <w:p w14:paraId="3345FFA5">
      <w:pPr>
        <w:spacing w:line="360" w:lineRule="auto"/>
        <w:rPr>
          <w:rFonts w:hint="eastAsia"/>
        </w:rPr>
      </w:pPr>
    </w:p>
    <w:p w14:paraId="1F6D1DD5">
      <w:pPr>
        <w:spacing w:line="360" w:lineRule="auto"/>
        <w:rPr>
          <w:rFonts w:hint="eastAsia"/>
        </w:rPr>
      </w:pPr>
    </w:p>
    <w:p w14:paraId="381E3365">
      <w:pPr>
        <w:spacing w:line="360" w:lineRule="auto"/>
        <w:rPr>
          <w:rFonts w:hint="eastAsia"/>
        </w:rPr>
      </w:pPr>
    </w:p>
    <w:p w14:paraId="79A67A50">
      <w:pPr>
        <w:spacing w:line="360" w:lineRule="auto"/>
        <w:rPr>
          <w:rFonts w:hint="eastAsia"/>
        </w:rPr>
      </w:pPr>
    </w:p>
    <w:p w14:paraId="02AF39FD">
      <w:pPr>
        <w:spacing w:line="360" w:lineRule="auto"/>
        <w:rPr>
          <w:rFonts w:hint="eastAsia"/>
        </w:rPr>
      </w:pPr>
    </w:p>
    <w:p w14:paraId="17505A2E">
      <w:pPr>
        <w:spacing w:line="360" w:lineRule="auto"/>
        <w:rPr>
          <w:rFonts w:hint="eastAsia"/>
        </w:rPr>
      </w:pPr>
    </w:p>
    <w:p w14:paraId="00A06431">
      <w:pPr>
        <w:spacing w:line="360" w:lineRule="auto"/>
        <w:rPr>
          <w:rFonts w:hint="eastAsia"/>
        </w:rPr>
      </w:pPr>
    </w:p>
    <w:p w14:paraId="24306F3D">
      <w:pPr>
        <w:pStyle w:val="16"/>
        <w:ind w:left="440"/>
      </w:pPr>
    </w:p>
    <w:p w14:paraId="71283CEB">
      <w:pPr>
        <w:pStyle w:val="17"/>
        <w:ind w:firstLine="2080"/>
        <w:rPr>
          <w:rFonts w:hint="eastAsia"/>
          <w:lang w:val="zh-CN"/>
        </w:rPr>
      </w:pPr>
    </w:p>
    <w:p w14:paraId="2FB5ECD6">
      <w:pPr>
        <w:spacing w:line="360" w:lineRule="auto"/>
        <w:rPr>
          <w:rFonts w:hint="eastAsia"/>
        </w:rPr>
      </w:pPr>
    </w:p>
    <w:p w14:paraId="714B875C">
      <w:pPr>
        <w:ind w:firstLine="482"/>
        <w:rPr>
          <w:rFonts w:hint="eastAsia"/>
          <w:b/>
        </w:rPr>
      </w:pPr>
      <w:bookmarkStart w:id="300" w:name="_Toc515543598"/>
      <w:bookmarkStart w:id="301" w:name="_Toc26451"/>
      <w:bookmarkStart w:id="302" w:name="_Toc16054"/>
      <w:bookmarkStart w:id="303" w:name="_Toc20133"/>
      <w:bookmarkStart w:id="304" w:name="_Toc28963"/>
    </w:p>
    <w:p w14:paraId="7994C868">
      <w:pPr>
        <w:widowControl/>
        <w:snapToGrid w:val="0"/>
        <w:spacing w:line="360" w:lineRule="auto"/>
        <w:outlineLvl w:val="1"/>
        <w:rPr>
          <w:rFonts w:hint="eastAsia"/>
          <w:b/>
          <w:bCs/>
          <w:kern w:val="44"/>
          <w:sz w:val="32"/>
          <w:szCs w:val="44"/>
          <w:lang w:val="en-US"/>
        </w:rPr>
      </w:pPr>
      <w:bookmarkStart w:id="305" w:name="_Toc6655_WPSOffice_Level2"/>
      <w:bookmarkStart w:id="306" w:name="_Toc15937"/>
      <w:bookmarkStart w:id="307" w:name="_Toc20777"/>
      <w:bookmarkStart w:id="308" w:name="_Toc20468"/>
      <w:r>
        <w:rPr>
          <w:rFonts w:hint="eastAsia"/>
          <w:b/>
          <w:bCs/>
          <w:kern w:val="44"/>
          <w:sz w:val="32"/>
          <w:szCs w:val="44"/>
          <w:lang w:val="en-US"/>
        </w:rPr>
        <w:t>14.施工组织设计</w:t>
      </w:r>
      <w:bookmarkEnd w:id="305"/>
      <w:bookmarkEnd w:id="306"/>
      <w:bookmarkEnd w:id="307"/>
      <w:bookmarkEnd w:id="308"/>
    </w:p>
    <w:p w14:paraId="5BD944E0">
      <w:pPr>
        <w:adjustRightInd w:val="0"/>
        <w:spacing w:line="360" w:lineRule="auto"/>
        <w:ind w:firstLine="3253" w:firstLineChars="900"/>
        <w:rPr>
          <w:rFonts w:hint="eastAsia"/>
          <w:b/>
          <w:sz w:val="36"/>
          <w:szCs w:val="36"/>
        </w:rPr>
      </w:pPr>
      <w:bookmarkStart w:id="309" w:name="_Toc17128_WPSOffice_Level3"/>
      <w:r>
        <w:rPr>
          <w:rFonts w:hint="eastAsia"/>
          <w:b/>
          <w:sz w:val="36"/>
          <w:szCs w:val="36"/>
        </w:rPr>
        <w:t>施工组织设计</w:t>
      </w:r>
      <w:bookmarkEnd w:id="309"/>
    </w:p>
    <w:p w14:paraId="39343265">
      <w:pPr>
        <w:adjustRightInd w:val="0"/>
        <w:spacing w:line="360" w:lineRule="auto"/>
        <w:ind w:firstLine="480"/>
        <w:rPr>
          <w:rFonts w:hint="eastAsia"/>
          <w:sz w:val="24"/>
          <w:szCs w:val="24"/>
        </w:rPr>
      </w:pPr>
      <w:r>
        <w:rPr>
          <w:rFonts w:hint="eastAsia"/>
          <w:sz w:val="24"/>
          <w:szCs w:val="24"/>
        </w:rPr>
        <w:t>1.供应商编制施工组织设计的要求：</w:t>
      </w:r>
    </w:p>
    <w:p w14:paraId="227E318C">
      <w:pPr>
        <w:adjustRightInd w:val="0"/>
        <w:spacing w:line="360" w:lineRule="auto"/>
        <w:ind w:firstLine="480"/>
        <w:rPr>
          <w:rFonts w:hint="eastAsia"/>
          <w:sz w:val="24"/>
          <w:szCs w:val="24"/>
        </w:rPr>
      </w:pPr>
      <w:r>
        <w:rPr>
          <w:rFonts w:hint="eastAsia"/>
          <w:sz w:val="24"/>
          <w:szCs w:val="24"/>
        </w:rPr>
        <w:t>编制时应按本项目的实际情况，简明扼要地说明施工方法、工程质量、安全生产、文明施工、环境保护、冬雨季施工、工程进度、技术组织和危险性较大的分部分项工程安全专项施工方案等主要措施。用图表形式阐明本项目的施工总平面图、进度计划以及拟投入主要施工设备、劳动力计划等。</w:t>
      </w:r>
    </w:p>
    <w:p w14:paraId="5E3F8E11">
      <w:pPr>
        <w:adjustRightInd w:val="0"/>
        <w:spacing w:line="360" w:lineRule="auto"/>
        <w:ind w:firstLine="480"/>
        <w:rPr>
          <w:rFonts w:hint="eastAsia"/>
          <w:sz w:val="24"/>
          <w:szCs w:val="24"/>
        </w:rPr>
      </w:pPr>
      <w:r>
        <w:rPr>
          <w:rFonts w:hint="eastAsia"/>
          <w:sz w:val="24"/>
          <w:szCs w:val="24"/>
        </w:rPr>
        <w:t>2.图表及格式要求：</w:t>
      </w:r>
    </w:p>
    <w:p w14:paraId="473A0395">
      <w:pPr>
        <w:adjustRightInd w:val="0"/>
        <w:spacing w:line="360" w:lineRule="auto"/>
        <w:ind w:firstLine="720" w:firstLineChars="300"/>
        <w:rPr>
          <w:rFonts w:hint="eastAsia"/>
          <w:sz w:val="24"/>
          <w:szCs w:val="24"/>
        </w:rPr>
      </w:pPr>
      <w:bookmarkStart w:id="310" w:name="_Toc4461_WPSOffice_Level3"/>
      <w:r>
        <w:rPr>
          <w:rFonts w:hint="eastAsia"/>
          <w:sz w:val="24"/>
          <w:szCs w:val="24"/>
        </w:rPr>
        <w:t>（一）拟投入的主要施工设备表</w:t>
      </w:r>
      <w:bookmarkEnd w:id="310"/>
    </w:p>
    <w:p w14:paraId="17A84A11">
      <w:pPr>
        <w:adjustRightInd w:val="0"/>
        <w:spacing w:line="360" w:lineRule="auto"/>
        <w:ind w:firstLine="720" w:firstLineChars="300"/>
        <w:rPr>
          <w:rFonts w:hint="eastAsia"/>
          <w:sz w:val="24"/>
          <w:szCs w:val="24"/>
        </w:rPr>
      </w:pPr>
      <w:bookmarkStart w:id="311" w:name="_Toc15630_WPSOffice_Level3"/>
      <w:r>
        <w:rPr>
          <w:rFonts w:hint="eastAsia"/>
          <w:sz w:val="24"/>
          <w:szCs w:val="24"/>
        </w:rPr>
        <w:t>（二）劳动力计划表</w:t>
      </w:r>
      <w:bookmarkEnd w:id="311"/>
    </w:p>
    <w:p w14:paraId="2E2E26F9">
      <w:pPr>
        <w:adjustRightInd w:val="0"/>
        <w:spacing w:line="360" w:lineRule="auto"/>
        <w:ind w:firstLine="720" w:firstLineChars="300"/>
        <w:rPr>
          <w:rFonts w:hint="eastAsia"/>
          <w:sz w:val="24"/>
          <w:szCs w:val="24"/>
        </w:rPr>
      </w:pPr>
      <w:bookmarkStart w:id="312" w:name="_Toc23500_WPSOffice_Level3"/>
      <w:r>
        <w:rPr>
          <w:rFonts w:hint="eastAsia"/>
          <w:sz w:val="24"/>
          <w:szCs w:val="24"/>
        </w:rPr>
        <w:t>（三）进度计划</w:t>
      </w:r>
      <w:bookmarkEnd w:id="312"/>
    </w:p>
    <w:p w14:paraId="3B99EC29">
      <w:pPr>
        <w:adjustRightInd w:val="0"/>
        <w:spacing w:line="360" w:lineRule="auto"/>
        <w:ind w:firstLine="720" w:firstLineChars="300"/>
        <w:rPr>
          <w:rFonts w:hint="eastAsia"/>
          <w:sz w:val="24"/>
          <w:szCs w:val="24"/>
        </w:rPr>
      </w:pPr>
      <w:bookmarkStart w:id="313" w:name="_Toc9508_WPSOffice_Level3"/>
      <w:r>
        <w:rPr>
          <w:rFonts w:hint="eastAsia"/>
          <w:sz w:val="24"/>
          <w:szCs w:val="24"/>
        </w:rPr>
        <w:t>（四）施工总平面图</w:t>
      </w:r>
      <w:bookmarkEnd w:id="313"/>
    </w:p>
    <w:p w14:paraId="1B05A23C">
      <w:pPr>
        <w:spacing w:line="360" w:lineRule="auto"/>
        <w:rPr>
          <w:rFonts w:hint="eastAsia"/>
          <w:sz w:val="24"/>
          <w:szCs w:val="24"/>
        </w:rPr>
      </w:pPr>
    </w:p>
    <w:p w14:paraId="422D9A42">
      <w:pPr>
        <w:spacing w:line="360" w:lineRule="auto"/>
        <w:rPr>
          <w:rFonts w:hint="eastAsia"/>
        </w:rPr>
      </w:pPr>
    </w:p>
    <w:p w14:paraId="6A83B43C">
      <w:pPr>
        <w:spacing w:line="360" w:lineRule="auto"/>
        <w:rPr>
          <w:rFonts w:hint="eastAsia"/>
        </w:rPr>
      </w:pPr>
    </w:p>
    <w:p w14:paraId="59A64EF7">
      <w:pPr>
        <w:spacing w:line="360" w:lineRule="auto"/>
        <w:rPr>
          <w:rFonts w:hint="eastAsia"/>
        </w:rPr>
      </w:pPr>
    </w:p>
    <w:p w14:paraId="5C304C85">
      <w:pPr>
        <w:spacing w:line="360" w:lineRule="auto"/>
        <w:rPr>
          <w:rFonts w:hint="eastAsia"/>
        </w:rPr>
      </w:pPr>
    </w:p>
    <w:p w14:paraId="43F46EA5">
      <w:pPr>
        <w:spacing w:line="360" w:lineRule="auto"/>
        <w:rPr>
          <w:rFonts w:hint="eastAsia"/>
        </w:rPr>
      </w:pPr>
    </w:p>
    <w:p w14:paraId="1345921A">
      <w:pPr>
        <w:spacing w:line="360" w:lineRule="auto"/>
        <w:rPr>
          <w:rFonts w:hint="eastAsia"/>
        </w:rPr>
      </w:pPr>
    </w:p>
    <w:p w14:paraId="6F02A0F8">
      <w:pPr>
        <w:spacing w:line="360" w:lineRule="auto"/>
        <w:rPr>
          <w:rFonts w:hint="eastAsia"/>
        </w:rPr>
      </w:pPr>
    </w:p>
    <w:p w14:paraId="52E64CC5">
      <w:pPr>
        <w:spacing w:line="360" w:lineRule="auto"/>
        <w:rPr>
          <w:rFonts w:hint="eastAsia"/>
        </w:rPr>
      </w:pPr>
    </w:p>
    <w:p w14:paraId="681BF303">
      <w:pPr>
        <w:spacing w:line="360" w:lineRule="auto"/>
        <w:rPr>
          <w:rFonts w:hint="eastAsia"/>
        </w:rPr>
      </w:pPr>
    </w:p>
    <w:p w14:paraId="1346A4F1">
      <w:pPr>
        <w:spacing w:line="360" w:lineRule="auto"/>
        <w:rPr>
          <w:rFonts w:hint="eastAsia"/>
        </w:rPr>
      </w:pPr>
    </w:p>
    <w:p w14:paraId="183265C7">
      <w:pPr>
        <w:spacing w:line="360" w:lineRule="auto"/>
        <w:rPr>
          <w:rFonts w:hint="eastAsia"/>
        </w:rPr>
      </w:pPr>
    </w:p>
    <w:p w14:paraId="60774DEB">
      <w:pPr>
        <w:spacing w:line="360" w:lineRule="auto"/>
        <w:rPr>
          <w:rFonts w:hint="eastAsia"/>
        </w:rPr>
      </w:pPr>
    </w:p>
    <w:p w14:paraId="5BF52D46">
      <w:pPr>
        <w:spacing w:line="360" w:lineRule="auto"/>
        <w:rPr>
          <w:rFonts w:hint="eastAsia"/>
        </w:rPr>
      </w:pPr>
    </w:p>
    <w:p w14:paraId="67D6CEC3">
      <w:pPr>
        <w:spacing w:line="360" w:lineRule="auto"/>
        <w:rPr>
          <w:rFonts w:hint="eastAsia"/>
        </w:rPr>
      </w:pPr>
    </w:p>
    <w:p w14:paraId="36C7041A">
      <w:pPr>
        <w:spacing w:line="360" w:lineRule="auto"/>
        <w:rPr>
          <w:rFonts w:hint="eastAsia"/>
          <w:b/>
          <w:bCs/>
          <w:sz w:val="32"/>
          <w:szCs w:val="32"/>
        </w:rPr>
      </w:pPr>
      <w:bookmarkStart w:id="314" w:name="_Toc201287657"/>
      <w:bookmarkStart w:id="315" w:name="_Toc357004108"/>
      <w:bookmarkStart w:id="316" w:name="_Toc31002_WPSOffice_Level3"/>
    </w:p>
    <w:p w14:paraId="0BF53D8E">
      <w:pPr>
        <w:spacing w:line="360" w:lineRule="auto"/>
        <w:ind w:firstLine="1446" w:firstLineChars="450"/>
        <w:rPr>
          <w:rFonts w:hint="eastAsia"/>
          <w:b/>
          <w:bCs/>
          <w:sz w:val="32"/>
          <w:szCs w:val="32"/>
        </w:rPr>
      </w:pPr>
      <w:r>
        <w:rPr>
          <w:rFonts w:hint="eastAsia"/>
          <w:b/>
          <w:bCs/>
          <w:sz w:val="32"/>
          <w:szCs w:val="32"/>
        </w:rPr>
        <w:t>（一）拟投入本项目的主要施工设备表</w:t>
      </w:r>
      <w:bookmarkEnd w:id="314"/>
      <w:bookmarkEnd w:id="315"/>
      <w:bookmarkEnd w:id="316"/>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2D2B9DDB">
        <w:tblPrEx>
          <w:tblCellMar>
            <w:top w:w="0" w:type="dxa"/>
            <w:left w:w="108" w:type="dxa"/>
            <w:bottom w:w="0" w:type="dxa"/>
            <w:right w:w="108" w:type="dxa"/>
          </w:tblCellMar>
        </w:tblPrEx>
        <w:trPr>
          <w:trHeight w:val="806" w:hRule="atLeast"/>
          <w:jc w:val="center"/>
        </w:trPr>
        <w:tc>
          <w:tcPr>
            <w:tcW w:w="577" w:type="dxa"/>
            <w:vAlign w:val="center"/>
          </w:tcPr>
          <w:p w14:paraId="5A471779">
            <w:pPr>
              <w:spacing w:line="360" w:lineRule="auto"/>
              <w:jc w:val="center"/>
              <w:rPr>
                <w:rFonts w:hint="eastAsia"/>
                <w:b/>
                <w:sz w:val="24"/>
                <w:szCs w:val="24"/>
              </w:rPr>
            </w:pPr>
            <w:r>
              <w:rPr>
                <w:rFonts w:hint="eastAsia"/>
                <w:b/>
                <w:sz w:val="24"/>
                <w:szCs w:val="24"/>
              </w:rPr>
              <w:t>序号</w:t>
            </w:r>
          </w:p>
        </w:tc>
        <w:tc>
          <w:tcPr>
            <w:tcW w:w="2127" w:type="dxa"/>
            <w:vAlign w:val="center"/>
          </w:tcPr>
          <w:p w14:paraId="745C6135">
            <w:pPr>
              <w:spacing w:line="360" w:lineRule="auto"/>
              <w:jc w:val="center"/>
              <w:rPr>
                <w:rFonts w:hint="eastAsia"/>
                <w:b/>
                <w:sz w:val="24"/>
                <w:szCs w:val="24"/>
              </w:rPr>
            </w:pPr>
            <w:r>
              <w:rPr>
                <w:rFonts w:hint="eastAsia"/>
                <w:b/>
                <w:sz w:val="24"/>
                <w:szCs w:val="24"/>
              </w:rPr>
              <w:t>设　备　名　称</w:t>
            </w:r>
          </w:p>
        </w:tc>
        <w:tc>
          <w:tcPr>
            <w:tcW w:w="850" w:type="dxa"/>
            <w:vAlign w:val="center"/>
          </w:tcPr>
          <w:p w14:paraId="170A2FCF">
            <w:pPr>
              <w:spacing w:line="360" w:lineRule="auto"/>
              <w:jc w:val="center"/>
              <w:rPr>
                <w:rFonts w:hint="eastAsia"/>
                <w:b/>
                <w:sz w:val="24"/>
                <w:szCs w:val="24"/>
              </w:rPr>
            </w:pPr>
            <w:r>
              <w:rPr>
                <w:rFonts w:hint="eastAsia"/>
                <w:b/>
                <w:sz w:val="24"/>
                <w:szCs w:val="24"/>
              </w:rPr>
              <w:t>型号</w:t>
            </w:r>
          </w:p>
          <w:p w14:paraId="7CD8CDEB">
            <w:pPr>
              <w:spacing w:line="360" w:lineRule="auto"/>
              <w:jc w:val="center"/>
              <w:rPr>
                <w:rFonts w:hint="eastAsia"/>
                <w:b/>
                <w:sz w:val="24"/>
                <w:szCs w:val="24"/>
              </w:rPr>
            </w:pPr>
            <w:r>
              <w:rPr>
                <w:rFonts w:hint="eastAsia"/>
                <w:b/>
                <w:sz w:val="24"/>
                <w:szCs w:val="24"/>
              </w:rPr>
              <w:t>规格</w:t>
            </w:r>
          </w:p>
        </w:tc>
        <w:tc>
          <w:tcPr>
            <w:tcW w:w="614" w:type="dxa"/>
            <w:vAlign w:val="center"/>
          </w:tcPr>
          <w:p w14:paraId="2460B9A4">
            <w:pPr>
              <w:spacing w:line="360" w:lineRule="auto"/>
              <w:jc w:val="center"/>
              <w:rPr>
                <w:rFonts w:hint="eastAsia"/>
                <w:b/>
                <w:sz w:val="24"/>
                <w:szCs w:val="24"/>
              </w:rPr>
            </w:pPr>
            <w:r>
              <w:rPr>
                <w:rFonts w:hint="eastAsia"/>
                <w:b/>
                <w:sz w:val="24"/>
                <w:szCs w:val="24"/>
              </w:rPr>
              <w:t>数</w:t>
            </w:r>
          </w:p>
          <w:p w14:paraId="2DBE996D">
            <w:pPr>
              <w:spacing w:line="360" w:lineRule="auto"/>
              <w:jc w:val="center"/>
              <w:rPr>
                <w:rFonts w:hint="eastAsia"/>
                <w:b/>
                <w:sz w:val="24"/>
                <w:szCs w:val="24"/>
              </w:rPr>
            </w:pPr>
            <w:r>
              <w:rPr>
                <w:rFonts w:hint="eastAsia"/>
                <w:b/>
                <w:sz w:val="24"/>
                <w:szCs w:val="24"/>
              </w:rPr>
              <w:t>量</w:t>
            </w:r>
          </w:p>
        </w:tc>
        <w:tc>
          <w:tcPr>
            <w:tcW w:w="700" w:type="dxa"/>
            <w:vAlign w:val="center"/>
          </w:tcPr>
          <w:p w14:paraId="0410C411">
            <w:pPr>
              <w:spacing w:line="360" w:lineRule="auto"/>
              <w:jc w:val="center"/>
              <w:rPr>
                <w:rFonts w:hint="eastAsia"/>
                <w:b/>
                <w:sz w:val="24"/>
                <w:szCs w:val="24"/>
              </w:rPr>
            </w:pPr>
            <w:r>
              <w:rPr>
                <w:rFonts w:hint="eastAsia"/>
                <w:b/>
                <w:sz w:val="24"/>
                <w:szCs w:val="24"/>
              </w:rPr>
              <w:t>国别</w:t>
            </w:r>
          </w:p>
          <w:p w14:paraId="123E6F02">
            <w:pPr>
              <w:spacing w:line="360" w:lineRule="auto"/>
              <w:jc w:val="center"/>
              <w:rPr>
                <w:rFonts w:hint="eastAsia"/>
                <w:b/>
                <w:sz w:val="24"/>
                <w:szCs w:val="24"/>
              </w:rPr>
            </w:pPr>
            <w:r>
              <w:rPr>
                <w:rFonts w:hint="eastAsia"/>
                <w:b/>
                <w:sz w:val="24"/>
                <w:szCs w:val="24"/>
              </w:rPr>
              <w:t>产地</w:t>
            </w:r>
          </w:p>
        </w:tc>
        <w:tc>
          <w:tcPr>
            <w:tcW w:w="700" w:type="dxa"/>
            <w:vAlign w:val="center"/>
          </w:tcPr>
          <w:p w14:paraId="0035675D">
            <w:pPr>
              <w:spacing w:line="360" w:lineRule="auto"/>
              <w:jc w:val="center"/>
              <w:rPr>
                <w:rFonts w:hint="eastAsia"/>
                <w:b/>
                <w:sz w:val="24"/>
                <w:szCs w:val="24"/>
              </w:rPr>
            </w:pPr>
            <w:r>
              <w:rPr>
                <w:rFonts w:hint="eastAsia"/>
                <w:b/>
                <w:sz w:val="24"/>
                <w:szCs w:val="24"/>
              </w:rPr>
              <w:t>制造</w:t>
            </w:r>
          </w:p>
          <w:p w14:paraId="1BCB00C7">
            <w:pPr>
              <w:spacing w:line="360" w:lineRule="auto"/>
              <w:jc w:val="center"/>
              <w:rPr>
                <w:rFonts w:hint="eastAsia"/>
                <w:b/>
                <w:sz w:val="24"/>
                <w:szCs w:val="24"/>
              </w:rPr>
            </w:pPr>
            <w:r>
              <w:rPr>
                <w:rFonts w:hint="eastAsia"/>
                <w:b/>
                <w:sz w:val="24"/>
                <w:szCs w:val="24"/>
              </w:rPr>
              <w:t>年份</w:t>
            </w:r>
          </w:p>
        </w:tc>
        <w:tc>
          <w:tcPr>
            <w:tcW w:w="1120" w:type="dxa"/>
            <w:vAlign w:val="center"/>
          </w:tcPr>
          <w:p w14:paraId="55E9894A">
            <w:pPr>
              <w:spacing w:line="360" w:lineRule="auto"/>
              <w:ind w:left="-113" w:right="-113"/>
              <w:jc w:val="center"/>
              <w:rPr>
                <w:rFonts w:hint="eastAsia"/>
                <w:b/>
                <w:sz w:val="24"/>
                <w:szCs w:val="24"/>
              </w:rPr>
            </w:pPr>
            <w:r>
              <w:rPr>
                <w:rFonts w:hint="eastAsia"/>
                <w:b/>
                <w:sz w:val="24"/>
                <w:szCs w:val="24"/>
              </w:rPr>
              <w:t>定额功率</w:t>
            </w:r>
          </w:p>
          <w:p w14:paraId="7B44D08B">
            <w:pPr>
              <w:spacing w:line="360" w:lineRule="auto"/>
              <w:ind w:left="-113" w:right="-113"/>
              <w:jc w:val="center"/>
              <w:rPr>
                <w:rFonts w:hint="eastAsia"/>
                <w:b/>
                <w:sz w:val="24"/>
                <w:szCs w:val="24"/>
              </w:rPr>
            </w:pPr>
            <w:r>
              <w:rPr>
                <w:rFonts w:hint="eastAsia"/>
                <w:b/>
                <w:sz w:val="24"/>
                <w:szCs w:val="24"/>
              </w:rPr>
              <w:t>（KW）</w:t>
            </w:r>
          </w:p>
        </w:tc>
        <w:tc>
          <w:tcPr>
            <w:tcW w:w="700" w:type="dxa"/>
            <w:vAlign w:val="center"/>
          </w:tcPr>
          <w:p w14:paraId="1A015D95">
            <w:pPr>
              <w:spacing w:line="360" w:lineRule="auto"/>
              <w:jc w:val="center"/>
              <w:rPr>
                <w:rFonts w:hint="eastAsia"/>
                <w:b/>
                <w:sz w:val="24"/>
                <w:szCs w:val="24"/>
              </w:rPr>
            </w:pPr>
            <w:r>
              <w:rPr>
                <w:rFonts w:hint="eastAsia"/>
                <w:b/>
                <w:sz w:val="24"/>
                <w:szCs w:val="24"/>
              </w:rPr>
              <w:t>生产</w:t>
            </w:r>
          </w:p>
          <w:p w14:paraId="416FE4FC">
            <w:pPr>
              <w:spacing w:line="360" w:lineRule="auto"/>
              <w:jc w:val="center"/>
              <w:rPr>
                <w:rFonts w:hint="eastAsia"/>
                <w:b/>
                <w:sz w:val="24"/>
                <w:szCs w:val="24"/>
              </w:rPr>
            </w:pPr>
            <w:r>
              <w:rPr>
                <w:rFonts w:hint="eastAsia"/>
                <w:b/>
                <w:sz w:val="24"/>
                <w:szCs w:val="24"/>
              </w:rPr>
              <w:t>能力</w:t>
            </w:r>
          </w:p>
        </w:tc>
        <w:tc>
          <w:tcPr>
            <w:tcW w:w="980" w:type="dxa"/>
            <w:vAlign w:val="center"/>
          </w:tcPr>
          <w:p w14:paraId="7CB078CD">
            <w:pPr>
              <w:spacing w:line="360" w:lineRule="auto"/>
              <w:jc w:val="center"/>
              <w:rPr>
                <w:rFonts w:hint="eastAsia"/>
                <w:b/>
                <w:sz w:val="24"/>
                <w:szCs w:val="24"/>
              </w:rPr>
            </w:pPr>
            <w:r>
              <w:rPr>
                <w:rFonts w:hint="eastAsia"/>
                <w:b/>
                <w:sz w:val="24"/>
                <w:szCs w:val="24"/>
              </w:rPr>
              <w:t>用于施工部位</w:t>
            </w:r>
          </w:p>
        </w:tc>
        <w:tc>
          <w:tcPr>
            <w:tcW w:w="722" w:type="dxa"/>
            <w:vAlign w:val="center"/>
          </w:tcPr>
          <w:p w14:paraId="191747D6">
            <w:pPr>
              <w:spacing w:line="360" w:lineRule="auto"/>
              <w:jc w:val="center"/>
              <w:rPr>
                <w:rFonts w:hint="eastAsia"/>
                <w:b/>
                <w:sz w:val="24"/>
                <w:szCs w:val="24"/>
              </w:rPr>
            </w:pPr>
            <w:r>
              <w:rPr>
                <w:rFonts w:hint="eastAsia"/>
                <w:b/>
                <w:sz w:val="24"/>
                <w:szCs w:val="24"/>
              </w:rPr>
              <w:t>备注</w:t>
            </w:r>
          </w:p>
        </w:tc>
      </w:tr>
      <w:tr w14:paraId="1AD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7D53AE7A">
            <w:pPr>
              <w:spacing w:line="360" w:lineRule="auto"/>
              <w:rPr>
                <w:rFonts w:hint="eastAsia"/>
                <w:sz w:val="24"/>
                <w:szCs w:val="24"/>
              </w:rPr>
            </w:pPr>
          </w:p>
        </w:tc>
        <w:tc>
          <w:tcPr>
            <w:tcW w:w="2127" w:type="dxa"/>
            <w:vAlign w:val="center"/>
          </w:tcPr>
          <w:p w14:paraId="0E5968F2">
            <w:pPr>
              <w:spacing w:line="360" w:lineRule="auto"/>
              <w:rPr>
                <w:rFonts w:hint="eastAsia"/>
                <w:sz w:val="24"/>
                <w:szCs w:val="24"/>
              </w:rPr>
            </w:pPr>
          </w:p>
        </w:tc>
        <w:tc>
          <w:tcPr>
            <w:tcW w:w="850" w:type="dxa"/>
            <w:vAlign w:val="center"/>
          </w:tcPr>
          <w:p w14:paraId="171BD1AD">
            <w:pPr>
              <w:spacing w:line="360" w:lineRule="auto"/>
              <w:rPr>
                <w:rFonts w:hint="eastAsia"/>
                <w:sz w:val="24"/>
                <w:szCs w:val="24"/>
              </w:rPr>
            </w:pPr>
          </w:p>
        </w:tc>
        <w:tc>
          <w:tcPr>
            <w:tcW w:w="614" w:type="dxa"/>
            <w:vAlign w:val="center"/>
          </w:tcPr>
          <w:p w14:paraId="21479172">
            <w:pPr>
              <w:spacing w:line="360" w:lineRule="auto"/>
              <w:rPr>
                <w:rFonts w:hint="eastAsia"/>
                <w:sz w:val="24"/>
                <w:szCs w:val="24"/>
              </w:rPr>
            </w:pPr>
          </w:p>
        </w:tc>
        <w:tc>
          <w:tcPr>
            <w:tcW w:w="700" w:type="dxa"/>
            <w:vAlign w:val="center"/>
          </w:tcPr>
          <w:p w14:paraId="51A393B6">
            <w:pPr>
              <w:spacing w:line="360" w:lineRule="auto"/>
              <w:rPr>
                <w:rFonts w:hint="eastAsia"/>
                <w:sz w:val="24"/>
                <w:szCs w:val="24"/>
              </w:rPr>
            </w:pPr>
          </w:p>
        </w:tc>
        <w:tc>
          <w:tcPr>
            <w:tcW w:w="700" w:type="dxa"/>
            <w:vAlign w:val="center"/>
          </w:tcPr>
          <w:p w14:paraId="0B668A08">
            <w:pPr>
              <w:spacing w:line="360" w:lineRule="auto"/>
              <w:rPr>
                <w:rFonts w:hint="eastAsia"/>
                <w:sz w:val="24"/>
                <w:szCs w:val="24"/>
              </w:rPr>
            </w:pPr>
          </w:p>
        </w:tc>
        <w:tc>
          <w:tcPr>
            <w:tcW w:w="1120" w:type="dxa"/>
            <w:vAlign w:val="center"/>
          </w:tcPr>
          <w:p w14:paraId="77CA115F">
            <w:pPr>
              <w:spacing w:line="360" w:lineRule="auto"/>
              <w:rPr>
                <w:rFonts w:hint="eastAsia"/>
                <w:sz w:val="24"/>
                <w:szCs w:val="24"/>
              </w:rPr>
            </w:pPr>
          </w:p>
        </w:tc>
        <w:tc>
          <w:tcPr>
            <w:tcW w:w="700" w:type="dxa"/>
            <w:vAlign w:val="center"/>
          </w:tcPr>
          <w:p w14:paraId="1E0959C2">
            <w:pPr>
              <w:spacing w:line="360" w:lineRule="auto"/>
              <w:rPr>
                <w:rFonts w:hint="eastAsia"/>
                <w:sz w:val="24"/>
                <w:szCs w:val="24"/>
              </w:rPr>
            </w:pPr>
          </w:p>
        </w:tc>
        <w:tc>
          <w:tcPr>
            <w:tcW w:w="980" w:type="dxa"/>
            <w:vAlign w:val="center"/>
          </w:tcPr>
          <w:p w14:paraId="67C51ED9">
            <w:pPr>
              <w:spacing w:line="360" w:lineRule="auto"/>
              <w:rPr>
                <w:rFonts w:hint="eastAsia"/>
                <w:sz w:val="24"/>
                <w:szCs w:val="24"/>
              </w:rPr>
            </w:pPr>
          </w:p>
        </w:tc>
        <w:tc>
          <w:tcPr>
            <w:tcW w:w="722" w:type="dxa"/>
            <w:vAlign w:val="center"/>
          </w:tcPr>
          <w:p w14:paraId="103D4D97">
            <w:pPr>
              <w:spacing w:line="360" w:lineRule="auto"/>
              <w:rPr>
                <w:rFonts w:hint="eastAsia"/>
                <w:sz w:val="24"/>
                <w:szCs w:val="24"/>
              </w:rPr>
            </w:pPr>
          </w:p>
        </w:tc>
      </w:tr>
      <w:tr w14:paraId="4761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2CB1ACE9">
            <w:pPr>
              <w:spacing w:line="360" w:lineRule="auto"/>
              <w:rPr>
                <w:rFonts w:hint="eastAsia"/>
                <w:sz w:val="24"/>
                <w:szCs w:val="24"/>
              </w:rPr>
            </w:pPr>
          </w:p>
        </w:tc>
        <w:tc>
          <w:tcPr>
            <w:tcW w:w="2127" w:type="dxa"/>
            <w:vAlign w:val="center"/>
          </w:tcPr>
          <w:p w14:paraId="37433B17">
            <w:pPr>
              <w:spacing w:line="360" w:lineRule="auto"/>
              <w:rPr>
                <w:rFonts w:hint="eastAsia"/>
                <w:sz w:val="24"/>
                <w:szCs w:val="24"/>
              </w:rPr>
            </w:pPr>
          </w:p>
        </w:tc>
        <w:tc>
          <w:tcPr>
            <w:tcW w:w="850" w:type="dxa"/>
            <w:vAlign w:val="center"/>
          </w:tcPr>
          <w:p w14:paraId="293EB008">
            <w:pPr>
              <w:spacing w:line="360" w:lineRule="auto"/>
              <w:rPr>
                <w:rFonts w:hint="eastAsia"/>
                <w:sz w:val="24"/>
                <w:szCs w:val="24"/>
              </w:rPr>
            </w:pPr>
          </w:p>
        </w:tc>
        <w:tc>
          <w:tcPr>
            <w:tcW w:w="614" w:type="dxa"/>
            <w:vAlign w:val="center"/>
          </w:tcPr>
          <w:p w14:paraId="64F3F21B">
            <w:pPr>
              <w:spacing w:line="360" w:lineRule="auto"/>
              <w:rPr>
                <w:rFonts w:hint="eastAsia"/>
                <w:sz w:val="24"/>
                <w:szCs w:val="24"/>
              </w:rPr>
            </w:pPr>
          </w:p>
        </w:tc>
        <w:tc>
          <w:tcPr>
            <w:tcW w:w="700" w:type="dxa"/>
            <w:vAlign w:val="center"/>
          </w:tcPr>
          <w:p w14:paraId="7D9BCF6B">
            <w:pPr>
              <w:spacing w:line="360" w:lineRule="auto"/>
              <w:rPr>
                <w:rFonts w:hint="eastAsia"/>
                <w:sz w:val="24"/>
                <w:szCs w:val="24"/>
              </w:rPr>
            </w:pPr>
          </w:p>
        </w:tc>
        <w:tc>
          <w:tcPr>
            <w:tcW w:w="700" w:type="dxa"/>
            <w:vAlign w:val="center"/>
          </w:tcPr>
          <w:p w14:paraId="5D71455D">
            <w:pPr>
              <w:spacing w:line="360" w:lineRule="auto"/>
              <w:rPr>
                <w:rFonts w:hint="eastAsia"/>
                <w:sz w:val="24"/>
                <w:szCs w:val="24"/>
              </w:rPr>
            </w:pPr>
          </w:p>
        </w:tc>
        <w:tc>
          <w:tcPr>
            <w:tcW w:w="1120" w:type="dxa"/>
            <w:vAlign w:val="center"/>
          </w:tcPr>
          <w:p w14:paraId="5D7EE69C">
            <w:pPr>
              <w:spacing w:line="360" w:lineRule="auto"/>
              <w:rPr>
                <w:rFonts w:hint="eastAsia"/>
                <w:sz w:val="24"/>
                <w:szCs w:val="24"/>
              </w:rPr>
            </w:pPr>
          </w:p>
        </w:tc>
        <w:tc>
          <w:tcPr>
            <w:tcW w:w="700" w:type="dxa"/>
            <w:vAlign w:val="center"/>
          </w:tcPr>
          <w:p w14:paraId="6861E91A">
            <w:pPr>
              <w:spacing w:line="360" w:lineRule="auto"/>
              <w:rPr>
                <w:rFonts w:hint="eastAsia"/>
                <w:sz w:val="24"/>
                <w:szCs w:val="24"/>
              </w:rPr>
            </w:pPr>
          </w:p>
        </w:tc>
        <w:tc>
          <w:tcPr>
            <w:tcW w:w="980" w:type="dxa"/>
            <w:vAlign w:val="center"/>
          </w:tcPr>
          <w:p w14:paraId="0F388302">
            <w:pPr>
              <w:spacing w:line="360" w:lineRule="auto"/>
              <w:rPr>
                <w:rFonts w:hint="eastAsia"/>
                <w:sz w:val="24"/>
                <w:szCs w:val="24"/>
              </w:rPr>
            </w:pPr>
          </w:p>
        </w:tc>
        <w:tc>
          <w:tcPr>
            <w:tcW w:w="722" w:type="dxa"/>
            <w:vAlign w:val="center"/>
          </w:tcPr>
          <w:p w14:paraId="0606A12C">
            <w:pPr>
              <w:spacing w:line="360" w:lineRule="auto"/>
              <w:rPr>
                <w:rFonts w:hint="eastAsia"/>
                <w:sz w:val="24"/>
                <w:szCs w:val="24"/>
              </w:rPr>
            </w:pPr>
          </w:p>
        </w:tc>
      </w:tr>
      <w:tr w14:paraId="33C6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0D03AC2A">
            <w:pPr>
              <w:spacing w:line="360" w:lineRule="auto"/>
              <w:rPr>
                <w:rFonts w:hint="eastAsia"/>
                <w:sz w:val="24"/>
                <w:szCs w:val="24"/>
              </w:rPr>
            </w:pPr>
          </w:p>
        </w:tc>
        <w:tc>
          <w:tcPr>
            <w:tcW w:w="2127" w:type="dxa"/>
            <w:vAlign w:val="center"/>
          </w:tcPr>
          <w:p w14:paraId="60F07A95">
            <w:pPr>
              <w:spacing w:line="360" w:lineRule="auto"/>
              <w:rPr>
                <w:rFonts w:hint="eastAsia"/>
                <w:sz w:val="24"/>
                <w:szCs w:val="24"/>
              </w:rPr>
            </w:pPr>
          </w:p>
        </w:tc>
        <w:tc>
          <w:tcPr>
            <w:tcW w:w="850" w:type="dxa"/>
            <w:vAlign w:val="center"/>
          </w:tcPr>
          <w:p w14:paraId="049B903B">
            <w:pPr>
              <w:spacing w:line="360" w:lineRule="auto"/>
              <w:rPr>
                <w:rFonts w:hint="eastAsia"/>
                <w:sz w:val="24"/>
                <w:szCs w:val="24"/>
              </w:rPr>
            </w:pPr>
          </w:p>
        </w:tc>
        <w:tc>
          <w:tcPr>
            <w:tcW w:w="614" w:type="dxa"/>
            <w:vAlign w:val="center"/>
          </w:tcPr>
          <w:p w14:paraId="5EF8E2B3">
            <w:pPr>
              <w:spacing w:line="360" w:lineRule="auto"/>
              <w:rPr>
                <w:rFonts w:hint="eastAsia"/>
                <w:sz w:val="24"/>
                <w:szCs w:val="24"/>
              </w:rPr>
            </w:pPr>
          </w:p>
        </w:tc>
        <w:tc>
          <w:tcPr>
            <w:tcW w:w="700" w:type="dxa"/>
            <w:vAlign w:val="center"/>
          </w:tcPr>
          <w:p w14:paraId="0D1DE0DF">
            <w:pPr>
              <w:spacing w:line="360" w:lineRule="auto"/>
              <w:rPr>
                <w:rFonts w:hint="eastAsia"/>
                <w:sz w:val="24"/>
                <w:szCs w:val="24"/>
              </w:rPr>
            </w:pPr>
          </w:p>
        </w:tc>
        <w:tc>
          <w:tcPr>
            <w:tcW w:w="700" w:type="dxa"/>
            <w:vAlign w:val="center"/>
          </w:tcPr>
          <w:p w14:paraId="4E487772">
            <w:pPr>
              <w:spacing w:line="360" w:lineRule="auto"/>
              <w:rPr>
                <w:rFonts w:hint="eastAsia"/>
                <w:sz w:val="24"/>
                <w:szCs w:val="24"/>
              </w:rPr>
            </w:pPr>
          </w:p>
        </w:tc>
        <w:tc>
          <w:tcPr>
            <w:tcW w:w="1120" w:type="dxa"/>
            <w:vAlign w:val="center"/>
          </w:tcPr>
          <w:p w14:paraId="4D1B1F3D">
            <w:pPr>
              <w:spacing w:line="360" w:lineRule="auto"/>
              <w:rPr>
                <w:rFonts w:hint="eastAsia"/>
                <w:sz w:val="24"/>
                <w:szCs w:val="24"/>
              </w:rPr>
            </w:pPr>
          </w:p>
        </w:tc>
        <w:tc>
          <w:tcPr>
            <w:tcW w:w="700" w:type="dxa"/>
            <w:vAlign w:val="center"/>
          </w:tcPr>
          <w:p w14:paraId="248A444C">
            <w:pPr>
              <w:spacing w:line="360" w:lineRule="auto"/>
              <w:rPr>
                <w:rFonts w:hint="eastAsia"/>
                <w:sz w:val="24"/>
                <w:szCs w:val="24"/>
              </w:rPr>
            </w:pPr>
          </w:p>
        </w:tc>
        <w:tc>
          <w:tcPr>
            <w:tcW w:w="980" w:type="dxa"/>
            <w:vAlign w:val="center"/>
          </w:tcPr>
          <w:p w14:paraId="676AE8FB">
            <w:pPr>
              <w:spacing w:line="360" w:lineRule="auto"/>
              <w:rPr>
                <w:rFonts w:hint="eastAsia"/>
                <w:sz w:val="24"/>
                <w:szCs w:val="24"/>
              </w:rPr>
            </w:pPr>
          </w:p>
        </w:tc>
        <w:tc>
          <w:tcPr>
            <w:tcW w:w="722" w:type="dxa"/>
            <w:vAlign w:val="center"/>
          </w:tcPr>
          <w:p w14:paraId="0B78C911">
            <w:pPr>
              <w:spacing w:line="360" w:lineRule="auto"/>
              <w:rPr>
                <w:rFonts w:hint="eastAsia"/>
                <w:sz w:val="24"/>
                <w:szCs w:val="24"/>
              </w:rPr>
            </w:pPr>
          </w:p>
        </w:tc>
      </w:tr>
      <w:tr w14:paraId="2850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58FF63EF">
            <w:pPr>
              <w:spacing w:line="360" w:lineRule="auto"/>
              <w:rPr>
                <w:rFonts w:hint="eastAsia"/>
                <w:sz w:val="24"/>
                <w:szCs w:val="24"/>
              </w:rPr>
            </w:pPr>
          </w:p>
        </w:tc>
        <w:tc>
          <w:tcPr>
            <w:tcW w:w="2127" w:type="dxa"/>
            <w:vAlign w:val="center"/>
          </w:tcPr>
          <w:p w14:paraId="58A9A1E3">
            <w:pPr>
              <w:spacing w:line="360" w:lineRule="auto"/>
              <w:rPr>
                <w:rFonts w:hint="eastAsia"/>
                <w:sz w:val="24"/>
                <w:szCs w:val="24"/>
              </w:rPr>
            </w:pPr>
          </w:p>
        </w:tc>
        <w:tc>
          <w:tcPr>
            <w:tcW w:w="850" w:type="dxa"/>
            <w:vAlign w:val="center"/>
          </w:tcPr>
          <w:p w14:paraId="7EB4680A">
            <w:pPr>
              <w:spacing w:line="360" w:lineRule="auto"/>
              <w:rPr>
                <w:rFonts w:hint="eastAsia"/>
                <w:sz w:val="24"/>
                <w:szCs w:val="24"/>
              </w:rPr>
            </w:pPr>
          </w:p>
        </w:tc>
        <w:tc>
          <w:tcPr>
            <w:tcW w:w="614" w:type="dxa"/>
            <w:vAlign w:val="center"/>
          </w:tcPr>
          <w:p w14:paraId="6A083B05">
            <w:pPr>
              <w:spacing w:line="360" w:lineRule="auto"/>
              <w:rPr>
                <w:rFonts w:hint="eastAsia"/>
                <w:sz w:val="24"/>
                <w:szCs w:val="24"/>
              </w:rPr>
            </w:pPr>
          </w:p>
        </w:tc>
        <w:tc>
          <w:tcPr>
            <w:tcW w:w="700" w:type="dxa"/>
            <w:vAlign w:val="center"/>
          </w:tcPr>
          <w:p w14:paraId="58CD2487">
            <w:pPr>
              <w:spacing w:line="360" w:lineRule="auto"/>
              <w:rPr>
                <w:rFonts w:hint="eastAsia"/>
                <w:sz w:val="24"/>
                <w:szCs w:val="24"/>
              </w:rPr>
            </w:pPr>
          </w:p>
        </w:tc>
        <w:tc>
          <w:tcPr>
            <w:tcW w:w="700" w:type="dxa"/>
            <w:vAlign w:val="center"/>
          </w:tcPr>
          <w:p w14:paraId="50FF3698">
            <w:pPr>
              <w:spacing w:line="360" w:lineRule="auto"/>
              <w:rPr>
                <w:rFonts w:hint="eastAsia"/>
                <w:sz w:val="24"/>
                <w:szCs w:val="24"/>
              </w:rPr>
            </w:pPr>
          </w:p>
        </w:tc>
        <w:tc>
          <w:tcPr>
            <w:tcW w:w="1120" w:type="dxa"/>
            <w:vAlign w:val="center"/>
          </w:tcPr>
          <w:p w14:paraId="69DE401B">
            <w:pPr>
              <w:spacing w:line="360" w:lineRule="auto"/>
              <w:rPr>
                <w:rFonts w:hint="eastAsia"/>
                <w:sz w:val="24"/>
                <w:szCs w:val="24"/>
              </w:rPr>
            </w:pPr>
          </w:p>
        </w:tc>
        <w:tc>
          <w:tcPr>
            <w:tcW w:w="700" w:type="dxa"/>
            <w:vAlign w:val="center"/>
          </w:tcPr>
          <w:p w14:paraId="0E4E3250">
            <w:pPr>
              <w:spacing w:line="360" w:lineRule="auto"/>
              <w:rPr>
                <w:rFonts w:hint="eastAsia"/>
                <w:sz w:val="24"/>
                <w:szCs w:val="24"/>
              </w:rPr>
            </w:pPr>
          </w:p>
        </w:tc>
        <w:tc>
          <w:tcPr>
            <w:tcW w:w="980" w:type="dxa"/>
            <w:vAlign w:val="center"/>
          </w:tcPr>
          <w:p w14:paraId="68ECED1E">
            <w:pPr>
              <w:spacing w:line="360" w:lineRule="auto"/>
              <w:rPr>
                <w:rFonts w:hint="eastAsia"/>
                <w:sz w:val="24"/>
                <w:szCs w:val="24"/>
              </w:rPr>
            </w:pPr>
          </w:p>
        </w:tc>
        <w:tc>
          <w:tcPr>
            <w:tcW w:w="722" w:type="dxa"/>
            <w:vAlign w:val="center"/>
          </w:tcPr>
          <w:p w14:paraId="645191BB">
            <w:pPr>
              <w:spacing w:line="360" w:lineRule="auto"/>
              <w:rPr>
                <w:rFonts w:hint="eastAsia"/>
                <w:sz w:val="24"/>
                <w:szCs w:val="24"/>
              </w:rPr>
            </w:pPr>
          </w:p>
        </w:tc>
      </w:tr>
      <w:tr w14:paraId="1C8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37350295">
            <w:pPr>
              <w:spacing w:line="360" w:lineRule="auto"/>
              <w:rPr>
                <w:rFonts w:hint="eastAsia"/>
                <w:sz w:val="24"/>
                <w:szCs w:val="24"/>
              </w:rPr>
            </w:pPr>
          </w:p>
        </w:tc>
        <w:tc>
          <w:tcPr>
            <w:tcW w:w="2127" w:type="dxa"/>
            <w:vAlign w:val="center"/>
          </w:tcPr>
          <w:p w14:paraId="07B0E2E0">
            <w:pPr>
              <w:spacing w:line="360" w:lineRule="auto"/>
              <w:rPr>
                <w:rFonts w:hint="eastAsia"/>
                <w:sz w:val="24"/>
                <w:szCs w:val="24"/>
              </w:rPr>
            </w:pPr>
          </w:p>
        </w:tc>
        <w:tc>
          <w:tcPr>
            <w:tcW w:w="850" w:type="dxa"/>
            <w:vAlign w:val="center"/>
          </w:tcPr>
          <w:p w14:paraId="27FC6F90">
            <w:pPr>
              <w:spacing w:line="360" w:lineRule="auto"/>
              <w:rPr>
                <w:rFonts w:hint="eastAsia"/>
                <w:sz w:val="24"/>
                <w:szCs w:val="24"/>
              </w:rPr>
            </w:pPr>
          </w:p>
        </w:tc>
        <w:tc>
          <w:tcPr>
            <w:tcW w:w="614" w:type="dxa"/>
            <w:vAlign w:val="center"/>
          </w:tcPr>
          <w:p w14:paraId="1A50A608">
            <w:pPr>
              <w:spacing w:line="360" w:lineRule="auto"/>
              <w:rPr>
                <w:rFonts w:hint="eastAsia"/>
                <w:sz w:val="24"/>
                <w:szCs w:val="24"/>
              </w:rPr>
            </w:pPr>
          </w:p>
        </w:tc>
        <w:tc>
          <w:tcPr>
            <w:tcW w:w="700" w:type="dxa"/>
            <w:vAlign w:val="center"/>
          </w:tcPr>
          <w:p w14:paraId="22FE35A8">
            <w:pPr>
              <w:spacing w:line="360" w:lineRule="auto"/>
              <w:rPr>
                <w:rFonts w:hint="eastAsia"/>
                <w:sz w:val="24"/>
                <w:szCs w:val="24"/>
              </w:rPr>
            </w:pPr>
          </w:p>
        </w:tc>
        <w:tc>
          <w:tcPr>
            <w:tcW w:w="700" w:type="dxa"/>
            <w:vAlign w:val="center"/>
          </w:tcPr>
          <w:p w14:paraId="0D5D4314">
            <w:pPr>
              <w:spacing w:line="360" w:lineRule="auto"/>
              <w:rPr>
                <w:rFonts w:hint="eastAsia"/>
                <w:sz w:val="24"/>
                <w:szCs w:val="24"/>
              </w:rPr>
            </w:pPr>
          </w:p>
        </w:tc>
        <w:tc>
          <w:tcPr>
            <w:tcW w:w="1120" w:type="dxa"/>
            <w:vAlign w:val="center"/>
          </w:tcPr>
          <w:p w14:paraId="4DE30FF6">
            <w:pPr>
              <w:spacing w:line="360" w:lineRule="auto"/>
              <w:rPr>
                <w:rFonts w:hint="eastAsia"/>
                <w:sz w:val="24"/>
                <w:szCs w:val="24"/>
              </w:rPr>
            </w:pPr>
          </w:p>
        </w:tc>
        <w:tc>
          <w:tcPr>
            <w:tcW w:w="700" w:type="dxa"/>
            <w:vAlign w:val="center"/>
          </w:tcPr>
          <w:p w14:paraId="1AE824F7">
            <w:pPr>
              <w:spacing w:line="360" w:lineRule="auto"/>
              <w:rPr>
                <w:rFonts w:hint="eastAsia"/>
                <w:sz w:val="24"/>
                <w:szCs w:val="24"/>
              </w:rPr>
            </w:pPr>
          </w:p>
        </w:tc>
        <w:tc>
          <w:tcPr>
            <w:tcW w:w="980" w:type="dxa"/>
            <w:vAlign w:val="center"/>
          </w:tcPr>
          <w:p w14:paraId="56DECDFA">
            <w:pPr>
              <w:spacing w:line="360" w:lineRule="auto"/>
              <w:rPr>
                <w:rFonts w:hint="eastAsia"/>
                <w:sz w:val="24"/>
                <w:szCs w:val="24"/>
              </w:rPr>
            </w:pPr>
          </w:p>
        </w:tc>
        <w:tc>
          <w:tcPr>
            <w:tcW w:w="722" w:type="dxa"/>
            <w:vAlign w:val="center"/>
          </w:tcPr>
          <w:p w14:paraId="3C90DD24">
            <w:pPr>
              <w:spacing w:line="360" w:lineRule="auto"/>
              <w:rPr>
                <w:rFonts w:hint="eastAsia"/>
                <w:sz w:val="24"/>
                <w:szCs w:val="24"/>
              </w:rPr>
            </w:pPr>
          </w:p>
        </w:tc>
      </w:tr>
      <w:tr w14:paraId="4344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09FF3324">
            <w:pPr>
              <w:spacing w:line="360" w:lineRule="auto"/>
              <w:rPr>
                <w:rFonts w:hint="eastAsia"/>
                <w:sz w:val="24"/>
                <w:szCs w:val="24"/>
              </w:rPr>
            </w:pPr>
          </w:p>
        </w:tc>
        <w:tc>
          <w:tcPr>
            <w:tcW w:w="2127" w:type="dxa"/>
            <w:vAlign w:val="center"/>
          </w:tcPr>
          <w:p w14:paraId="1E59A89F">
            <w:pPr>
              <w:spacing w:line="360" w:lineRule="auto"/>
              <w:rPr>
                <w:rFonts w:hint="eastAsia"/>
                <w:sz w:val="24"/>
                <w:szCs w:val="24"/>
              </w:rPr>
            </w:pPr>
          </w:p>
        </w:tc>
        <w:tc>
          <w:tcPr>
            <w:tcW w:w="850" w:type="dxa"/>
            <w:vAlign w:val="center"/>
          </w:tcPr>
          <w:p w14:paraId="70A6AC9B">
            <w:pPr>
              <w:spacing w:line="360" w:lineRule="auto"/>
              <w:rPr>
                <w:rFonts w:hint="eastAsia"/>
                <w:sz w:val="24"/>
                <w:szCs w:val="24"/>
              </w:rPr>
            </w:pPr>
          </w:p>
        </w:tc>
        <w:tc>
          <w:tcPr>
            <w:tcW w:w="614" w:type="dxa"/>
            <w:vAlign w:val="center"/>
          </w:tcPr>
          <w:p w14:paraId="4538B623">
            <w:pPr>
              <w:spacing w:line="360" w:lineRule="auto"/>
              <w:rPr>
                <w:rFonts w:hint="eastAsia"/>
                <w:sz w:val="24"/>
                <w:szCs w:val="24"/>
              </w:rPr>
            </w:pPr>
          </w:p>
        </w:tc>
        <w:tc>
          <w:tcPr>
            <w:tcW w:w="700" w:type="dxa"/>
            <w:vAlign w:val="center"/>
          </w:tcPr>
          <w:p w14:paraId="2BB0320F">
            <w:pPr>
              <w:spacing w:line="360" w:lineRule="auto"/>
              <w:rPr>
                <w:rFonts w:hint="eastAsia"/>
                <w:sz w:val="24"/>
                <w:szCs w:val="24"/>
              </w:rPr>
            </w:pPr>
          </w:p>
        </w:tc>
        <w:tc>
          <w:tcPr>
            <w:tcW w:w="700" w:type="dxa"/>
            <w:vAlign w:val="center"/>
          </w:tcPr>
          <w:p w14:paraId="217D3F05">
            <w:pPr>
              <w:spacing w:line="360" w:lineRule="auto"/>
              <w:rPr>
                <w:rFonts w:hint="eastAsia"/>
                <w:sz w:val="24"/>
                <w:szCs w:val="24"/>
              </w:rPr>
            </w:pPr>
          </w:p>
        </w:tc>
        <w:tc>
          <w:tcPr>
            <w:tcW w:w="1120" w:type="dxa"/>
            <w:vAlign w:val="center"/>
          </w:tcPr>
          <w:p w14:paraId="5CE766ED">
            <w:pPr>
              <w:spacing w:line="360" w:lineRule="auto"/>
              <w:rPr>
                <w:rFonts w:hint="eastAsia"/>
                <w:sz w:val="24"/>
                <w:szCs w:val="24"/>
              </w:rPr>
            </w:pPr>
          </w:p>
        </w:tc>
        <w:tc>
          <w:tcPr>
            <w:tcW w:w="700" w:type="dxa"/>
            <w:vAlign w:val="center"/>
          </w:tcPr>
          <w:p w14:paraId="34647035">
            <w:pPr>
              <w:spacing w:line="360" w:lineRule="auto"/>
              <w:rPr>
                <w:rFonts w:hint="eastAsia"/>
                <w:sz w:val="24"/>
                <w:szCs w:val="24"/>
              </w:rPr>
            </w:pPr>
          </w:p>
        </w:tc>
        <w:tc>
          <w:tcPr>
            <w:tcW w:w="980" w:type="dxa"/>
            <w:vAlign w:val="center"/>
          </w:tcPr>
          <w:p w14:paraId="0C31807E">
            <w:pPr>
              <w:spacing w:line="360" w:lineRule="auto"/>
              <w:rPr>
                <w:rFonts w:hint="eastAsia"/>
                <w:sz w:val="24"/>
                <w:szCs w:val="24"/>
              </w:rPr>
            </w:pPr>
          </w:p>
        </w:tc>
        <w:tc>
          <w:tcPr>
            <w:tcW w:w="722" w:type="dxa"/>
            <w:vAlign w:val="center"/>
          </w:tcPr>
          <w:p w14:paraId="621B1014">
            <w:pPr>
              <w:spacing w:line="360" w:lineRule="auto"/>
              <w:rPr>
                <w:rFonts w:hint="eastAsia"/>
                <w:sz w:val="24"/>
                <w:szCs w:val="24"/>
              </w:rPr>
            </w:pPr>
          </w:p>
        </w:tc>
      </w:tr>
      <w:tr w14:paraId="05AC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3D8DF1AB">
            <w:pPr>
              <w:spacing w:line="360" w:lineRule="auto"/>
              <w:rPr>
                <w:rFonts w:hint="eastAsia"/>
                <w:sz w:val="24"/>
                <w:szCs w:val="24"/>
              </w:rPr>
            </w:pPr>
          </w:p>
        </w:tc>
        <w:tc>
          <w:tcPr>
            <w:tcW w:w="2127" w:type="dxa"/>
            <w:vAlign w:val="center"/>
          </w:tcPr>
          <w:p w14:paraId="097D07DD">
            <w:pPr>
              <w:spacing w:line="360" w:lineRule="auto"/>
              <w:rPr>
                <w:rFonts w:hint="eastAsia"/>
                <w:sz w:val="24"/>
                <w:szCs w:val="24"/>
              </w:rPr>
            </w:pPr>
          </w:p>
        </w:tc>
        <w:tc>
          <w:tcPr>
            <w:tcW w:w="850" w:type="dxa"/>
            <w:vAlign w:val="center"/>
          </w:tcPr>
          <w:p w14:paraId="1CA35B7D">
            <w:pPr>
              <w:spacing w:line="360" w:lineRule="auto"/>
              <w:rPr>
                <w:rFonts w:hint="eastAsia"/>
                <w:sz w:val="24"/>
                <w:szCs w:val="24"/>
              </w:rPr>
            </w:pPr>
          </w:p>
        </w:tc>
        <w:tc>
          <w:tcPr>
            <w:tcW w:w="614" w:type="dxa"/>
            <w:vAlign w:val="center"/>
          </w:tcPr>
          <w:p w14:paraId="41F998B6">
            <w:pPr>
              <w:spacing w:line="360" w:lineRule="auto"/>
              <w:rPr>
                <w:rFonts w:hint="eastAsia"/>
                <w:sz w:val="24"/>
                <w:szCs w:val="24"/>
              </w:rPr>
            </w:pPr>
          </w:p>
        </w:tc>
        <w:tc>
          <w:tcPr>
            <w:tcW w:w="700" w:type="dxa"/>
            <w:vAlign w:val="center"/>
          </w:tcPr>
          <w:p w14:paraId="1F6450D7">
            <w:pPr>
              <w:spacing w:line="360" w:lineRule="auto"/>
              <w:rPr>
                <w:rFonts w:hint="eastAsia"/>
                <w:sz w:val="24"/>
                <w:szCs w:val="24"/>
              </w:rPr>
            </w:pPr>
          </w:p>
        </w:tc>
        <w:tc>
          <w:tcPr>
            <w:tcW w:w="700" w:type="dxa"/>
            <w:vAlign w:val="center"/>
          </w:tcPr>
          <w:p w14:paraId="667E0FF6">
            <w:pPr>
              <w:spacing w:line="360" w:lineRule="auto"/>
              <w:rPr>
                <w:rFonts w:hint="eastAsia"/>
                <w:sz w:val="24"/>
                <w:szCs w:val="24"/>
              </w:rPr>
            </w:pPr>
          </w:p>
        </w:tc>
        <w:tc>
          <w:tcPr>
            <w:tcW w:w="1120" w:type="dxa"/>
            <w:vAlign w:val="center"/>
          </w:tcPr>
          <w:p w14:paraId="0D3731A1">
            <w:pPr>
              <w:spacing w:line="360" w:lineRule="auto"/>
              <w:rPr>
                <w:rFonts w:hint="eastAsia"/>
                <w:sz w:val="24"/>
                <w:szCs w:val="24"/>
              </w:rPr>
            </w:pPr>
          </w:p>
        </w:tc>
        <w:tc>
          <w:tcPr>
            <w:tcW w:w="700" w:type="dxa"/>
            <w:vAlign w:val="center"/>
          </w:tcPr>
          <w:p w14:paraId="19779820">
            <w:pPr>
              <w:spacing w:line="360" w:lineRule="auto"/>
              <w:rPr>
                <w:rFonts w:hint="eastAsia"/>
                <w:sz w:val="24"/>
                <w:szCs w:val="24"/>
              </w:rPr>
            </w:pPr>
          </w:p>
        </w:tc>
        <w:tc>
          <w:tcPr>
            <w:tcW w:w="980" w:type="dxa"/>
            <w:vAlign w:val="center"/>
          </w:tcPr>
          <w:p w14:paraId="1C13C4AA">
            <w:pPr>
              <w:spacing w:line="360" w:lineRule="auto"/>
              <w:rPr>
                <w:rFonts w:hint="eastAsia"/>
                <w:sz w:val="24"/>
                <w:szCs w:val="24"/>
              </w:rPr>
            </w:pPr>
          </w:p>
        </w:tc>
        <w:tc>
          <w:tcPr>
            <w:tcW w:w="722" w:type="dxa"/>
            <w:vAlign w:val="center"/>
          </w:tcPr>
          <w:p w14:paraId="3D6C7AB6">
            <w:pPr>
              <w:spacing w:line="360" w:lineRule="auto"/>
              <w:rPr>
                <w:rFonts w:hint="eastAsia"/>
                <w:sz w:val="24"/>
                <w:szCs w:val="24"/>
              </w:rPr>
            </w:pPr>
          </w:p>
        </w:tc>
      </w:tr>
      <w:tr w14:paraId="07FA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40FED3CF">
            <w:pPr>
              <w:spacing w:line="360" w:lineRule="auto"/>
              <w:rPr>
                <w:rFonts w:hint="eastAsia"/>
                <w:sz w:val="24"/>
                <w:szCs w:val="24"/>
              </w:rPr>
            </w:pPr>
          </w:p>
        </w:tc>
        <w:tc>
          <w:tcPr>
            <w:tcW w:w="2127" w:type="dxa"/>
            <w:vAlign w:val="center"/>
          </w:tcPr>
          <w:p w14:paraId="0B1086B7">
            <w:pPr>
              <w:spacing w:line="360" w:lineRule="auto"/>
              <w:rPr>
                <w:rFonts w:hint="eastAsia"/>
                <w:sz w:val="24"/>
                <w:szCs w:val="24"/>
              </w:rPr>
            </w:pPr>
          </w:p>
        </w:tc>
        <w:tc>
          <w:tcPr>
            <w:tcW w:w="850" w:type="dxa"/>
            <w:vAlign w:val="center"/>
          </w:tcPr>
          <w:p w14:paraId="140CDE25">
            <w:pPr>
              <w:spacing w:line="360" w:lineRule="auto"/>
              <w:rPr>
                <w:rFonts w:hint="eastAsia"/>
                <w:sz w:val="24"/>
                <w:szCs w:val="24"/>
              </w:rPr>
            </w:pPr>
          </w:p>
        </w:tc>
        <w:tc>
          <w:tcPr>
            <w:tcW w:w="614" w:type="dxa"/>
            <w:vAlign w:val="center"/>
          </w:tcPr>
          <w:p w14:paraId="4CB2E5BE">
            <w:pPr>
              <w:spacing w:line="360" w:lineRule="auto"/>
              <w:rPr>
                <w:rFonts w:hint="eastAsia"/>
                <w:sz w:val="24"/>
                <w:szCs w:val="24"/>
              </w:rPr>
            </w:pPr>
          </w:p>
        </w:tc>
        <w:tc>
          <w:tcPr>
            <w:tcW w:w="700" w:type="dxa"/>
            <w:vAlign w:val="center"/>
          </w:tcPr>
          <w:p w14:paraId="06247BA0">
            <w:pPr>
              <w:spacing w:line="360" w:lineRule="auto"/>
              <w:rPr>
                <w:rFonts w:hint="eastAsia"/>
                <w:sz w:val="24"/>
                <w:szCs w:val="24"/>
              </w:rPr>
            </w:pPr>
          </w:p>
        </w:tc>
        <w:tc>
          <w:tcPr>
            <w:tcW w:w="700" w:type="dxa"/>
            <w:vAlign w:val="center"/>
          </w:tcPr>
          <w:p w14:paraId="40A7552F">
            <w:pPr>
              <w:spacing w:line="360" w:lineRule="auto"/>
              <w:rPr>
                <w:rFonts w:hint="eastAsia"/>
                <w:sz w:val="24"/>
                <w:szCs w:val="24"/>
              </w:rPr>
            </w:pPr>
          </w:p>
        </w:tc>
        <w:tc>
          <w:tcPr>
            <w:tcW w:w="1120" w:type="dxa"/>
            <w:vAlign w:val="center"/>
          </w:tcPr>
          <w:p w14:paraId="6E7BBE6B">
            <w:pPr>
              <w:spacing w:line="360" w:lineRule="auto"/>
              <w:rPr>
                <w:rFonts w:hint="eastAsia"/>
                <w:sz w:val="24"/>
                <w:szCs w:val="24"/>
              </w:rPr>
            </w:pPr>
          </w:p>
        </w:tc>
        <w:tc>
          <w:tcPr>
            <w:tcW w:w="700" w:type="dxa"/>
            <w:vAlign w:val="center"/>
          </w:tcPr>
          <w:p w14:paraId="1C45009D">
            <w:pPr>
              <w:spacing w:line="360" w:lineRule="auto"/>
              <w:rPr>
                <w:rFonts w:hint="eastAsia"/>
                <w:sz w:val="24"/>
                <w:szCs w:val="24"/>
              </w:rPr>
            </w:pPr>
          </w:p>
        </w:tc>
        <w:tc>
          <w:tcPr>
            <w:tcW w:w="980" w:type="dxa"/>
            <w:vAlign w:val="center"/>
          </w:tcPr>
          <w:p w14:paraId="1E3556B0">
            <w:pPr>
              <w:spacing w:line="360" w:lineRule="auto"/>
              <w:rPr>
                <w:rFonts w:hint="eastAsia"/>
                <w:sz w:val="24"/>
                <w:szCs w:val="24"/>
              </w:rPr>
            </w:pPr>
          </w:p>
        </w:tc>
        <w:tc>
          <w:tcPr>
            <w:tcW w:w="722" w:type="dxa"/>
            <w:vAlign w:val="center"/>
          </w:tcPr>
          <w:p w14:paraId="7F4B54A2">
            <w:pPr>
              <w:spacing w:line="360" w:lineRule="auto"/>
              <w:rPr>
                <w:rFonts w:hint="eastAsia"/>
                <w:sz w:val="24"/>
                <w:szCs w:val="24"/>
              </w:rPr>
            </w:pPr>
          </w:p>
        </w:tc>
      </w:tr>
      <w:tr w14:paraId="102B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38FC8479">
            <w:pPr>
              <w:spacing w:line="360" w:lineRule="auto"/>
              <w:rPr>
                <w:rFonts w:hint="eastAsia"/>
                <w:sz w:val="24"/>
                <w:szCs w:val="24"/>
              </w:rPr>
            </w:pPr>
          </w:p>
        </w:tc>
        <w:tc>
          <w:tcPr>
            <w:tcW w:w="2127" w:type="dxa"/>
            <w:vAlign w:val="center"/>
          </w:tcPr>
          <w:p w14:paraId="4A72FB43">
            <w:pPr>
              <w:spacing w:line="360" w:lineRule="auto"/>
              <w:rPr>
                <w:rFonts w:hint="eastAsia"/>
                <w:sz w:val="24"/>
                <w:szCs w:val="24"/>
              </w:rPr>
            </w:pPr>
          </w:p>
        </w:tc>
        <w:tc>
          <w:tcPr>
            <w:tcW w:w="850" w:type="dxa"/>
            <w:vAlign w:val="center"/>
          </w:tcPr>
          <w:p w14:paraId="381E02FF">
            <w:pPr>
              <w:spacing w:line="360" w:lineRule="auto"/>
              <w:rPr>
                <w:rFonts w:hint="eastAsia"/>
                <w:sz w:val="24"/>
                <w:szCs w:val="24"/>
              </w:rPr>
            </w:pPr>
          </w:p>
        </w:tc>
        <w:tc>
          <w:tcPr>
            <w:tcW w:w="614" w:type="dxa"/>
            <w:vAlign w:val="center"/>
          </w:tcPr>
          <w:p w14:paraId="7265B950">
            <w:pPr>
              <w:spacing w:line="360" w:lineRule="auto"/>
              <w:rPr>
                <w:rFonts w:hint="eastAsia"/>
                <w:sz w:val="24"/>
                <w:szCs w:val="24"/>
              </w:rPr>
            </w:pPr>
          </w:p>
        </w:tc>
        <w:tc>
          <w:tcPr>
            <w:tcW w:w="700" w:type="dxa"/>
            <w:vAlign w:val="center"/>
          </w:tcPr>
          <w:p w14:paraId="4383399C">
            <w:pPr>
              <w:spacing w:line="360" w:lineRule="auto"/>
              <w:rPr>
                <w:rFonts w:hint="eastAsia"/>
                <w:sz w:val="24"/>
                <w:szCs w:val="24"/>
              </w:rPr>
            </w:pPr>
          </w:p>
        </w:tc>
        <w:tc>
          <w:tcPr>
            <w:tcW w:w="700" w:type="dxa"/>
            <w:vAlign w:val="center"/>
          </w:tcPr>
          <w:p w14:paraId="1C45DFC7">
            <w:pPr>
              <w:spacing w:line="360" w:lineRule="auto"/>
              <w:rPr>
                <w:rFonts w:hint="eastAsia"/>
                <w:sz w:val="24"/>
                <w:szCs w:val="24"/>
              </w:rPr>
            </w:pPr>
          </w:p>
        </w:tc>
        <w:tc>
          <w:tcPr>
            <w:tcW w:w="1120" w:type="dxa"/>
            <w:vAlign w:val="center"/>
          </w:tcPr>
          <w:p w14:paraId="3FA6A16C">
            <w:pPr>
              <w:spacing w:line="360" w:lineRule="auto"/>
              <w:rPr>
                <w:rFonts w:hint="eastAsia"/>
                <w:sz w:val="24"/>
                <w:szCs w:val="24"/>
              </w:rPr>
            </w:pPr>
          </w:p>
        </w:tc>
        <w:tc>
          <w:tcPr>
            <w:tcW w:w="700" w:type="dxa"/>
            <w:vAlign w:val="center"/>
          </w:tcPr>
          <w:p w14:paraId="768B74B0">
            <w:pPr>
              <w:spacing w:line="360" w:lineRule="auto"/>
              <w:rPr>
                <w:rFonts w:hint="eastAsia"/>
                <w:sz w:val="24"/>
                <w:szCs w:val="24"/>
              </w:rPr>
            </w:pPr>
          </w:p>
        </w:tc>
        <w:tc>
          <w:tcPr>
            <w:tcW w:w="980" w:type="dxa"/>
            <w:vAlign w:val="center"/>
          </w:tcPr>
          <w:p w14:paraId="5F087694">
            <w:pPr>
              <w:spacing w:line="360" w:lineRule="auto"/>
              <w:rPr>
                <w:rFonts w:hint="eastAsia"/>
                <w:sz w:val="24"/>
                <w:szCs w:val="24"/>
              </w:rPr>
            </w:pPr>
          </w:p>
        </w:tc>
        <w:tc>
          <w:tcPr>
            <w:tcW w:w="722" w:type="dxa"/>
            <w:vAlign w:val="center"/>
          </w:tcPr>
          <w:p w14:paraId="62B9E24E">
            <w:pPr>
              <w:spacing w:line="360" w:lineRule="auto"/>
              <w:rPr>
                <w:rFonts w:hint="eastAsia"/>
                <w:sz w:val="24"/>
                <w:szCs w:val="24"/>
              </w:rPr>
            </w:pPr>
          </w:p>
        </w:tc>
      </w:tr>
      <w:tr w14:paraId="593A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79D80F61">
            <w:pPr>
              <w:spacing w:line="360" w:lineRule="auto"/>
              <w:rPr>
                <w:rFonts w:hint="eastAsia"/>
                <w:sz w:val="24"/>
                <w:szCs w:val="24"/>
              </w:rPr>
            </w:pPr>
          </w:p>
        </w:tc>
        <w:tc>
          <w:tcPr>
            <w:tcW w:w="2127" w:type="dxa"/>
            <w:vAlign w:val="center"/>
          </w:tcPr>
          <w:p w14:paraId="70D306B4">
            <w:pPr>
              <w:spacing w:line="360" w:lineRule="auto"/>
              <w:rPr>
                <w:rFonts w:hint="eastAsia"/>
                <w:sz w:val="24"/>
                <w:szCs w:val="24"/>
              </w:rPr>
            </w:pPr>
          </w:p>
        </w:tc>
        <w:tc>
          <w:tcPr>
            <w:tcW w:w="850" w:type="dxa"/>
            <w:vAlign w:val="center"/>
          </w:tcPr>
          <w:p w14:paraId="6AB51B01">
            <w:pPr>
              <w:spacing w:line="360" w:lineRule="auto"/>
              <w:rPr>
                <w:rFonts w:hint="eastAsia"/>
                <w:sz w:val="24"/>
                <w:szCs w:val="24"/>
              </w:rPr>
            </w:pPr>
          </w:p>
        </w:tc>
        <w:tc>
          <w:tcPr>
            <w:tcW w:w="614" w:type="dxa"/>
            <w:vAlign w:val="center"/>
          </w:tcPr>
          <w:p w14:paraId="40D9D9B1">
            <w:pPr>
              <w:spacing w:line="360" w:lineRule="auto"/>
              <w:rPr>
                <w:rFonts w:hint="eastAsia"/>
                <w:sz w:val="24"/>
                <w:szCs w:val="24"/>
              </w:rPr>
            </w:pPr>
          </w:p>
        </w:tc>
        <w:tc>
          <w:tcPr>
            <w:tcW w:w="700" w:type="dxa"/>
            <w:vAlign w:val="center"/>
          </w:tcPr>
          <w:p w14:paraId="00813D76">
            <w:pPr>
              <w:spacing w:line="360" w:lineRule="auto"/>
              <w:rPr>
                <w:rFonts w:hint="eastAsia"/>
                <w:sz w:val="24"/>
                <w:szCs w:val="24"/>
              </w:rPr>
            </w:pPr>
          </w:p>
        </w:tc>
        <w:tc>
          <w:tcPr>
            <w:tcW w:w="700" w:type="dxa"/>
            <w:vAlign w:val="center"/>
          </w:tcPr>
          <w:p w14:paraId="791F8964">
            <w:pPr>
              <w:spacing w:line="360" w:lineRule="auto"/>
              <w:rPr>
                <w:rFonts w:hint="eastAsia"/>
                <w:sz w:val="24"/>
                <w:szCs w:val="24"/>
              </w:rPr>
            </w:pPr>
          </w:p>
        </w:tc>
        <w:tc>
          <w:tcPr>
            <w:tcW w:w="1120" w:type="dxa"/>
            <w:vAlign w:val="center"/>
          </w:tcPr>
          <w:p w14:paraId="49E6C401">
            <w:pPr>
              <w:spacing w:line="360" w:lineRule="auto"/>
              <w:rPr>
                <w:rFonts w:hint="eastAsia"/>
                <w:sz w:val="24"/>
                <w:szCs w:val="24"/>
              </w:rPr>
            </w:pPr>
          </w:p>
        </w:tc>
        <w:tc>
          <w:tcPr>
            <w:tcW w:w="700" w:type="dxa"/>
            <w:vAlign w:val="center"/>
          </w:tcPr>
          <w:p w14:paraId="34FA375A">
            <w:pPr>
              <w:spacing w:line="360" w:lineRule="auto"/>
              <w:rPr>
                <w:rFonts w:hint="eastAsia"/>
                <w:sz w:val="24"/>
                <w:szCs w:val="24"/>
              </w:rPr>
            </w:pPr>
          </w:p>
        </w:tc>
        <w:tc>
          <w:tcPr>
            <w:tcW w:w="980" w:type="dxa"/>
            <w:vAlign w:val="center"/>
          </w:tcPr>
          <w:p w14:paraId="7E2A3B21">
            <w:pPr>
              <w:spacing w:line="360" w:lineRule="auto"/>
              <w:rPr>
                <w:rFonts w:hint="eastAsia"/>
                <w:sz w:val="24"/>
                <w:szCs w:val="24"/>
              </w:rPr>
            </w:pPr>
          </w:p>
        </w:tc>
        <w:tc>
          <w:tcPr>
            <w:tcW w:w="722" w:type="dxa"/>
            <w:vAlign w:val="center"/>
          </w:tcPr>
          <w:p w14:paraId="352B4D1C">
            <w:pPr>
              <w:spacing w:line="360" w:lineRule="auto"/>
              <w:rPr>
                <w:rFonts w:hint="eastAsia"/>
                <w:sz w:val="24"/>
                <w:szCs w:val="24"/>
              </w:rPr>
            </w:pPr>
          </w:p>
        </w:tc>
      </w:tr>
      <w:tr w14:paraId="7FC3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22800E86">
            <w:pPr>
              <w:spacing w:line="360" w:lineRule="auto"/>
              <w:rPr>
                <w:rFonts w:hint="eastAsia"/>
                <w:sz w:val="24"/>
                <w:szCs w:val="24"/>
              </w:rPr>
            </w:pPr>
          </w:p>
        </w:tc>
        <w:tc>
          <w:tcPr>
            <w:tcW w:w="2127" w:type="dxa"/>
            <w:vAlign w:val="center"/>
          </w:tcPr>
          <w:p w14:paraId="25B9DD1C">
            <w:pPr>
              <w:spacing w:line="360" w:lineRule="auto"/>
              <w:rPr>
                <w:rFonts w:hint="eastAsia"/>
                <w:sz w:val="24"/>
                <w:szCs w:val="24"/>
              </w:rPr>
            </w:pPr>
          </w:p>
        </w:tc>
        <w:tc>
          <w:tcPr>
            <w:tcW w:w="850" w:type="dxa"/>
            <w:vAlign w:val="center"/>
          </w:tcPr>
          <w:p w14:paraId="66643803">
            <w:pPr>
              <w:spacing w:line="360" w:lineRule="auto"/>
              <w:rPr>
                <w:rFonts w:hint="eastAsia"/>
                <w:sz w:val="24"/>
                <w:szCs w:val="24"/>
              </w:rPr>
            </w:pPr>
          </w:p>
        </w:tc>
        <w:tc>
          <w:tcPr>
            <w:tcW w:w="614" w:type="dxa"/>
            <w:vAlign w:val="center"/>
          </w:tcPr>
          <w:p w14:paraId="2DC5B7D0">
            <w:pPr>
              <w:spacing w:line="360" w:lineRule="auto"/>
              <w:rPr>
                <w:rFonts w:hint="eastAsia"/>
                <w:sz w:val="24"/>
                <w:szCs w:val="24"/>
              </w:rPr>
            </w:pPr>
          </w:p>
        </w:tc>
        <w:tc>
          <w:tcPr>
            <w:tcW w:w="700" w:type="dxa"/>
            <w:vAlign w:val="center"/>
          </w:tcPr>
          <w:p w14:paraId="15296F8C">
            <w:pPr>
              <w:spacing w:line="360" w:lineRule="auto"/>
              <w:rPr>
                <w:rFonts w:hint="eastAsia"/>
                <w:sz w:val="24"/>
                <w:szCs w:val="24"/>
              </w:rPr>
            </w:pPr>
          </w:p>
        </w:tc>
        <w:tc>
          <w:tcPr>
            <w:tcW w:w="700" w:type="dxa"/>
            <w:vAlign w:val="center"/>
          </w:tcPr>
          <w:p w14:paraId="71A8FE2F">
            <w:pPr>
              <w:spacing w:line="360" w:lineRule="auto"/>
              <w:rPr>
                <w:rFonts w:hint="eastAsia"/>
                <w:sz w:val="24"/>
                <w:szCs w:val="24"/>
              </w:rPr>
            </w:pPr>
          </w:p>
        </w:tc>
        <w:tc>
          <w:tcPr>
            <w:tcW w:w="1120" w:type="dxa"/>
            <w:vAlign w:val="center"/>
          </w:tcPr>
          <w:p w14:paraId="7B2C5758">
            <w:pPr>
              <w:spacing w:line="360" w:lineRule="auto"/>
              <w:rPr>
                <w:rFonts w:hint="eastAsia"/>
                <w:sz w:val="24"/>
                <w:szCs w:val="24"/>
              </w:rPr>
            </w:pPr>
          </w:p>
        </w:tc>
        <w:tc>
          <w:tcPr>
            <w:tcW w:w="700" w:type="dxa"/>
            <w:vAlign w:val="center"/>
          </w:tcPr>
          <w:p w14:paraId="6F1FB7FD">
            <w:pPr>
              <w:spacing w:line="360" w:lineRule="auto"/>
              <w:rPr>
                <w:rFonts w:hint="eastAsia"/>
                <w:sz w:val="24"/>
                <w:szCs w:val="24"/>
              </w:rPr>
            </w:pPr>
          </w:p>
        </w:tc>
        <w:tc>
          <w:tcPr>
            <w:tcW w:w="980" w:type="dxa"/>
            <w:vAlign w:val="center"/>
          </w:tcPr>
          <w:p w14:paraId="2EE249D7">
            <w:pPr>
              <w:spacing w:line="360" w:lineRule="auto"/>
              <w:rPr>
                <w:rFonts w:hint="eastAsia"/>
                <w:sz w:val="24"/>
                <w:szCs w:val="24"/>
              </w:rPr>
            </w:pPr>
          </w:p>
        </w:tc>
        <w:tc>
          <w:tcPr>
            <w:tcW w:w="722" w:type="dxa"/>
            <w:vAlign w:val="center"/>
          </w:tcPr>
          <w:p w14:paraId="3A378A5B">
            <w:pPr>
              <w:spacing w:line="360" w:lineRule="auto"/>
              <w:rPr>
                <w:rFonts w:hint="eastAsia"/>
                <w:sz w:val="24"/>
                <w:szCs w:val="24"/>
              </w:rPr>
            </w:pPr>
          </w:p>
        </w:tc>
      </w:tr>
      <w:tr w14:paraId="71B3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10433D41">
            <w:pPr>
              <w:spacing w:line="360" w:lineRule="auto"/>
              <w:rPr>
                <w:rFonts w:hint="eastAsia"/>
                <w:sz w:val="24"/>
                <w:szCs w:val="24"/>
              </w:rPr>
            </w:pPr>
          </w:p>
        </w:tc>
        <w:tc>
          <w:tcPr>
            <w:tcW w:w="2127" w:type="dxa"/>
            <w:vAlign w:val="center"/>
          </w:tcPr>
          <w:p w14:paraId="7E919C55">
            <w:pPr>
              <w:spacing w:line="360" w:lineRule="auto"/>
              <w:rPr>
                <w:rFonts w:hint="eastAsia"/>
                <w:sz w:val="24"/>
                <w:szCs w:val="24"/>
              </w:rPr>
            </w:pPr>
          </w:p>
        </w:tc>
        <w:tc>
          <w:tcPr>
            <w:tcW w:w="850" w:type="dxa"/>
            <w:vAlign w:val="center"/>
          </w:tcPr>
          <w:p w14:paraId="33277226">
            <w:pPr>
              <w:spacing w:line="360" w:lineRule="auto"/>
              <w:rPr>
                <w:rFonts w:hint="eastAsia"/>
                <w:sz w:val="24"/>
                <w:szCs w:val="24"/>
              </w:rPr>
            </w:pPr>
          </w:p>
        </w:tc>
        <w:tc>
          <w:tcPr>
            <w:tcW w:w="614" w:type="dxa"/>
            <w:vAlign w:val="center"/>
          </w:tcPr>
          <w:p w14:paraId="0B52ECA8">
            <w:pPr>
              <w:spacing w:line="360" w:lineRule="auto"/>
              <w:rPr>
                <w:rFonts w:hint="eastAsia"/>
                <w:sz w:val="24"/>
                <w:szCs w:val="24"/>
              </w:rPr>
            </w:pPr>
          </w:p>
        </w:tc>
        <w:tc>
          <w:tcPr>
            <w:tcW w:w="700" w:type="dxa"/>
            <w:vAlign w:val="center"/>
          </w:tcPr>
          <w:p w14:paraId="074D9C23">
            <w:pPr>
              <w:spacing w:line="360" w:lineRule="auto"/>
              <w:rPr>
                <w:rFonts w:hint="eastAsia"/>
                <w:sz w:val="24"/>
                <w:szCs w:val="24"/>
              </w:rPr>
            </w:pPr>
          </w:p>
        </w:tc>
        <w:tc>
          <w:tcPr>
            <w:tcW w:w="700" w:type="dxa"/>
            <w:vAlign w:val="center"/>
          </w:tcPr>
          <w:p w14:paraId="476B998B">
            <w:pPr>
              <w:spacing w:line="360" w:lineRule="auto"/>
              <w:rPr>
                <w:rFonts w:hint="eastAsia"/>
                <w:sz w:val="24"/>
                <w:szCs w:val="24"/>
              </w:rPr>
            </w:pPr>
          </w:p>
        </w:tc>
        <w:tc>
          <w:tcPr>
            <w:tcW w:w="1120" w:type="dxa"/>
            <w:vAlign w:val="center"/>
          </w:tcPr>
          <w:p w14:paraId="05EE577F">
            <w:pPr>
              <w:spacing w:line="360" w:lineRule="auto"/>
              <w:rPr>
                <w:rFonts w:hint="eastAsia"/>
                <w:sz w:val="24"/>
                <w:szCs w:val="24"/>
              </w:rPr>
            </w:pPr>
          </w:p>
        </w:tc>
        <w:tc>
          <w:tcPr>
            <w:tcW w:w="700" w:type="dxa"/>
            <w:vAlign w:val="center"/>
          </w:tcPr>
          <w:p w14:paraId="239F4921">
            <w:pPr>
              <w:spacing w:line="360" w:lineRule="auto"/>
              <w:rPr>
                <w:rFonts w:hint="eastAsia"/>
                <w:sz w:val="24"/>
                <w:szCs w:val="24"/>
              </w:rPr>
            </w:pPr>
          </w:p>
        </w:tc>
        <w:tc>
          <w:tcPr>
            <w:tcW w:w="980" w:type="dxa"/>
            <w:vAlign w:val="center"/>
          </w:tcPr>
          <w:p w14:paraId="30C52DFD">
            <w:pPr>
              <w:spacing w:line="360" w:lineRule="auto"/>
              <w:rPr>
                <w:rFonts w:hint="eastAsia"/>
                <w:sz w:val="24"/>
                <w:szCs w:val="24"/>
              </w:rPr>
            </w:pPr>
          </w:p>
        </w:tc>
        <w:tc>
          <w:tcPr>
            <w:tcW w:w="722" w:type="dxa"/>
            <w:vAlign w:val="center"/>
          </w:tcPr>
          <w:p w14:paraId="178202D4">
            <w:pPr>
              <w:spacing w:line="360" w:lineRule="auto"/>
              <w:rPr>
                <w:rFonts w:hint="eastAsia"/>
                <w:sz w:val="24"/>
                <w:szCs w:val="24"/>
              </w:rPr>
            </w:pPr>
          </w:p>
        </w:tc>
      </w:tr>
    </w:tbl>
    <w:p w14:paraId="024BC175">
      <w:pPr>
        <w:adjustRightInd w:val="0"/>
        <w:spacing w:line="360" w:lineRule="auto"/>
        <w:ind w:firstLine="360"/>
        <w:rPr>
          <w:rFonts w:hint="eastAsia" w:ascii="TimesNewRomanPSMT" w:hAnsi="TimesNewRomanPSMT" w:cs="TimesNewRomanPSMT"/>
          <w:sz w:val="18"/>
          <w:szCs w:val="18"/>
        </w:rPr>
      </w:pPr>
    </w:p>
    <w:p w14:paraId="2F496545">
      <w:pPr>
        <w:adjustRightInd w:val="0"/>
        <w:spacing w:line="360" w:lineRule="auto"/>
        <w:ind w:firstLine="360"/>
        <w:rPr>
          <w:rFonts w:hint="eastAsia" w:ascii="TimesNewRomanPSMT" w:hAnsi="TimesNewRomanPSMT" w:cs="TimesNewRomanPSMT"/>
          <w:sz w:val="18"/>
          <w:szCs w:val="18"/>
        </w:rPr>
      </w:pPr>
    </w:p>
    <w:p w14:paraId="2DBED1A6">
      <w:pPr>
        <w:spacing w:line="360" w:lineRule="auto"/>
        <w:ind w:firstLine="2891" w:firstLineChars="900"/>
        <w:rPr>
          <w:rFonts w:hint="eastAsia"/>
          <w:b/>
          <w:bCs/>
          <w:sz w:val="32"/>
          <w:szCs w:val="32"/>
        </w:rPr>
      </w:pPr>
      <w:bookmarkStart w:id="317" w:name="_Toc201287658"/>
      <w:bookmarkStart w:id="318" w:name="_Toc357004109"/>
    </w:p>
    <w:p w14:paraId="0C7DA606">
      <w:pPr>
        <w:spacing w:line="360" w:lineRule="auto"/>
        <w:ind w:firstLine="2891" w:firstLineChars="900"/>
        <w:rPr>
          <w:rFonts w:hint="eastAsia"/>
          <w:b/>
          <w:bCs/>
          <w:sz w:val="32"/>
          <w:szCs w:val="32"/>
        </w:rPr>
      </w:pPr>
      <w:bookmarkStart w:id="319" w:name="_Toc19243_WPSOffice_Level3"/>
      <w:r>
        <w:rPr>
          <w:rFonts w:hint="eastAsia"/>
          <w:b/>
          <w:bCs/>
          <w:sz w:val="32"/>
          <w:szCs w:val="32"/>
        </w:rPr>
        <w:t>（二</w:t>
      </w:r>
      <w:bookmarkEnd w:id="317"/>
      <w:bookmarkStart w:id="320" w:name="_Toc201287659"/>
      <w:r>
        <w:rPr>
          <w:rFonts w:hint="eastAsia"/>
          <w:b/>
          <w:bCs/>
          <w:sz w:val="32"/>
          <w:szCs w:val="32"/>
        </w:rPr>
        <w:t>）劳动力计划表</w:t>
      </w:r>
      <w:bookmarkEnd w:id="318"/>
      <w:bookmarkEnd w:id="319"/>
      <w:bookmarkEnd w:id="32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0D3C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4B56EA0E">
            <w:pPr>
              <w:spacing w:line="360" w:lineRule="auto"/>
              <w:ind w:firstLine="422"/>
              <w:jc w:val="center"/>
              <w:rPr>
                <w:rFonts w:hint="eastAsia"/>
                <w:b/>
                <w:sz w:val="24"/>
                <w:szCs w:val="24"/>
              </w:rPr>
            </w:pPr>
            <w:r>
              <w:rPr>
                <w:rFonts w:hint="eastAsia"/>
                <w:b/>
                <w:sz w:val="24"/>
                <w:szCs w:val="24"/>
              </w:rPr>
              <w:t>工种</w:t>
            </w:r>
          </w:p>
        </w:tc>
        <w:tc>
          <w:tcPr>
            <w:tcW w:w="7723" w:type="dxa"/>
            <w:gridSpan w:val="7"/>
            <w:vAlign w:val="center"/>
          </w:tcPr>
          <w:p w14:paraId="605DE590">
            <w:pPr>
              <w:spacing w:line="360" w:lineRule="auto"/>
              <w:ind w:firstLine="422"/>
              <w:jc w:val="center"/>
              <w:rPr>
                <w:rFonts w:hint="eastAsia"/>
                <w:b/>
                <w:sz w:val="24"/>
                <w:szCs w:val="24"/>
              </w:rPr>
            </w:pPr>
            <w:r>
              <w:rPr>
                <w:rFonts w:hint="eastAsia"/>
                <w:b/>
                <w:sz w:val="24"/>
                <w:szCs w:val="24"/>
              </w:rPr>
              <w:t>按工程施工阶段投入劳动力情况</w:t>
            </w:r>
          </w:p>
        </w:tc>
      </w:tr>
      <w:tr w14:paraId="49BE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6CDD085E">
            <w:pPr>
              <w:spacing w:line="360" w:lineRule="auto"/>
              <w:ind w:firstLine="420"/>
              <w:jc w:val="center"/>
              <w:rPr>
                <w:rFonts w:hint="eastAsia"/>
                <w:sz w:val="24"/>
                <w:szCs w:val="24"/>
              </w:rPr>
            </w:pPr>
          </w:p>
        </w:tc>
        <w:tc>
          <w:tcPr>
            <w:tcW w:w="1064" w:type="dxa"/>
          </w:tcPr>
          <w:p w14:paraId="7696F2A9">
            <w:pPr>
              <w:spacing w:line="360" w:lineRule="auto"/>
              <w:ind w:firstLine="420"/>
              <w:jc w:val="center"/>
              <w:rPr>
                <w:rFonts w:hint="eastAsia"/>
                <w:sz w:val="24"/>
                <w:szCs w:val="24"/>
              </w:rPr>
            </w:pPr>
          </w:p>
        </w:tc>
        <w:tc>
          <w:tcPr>
            <w:tcW w:w="1171" w:type="dxa"/>
          </w:tcPr>
          <w:p w14:paraId="17E8289F">
            <w:pPr>
              <w:spacing w:line="360" w:lineRule="auto"/>
              <w:ind w:firstLine="420"/>
              <w:jc w:val="center"/>
              <w:rPr>
                <w:rFonts w:hint="eastAsia"/>
                <w:sz w:val="24"/>
                <w:szCs w:val="24"/>
              </w:rPr>
            </w:pPr>
          </w:p>
        </w:tc>
        <w:tc>
          <w:tcPr>
            <w:tcW w:w="1171" w:type="dxa"/>
          </w:tcPr>
          <w:p w14:paraId="406B0C8A">
            <w:pPr>
              <w:spacing w:line="360" w:lineRule="auto"/>
              <w:ind w:firstLine="420"/>
              <w:jc w:val="center"/>
              <w:rPr>
                <w:rFonts w:hint="eastAsia"/>
                <w:sz w:val="24"/>
                <w:szCs w:val="24"/>
              </w:rPr>
            </w:pPr>
          </w:p>
        </w:tc>
        <w:tc>
          <w:tcPr>
            <w:tcW w:w="1064" w:type="dxa"/>
          </w:tcPr>
          <w:p w14:paraId="65CCED7C">
            <w:pPr>
              <w:spacing w:line="360" w:lineRule="auto"/>
              <w:ind w:firstLine="420"/>
              <w:jc w:val="center"/>
              <w:rPr>
                <w:rFonts w:hint="eastAsia"/>
                <w:sz w:val="24"/>
                <w:szCs w:val="24"/>
              </w:rPr>
            </w:pPr>
          </w:p>
        </w:tc>
        <w:tc>
          <w:tcPr>
            <w:tcW w:w="959" w:type="dxa"/>
          </w:tcPr>
          <w:p w14:paraId="01BFA8B5">
            <w:pPr>
              <w:spacing w:line="360" w:lineRule="auto"/>
              <w:ind w:left="-113" w:right="-113" w:firstLine="420"/>
              <w:jc w:val="center"/>
              <w:rPr>
                <w:rFonts w:hint="eastAsia"/>
                <w:sz w:val="24"/>
                <w:szCs w:val="24"/>
              </w:rPr>
            </w:pPr>
          </w:p>
        </w:tc>
        <w:tc>
          <w:tcPr>
            <w:tcW w:w="959" w:type="dxa"/>
          </w:tcPr>
          <w:p w14:paraId="30B7E87E">
            <w:pPr>
              <w:spacing w:line="360" w:lineRule="auto"/>
              <w:ind w:firstLine="420"/>
              <w:jc w:val="center"/>
              <w:rPr>
                <w:rFonts w:hint="eastAsia"/>
                <w:sz w:val="24"/>
                <w:szCs w:val="24"/>
              </w:rPr>
            </w:pPr>
          </w:p>
        </w:tc>
        <w:tc>
          <w:tcPr>
            <w:tcW w:w="1335" w:type="dxa"/>
          </w:tcPr>
          <w:p w14:paraId="1A5F0138">
            <w:pPr>
              <w:spacing w:line="360" w:lineRule="auto"/>
              <w:ind w:firstLine="420"/>
              <w:jc w:val="center"/>
              <w:rPr>
                <w:rFonts w:hint="eastAsia"/>
                <w:sz w:val="24"/>
                <w:szCs w:val="24"/>
              </w:rPr>
            </w:pPr>
          </w:p>
        </w:tc>
      </w:tr>
      <w:tr w14:paraId="5F0D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2DE187F1">
            <w:pPr>
              <w:spacing w:line="360" w:lineRule="auto"/>
              <w:ind w:firstLine="420"/>
              <w:rPr>
                <w:rFonts w:hint="eastAsia"/>
                <w:sz w:val="24"/>
                <w:szCs w:val="24"/>
              </w:rPr>
            </w:pPr>
          </w:p>
        </w:tc>
        <w:tc>
          <w:tcPr>
            <w:tcW w:w="1064" w:type="dxa"/>
            <w:vAlign w:val="center"/>
          </w:tcPr>
          <w:p w14:paraId="4028EB9D">
            <w:pPr>
              <w:spacing w:line="360" w:lineRule="auto"/>
              <w:ind w:firstLine="420"/>
              <w:rPr>
                <w:rFonts w:hint="eastAsia"/>
                <w:sz w:val="24"/>
                <w:szCs w:val="24"/>
              </w:rPr>
            </w:pPr>
          </w:p>
        </w:tc>
        <w:tc>
          <w:tcPr>
            <w:tcW w:w="1171" w:type="dxa"/>
            <w:vAlign w:val="center"/>
          </w:tcPr>
          <w:p w14:paraId="7CE3AF50">
            <w:pPr>
              <w:spacing w:line="360" w:lineRule="auto"/>
              <w:ind w:firstLine="420"/>
              <w:rPr>
                <w:rFonts w:hint="eastAsia"/>
                <w:sz w:val="24"/>
                <w:szCs w:val="24"/>
              </w:rPr>
            </w:pPr>
          </w:p>
        </w:tc>
        <w:tc>
          <w:tcPr>
            <w:tcW w:w="1171" w:type="dxa"/>
            <w:vAlign w:val="center"/>
          </w:tcPr>
          <w:p w14:paraId="45C982A1">
            <w:pPr>
              <w:spacing w:line="360" w:lineRule="auto"/>
              <w:ind w:firstLine="420"/>
              <w:rPr>
                <w:rFonts w:hint="eastAsia"/>
                <w:sz w:val="24"/>
                <w:szCs w:val="24"/>
              </w:rPr>
            </w:pPr>
          </w:p>
        </w:tc>
        <w:tc>
          <w:tcPr>
            <w:tcW w:w="1064" w:type="dxa"/>
            <w:vAlign w:val="center"/>
          </w:tcPr>
          <w:p w14:paraId="5EA529FC">
            <w:pPr>
              <w:spacing w:line="360" w:lineRule="auto"/>
              <w:ind w:firstLine="420"/>
              <w:rPr>
                <w:rFonts w:hint="eastAsia"/>
                <w:sz w:val="24"/>
                <w:szCs w:val="24"/>
              </w:rPr>
            </w:pPr>
          </w:p>
        </w:tc>
        <w:tc>
          <w:tcPr>
            <w:tcW w:w="959" w:type="dxa"/>
            <w:vAlign w:val="center"/>
          </w:tcPr>
          <w:p w14:paraId="01489E0A">
            <w:pPr>
              <w:spacing w:line="360" w:lineRule="auto"/>
              <w:ind w:firstLine="420"/>
              <w:rPr>
                <w:rFonts w:hint="eastAsia"/>
                <w:sz w:val="24"/>
                <w:szCs w:val="24"/>
              </w:rPr>
            </w:pPr>
          </w:p>
        </w:tc>
        <w:tc>
          <w:tcPr>
            <w:tcW w:w="959" w:type="dxa"/>
            <w:vAlign w:val="center"/>
          </w:tcPr>
          <w:p w14:paraId="59E391EA">
            <w:pPr>
              <w:spacing w:line="360" w:lineRule="auto"/>
              <w:ind w:firstLine="420"/>
              <w:rPr>
                <w:rFonts w:hint="eastAsia"/>
                <w:sz w:val="24"/>
                <w:szCs w:val="24"/>
              </w:rPr>
            </w:pPr>
          </w:p>
        </w:tc>
        <w:tc>
          <w:tcPr>
            <w:tcW w:w="1335" w:type="dxa"/>
            <w:vAlign w:val="center"/>
          </w:tcPr>
          <w:p w14:paraId="0A61A544">
            <w:pPr>
              <w:spacing w:line="360" w:lineRule="auto"/>
              <w:ind w:firstLine="420"/>
              <w:rPr>
                <w:rFonts w:hint="eastAsia"/>
                <w:sz w:val="24"/>
                <w:szCs w:val="24"/>
              </w:rPr>
            </w:pPr>
          </w:p>
        </w:tc>
      </w:tr>
      <w:tr w14:paraId="60E9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2E6AD1E5">
            <w:pPr>
              <w:spacing w:line="360" w:lineRule="auto"/>
              <w:ind w:firstLine="420"/>
              <w:rPr>
                <w:rFonts w:hint="eastAsia"/>
                <w:sz w:val="24"/>
                <w:szCs w:val="24"/>
              </w:rPr>
            </w:pPr>
          </w:p>
        </w:tc>
        <w:tc>
          <w:tcPr>
            <w:tcW w:w="1064" w:type="dxa"/>
            <w:vAlign w:val="center"/>
          </w:tcPr>
          <w:p w14:paraId="53031867">
            <w:pPr>
              <w:spacing w:line="360" w:lineRule="auto"/>
              <w:ind w:firstLine="420"/>
              <w:rPr>
                <w:rFonts w:hint="eastAsia"/>
                <w:sz w:val="24"/>
                <w:szCs w:val="24"/>
              </w:rPr>
            </w:pPr>
          </w:p>
        </w:tc>
        <w:tc>
          <w:tcPr>
            <w:tcW w:w="1171" w:type="dxa"/>
            <w:vAlign w:val="center"/>
          </w:tcPr>
          <w:p w14:paraId="38CC1BEF">
            <w:pPr>
              <w:spacing w:line="360" w:lineRule="auto"/>
              <w:ind w:firstLine="420"/>
              <w:rPr>
                <w:rFonts w:hint="eastAsia"/>
                <w:sz w:val="24"/>
                <w:szCs w:val="24"/>
              </w:rPr>
            </w:pPr>
          </w:p>
        </w:tc>
        <w:tc>
          <w:tcPr>
            <w:tcW w:w="1171" w:type="dxa"/>
            <w:vAlign w:val="center"/>
          </w:tcPr>
          <w:p w14:paraId="0958649D">
            <w:pPr>
              <w:spacing w:line="360" w:lineRule="auto"/>
              <w:ind w:firstLine="420"/>
              <w:rPr>
                <w:rFonts w:hint="eastAsia"/>
                <w:sz w:val="24"/>
                <w:szCs w:val="24"/>
              </w:rPr>
            </w:pPr>
          </w:p>
        </w:tc>
        <w:tc>
          <w:tcPr>
            <w:tcW w:w="1064" w:type="dxa"/>
            <w:vAlign w:val="center"/>
          </w:tcPr>
          <w:p w14:paraId="1F1884C6">
            <w:pPr>
              <w:spacing w:line="360" w:lineRule="auto"/>
              <w:ind w:firstLine="420"/>
              <w:rPr>
                <w:rFonts w:hint="eastAsia"/>
                <w:sz w:val="24"/>
                <w:szCs w:val="24"/>
              </w:rPr>
            </w:pPr>
          </w:p>
        </w:tc>
        <w:tc>
          <w:tcPr>
            <w:tcW w:w="959" w:type="dxa"/>
            <w:vAlign w:val="center"/>
          </w:tcPr>
          <w:p w14:paraId="0AAA5A14">
            <w:pPr>
              <w:spacing w:line="360" w:lineRule="auto"/>
              <w:ind w:firstLine="420"/>
              <w:rPr>
                <w:rFonts w:hint="eastAsia"/>
                <w:sz w:val="24"/>
                <w:szCs w:val="24"/>
              </w:rPr>
            </w:pPr>
          </w:p>
        </w:tc>
        <w:tc>
          <w:tcPr>
            <w:tcW w:w="959" w:type="dxa"/>
            <w:vAlign w:val="center"/>
          </w:tcPr>
          <w:p w14:paraId="444E62F1">
            <w:pPr>
              <w:spacing w:line="360" w:lineRule="auto"/>
              <w:ind w:firstLine="420"/>
              <w:rPr>
                <w:rFonts w:hint="eastAsia"/>
                <w:sz w:val="24"/>
                <w:szCs w:val="24"/>
              </w:rPr>
            </w:pPr>
          </w:p>
        </w:tc>
        <w:tc>
          <w:tcPr>
            <w:tcW w:w="1335" w:type="dxa"/>
            <w:vAlign w:val="center"/>
          </w:tcPr>
          <w:p w14:paraId="0E36A1CD">
            <w:pPr>
              <w:spacing w:line="360" w:lineRule="auto"/>
              <w:ind w:firstLine="420"/>
              <w:rPr>
                <w:rFonts w:hint="eastAsia"/>
                <w:sz w:val="24"/>
                <w:szCs w:val="24"/>
              </w:rPr>
            </w:pPr>
          </w:p>
        </w:tc>
      </w:tr>
      <w:tr w14:paraId="555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0BDC1E73">
            <w:pPr>
              <w:spacing w:line="360" w:lineRule="auto"/>
              <w:ind w:firstLine="420"/>
              <w:rPr>
                <w:rFonts w:hint="eastAsia"/>
                <w:sz w:val="24"/>
                <w:szCs w:val="24"/>
              </w:rPr>
            </w:pPr>
          </w:p>
        </w:tc>
        <w:tc>
          <w:tcPr>
            <w:tcW w:w="1064" w:type="dxa"/>
            <w:vAlign w:val="center"/>
          </w:tcPr>
          <w:p w14:paraId="1688CEF6">
            <w:pPr>
              <w:spacing w:line="360" w:lineRule="auto"/>
              <w:ind w:firstLine="420"/>
              <w:rPr>
                <w:rFonts w:hint="eastAsia"/>
                <w:sz w:val="24"/>
                <w:szCs w:val="24"/>
              </w:rPr>
            </w:pPr>
          </w:p>
        </w:tc>
        <w:tc>
          <w:tcPr>
            <w:tcW w:w="1171" w:type="dxa"/>
            <w:vAlign w:val="center"/>
          </w:tcPr>
          <w:p w14:paraId="19787B27">
            <w:pPr>
              <w:spacing w:line="360" w:lineRule="auto"/>
              <w:ind w:firstLine="420"/>
              <w:rPr>
                <w:rFonts w:hint="eastAsia"/>
                <w:sz w:val="24"/>
                <w:szCs w:val="24"/>
              </w:rPr>
            </w:pPr>
          </w:p>
        </w:tc>
        <w:tc>
          <w:tcPr>
            <w:tcW w:w="1171" w:type="dxa"/>
            <w:vAlign w:val="center"/>
          </w:tcPr>
          <w:p w14:paraId="3E193B18">
            <w:pPr>
              <w:spacing w:line="360" w:lineRule="auto"/>
              <w:ind w:firstLine="420"/>
              <w:rPr>
                <w:rFonts w:hint="eastAsia"/>
                <w:sz w:val="24"/>
                <w:szCs w:val="24"/>
              </w:rPr>
            </w:pPr>
          </w:p>
        </w:tc>
        <w:tc>
          <w:tcPr>
            <w:tcW w:w="1064" w:type="dxa"/>
            <w:vAlign w:val="center"/>
          </w:tcPr>
          <w:p w14:paraId="68FCDCD6">
            <w:pPr>
              <w:spacing w:line="360" w:lineRule="auto"/>
              <w:ind w:firstLine="420"/>
              <w:rPr>
                <w:rFonts w:hint="eastAsia"/>
                <w:sz w:val="24"/>
                <w:szCs w:val="24"/>
              </w:rPr>
            </w:pPr>
          </w:p>
        </w:tc>
        <w:tc>
          <w:tcPr>
            <w:tcW w:w="959" w:type="dxa"/>
            <w:vAlign w:val="center"/>
          </w:tcPr>
          <w:p w14:paraId="47B0E4C5">
            <w:pPr>
              <w:spacing w:line="360" w:lineRule="auto"/>
              <w:ind w:firstLine="420"/>
              <w:rPr>
                <w:rFonts w:hint="eastAsia"/>
                <w:sz w:val="24"/>
                <w:szCs w:val="24"/>
              </w:rPr>
            </w:pPr>
          </w:p>
        </w:tc>
        <w:tc>
          <w:tcPr>
            <w:tcW w:w="959" w:type="dxa"/>
            <w:vAlign w:val="center"/>
          </w:tcPr>
          <w:p w14:paraId="68452A0A">
            <w:pPr>
              <w:spacing w:line="360" w:lineRule="auto"/>
              <w:ind w:firstLine="420"/>
              <w:rPr>
                <w:rFonts w:hint="eastAsia"/>
                <w:sz w:val="24"/>
                <w:szCs w:val="24"/>
              </w:rPr>
            </w:pPr>
          </w:p>
        </w:tc>
        <w:tc>
          <w:tcPr>
            <w:tcW w:w="1335" w:type="dxa"/>
            <w:vAlign w:val="center"/>
          </w:tcPr>
          <w:p w14:paraId="406A9E9E">
            <w:pPr>
              <w:spacing w:line="360" w:lineRule="auto"/>
              <w:ind w:firstLine="420"/>
              <w:rPr>
                <w:rFonts w:hint="eastAsia"/>
                <w:sz w:val="24"/>
                <w:szCs w:val="24"/>
              </w:rPr>
            </w:pPr>
          </w:p>
        </w:tc>
      </w:tr>
      <w:tr w14:paraId="13C5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1225534A">
            <w:pPr>
              <w:spacing w:line="360" w:lineRule="auto"/>
              <w:ind w:firstLine="420"/>
              <w:rPr>
                <w:rFonts w:hint="eastAsia"/>
                <w:sz w:val="24"/>
                <w:szCs w:val="24"/>
              </w:rPr>
            </w:pPr>
          </w:p>
        </w:tc>
        <w:tc>
          <w:tcPr>
            <w:tcW w:w="1064" w:type="dxa"/>
            <w:vAlign w:val="center"/>
          </w:tcPr>
          <w:p w14:paraId="3CF8F57B">
            <w:pPr>
              <w:spacing w:line="360" w:lineRule="auto"/>
              <w:ind w:firstLine="420"/>
              <w:rPr>
                <w:rFonts w:hint="eastAsia"/>
                <w:sz w:val="24"/>
                <w:szCs w:val="24"/>
              </w:rPr>
            </w:pPr>
          </w:p>
        </w:tc>
        <w:tc>
          <w:tcPr>
            <w:tcW w:w="1171" w:type="dxa"/>
            <w:vAlign w:val="center"/>
          </w:tcPr>
          <w:p w14:paraId="35EE40FB">
            <w:pPr>
              <w:spacing w:line="360" w:lineRule="auto"/>
              <w:ind w:firstLine="420"/>
              <w:rPr>
                <w:rFonts w:hint="eastAsia"/>
                <w:sz w:val="24"/>
                <w:szCs w:val="24"/>
              </w:rPr>
            </w:pPr>
          </w:p>
        </w:tc>
        <w:tc>
          <w:tcPr>
            <w:tcW w:w="1171" w:type="dxa"/>
            <w:vAlign w:val="center"/>
          </w:tcPr>
          <w:p w14:paraId="103FBA19">
            <w:pPr>
              <w:spacing w:line="360" w:lineRule="auto"/>
              <w:ind w:firstLine="420"/>
              <w:rPr>
                <w:rFonts w:hint="eastAsia"/>
                <w:sz w:val="24"/>
                <w:szCs w:val="24"/>
              </w:rPr>
            </w:pPr>
          </w:p>
        </w:tc>
        <w:tc>
          <w:tcPr>
            <w:tcW w:w="1064" w:type="dxa"/>
            <w:vAlign w:val="center"/>
          </w:tcPr>
          <w:p w14:paraId="77D30D8C">
            <w:pPr>
              <w:spacing w:line="360" w:lineRule="auto"/>
              <w:ind w:firstLine="420"/>
              <w:rPr>
                <w:rFonts w:hint="eastAsia"/>
                <w:sz w:val="24"/>
                <w:szCs w:val="24"/>
              </w:rPr>
            </w:pPr>
          </w:p>
        </w:tc>
        <w:tc>
          <w:tcPr>
            <w:tcW w:w="959" w:type="dxa"/>
            <w:vAlign w:val="center"/>
          </w:tcPr>
          <w:p w14:paraId="76BBA419">
            <w:pPr>
              <w:spacing w:line="360" w:lineRule="auto"/>
              <w:ind w:firstLine="420"/>
              <w:rPr>
                <w:rFonts w:hint="eastAsia"/>
                <w:sz w:val="24"/>
                <w:szCs w:val="24"/>
              </w:rPr>
            </w:pPr>
          </w:p>
        </w:tc>
        <w:tc>
          <w:tcPr>
            <w:tcW w:w="959" w:type="dxa"/>
            <w:vAlign w:val="center"/>
          </w:tcPr>
          <w:p w14:paraId="1793572F">
            <w:pPr>
              <w:spacing w:line="360" w:lineRule="auto"/>
              <w:ind w:firstLine="420"/>
              <w:rPr>
                <w:rFonts w:hint="eastAsia"/>
                <w:sz w:val="24"/>
                <w:szCs w:val="24"/>
              </w:rPr>
            </w:pPr>
          </w:p>
        </w:tc>
        <w:tc>
          <w:tcPr>
            <w:tcW w:w="1335" w:type="dxa"/>
            <w:vAlign w:val="center"/>
          </w:tcPr>
          <w:p w14:paraId="0A84628C">
            <w:pPr>
              <w:spacing w:line="360" w:lineRule="auto"/>
              <w:ind w:firstLine="420"/>
              <w:rPr>
                <w:rFonts w:hint="eastAsia"/>
                <w:sz w:val="24"/>
                <w:szCs w:val="24"/>
              </w:rPr>
            </w:pPr>
          </w:p>
        </w:tc>
      </w:tr>
      <w:tr w14:paraId="24B6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10109877">
            <w:pPr>
              <w:spacing w:line="360" w:lineRule="auto"/>
              <w:ind w:firstLine="420"/>
              <w:rPr>
                <w:rFonts w:hint="eastAsia"/>
                <w:sz w:val="24"/>
                <w:szCs w:val="24"/>
              </w:rPr>
            </w:pPr>
          </w:p>
        </w:tc>
        <w:tc>
          <w:tcPr>
            <w:tcW w:w="1064" w:type="dxa"/>
            <w:vAlign w:val="center"/>
          </w:tcPr>
          <w:p w14:paraId="67B5BBAF">
            <w:pPr>
              <w:spacing w:line="360" w:lineRule="auto"/>
              <w:ind w:firstLine="420"/>
              <w:rPr>
                <w:rFonts w:hint="eastAsia"/>
                <w:sz w:val="24"/>
                <w:szCs w:val="24"/>
              </w:rPr>
            </w:pPr>
          </w:p>
        </w:tc>
        <w:tc>
          <w:tcPr>
            <w:tcW w:w="1171" w:type="dxa"/>
            <w:vAlign w:val="center"/>
          </w:tcPr>
          <w:p w14:paraId="41EE1A17">
            <w:pPr>
              <w:spacing w:line="360" w:lineRule="auto"/>
              <w:ind w:firstLine="420"/>
              <w:rPr>
                <w:rFonts w:hint="eastAsia"/>
                <w:sz w:val="24"/>
                <w:szCs w:val="24"/>
              </w:rPr>
            </w:pPr>
          </w:p>
        </w:tc>
        <w:tc>
          <w:tcPr>
            <w:tcW w:w="1171" w:type="dxa"/>
            <w:vAlign w:val="center"/>
          </w:tcPr>
          <w:p w14:paraId="666BC550">
            <w:pPr>
              <w:spacing w:line="360" w:lineRule="auto"/>
              <w:ind w:firstLine="420"/>
              <w:rPr>
                <w:rFonts w:hint="eastAsia"/>
                <w:sz w:val="24"/>
                <w:szCs w:val="24"/>
              </w:rPr>
            </w:pPr>
          </w:p>
        </w:tc>
        <w:tc>
          <w:tcPr>
            <w:tcW w:w="1064" w:type="dxa"/>
            <w:vAlign w:val="center"/>
          </w:tcPr>
          <w:p w14:paraId="4F7D698D">
            <w:pPr>
              <w:spacing w:line="360" w:lineRule="auto"/>
              <w:ind w:firstLine="420"/>
              <w:rPr>
                <w:rFonts w:hint="eastAsia"/>
                <w:sz w:val="24"/>
                <w:szCs w:val="24"/>
              </w:rPr>
            </w:pPr>
          </w:p>
        </w:tc>
        <w:tc>
          <w:tcPr>
            <w:tcW w:w="959" w:type="dxa"/>
            <w:vAlign w:val="center"/>
          </w:tcPr>
          <w:p w14:paraId="194717BF">
            <w:pPr>
              <w:spacing w:line="360" w:lineRule="auto"/>
              <w:ind w:firstLine="420"/>
              <w:rPr>
                <w:rFonts w:hint="eastAsia"/>
                <w:sz w:val="24"/>
                <w:szCs w:val="24"/>
              </w:rPr>
            </w:pPr>
          </w:p>
        </w:tc>
        <w:tc>
          <w:tcPr>
            <w:tcW w:w="959" w:type="dxa"/>
            <w:vAlign w:val="center"/>
          </w:tcPr>
          <w:p w14:paraId="5766C5D7">
            <w:pPr>
              <w:spacing w:line="360" w:lineRule="auto"/>
              <w:ind w:firstLine="420"/>
              <w:rPr>
                <w:rFonts w:hint="eastAsia"/>
                <w:sz w:val="24"/>
                <w:szCs w:val="24"/>
              </w:rPr>
            </w:pPr>
          </w:p>
        </w:tc>
        <w:tc>
          <w:tcPr>
            <w:tcW w:w="1335" w:type="dxa"/>
            <w:vAlign w:val="center"/>
          </w:tcPr>
          <w:p w14:paraId="1CC09F93">
            <w:pPr>
              <w:spacing w:line="360" w:lineRule="auto"/>
              <w:ind w:firstLine="420"/>
              <w:rPr>
                <w:rFonts w:hint="eastAsia"/>
                <w:sz w:val="24"/>
                <w:szCs w:val="24"/>
              </w:rPr>
            </w:pPr>
          </w:p>
        </w:tc>
      </w:tr>
      <w:tr w14:paraId="76B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0B8E89CE">
            <w:pPr>
              <w:spacing w:line="360" w:lineRule="auto"/>
              <w:ind w:firstLine="420"/>
              <w:rPr>
                <w:rFonts w:hint="eastAsia"/>
                <w:sz w:val="24"/>
                <w:szCs w:val="24"/>
              </w:rPr>
            </w:pPr>
          </w:p>
        </w:tc>
        <w:tc>
          <w:tcPr>
            <w:tcW w:w="1064" w:type="dxa"/>
            <w:vAlign w:val="center"/>
          </w:tcPr>
          <w:p w14:paraId="76496133">
            <w:pPr>
              <w:spacing w:line="360" w:lineRule="auto"/>
              <w:ind w:firstLine="420"/>
              <w:rPr>
                <w:rFonts w:hint="eastAsia"/>
                <w:sz w:val="24"/>
                <w:szCs w:val="24"/>
              </w:rPr>
            </w:pPr>
          </w:p>
        </w:tc>
        <w:tc>
          <w:tcPr>
            <w:tcW w:w="1171" w:type="dxa"/>
            <w:vAlign w:val="center"/>
          </w:tcPr>
          <w:p w14:paraId="7822D8A9">
            <w:pPr>
              <w:spacing w:line="360" w:lineRule="auto"/>
              <w:ind w:firstLine="420"/>
              <w:rPr>
                <w:rFonts w:hint="eastAsia"/>
                <w:sz w:val="24"/>
                <w:szCs w:val="24"/>
              </w:rPr>
            </w:pPr>
          </w:p>
        </w:tc>
        <w:tc>
          <w:tcPr>
            <w:tcW w:w="1171" w:type="dxa"/>
            <w:vAlign w:val="center"/>
          </w:tcPr>
          <w:p w14:paraId="6BDEC467">
            <w:pPr>
              <w:spacing w:line="360" w:lineRule="auto"/>
              <w:ind w:firstLine="420"/>
              <w:rPr>
                <w:rFonts w:hint="eastAsia"/>
                <w:sz w:val="24"/>
                <w:szCs w:val="24"/>
              </w:rPr>
            </w:pPr>
          </w:p>
        </w:tc>
        <w:tc>
          <w:tcPr>
            <w:tcW w:w="1064" w:type="dxa"/>
            <w:vAlign w:val="center"/>
          </w:tcPr>
          <w:p w14:paraId="5C218ABE">
            <w:pPr>
              <w:spacing w:line="360" w:lineRule="auto"/>
              <w:ind w:firstLine="420"/>
              <w:rPr>
                <w:rFonts w:hint="eastAsia"/>
                <w:sz w:val="24"/>
                <w:szCs w:val="24"/>
              </w:rPr>
            </w:pPr>
          </w:p>
        </w:tc>
        <w:tc>
          <w:tcPr>
            <w:tcW w:w="959" w:type="dxa"/>
            <w:vAlign w:val="center"/>
          </w:tcPr>
          <w:p w14:paraId="0DD48773">
            <w:pPr>
              <w:spacing w:line="360" w:lineRule="auto"/>
              <w:ind w:firstLine="420"/>
              <w:rPr>
                <w:rFonts w:hint="eastAsia"/>
                <w:sz w:val="24"/>
                <w:szCs w:val="24"/>
              </w:rPr>
            </w:pPr>
          </w:p>
        </w:tc>
        <w:tc>
          <w:tcPr>
            <w:tcW w:w="959" w:type="dxa"/>
            <w:vAlign w:val="center"/>
          </w:tcPr>
          <w:p w14:paraId="2D5CF3E3">
            <w:pPr>
              <w:spacing w:line="360" w:lineRule="auto"/>
              <w:ind w:firstLine="420"/>
              <w:rPr>
                <w:rFonts w:hint="eastAsia"/>
                <w:sz w:val="24"/>
                <w:szCs w:val="24"/>
              </w:rPr>
            </w:pPr>
          </w:p>
        </w:tc>
        <w:tc>
          <w:tcPr>
            <w:tcW w:w="1335" w:type="dxa"/>
            <w:vAlign w:val="center"/>
          </w:tcPr>
          <w:p w14:paraId="62050C47">
            <w:pPr>
              <w:spacing w:line="360" w:lineRule="auto"/>
              <w:ind w:firstLine="420"/>
              <w:rPr>
                <w:rFonts w:hint="eastAsia"/>
                <w:sz w:val="24"/>
                <w:szCs w:val="24"/>
              </w:rPr>
            </w:pPr>
          </w:p>
        </w:tc>
      </w:tr>
      <w:tr w14:paraId="018A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13BD45A3">
            <w:pPr>
              <w:spacing w:line="360" w:lineRule="auto"/>
              <w:ind w:firstLine="420"/>
              <w:rPr>
                <w:rFonts w:hint="eastAsia"/>
                <w:sz w:val="24"/>
                <w:szCs w:val="24"/>
              </w:rPr>
            </w:pPr>
          </w:p>
        </w:tc>
        <w:tc>
          <w:tcPr>
            <w:tcW w:w="1064" w:type="dxa"/>
            <w:vAlign w:val="center"/>
          </w:tcPr>
          <w:p w14:paraId="5F254279">
            <w:pPr>
              <w:spacing w:line="360" w:lineRule="auto"/>
              <w:ind w:firstLine="420"/>
              <w:rPr>
                <w:rFonts w:hint="eastAsia"/>
                <w:sz w:val="24"/>
                <w:szCs w:val="24"/>
              </w:rPr>
            </w:pPr>
          </w:p>
        </w:tc>
        <w:tc>
          <w:tcPr>
            <w:tcW w:w="1171" w:type="dxa"/>
            <w:vAlign w:val="center"/>
          </w:tcPr>
          <w:p w14:paraId="33740801">
            <w:pPr>
              <w:spacing w:line="360" w:lineRule="auto"/>
              <w:ind w:firstLine="420"/>
              <w:rPr>
                <w:rFonts w:hint="eastAsia"/>
                <w:sz w:val="24"/>
                <w:szCs w:val="24"/>
              </w:rPr>
            </w:pPr>
          </w:p>
        </w:tc>
        <w:tc>
          <w:tcPr>
            <w:tcW w:w="1171" w:type="dxa"/>
            <w:vAlign w:val="center"/>
          </w:tcPr>
          <w:p w14:paraId="0563E55C">
            <w:pPr>
              <w:spacing w:line="360" w:lineRule="auto"/>
              <w:ind w:firstLine="420"/>
              <w:rPr>
                <w:rFonts w:hint="eastAsia"/>
                <w:sz w:val="24"/>
                <w:szCs w:val="24"/>
              </w:rPr>
            </w:pPr>
          </w:p>
        </w:tc>
        <w:tc>
          <w:tcPr>
            <w:tcW w:w="1064" w:type="dxa"/>
            <w:vAlign w:val="center"/>
          </w:tcPr>
          <w:p w14:paraId="6462A97A">
            <w:pPr>
              <w:spacing w:line="360" w:lineRule="auto"/>
              <w:ind w:firstLine="420"/>
              <w:rPr>
                <w:rFonts w:hint="eastAsia"/>
                <w:sz w:val="24"/>
                <w:szCs w:val="24"/>
              </w:rPr>
            </w:pPr>
          </w:p>
        </w:tc>
        <w:tc>
          <w:tcPr>
            <w:tcW w:w="959" w:type="dxa"/>
            <w:vAlign w:val="center"/>
          </w:tcPr>
          <w:p w14:paraId="380C89DC">
            <w:pPr>
              <w:spacing w:line="360" w:lineRule="auto"/>
              <w:ind w:firstLine="420"/>
              <w:rPr>
                <w:rFonts w:hint="eastAsia"/>
                <w:sz w:val="24"/>
                <w:szCs w:val="24"/>
              </w:rPr>
            </w:pPr>
          </w:p>
        </w:tc>
        <w:tc>
          <w:tcPr>
            <w:tcW w:w="959" w:type="dxa"/>
            <w:vAlign w:val="center"/>
          </w:tcPr>
          <w:p w14:paraId="54117CE9">
            <w:pPr>
              <w:spacing w:line="360" w:lineRule="auto"/>
              <w:ind w:firstLine="420"/>
              <w:rPr>
                <w:rFonts w:hint="eastAsia"/>
                <w:sz w:val="24"/>
                <w:szCs w:val="24"/>
              </w:rPr>
            </w:pPr>
          </w:p>
        </w:tc>
        <w:tc>
          <w:tcPr>
            <w:tcW w:w="1335" w:type="dxa"/>
            <w:vAlign w:val="center"/>
          </w:tcPr>
          <w:p w14:paraId="3DF1D521">
            <w:pPr>
              <w:spacing w:line="360" w:lineRule="auto"/>
              <w:ind w:firstLine="420"/>
              <w:rPr>
                <w:rFonts w:hint="eastAsia"/>
                <w:sz w:val="24"/>
                <w:szCs w:val="24"/>
              </w:rPr>
            </w:pPr>
          </w:p>
        </w:tc>
      </w:tr>
      <w:tr w14:paraId="2AEB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2D2E6F75">
            <w:pPr>
              <w:spacing w:line="360" w:lineRule="auto"/>
              <w:ind w:firstLine="420"/>
              <w:rPr>
                <w:rFonts w:hint="eastAsia"/>
                <w:sz w:val="24"/>
                <w:szCs w:val="24"/>
              </w:rPr>
            </w:pPr>
          </w:p>
        </w:tc>
        <w:tc>
          <w:tcPr>
            <w:tcW w:w="1064" w:type="dxa"/>
            <w:vAlign w:val="center"/>
          </w:tcPr>
          <w:p w14:paraId="69769A98">
            <w:pPr>
              <w:spacing w:line="360" w:lineRule="auto"/>
              <w:ind w:firstLine="420"/>
              <w:rPr>
                <w:rFonts w:hint="eastAsia"/>
                <w:sz w:val="24"/>
                <w:szCs w:val="24"/>
              </w:rPr>
            </w:pPr>
          </w:p>
        </w:tc>
        <w:tc>
          <w:tcPr>
            <w:tcW w:w="1171" w:type="dxa"/>
            <w:vAlign w:val="center"/>
          </w:tcPr>
          <w:p w14:paraId="06159C51">
            <w:pPr>
              <w:spacing w:line="360" w:lineRule="auto"/>
              <w:ind w:firstLine="420"/>
              <w:rPr>
                <w:rFonts w:hint="eastAsia"/>
                <w:sz w:val="24"/>
                <w:szCs w:val="24"/>
              </w:rPr>
            </w:pPr>
          </w:p>
        </w:tc>
        <w:tc>
          <w:tcPr>
            <w:tcW w:w="1171" w:type="dxa"/>
            <w:vAlign w:val="center"/>
          </w:tcPr>
          <w:p w14:paraId="061A7831">
            <w:pPr>
              <w:spacing w:line="360" w:lineRule="auto"/>
              <w:ind w:firstLine="420"/>
              <w:rPr>
                <w:rFonts w:hint="eastAsia"/>
                <w:sz w:val="24"/>
                <w:szCs w:val="24"/>
              </w:rPr>
            </w:pPr>
          </w:p>
        </w:tc>
        <w:tc>
          <w:tcPr>
            <w:tcW w:w="1064" w:type="dxa"/>
            <w:vAlign w:val="center"/>
          </w:tcPr>
          <w:p w14:paraId="40819C15">
            <w:pPr>
              <w:spacing w:line="360" w:lineRule="auto"/>
              <w:ind w:firstLine="420"/>
              <w:rPr>
                <w:rFonts w:hint="eastAsia"/>
                <w:sz w:val="24"/>
                <w:szCs w:val="24"/>
              </w:rPr>
            </w:pPr>
          </w:p>
        </w:tc>
        <w:tc>
          <w:tcPr>
            <w:tcW w:w="959" w:type="dxa"/>
            <w:vAlign w:val="center"/>
          </w:tcPr>
          <w:p w14:paraId="474DB8E1">
            <w:pPr>
              <w:spacing w:line="360" w:lineRule="auto"/>
              <w:ind w:firstLine="420"/>
              <w:rPr>
                <w:rFonts w:hint="eastAsia"/>
                <w:sz w:val="24"/>
                <w:szCs w:val="24"/>
              </w:rPr>
            </w:pPr>
          </w:p>
        </w:tc>
        <w:tc>
          <w:tcPr>
            <w:tcW w:w="959" w:type="dxa"/>
            <w:vAlign w:val="center"/>
          </w:tcPr>
          <w:p w14:paraId="0BBA751F">
            <w:pPr>
              <w:spacing w:line="360" w:lineRule="auto"/>
              <w:ind w:firstLine="420"/>
              <w:rPr>
                <w:rFonts w:hint="eastAsia"/>
                <w:sz w:val="24"/>
                <w:szCs w:val="24"/>
              </w:rPr>
            </w:pPr>
          </w:p>
        </w:tc>
        <w:tc>
          <w:tcPr>
            <w:tcW w:w="1335" w:type="dxa"/>
            <w:vAlign w:val="center"/>
          </w:tcPr>
          <w:p w14:paraId="0B2BD086">
            <w:pPr>
              <w:spacing w:line="360" w:lineRule="auto"/>
              <w:ind w:firstLine="420"/>
              <w:rPr>
                <w:rFonts w:hint="eastAsia"/>
                <w:sz w:val="24"/>
                <w:szCs w:val="24"/>
              </w:rPr>
            </w:pPr>
          </w:p>
        </w:tc>
      </w:tr>
      <w:tr w14:paraId="135E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24312AB8">
            <w:pPr>
              <w:spacing w:line="360" w:lineRule="auto"/>
              <w:ind w:firstLine="420"/>
              <w:rPr>
                <w:rFonts w:hint="eastAsia"/>
                <w:sz w:val="24"/>
                <w:szCs w:val="24"/>
              </w:rPr>
            </w:pPr>
          </w:p>
        </w:tc>
        <w:tc>
          <w:tcPr>
            <w:tcW w:w="1064" w:type="dxa"/>
            <w:vAlign w:val="center"/>
          </w:tcPr>
          <w:p w14:paraId="0D409B5B">
            <w:pPr>
              <w:spacing w:line="360" w:lineRule="auto"/>
              <w:ind w:firstLine="420"/>
              <w:rPr>
                <w:rFonts w:hint="eastAsia"/>
                <w:sz w:val="24"/>
                <w:szCs w:val="24"/>
              </w:rPr>
            </w:pPr>
          </w:p>
        </w:tc>
        <w:tc>
          <w:tcPr>
            <w:tcW w:w="1171" w:type="dxa"/>
            <w:vAlign w:val="center"/>
          </w:tcPr>
          <w:p w14:paraId="0294A29E">
            <w:pPr>
              <w:spacing w:line="360" w:lineRule="auto"/>
              <w:ind w:firstLine="420"/>
              <w:rPr>
                <w:rFonts w:hint="eastAsia"/>
                <w:sz w:val="24"/>
                <w:szCs w:val="24"/>
              </w:rPr>
            </w:pPr>
          </w:p>
        </w:tc>
        <w:tc>
          <w:tcPr>
            <w:tcW w:w="1171" w:type="dxa"/>
            <w:vAlign w:val="center"/>
          </w:tcPr>
          <w:p w14:paraId="1B2F2F7D">
            <w:pPr>
              <w:spacing w:line="360" w:lineRule="auto"/>
              <w:ind w:firstLine="420"/>
              <w:rPr>
                <w:rFonts w:hint="eastAsia"/>
                <w:sz w:val="24"/>
                <w:szCs w:val="24"/>
              </w:rPr>
            </w:pPr>
          </w:p>
        </w:tc>
        <w:tc>
          <w:tcPr>
            <w:tcW w:w="1064" w:type="dxa"/>
            <w:vAlign w:val="center"/>
          </w:tcPr>
          <w:p w14:paraId="7C3D88B4">
            <w:pPr>
              <w:spacing w:line="360" w:lineRule="auto"/>
              <w:ind w:firstLine="420"/>
              <w:rPr>
                <w:rFonts w:hint="eastAsia"/>
                <w:sz w:val="24"/>
                <w:szCs w:val="24"/>
              </w:rPr>
            </w:pPr>
          </w:p>
        </w:tc>
        <w:tc>
          <w:tcPr>
            <w:tcW w:w="959" w:type="dxa"/>
            <w:vAlign w:val="center"/>
          </w:tcPr>
          <w:p w14:paraId="5FB25E5F">
            <w:pPr>
              <w:spacing w:line="360" w:lineRule="auto"/>
              <w:ind w:firstLine="420"/>
              <w:rPr>
                <w:rFonts w:hint="eastAsia"/>
                <w:sz w:val="24"/>
                <w:szCs w:val="24"/>
              </w:rPr>
            </w:pPr>
          </w:p>
        </w:tc>
        <w:tc>
          <w:tcPr>
            <w:tcW w:w="959" w:type="dxa"/>
            <w:vAlign w:val="center"/>
          </w:tcPr>
          <w:p w14:paraId="58DB3B73">
            <w:pPr>
              <w:spacing w:line="360" w:lineRule="auto"/>
              <w:ind w:firstLine="420"/>
              <w:rPr>
                <w:rFonts w:hint="eastAsia"/>
                <w:sz w:val="24"/>
                <w:szCs w:val="24"/>
              </w:rPr>
            </w:pPr>
          </w:p>
        </w:tc>
        <w:tc>
          <w:tcPr>
            <w:tcW w:w="1335" w:type="dxa"/>
            <w:vAlign w:val="center"/>
          </w:tcPr>
          <w:p w14:paraId="6D849BEB">
            <w:pPr>
              <w:spacing w:line="360" w:lineRule="auto"/>
              <w:ind w:firstLine="420"/>
              <w:rPr>
                <w:rFonts w:hint="eastAsia"/>
                <w:sz w:val="24"/>
                <w:szCs w:val="24"/>
              </w:rPr>
            </w:pPr>
          </w:p>
        </w:tc>
      </w:tr>
      <w:tr w14:paraId="796D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2835F700">
            <w:pPr>
              <w:spacing w:line="360" w:lineRule="auto"/>
              <w:ind w:firstLine="420"/>
              <w:rPr>
                <w:rFonts w:hint="eastAsia"/>
                <w:sz w:val="24"/>
                <w:szCs w:val="24"/>
              </w:rPr>
            </w:pPr>
          </w:p>
        </w:tc>
        <w:tc>
          <w:tcPr>
            <w:tcW w:w="1064" w:type="dxa"/>
            <w:vAlign w:val="center"/>
          </w:tcPr>
          <w:p w14:paraId="3951919E">
            <w:pPr>
              <w:spacing w:line="360" w:lineRule="auto"/>
              <w:ind w:firstLine="420"/>
              <w:rPr>
                <w:rFonts w:hint="eastAsia"/>
                <w:sz w:val="24"/>
                <w:szCs w:val="24"/>
              </w:rPr>
            </w:pPr>
          </w:p>
        </w:tc>
        <w:tc>
          <w:tcPr>
            <w:tcW w:w="1171" w:type="dxa"/>
            <w:vAlign w:val="center"/>
          </w:tcPr>
          <w:p w14:paraId="094C3358">
            <w:pPr>
              <w:spacing w:line="360" w:lineRule="auto"/>
              <w:ind w:firstLine="420"/>
              <w:rPr>
                <w:rFonts w:hint="eastAsia"/>
                <w:sz w:val="24"/>
                <w:szCs w:val="24"/>
              </w:rPr>
            </w:pPr>
          </w:p>
        </w:tc>
        <w:tc>
          <w:tcPr>
            <w:tcW w:w="1171" w:type="dxa"/>
            <w:vAlign w:val="center"/>
          </w:tcPr>
          <w:p w14:paraId="4B5A5B62">
            <w:pPr>
              <w:spacing w:line="360" w:lineRule="auto"/>
              <w:ind w:firstLine="420"/>
              <w:rPr>
                <w:rFonts w:hint="eastAsia"/>
                <w:sz w:val="24"/>
                <w:szCs w:val="24"/>
              </w:rPr>
            </w:pPr>
          </w:p>
        </w:tc>
        <w:tc>
          <w:tcPr>
            <w:tcW w:w="1064" w:type="dxa"/>
            <w:vAlign w:val="center"/>
          </w:tcPr>
          <w:p w14:paraId="6470A314">
            <w:pPr>
              <w:spacing w:line="360" w:lineRule="auto"/>
              <w:ind w:firstLine="420"/>
              <w:rPr>
                <w:rFonts w:hint="eastAsia"/>
                <w:sz w:val="24"/>
                <w:szCs w:val="24"/>
              </w:rPr>
            </w:pPr>
          </w:p>
        </w:tc>
        <w:tc>
          <w:tcPr>
            <w:tcW w:w="959" w:type="dxa"/>
            <w:vAlign w:val="center"/>
          </w:tcPr>
          <w:p w14:paraId="502D265C">
            <w:pPr>
              <w:spacing w:line="360" w:lineRule="auto"/>
              <w:ind w:firstLine="420"/>
              <w:rPr>
                <w:rFonts w:hint="eastAsia"/>
                <w:sz w:val="24"/>
                <w:szCs w:val="24"/>
              </w:rPr>
            </w:pPr>
          </w:p>
        </w:tc>
        <w:tc>
          <w:tcPr>
            <w:tcW w:w="959" w:type="dxa"/>
            <w:vAlign w:val="center"/>
          </w:tcPr>
          <w:p w14:paraId="6F256711">
            <w:pPr>
              <w:spacing w:line="360" w:lineRule="auto"/>
              <w:ind w:firstLine="420"/>
              <w:rPr>
                <w:rFonts w:hint="eastAsia"/>
                <w:sz w:val="24"/>
                <w:szCs w:val="24"/>
              </w:rPr>
            </w:pPr>
          </w:p>
        </w:tc>
        <w:tc>
          <w:tcPr>
            <w:tcW w:w="1335" w:type="dxa"/>
            <w:vAlign w:val="center"/>
          </w:tcPr>
          <w:p w14:paraId="08EFFA9B">
            <w:pPr>
              <w:spacing w:line="360" w:lineRule="auto"/>
              <w:ind w:firstLine="420"/>
              <w:rPr>
                <w:rFonts w:hint="eastAsia"/>
                <w:sz w:val="24"/>
                <w:szCs w:val="24"/>
              </w:rPr>
            </w:pPr>
          </w:p>
        </w:tc>
      </w:tr>
      <w:tr w14:paraId="73A3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0018EE14">
            <w:pPr>
              <w:spacing w:line="360" w:lineRule="auto"/>
              <w:ind w:firstLine="420"/>
              <w:rPr>
                <w:rFonts w:hint="eastAsia"/>
                <w:sz w:val="24"/>
                <w:szCs w:val="24"/>
              </w:rPr>
            </w:pPr>
          </w:p>
        </w:tc>
        <w:tc>
          <w:tcPr>
            <w:tcW w:w="1064" w:type="dxa"/>
            <w:vAlign w:val="center"/>
          </w:tcPr>
          <w:p w14:paraId="57722525">
            <w:pPr>
              <w:spacing w:line="360" w:lineRule="auto"/>
              <w:ind w:firstLine="420"/>
              <w:rPr>
                <w:rFonts w:hint="eastAsia"/>
                <w:sz w:val="24"/>
                <w:szCs w:val="24"/>
              </w:rPr>
            </w:pPr>
          </w:p>
        </w:tc>
        <w:tc>
          <w:tcPr>
            <w:tcW w:w="1171" w:type="dxa"/>
            <w:vAlign w:val="center"/>
          </w:tcPr>
          <w:p w14:paraId="5107D8E7">
            <w:pPr>
              <w:spacing w:line="360" w:lineRule="auto"/>
              <w:ind w:firstLine="420"/>
              <w:rPr>
                <w:rFonts w:hint="eastAsia"/>
                <w:sz w:val="24"/>
                <w:szCs w:val="24"/>
              </w:rPr>
            </w:pPr>
          </w:p>
        </w:tc>
        <w:tc>
          <w:tcPr>
            <w:tcW w:w="1171" w:type="dxa"/>
            <w:vAlign w:val="center"/>
          </w:tcPr>
          <w:p w14:paraId="351902F1">
            <w:pPr>
              <w:spacing w:line="360" w:lineRule="auto"/>
              <w:ind w:firstLine="420"/>
              <w:rPr>
                <w:rFonts w:hint="eastAsia"/>
                <w:sz w:val="24"/>
                <w:szCs w:val="24"/>
              </w:rPr>
            </w:pPr>
          </w:p>
        </w:tc>
        <w:tc>
          <w:tcPr>
            <w:tcW w:w="1064" w:type="dxa"/>
            <w:vAlign w:val="center"/>
          </w:tcPr>
          <w:p w14:paraId="1B92960B">
            <w:pPr>
              <w:spacing w:line="360" w:lineRule="auto"/>
              <w:ind w:firstLine="420"/>
              <w:rPr>
                <w:rFonts w:hint="eastAsia"/>
                <w:sz w:val="24"/>
                <w:szCs w:val="24"/>
              </w:rPr>
            </w:pPr>
          </w:p>
        </w:tc>
        <w:tc>
          <w:tcPr>
            <w:tcW w:w="959" w:type="dxa"/>
            <w:vAlign w:val="center"/>
          </w:tcPr>
          <w:p w14:paraId="6192EA34">
            <w:pPr>
              <w:spacing w:line="360" w:lineRule="auto"/>
              <w:ind w:firstLine="420"/>
              <w:rPr>
                <w:rFonts w:hint="eastAsia"/>
                <w:sz w:val="24"/>
                <w:szCs w:val="24"/>
              </w:rPr>
            </w:pPr>
          </w:p>
        </w:tc>
        <w:tc>
          <w:tcPr>
            <w:tcW w:w="959" w:type="dxa"/>
            <w:vAlign w:val="center"/>
          </w:tcPr>
          <w:p w14:paraId="5C2FAE4C">
            <w:pPr>
              <w:spacing w:line="360" w:lineRule="auto"/>
              <w:ind w:firstLine="420"/>
              <w:rPr>
                <w:rFonts w:hint="eastAsia"/>
                <w:sz w:val="24"/>
                <w:szCs w:val="24"/>
              </w:rPr>
            </w:pPr>
          </w:p>
        </w:tc>
        <w:tc>
          <w:tcPr>
            <w:tcW w:w="1335" w:type="dxa"/>
            <w:vAlign w:val="center"/>
          </w:tcPr>
          <w:p w14:paraId="2C3E788C">
            <w:pPr>
              <w:spacing w:line="360" w:lineRule="auto"/>
              <w:ind w:firstLine="420"/>
              <w:rPr>
                <w:rFonts w:hint="eastAsia"/>
                <w:sz w:val="24"/>
                <w:szCs w:val="24"/>
              </w:rPr>
            </w:pPr>
          </w:p>
        </w:tc>
      </w:tr>
    </w:tbl>
    <w:p w14:paraId="5A9A39BB">
      <w:pPr>
        <w:adjustRightInd w:val="0"/>
        <w:spacing w:line="360" w:lineRule="auto"/>
        <w:ind w:firstLine="360"/>
        <w:rPr>
          <w:rFonts w:hint="eastAsia" w:ascii="TimesNewRomanPSMT" w:hAnsi="TimesNewRomanPSMT" w:cs="TimesNewRomanPSMT"/>
          <w:sz w:val="18"/>
          <w:szCs w:val="18"/>
        </w:rPr>
      </w:pPr>
    </w:p>
    <w:p w14:paraId="69A5A2B5">
      <w:pPr>
        <w:adjustRightInd w:val="0"/>
        <w:spacing w:line="360" w:lineRule="auto"/>
        <w:ind w:firstLine="360"/>
        <w:rPr>
          <w:rFonts w:hint="eastAsia" w:ascii="TimesNewRomanPSMT" w:hAnsi="TimesNewRomanPSMT" w:cs="TimesNewRomanPSMT"/>
          <w:sz w:val="18"/>
          <w:szCs w:val="18"/>
        </w:rPr>
      </w:pPr>
    </w:p>
    <w:p w14:paraId="125FE98D">
      <w:pPr>
        <w:pStyle w:val="5"/>
        <w:rPr>
          <w:rFonts w:hint="eastAsia" w:ascii="TimesNewRomanPSMT" w:hAnsi="TimesNewRomanPSMT" w:cs="TimesNewRomanPSMT"/>
          <w:sz w:val="18"/>
          <w:szCs w:val="18"/>
        </w:rPr>
      </w:pPr>
    </w:p>
    <w:p w14:paraId="048F7A01">
      <w:pPr>
        <w:rPr>
          <w:rFonts w:hint="eastAsia"/>
        </w:rPr>
      </w:pPr>
    </w:p>
    <w:p w14:paraId="0F48192F">
      <w:pPr>
        <w:adjustRightInd w:val="0"/>
        <w:spacing w:line="360" w:lineRule="auto"/>
        <w:ind w:firstLine="360"/>
        <w:rPr>
          <w:rFonts w:hint="eastAsia" w:ascii="TimesNewRomanPSMT" w:hAnsi="TimesNewRomanPSMT" w:cs="TimesNewRomanPSMT"/>
          <w:sz w:val="18"/>
          <w:szCs w:val="18"/>
        </w:rPr>
      </w:pPr>
    </w:p>
    <w:p w14:paraId="5BFAE8FA">
      <w:pPr>
        <w:pStyle w:val="5"/>
        <w:rPr>
          <w:rFonts w:hint="eastAsia"/>
        </w:rPr>
      </w:pPr>
    </w:p>
    <w:p w14:paraId="43C8B4E8">
      <w:pPr>
        <w:spacing w:line="360" w:lineRule="auto"/>
        <w:ind w:firstLine="2731" w:firstLineChars="850"/>
        <w:rPr>
          <w:rFonts w:hint="eastAsia"/>
          <w:b/>
          <w:bCs/>
          <w:sz w:val="32"/>
          <w:szCs w:val="32"/>
        </w:rPr>
      </w:pPr>
      <w:bookmarkStart w:id="321" w:name="_Toc22358_WPSOffice_Level3"/>
      <w:bookmarkStart w:id="322" w:name="_Toc357004110"/>
      <w:r>
        <w:rPr>
          <w:rFonts w:hint="eastAsia"/>
          <w:b/>
          <w:bCs/>
          <w:sz w:val="32"/>
          <w:szCs w:val="32"/>
        </w:rPr>
        <w:t>（三）进度计划</w:t>
      </w:r>
      <w:bookmarkEnd w:id="321"/>
      <w:bookmarkEnd w:id="322"/>
    </w:p>
    <w:p w14:paraId="05D10C50">
      <w:pPr>
        <w:adjustRightInd w:val="0"/>
        <w:spacing w:line="360" w:lineRule="auto"/>
        <w:ind w:firstLine="480"/>
        <w:rPr>
          <w:rFonts w:hint="eastAsia" w:cs="TimesNewRomanPSMT"/>
        </w:rPr>
      </w:pPr>
    </w:p>
    <w:p w14:paraId="3FD21F58">
      <w:pPr>
        <w:adjustRightInd w:val="0"/>
        <w:spacing w:line="360" w:lineRule="auto"/>
        <w:ind w:firstLine="480"/>
        <w:rPr>
          <w:rFonts w:hint="eastAsia"/>
          <w:sz w:val="24"/>
          <w:szCs w:val="24"/>
        </w:rPr>
      </w:pPr>
      <w:r>
        <w:rPr>
          <w:sz w:val="24"/>
          <w:szCs w:val="24"/>
        </w:rPr>
        <w:t xml:space="preserve">1. </w:t>
      </w:r>
      <w:r>
        <w:rPr>
          <w:rFonts w:hint="eastAsia"/>
          <w:sz w:val="24"/>
          <w:szCs w:val="24"/>
        </w:rPr>
        <w:t>供应商应递交施工进度网络图或施工进度表，说明按磋商文件要求的计划工期进行施工的各个关键日期。</w:t>
      </w:r>
    </w:p>
    <w:p w14:paraId="7B095B57">
      <w:pPr>
        <w:adjustRightInd w:val="0"/>
        <w:spacing w:line="360" w:lineRule="auto"/>
        <w:ind w:firstLine="480"/>
        <w:rPr>
          <w:rFonts w:hint="eastAsia"/>
          <w:sz w:val="24"/>
          <w:szCs w:val="24"/>
        </w:rPr>
      </w:pPr>
      <w:r>
        <w:rPr>
          <w:sz w:val="24"/>
          <w:szCs w:val="24"/>
        </w:rPr>
        <w:t xml:space="preserve">2. </w:t>
      </w:r>
      <w:r>
        <w:rPr>
          <w:rFonts w:hint="eastAsia"/>
          <w:sz w:val="24"/>
          <w:szCs w:val="24"/>
        </w:rPr>
        <w:t>施工进度表可采用网络图（或横道图）表示。</w:t>
      </w:r>
    </w:p>
    <w:p w14:paraId="310219C8">
      <w:pPr>
        <w:adjustRightInd w:val="0"/>
        <w:spacing w:line="360" w:lineRule="auto"/>
        <w:ind w:firstLine="360"/>
        <w:rPr>
          <w:rFonts w:hint="eastAsia" w:ascii="TimesNewRomanPSMT" w:hAnsi="TimesNewRomanPSMT" w:cs="TimesNewRomanPSMT"/>
          <w:sz w:val="24"/>
          <w:szCs w:val="24"/>
        </w:rPr>
      </w:pPr>
    </w:p>
    <w:p w14:paraId="38A3ED31">
      <w:pPr>
        <w:adjustRightInd w:val="0"/>
        <w:spacing w:line="360" w:lineRule="auto"/>
        <w:ind w:firstLine="360"/>
        <w:rPr>
          <w:rFonts w:hint="eastAsia" w:ascii="TimesNewRomanPSMT" w:hAnsi="TimesNewRomanPSMT" w:cs="TimesNewRomanPSMT"/>
          <w:sz w:val="24"/>
          <w:szCs w:val="24"/>
        </w:rPr>
      </w:pPr>
    </w:p>
    <w:p w14:paraId="03CF3AFC">
      <w:pPr>
        <w:adjustRightInd w:val="0"/>
        <w:spacing w:line="360" w:lineRule="auto"/>
        <w:ind w:firstLine="360"/>
        <w:rPr>
          <w:rFonts w:hint="eastAsia" w:ascii="TimesNewRomanPSMT" w:hAnsi="TimesNewRomanPSMT" w:cs="TimesNewRomanPSMT"/>
          <w:sz w:val="18"/>
          <w:szCs w:val="18"/>
        </w:rPr>
      </w:pPr>
    </w:p>
    <w:p w14:paraId="40168248">
      <w:pPr>
        <w:adjustRightInd w:val="0"/>
        <w:spacing w:line="360" w:lineRule="auto"/>
        <w:ind w:firstLine="360"/>
        <w:rPr>
          <w:rFonts w:hint="eastAsia" w:ascii="TimesNewRomanPSMT" w:hAnsi="TimesNewRomanPSMT" w:cs="TimesNewRomanPSMT"/>
          <w:sz w:val="18"/>
          <w:szCs w:val="18"/>
        </w:rPr>
      </w:pPr>
    </w:p>
    <w:p w14:paraId="3A90C87E">
      <w:pPr>
        <w:adjustRightInd w:val="0"/>
        <w:spacing w:line="360" w:lineRule="auto"/>
        <w:ind w:firstLine="360"/>
        <w:rPr>
          <w:rFonts w:hint="eastAsia" w:ascii="TimesNewRomanPSMT" w:hAnsi="TimesNewRomanPSMT" w:cs="TimesNewRomanPSMT"/>
          <w:sz w:val="18"/>
          <w:szCs w:val="18"/>
        </w:rPr>
      </w:pPr>
    </w:p>
    <w:p w14:paraId="5F68566C">
      <w:pPr>
        <w:adjustRightInd w:val="0"/>
        <w:spacing w:line="360" w:lineRule="auto"/>
        <w:ind w:firstLine="360"/>
        <w:rPr>
          <w:rFonts w:hint="eastAsia" w:ascii="TimesNewRomanPSMT" w:hAnsi="TimesNewRomanPSMT" w:cs="TimesNewRomanPSMT"/>
          <w:sz w:val="18"/>
          <w:szCs w:val="18"/>
        </w:rPr>
      </w:pPr>
    </w:p>
    <w:p w14:paraId="40C86678">
      <w:pPr>
        <w:adjustRightInd w:val="0"/>
        <w:spacing w:line="360" w:lineRule="auto"/>
        <w:ind w:firstLine="360"/>
        <w:rPr>
          <w:rFonts w:hint="eastAsia" w:ascii="TimesNewRomanPSMT" w:hAnsi="TimesNewRomanPSMT" w:cs="TimesNewRomanPSMT"/>
          <w:sz w:val="18"/>
          <w:szCs w:val="18"/>
        </w:rPr>
      </w:pPr>
    </w:p>
    <w:p w14:paraId="630FDF63">
      <w:pPr>
        <w:adjustRightInd w:val="0"/>
        <w:spacing w:line="360" w:lineRule="auto"/>
        <w:ind w:firstLine="360"/>
        <w:rPr>
          <w:rFonts w:hint="eastAsia" w:ascii="TimesNewRomanPSMT" w:hAnsi="TimesNewRomanPSMT" w:cs="TimesNewRomanPSMT"/>
          <w:sz w:val="18"/>
          <w:szCs w:val="18"/>
        </w:rPr>
      </w:pPr>
    </w:p>
    <w:p w14:paraId="72F9B1FA">
      <w:pPr>
        <w:adjustRightInd w:val="0"/>
        <w:spacing w:line="360" w:lineRule="auto"/>
        <w:ind w:firstLine="360"/>
        <w:rPr>
          <w:rFonts w:hint="eastAsia" w:ascii="TimesNewRomanPSMT" w:hAnsi="TimesNewRomanPSMT" w:cs="TimesNewRomanPSMT"/>
          <w:sz w:val="18"/>
          <w:szCs w:val="18"/>
        </w:rPr>
      </w:pPr>
    </w:p>
    <w:p w14:paraId="702DBBEE">
      <w:pPr>
        <w:adjustRightInd w:val="0"/>
        <w:spacing w:line="360" w:lineRule="auto"/>
        <w:ind w:firstLine="360"/>
        <w:rPr>
          <w:rFonts w:hint="eastAsia" w:ascii="TimesNewRomanPSMT" w:hAnsi="TimesNewRomanPSMT" w:cs="TimesNewRomanPSMT"/>
          <w:sz w:val="18"/>
          <w:szCs w:val="18"/>
        </w:rPr>
      </w:pPr>
    </w:p>
    <w:p w14:paraId="258F79E5">
      <w:pPr>
        <w:adjustRightInd w:val="0"/>
        <w:spacing w:line="360" w:lineRule="auto"/>
        <w:ind w:firstLine="360"/>
        <w:rPr>
          <w:rFonts w:hint="eastAsia" w:ascii="TimesNewRomanPSMT" w:hAnsi="TimesNewRomanPSMT" w:cs="TimesNewRomanPSMT"/>
          <w:sz w:val="18"/>
          <w:szCs w:val="18"/>
        </w:rPr>
      </w:pPr>
    </w:p>
    <w:p w14:paraId="0C441758">
      <w:pPr>
        <w:adjustRightInd w:val="0"/>
        <w:spacing w:line="360" w:lineRule="auto"/>
        <w:ind w:firstLine="360"/>
        <w:rPr>
          <w:rFonts w:hint="eastAsia" w:ascii="TimesNewRomanPSMT" w:hAnsi="TimesNewRomanPSMT" w:cs="TimesNewRomanPSMT"/>
          <w:sz w:val="18"/>
          <w:szCs w:val="18"/>
        </w:rPr>
      </w:pPr>
    </w:p>
    <w:p w14:paraId="2B403395">
      <w:pPr>
        <w:adjustRightInd w:val="0"/>
        <w:spacing w:line="360" w:lineRule="auto"/>
        <w:ind w:firstLine="360"/>
        <w:rPr>
          <w:rFonts w:hint="eastAsia" w:ascii="TimesNewRomanPSMT" w:hAnsi="TimesNewRomanPSMT" w:cs="TimesNewRomanPSMT"/>
          <w:sz w:val="18"/>
          <w:szCs w:val="18"/>
        </w:rPr>
      </w:pPr>
    </w:p>
    <w:p w14:paraId="59079FD6">
      <w:pPr>
        <w:adjustRightInd w:val="0"/>
        <w:spacing w:line="360" w:lineRule="auto"/>
        <w:ind w:firstLine="360"/>
        <w:rPr>
          <w:rFonts w:hint="eastAsia" w:ascii="TimesNewRomanPSMT" w:hAnsi="TimesNewRomanPSMT" w:cs="TimesNewRomanPSMT"/>
          <w:sz w:val="18"/>
          <w:szCs w:val="18"/>
        </w:rPr>
      </w:pPr>
    </w:p>
    <w:p w14:paraId="148BC43D">
      <w:pPr>
        <w:adjustRightInd w:val="0"/>
        <w:spacing w:line="360" w:lineRule="auto"/>
        <w:ind w:firstLine="360"/>
        <w:rPr>
          <w:rFonts w:hint="eastAsia" w:ascii="TimesNewRomanPSMT" w:hAnsi="TimesNewRomanPSMT" w:cs="TimesNewRomanPSMT"/>
          <w:sz w:val="18"/>
          <w:szCs w:val="18"/>
        </w:rPr>
      </w:pPr>
    </w:p>
    <w:p w14:paraId="50F4166D">
      <w:pPr>
        <w:adjustRightInd w:val="0"/>
        <w:spacing w:line="360" w:lineRule="auto"/>
        <w:ind w:firstLine="360"/>
        <w:rPr>
          <w:rFonts w:hint="eastAsia" w:ascii="TimesNewRomanPSMT" w:hAnsi="TimesNewRomanPSMT" w:cs="TimesNewRomanPSMT"/>
          <w:sz w:val="18"/>
          <w:szCs w:val="18"/>
        </w:rPr>
      </w:pPr>
    </w:p>
    <w:p w14:paraId="3F0D2B44">
      <w:pPr>
        <w:adjustRightInd w:val="0"/>
        <w:spacing w:line="360" w:lineRule="auto"/>
        <w:ind w:firstLine="360"/>
        <w:rPr>
          <w:rFonts w:hint="eastAsia" w:ascii="TimesNewRomanPSMT" w:hAnsi="TimesNewRomanPSMT" w:cs="TimesNewRomanPSMT"/>
          <w:sz w:val="18"/>
          <w:szCs w:val="18"/>
        </w:rPr>
      </w:pPr>
    </w:p>
    <w:p w14:paraId="7741971B">
      <w:pPr>
        <w:adjustRightInd w:val="0"/>
        <w:spacing w:line="360" w:lineRule="auto"/>
        <w:ind w:firstLine="360"/>
        <w:rPr>
          <w:rFonts w:hint="eastAsia" w:ascii="TimesNewRomanPSMT" w:hAnsi="TimesNewRomanPSMT" w:cs="TimesNewRomanPSMT"/>
          <w:sz w:val="18"/>
          <w:szCs w:val="18"/>
        </w:rPr>
      </w:pPr>
    </w:p>
    <w:p w14:paraId="2A4EEAFC">
      <w:pPr>
        <w:adjustRightInd w:val="0"/>
        <w:spacing w:line="360" w:lineRule="auto"/>
        <w:ind w:firstLine="360"/>
        <w:rPr>
          <w:rFonts w:hint="eastAsia" w:ascii="TimesNewRomanPSMT" w:hAnsi="TimesNewRomanPSMT" w:cs="TimesNewRomanPSMT"/>
          <w:sz w:val="18"/>
          <w:szCs w:val="18"/>
        </w:rPr>
      </w:pPr>
    </w:p>
    <w:p w14:paraId="309988E9">
      <w:pPr>
        <w:adjustRightInd w:val="0"/>
        <w:spacing w:line="360" w:lineRule="auto"/>
        <w:ind w:firstLine="360"/>
        <w:rPr>
          <w:rFonts w:hint="eastAsia" w:ascii="TimesNewRomanPSMT" w:hAnsi="TimesNewRomanPSMT" w:cs="TimesNewRomanPSMT"/>
          <w:sz w:val="18"/>
          <w:szCs w:val="18"/>
        </w:rPr>
      </w:pPr>
    </w:p>
    <w:p w14:paraId="0D261170">
      <w:pPr>
        <w:adjustRightInd w:val="0"/>
        <w:spacing w:line="360" w:lineRule="auto"/>
        <w:ind w:firstLine="360"/>
        <w:rPr>
          <w:rFonts w:hint="eastAsia" w:ascii="TimesNewRomanPSMT" w:hAnsi="TimesNewRomanPSMT" w:cs="TimesNewRomanPSMT"/>
          <w:sz w:val="18"/>
          <w:szCs w:val="18"/>
        </w:rPr>
      </w:pPr>
    </w:p>
    <w:p w14:paraId="0877B169">
      <w:pPr>
        <w:adjustRightInd w:val="0"/>
        <w:spacing w:line="360" w:lineRule="auto"/>
        <w:ind w:firstLine="360"/>
        <w:rPr>
          <w:rFonts w:hint="eastAsia" w:ascii="TimesNewRomanPSMT" w:hAnsi="TimesNewRomanPSMT" w:cs="TimesNewRomanPSMT"/>
          <w:sz w:val="18"/>
          <w:szCs w:val="18"/>
        </w:rPr>
      </w:pPr>
    </w:p>
    <w:p w14:paraId="72DDB3B3">
      <w:pPr>
        <w:pStyle w:val="5"/>
        <w:rPr>
          <w:rFonts w:hint="eastAsia"/>
        </w:rPr>
      </w:pPr>
    </w:p>
    <w:p w14:paraId="3E43E0D3">
      <w:pPr>
        <w:spacing w:line="360" w:lineRule="auto"/>
        <w:ind w:firstLine="2731" w:firstLineChars="850"/>
        <w:rPr>
          <w:rFonts w:hint="eastAsia"/>
          <w:b/>
          <w:bCs/>
          <w:sz w:val="32"/>
          <w:szCs w:val="32"/>
        </w:rPr>
      </w:pPr>
      <w:bookmarkStart w:id="323" w:name="_Toc5014_WPSOffice_Level3"/>
      <w:bookmarkStart w:id="324" w:name="_Toc357004111"/>
      <w:r>
        <w:rPr>
          <w:rFonts w:hint="eastAsia"/>
          <w:b/>
          <w:bCs/>
          <w:sz w:val="32"/>
          <w:szCs w:val="32"/>
        </w:rPr>
        <w:t>（四）施工总平面图</w:t>
      </w:r>
      <w:bookmarkEnd w:id="323"/>
      <w:bookmarkEnd w:id="324"/>
    </w:p>
    <w:p w14:paraId="4D14CFCD">
      <w:pPr>
        <w:spacing w:line="360" w:lineRule="auto"/>
        <w:ind w:firstLine="480"/>
        <w:rPr>
          <w:rFonts w:hint="eastAsia"/>
        </w:rPr>
      </w:pPr>
    </w:p>
    <w:p w14:paraId="3274BA73">
      <w:pPr>
        <w:adjustRightInd w:val="0"/>
        <w:spacing w:line="360" w:lineRule="auto"/>
        <w:ind w:firstLine="480"/>
        <w:rPr>
          <w:rFonts w:hint="eastAsia"/>
          <w:sz w:val="24"/>
          <w:szCs w:val="24"/>
        </w:rPr>
      </w:pPr>
      <w:r>
        <w:rPr>
          <w:rFonts w:hint="eastAsia"/>
          <w:sz w:val="24"/>
          <w:szCs w:val="24"/>
        </w:rPr>
        <w:t>供应商应递交一份施工总平面图，绘出现场临时设施布置图表，并注明临时设施、加工车间、现场办公、设备及仓储、供电、供水、卫生、生活、道路、消防等设施的情况和布置。</w:t>
      </w:r>
    </w:p>
    <w:p w14:paraId="4321927D">
      <w:pPr>
        <w:adjustRightInd w:val="0"/>
        <w:spacing w:line="360" w:lineRule="auto"/>
        <w:ind w:firstLine="480"/>
        <w:rPr>
          <w:rFonts w:hint="eastAsia"/>
        </w:rPr>
      </w:pPr>
    </w:p>
    <w:p w14:paraId="79FD8E89">
      <w:pPr>
        <w:spacing w:line="360" w:lineRule="auto"/>
        <w:rPr>
          <w:rFonts w:hint="eastAsia"/>
          <w:highlight w:val="white"/>
        </w:rPr>
      </w:pPr>
    </w:p>
    <w:p w14:paraId="0F5228C4">
      <w:pPr>
        <w:spacing w:line="360" w:lineRule="auto"/>
        <w:rPr>
          <w:rFonts w:hint="eastAsia"/>
          <w:highlight w:val="white"/>
        </w:rPr>
      </w:pPr>
    </w:p>
    <w:p w14:paraId="5DF29894">
      <w:pPr>
        <w:spacing w:line="360" w:lineRule="auto"/>
        <w:rPr>
          <w:rFonts w:hint="eastAsia"/>
          <w:highlight w:val="white"/>
        </w:rPr>
      </w:pPr>
    </w:p>
    <w:p w14:paraId="3ED45A81">
      <w:pPr>
        <w:spacing w:line="360" w:lineRule="auto"/>
        <w:rPr>
          <w:rFonts w:hint="eastAsia"/>
          <w:highlight w:val="white"/>
        </w:rPr>
      </w:pPr>
    </w:p>
    <w:p w14:paraId="73A0E08D">
      <w:pPr>
        <w:spacing w:line="360" w:lineRule="auto"/>
        <w:rPr>
          <w:rFonts w:hint="eastAsia"/>
          <w:highlight w:val="white"/>
        </w:rPr>
      </w:pPr>
    </w:p>
    <w:p w14:paraId="7DD36B51">
      <w:pPr>
        <w:spacing w:line="360" w:lineRule="auto"/>
        <w:rPr>
          <w:rFonts w:hint="eastAsia"/>
          <w:highlight w:val="white"/>
        </w:rPr>
      </w:pPr>
    </w:p>
    <w:p w14:paraId="32C90A6C">
      <w:pPr>
        <w:spacing w:line="360" w:lineRule="auto"/>
        <w:rPr>
          <w:rFonts w:hint="eastAsia"/>
          <w:highlight w:val="white"/>
        </w:rPr>
      </w:pPr>
    </w:p>
    <w:p w14:paraId="65A19EC8">
      <w:pPr>
        <w:spacing w:line="360" w:lineRule="auto"/>
        <w:rPr>
          <w:rFonts w:hint="eastAsia"/>
          <w:highlight w:val="white"/>
        </w:rPr>
      </w:pPr>
    </w:p>
    <w:p w14:paraId="04555ECA">
      <w:pPr>
        <w:spacing w:line="360" w:lineRule="auto"/>
        <w:rPr>
          <w:rFonts w:hint="eastAsia"/>
          <w:highlight w:val="white"/>
        </w:rPr>
      </w:pPr>
    </w:p>
    <w:p w14:paraId="5A220FB9">
      <w:pPr>
        <w:spacing w:line="360" w:lineRule="auto"/>
        <w:rPr>
          <w:rFonts w:hint="eastAsia"/>
          <w:highlight w:val="white"/>
        </w:rPr>
      </w:pPr>
    </w:p>
    <w:p w14:paraId="67C209B7">
      <w:pPr>
        <w:spacing w:line="360" w:lineRule="auto"/>
        <w:rPr>
          <w:rFonts w:hint="eastAsia"/>
          <w:highlight w:val="white"/>
        </w:rPr>
      </w:pPr>
    </w:p>
    <w:p w14:paraId="19FBA5B2">
      <w:pPr>
        <w:spacing w:line="360" w:lineRule="auto"/>
        <w:rPr>
          <w:rFonts w:hint="eastAsia"/>
          <w:highlight w:val="white"/>
        </w:rPr>
      </w:pPr>
    </w:p>
    <w:p w14:paraId="66106CF0">
      <w:pPr>
        <w:spacing w:line="360" w:lineRule="auto"/>
        <w:rPr>
          <w:rFonts w:hint="eastAsia"/>
          <w:highlight w:val="white"/>
        </w:rPr>
      </w:pPr>
    </w:p>
    <w:p w14:paraId="1F3013C6">
      <w:pPr>
        <w:spacing w:line="360" w:lineRule="auto"/>
        <w:rPr>
          <w:rFonts w:hint="eastAsia"/>
          <w:highlight w:val="white"/>
        </w:rPr>
      </w:pPr>
    </w:p>
    <w:p w14:paraId="12734B94">
      <w:pPr>
        <w:spacing w:line="360" w:lineRule="auto"/>
        <w:rPr>
          <w:rFonts w:hint="eastAsia"/>
          <w:highlight w:val="white"/>
        </w:rPr>
      </w:pPr>
    </w:p>
    <w:p w14:paraId="6C272C87">
      <w:pPr>
        <w:spacing w:line="360" w:lineRule="auto"/>
        <w:rPr>
          <w:rFonts w:hint="eastAsia"/>
          <w:highlight w:val="white"/>
        </w:rPr>
      </w:pPr>
    </w:p>
    <w:p w14:paraId="35E426FD">
      <w:pPr>
        <w:spacing w:line="360" w:lineRule="auto"/>
        <w:rPr>
          <w:rFonts w:hint="eastAsia"/>
          <w:highlight w:val="white"/>
        </w:rPr>
      </w:pPr>
    </w:p>
    <w:p w14:paraId="0CB879C7">
      <w:pPr>
        <w:spacing w:line="360" w:lineRule="auto"/>
        <w:rPr>
          <w:rFonts w:hint="eastAsia"/>
          <w:highlight w:val="white"/>
        </w:rPr>
      </w:pPr>
    </w:p>
    <w:p w14:paraId="1C246DCF">
      <w:pPr>
        <w:spacing w:line="360" w:lineRule="auto"/>
        <w:rPr>
          <w:rFonts w:hint="eastAsia"/>
          <w:highlight w:val="white"/>
        </w:rPr>
      </w:pPr>
    </w:p>
    <w:p w14:paraId="3C955F9D">
      <w:pPr>
        <w:spacing w:line="360" w:lineRule="auto"/>
        <w:rPr>
          <w:rFonts w:hint="eastAsia"/>
          <w:highlight w:val="white"/>
        </w:rPr>
      </w:pPr>
    </w:p>
    <w:p w14:paraId="4981D377">
      <w:pPr>
        <w:spacing w:line="360" w:lineRule="auto"/>
        <w:rPr>
          <w:rFonts w:hint="eastAsia"/>
          <w:highlight w:val="white"/>
        </w:rPr>
      </w:pPr>
    </w:p>
    <w:p w14:paraId="149A565F">
      <w:pPr>
        <w:pStyle w:val="5"/>
        <w:rPr>
          <w:rFonts w:hint="eastAsia"/>
        </w:rPr>
      </w:pPr>
    </w:p>
    <w:p w14:paraId="7FF041B1">
      <w:pPr>
        <w:rPr>
          <w:rFonts w:hint="eastAsia"/>
          <w:b/>
        </w:rPr>
      </w:pPr>
    </w:p>
    <w:p w14:paraId="3F151292">
      <w:pPr>
        <w:widowControl/>
        <w:snapToGrid w:val="0"/>
        <w:spacing w:line="360" w:lineRule="auto"/>
        <w:outlineLvl w:val="1"/>
        <w:rPr>
          <w:rFonts w:hint="eastAsia"/>
          <w:b/>
          <w:bCs/>
          <w:kern w:val="44"/>
          <w:sz w:val="32"/>
          <w:szCs w:val="44"/>
        </w:rPr>
      </w:pPr>
      <w:bookmarkStart w:id="325" w:name="_Toc23888"/>
      <w:bookmarkStart w:id="326" w:name="_Toc5517"/>
      <w:r>
        <w:rPr>
          <w:rFonts w:hint="eastAsia"/>
          <w:b/>
          <w:bCs/>
          <w:kern w:val="44"/>
          <w:sz w:val="32"/>
          <w:szCs w:val="44"/>
          <w:lang w:val="en-US"/>
        </w:rPr>
        <w:t>15.</w:t>
      </w:r>
      <w:r>
        <w:rPr>
          <w:rFonts w:hint="eastAsia"/>
          <w:b/>
          <w:bCs/>
          <w:kern w:val="44"/>
          <w:sz w:val="32"/>
          <w:szCs w:val="44"/>
        </w:rPr>
        <w:t>中小企业声明函（工程）</w:t>
      </w:r>
      <w:bookmarkEnd w:id="325"/>
      <w:bookmarkEnd w:id="326"/>
    </w:p>
    <w:p w14:paraId="26763AD7">
      <w:pPr>
        <w:spacing w:line="400" w:lineRule="exact"/>
        <w:jc w:val="both"/>
        <w:rPr>
          <w:rFonts w:hint="eastAsia"/>
          <w:b/>
          <w:bCs/>
          <w:sz w:val="32"/>
          <w:szCs w:val="32"/>
        </w:rPr>
      </w:pPr>
    </w:p>
    <w:p w14:paraId="20BC0EBE">
      <w:pPr>
        <w:spacing w:line="400" w:lineRule="exact"/>
        <w:jc w:val="center"/>
        <w:rPr>
          <w:rFonts w:hint="eastAsia"/>
          <w:b/>
          <w:bCs/>
          <w:sz w:val="28"/>
          <w:szCs w:val="28"/>
        </w:rPr>
      </w:pPr>
    </w:p>
    <w:p w14:paraId="698E512F">
      <w:pPr>
        <w:spacing w:line="360" w:lineRule="auto"/>
        <w:ind w:firstLine="562" w:firstLineChars="200"/>
        <w:jc w:val="center"/>
        <w:rPr>
          <w:rFonts w:hint="eastAsia"/>
          <w:sz w:val="28"/>
          <w:szCs w:val="28"/>
        </w:rPr>
      </w:pPr>
      <w:r>
        <w:rPr>
          <w:b/>
          <w:bCs/>
          <w:sz w:val="28"/>
          <w:szCs w:val="28"/>
        </w:rPr>
        <w:t>中小企业声明函（工程）</w:t>
      </w:r>
    </w:p>
    <w:p w14:paraId="13CD60D4">
      <w:pPr>
        <w:spacing w:line="360" w:lineRule="auto"/>
        <w:ind w:firstLine="480" w:firstLineChars="200"/>
        <w:rPr>
          <w:rFonts w:hint="eastAsia"/>
          <w:sz w:val="24"/>
          <w:szCs w:val="24"/>
        </w:rPr>
      </w:pPr>
      <w:r>
        <w:rPr>
          <w:sz w:val="24"/>
          <w:szCs w:val="24"/>
        </w:rPr>
        <w:t>本公司郑重声明，根据《政府采购促进中小企业发展管理办法》（财库﹝2020﹞46号）的规定，本公司</w:t>
      </w:r>
      <w:r>
        <w:rPr>
          <w:rFonts w:hint="eastAsia"/>
          <w:sz w:val="24"/>
          <w:szCs w:val="24"/>
          <w:u w:val="single"/>
        </w:rPr>
        <w:t xml:space="preserve">   （供应商名称）  </w:t>
      </w:r>
      <w:r>
        <w:rPr>
          <w:sz w:val="24"/>
          <w:szCs w:val="24"/>
        </w:rPr>
        <w:t>参加</w:t>
      </w:r>
      <w:r>
        <w:rPr>
          <w:rFonts w:hint="eastAsia"/>
          <w:sz w:val="24"/>
          <w:szCs w:val="24"/>
          <w:u w:val="single"/>
        </w:rPr>
        <w:t>（</w:t>
      </w:r>
      <w:r>
        <w:rPr>
          <w:rFonts w:hint="eastAsia"/>
          <w:sz w:val="24"/>
          <w:szCs w:val="24"/>
          <w:u w:val="single"/>
          <w:lang w:val="en-US" w:eastAsia="zh-CN"/>
        </w:rPr>
        <w:t xml:space="preserve"> 采购人名称</w:t>
      </w:r>
      <w:r>
        <w:rPr>
          <w:rFonts w:hint="eastAsia"/>
          <w:sz w:val="24"/>
          <w:szCs w:val="24"/>
          <w:u w:val="single"/>
        </w:rPr>
        <w:t>）</w:t>
      </w:r>
      <w:r>
        <w:rPr>
          <w:rFonts w:hint="eastAsia"/>
          <w:sz w:val="24"/>
          <w:szCs w:val="24"/>
          <w:lang w:val="en-US"/>
        </w:rPr>
        <w:t>的</w:t>
      </w:r>
      <w:r>
        <w:rPr>
          <w:sz w:val="24"/>
          <w:szCs w:val="24"/>
          <w:u w:val="single"/>
        </w:rPr>
        <w:t>（</w:t>
      </w:r>
      <w:r>
        <w:rPr>
          <w:rFonts w:hint="eastAsia"/>
          <w:color w:val="000000"/>
          <w:sz w:val="24"/>
          <w:szCs w:val="24"/>
          <w:u w:val="single"/>
          <w:lang w:val="en-US" w:eastAsia="zh-CN"/>
        </w:rPr>
        <w:t>项目名称</w:t>
      </w:r>
      <w:r>
        <w:rPr>
          <w:sz w:val="24"/>
          <w:szCs w:val="24"/>
          <w:u w:val="single"/>
        </w:rPr>
        <w:t>）</w:t>
      </w:r>
      <w:r>
        <w:rPr>
          <w:sz w:val="24"/>
          <w:szCs w:val="24"/>
        </w:rPr>
        <w:t xml:space="preserve">采购活动，工程的施工单位全部为符合政策要求的中小企业。具体情况如下： </w:t>
      </w:r>
    </w:p>
    <w:p w14:paraId="5BF5AF91">
      <w:pPr>
        <w:spacing w:line="360" w:lineRule="auto"/>
        <w:ind w:firstLine="480" w:firstLineChars="200"/>
        <w:rPr>
          <w:sz w:val="24"/>
          <w:szCs w:val="24"/>
        </w:rPr>
      </w:pPr>
      <w:r>
        <w:rPr>
          <w:rFonts w:hint="eastAsia"/>
          <w:sz w:val="24"/>
          <w:szCs w:val="24"/>
          <w:u w:val="single"/>
          <w:lang w:val="en-US" w:eastAsia="zh-CN"/>
        </w:rPr>
        <w:t>1.</w:t>
      </w:r>
      <w:r>
        <w:rPr>
          <w:rFonts w:hint="eastAsia"/>
          <w:sz w:val="24"/>
          <w:szCs w:val="24"/>
          <w:u w:val="single"/>
          <w:lang w:val="en-US"/>
        </w:rPr>
        <w:t>（</w:t>
      </w:r>
      <w:r>
        <w:rPr>
          <w:rFonts w:hint="eastAsia"/>
          <w:color w:val="000000"/>
          <w:sz w:val="24"/>
          <w:szCs w:val="24"/>
          <w:u w:val="single"/>
          <w:lang w:val="en-US" w:eastAsia="zh-CN"/>
        </w:rPr>
        <w:t xml:space="preserve"> 标的名称 </w:t>
      </w:r>
      <w:r>
        <w:rPr>
          <w:sz w:val="24"/>
          <w:szCs w:val="24"/>
          <w:u w:val="single"/>
        </w:rPr>
        <w:t>）</w:t>
      </w:r>
      <w:r>
        <w:rPr>
          <w:sz w:val="24"/>
          <w:szCs w:val="24"/>
        </w:rPr>
        <w:t xml:space="preserve"> ，属于（</w:t>
      </w:r>
      <w:r>
        <w:rPr>
          <w:rFonts w:hint="eastAsia"/>
          <w:sz w:val="24"/>
          <w:szCs w:val="24"/>
          <w:u w:val="single"/>
          <w:lang w:val="en-US"/>
        </w:rPr>
        <w:t>建筑业</w:t>
      </w:r>
      <w:r>
        <w:rPr>
          <w:sz w:val="24"/>
          <w:szCs w:val="24"/>
        </w:rPr>
        <w:t>）； 承建企业为</w:t>
      </w:r>
      <w:r>
        <w:rPr>
          <w:sz w:val="24"/>
          <w:szCs w:val="24"/>
          <w:u w:val="single"/>
        </w:rPr>
        <w:t>（企业名称）</w:t>
      </w:r>
      <w:r>
        <w:rPr>
          <w:sz w:val="24"/>
          <w:szCs w:val="24"/>
        </w:rPr>
        <w:t>，从业人员</w:t>
      </w:r>
      <w:r>
        <w:rPr>
          <w:rFonts w:hint="eastAsia"/>
          <w:sz w:val="24"/>
          <w:szCs w:val="24"/>
          <w:u w:val="single"/>
        </w:rPr>
        <w:t xml:space="preserve">    </w:t>
      </w:r>
      <w:r>
        <w:rPr>
          <w:sz w:val="24"/>
          <w:szCs w:val="24"/>
        </w:rPr>
        <w:t>人，营业收入为</w:t>
      </w:r>
      <w:r>
        <w:rPr>
          <w:sz w:val="24"/>
          <w:szCs w:val="24"/>
          <w:u w:val="single"/>
        </w:rPr>
        <w:t xml:space="preserve"> </w:t>
      </w:r>
      <w:r>
        <w:rPr>
          <w:rFonts w:hint="eastAsia"/>
          <w:sz w:val="24"/>
          <w:szCs w:val="24"/>
          <w:u w:val="single"/>
        </w:rPr>
        <w:t xml:space="preserve">  </w:t>
      </w:r>
      <w:r>
        <w:rPr>
          <w:sz w:val="24"/>
          <w:szCs w:val="24"/>
        </w:rPr>
        <w:t>万元，资产总额为</w:t>
      </w:r>
      <w:r>
        <w:rPr>
          <w:rFonts w:hint="eastAsia"/>
          <w:sz w:val="24"/>
          <w:szCs w:val="24"/>
          <w:u w:val="single"/>
        </w:rPr>
        <w:t xml:space="preserve">     </w:t>
      </w:r>
      <w:r>
        <w:rPr>
          <w:sz w:val="24"/>
          <w:szCs w:val="24"/>
        </w:rPr>
        <w:t>万元</w:t>
      </w:r>
      <w:r>
        <w:rPr>
          <w:rStyle w:val="43"/>
          <w:sz w:val="24"/>
          <w:szCs w:val="24"/>
        </w:rPr>
        <w:footnoteReference w:id="0"/>
      </w:r>
      <w:r>
        <w:rPr>
          <w:sz w:val="24"/>
          <w:szCs w:val="24"/>
        </w:rPr>
        <w:t>，属于</w:t>
      </w:r>
      <w:r>
        <w:rPr>
          <w:rFonts w:hint="eastAsia"/>
          <w:sz w:val="24"/>
          <w:szCs w:val="24"/>
          <w:u w:val="single"/>
          <w:lang w:val="en-US"/>
        </w:rPr>
        <w:t xml:space="preserve">    </w:t>
      </w:r>
      <w:r>
        <w:rPr>
          <w:sz w:val="24"/>
          <w:szCs w:val="24"/>
        </w:rPr>
        <w:t>（中型企业、小型企业、微型企业）；</w:t>
      </w:r>
    </w:p>
    <w:p w14:paraId="490855F2">
      <w:pPr>
        <w:spacing w:line="360" w:lineRule="auto"/>
        <w:ind w:firstLine="480" w:firstLineChars="200"/>
        <w:rPr>
          <w:rFonts w:hint="eastAsia"/>
          <w:sz w:val="24"/>
          <w:szCs w:val="24"/>
        </w:rPr>
      </w:pPr>
      <w:r>
        <w:rPr>
          <w:rFonts w:hint="eastAsia"/>
          <w:sz w:val="24"/>
          <w:szCs w:val="24"/>
          <w:u w:val="single"/>
          <w:lang w:val="en-US" w:eastAsia="zh-CN"/>
        </w:rPr>
        <w:t>2</w:t>
      </w:r>
      <w:r>
        <w:rPr>
          <w:rFonts w:hint="eastAsia" w:ascii="宋体" w:eastAsia="宋体"/>
          <w:sz w:val="24"/>
          <w:szCs w:val="24"/>
          <w:u w:val="single"/>
          <w:lang w:val="en-US" w:eastAsia="zh-CN"/>
        </w:rPr>
        <w:t>.</w:t>
      </w:r>
      <w:r>
        <w:rPr>
          <w:rFonts w:hint="eastAsia" w:ascii="宋体"/>
          <w:sz w:val="24"/>
          <w:szCs w:val="24"/>
          <w:u w:val="single"/>
          <w:lang w:val="en-US"/>
        </w:rPr>
        <w:t>（</w:t>
      </w:r>
      <w:r>
        <w:rPr>
          <w:rFonts w:hint="eastAsia" w:ascii="宋体" w:eastAsia="宋体"/>
          <w:color w:val="000000"/>
          <w:sz w:val="24"/>
          <w:szCs w:val="24"/>
          <w:u w:val="single"/>
          <w:lang w:val="en-US" w:eastAsia="zh-CN"/>
        </w:rPr>
        <w:t xml:space="preserve"> 标的名称 </w:t>
      </w:r>
      <w:r>
        <w:rPr>
          <w:sz w:val="24"/>
          <w:szCs w:val="24"/>
          <w:u w:val="single"/>
        </w:rPr>
        <w:t>）</w:t>
      </w:r>
      <w:r>
        <w:rPr>
          <w:sz w:val="24"/>
          <w:szCs w:val="24"/>
        </w:rPr>
        <w:t xml:space="preserve"> ，属于（</w:t>
      </w:r>
      <w:r>
        <w:rPr>
          <w:rFonts w:hint="eastAsia" w:ascii="宋体"/>
          <w:sz w:val="24"/>
          <w:szCs w:val="24"/>
          <w:u w:val="single"/>
          <w:lang w:val="en-US"/>
        </w:rPr>
        <w:t>建筑业</w:t>
      </w:r>
      <w:r>
        <w:rPr>
          <w:sz w:val="24"/>
          <w:szCs w:val="24"/>
        </w:rPr>
        <w:t>）； 承建企业为</w:t>
      </w:r>
      <w:r>
        <w:rPr>
          <w:sz w:val="24"/>
          <w:szCs w:val="24"/>
          <w:u w:val="single"/>
        </w:rPr>
        <w:t>（企业名称）</w:t>
      </w:r>
      <w:r>
        <w:rPr>
          <w:sz w:val="24"/>
          <w:szCs w:val="24"/>
        </w:rPr>
        <w:t>，从业人员</w:t>
      </w:r>
      <w:r>
        <w:rPr>
          <w:rFonts w:hint="eastAsia"/>
          <w:sz w:val="24"/>
          <w:szCs w:val="24"/>
          <w:u w:val="single"/>
        </w:rPr>
        <w:t xml:space="preserve">    </w:t>
      </w:r>
      <w:r>
        <w:rPr>
          <w:sz w:val="24"/>
          <w:szCs w:val="24"/>
        </w:rPr>
        <w:t>人，营业收入为</w:t>
      </w:r>
      <w:r>
        <w:rPr>
          <w:sz w:val="24"/>
          <w:szCs w:val="24"/>
          <w:u w:val="single"/>
        </w:rPr>
        <w:t xml:space="preserve"> </w:t>
      </w:r>
      <w:r>
        <w:rPr>
          <w:rFonts w:hint="eastAsia"/>
          <w:sz w:val="24"/>
          <w:szCs w:val="24"/>
          <w:u w:val="single"/>
        </w:rPr>
        <w:t xml:space="preserve">  </w:t>
      </w:r>
      <w:r>
        <w:rPr>
          <w:sz w:val="24"/>
          <w:szCs w:val="24"/>
        </w:rPr>
        <w:t>万元，资产总额为</w:t>
      </w:r>
      <w:r>
        <w:rPr>
          <w:rFonts w:hint="eastAsia"/>
          <w:sz w:val="24"/>
          <w:szCs w:val="24"/>
          <w:u w:val="single"/>
        </w:rPr>
        <w:t xml:space="preserve">     </w:t>
      </w:r>
      <w:r>
        <w:rPr>
          <w:sz w:val="24"/>
          <w:szCs w:val="24"/>
        </w:rPr>
        <w:t>万元</w:t>
      </w:r>
      <w:r>
        <w:rPr>
          <w:rStyle w:val="43"/>
          <w:sz w:val="24"/>
          <w:szCs w:val="24"/>
        </w:rPr>
        <w:footnoteReference w:id="1"/>
      </w:r>
      <w:r>
        <w:rPr>
          <w:sz w:val="24"/>
          <w:szCs w:val="24"/>
        </w:rPr>
        <w:t>，属于</w:t>
      </w:r>
      <w:r>
        <w:rPr>
          <w:rFonts w:hint="eastAsia" w:ascii="宋体"/>
          <w:sz w:val="24"/>
          <w:szCs w:val="24"/>
          <w:u w:val="single"/>
          <w:lang w:val="en-US"/>
        </w:rPr>
        <w:t xml:space="preserve">    </w:t>
      </w:r>
      <w:r>
        <w:rPr>
          <w:sz w:val="24"/>
          <w:szCs w:val="24"/>
        </w:rPr>
        <w:t xml:space="preserve">（中型企业、小型企业、微型企业）； </w:t>
      </w:r>
    </w:p>
    <w:p w14:paraId="5FD5EFD7">
      <w:pPr>
        <w:spacing w:line="360" w:lineRule="auto"/>
        <w:ind w:firstLine="560"/>
        <w:rPr>
          <w:rFonts w:hint="eastAsia"/>
          <w:sz w:val="24"/>
          <w:szCs w:val="24"/>
        </w:rPr>
      </w:pPr>
      <w:r>
        <w:rPr>
          <w:sz w:val="24"/>
          <w:szCs w:val="24"/>
        </w:rPr>
        <w:t xml:space="preserve">以上企业，不属于大企业的分支机构，不存在控股股东为大企业的情形，也不存在与大企业的负责人为同一人的情形。 </w:t>
      </w:r>
    </w:p>
    <w:p w14:paraId="2D5EFD86">
      <w:pPr>
        <w:spacing w:line="360" w:lineRule="auto"/>
        <w:ind w:firstLine="560"/>
        <w:rPr>
          <w:rFonts w:hint="eastAsia"/>
          <w:sz w:val="24"/>
          <w:szCs w:val="24"/>
        </w:rPr>
      </w:pPr>
      <w:r>
        <w:rPr>
          <w:sz w:val="24"/>
          <w:szCs w:val="24"/>
        </w:rPr>
        <w:t xml:space="preserve">本企业对上述声明内容的真实性负责。如有虚假，将依法承担相应责任。 </w:t>
      </w:r>
    </w:p>
    <w:p w14:paraId="3030BF2B">
      <w:pPr>
        <w:spacing w:line="360" w:lineRule="auto"/>
        <w:ind w:firstLine="4656" w:firstLineChars="1663"/>
        <w:rPr>
          <w:rFonts w:hint="eastAsia"/>
          <w:sz w:val="28"/>
          <w:szCs w:val="28"/>
        </w:rPr>
      </w:pPr>
    </w:p>
    <w:p w14:paraId="5922A505">
      <w:pPr>
        <w:spacing w:line="400" w:lineRule="exact"/>
        <w:jc w:val="center"/>
        <w:rPr>
          <w:rFonts w:hint="eastAsia"/>
          <w:b/>
          <w:sz w:val="24"/>
          <w:szCs w:val="24"/>
        </w:rPr>
      </w:pPr>
      <w:r>
        <w:rPr>
          <w:rFonts w:hint="eastAsia"/>
          <w:b/>
          <w:lang w:val="en-US"/>
        </w:rPr>
        <w:t xml:space="preserve">                              </w:t>
      </w:r>
      <w:r>
        <w:rPr>
          <w:rFonts w:hint="eastAsia"/>
          <w:b/>
          <w:sz w:val="24"/>
          <w:szCs w:val="24"/>
        </w:rPr>
        <w:t>企业名称：</w:t>
      </w:r>
      <w:r>
        <w:rPr>
          <w:rFonts w:hint="eastAsia"/>
          <w:sz w:val="24"/>
          <w:szCs w:val="24"/>
          <w:u w:val="single"/>
        </w:rPr>
        <w:t xml:space="preserve">       </w:t>
      </w:r>
      <w:r>
        <w:rPr>
          <w:rFonts w:hint="eastAsia"/>
          <w:b/>
          <w:sz w:val="24"/>
          <w:szCs w:val="24"/>
        </w:rPr>
        <w:t>（公章）</w:t>
      </w:r>
    </w:p>
    <w:p w14:paraId="212186D6">
      <w:pPr>
        <w:spacing w:line="400" w:lineRule="exact"/>
        <w:ind w:firstLine="482"/>
        <w:jc w:val="right"/>
        <w:rPr>
          <w:rFonts w:hint="eastAsia"/>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1E3E874D">
      <w:pPr>
        <w:spacing w:line="400" w:lineRule="exact"/>
        <w:ind w:firstLine="482"/>
        <w:jc w:val="center"/>
        <w:rPr>
          <w:rFonts w:hint="eastAsia"/>
          <w:b/>
          <w:sz w:val="24"/>
          <w:szCs w:val="24"/>
        </w:rPr>
      </w:pPr>
      <w:r>
        <w:rPr>
          <w:rFonts w:hint="eastAsia"/>
          <w:b/>
          <w:sz w:val="24"/>
          <w:szCs w:val="24"/>
        </w:rPr>
        <w:t xml:space="preserve">              年   月  日</w:t>
      </w:r>
    </w:p>
    <w:p w14:paraId="5FD95A5B">
      <w:pPr>
        <w:spacing w:line="400" w:lineRule="exact"/>
        <w:ind w:firstLine="5469" w:firstLineChars="2279"/>
        <w:rPr>
          <w:rFonts w:hint="eastAsia"/>
          <w:sz w:val="24"/>
          <w:szCs w:val="24"/>
        </w:rPr>
      </w:pPr>
      <w:r>
        <w:rPr>
          <w:sz w:val="24"/>
          <w:szCs w:val="24"/>
        </w:rPr>
        <w:t xml:space="preserve"> </w:t>
      </w:r>
    </w:p>
    <w:p w14:paraId="306C368B">
      <w:pPr>
        <w:spacing w:line="360" w:lineRule="auto"/>
        <w:ind w:firstLine="420" w:firstLineChars="200"/>
        <w:rPr>
          <w:rFonts w:hAnsi="Cambria"/>
        </w:rPr>
      </w:pPr>
      <w:r>
        <w:rPr>
          <w:sz w:val="21"/>
          <w:szCs w:val="21"/>
        </w:rPr>
        <w:t>说明：①从业人员、营业收入、资产总额填报上一年度数据，无上一年度数据的新成立企业可不填报。②投标人参加政府采购活动时，提供虚假中小企业声明函的，以提供虚假材料谋取中标处理。③投标人为非企业单位的，如民办非企业、基金会、协会、服务中心、农村承包经营户、学会等非工商(市场监管)登记注册的组织均不适用此声明函，不得提供中小企业声明函。</w:t>
      </w:r>
    </w:p>
    <w:p w14:paraId="42753209">
      <w:pPr>
        <w:rPr>
          <w:rFonts w:hint="eastAsia"/>
          <w:b/>
          <w:bCs/>
        </w:rPr>
      </w:pPr>
    </w:p>
    <w:p w14:paraId="250D5E4F">
      <w:pPr>
        <w:pStyle w:val="3"/>
        <w:rPr>
          <w:rFonts w:hint="eastAsia"/>
          <w:b/>
          <w:bCs/>
        </w:rPr>
      </w:pPr>
    </w:p>
    <w:p w14:paraId="0CE7CAC7">
      <w:pPr>
        <w:pStyle w:val="12"/>
        <w:ind w:left="2262"/>
        <w:rPr>
          <w:rFonts w:hint="eastAsia" w:cs="宋体"/>
          <w:b/>
          <w:bCs/>
          <w:kern w:val="0"/>
        </w:rPr>
      </w:pPr>
    </w:p>
    <w:p w14:paraId="335AF21C">
      <w:pPr>
        <w:pStyle w:val="8"/>
        <w:rPr>
          <w:rFonts w:hint="eastAsia" w:ascii="宋体" w:hAnsi="宋体"/>
          <w:bCs/>
        </w:rPr>
      </w:pPr>
    </w:p>
    <w:p w14:paraId="4306F064">
      <w:pPr>
        <w:rPr>
          <w:rFonts w:hint="eastAsia"/>
        </w:rPr>
      </w:pPr>
    </w:p>
    <w:p w14:paraId="7C410C75">
      <w:pPr>
        <w:widowControl/>
        <w:snapToGrid w:val="0"/>
        <w:spacing w:line="360" w:lineRule="auto"/>
        <w:outlineLvl w:val="1"/>
        <w:rPr>
          <w:rFonts w:hint="eastAsia"/>
          <w:b/>
          <w:bCs/>
          <w:kern w:val="44"/>
          <w:sz w:val="32"/>
          <w:szCs w:val="44"/>
          <w:lang w:val="en-US"/>
        </w:rPr>
      </w:pPr>
      <w:bookmarkStart w:id="327" w:name="_Toc7870"/>
      <w:bookmarkStart w:id="328" w:name="_Toc2616"/>
      <w:r>
        <w:rPr>
          <w:rFonts w:hint="eastAsia"/>
          <w:b/>
          <w:bCs/>
          <w:kern w:val="44"/>
          <w:sz w:val="32"/>
          <w:szCs w:val="44"/>
          <w:lang w:val="en-US"/>
        </w:rPr>
        <w:t>16.</w:t>
      </w:r>
      <w:r>
        <w:rPr>
          <w:rFonts w:hint="eastAsia"/>
          <w:b/>
          <w:bCs/>
          <w:kern w:val="44"/>
          <w:sz w:val="32"/>
          <w:szCs w:val="44"/>
        </w:rPr>
        <w:t>残疾人福利性单位声明函</w:t>
      </w:r>
      <w:bookmarkEnd w:id="327"/>
      <w:bookmarkEnd w:id="328"/>
    </w:p>
    <w:p w14:paraId="6687E66D">
      <w:pPr>
        <w:jc w:val="center"/>
        <w:rPr>
          <w:rFonts w:hint="eastAsia"/>
          <w:b/>
          <w:sz w:val="36"/>
          <w:szCs w:val="36"/>
        </w:rPr>
      </w:pPr>
      <w:bookmarkStart w:id="329" w:name="OLE_LINK13"/>
      <w:bookmarkStart w:id="330" w:name="OLE_LINK14"/>
    </w:p>
    <w:p w14:paraId="069FE29B">
      <w:pPr>
        <w:jc w:val="center"/>
        <w:rPr>
          <w:rFonts w:hint="eastAsia"/>
        </w:rPr>
      </w:pPr>
      <w:r>
        <w:rPr>
          <w:rFonts w:hint="eastAsia"/>
          <w:b/>
          <w:bCs/>
          <w:sz w:val="32"/>
          <w:szCs w:val="32"/>
        </w:rPr>
        <w:t>残疾人福利性单位声明函</w:t>
      </w:r>
    </w:p>
    <w:bookmarkEnd w:id="329"/>
    <w:bookmarkEnd w:id="330"/>
    <w:p w14:paraId="3EC50337">
      <w:pPr>
        <w:spacing w:after="120"/>
        <w:rPr>
          <w:rFonts w:hint="eastAsia"/>
          <w:b/>
          <w:bCs/>
          <w:sz w:val="32"/>
          <w:szCs w:val="32"/>
        </w:rPr>
      </w:pPr>
    </w:p>
    <w:p w14:paraId="27192395">
      <w:pPr>
        <w:rPr>
          <w:rFonts w:hint="eastAsia"/>
          <w:sz w:val="24"/>
          <w:szCs w:val="24"/>
        </w:rPr>
      </w:pPr>
      <w:r>
        <w:rPr>
          <w:rFonts w:hint="eastAsia"/>
          <w:b/>
          <w:bCs/>
          <w:sz w:val="24"/>
          <w:szCs w:val="24"/>
        </w:rPr>
        <w:t>致：</w:t>
      </w:r>
      <w:r>
        <w:rPr>
          <w:rFonts w:hint="eastAsia"/>
          <w:b/>
          <w:bCs/>
          <w:sz w:val="24"/>
          <w:szCs w:val="24"/>
          <w:u w:val="single"/>
        </w:rPr>
        <w:t xml:space="preserve">        （采购人）          </w:t>
      </w:r>
    </w:p>
    <w:p w14:paraId="0A76D35D">
      <w:pPr>
        <w:ind w:firstLine="480"/>
        <w:rPr>
          <w:rFonts w:hint="eastAsia"/>
          <w:b/>
          <w:bCs/>
          <w:sz w:val="24"/>
          <w:szCs w:val="24"/>
        </w:rPr>
      </w:pPr>
    </w:p>
    <w:p w14:paraId="0B974E29">
      <w:pPr>
        <w:ind w:firstLine="480"/>
        <w:rPr>
          <w:rFonts w:hint="eastAsia"/>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469E3749">
      <w:pPr>
        <w:ind w:firstLine="480"/>
        <w:rPr>
          <w:rFonts w:hint="eastAsia"/>
          <w:sz w:val="24"/>
          <w:szCs w:val="24"/>
        </w:rPr>
      </w:pPr>
      <w:r>
        <w:rPr>
          <w:rFonts w:hint="eastAsia"/>
          <w:sz w:val="24"/>
          <w:szCs w:val="24"/>
        </w:rPr>
        <w:t>本公司对上述声明的真实性负责。如有虚假，将依法承担相应责任。</w:t>
      </w:r>
    </w:p>
    <w:p w14:paraId="3EBBD4CB">
      <w:pPr>
        <w:ind w:firstLine="360"/>
        <w:rPr>
          <w:rFonts w:hint="eastAsia"/>
          <w:sz w:val="24"/>
          <w:szCs w:val="24"/>
        </w:rPr>
      </w:pPr>
    </w:p>
    <w:p w14:paraId="46DF5174">
      <w:pPr>
        <w:ind w:firstLine="480"/>
        <w:rPr>
          <w:rFonts w:hint="eastAsia"/>
          <w:sz w:val="24"/>
          <w:szCs w:val="24"/>
        </w:rPr>
      </w:pPr>
      <w:r>
        <w:rPr>
          <w:rFonts w:hint="eastAsia"/>
          <w:sz w:val="24"/>
          <w:szCs w:val="24"/>
        </w:rPr>
        <w:t>供应商为非残疾人福利性单位的，可不提供此声明。</w:t>
      </w:r>
    </w:p>
    <w:p w14:paraId="0044A397">
      <w:pPr>
        <w:ind w:firstLine="360"/>
        <w:rPr>
          <w:rFonts w:hint="eastAsia"/>
          <w:sz w:val="24"/>
          <w:szCs w:val="24"/>
        </w:rPr>
      </w:pPr>
    </w:p>
    <w:p w14:paraId="6444802A">
      <w:pPr>
        <w:spacing w:line="360" w:lineRule="auto"/>
        <w:ind w:firstLine="480"/>
        <w:rPr>
          <w:rFonts w:hint="eastAsia"/>
        </w:rPr>
      </w:pPr>
    </w:p>
    <w:p w14:paraId="32F5C0D3">
      <w:pPr>
        <w:spacing w:line="360" w:lineRule="auto"/>
        <w:ind w:firstLine="480"/>
        <w:rPr>
          <w:rFonts w:hint="eastAsia"/>
        </w:rPr>
      </w:pPr>
    </w:p>
    <w:p w14:paraId="18F3204B">
      <w:pPr>
        <w:spacing w:line="360" w:lineRule="auto"/>
        <w:ind w:firstLine="480"/>
        <w:rPr>
          <w:rFonts w:hint="eastAsia"/>
          <w:sz w:val="24"/>
          <w:szCs w:val="24"/>
        </w:rPr>
      </w:pPr>
    </w:p>
    <w:p w14:paraId="422A9538">
      <w:pPr>
        <w:jc w:val="center"/>
        <w:rPr>
          <w:rFonts w:hint="eastAsia"/>
          <w:sz w:val="24"/>
          <w:szCs w:val="24"/>
        </w:rPr>
      </w:pPr>
      <w:r>
        <w:rPr>
          <w:rFonts w:hint="eastAsia"/>
          <w:b/>
          <w:sz w:val="24"/>
          <w:szCs w:val="24"/>
        </w:rPr>
        <w:t xml:space="preserve">                              </w:t>
      </w:r>
      <w:r>
        <w:rPr>
          <w:rFonts w:hint="eastAsia"/>
          <w:b/>
          <w:bCs/>
          <w:sz w:val="24"/>
          <w:szCs w:val="24"/>
        </w:rPr>
        <w:t>供应商名称：       （公章）</w:t>
      </w:r>
    </w:p>
    <w:p w14:paraId="76AB531E">
      <w:pPr>
        <w:jc w:val="center"/>
        <w:rPr>
          <w:rFonts w:hint="eastAsia"/>
          <w:sz w:val="24"/>
          <w:szCs w:val="24"/>
        </w:rPr>
      </w:pPr>
      <w:r>
        <w:rPr>
          <w:rFonts w:hint="eastAsia"/>
          <w:b/>
          <w:bCs/>
          <w:sz w:val="24"/>
          <w:szCs w:val="24"/>
          <w:lang w:val="en-US"/>
        </w:rPr>
        <w:t xml:space="preserve">                                   </w:t>
      </w:r>
      <w:r>
        <w:rPr>
          <w:rFonts w:hint="eastAsia"/>
          <w:b/>
          <w:bCs/>
          <w:sz w:val="24"/>
          <w:szCs w:val="24"/>
        </w:rPr>
        <w:t>法定代表人：      （签字或盖章）</w:t>
      </w:r>
    </w:p>
    <w:p w14:paraId="25A09492">
      <w:pPr>
        <w:jc w:val="right"/>
        <w:rPr>
          <w:rFonts w:hint="eastAsia"/>
          <w:sz w:val="24"/>
          <w:szCs w:val="24"/>
        </w:rPr>
      </w:pPr>
      <w:r>
        <w:rPr>
          <w:rFonts w:hint="eastAsia"/>
          <w:b/>
          <w:bCs/>
          <w:sz w:val="24"/>
          <w:szCs w:val="24"/>
        </w:rPr>
        <w:t xml:space="preserve">             </w:t>
      </w:r>
    </w:p>
    <w:p w14:paraId="1C706375">
      <w:pPr>
        <w:ind w:firstLine="6746"/>
        <w:rPr>
          <w:rFonts w:hint="eastAsia"/>
          <w:sz w:val="24"/>
          <w:szCs w:val="24"/>
        </w:rPr>
      </w:pPr>
      <w:r>
        <w:rPr>
          <w:rFonts w:hint="eastAsia"/>
          <w:b/>
          <w:bCs/>
          <w:sz w:val="24"/>
          <w:szCs w:val="24"/>
        </w:rPr>
        <w:t xml:space="preserve"> 年   月  日</w:t>
      </w:r>
    </w:p>
    <w:p w14:paraId="1EA43EBF">
      <w:pPr>
        <w:rPr>
          <w:rFonts w:hint="eastAsia"/>
          <w:b/>
          <w:bCs/>
          <w:sz w:val="32"/>
        </w:rPr>
      </w:pPr>
    </w:p>
    <w:p w14:paraId="1E07E48E">
      <w:pPr>
        <w:pStyle w:val="18"/>
        <w:rPr>
          <w:rFonts w:hint="eastAsia"/>
          <w:b/>
          <w:bCs/>
          <w:sz w:val="32"/>
        </w:rPr>
      </w:pPr>
    </w:p>
    <w:p w14:paraId="2FD7D3C9">
      <w:pPr>
        <w:rPr>
          <w:rFonts w:hint="eastAsia"/>
          <w:b/>
          <w:bCs/>
          <w:sz w:val="32"/>
        </w:rPr>
      </w:pPr>
    </w:p>
    <w:p w14:paraId="05E48257">
      <w:pPr>
        <w:pStyle w:val="18"/>
        <w:rPr>
          <w:rFonts w:hint="eastAsia"/>
          <w:b/>
          <w:bCs/>
          <w:sz w:val="32"/>
        </w:rPr>
      </w:pPr>
    </w:p>
    <w:p w14:paraId="2A68FF8D">
      <w:pPr>
        <w:rPr>
          <w:rFonts w:hint="eastAsia"/>
          <w:b/>
          <w:bCs/>
          <w:sz w:val="32"/>
        </w:rPr>
      </w:pPr>
    </w:p>
    <w:p w14:paraId="192083B1">
      <w:pPr>
        <w:pStyle w:val="18"/>
        <w:rPr>
          <w:rFonts w:hint="eastAsia"/>
          <w:b/>
          <w:bCs/>
          <w:sz w:val="32"/>
        </w:rPr>
      </w:pPr>
    </w:p>
    <w:p w14:paraId="0F68CB03">
      <w:pPr>
        <w:rPr>
          <w:rFonts w:hint="eastAsia"/>
          <w:b/>
          <w:bCs/>
          <w:sz w:val="32"/>
        </w:rPr>
      </w:pPr>
    </w:p>
    <w:p w14:paraId="4240DDEC">
      <w:pPr>
        <w:pStyle w:val="18"/>
        <w:rPr>
          <w:rFonts w:hint="eastAsia"/>
          <w:b/>
          <w:bCs/>
          <w:sz w:val="32"/>
        </w:rPr>
      </w:pPr>
    </w:p>
    <w:p w14:paraId="4D8E8A8A">
      <w:pPr>
        <w:rPr>
          <w:rFonts w:hint="eastAsia"/>
          <w:b/>
          <w:bCs/>
          <w:sz w:val="32"/>
        </w:rPr>
      </w:pPr>
    </w:p>
    <w:p w14:paraId="7065A7DF">
      <w:pPr>
        <w:pStyle w:val="18"/>
        <w:rPr>
          <w:rFonts w:hint="eastAsia"/>
        </w:rPr>
      </w:pPr>
    </w:p>
    <w:p w14:paraId="06E60AC1">
      <w:pPr>
        <w:widowControl/>
        <w:snapToGrid w:val="0"/>
        <w:spacing w:line="360" w:lineRule="auto"/>
        <w:outlineLvl w:val="1"/>
        <w:rPr>
          <w:rFonts w:hint="eastAsia"/>
          <w:b/>
          <w:bCs/>
          <w:kern w:val="44"/>
          <w:sz w:val="32"/>
          <w:szCs w:val="44"/>
        </w:rPr>
      </w:pPr>
      <w:bookmarkStart w:id="331" w:name="_Toc31477"/>
      <w:bookmarkStart w:id="332" w:name="_Toc3592"/>
      <w:r>
        <w:rPr>
          <w:rFonts w:hint="eastAsia"/>
          <w:b/>
          <w:bCs/>
          <w:kern w:val="44"/>
          <w:sz w:val="32"/>
          <w:szCs w:val="44"/>
          <w:lang w:val="en-US"/>
        </w:rPr>
        <w:t>17.</w:t>
      </w:r>
      <w:r>
        <w:rPr>
          <w:rFonts w:hint="eastAsia"/>
          <w:b/>
          <w:bCs/>
          <w:kern w:val="44"/>
          <w:sz w:val="32"/>
          <w:szCs w:val="44"/>
        </w:rPr>
        <w:t>监狱企业证明资料</w:t>
      </w:r>
      <w:bookmarkEnd w:id="331"/>
      <w:bookmarkEnd w:id="332"/>
    </w:p>
    <w:p w14:paraId="42374197">
      <w:pPr>
        <w:rPr>
          <w:rFonts w:hint="eastAsia"/>
        </w:rPr>
      </w:pPr>
    </w:p>
    <w:p w14:paraId="5CDC0F87">
      <w:pPr>
        <w:rPr>
          <w:rFonts w:hint="eastAsia"/>
        </w:rPr>
      </w:pPr>
    </w:p>
    <w:p w14:paraId="014C8770">
      <w:pPr>
        <w:jc w:val="center"/>
        <w:rPr>
          <w:rFonts w:hint="eastAsia"/>
          <w:b/>
          <w:bCs/>
          <w:sz w:val="32"/>
          <w:szCs w:val="32"/>
        </w:rPr>
      </w:pPr>
      <w:r>
        <w:rPr>
          <w:rFonts w:hint="eastAsia"/>
          <w:b/>
          <w:bCs/>
          <w:sz w:val="32"/>
          <w:szCs w:val="32"/>
        </w:rPr>
        <w:t>监狱企业证明资料</w:t>
      </w:r>
    </w:p>
    <w:p w14:paraId="6FF47B8C">
      <w:pPr>
        <w:rPr>
          <w:rFonts w:hint="eastAsia"/>
        </w:rPr>
      </w:pPr>
    </w:p>
    <w:p w14:paraId="11349BFB">
      <w:pPr>
        <w:spacing w:line="480" w:lineRule="auto"/>
        <w:ind w:firstLine="480"/>
        <w:rPr>
          <w:rFonts w:hint="eastAsia"/>
          <w:sz w:val="24"/>
          <w:szCs w:val="24"/>
        </w:rPr>
      </w:pPr>
      <w:r>
        <w:rPr>
          <w:rFonts w:hint="eastAsia"/>
          <w:sz w:val="24"/>
          <w:szCs w:val="24"/>
        </w:rPr>
        <w:t>备注：按《财政部 司法部关于政府采购支持监狱企业发展有关问题的通知》(财库〔2014〕68号)文件规定提供证明文件（复印件）。</w:t>
      </w:r>
    </w:p>
    <w:p w14:paraId="2A509D6A">
      <w:pPr>
        <w:spacing w:line="480" w:lineRule="auto"/>
        <w:ind w:firstLine="480"/>
        <w:rPr>
          <w:rFonts w:hint="eastAsia"/>
          <w:sz w:val="24"/>
          <w:szCs w:val="24"/>
        </w:rPr>
      </w:pPr>
      <w:r>
        <w:rPr>
          <w:rFonts w:hint="eastAsia"/>
          <w:sz w:val="24"/>
          <w:szCs w:val="24"/>
        </w:rPr>
        <w:t>说明：</w:t>
      </w:r>
      <w:r>
        <w:rPr>
          <w:sz w:val="24"/>
          <w:szCs w:val="24"/>
        </w:rPr>
        <w:t>①监狱企业参加政府采购活动时，应当提供由省级以上监狱管理局、戒毒管理局</w:t>
      </w:r>
      <w:r>
        <w:rPr>
          <w:rFonts w:hint="eastAsia"/>
          <w:sz w:val="24"/>
          <w:szCs w:val="24"/>
        </w:rPr>
        <w:t>(</w:t>
      </w:r>
      <w:r>
        <w:rPr>
          <w:sz w:val="24"/>
          <w:szCs w:val="24"/>
        </w:rPr>
        <w:t>含新疆生产建设兵团)出具的属于监狱企业的证明文件。</w:t>
      </w:r>
    </w:p>
    <w:p w14:paraId="71B3ABF2">
      <w:pPr>
        <w:spacing w:line="480" w:lineRule="auto"/>
        <w:ind w:firstLine="480"/>
        <w:rPr>
          <w:rFonts w:hint="eastAsia"/>
          <w:sz w:val="24"/>
          <w:szCs w:val="24"/>
        </w:rPr>
      </w:pPr>
      <w:r>
        <w:rPr>
          <w:sz w:val="24"/>
          <w:szCs w:val="24"/>
        </w:rPr>
        <w:t>②如未提供监狱企业相关证明材料的，则其评审中的监狱企业不能享受</w:t>
      </w:r>
      <w:r>
        <w:rPr>
          <w:rFonts w:hint="eastAsia"/>
          <w:sz w:val="24"/>
          <w:szCs w:val="24"/>
        </w:rPr>
        <w:t>磋商文件</w:t>
      </w:r>
      <w:r>
        <w:rPr>
          <w:sz w:val="24"/>
          <w:szCs w:val="24"/>
        </w:rPr>
        <w:t>规定的价格扣除，但不影响供应投标文件的有效性。</w:t>
      </w:r>
    </w:p>
    <w:p w14:paraId="14D844D9">
      <w:pPr>
        <w:spacing w:line="480" w:lineRule="auto"/>
        <w:ind w:firstLine="480"/>
        <w:rPr>
          <w:rFonts w:hint="eastAsia"/>
          <w:sz w:val="24"/>
          <w:szCs w:val="24"/>
        </w:rPr>
      </w:pPr>
      <w:r>
        <w:rPr>
          <w:sz w:val="24"/>
          <w:szCs w:val="24"/>
        </w:rPr>
        <w:t>③非监狱企业无需提供证明材料。</w:t>
      </w:r>
    </w:p>
    <w:p w14:paraId="47D5FBE5">
      <w:pPr>
        <w:spacing w:line="480" w:lineRule="auto"/>
        <w:ind w:firstLine="480"/>
        <w:rPr>
          <w:rFonts w:hint="eastAsia"/>
        </w:rPr>
      </w:pPr>
      <w:r>
        <w:rPr>
          <w:rFonts w:hint="eastAsia"/>
        </w:rPr>
        <w:t xml:space="preserve">                 </w:t>
      </w:r>
      <w:bookmarkStart w:id="333" w:name="_Toc22071_WPSOffice_Level3"/>
    </w:p>
    <w:p w14:paraId="772D4978">
      <w:pPr>
        <w:spacing w:line="480" w:lineRule="auto"/>
        <w:ind w:firstLine="480"/>
        <w:rPr>
          <w:rFonts w:hint="eastAsia"/>
        </w:rPr>
      </w:pPr>
    </w:p>
    <w:p w14:paraId="1F687329">
      <w:pPr>
        <w:spacing w:line="480" w:lineRule="auto"/>
        <w:ind w:firstLine="3120" w:firstLineChars="1300"/>
        <w:rPr>
          <w:rFonts w:hint="eastAsia"/>
          <w:sz w:val="24"/>
          <w:szCs w:val="24"/>
        </w:rPr>
      </w:pPr>
      <w:r>
        <w:rPr>
          <w:rFonts w:hint="eastAsia"/>
          <w:sz w:val="24"/>
          <w:szCs w:val="24"/>
        </w:rPr>
        <w:t>单位名称：       （公章）</w:t>
      </w:r>
      <w:bookmarkEnd w:id="333"/>
    </w:p>
    <w:p w14:paraId="0516BB66">
      <w:pPr>
        <w:spacing w:line="480" w:lineRule="auto"/>
        <w:ind w:firstLine="480"/>
        <w:rPr>
          <w:rFonts w:hint="eastAsia"/>
          <w:sz w:val="24"/>
          <w:szCs w:val="24"/>
        </w:rPr>
      </w:pPr>
      <w:r>
        <w:rPr>
          <w:rFonts w:hint="eastAsia"/>
          <w:sz w:val="24"/>
          <w:szCs w:val="24"/>
        </w:rPr>
        <w:t xml:space="preserve">        </w:t>
      </w:r>
      <w:bookmarkStart w:id="334" w:name="_Toc11539_WPSOffice_Level3"/>
      <w:r>
        <w:rPr>
          <w:rFonts w:hint="eastAsia"/>
          <w:sz w:val="24"/>
          <w:szCs w:val="24"/>
        </w:rPr>
        <w:t>法定代表人或委托代理人：       （签字或盖章）</w:t>
      </w:r>
      <w:bookmarkEnd w:id="334"/>
    </w:p>
    <w:p w14:paraId="541FE0D1">
      <w:pPr>
        <w:spacing w:before="158" w:beforeLines="50" w:line="480" w:lineRule="auto"/>
        <w:ind w:firstLine="480" w:firstLineChars="200"/>
        <w:jc w:val="center"/>
        <w:rPr>
          <w:rFonts w:hint="eastAsia"/>
          <w:spacing w:val="6"/>
          <w:sz w:val="24"/>
          <w:szCs w:val="24"/>
        </w:rPr>
      </w:pPr>
      <w:r>
        <w:rPr>
          <w:rFonts w:hint="eastAsia" w:ascii="仿宋_GB2312" w:hAnsi="仿宋_GB2312" w:eastAsia="仿宋_GB2312" w:cs="仿宋_GB2312"/>
          <w:bCs/>
          <w:sz w:val="24"/>
          <w:szCs w:val="24"/>
        </w:rPr>
        <w:t xml:space="preserve">                                    </w:t>
      </w:r>
      <w:bookmarkStart w:id="335" w:name="_Toc3285_WPSOffice_Level3"/>
      <w:r>
        <w:rPr>
          <w:rFonts w:hint="eastAsia"/>
          <w:sz w:val="24"/>
          <w:szCs w:val="24"/>
        </w:rPr>
        <w:t>年   月  日</w:t>
      </w:r>
      <w:bookmarkEnd w:id="335"/>
    </w:p>
    <w:p w14:paraId="66008492">
      <w:pPr>
        <w:rPr>
          <w:rFonts w:hint="eastAsia"/>
        </w:rPr>
      </w:pPr>
    </w:p>
    <w:p w14:paraId="3CEABC4A">
      <w:pPr>
        <w:rPr>
          <w:rFonts w:hint="eastAsia"/>
          <w:b/>
          <w:sz w:val="36"/>
          <w:szCs w:val="36"/>
        </w:rPr>
      </w:pPr>
    </w:p>
    <w:p w14:paraId="14464844">
      <w:pPr>
        <w:rPr>
          <w:rFonts w:hint="eastAsia"/>
          <w:b/>
          <w:sz w:val="36"/>
          <w:szCs w:val="36"/>
        </w:rPr>
      </w:pPr>
    </w:p>
    <w:p w14:paraId="674F02F6">
      <w:pPr>
        <w:rPr>
          <w:rFonts w:hint="eastAsia"/>
        </w:rPr>
      </w:pPr>
    </w:p>
    <w:p w14:paraId="5D31824A">
      <w:pPr>
        <w:rPr>
          <w:rFonts w:hint="eastAsia"/>
        </w:rPr>
      </w:pPr>
    </w:p>
    <w:p w14:paraId="4F603270">
      <w:pPr>
        <w:rPr>
          <w:rFonts w:hint="eastAsia"/>
        </w:rPr>
      </w:pPr>
    </w:p>
    <w:p w14:paraId="387BDF8F">
      <w:pPr>
        <w:rPr>
          <w:rFonts w:hint="eastAsia"/>
        </w:rPr>
      </w:pPr>
    </w:p>
    <w:p w14:paraId="033C47DF">
      <w:pPr>
        <w:rPr>
          <w:rFonts w:hint="eastAsia"/>
        </w:rPr>
      </w:pPr>
    </w:p>
    <w:p w14:paraId="3A9DDE19">
      <w:pPr>
        <w:rPr>
          <w:rFonts w:hint="eastAsia"/>
        </w:rPr>
      </w:pPr>
    </w:p>
    <w:p w14:paraId="555E45BE">
      <w:pPr>
        <w:rPr>
          <w:rFonts w:hint="eastAsia"/>
        </w:rPr>
      </w:pPr>
    </w:p>
    <w:bookmarkEnd w:id="300"/>
    <w:p w14:paraId="1CA660A5">
      <w:pPr>
        <w:widowControl/>
        <w:snapToGrid w:val="0"/>
        <w:spacing w:line="360" w:lineRule="auto"/>
        <w:outlineLvl w:val="1"/>
        <w:rPr>
          <w:rFonts w:hint="eastAsia"/>
          <w:b/>
          <w:bCs/>
          <w:kern w:val="44"/>
          <w:sz w:val="32"/>
          <w:szCs w:val="44"/>
          <w:lang w:val="en-US" w:bidi="ar-SA"/>
        </w:rPr>
      </w:pPr>
      <w:bookmarkStart w:id="336" w:name="_Toc7082"/>
      <w:bookmarkStart w:id="337" w:name="_Toc8842"/>
      <w:bookmarkStart w:id="338" w:name="_Toc5840_WPSOffice_Level2"/>
      <w:bookmarkStart w:id="339" w:name="_Toc515543600"/>
      <w:bookmarkStart w:id="340" w:name="_Toc23963"/>
      <w:r>
        <w:rPr>
          <w:rFonts w:hint="eastAsia"/>
          <w:b/>
          <w:bCs/>
          <w:kern w:val="44"/>
          <w:sz w:val="32"/>
          <w:szCs w:val="44"/>
          <w:lang w:val="en-US" w:bidi="ar-SA"/>
        </w:rPr>
        <w:t>18.供应商认为在其他方面有必要说明的事项</w:t>
      </w:r>
      <w:bookmarkEnd w:id="336"/>
      <w:bookmarkEnd w:id="337"/>
      <w:bookmarkEnd w:id="338"/>
      <w:bookmarkEnd w:id="339"/>
      <w:bookmarkEnd w:id="340"/>
    </w:p>
    <w:p w14:paraId="35D64C85">
      <w:pPr>
        <w:spacing w:line="360" w:lineRule="auto"/>
        <w:rPr>
          <w:rFonts w:hint="eastAsia"/>
        </w:rPr>
      </w:pPr>
    </w:p>
    <w:p w14:paraId="79425517">
      <w:pPr>
        <w:adjustRightInd w:val="0"/>
        <w:spacing w:line="360" w:lineRule="auto"/>
        <w:ind w:left="110" w:leftChars="50"/>
        <w:jc w:val="center"/>
        <w:rPr>
          <w:rFonts w:eastAsia="Times New Roman"/>
          <w:sz w:val="24"/>
          <w:szCs w:val="24"/>
        </w:rPr>
      </w:pPr>
      <w:bookmarkStart w:id="341" w:name="_Toc1603_WPSOffice_Level1"/>
      <w:r>
        <w:rPr>
          <w:rFonts w:hint="eastAsia" w:eastAsia="Times New Roman"/>
          <w:sz w:val="24"/>
          <w:szCs w:val="24"/>
        </w:rPr>
        <w:t>供应商认为在其他方面有必要说明的事项</w:t>
      </w:r>
      <w:bookmarkEnd w:id="341"/>
    </w:p>
    <w:p w14:paraId="00C75E34">
      <w:pPr>
        <w:adjustRightInd w:val="0"/>
        <w:spacing w:line="360" w:lineRule="auto"/>
        <w:ind w:left="110" w:leftChars="50"/>
        <w:jc w:val="center"/>
        <w:rPr>
          <w:rFonts w:eastAsia="Times New Roman"/>
          <w:sz w:val="24"/>
          <w:szCs w:val="24"/>
        </w:rPr>
      </w:pPr>
      <w:bookmarkStart w:id="342" w:name="_Toc3547_WPSOffice_Level1"/>
      <w:r>
        <w:rPr>
          <w:rFonts w:hint="eastAsia" w:eastAsia="Times New Roman"/>
          <w:sz w:val="24"/>
          <w:szCs w:val="24"/>
        </w:rPr>
        <w:t>（格式自定）</w:t>
      </w:r>
      <w:bookmarkEnd w:id="342"/>
    </w:p>
    <w:p w14:paraId="7B759454">
      <w:pPr>
        <w:spacing w:line="360" w:lineRule="auto"/>
        <w:jc w:val="both"/>
        <w:rPr>
          <w:rFonts w:hint="eastAsia"/>
        </w:rPr>
      </w:pPr>
      <w:r>
        <w:rPr>
          <w:rFonts w:hint="eastAsia" w:eastAsia="Times New Roman"/>
          <w:b/>
          <w:bCs/>
          <w:sz w:val="32"/>
          <w:szCs w:val="32"/>
        </w:rPr>
        <w:br w:type="page"/>
      </w:r>
      <w:bookmarkEnd w:id="301"/>
      <w:bookmarkEnd w:id="302"/>
      <w:bookmarkEnd w:id="303"/>
      <w:bookmarkEnd w:id="304"/>
      <w:bookmarkStart w:id="343" w:name="_Toc18752"/>
    </w:p>
    <w:p w14:paraId="68C8577F">
      <w:pPr>
        <w:spacing w:line="360" w:lineRule="auto"/>
        <w:jc w:val="center"/>
        <w:rPr>
          <w:rFonts w:hint="eastAsia"/>
          <w:b/>
          <w:bCs/>
          <w:sz w:val="36"/>
          <w:szCs w:val="36"/>
        </w:rPr>
      </w:pPr>
      <w:bookmarkStart w:id="344" w:name="_Toc26909_WPSOffice_Level3"/>
      <w:r>
        <w:rPr>
          <w:rFonts w:hint="eastAsia"/>
          <w:b/>
          <w:bCs/>
          <w:sz w:val="28"/>
          <w:szCs w:val="28"/>
        </w:rPr>
        <w:t>竞争性磋商最终报价表</w:t>
      </w:r>
      <w:bookmarkEnd w:id="344"/>
    </w:p>
    <w:p w14:paraId="68D1879D">
      <w:pPr>
        <w:spacing w:line="360" w:lineRule="auto"/>
        <w:rPr>
          <w:rFonts w:hint="eastAsia"/>
          <w:b/>
          <w:sz w:val="24"/>
          <w:szCs w:val="24"/>
        </w:rPr>
      </w:pPr>
    </w:p>
    <w:p w14:paraId="494C8221">
      <w:pPr>
        <w:spacing w:line="360" w:lineRule="auto"/>
        <w:rPr>
          <w:rFonts w:hint="eastAsia"/>
          <w:bCs/>
          <w:sz w:val="24"/>
          <w:szCs w:val="24"/>
        </w:rPr>
      </w:pPr>
      <w:bookmarkStart w:id="345" w:name="_Toc12690_WPSOffice_Level1"/>
      <w:r>
        <w:rPr>
          <w:rFonts w:hint="eastAsia" w:eastAsia="Times New Roman"/>
          <w:bCs/>
          <w:sz w:val="24"/>
          <w:szCs w:val="24"/>
        </w:rPr>
        <w:t>供应商名称：</w:t>
      </w:r>
      <w:bookmarkEnd w:id="345"/>
      <w:r>
        <w:rPr>
          <w:rFonts w:hint="eastAsia" w:eastAsia="Times New Roman"/>
          <w:b/>
          <w:sz w:val="24"/>
          <w:szCs w:val="24"/>
        </w:rPr>
        <w:t xml:space="preserve"> </w:t>
      </w:r>
      <w:r>
        <w:rPr>
          <w:rFonts w:hint="eastAsia"/>
          <w:b/>
          <w:sz w:val="24"/>
          <w:szCs w:val="24"/>
        </w:rPr>
        <w:t xml:space="preserve">                                  </w:t>
      </w:r>
      <w:r>
        <w:rPr>
          <w:rFonts w:hint="eastAsia"/>
          <w:bCs/>
          <w:sz w:val="24"/>
          <w:szCs w:val="24"/>
        </w:rPr>
        <w:t xml:space="preserve"> </w:t>
      </w:r>
      <w:r>
        <w:rPr>
          <w:rFonts w:hint="eastAsia"/>
          <w:bCs/>
          <w:sz w:val="24"/>
          <w:szCs w:val="24"/>
          <w:lang w:val="en-US"/>
        </w:rPr>
        <w:t xml:space="preserve">             </w:t>
      </w:r>
      <w:r>
        <w:rPr>
          <w:rFonts w:hint="eastAsia"/>
          <w:bCs/>
          <w:sz w:val="24"/>
          <w:szCs w:val="24"/>
        </w:rPr>
        <w:t>单位：元</w:t>
      </w:r>
    </w:p>
    <w:tbl>
      <w:tblPr>
        <w:tblStyle w:val="30"/>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430"/>
        <w:gridCol w:w="1440"/>
        <w:gridCol w:w="1377"/>
        <w:gridCol w:w="1351"/>
        <w:gridCol w:w="1633"/>
        <w:gridCol w:w="1892"/>
      </w:tblGrid>
      <w:tr w14:paraId="66C6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20" w:type="dxa"/>
            <w:vAlign w:val="center"/>
          </w:tcPr>
          <w:p w14:paraId="1728FBA4">
            <w:pPr>
              <w:spacing w:line="360" w:lineRule="auto"/>
              <w:jc w:val="center"/>
              <w:rPr>
                <w:rFonts w:hint="eastAsia"/>
                <w:bCs/>
                <w:sz w:val="24"/>
                <w:szCs w:val="24"/>
              </w:rPr>
            </w:pPr>
            <w:r>
              <w:rPr>
                <w:rFonts w:hint="eastAsia"/>
                <w:bCs/>
                <w:sz w:val="24"/>
                <w:szCs w:val="24"/>
              </w:rPr>
              <w:t>序号</w:t>
            </w:r>
          </w:p>
        </w:tc>
        <w:tc>
          <w:tcPr>
            <w:tcW w:w="1430" w:type="dxa"/>
            <w:vAlign w:val="center"/>
          </w:tcPr>
          <w:p w14:paraId="1A4A7947">
            <w:pPr>
              <w:spacing w:line="360" w:lineRule="auto"/>
              <w:jc w:val="center"/>
              <w:rPr>
                <w:rFonts w:hint="eastAsia"/>
                <w:bCs/>
                <w:sz w:val="24"/>
                <w:szCs w:val="24"/>
              </w:rPr>
            </w:pPr>
            <w:r>
              <w:rPr>
                <w:rFonts w:hint="eastAsia"/>
                <w:bCs/>
                <w:sz w:val="24"/>
                <w:szCs w:val="24"/>
              </w:rPr>
              <w:t>最初报价</w:t>
            </w:r>
          </w:p>
        </w:tc>
        <w:tc>
          <w:tcPr>
            <w:tcW w:w="1440" w:type="dxa"/>
            <w:vAlign w:val="center"/>
          </w:tcPr>
          <w:p w14:paraId="361B6333">
            <w:pPr>
              <w:spacing w:line="360" w:lineRule="auto"/>
              <w:jc w:val="center"/>
              <w:rPr>
                <w:rFonts w:hint="eastAsia"/>
                <w:bCs/>
                <w:sz w:val="24"/>
                <w:szCs w:val="24"/>
              </w:rPr>
            </w:pPr>
            <w:r>
              <w:rPr>
                <w:rFonts w:hint="eastAsia"/>
                <w:bCs/>
                <w:sz w:val="24"/>
                <w:szCs w:val="24"/>
              </w:rPr>
              <w:t>调整因素</w:t>
            </w:r>
          </w:p>
        </w:tc>
        <w:tc>
          <w:tcPr>
            <w:tcW w:w="1377" w:type="dxa"/>
            <w:vAlign w:val="center"/>
          </w:tcPr>
          <w:p w14:paraId="53B95D2A">
            <w:pPr>
              <w:spacing w:line="360" w:lineRule="auto"/>
              <w:jc w:val="center"/>
              <w:rPr>
                <w:rFonts w:hint="eastAsia"/>
                <w:bCs/>
                <w:sz w:val="24"/>
                <w:szCs w:val="24"/>
              </w:rPr>
            </w:pPr>
            <w:r>
              <w:rPr>
                <w:rFonts w:hint="eastAsia"/>
                <w:bCs/>
                <w:sz w:val="24"/>
                <w:szCs w:val="24"/>
              </w:rPr>
              <w:t>最后报价</w:t>
            </w:r>
          </w:p>
        </w:tc>
        <w:tc>
          <w:tcPr>
            <w:tcW w:w="1351" w:type="dxa"/>
            <w:vAlign w:val="center"/>
          </w:tcPr>
          <w:p w14:paraId="0937F299">
            <w:pPr>
              <w:spacing w:line="360" w:lineRule="auto"/>
              <w:jc w:val="center"/>
              <w:rPr>
                <w:rFonts w:hint="eastAsia"/>
                <w:bCs/>
                <w:sz w:val="24"/>
                <w:szCs w:val="24"/>
              </w:rPr>
            </w:pPr>
            <w:r>
              <w:rPr>
                <w:rFonts w:hint="eastAsia"/>
                <w:bCs/>
                <w:sz w:val="24"/>
                <w:szCs w:val="24"/>
              </w:rPr>
              <w:t>工程质量</w:t>
            </w:r>
          </w:p>
        </w:tc>
        <w:tc>
          <w:tcPr>
            <w:tcW w:w="1633" w:type="dxa"/>
            <w:vAlign w:val="center"/>
          </w:tcPr>
          <w:p w14:paraId="42627EFF">
            <w:pPr>
              <w:spacing w:line="360" w:lineRule="auto"/>
              <w:jc w:val="center"/>
              <w:rPr>
                <w:rFonts w:hint="eastAsia"/>
                <w:bCs/>
                <w:sz w:val="24"/>
                <w:szCs w:val="24"/>
              </w:rPr>
            </w:pPr>
            <w:r>
              <w:rPr>
                <w:rFonts w:hint="eastAsia"/>
                <w:bCs/>
                <w:sz w:val="24"/>
                <w:szCs w:val="24"/>
              </w:rPr>
              <w:t>工期</w:t>
            </w:r>
          </w:p>
        </w:tc>
        <w:tc>
          <w:tcPr>
            <w:tcW w:w="1892" w:type="dxa"/>
            <w:vAlign w:val="center"/>
          </w:tcPr>
          <w:p w14:paraId="57AEC4F1">
            <w:pPr>
              <w:spacing w:line="360" w:lineRule="auto"/>
              <w:jc w:val="center"/>
              <w:rPr>
                <w:rFonts w:hint="eastAsia"/>
                <w:bCs/>
                <w:sz w:val="24"/>
                <w:szCs w:val="24"/>
              </w:rPr>
            </w:pPr>
            <w:r>
              <w:rPr>
                <w:rFonts w:hint="eastAsia"/>
                <w:bCs/>
                <w:sz w:val="24"/>
                <w:szCs w:val="24"/>
              </w:rPr>
              <w:t>开工、竣工日期</w:t>
            </w:r>
          </w:p>
        </w:tc>
      </w:tr>
      <w:tr w14:paraId="471F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20" w:type="dxa"/>
          </w:tcPr>
          <w:p w14:paraId="5D1C3A3F">
            <w:pPr>
              <w:spacing w:line="360" w:lineRule="auto"/>
              <w:rPr>
                <w:rFonts w:hint="eastAsia"/>
                <w:sz w:val="24"/>
                <w:szCs w:val="24"/>
              </w:rPr>
            </w:pPr>
          </w:p>
        </w:tc>
        <w:tc>
          <w:tcPr>
            <w:tcW w:w="1430" w:type="dxa"/>
          </w:tcPr>
          <w:p w14:paraId="1EF36C8A">
            <w:pPr>
              <w:spacing w:line="360" w:lineRule="auto"/>
              <w:rPr>
                <w:rFonts w:hint="eastAsia"/>
                <w:sz w:val="24"/>
                <w:szCs w:val="24"/>
              </w:rPr>
            </w:pPr>
          </w:p>
        </w:tc>
        <w:tc>
          <w:tcPr>
            <w:tcW w:w="1440" w:type="dxa"/>
          </w:tcPr>
          <w:p w14:paraId="7B97A1F3">
            <w:pPr>
              <w:spacing w:line="360" w:lineRule="auto"/>
              <w:rPr>
                <w:rFonts w:hint="eastAsia"/>
                <w:sz w:val="24"/>
                <w:szCs w:val="24"/>
              </w:rPr>
            </w:pPr>
          </w:p>
        </w:tc>
        <w:tc>
          <w:tcPr>
            <w:tcW w:w="1377" w:type="dxa"/>
          </w:tcPr>
          <w:p w14:paraId="032CF3D9">
            <w:pPr>
              <w:spacing w:line="360" w:lineRule="auto"/>
              <w:rPr>
                <w:rFonts w:hint="eastAsia"/>
                <w:sz w:val="24"/>
                <w:szCs w:val="24"/>
              </w:rPr>
            </w:pPr>
          </w:p>
        </w:tc>
        <w:tc>
          <w:tcPr>
            <w:tcW w:w="1351" w:type="dxa"/>
          </w:tcPr>
          <w:p w14:paraId="6E937604">
            <w:pPr>
              <w:spacing w:line="360" w:lineRule="auto"/>
              <w:rPr>
                <w:rFonts w:hint="eastAsia"/>
                <w:sz w:val="24"/>
                <w:szCs w:val="24"/>
              </w:rPr>
            </w:pPr>
          </w:p>
        </w:tc>
        <w:tc>
          <w:tcPr>
            <w:tcW w:w="1633" w:type="dxa"/>
          </w:tcPr>
          <w:p w14:paraId="2A235B69">
            <w:pPr>
              <w:spacing w:line="360" w:lineRule="auto"/>
              <w:rPr>
                <w:rFonts w:hint="eastAsia"/>
                <w:sz w:val="24"/>
                <w:szCs w:val="24"/>
              </w:rPr>
            </w:pPr>
          </w:p>
        </w:tc>
        <w:tc>
          <w:tcPr>
            <w:tcW w:w="1892" w:type="dxa"/>
          </w:tcPr>
          <w:p w14:paraId="2976A18A">
            <w:pPr>
              <w:spacing w:line="360" w:lineRule="auto"/>
              <w:rPr>
                <w:rFonts w:hint="eastAsia"/>
                <w:sz w:val="24"/>
                <w:szCs w:val="24"/>
              </w:rPr>
            </w:pPr>
          </w:p>
        </w:tc>
      </w:tr>
      <w:tr w14:paraId="0A60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9643" w:type="dxa"/>
            <w:gridSpan w:val="7"/>
          </w:tcPr>
          <w:p w14:paraId="2F271BC4">
            <w:pPr>
              <w:spacing w:line="360" w:lineRule="auto"/>
              <w:rPr>
                <w:rFonts w:hint="eastAsia"/>
                <w:sz w:val="24"/>
                <w:szCs w:val="24"/>
              </w:rPr>
            </w:pPr>
            <w:r>
              <w:rPr>
                <w:rFonts w:hint="eastAsia"/>
                <w:sz w:val="24"/>
                <w:szCs w:val="24"/>
              </w:rPr>
              <w:t>最后报价（大写）：</w:t>
            </w:r>
          </w:p>
        </w:tc>
      </w:tr>
      <w:tr w14:paraId="7E43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9643" w:type="dxa"/>
            <w:gridSpan w:val="7"/>
          </w:tcPr>
          <w:p w14:paraId="432BB175">
            <w:pPr>
              <w:spacing w:line="360" w:lineRule="auto"/>
              <w:rPr>
                <w:rFonts w:hint="eastAsia"/>
                <w:sz w:val="24"/>
                <w:szCs w:val="24"/>
              </w:rPr>
            </w:pPr>
            <w:r>
              <w:rPr>
                <w:rFonts w:hint="eastAsia"/>
                <w:sz w:val="24"/>
                <w:szCs w:val="24"/>
              </w:rPr>
              <w:t>最后确定的质量保证及服务承诺（优惠条件）</w:t>
            </w:r>
          </w:p>
        </w:tc>
      </w:tr>
    </w:tbl>
    <w:p w14:paraId="5672E7DB">
      <w:pPr>
        <w:tabs>
          <w:tab w:val="left" w:pos="168"/>
        </w:tabs>
        <w:spacing w:line="360" w:lineRule="auto"/>
        <w:ind w:firstLine="0" w:firstLineChars="0"/>
        <w:textAlignment w:val="baseline"/>
        <w:rPr>
          <w:rFonts w:hint="eastAsia" w:eastAsia="宋体"/>
          <w:b/>
          <w:bCs w:val="0"/>
          <w:color w:val="000000"/>
          <w:sz w:val="24"/>
          <w:szCs w:val="24"/>
          <w:lang w:eastAsia="zh-CN"/>
        </w:rPr>
      </w:pPr>
      <w:r>
        <w:rPr>
          <w:rFonts w:hint="eastAsia"/>
          <w:b/>
          <w:color w:val="000000"/>
          <w:sz w:val="24"/>
          <w:szCs w:val="24"/>
          <w:highlight w:val="none"/>
        </w:rPr>
        <w:t>注：此表不需要编制在投标文件中，二轮报价开启时进行线上填报</w:t>
      </w:r>
      <w:r>
        <w:rPr>
          <w:rFonts w:hint="eastAsia"/>
          <w:b/>
          <w:color w:val="000000"/>
          <w:sz w:val="24"/>
          <w:szCs w:val="24"/>
          <w:highlight w:val="none"/>
          <w:lang w:eastAsia="zh-CN"/>
        </w:rPr>
        <w:t>。</w:t>
      </w:r>
    </w:p>
    <w:p w14:paraId="0D4F3A6C">
      <w:pPr>
        <w:spacing w:line="360" w:lineRule="auto"/>
        <w:ind w:firstLine="352" w:firstLineChars="147"/>
        <w:rPr>
          <w:rFonts w:hint="eastAsia"/>
          <w:sz w:val="24"/>
          <w:szCs w:val="24"/>
        </w:rPr>
      </w:pPr>
    </w:p>
    <w:p w14:paraId="0E9A7C1F">
      <w:pPr>
        <w:spacing w:line="360" w:lineRule="auto"/>
        <w:rPr>
          <w:rFonts w:hint="eastAsia"/>
          <w:sz w:val="24"/>
          <w:szCs w:val="24"/>
        </w:rPr>
      </w:pPr>
    </w:p>
    <w:p w14:paraId="57985A8C">
      <w:pPr>
        <w:spacing w:line="360" w:lineRule="auto"/>
        <w:rPr>
          <w:rFonts w:hint="eastAsia"/>
          <w:sz w:val="24"/>
          <w:szCs w:val="24"/>
        </w:rPr>
      </w:pPr>
    </w:p>
    <w:p w14:paraId="0AD689ED">
      <w:pPr>
        <w:spacing w:line="360" w:lineRule="auto"/>
        <w:jc w:val="right"/>
        <w:rPr>
          <w:rFonts w:hint="eastAsia"/>
          <w:b/>
          <w:bCs/>
          <w:sz w:val="24"/>
          <w:szCs w:val="24"/>
        </w:rPr>
      </w:pPr>
      <w:bookmarkStart w:id="346" w:name="_Toc17514_WPSOffice_Level2"/>
      <w:r>
        <w:rPr>
          <w:rFonts w:hint="eastAsia"/>
          <w:b/>
          <w:bCs/>
          <w:sz w:val="24"/>
          <w:szCs w:val="24"/>
        </w:rPr>
        <w:t>供应商：                        （公章）</w:t>
      </w:r>
      <w:bookmarkEnd w:id="346"/>
    </w:p>
    <w:p w14:paraId="6375ED23">
      <w:pPr>
        <w:spacing w:line="360" w:lineRule="auto"/>
        <w:jc w:val="right"/>
        <w:rPr>
          <w:rFonts w:hint="eastAsia"/>
          <w:b/>
          <w:bCs/>
          <w:sz w:val="24"/>
          <w:szCs w:val="24"/>
        </w:rPr>
      </w:pPr>
      <w:bookmarkStart w:id="347" w:name="_Toc13941_WPSOffice_Level2"/>
      <w:r>
        <w:rPr>
          <w:rFonts w:hint="eastAsia"/>
          <w:b/>
          <w:bCs/>
          <w:sz w:val="24"/>
          <w:szCs w:val="24"/>
        </w:rPr>
        <w:t>法定代表人或委托代理人：        （签字或盖章）</w:t>
      </w:r>
      <w:bookmarkEnd w:id="347"/>
    </w:p>
    <w:p w14:paraId="3E173FB7">
      <w:pPr>
        <w:spacing w:line="360" w:lineRule="auto"/>
        <w:jc w:val="right"/>
        <w:rPr>
          <w:rFonts w:hint="eastAsia"/>
          <w:b/>
          <w:bCs/>
          <w:sz w:val="24"/>
          <w:szCs w:val="24"/>
        </w:rPr>
      </w:pPr>
      <w:bookmarkStart w:id="348" w:name="_Toc19087_WPSOffice_Level2"/>
    </w:p>
    <w:p w14:paraId="1CF42DD1">
      <w:pPr>
        <w:spacing w:line="360" w:lineRule="auto"/>
        <w:jc w:val="right"/>
        <w:rPr>
          <w:rFonts w:hint="eastAsia"/>
          <w:sz w:val="24"/>
          <w:szCs w:val="24"/>
        </w:rPr>
      </w:pPr>
      <w:r>
        <w:rPr>
          <w:rFonts w:hint="eastAsia"/>
          <w:b/>
          <w:bCs/>
          <w:sz w:val="24"/>
          <w:szCs w:val="24"/>
        </w:rPr>
        <w:t>年    月    日</w:t>
      </w:r>
      <w:bookmarkEnd w:id="348"/>
    </w:p>
    <w:p w14:paraId="5E8E78B3">
      <w:pPr>
        <w:spacing w:line="360" w:lineRule="auto"/>
        <w:rPr>
          <w:rFonts w:hint="eastAsia"/>
        </w:rPr>
      </w:pPr>
    </w:p>
    <w:p w14:paraId="1AB959B3">
      <w:pPr>
        <w:pStyle w:val="3"/>
        <w:rPr>
          <w:rFonts w:hint="eastAsia"/>
        </w:rPr>
      </w:pPr>
    </w:p>
    <w:bookmarkEnd w:id="343"/>
    <w:p w14:paraId="6DEA47B6">
      <w:pPr>
        <w:keepNext/>
        <w:keepLines/>
        <w:widowControl/>
        <w:snapToGrid w:val="0"/>
        <w:spacing w:line="360" w:lineRule="auto"/>
        <w:jc w:val="center"/>
        <w:outlineLvl w:val="0"/>
        <w:rPr>
          <w:rFonts w:hint="eastAsia"/>
          <w:b/>
          <w:kern w:val="28"/>
          <w:sz w:val="36"/>
        </w:rPr>
      </w:pPr>
      <w:bookmarkStart w:id="349" w:name="_Toc515543601"/>
      <w:bookmarkStart w:id="350" w:name="_Toc22136"/>
      <w:bookmarkStart w:id="351" w:name="_Toc20928_WPSOffice_Level1"/>
      <w:bookmarkStart w:id="352" w:name="_Toc529539686"/>
      <w:bookmarkStart w:id="353" w:name="_Toc8752"/>
      <w:bookmarkStart w:id="354" w:name="_Toc11277"/>
      <w:bookmarkStart w:id="355" w:name="_Toc9451"/>
      <w:bookmarkStart w:id="356" w:name="_Toc6406"/>
    </w:p>
    <w:p w14:paraId="4AE34F91">
      <w:pPr>
        <w:pStyle w:val="3"/>
        <w:rPr>
          <w:rFonts w:hint="eastAsia"/>
          <w:b/>
          <w:kern w:val="28"/>
          <w:sz w:val="36"/>
        </w:rPr>
      </w:pPr>
    </w:p>
    <w:p w14:paraId="0757EB42">
      <w:pPr>
        <w:pStyle w:val="3"/>
        <w:rPr>
          <w:rFonts w:hint="eastAsia"/>
          <w:b/>
          <w:kern w:val="28"/>
          <w:sz w:val="36"/>
        </w:rPr>
      </w:pPr>
    </w:p>
    <w:p w14:paraId="113C82C9">
      <w:pPr>
        <w:keepNext/>
        <w:keepLines/>
        <w:widowControl/>
        <w:snapToGrid w:val="0"/>
        <w:spacing w:line="360" w:lineRule="auto"/>
        <w:jc w:val="center"/>
        <w:outlineLvl w:val="0"/>
        <w:rPr>
          <w:rFonts w:hint="eastAsia"/>
          <w:b/>
          <w:kern w:val="28"/>
          <w:sz w:val="36"/>
        </w:rPr>
      </w:pPr>
      <w:bookmarkStart w:id="357" w:name="_Toc3341"/>
      <w:r>
        <w:rPr>
          <w:rFonts w:hint="eastAsia"/>
          <w:b/>
          <w:kern w:val="28"/>
          <w:sz w:val="36"/>
        </w:rPr>
        <w:t>第六</w:t>
      </w:r>
      <w:r>
        <w:rPr>
          <w:rFonts w:hint="eastAsia"/>
          <w:b/>
          <w:kern w:val="28"/>
          <w:sz w:val="36"/>
          <w:lang w:val="en-US"/>
        </w:rPr>
        <w:t>章</w:t>
      </w:r>
      <w:r>
        <w:rPr>
          <w:rFonts w:hint="eastAsia"/>
          <w:b/>
          <w:kern w:val="28"/>
          <w:sz w:val="36"/>
        </w:rPr>
        <w:t xml:space="preserve">  磋商及采购项目要求</w:t>
      </w:r>
      <w:bookmarkEnd w:id="349"/>
      <w:bookmarkEnd w:id="350"/>
      <w:bookmarkEnd w:id="351"/>
      <w:bookmarkEnd w:id="352"/>
      <w:bookmarkEnd w:id="353"/>
      <w:bookmarkEnd w:id="357"/>
    </w:p>
    <w:bookmarkEnd w:id="354"/>
    <w:bookmarkEnd w:id="355"/>
    <w:bookmarkEnd w:id="356"/>
    <w:p w14:paraId="59721C4E">
      <w:pPr>
        <w:pStyle w:val="62"/>
        <w:spacing w:line="360" w:lineRule="auto"/>
        <w:rPr>
          <w:rFonts w:hint="eastAsia"/>
          <w:sz w:val="24"/>
          <w:szCs w:val="24"/>
        </w:rPr>
      </w:pPr>
    </w:p>
    <w:p w14:paraId="09B4BA86">
      <w:pPr>
        <w:pStyle w:val="28"/>
        <w:jc w:val="left"/>
        <w:rPr>
          <w:rFonts w:hint="eastAsia" w:ascii="宋体" w:hAnsi="宋体"/>
          <w:color w:val="000000"/>
          <w:sz w:val="24"/>
          <w:szCs w:val="24"/>
        </w:rPr>
      </w:pPr>
      <w:bookmarkStart w:id="358" w:name="_Toc20508"/>
      <w:bookmarkStart w:id="359" w:name="_Toc32603"/>
      <w:bookmarkStart w:id="360" w:name="_Toc11036"/>
      <w:bookmarkStart w:id="361" w:name="_Toc13982"/>
      <w:bookmarkStart w:id="362" w:name="_Toc666"/>
      <w:bookmarkStart w:id="363" w:name="_Toc22184"/>
      <w:bookmarkStart w:id="364" w:name="_Toc461529388"/>
      <w:bookmarkStart w:id="365" w:name="_Toc31821"/>
      <w:r>
        <w:rPr>
          <w:rFonts w:hint="eastAsia" w:ascii="宋体" w:hAnsi="宋体"/>
          <w:color w:val="000000"/>
          <w:sz w:val="24"/>
          <w:szCs w:val="24"/>
        </w:rPr>
        <w:t>1.磋商说明</w:t>
      </w:r>
      <w:bookmarkEnd w:id="358"/>
      <w:bookmarkEnd w:id="359"/>
      <w:bookmarkEnd w:id="360"/>
      <w:bookmarkEnd w:id="361"/>
      <w:bookmarkEnd w:id="362"/>
      <w:bookmarkEnd w:id="363"/>
    </w:p>
    <w:p w14:paraId="75646684">
      <w:pPr>
        <w:adjustRightInd w:val="0"/>
        <w:spacing w:line="400" w:lineRule="exact"/>
        <w:ind w:firstLine="480" w:firstLineChars="200"/>
        <w:rPr>
          <w:rFonts w:hint="eastAsia"/>
          <w:color w:val="000000"/>
          <w:sz w:val="24"/>
          <w:szCs w:val="24"/>
        </w:rPr>
      </w:pPr>
      <w:r>
        <w:rPr>
          <w:rFonts w:hint="eastAsia"/>
          <w:color w:val="000000"/>
          <w:sz w:val="24"/>
          <w:szCs w:val="24"/>
        </w:rPr>
        <w:t>1.1</w:t>
      </w:r>
      <w:r>
        <w:rPr>
          <w:rFonts w:hint="eastAsia"/>
          <w:color w:val="000000"/>
          <w:sz w:val="24"/>
          <w:szCs w:val="24"/>
          <w:lang w:val="en-US"/>
        </w:rPr>
        <w:t>.</w:t>
      </w:r>
      <w:r>
        <w:rPr>
          <w:rFonts w:hint="eastAsia"/>
          <w:color w:val="000000"/>
          <w:sz w:val="24"/>
          <w:szCs w:val="24"/>
        </w:rPr>
        <w:t>供应商可以按照竞争性磋商文件规定进行磋商，但必须对所投项目中的所有内容作为一个整体进行磋商，不能拆分或少报。否则，磋商无效。</w:t>
      </w:r>
    </w:p>
    <w:p w14:paraId="27BDCCDE">
      <w:pPr>
        <w:adjustRightInd w:val="0"/>
        <w:spacing w:line="400" w:lineRule="exact"/>
        <w:ind w:firstLine="480" w:firstLineChars="200"/>
        <w:rPr>
          <w:rFonts w:hint="eastAsia"/>
          <w:color w:val="000000"/>
          <w:sz w:val="24"/>
          <w:szCs w:val="24"/>
        </w:rPr>
      </w:pPr>
      <w:r>
        <w:rPr>
          <w:rFonts w:hint="eastAsia"/>
          <w:color w:val="000000"/>
          <w:sz w:val="24"/>
          <w:szCs w:val="24"/>
        </w:rPr>
        <w:t>1.2</w:t>
      </w:r>
      <w:r>
        <w:rPr>
          <w:rFonts w:hint="eastAsia"/>
          <w:color w:val="000000"/>
          <w:sz w:val="24"/>
          <w:szCs w:val="24"/>
          <w:lang w:val="en-US"/>
        </w:rPr>
        <w:t>.</w:t>
      </w:r>
      <w:bookmarkStart w:id="366" w:name="_Toc11029"/>
      <w:bookmarkStart w:id="367" w:name="_Toc28739"/>
      <w:bookmarkStart w:id="368" w:name="_Toc20166"/>
      <w:r>
        <w:rPr>
          <w:rFonts w:hint="eastAsia"/>
          <w:color w:val="000000"/>
          <w:sz w:val="24"/>
          <w:szCs w:val="24"/>
          <w:lang w:val="en-US"/>
        </w:rPr>
        <w:t>磋商报价必须包括：分部分项工程费、措施项目费、其他项目费、规费、税金及不可预见费等全部费用。</w:t>
      </w:r>
    </w:p>
    <w:p w14:paraId="37691E51">
      <w:pPr>
        <w:pStyle w:val="28"/>
        <w:jc w:val="left"/>
        <w:rPr>
          <w:rFonts w:hint="eastAsia" w:ascii="宋体" w:hAnsi="宋体"/>
          <w:color w:val="000000"/>
          <w:sz w:val="24"/>
          <w:szCs w:val="24"/>
        </w:rPr>
      </w:pPr>
      <w:bookmarkStart w:id="369" w:name="_Toc22707"/>
      <w:bookmarkStart w:id="370" w:name="_Toc5555"/>
      <w:bookmarkStart w:id="371" w:name="_Toc6833"/>
      <w:r>
        <w:rPr>
          <w:rFonts w:hint="eastAsia" w:ascii="宋体" w:hAnsi="宋体"/>
          <w:color w:val="000000"/>
          <w:sz w:val="24"/>
          <w:szCs w:val="24"/>
        </w:rPr>
        <w:t>2.报价说明</w:t>
      </w:r>
      <w:bookmarkEnd w:id="366"/>
      <w:bookmarkEnd w:id="367"/>
      <w:bookmarkEnd w:id="368"/>
      <w:bookmarkEnd w:id="369"/>
      <w:bookmarkEnd w:id="370"/>
      <w:bookmarkEnd w:id="371"/>
    </w:p>
    <w:p w14:paraId="56BCCFB5">
      <w:pPr>
        <w:adjustRightInd w:val="0"/>
        <w:spacing w:line="400" w:lineRule="exact"/>
        <w:ind w:firstLine="480"/>
        <w:rPr>
          <w:rFonts w:hint="eastAsia"/>
          <w:color w:val="000000"/>
          <w:sz w:val="24"/>
          <w:szCs w:val="24"/>
          <w:lang w:val="en-US"/>
        </w:rPr>
      </w:pPr>
      <w:r>
        <w:rPr>
          <w:rFonts w:hint="eastAsia"/>
          <w:color w:val="000000"/>
          <w:sz w:val="24"/>
          <w:szCs w:val="24"/>
        </w:rPr>
        <w:t>本次竞争性磋商文件中规定的采购预算额度为竞争性磋商最高限价，供应商的磋商报价不得超出此额度。否则，磋商无效。</w:t>
      </w:r>
      <w:bookmarkStart w:id="372" w:name="_Toc19148"/>
      <w:bookmarkStart w:id="373" w:name="_Toc28550"/>
      <w:bookmarkStart w:id="374" w:name="_Toc9227"/>
    </w:p>
    <w:p w14:paraId="24793B22">
      <w:pPr>
        <w:pStyle w:val="28"/>
        <w:jc w:val="left"/>
        <w:rPr>
          <w:rFonts w:hint="eastAsia" w:ascii="宋体" w:hAnsi="宋体"/>
          <w:color w:val="000000"/>
          <w:sz w:val="24"/>
          <w:szCs w:val="24"/>
        </w:rPr>
      </w:pPr>
      <w:bookmarkStart w:id="375" w:name="_Toc23893"/>
      <w:bookmarkStart w:id="376" w:name="_Toc5392"/>
      <w:bookmarkStart w:id="377" w:name="_Toc12795"/>
      <w:r>
        <w:rPr>
          <w:rFonts w:hint="eastAsia" w:ascii="宋体" w:hAnsi="宋体"/>
          <w:color w:val="000000"/>
          <w:sz w:val="24"/>
          <w:szCs w:val="24"/>
          <w:lang w:val="en-US"/>
        </w:rPr>
        <w:t>3.</w:t>
      </w:r>
      <w:r>
        <w:rPr>
          <w:rFonts w:hint="eastAsia" w:ascii="宋体" w:hAnsi="宋体"/>
          <w:color w:val="000000"/>
          <w:sz w:val="24"/>
          <w:szCs w:val="24"/>
        </w:rPr>
        <w:t>商务要求</w:t>
      </w:r>
      <w:bookmarkEnd w:id="372"/>
      <w:bookmarkEnd w:id="373"/>
      <w:bookmarkEnd w:id="374"/>
      <w:bookmarkEnd w:id="375"/>
      <w:bookmarkEnd w:id="376"/>
      <w:bookmarkEnd w:id="377"/>
    </w:p>
    <w:p w14:paraId="5EAFA47F">
      <w:pPr>
        <w:pStyle w:val="27"/>
        <w:autoSpaceDE/>
        <w:autoSpaceDN/>
        <w:adjustRightInd w:val="0"/>
        <w:snapToGrid w:val="0"/>
        <w:spacing w:line="360" w:lineRule="auto"/>
        <w:ind w:firstLine="540"/>
        <w:rPr>
          <w:rFonts w:hint="eastAsia"/>
          <w:szCs w:val="24"/>
          <w:lang w:val="en-US"/>
        </w:rPr>
      </w:pPr>
      <w:r>
        <w:rPr>
          <w:rFonts w:hint="eastAsia"/>
          <w:szCs w:val="24"/>
          <w:lang w:val="en-US"/>
        </w:rPr>
        <w:t>3</w:t>
      </w:r>
      <w:r>
        <w:rPr>
          <w:rFonts w:hint="eastAsia"/>
          <w:szCs w:val="24"/>
        </w:rPr>
        <w:t>.1.工期：</w:t>
      </w:r>
      <w:r>
        <w:rPr>
          <w:rFonts w:hint="eastAsia"/>
          <w:szCs w:val="24"/>
          <w:lang w:val="en-US" w:eastAsia="zh-CN"/>
        </w:rPr>
        <w:t>180日历天（最终以实际签订为准）</w:t>
      </w:r>
      <w:r>
        <w:rPr>
          <w:rFonts w:hint="eastAsia"/>
          <w:szCs w:val="24"/>
          <w:lang w:val="en-US"/>
        </w:rPr>
        <w:t>；</w:t>
      </w:r>
    </w:p>
    <w:p w14:paraId="59DE3BCD">
      <w:pPr>
        <w:pStyle w:val="27"/>
        <w:autoSpaceDE/>
        <w:autoSpaceDN/>
        <w:adjustRightInd w:val="0"/>
        <w:snapToGrid w:val="0"/>
        <w:spacing w:line="360" w:lineRule="auto"/>
        <w:ind w:firstLine="540"/>
        <w:rPr>
          <w:rFonts w:hint="eastAsia"/>
          <w:szCs w:val="24"/>
          <w:lang w:val="en-US"/>
        </w:rPr>
      </w:pPr>
      <w:r>
        <w:rPr>
          <w:rFonts w:hint="eastAsia"/>
          <w:szCs w:val="24"/>
          <w:lang w:val="en-US"/>
        </w:rPr>
        <w:t>开工日期、竣工日期：签订合同时约定。</w:t>
      </w:r>
    </w:p>
    <w:p w14:paraId="3DA90702">
      <w:pPr>
        <w:pStyle w:val="27"/>
        <w:autoSpaceDE/>
        <w:autoSpaceDN/>
        <w:adjustRightInd w:val="0"/>
        <w:snapToGrid w:val="0"/>
        <w:spacing w:line="360" w:lineRule="auto"/>
        <w:ind w:firstLine="540"/>
        <w:rPr>
          <w:rFonts w:hint="eastAsia" w:eastAsia="宋体"/>
          <w:color w:val="000000"/>
          <w:szCs w:val="24"/>
          <w:lang w:eastAsia="zh-CN"/>
        </w:rPr>
      </w:pPr>
      <w:r>
        <w:rPr>
          <w:rFonts w:hint="eastAsia"/>
          <w:szCs w:val="24"/>
          <w:lang w:val="en-US"/>
        </w:rPr>
        <w:t>3</w:t>
      </w:r>
      <w:r>
        <w:rPr>
          <w:rFonts w:hint="eastAsia"/>
          <w:szCs w:val="24"/>
        </w:rPr>
        <w:t>.2.</w:t>
      </w:r>
      <w:r>
        <w:rPr>
          <w:rFonts w:hint="eastAsia"/>
          <w:szCs w:val="24"/>
          <w:lang w:val="en-US"/>
        </w:rPr>
        <w:t>施工</w:t>
      </w:r>
      <w:r>
        <w:rPr>
          <w:rFonts w:hint="eastAsia"/>
          <w:szCs w:val="24"/>
        </w:rPr>
        <w:t>地点：</w:t>
      </w:r>
      <w:r>
        <w:rPr>
          <w:rFonts w:hint="eastAsia"/>
          <w:color w:val="000000"/>
          <w:szCs w:val="24"/>
          <w:lang w:val="en-US" w:eastAsia="zh-CN"/>
        </w:rPr>
        <w:t>海东市</w:t>
      </w:r>
    </w:p>
    <w:p w14:paraId="187EA1E9">
      <w:pPr>
        <w:pStyle w:val="27"/>
        <w:autoSpaceDE/>
        <w:autoSpaceDN/>
        <w:adjustRightInd w:val="0"/>
        <w:snapToGrid w:val="0"/>
        <w:spacing w:line="360" w:lineRule="auto"/>
        <w:ind w:firstLine="540"/>
        <w:rPr>
          <w:rFonts w:hint="eastAsia"/>
          <w:color w:val="000000"/>
          <w:szCs w:val="24"/>
          <w:lang w:val="en-US"/>
        </w:rPr>
      </w:pPr>
      <w:r>
        <w:rPr>
          <w:rFonts w:hint="eastAsia"/>
          <w:color w:val="000000"/>
          <w:szCs w:val="24"/>
          <w:lang w:val="en-US"/>
        </w:rPr>
        <w:t>3.3.工程质量：合格</w:t>
      </w:r>
    </w:p>
    <w:p w14:paraId="131BBD82">
      <w:pPr>
        <w:pStyle w:val="27"/>
        <w:autoSpaceDE/>
        <w:autoSpaceDN/>
        <w:adjustRightInd w:val="0"/>
        <w:snapToGrid w:val="0"/>
        <w:spacing w:line="360" w:lineRule="auto"/>
        <w:ind w:firstLine="540"/>
        <w:rPr>
          <w:rFonts w:hint="default" w:eastAsia="宋体"/>
          <w:color w:val="000000"/>
          <w:szCs w:val="24"/>
          <w:lang w:val="en-US" w:eastAsia="zh-CN"/>
        </w:rPr>
      </w:pPr>
      <w:r>
        <w:rPr>
          <w:rFonts w:hint="eastAsia"/>
          <w:color w:val="000000"/>
          <w:szCs w:val="24"/>
          <w:lang w:val="en-US" w:eastAsia="zh-CN"/>
        </w:rPr>
        <w:t>3.4</w:t>
      </w:r>
      <w:r>
        <w:rPr>
          <w:rFonts w:hint="eastAsia"/>
          <w:color w:val="000000"/>
          <w:szCs w:val="24"/>
          <w:lang w:val="en-US"/>
        </w:rPr>
        <w:t>.</w:t>
      </w:r>
      <w:r>
        <w:rPr>
          <w:rFonts w:hint="eastAsia"/>
          <w:color w:val="000000"/>
          <w:szCs w:val="24"/>
          <w:lang w:val="en-US" w:eastAsia="zh-CN"/>
        </w:rPr>
        <w:t>付款方式：</w:t>
      </w:r>
      <w:r>
        <w:rPr>
          <w:rFonts w:hint="eastAsia"/>
          <w:color w:val="000000"/>
          <w:szCs w:val="24"/>
          <w:lang w:val="en-US"/>
        </w:rPr>
        <w:t>签定合同时约定</w:t>
      </w:r>
    </w:p>
    <w:bookmarkEnd w:id="364"/>
    <w:bookmarkEnd w:id="365"/>
    <w:p w14:paraId="4095810E">
      <w:pPr>
        <w:adjustRightInd w:val="0"/>
        <w:spacing w:line="360" w:lineRule="auto"/>
        <w:rPr>
          <w:rFonts w:hint="eastAsia"/>
        </w:rPr>
      </w:pPr>
      <w:r>
        <w:rPr>
          <w:rFonts w:hint="eastAsia"/>
        </w:rPr>
        <w:br w:type="page"/>
      </w:r>
    </w:p>
    <w:p w14:paraId="4284C8F5">
      <w:pPr>
        <w:keepNext/>
        <w:keepLines/>
        <w:widowControl/>
        <w:snapToGrid w:val="0"/>
        <w:spacing w:line="360" w:lineRule="auto"/>
        <w:jc w:val="center"/>
        <w:outlineLvl w:val="0"/>
        <w:rPr>
          <w:rFonts w:hint="eastAsia"/>
          <w:b/>
          <w:kern w:val="28"/>
          <w:sz w:val="36"/>
        </w:rPr>
      </w:pPr>
      <w:bookmarkStart w:id="378" w:name="_Toc11264"/>
      <w:bookmarkStart w:id="379" w:name="_Toc14188"/>
      <w:bookmarkStart w:id="380" w:name="_Toc12315"/>
      <w:r>
        <w:rPr>
          <w:rFonts w:hint="eastAsia"/>
          <w:b/>
          <w:kern w:val="28"/>
          <w:sz w:val="36"/>
        </w:rPr>
        <w:t>第</w:t>
      </w:r>
      <w:r>
        <w:rPr>
          <w:rFonts w:hint="eastAsia"/>
          <w:b/>
          <w:kern w:val="28"/>
          <w:sz w:val="36"/>
          <w:lang w:val="en-US"/>
        </w:rPr>
        <w:t xml:space="preserve">七章  </w:t>
      </w:r>
      <w:r>
        <w:rPr>
          <w:rFonts w:hint="eastAsia"/>
          <w:b/>
          <w:kern w:val="28"/>
          <w:sz w:val="36"/>
        </w:rPr>
        <w:t>工程量清单</w:t>
      </w:r>
      <w:bookmarkEnd w:id="378"/>
      <w:bookmarkEnd w:id="379"/>
      <w:bookmarkEnd w:id="380"/>
    </w:p>
    <w:p w14:paraId="7B1E34CB">
      <w:pPr>
        <w:pStyle w:val="3"/>
        <w:rPr>
          <w:rFonts w:hint="eastAsia"/>
          <w:b/>
          <w:kern w:val="28"/>
          <w:sz w:val="28"/>
          <w:szCs w:val="28"/>
          <w:lang w:val="en-US"/>
        </w:rPr>
      </w:pPr>
    </w:p>
    <w:p w14:paraId="50DC4F20">
      <w:pPr>
        <w:pStyle w:val="3"/>
        <w:rPr>
          <w:rFonts w:hint="eastAsia"/>
          <w:b/>
          <w:kern w:val="28"/>
          <w:sz w:val="28"/>
          <w:szCs w:val="28"/>
          <w:lang w:val="en-US"/>
        </w:rPr>
      </w:pPr>
    </w:p>
    <w:p w14:paraId="2ED45060">
      <w:pPr>
        <w:pStyle w:val="3"/>
        <w:rPr>
          <w:rFonts w:hint="eastAsia" w:eastAsia="宋体"/>
          <w:b/>
          <w:kern w:val="28"/>
          <w:sz w:val="28"/>
          <w:szCs w:val="28"/>
          <w:lang w:val="en-US" w:eastAsia="zh-CN"/>
        </w:rPr>
        <w:sectPr>
          <w:pgSz w:w="11905" w:h="16838"/>
          <w:pgMar w:top="1440" w:right="1440" w:bottom="1440" w:left="1440" w:header="850" w:footer="992" w:gutter="0"/>
          <w:cols w:space="0" w:num="1"/>
          <w:docGrid w:type="lines" w:linePitch="317" w:charSpace="0"/>
        </w:sectPr>
      </w:pPr>
      <w:r>
        <w:rPr>
          <w:rFonts w:hint="eastAsia"/>
          <w:b/>
          <w:kern w:val="28"/>
          <w:sz w:val="28"/>
          <w:szCs w:val="28"/>
          <w:lang w:val="en-US"/>
        </w:rPr>
        <w:t>工程量清单详见附</w:t>
      </w:r>
      <w:r>
        <w:rPr>
          <w:rFonts w:hint="eastAsia"/>
          <w:b/>
          <w:kern w:val="28"/>
          <w:sz w:val="28"/>
          <w:szCs w:val="28"/>
          <w:lang w:val="en-US" w:eastAsia="zh-CN"/>
        </w:rPr>
        <w:t>件</w:t>
      </w:r>
      <w:bookmarkStart w:id="381" w:name="_GoBack"/>
      <w:bookmarkEnd w:id="381"/>
    </w:p>
    <w:p w14:paraId="638F3923">
      <w:pPr>
        <w:bidi w:val="0"/>
        <w:rPr>
          <w:rFonts w:hint="eastAsia"/>
          <w:lang w:val="en-US" w:eastAsia="zh-CN"/>
        </w:rPr>
      </w:pPr>
    </w:p>
    <w:sectPr>
      <w:pgSz w:w="11905" w:h="16838"/>
      <w:pgMar w:top="1440" w:right="1440" w:bottom="1440" w:left="1440"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1ACDE5-67D2-4F0A-AE6D-DFA088857D3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6E0387-FDB9-413E-8650-122A31A476DD}"/>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38FA979D-43E5-4D91-B052-770EACEE4BAE}"/>
  </w:font>
  <w:font w:name="Cambria">
    <w:panose1 w:val="02040503050406030204"/>
    <w:charset w:val="00"/>
    <w:family w:val="roman"/>
    <w:pitch w:val="default"/>
    <w:sig w:usb0="E00006FF" w:usb1="420024FF" w:usb2="02000000" w:usb3="00000000" w:csb0="2000019F" w:csb1="00000000"/>
    <w:embedRegular r:id="rId4" w:fontKey="{46084851-80EB-4F7C-ACD3-398624ABFF5B}"/>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5" w:fontKey="{A9CB2FC8-7E9B-40CE-A283-FBAEDD1D5266}"/>
  </w:font>
  <w:font w:name="TimesNewRomanPSMT">
    <w:altName w:val="Times New Roman"/>
    <w:panose1 w:val="00000000000000000000"/>
    <w:charset w:val="00"/>
    <w:family w:val="roman"/>
    <w:pitch w:val="default"/>
    <w:sig w:usb0="00000000" w:usb1="00000000" w:usb2="00000010" w:usb3="00000000" w:csb0="00040001" w:csb1="00000000"/>
    <w:embedRegular r:id="rId6" w:fontKey="{1879D255-D562-4038-85DC-2814A0998C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922E">
    <w:pPr>
      <w:pStyle w:val="18"/>
      <w:tabs>
        <w:tab w:val="center" w:pos="5325"/>
        <w:tab w:val="clear" w:pos="4153"/>
      </w:tabs>
      <w:spacing w:line="480" w:lineRule="auto"/>
      <w:rPr>
        <w:rFonts w:hint="eastAsia"/>
        <w:lang w:val="en-US"/>
      </w:rPr>
    </w:pPr>
    <w:r>
      <w:rPr>
        <w:rFonts w:hint="eastAsia"/>
      </w:rPr>
      <w:t xml:space="preserve">青海邦远工程咨询有限责任公司 </w:t>
    </w:r>
    <w:r>
      <w:rPr>
        <w:rFonts w:hint="eastAsia"/>
        <w:lang w:val="en-US"/>
      </w:rPr>
      <w:t xml:space="preserve">                                                联系电话：0971-4326699</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C0BCB">
                          <w:pPr>
                            <w:pStyle w:val="18"/>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A9C0BCB">
                    <w:pPr>
                      <w:pStyle w:val="18"/>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7864">
    <w:pPr>
      <w:pStyle w:val="18"/>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A95BC">
                          <w:pPr>
                            <w:pStyle w:val="18"/>
                            <w:rPr>
                              <w:rFonts w:hint="eastAsia"/>
                            </w:rP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7A95BC">
                    <w:pPr>
                      <w:pStyle w:val="18"/>
                      <w:rPr>
                        <w:rFonts w:hint="eastAsia"/>
                      </w:rP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5C55400">
      <w:pPr>
        <w:pStyle w:val="24"/>
        <w:snapToGrid w:val="0"/>
        <w:rPr>
          <w:i/>
          <w:iCs/>
        </w:rPr>
      </w:pPr>
    </w:p>
  </w:footnote>
  <w:footnote w:id="1">
    <w:p w14:paraId="343BEFE1">
      <w:pPr>
        <w:pStyle w:val="24"/>
        <w:snapToGrid w:val="0"/>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D17E">
    <w:pPr>
      <w:pStyle w:val="1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906D"/>
    <w:multiLevelType w:val="singleLevel"/>
    <w:tmpl w:val="4295906D"/>
    <w:lvl w:ilvl="0" w:tentative="0">
      <w:start w:val="10"/>
      <w:numFmt w:val="decimal"/>
      <w:lvlText w:val="%1."/>
      <w:lvlJc w:val="left"/>
      <w:pPr>
        <w:tabs>
          <w:tab w:val="left" w:pos="312"/>
        </w:tabs>
      </w:p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2">
    <w:nsid w:val="78638A15"/>
    <w:multiLevelType w:val="singleLevel"/>
    <w:tmpl w:val="78638A1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GUxMWYzZjU3ZmNiYjc4OGQwZjZmZDE4MDhlZWQifQ=="/>
  </w:docVars>
  <w:rsids>
    <w:rsidRoot w:val="05397F42"/>
    <w:rsid w:val="00132B58"/>
    <w:rsid w:val="001D3A8B"/>
    <w:rsid w:val="001D4699"/>
    <w:rsid w:val="00271C80"/>
    <w:rsid w:val="00315422"/>
    <w:rsid w:val="00370424"/>
    <w:rsid w:val="0041642E"/>
    <w:rsid w:val="00422C0B"/>
    <w:rsid w:val="0049398A"/>
    <w:rsid w:val="004F00D0"/>
    <w:rsid w:val="00524B7D"/>
    <w:rsid w:val="00527C62"/>
    <w:rsid w:val="006732E3"/>
    <w:rsid w:val="00697731"/>
    <w:rsid w:val="006C4FE5"/>
    <w:rsid w:val="007F33ED"/>
    <w:rsid w:val="00830048"/>
    <w:rsid w:val="009753C4"/>
    <w:rsid w:val="00A10219"/>
    <w:rsid w:val="00A17835"/>
    <w:rsid w:val="00A56BFD"/>
    <w:rsid w:val="00AD6D39"/>
    <w:rsid w:val="00B43F5F"/>
    <w:rsid w:val="00B567A4"/>
    <w:rsid w:val="00CC488F"/>
    <w:rsid w:val="00E13486"/>
    <w:rsid w:val="00F1696B"/>
    <w:rsid w:val="00F40DB9"/>
    <w:rsid w:val="00F92D11"/>
    <w:rsid w:val="011F11B0"/>
    <w:rsid w:val="01704002"/>
    <w:rsid w:val="019E6198"/>
    <w:rsid w:val="01D3604D"/>
    <w:rsid w:val="01EE6A86"/>
    <w:rsid w:val="01F5220A"/>
    <w:rsid w:val="026D3472"/>
    <w:rsid w:val="02E37041"/>
    <w:rsid w:val="03241355"/>
    <w:rsid w:val="03655CA8"/>
    <w:rsid w:val="03D2423D"/>
    <w:rsid w:val="03F90AE6"/>
    <w:rsid w:val="03FE5FE1"/>
    <w:rsid w:val="046575AE"/>
    <w:rsid w:val="04B14B58"/>
    <w:rsid w:val="04FF515D"/>
    <w:rsid w:val="053503C9"/>
    <w:rsid w:val="05397F42"/>
    <w:rsid w:val="05793C8D"/>
    <w:rsid w:val="05AA36B2"/>
    <w:rsid w:val="063F1604"/>
    <w:rsid w:val="0648365F"/>
    <w:rsid w:val="068B0759"/>
    <w:rsid w:val="06971871"/>
    <w:rsid w:val="06FC6923"/>
    <w:rsid w:val="074A28C1"/>
    <w:rsid w:val="07554285"/>
    <w:rsid w:val="078B3ACC"/>
    <w:rsid w:val="0819576F"/>
    <w:rsid w:val="08214EFF"/>
    <w:rsid w:val="08327DD6"/>
    <w:rsid w:val="0850187A"/>
    <w:rsid w:val="08546056"/>
    <w:rsid w:val="08A92610"/>
    <w:rsid w:val="08B50A85"/>
    <w:rsid w:val="08D33937"/>
    <w:rsid w:val="08F62F5F"/>
    <w:rsid w:val="09042F43"/>
    <w:rsid w:val="09566528"/>
    <w:rsid w:val="09756C91"/>
    <w:rsid w:val="09AF44AA"/>
    <w:rsid w:val="09EC7BE8"/>
    <w:rsid w:val="0A7E5905"/>
    <w:rsid w:val="0A804B75"/>
    <w:rsid w:val="0AC8421B"/>
    <w:rsid w:val="0ACA6405"/>
    <w:rsid w:val="0ACF75CB"/>
    <w:rsid w:val="0AF8609B"/>
    <w:rsid w:val="0B0A74BA"/>
    <w:rsid w:val="0B37125F"/>
    <w:rsid w:val="0B505490"/>
    <w:rsid w:val="0B692D38"/>
    <w:rsid w:val="0B7A730E"/>
    <w:rsid w:val="0B906D1E"/>
    <w:rsid w:val="0BAE519D"/>
    <w:rsid w:val="0BE53DFB"/>
    <w:rsid w:val="0BF76D6C"/>
    <w:rsid w:val="0C1901B1"/>
    <w:rsid w:val="0C19224B"/>
    <w:rsid w:val="0C283CD7"/>
    <w:rsid w:val="0C2E1CA1"/>
    <w:rsid w:val="0C6433BC"/>
    <w:rsid w:val="0CE07160"/>
    <w:rsid w:val="0CF25875"/>
    <w:rsid w:val="0D061A2C"/>
    <w:rsid w:val="0D3E7AAE"/>
    <w:rsid w:val="0D43731A"/>
    <w:rsid w:val="0D460355"/>
    <w:rsid w:val="0D63594E"/>
    <w:rsid w:val="0D75742F"/>
    <w:rsid w:val="0D7E3321"/>
    <w:rsid w:val="0D820C06"/>
    <w:rsid w:val="0DCA4A3D"/>
    <w:rsid w:val="0E0E79EB"/>
    <w:rsid w:val="0E511E7C"/>
    <w:rsid w:val="0E793C3E"/>
    <w:rsid w:val="0E9E6B9F"/>
    <w:rsid w:val="0EE55E86"/>
    <w:rsid w:val="0EFE5CEC"/>
    <w:rsid w:val="0F11271D"/>
    <w:rsid w:val="0F3329E0"/>
    <w:rsid w:val="0F405BF5"/>
    <w:rsid w:val="0F7C149E"/>
    <w:rsid w:val="0F9F1CC9"/>
    <w:rsid w:val="0FEE43D5"/>
    <w:rsid w:val="101E42CE"/>
    <w:rsid w:val="10913551"/>
    <w:rsid w:val="109652C6"/>
    <w:rsid w:val="10D47307"/>
    <w:rsid w:val="10F71BD9"/>
    <w:rsid w:val="112B01CB"/>
    <w:rsid w:val="11F272A1"/>
    <w:rsid w:val="12611659"/>
    <w:rsid w:val="12F9465F"/>
    <w:rsid w:val="12FB46FF"/>
    <w:rsid w:val="1302672A"/>
    <w:rsid w:val="130D1661"/>
    <w:rsid w:val="13124285"/>
    <w:rsid w:val="13305C1E"/>
    <w:rsid w:val="133C3E71"/>
    <w:rsid w:val="13456871"/>
    <w:rsid w:val="13531FC1"/>
    <w:rsid w:val="13A06637"/>
    <w:rsid w:val="13E66BA9"/>
    <w:rsid w:val="13FE3225"/>
    <w:rsid w:val="13FE59BB"/>
    <w:rsid w:val="140A0E55"/>
    <w:rsid w:val="14111579"/>
    <w:rsid w:val="14D13D1D"/>
    <w:rsid w:val="15661B0C"/>
    <w:rsid w:val="158C6E06"/>
    <w:rsid w:val="159A2D0D"/>
    <w:rsid w:val="15B10833"/>
    <w:rsid w:val="163D04E7"/>
    <w:rsid w:val="166D3216"/>
    <w:rsid w:val="16744805"/>
    <w:rsid w:val="16745CCE"/>
    <w:rsid w:val="168124D6"/>
    <w:rsid w:val="16A369F4"/>
    <w:rsid w:val="16DA5F1C"/>
    <w:rsid w:val="16FA0179"/>
    <w:rsid w:val="17CA174D"/>
    <w:rsid w:val="17EA65B8"/>
    <w:rsid w:val="18447B05"/>
    <w:rsid w:val="185375CA"/>
    <w:rsid w:val="18616630"/>
    <w:rsid w:val="1873039C"/>
    <w:rsid w:val="188D5986"/>
    <w:rsid w:val="188D6271"/>
    <w:rsid w:val="18946A72"/>
    <w:rsid w:val="18BD794C"/>
    <w:rsid w:val="194813D1"/>
    <w:rsid w:val="195F136D"/>
    <w:rsid w:val="196178B0"/>
    <w:rsid w:val="19622691"/>
    <w:rsid w:val="197D7D98"/>
    <w:rsid w:val="198C1D89"/>
    <w:rsid w:val="19C41260"/>
    <w:rsid w:val="19DD0CF1"/>
    <w:rsid w:val="1A292B55"/>
    <w:rsid w:val="1A473F02"/>
    <w:rsid w:val="1A4E554F"/>
    <w:rsid w:val="1A5045D6"/>
    <w:rsid w:val="1A604FC3"/>
    <w:rsid w:val="1A685172"/>
    <w:rsid w:val="1A964D59"/>
    <w:rsid w:val="1ADC0AEE"/>
    <w:rsid w:val="1ADF57A5"/>
    <w:rsid w:val="1AE55AD7"/>
    <w:rsid w:val="1B231CD2"/>
    <w:rsid w:val="1B23671D"/>
    <w:rsid w:val="1B2B55D1"/>
    <w:rsid w:val="1B472599"/>
    <w:rsid w:val="1B681388"/>
    <w:rsid w:val="1B6A5262"/>
    <w:rsid w:val="1B713351"/>
    <w:rsid w:val="1B7C7BDB"/>
    <w:rsid w:val="1BA23AE5"/>
    <w:rsid w:val="1BE14D1D"/>
    <w:rsid w:val="1C1F573B"/>
    <w:rsid w:val="1CA820A2"/>
    <w:rsid w:val="1CAB3B14"/>
    <w:rsid w:val="1CBB4FDB"/>
    <w:rsid w:val="1D1444B2"/>
    <w:rsid w:val="1D4F4C35"/>
    <w:rsid w:val="1D533A29"/>
    <w:rsid w:val="1D67717C"/>
    <w:rsid w:val="1D752B34"/>
    <w:rsid w:val="1D966F6C"/>
    <w:rsid w:val="1D9E3217"/>
    <w:rsid w:val="1DC43984"/>
    <w:rsid w:val="1DC51878"/>
    <w:rsid w:val="1DDD021F"/>
    <w:rsid w:val="1E436BC6"/>
    <w:rsid w:val="1E474ECA"/>
    <w:rsid w:val="1E8F4176"/>
    <w:rsid w:val="1E9E0C2C"/>
    <w:rsid w:val="1EED51EA"/>
    <w:rsid w:val="1F106FB8"/>
    <w:rsid w:val="1F7F7C9A"/>
    <w:rsid w:val="1F8A13C0"/>
    <w:rsid w:val="1FAE4061"/>
    <w:rsid w:val="1FC1526B"/>
    <w:rsid w:val="1FED6209"/>
    <w:rsid w:val="201B2ECB"/>
    <w:rsid w:val="20222494"/>
    <w:rsid w:val="2023678F"/>
    <w:rsid w:val="20385815"/>
    <w:rsid w:val="205B4263"/>
    <w:rsid w:val="20A8226A"/>
    <w:rsid w:val="20B56069"/>
    <w:rsid w:val="20DE6C42"/>
    <w:rsid w:val="213F5933"/>
    <w:rsid w:val="21620FD3"/>
    <w:rsid w:val="21771583"/>
    <w:rsid w:val="217B1D94"/>
    <w:rsid w:val="2190618E"/>
    <w:rsid w:val="21C91D56"/>
    <w:rsid w:val="21EC394E"/>
    <w:rsid w:val="22272617"/>
    <w:rsid w:val="223C1E72"/>
    <w:rsid w:val="227520B8"/>
    <w:rsid w:val="2335124E"/>
    <w:rsid w:val="23717ECD"/>
    <w:rsid w:val="23F46EA8"/>
    <w:rsid w:val="23F476FD"/>
    <w:rsid w:val="23FA0ADC"/>
    <w:rsid w:val="2432593B"/>
    <w:rsid w:val="24536EB1"/>
    <w:rsid w:val="24A855FF"/>
    <w:rsid w:val="24AC1531"/>
    <w:rsid w:val="25494FCD"/>
    <w:rsid w:val="25B444ED"/>
    <w:rsid w:val="25D04044"/>
    <w:rsid w:val="25E57E3B"/>
    <w:rsid w:val="260B13DB"/>
    <w:rsid w:val="26155705"/>
    <w:rsid w:val="264E4600"/>
    <w:rsid w:val="26B87171"/>
    <w:rsid w:val="26F33F39"/>
    <w:rsid w:val="275C4DFA"/>
    <w:rsid w:val="279E7D7A"/>
    <w:rsid w:val="27F453FD"/>
    <w:rsid w:val="282975CC"/>
    <w:rsid w:val="2838140D"/>
    <w:rsid w:val="284514E6"/>
    <w:rsid w:val="28C84A31"/>
    <w:rsid w:val="28EE2F0B"/>
    <w:rsid w:val="29266B21"/>
    <w:rsid w:val="296664B7"/>
    <w:rsid w:val="296B4CCF"/>
    <w:rsid w:val="29703640"/>
    <w:rsid w:val="2977266C"/>
    <w:rsid w:val="29A9259C"/>
    <w:rsid w:val="2A61691A"/>
    <w:rsid w:val="2A6F2851"/>
    <w:rsid w:val="2A8E76B2"/>
    <w:rsid w:val="2AB008A2"/>
    <w:rsid w:val="2AD73ACC"/>
    <w:rsid w:val="2AFD3575"/>
    <w:rsid w:val="2AFF40F2"/>
    <w:rsid w:val="2B0C7F58"/>
    <w:rsid w:val="2B111A6A"/>
    <w:rsid w:val="2B8E4F5D"/>
    <w:rsid w:val="2B8F2B11"/>
    <w:rsid w:val="2B936FA7"/>
    <w:rsid w:val="2BB1742D"/>
    <w:rsid w:val="2BF366AD"/>
    <w:rsid w:val="2BFE41CE"/>
    <w:rsid w:val="2C30243C"/>
    <w:rsid w:val="2C4E1120"/>
    <w:rsid w:val="2CA31DDC"/>
    <w:rsid w:val="2CCB019C"/>
    <w:rsid w:val="2CE850D0"/>
    <w:rsid w:val="2D1A1466"/>
    <w:rsid w:val="2D510B7A"/>
    <w:rsid w:val="2D6E0CFC"/>
    <w:rsid w:val="2DE41CA7"/>
    <w:rsid w:val="2ED15A87"/>
    <w:rsid w:val="2EDB0391"/>
    <w:rsid w:val="2EEA1906"/>
    <w:rsid w:val="2F400F6B"/>
    <w:rsid w:val="2F4405B8"/>
    <w:rsid w:val="2F47747B"/>
    <w:rsid w:val="2F8512FC"/>
    <w:rsid w:val="2F8F0330"/>
    <w:rsid w:val="2FA06136"/>
    <w:rsid w:val="2FC021F3"/>
    <w:rsid w:val="30590762"/>
    <w:rsid w:val="30876BBF"/>
    <w:rsid w:val="308D6BE3"/>
    <w:rsid w:val="30A47560"/>
    <w:rsid w:val="31371C59"/>
    <w:rsid w:val="3147509E"/>
    <w:rsid w:val="315355A2"/>
    <w:rsid w:val="319F482B"/>
    <w:rsid w:val="31B91C6F"/>
    <w:rsid w:val="320D1173"/>
    <w:rsid w:val="3216578B"/>
    <w:rsid w:val="321745D2"/>
    <w:rsid w:val="32413CE6"/>
    <w:rsid w:val="32637BD4"/>
    <w:rsid w:val="328314F3"/>
    <w:rsid w:val="32A36D88"/>
    <w:rsid w:val="32A63A63"/>
    <w:rsid w:val="32BE62CE"/>
    <w:rsid w:val="33266952"/>
    <w:rsid w:val="33571BCB"/>
    <w:rsid w:val="339C7BB9"/>
    <w:rsid w:val="33D8125C"/>
    <w:rsid w:val="33DB4CA6"/>
    <w:rsid w:val="341E3ACD"/>
    <w:rsid w:val="343C7FF9"/>
    <w:rsid w:val="34926F35"/>
    <w:rsid w:val="34A0685B"/>
    <w:rsid w:val="34B33D08"/>
    <w:rsid w:val="34FA2415"/>
    <w:rsid w:val="3506553D"/>
    <w:rsid w:val="35282378"/>
    <w:rsid w:val="3535511D"/>
    <w:rsid w:val="357353E7"/>
    <w:rsid w:val="35AE3151"/>
    <w:rsid w:val="35BA2AEE"/>
    <w:rsid w:val="35CF7A7C"/>
    <w:rsid w:val="3620568F"/>
    <w:rsid w:val="36286E12"/>
    <w:rsid w:val="36342377"/>
    <w:rsid w:val="364517E5"/>
    <w:rsid w:val="36DA7054"/>
    <w:rsid w:val="36F80606"/>
    <w:rsid w:val="370340F8"/>
    <w:rsid w:val="371B42F4"/>
    <w:rsid w:val="375A4E1C"/>
    <w:rsid w:val="375D2407"/>
    <w:rsid w:val="37D310E2"/>
    <w:rsid w:val="37ED095A"/>
    <w:rsid w:val="383230C2"/>
    <w:rsid w:val="388B12B8"/>
    <w:rsid w:val="38E236C9"/>
    <w:rsid w:val="39042185"/>
    <w:rsid w:val="391E32B7"/>
    <w:rsid w:val="39382376"/>
    <w:rsid w:val="394826AF"/>
    <w:rsid w:val="3956713F"/>
    <w:rsid w:val="396F5F76"/>
    <w:rsid w:val="39AA2381"/>
    <w:rsid w:val="3A287454"/>
    <w:rsid w:val="3A6878C2"/>
    <w:rsid w:val="3A82717D"/>
    <w:rsid w:val="3AA452FC"/>
    <w:rsid w:val="3AC3538F"/>
    <w:rsid w:val="3AF01F40"/>
    <w:rsid w:val="3B1B0724"/>
    <w:rsid w:val="3B304525"/>
    <w:rsid w:val="3B727BB5"/>
    <w:rsid w:val="3B92062C"/>
    <w:rsid w:val="3B9953EB"/>
    <w:rsid w:val="3BC07418"/>
    <w:rsid w:val="3C6C5787"/>
    <w:rsid w:val="3C9335C4"/>
    <w:rsid w:val="3D0642EB"/>
    <w:rsid w:val="3D2C32A0"/>
    <w:rsid w:val="3D890469"/>
    <w:rsid w:val="3E0D26F6"/>
    <w:rsid w:val="3E46434D"/>
    <w:rsid w:val="3E974BA8"/>
    <w:rsid w:val="3EF55E9C"/>
    <w:rsid w:val="3F181713"/>
    <w:rsid w:val="3F1F758D"/>
    <w:rsid w:val="3F23643C"/>
    <w:rsid w:val="3F400D9C"/>
    <w:rsid w:val="40656F41"/>
    <w:rsid w:val="40662896"/>
    <w:rsid w:val="407D0D7F"/>
    <w:rsid w:val="40C83ACA"/>
    <w:rsid w:val="40E441A7"/>
    <w:rsid w:val="417D2FC0"/>
    <w:rsid w:val="41C733C9"/>
    <w:rsid w:val="41D43A1D"/>
    <w:rsid w:val="41DF4C6A"/>
    <w:rsid w:val="41ED585B"/>
    <w:rsid w:val="41F07A15"/>
    <w:rsid w:val="42500C48"/>
    <w:rsid w:val="42663439"/>
    <w:rsid w:val="427D30B8"/>
    <w:rsid w:val="4286713B"/>
    <w:rsid w:val="428B0E91"/>
    <w:rsid w:val="42A25C2F"/>
    <w:rsid w:val="43087E22"/>
    <w:rsid w:val="431B4E6A"/>
    <w:rsid w:val="435B61A4"/>
    <w:rsid w:val="439E280B"/>
    <w:rsid w:val="43B92ECB"/>
    <w:rsid w:val="43BA7847"/>
    <w:rsid w:val="43C41165"/>
    <w:rsid w:val="4414069F"/>
    <w:rsid w:val="441A558F"/>
    <w:rsid w:val="44290737"/>
    <w:rsid w:val="448E1919"/>
    <w:rsid w:val="44915BF6"/>
    <w:rsid w:val="44AE153A"/>
    <w:rsid w:val="44F56185"/>
    <w:rsid w:val="450D60F1"/>
    <w:rsid w:val="453D2ABE"/>
    <w:rsid w:val="45605CF4"/>
    <w:rsid w:val="45DC7395"/>
    <w:rsid w:val="45E22BAD"/>
    <w:rsid w:val="46330A64"/>
    <w:rsid w:val="46663D97"/>
    <w:rsid w:val="467E256D"/>
    <w:rsid w:val="46893028"/>
    <w:rsid w:val="46C131AA"/>
    <w:rsid w:val="46C2478C"/>
    <w:rsid w:val="46C84E92"/>
    <w:rsid w:val="4754611B"/>
    <w:rsid w:val="47921921"/>
    <w:rsid w:val="479F4DC9"/>
    <w:rsid w:val="47BF22F8"/>
    <w:rsid w:val="480F7B3D"/>
    <w:rsid w:val="486D6D4C"/>
    <w:rsid w:val="488D57EF"/>
    <w:rsid w:val="48F12157"/>
    <w:rsid w:val="49333231"/>
    <w:rsid w:val="49364CAA"/>
    <w:rsid w:val="49495BB6"/>
    <w:rsid w:val="496803D6"/>
    <w:rsid w:val="49DE6DEF"/>
    <w:rsid w:val="4A022D76"/>
    <w:rsid w:val="4A4B4D63"/>
    <w:rsid w:val="4A8D5EB2"/>
    <w:rsid w:val="4AC40C32"/>
    <w:rsid w:val="4AE5450D"/>
    <w:rsid w:val="4AE71CF5"/>
    <w:rsid w:val="4B02784D"/>
    <w:rsid w:val="4B4A17DC"/>
    <w:rsid w:val="4B60749E"/>
    <w:rsid w:val="4B802240"/>
    <w:rsid w:val="4BA30804"/>
    <w:rsid w:val="4BA3244E"/>
    <w:rsid w:val="4BBE3774"/>
    <w:rsid w:val="4BED3CE1"/>
    <w:rsid w:val="4BFC604B"/>
    <w:rsid w:val="4C044F7E"/>
    <w:rsid w:val="4C1415E6"/>
    <w:rsid w:val="4C2F2874"/>
    <w:rsid w:val="4C520360"/>
    <w:rsid w:val="4C5B4CB9"/>
    <w:rsid w:val="4C944D9B"/>
    <w:rsid w:val="4C982F71"/>
    <w:rsid w:val="4D0B1881"/>
    <w:rsid w:val="4D3946AE"/>
    <w:rsid w:val="4D745016"/>
    <w:rsid w:val="4DFC084A"/>
    <w:rsid w:val="4E266AA9"/>
    <w:rsid w:val="4E2A3343"/>
    <w:rsid w:val="4E2B2C17"/>
    <w:rsid w:val="4E643CA3"/>
    <w:rsid w:val="4E6F2B8C"/>
    <w:rsid w:val="4ED06D59"/>
    <w:rsid w:val="4EF30018"/>
    <w:rsid w:val="4F4122BB"/>
    <w:rsid w:val="4F4F2935"/>
    <w:rsid w:val="4F9A44F8"/>
    <w:rsid w:val="50175B49"/>
    <w:rsid w:val="50324934"/>
    <w:rsid w:val="505A5A36"/>
    <w:rsid w:val="507A609F"/>
    <w:rsid w:val="508A1E77"/>
    <w:rsid w:val="50BE0A20"/>
    <w:rsid w:val="50BF66DB"/>
    <w:rsid w:val="5132044F"/>
    <w:rsid w:val="5158794C"/>
    <w:rsid w:val="5187799A"/>
    <w:rsid w:val="51986815"/>
    <w:rsid w:val="51A96C75"/>
    <w:rsid w:val="51D85BC1"/>
    <w:rsid w:val="520B689C"/>
    <w:rsid w:val="52141D6E"/>
    <w:rsid w:val="52155AAA"/>
    <w:rsid w:val="523F3135"/>
    <w:rsid w:val="5260585D"/>
    <w:rsid w:val="52AA5CD1"/>
    <w:rsid w:val="52BB0A0D"/>
    <w:rsid w:val="52C94C60"/>
    <w:rsid w:val="52EB778F"/>
    <w:rsid w:val="533C0170"/>
    <w:rsid w:val="5343583D"/>
    <w:rsid w:val="5357631D"/>
    <w:rsid w:val="536C3554"/>
    <w:rsid w:val="53957639"/>
    <w:rsid w:val="539F4A5C"/>
    <w:rsid w:val="54770964"/>
    <w:rsid w:val="54C935E7"/>
    <w:rsid w:val="54DE7FD8"/>
    <w:rsid w:val="54E33950"/>
    <w:rsid w:val="551B2EC9"/>
    <w:rsid w:val="55284354"/>
    <w:rsid w:val="5554523E"/>
    <w:rsid w:val="55631609"/>
    <w:rsid w:val="55901880"/>
    <w:rsid w:val="55BD4A9D"/>
    <w:rsid w:val="55EE7667"/>
    <w:rsid w:val="56206DD9"/>
    <w:rsid w:val="563F0FBA"/>
    <w:rsid w:val="568F52FA"/>
    <w:rsid w:val="56FE711B"/>
    <w:rsid w:val="57135304"/>
    <w:rsid w:val="57460784"/>
    <w:rsid w:val="57765191"/>
    <w:rsid w:val="58070DCF"/>
    <w:rsid w:val="58896C98"/>
    <w:rsid w:val="58B35B51"/>
    <w:rsid w:val="58F0706C"/>
    <w:rsid w:val="58F97DF9"/>
    <w:rsid w:val="59BA6FCD"/>
    <w:rsid w:val="59F42E29"/>
    <w:rsid w:val="5A095919"/>
    <w:rsid w:val="5A0E773E"/>
    <w:rsid w:val="5A304E93"/>
    <w:rsid w:val="5A6A759F"/>
    <w:rsid w:val="5A7F5126"/>
    <w:rsid w:val="5A803AD5"/>
    <w:rsid w:val="5AA96585"/>
    <w:rsid w:val="5AE62C4A"/>
    <w:rsid w:val="5B236DD7"/>
    <w:rsid w:val="5B57120F"/>
    <w:rsid w:val="5B8338EA"/>
    <w:rsid w:val="5C2A4F88"/>
    <w:rsid w:val="5C474329"/>
    <w:rsid w:val="5C5B01E8"/>
    <w:rsid w:val="5C907201"/>
    <w:rsid w:val="5CD819A3"/>
    <w:rsid w:val="5D1423BE"/>
    <w:rsid w:val="5D3979D2"/>
    <w:rsid w:val="5D622111"/>
    <w:rsid w:val="5D7D7A47"/>
    <w:rsid w:val="5E2E02FC"/>
    <w:rsid w:val="5E8B2648"/>
    <w:rsid w:val="5E8F0341"/>
    <w:rsid w:val="5EE94B54"/>
    <w:rsid w:val="5F061A72"/>
    <w:rsid w:val="5F2578EE"/>
    <w:rsid w:val="5FED41D0"/>
    <w:rsid w:val="600532C8"/>
    <w:rsid w:val="604728CA"/>
    <w:rsid w:val="606976BE"/>
    <w:rsid w:val="60856987"/>
    <w:rsid w:val="608763D3"/>
    <w:rsid w:val="60BD52C1"/>
    <w:rsid w:val="60E92E5C"/>
    <w:rsid w:val="60F4333C"/>
    <w:rsid w:val="613D06BA"/>
    <w:rsid w:val="618E4624"/>
    <w:rsid w:val="61C72AE1"/>
    <w:rsid w:val="62067C6A"/>
    <w:rsid w:val="62084E72"/>
    <w:rsid w:val="62110CEF"/>
    <w:rsid w:val="62752BFC"/>
    <w:rsid w:val="627C2EA3"/>
    <w:rsid w:val="628232F6"/>
    <w:rsid w:val="62FE30DB"/>
    <w:rsid w:val="63005DD5"/>
    <w:rsid w:val="63046743"/>
    <w:rsid w:val="6305308B"/>
    <w:rsid w:val="63146C8D"/>
    <w:rsid w:val="633A772C"/>
    <w:rsid w:val="63883E5B"/>
    <w:rsid w:val="63B0566D"/>
    <w:rsid w:val="641B391D"/>
    <w:rsid w:val="643E4FFA"/>
    <w:rsid w:val="644A1BF1"/>
    <w:rsid w:val="645140F9"/>
    <w:rsid w:val="64D57B87"/>
    <w:rsid w:val="64E23702"/>
    <w:rsid w:val="64EA66F8"/>
    <w:rsid w:val="654D74B4"/>
    <w:rsid w:val="65537071"/>
    <w:rsid w:val="65762883"/>
    <w:rsid w:val="65957A1A"/>
    <w:rsid w:val="65B57D4C"/>
    <w:rsid w:val="65BA23BA"/>
    <w:rsid w:val="66534CA3"/>
    <w:rsid w:val="669131E3"/>
    <w:rsid w:val="66957963"/>
    <w:rsid w:val="66964D55"/>
    <w:rsid w:val="6696750A"/>
    <w:rsid w:val="66BC62EF"/>
    <w:rsid w:val="6709696B"/>
    <w:rsid w:val="677E67CE"/>
    <w:rsid w:val="678A0924"/>
    <w:rsid w:val="679E5AF9"/>
    <w:rsid w:val="67AD2907"/>
    <w:rsid w:val="67ED7A99"/>
    <w:rsid w:val="6854413A"/>
    <w:rsid w:val="68622E3D"/>
    <w:rsid w:val="68702ED1"/>
    <w:rsid w:val="68790AC7"/>
    <w:rsid w:val="688C0F38"/>
    <w:rsid w:val="68A474F1"/>
    <w:rsid w:val="68B52327"/>
    <w:rsid w:val="68FC563E"/>
    <w:rsid w:val="69123F8A"/>
    <w:rsid w:val="691F4864"/>
    <w:rsid w:val="693A5E5D"/>
    <w:rsid w:val="695F1FE4"/>
    <w:rsid w:val="697C009C"/>
    <w:rsid w:val="698B1727"/>
    <w:rsid w:val="698E6ECE"/>
    <w:rsid w:val="69A254D4"/>
    <w:rsid w:val="69B47A18"/>
    <w:rsid w:val="69DA7573"/>
    <w:rsid w:val="69F82F66"/>
    <w:rsid w:val="6A3D2BDF"/>
    <w:rsid w:val="6A6D488B"/>
    <w:rsid w:val="6A6F4398"/>
    <w:rsid w:val="6A6F6787"/>
    <w:rsid w:val="6A737D28"/>
    <w:rsid w:val="6A7809B6"/>
    <w:rsid w:val="6A7B3240"/>
    <w:rsid w:val="6A7E7364"/>
    <w:rsid w:val="6A987919"/>
    <w:rsid w:val="6AE36439"/>
    <w:rsid w:val="6B28538A"/>
    <w:rsid w:val="6B453A91"/>
    <w:rsid w:val="6B4D5D01"/>
    <w:rsid w:val="6BC11B84"/>
    <w:rsid w:val="6C110E6C"/>
    <w:rsid w:val="6C1E4891"/>
    <w:rsid w:val="6C42721A"/>
    <w:rsid w:val="6C4D3E71"/>
    <w:rsid w:val="6CCA412F"/>
    <w:rsid w:val="6CD354EF"/>
    <w:rsid w:val="6CDF3E86"/>
    <w:rsid w:val="6D3D6767"/>
    <w:rsid w:val="6D3E6A5C"/>
    <w:rsid w:val="6D983B3C"/>
    <w:rsid w:val="6E114C58"/>
    <w:rsid w:val="6E346872"/>
    <w:rsid w:val="6E361730"/>
    <w:rsid w:val="6E615BE4"/>
    <w:rsid w:val="6E7A282A"/>
    <w:rsid w:val="6E7C472E"/>
    <w:rsid w:val="6E990BF5"/>
    <w:rsid w:val="6ED3389E"/>
    <w:rsid w:val="6F3B6D45"/>
    <w:rsid w:val="6F3B77C7"/>
    <w:rsid w:val="6F461754"/>
    <w:rsid w:val="707C6E60"/>
    <w:rsid w:val="709B002B"/>
    <w:rsid w:val="709D6004"/>
    <w:rsid w:val="70BC0985"/>
    <w:rsid w:val="70C4151D"/>
    <w:rsid w:val="70CE7706"/>
    <w:rsid w:val="70FA04FB"/>
    <w:rsid w:val="70FA27EB"/>
    <w:rsid w:val="714F55AC"/>
    <w:rsid w:val="71530B04"/>
    <w:rsid w:val="716D20A9"/>
    <w:rsid w:val="716E5A2D"/>
    <w:rsid w:val="718E3E69"/>
    <w:rsid w:val="71A5490B"/>
    <w:rsid w:val="71AF07A1"/>
    <w:rsid w:val="71B72890"/>
    <w:rsid w:val="71CA7C3C"/>
    <w:rsid w:val="72365637"/>
    <w:rsid w:val="728D0567"/>
    <w:rsid w:val="729249D6"/>
    <w:rsid w:val="729B574E"/>
    <w:rsid w:val="72A61871"/>
    <w:rsid w:val="72C55C32"/>
    <w:rsid w:val="72FF6CD0"/>
    <w:rsid w:val="730B6024"/>
    <w:rsid w:val="730E5B40"/>
    <w:rsid w:val="73554CCA"/>
    <w:rsid w:val="73955B40"/>
    <w:rsid w:val="73B369EB"/>
    <w:rsid w:val="73CD4C61"/>
    <w:rsid w:val="73F41036"/>
    <w:rsid w:val="744012D3"/>
    <w:rsid w:val="745E5ABC"/>
    <w:rsid w:val="746A7C97"/>
    <w:rsid w:val="74744574"/>
    <w:rsid w:val="747D3630"/>
    <w:rsid w:val="74A215D5"/>
    <w:rsid w:val="74EE77C4"/>
    <w:rsid w:val="74F47737"/>
    <w:rsid w:val="7529740C"/>
    <w:rsid w:val="75596186"/>
    <w:rsid w:val="756E142A"/>
    <w:rsid w:val="758B4C22"/>
    <w:rsid w:val="761C23F4"/>
    <w:rsid w:val="76B049AC"/>
    <w:rsid w:val="76B566AC"/>
    <w:rsid w:val="76E60A6A"/>
    <w:rsid w:val="771C6D01"/>
    <w:rsid w:val="7737237D"/>
    <w:rsid w:val="779C05CF"/>
    <w:rsid w:val="780305DD"/>
    <w:rsid w:val="780B4A65"/>
    <w:rsid w:val="781F09F2"/>
    <w:rsid w:val="78CE23AA"/>
    <w:rsid w:val="78E64807"/>
    <w:rsid w:val="791A3E30"/>
    <w:rsid w:val="793851AB"/>
    <w:rsid w:val="798750C3"/>
    <w:rsid w:val="79960F46"/>
    <w:rsid w:val="79AE6A3F"/>
    <w:rsid w:val="7A3D1396"/>
    <w:rsid w:val="7A9B04E7"/>
    <w:rsid w:val="7AA45B45"/>
    <w:rsid w:val="7AC2109C"/>
    <w:rsid w:val="7B376BEC"/>
    <w:rsid w:val="7B7569C6"/>
    <w:rsid w:val="7B876D2C"/>
    <w:rsid w:val="7B9D4864"/>
    <w:rsid w:val="7BEC383A"/>
    <w:rsid w:val="7C122757"/>
    <w:rsid w:val="7C213EC5"/>
    <w:rsid w:val="7C4E1D1C"/>
    <w:rsid w:val="7C9A06A8"/>
    <w:rsid w:val="7CBC02DD"/>
    <w:rsid w:val="7D1943FF"/>
    <w:rsid w:val="7D450E73"/>
    <w:rsid w:val="7D4E22FA"/>
    <w:rsid w:val="7D760BA2"/>
    <w:rsid w:val="7D8A0E59"/>
    <w:rsid w:val="7DB043DD"/>
    <w:rsid w:val="7DBF5FC7"/>
    <w:rsid w:val="7DE21B70"/>
    <w:rsid w:val="7E0C73F1"/>
    <w:rsid w:val="7EF26CB5"/>
    <w:rsid w:val="7F3A0C36"/>
    <w:rsid w:val="7F701698"/>
    <w:rsid w:val="7F932BB2"/>
    <w:rsid w:val="7FCD1444"/>
    <w:rsid w:val="7FE75CB9"/>
    <w:rsid w:val="7FEB15AE"/>
    <w:rsid w:val="7FFE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1"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autoRedefine/>
    <w:qFormat/>
    <w:uiPriority w:val="1"/>
    <w:pPr>
      <w:ind w:left="163"/>
      <w:jc w:val="center"/>
      <w:outlineLvl w:val="0"/>
    </w:pPr>
    <w:rPr>
      <w:b/>
      <w:bCs/>
      <w:sz w:val="36"/>
      <w:szCs w:val="36"/>
    </w:rPr>
  </w:style>
  <w:style w:type="paragraph" w:styleId="6">
    <w:name w:val="heading 2"/>
    <w:basedOn w:val="1"/>
    <w:next w:val="1"/>
    <w:autoRedefine/>
    <w:qFormat/>
    <w:uiPriority w:val="1"/>
    <w:pPr>
      <w:ind w:left="163"/>
      <w:jc w:val="center"/>
      <w:outlineLvl w:val="1"/>
    </w:pPr>
    <w:rPr>
      <w:b/>
      <w:bCs/>
      <w:sz w:val="32"/>
      <w:szCs w:val="32"/>
    </w:rPr>
  </w:style>
  <w:style w:type="paragraph" w:styleId="7">
    <w:name w:val="heading 3"/>
    <w:basedOn w:val="1"/>
    <w:next w:val="1"/>
    <w:link w:val="64"/>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eastAsia="黑体"/>
      <w:b/>
    </w:rPr>
  </w:style>
  <w:style w:type="paragraph" w:styleId="9">
    <w:name w:val="heading 5"/>
    <w:basedOn w:val="1"/>
    <w:next w:val="1"/>
    <w:autoRedefine/>
    <w:qFormat/>
    <w:uiPriority w:val="0"/>
    <w:pPr>
      <w:keepNext/>
      <w:keepLines/>
      <w:adjustRightInd w:val="0"/>
      <w:spacing w:before="280" w:after="290" w:line="376" w:lineRule="atLeast"/>
      <w:textAlignment w:val="baseline"/>
      <w:outlineLvl w:val="4"/>
    </w:pPr>
    <w:rPr>
      <w:b/>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rPr>
      <w:lang w:val="en-US"/>
    </w:rPr>
  </w:style>
  <w:style w:type="paragraph" w:styleId="3">
    <w:name w:val="Body Text"/>
    <w:basedOn w:val="1"/>
    <w:next w:val="2"/>
    <w:autoRedefine/>
    <w:qFormat/>
    <w:uiPriority w:val="1"/>
    <w:rPr>
      <w:sz w:val="24"/>
      <w:szCs w:val="24"/>
    </w:rPr>
  </w:style>
  <w:style w:type="paragraph" w:styleId="4">
    <w:name w:val="toc 6"/>
    <w:next w:val="1"/>
    <w:qFormat/>
    <w:uiPriority w:val="0"/>
    <w:pPr>
      <w:widowControl w:val="0"/>
      <w:spacing w:line="360" w:lineRule="auto"/>
      <w:ind w:left="960" w:firstLine="200" w:firstLineChars="200"/>
      <w:jc w:val="left"/>
    </w:pPr>
    <w:rPr>
      <w:rFonts w:ascii="Calibri" w:hAnsi="Calibri" w:eastAsia="宋体" w:cs="Times New Roman"/>
      <w:kern w:val="2"/>
      <w:sz w:val="20"/>
      <w:szCs w:val="20"/>
      <w:lang w:val="en-US" w:eastAsia="zh-CN" w:bidi="ar-SA"/>
    </w:rPr>
  </w:style>
  <w:style w:type="paragraph" w:styleId="10">
    <w:name w:val="table of authorities"/>
    <w:basedOn w:val="1"/>
    <w:next w:val="1"/>
    <w:autoRedefine/>
    <w:qFormat/>
    <w:uiPriority w:val="0"/>
    <w:pPr>
      <w:ind w:left="420" w:leftChars="200"/>
    </w:pPr>
  </w:style>
  <w:style w:type="paragraph" w:styleId="11">
    <w:name w:val="annotation text"/>
    <w:basedOn w:val="1"/>
    <w:autoRedefine/>
    <w:qFormat/>
    <w:uiPriority w:val="0"/>
  </w:style>
  <w:style w:type="paragraph" w:styleId="12">
    <w:name w:val="Body Text Indent"/>
    <w:basedOn w:val="1"/>
    <w:next w:val="8"/>
    <w:autoRedefine/>
    <w:qFormat/>
    <w:uiPriority w:val="0"/>
    <w:pPr>
      <w:tabs>
        <w:tab w:val="left" w:pos="2160"/>
      </w:tabs>
      <w:ind w:left="2159" w:leftChars="1028" w:firstLine="1"/>
    </w:pPr>
    <w:rPr>
      <w:rFonts w:cs="Times New Roman"/>
      <w:kern w:val="2"/>
      <w:sz w:val="21"/>
      <w:szCs w:val="21"/>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1"/>
    <w:pPr>
      <w:ind w:left="840" w:leftChars="400"/>
    </w:pPr>
  </w:style>
  <w:style w:type="paragraph" w:styleId="15">
    <w:name w:val="Plain Text"/>
    <w:basedOn w:val="1"/>
    <w:autoRedefine/>
    <w:qFormat/>
    <w:uiPriority w:val="99"/>
    <w:pPr>
      <w:adjustRightInd w:val="0"/>
      <w:jc w:val="both"/>
    </w:pPr>
    <w:rPr>
      <w:rFonts w:hAnsi="Tms Rmn"/>
      <w:sz w:val="21"/>
      <w:szCs w:val="21"/>
      <w:lang w:val="en-US" w:bidi="ar-SA"/>
    </w:rPr>
  </w:style>
  <w:style w:type="paragraph" w:styleId="16">
    <w:name w:val="Body Text Indent 2"/>
    <w:basedOn w:val="1"/>
    <w:next w:val="17"/>
    <w:autoRedefine/>
    <w:qFormat/>
    <w:uiPriority w:val="0"/>
    <w:pPr>
      <w:spacing w:after="120" w:line="480" w:lineRule="auto"/>
      <w:ind w:left="420" w:leftChars="200"/>
    </w:pPr>
    <w:rPr>
      <w:rFonts w:ascii="Times New Roman" w:hAnsi="Times New Roman" w:cs="Times New Roman"/>
      <w:kern w:val="2"/>
      <w:sz w:val="21"/>
      <w:szCs w:val="20"/>
    </w:rPr>
  </w:style>
  <w:style w:type="paragraph" w:customStyle="1" w:styleId="17">
    <w:name w:val="样式1"/>
    <w:basedOn w:val="15"/>
    <w:next w:val="1"/>
    <w:autoRedefine/>
    <w:qFormat/>
    <w:uiPriority w:val="0"/>
    <w:pPr>
      <w:ind w:firstLine="1958" w:firstLineChars="650"/>
    </w:pPr>
    <w:rPr>
      <w:rFonts w:ascii="仿宋_GB2312" w:hAnsi="仿宋_GB2312" w:eastAsia="仿宋_GB2312"/>
      <w:sz w:val="32"/>
    </w:rPr>
  </w:style>
  <w:style w:type="paragraph" w:styleId="18">
    <w:name w:val="footer"/>
    <w:basedOn w:val="1"/>
    <w:next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39"/>
    <w:pPr>
      <w:tabs>
        <w:tab w:val="left" w:pos="355"/>
        <w:tab w:val="right" w:leader="dot" w:pos="8828"/>
      </w:tabs>
    </w:pPr>
    <w:rPr>
      <w:szCs w:val="24"/>
    </w:rPr>
  </w:style>
  <w:style w:type="paragraph" w:styleId="21">
    <w:name w:val="toc 4"/>
    <w:basedOn w:val="1"/>
    <w:next w:val="1"/>
    <w:autoRedefine/>
    <w:qFormat/>
    <w:uiPriority w:val="0"/>
    <w:pPr>
      <w:ind w:left="1260" w:leftChars="600"/>
    </w:pPr>
  </w:style>
  <w:style w:type="paragraph" w:styleId="22">
    <w:name w:val="index heading"/>
    <w:basedOn w:val="1"/>
    <w:next w:val="23"/>
    <w:autoRedefine/>
    <w:qFormat/>
    <w:uiPriority w:val="0"/>
    <w:rPr>
      <w:sz w:val="21"/>
      <w:szCs w:val="20"/>
    </w:rPr>
  </w:style>
  <w:style w:type="paragraph" w:styleId="23">
    <w:name w:val="index 1"/>
    <w:basedOn w:val="1"/>
    <w:next w:val="1"/>
    <w:autoRedefine/>
    <w:qFormat/>
    <w:uiPriority w:val="0"/>
  </w:style>
  <w:style w:type="paragraph" w:styleId="24">
    <w:name w:val="footnote text"/>
    <w:basedOn w:val="1"/>
    <w:autoRedefine/>
    <w:qFormat/>
    <w:uiPriority w:val="0"/>
    <w:pPr>
      <w:spacing w:line="360" w:lineRule="auto"/>
    </w:pPr>
    <w:rPr>
      <w:rFonts w:ascii="Times New Roman" w:hAnsi="Times New Roman" w:cs="Times New Roman"/>
      <w:kern w:val="2"/>
      <w:sz w:val="18"/>
    </w:rPr>
  </w:style>
  <w:style w:type="paragraph" w:styleId="25">
    <w:name w:val="toc 2"/>
    <w:basedOn w:val="1"/>
    <w:next w:val="1"/>
    <w:autoRedefine/>
    <w:qFormat/>
    <w:uiPriority w:val="1"/>
    <w:pPr>
      <w:ind w:left="420" w:leftChars="200"/>
    </w:pPr>
  </w:style>
  <w:style w:type="paragraph" w:styleId="26">
    <w:name w:val="HTML Preformatted"/>
    <w:basedOn w:val="1"/>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pPr>
    <w:rPr>
      <w:rFonts w:ascii="Arial" w:hAnsi="Arial" w:cs="Times New Roman"/>
      <w:szCs w:val="21"/>
    </w:rPr>
  </w:style>
  <w:style w:type="paragraph" w:styleId="27">
    <w:name w:val="Normal (Web)"/>
    <w:basedOn w:val="1"/>
    <w:autoRedefine/>
    <w:qFormat/>
    <w:uiPriority w:val="0"/>
    <w:rPr>
      <w:sz w:val="24"/>
    </w:rPr>
  </w:style>
  <w:style w:type="paragraph" w:styleId="28">
    <w:name w:val="Title"/>
    <w:basedOn w:val="1"/>
    <w:next w:val="1"/>
    <w:autoRedefine/>
    <w:qFormat/>
    <w:uiPriority w:val="0"/>
    <w:pPr>
      <w:spacing w:before="240" w:after="60"/>
      <w:jc w:val="center"/>
      <w:outlineLvl w:val="0"/>
    </w:pPr>
    <w:rPr>
      <w:rFonts w:ascii="Cambria" w:hAnsi="Cambria"/>
      <w:b/>
      <w:bCs/>
      <w:sz w:val="36"/>
      <w:szCs w:val="32"/>
    </w:rPr>
  </w:style>
  <w:style w:type="paragraph" w:styleId="29">
    <w:name w:val="Body Text First Indent 2"/>
    <w:basedOn w:val="12"/>
    <w:autoRedefine/>
    <w:qFormat/>
    <w:uiPriority w:val="0"/>
    <w:pPr>
      <w:spacing w:after="120" w:line="480" w:lineRule="auto"/>
      <w:ind w:left="418" w:leftChars="0" w:firstLine="216"/>
    </w:pPr>
    <w:rPr>
      <w:rFonts w:eastAsia="仿宋_GB2312"/>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style>
  <w:style w:type="character" w:styleId="34">
    <w:name w:val="FollowedHyperlink"/>
    <w:basedOn w:val="32"/>
    <w:autoRedefine/>
    <w:qFormat/>
    <w:uiPriority w:val="0"/>
    <w:rPr>
      <w:color w:val="800080"/>
      <w:u w:val="none"/>
    </w:rPr>
  </w:style>
  <w:style w:type="character" w:styleId="35">
    <w:name w:val="Emphasis"/>
    <w:basedOn w:val="32"/>
    <w:autoRedefine/>
    <w:qFormat/>
    <w:uiPriority w:val="0"/>
  </w:style>
  <w:style w:type="character" w:styleId="36">
    <w:name w:val="HTML Definition"/>
    <w:basedOn w:val="32"/>
    <w:autoRedefine/>
    <w:qFormat/>
    <w:uiPriority w:val="0"/>
  </w:style>
  <w:style w:type="character" w:styleId="37">
    <w:name w:val="HTML Typewriter"/>
    <w:basedOn w:val="32"/>
    <w:autoRedefine/>
    <w:qFormat/>
    <w:uiPriority w:val="0"/>
    <w:rPr>
      <w:rFonts w:hint="default" w:ascii="monospace" w:hAnsi="monospace" w:eastAsia="monospace" w:cs="monospace"/>
      <w:sz w:val="20"/>
    </w:rPr>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99"/>
    <w:rPr>
      <w:rFonts w:ascii="Tahoma" w:hAnsi="Tahoma" w:eastAsia="宋体"/>
      <w:color w:val="0000FF"/>
      <w:kern w:val="16"/>
      <w:sz w:val="28"/>
      <w:szCs w:val="28"/>
      <w:u w:val="single"/>
      <w:lang w:val="en-US" w:eastAsia="zh-CN" w:bidi="ar-SA"/>
    </w:rPr>
  </w:style>
  <w:style w:type="character" w:styleId="41">
    <w:name w:val="HTML Code"/>
    <w:basedOn w:val="32"/>
    <w:autoRedefine/>
    <w:qFormat/>
    <w:uiPriority w:val="0"/>
    <w:rPr>
      <w:rFonts w:hint="default" w:ascii="monospace" w:hAnsi="monospace" w:eastAsia="monospace" w:cs="monospace"/>
      <w:sz w:val="20"/>
    </w:rPr>
  </w:style>
  <w:style w:type="character" w:styleId="42">
    <w:name w:val="HTML Cite"/>
    <w:basedOn w:val="32"/>
    <w:autoRedefine/>
    <w:qFormat/>
    <w:uiPriority w:val="0"/>
  </w:style>
  <w:style w:type="character" w:styleId="43">
    <w:name w:val="footnote reference"/>
    <w:basedOn w:val="32"/>
    <w:autoRedefine/>
    <w:qFormat/>
    <w:uiPriority w:val="0"/>
    <w:rPr>
      <w:position w:val="6"/>
      <w:sz w:val="14"/>
      <w:vertAlign w:val="superscript"/>
    </w:rPr>
  </w:style>
  <w:style w:type="character" w:styleId="44">
    <w:name w:val="HTML Keyboard"/>
    <w:basedOn w:val="32"/>
    <w:autoRedefine/>
    <w:qFormat/>
    <w:uiPriority w:val="0"/>
    <w:rPr>
      <w:rFonts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TOC 标题1"/>
    <w:basedOn w:val="5"/>
    <w:next w:val="1"/>
    <w:autoRedefine/>
    <w:unhideWhenUsed/>
    <w:qFormat/>
    <w:uiPriority w:val="0"/>
    <w:pPr>
      <w:outlineLvl w:val="9"/>
    </w:pPr>
  </w:style>
  <w:style w:type="paragraph" w:customStyle="1" w:styleId="47">
    <w:name w:val="一级条标题"/>
    <w:basedOn w:val="48"/>
    <w:next w:val="49"/>
    <w:autoRedefine/>
    <w:qFormat/>
    <w:uiPriority w:val="0"/>
    <w:pPr>
      <w:spacing w:line="240" w:lineRule="auto"/>
      <w:ind w:left="420"/>
      <w:outlineLvl w:val="2"/>
    </w:pPr>
  </w:style>
  <w:style w:type="paragraph" w:customStyle="1" w:styleId="4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0">
    <w:name w:val="10"/>
    <w:autoRedefine/>
    <w:qFormat/>
    <w:uiPriority w:val="0"/>
    <w:rPr>
      <w:rFonts w:hint="default" w:ascii="Times New Roman" w:hAnsi="Times New Roman" w:cs="Times New Roman"/>
    </w:rPr>
  </w:style>
  <w:style w:type="paragraph" w:customStyle="1" w:styleId="51">
    <w:name w:val="Table Paragraph"/>
    <w:basedOn w:val="1"/>
    <w:autoRedefine/>
    <w:qFormat/>
    <w:uiPriority w:val="1"/>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55">
    <w:name w:val="_Style 6"/>
    <w:basedOn w:val="5"/>
    <w:next w:val="1"/>
    <w:autoRedefine/>
    <w:qFormat/>
    <w:uiPriority w:val="0"/>
    <w:pPr>
      <w:outlineLvl w:val="9"/>
    </w:pPr>
  </w:style>
  <w:style w:type="paragraph" w:customStyle="1" w:styleId="56">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Normal_0"/>
    <w:autoRedefine/>
    <w:qFormat/>
    <w:uiPriority w:val="0"/>
    <w:rPr>
      <w:rFonts w:ascii="Times New Roman" w:hAnsi="Times New Roman" w:eastAsia="Times New Roman" w:cs="Times New Roman"/>
      <w:sz w:val="24"/>
      <w:szCs w:val="24"/>
      <w:lang w:val="en-US" w:eastAsia="zh-CN" w:bidi="ar-SA"/>
    </w:rPr>
  </w:style>
  <w:style w:type="paragraph" w:styleId="58">
    <w:name w:val="List Paragraph"/>
    <w:basedOn w:val="1"/>
    <w:autoRedefine/>
    <w:qFormat/>
    <w:uiPriority w:val="1"/>
    <w:pPr>
      <w:ind w:left="768" w:firstLine="480"/>
    </w:pPr>
  </w:style>
  <w:style w:type="paragraph" w:customStyle="1" w:styleId="59">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ca-21"/>
    <w:autoRedefine/>
    <w:qFormat/>
    <w:uiPriority w:val="0"/>
    <w:rPr>
      <w:rFonts w:hint="eastAsia" w:ascii="宋体" w:hAnsi="宋体" w:eastAsia="宋体"/>
      <w:sz w:val="24"/>
      <w:szCs w:val="24"/>
    </w:rPr>
  </w:style>
  <w:style w:type="paragraph" w:customStyle="1" w:styleId="61">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表格文字"/>
    <w:basedOn w:val="1"/>
    <w:autoRedefine/>
    <w:qFormat/>
    <w:uiPriority w:val="0"/>
    <w:pPr>
      <w:adjustRightInd w:val="0"/>
      <w:spacing w:line="420" w:lineRule="atLeast"/>
      <w:textAlignment w:val="baseline"/>
    </w:pPr>
    <w:rPr>
      <w:szCs w:val="20"/>
    </w:rPr>
  </w:style>
  <w:style w:type="paragraph" w:customStyle="1" w:styleId="63">
    <w:name w:val="标题样式"/>
    <w:basedOn w:val="1"/>
    <w:next w:val="1"/>
    <w:autoRedefine/>
    <w:qFormat/>
    <w:uiPriority w:val="0"/>
    <w:pPr>
      <w:widowControl/>
      <w:spacing w:after="240" w:line="360" w:lineRule="auto"/>
      <w:jc w:val="center"/>
    </w:pPr>
    <w:rPr>
      <w:rFonts w:ascii="Arial" w:hAnsi="Arial" w:cs="Arial"/>
      <w:b/>
      <w:smallCaps/>
      <w:kern w:val="2"/>
      <w:sz w:val="36"/>
      <w:lang w:eastAsia="en-US"/>
    </w:rPr>
  </w:style>
  <w:style w:type="character" w:customStyle="1" w:styleId="64">
    <w:name w:val="标题 3 Char"/>
    <w:link w:val="7"/>
    <w:qFormat/>
    <w:uiPriority w:val="0"/>
    <w:rPr>
      <w:b/>
      <w:bCs/>
      <w:sz w:val="32"/>
      <w:szCs w:val="32"/>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16445</Words>
  <Characters>17592</Characters>
  <Lines>1393</Lines>
  <Paragraphs>1088</Paragraphs>
  <TotalTime>12</TotalTime>
  <ScaleCrop>false</ScaleCrop>
  <LinksUpToDate>false</LinksUpToDate>
  <CharactersWithSpaces>18648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2019-08-12T02:00:00Z</dcterms:created>
  <dc:creator>瑋</dc:creator>
  <cp:lastModifiedBy>半世迷离1413521860</cp:lastModifiedBy>
  <cp:lastPrinted>2024-09-05T08:43:00Z</cp:lastPrinted>
  <dcterms:modified xsi:type="dcterms:W3CDTF">2025-06-19T10:57:01Z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97127095374E4FD59BFAD677EA058694_13</vt:lpwstr>
  </property>
  <property fmtid="{D5CDD505-2E9C-101B-9397-08002B2CF9AE}" pid="4" name="KSOTemplateDocerSaveRecord">
    <vt:lpwstr>eyJoZGlkIjoiZGEwOTdkOThiNzQzYTFhZWVkZDUwOGMyZmU4MTJjYWYiLCJ1c2VySWQiOiIyMzIyNTIzOCJ9</vt:lpwstr>
  </property>
</Properties>
</file>