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16944">
      <w:pPr>
        <w:autoSpaceDE w:val="0"/>
        <w:autoSpaceDN w:val="0"/>
        <w:adjustRightInd w:val="0"/>
        <w:spacing w:line="360" w:lineRule="auto"/>
        <w:ind w:firstLine="2349" w:firstLineChars="450"/>
        <w:rPr>
          <w:rFonts w:ascii="方正行楷简体" w:hAnsi="新宋体" w:eastAsia="方正行楷简体" w:cs="华文行楷"/>
          <w:b/>
          <w:color w:val="000000" w:themeColor="text1"/>
          <w:sz w:val="52"/>
          <w:szCs w:val="52"/>
          <w:lang w:val="zh-CN"/>
          <w14:textFill>
            <w14:solidFill>
              <w14:schemeClr w14:val="tx1"/>
            </w14:solidFill>
          </w14:textFill>
        </w:rPr>
      </w:pPr>
    </w:p>
    <w:p w14:paraId="3AF67C60">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612D4171">
      <w:pPr>
        <w:autoSpaceDE w:val="0"/>
        <w:autoSpaceDN w:val="0"/>
        <w:adjustRightInd w:val="0"/>
        <w:spacing w:line="360" w:lineRule="auto"/>
        <w:ind w:firstLine="1874" w:firstLineChars="223"/>
        <w:rPr>
          <w:rFonts w:ascii="方正楷体_GBK" w:hAnsi="宋体" w:eastAsia="方正楷体_GBK" w:cs="华文中宋"/>
          <w:b/>
          <w:color w:val="000000" w:themeColor="text1"/>
          <w:sz w:val="84"/>
          <w:szCs w:val="84"/>
          <w:lang w:val="zh-CN"/>
          <w14:textFill>
            <w14:solidFill>
              <w14:schemeClr w14:val="tx1"/>
            </w14:solidFill>
          </w14:textFill>
        </w:rPr>
      </w:pPr>
    </w:p>
    <w:p w14:paraId="3252E6B2">
      <w:pPr>
        <w:autoSpaceDE w:val="0"/>
        <w:autoSpaceDN w:val="0"/>
        <w:adjustRightInd w:val="0"/>
        <w:spacing w:line="360" w:lineRule="auto"/>
        <w:ind w:firstLine="1873" w:firstLineChars="223"/>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val="0"/>
          <w:bCs/>
          <w:color w:val="000000" w:themeColor="text1"/>
          <w:sz w:val="84"/>
          <w:szCs w:val="84"/>
          <w:lang w:val="zh-CN"/>
          <w14:textFill>
            <w14:solidFill>
              <w14:schemeClr w14:val="tx1"/>
            </w14:solidFill>
          </w14:textFill>
        </w:rPr>
        <w:t>竞争性磋商文件</w:t>
      </w:r>
    </w:p>
    <w:p w14:paraId="09C0A43B">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6B3A8A6F">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03CDC4A6">
      <w:pPr>
        <w:adjustRightInd w:val="0"/>
        <w:spacing w:line="360" w:lineRule="auto"/>
        <w:ind w:left="2987" w:leftChars="156" w:hanging="2613" w:hangingChars="723"/>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采购项目名称：</w:t>
      </w:r>
      <w:r>
        <w:rPr>
          <w:rFonts w:hint="eastAsia" w:ascii="黑体" w:hAnsi="黑体" w:eastAsia="黑体"/>
          <w:color w:val="000000" w:themeColor="text1"/>
          <w:sz w:val="36"/>
          <w:szCs w:val="36"/>
          <w:lang w:eastAsia="zh-CN"/>
          <w14:textFill>
            <w14:solidFill>
              <w14:schemeClr w14:val="tx1"/>
            </w14:solidFill>
          </w14:textFill>
        </w:rPr>
        <w:t>黄南州公安局辅警被装采购项目</w:t>
      </w:r>
    </w:p>
    <w:p w14:paraId="1CAD4C17">
      <w:pPr>
        <w:adjustRightInd w:val="0"/>
        <w:spacing w:line="360" w:lineRule="auto"/>
        <w:ind w:left="2987" w:leftChars="156" w:hanging="2613" w:hangingChars="723"/>
        <w:rPr>
          <w:rFonts w:hint="default" w:ascii="黑体" w:hAnsi="黑体" w:eastAsia="黑体"/>
          <w:b/>
          <w:color w:val="000000" w:themeColor="text1"/>
          <w:sz w:val="36"/>
          <w:szCs w:val="36"/>
          <w:lang w:val="en-US"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采购项目编号：</w:t>
      </w:r>
      <w:r>
        <w:rPr>
          <w:rFonts w:hint="eastAsia" w:ascii="黑体" w:hAnsi="黑体" w:eastAsia="黑体"/>
          <w:color w:val="000000" w:themeColor="text1"/>
          <w:sz w:val="36"/>
          <w:szCs w:val="36"/>
          <w:lang w:val="en-US" w:eastAsia="zh-CN"/>
          <w14:textFill>
            <w14:solidFill>
              <w14:schemeClr w14:val="tx1"/>
            </w14:solidFill>
          </w14:textFill>
        </w:rPr>
        <w:t>青海省招竞磋</w:t>
      </w:r>
      <w:r>
        <w:rPr>
          <w:rFonts w:hint="eastAsia" w:ascii="黑体" w:hAnsi="黑体" w:eastAsia="黑体"/>
          <w:color w:val="000000" w:themeColor="text1"/>
          <w:sz w:val="36"/>
          <w:szCs w:val="36"/>
          <w:lang w:eastAsia="zh-CN"/>
          <w14:textFill>
            <w14:solidFill>
              <w14:schemeClr w14:val="tx1"/>
            </w14:solidFill>
          </w14:textFill>
        </w:rPr>
        <w:t>（货物）2025-</w:t>
      </w:r>
      <w:r>
        <w:rPr>
          <w:rFonts w:hint="eastAsia" w:ascii="黑体" w:hAnsi="黑体" w:eastAsia="黑体"/>
          <w:color w:val="000000" w:themeColor="text1"/>
          <w:sz w:val="36"/>
          <w:szCs w:val="36"/>
          <w:lang w:val="en-US" w:eastAsia="zh-CN"/>
          <w14:textFill>
            <w14:solidFill>
              <w14:schemeClr w14:val="tx1"/>
            </w14:solidFill>
          </w14:textFill>
        </w:rPr>
        <w:t>049</w:t>
      </w:r>
    </w:p>
    <w:p w14:paraId="1AA5E9DA">
      <w:pPr>
        <w:adjustRightInd w:val="0"/>
        <w:spacing w:line="360" w:lineRule="auto"/>
        <w:ind w:firstLine="397" w:firstLineChars="99"/>
        <w:rPr>
          <w:rFonts w:hint="eastAsia" w:ascii="黑体" w:hAnsi="黑体" w:eastAsia="黑体"/>
          <w:b/>
          <w:color w:val="000000" w:themeColor="text1"/>
          <w:sz w:val="36"/>
          <w:szCs w:val="36"/>
          <w:lang w:eastAsia="zh-CN"/>
          <w14:textFill>
            <w14:solidFill>
              <w14:schemeClr w14:val="tx1"/>
            </w14:solidFill>
          </w14:textFill>
        </w:rPr>
      </w:pPr>
      <w:r>
        <w:rPr>
          <w:rFonts w:hint="eastAsia" w:ascii="黑体" w:hAnsi="黑体" w:eastAsia="黑体"/>
          <w:b/>
          <w:color w:val="000000" w:themeColor="text1"/>
          <w:spacing w:val="20"/>
          <w:sz w:val="36"/>
          <w:szCs w:val="36"/>
          <w14:textFill>
            <w14:solidFill>
              <w14:schemeClr w14:val="tx1"/>
            </w14:solidFill>
          </w14:textFill>
        </w:rPr>
        <w:t>采</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购</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单</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位</w:t>
      </w:r>
      <w:r>
        <w:rPr>
          <w:rFonts w:hint="eastAsia" w:ascii="黑体" w:hAnsi="黑体" w:eastAsia="黑体"/>
          <w:b/>
          <w:color w:val="000000" w:themeColor="text1"/>
          <w:sz w:val="36"/>
          <w:szCs w:val="36"/>
          <w14:textFill>
            <w14:solidFill>
              <w14:schemeClr w14:val="tx1"/>
            </w14:solidFill>
          </w14:textFill>
        </w:rPr>
        <w:t>：</w:t>
      </w:r>
      <w:r>
        <w:rPr>
          <w:rFonts w:hint="eastAsia" w:ascii="黑体" w:hAnsi="黑体" w:eastAsia="黑体"/>
          <w:color w:val="000000" w:themeColor="text1"/>
          <w:sz w:val="36"/>
          <w:szCs w:val="36"/>
          <w:lang w:eastAsia="zh-CN"/>
          <w14:textFill>
            <w14:solidFill>
              <w14:schemeClr w14:val="tx1"/>
            </w14:solidFill>
          </w14:textFill>
        </w:rPr>
        <w:t xml:space="preserve">黄南州公安局 </w:t>
      </w:r>
    </w:p>
    <w:p w14:paraId="636480D5">
      <w:pPr>
        <w:adjustRightInd w:val="0"/>
        <w:spacing w:line="360" w:lineRule="auto"/>
        <w:ind w:firstLine="358" w:firstLineChars="99"/>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采购代理机构：</w:t>
      </w:r>
      <w:r>
        <w:rPr>
          <w:rFonts w:hint="eastAsia" w:ascii="黑体" w:hAnsi="黑体" w:eastAsia="黑体"/>
          <w:color w:val="000000" w:themeColor="text1"/>
          <w:sz w:val="36"/>
          <w:szCs w:val="36"/>
          <w:lang w:eastAsia="zh-CN"/>
          <w14:textFill>
            <w14:solidFill>
              <w14:schemeClr w14:val="tx1"/>
            </w14:solidFill>
          </w14:textFill>
        </w:rPr>
        <w:t>青海省招标有限责任公司</w:t>
      </w:r>
    </w:p>
    <w:p w14:paraId="3D60204A">
      <w:pPr>
        <w:adjustRightInd w:val="0"/>
        <w:spacing w:line="360" w:lineRule="auto"/>
        <w:ind w:firstLine="361" w:firstLineChars="100"/>
        <w:rPr>
          <w:rFonts w:ascii="黑体" w:hAnsi="黑体" w:eastAsia="黑体"/>
          <w:b/>
          <w:color w:val="000000" w:themeColor="text1"/>
          <w:sz w:val="36"/>
          <w:szCs w:val="36"/>
          <w14:textFill>
            <w14:solidFill>
              <w14:schemeClr w14:val="tx1"/>
            </w14:solidFill>
          </w14:textFill>
        </w:rPr>
      </w:pPr>
    </w:p>
    <w:p w14:paraId="3FF97076">
      <w:pPr>
        <w:adjustRightInd w:val="0"/>
        <w:spacing w:line="360" w:lineRule="auto"/>
        <w:ind w:firstLine="0" w:firstLineChars="0"/>
        <w:rPr>
          <w:b/>
          <w:color w:val="000000" w:themeColor="text1"/>
          <w14:textFill>
            <w14:solidFill>
              <w14:schemeClr w14:val="tx1"/>
            </w14:solidFill>
          </w14:textFill>
        </w:rPr>
      </w:pPr>
    </w:p>
    <w:p w14:paraId="740C6E4D">
      <w:pPr>
        <w:adjustRightInd w:val="0"/>
        <w:spacing w:line="360" w:lineRule="auto"/>
        <w:ind w:firstLine="3855" w:firstLineChars="1200"/>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w:t>
      </w:r>
      <w:r>
        <w:rPr>
          <w:rFonts w:hint="eastAsia" w:ascii="黑体" w:hAnsi="黑体" w:eastAsia="黑体"/>
          <w:b/>
          <w:color w:val="000000" w:themeColor="text1"/>
          <w:sz w:val="32"/>
          <w:szCs w:val="32"/>
          <w:lang w:val="en-US" w:eastAsia="zh-CN"/>
          <w14:textFill>
            <w14:solidFill>
              <w14:schemeClr w14:val="tx1"/>
            </w14:solidFill>
          </w14:textFill>
        </w:rPr>
        <w:t>6</w:t>
      </w:r>
      <w:r>
        <w:rPr>
          <w:rFonts w:hint="eastAsia" w:ascii="黑体" w:hAnsi="黑体" w:eastAsia="黑体"/>
          <w:b/>
          <w:color w:val="000000" w:themeColor="text1"/>
          <w:sz w:val="32"/>
          <w:szCs w:val="32"/>
          <w14:textFill>
            <w14:solidFill>
              <w14:schemeClr w14:val="tx1"/>
            </w14:solidFill>
          </w14:textFill>
        </w:rPr>
        <w:t>月</w:t>
      </w:r>
    </w:p>
    <w:p w14:paraId="5B006F14">
      <w:pPr>
        <w:ind w:firstLine="31680"/>
        <w:rPr>
          <w:rFonts w:ascii="宋体"/>
          <w:color w:val="000000" w:themeColor="text1"/>
          <w:sz w:val="40"/>
          <w:szCs w:val="30"/>
          <w14:textFill>
            <w14:solidFill>
              <w14:schemeClr w14:val="tx1"/>
            </w14:solidFill>
          </w14:textFill>
        </w:rPr>
      </w:pPr>
      <w:r>
        <w:rPr>
          <w:rFonts w:ascii="宋体"/>
          <w:color w:val="000000" w:themeColor="text1"/>
          <w:sz w:val="40"/>
          <w:szCs w:val="30"/>
          <w14:textFill>
            <w14:solidFill>
              <w14:schemeClr w14:val="tx1"/>
            </w14:solidFill>
          </w14:textFill>
        </w:rPr>
        <w:br w:type="page"/>
      </w:r>
    </w:p>
    <w:p w14:paraId="18100E89">
      <w:pPr>
        <w:widowControl/>
        <w:spacing w:after="160" w:line="288" w:lineRule="auto"/>
        <w:ind w:left="2160" w:firstLine="1200" w:firstLineChars="300"/>
        <w:jc w:val="left"/>
        <w:rPr>
          <w:rFonts w:ascii="幼圆" w:hAnsi="仿宋" w:eastAsia="幼圆"/>
          <w:color w:val="000000" w:themeColor="text1"/>
          <w:sz w:val="21"/>
          <w:szCs w:val="21"/>
          <w14:textFill>
            <w14:solidFill>
              <w14:schemeClr w14:val="tx1"/>
            </w14:solidFill>
          </w14:textFill>
        </w:rPr>
      </w:pPr>
      <w:r>
        <w:rPr>
          <w:rFonts w:hint="eastAsia" w:ascii="宋体" w:hAnsi="宋体"/>
          <w:color w:val="000000" w:themeColor="text1"/>
          <w:sz w:val="40"/>
          <w:szCs w:val="30"/>
          <w14:textFill>
            <w14:solidFill>
              <w14:schemeClr w14:val="tx1"/>
            </w14:solidFill>
          </w14:textFill>
        </w:rPr>
        <w:t>目</w:t>
      </w:r>
      <w:r>
        <w:rPr>
          <w:rFonts w:ascii="宋体" w:hAnsi="宋体"/>
          <w:color w:val="000000" w:themeColor="text1"/>
          <w:sz w:val="40"/>
          <w:szCs w:val="30"/>
          <w14:textFill>
            <w14:solidFill>
              <w14:schemeClr w14:val="tx1"/>
            </w14:solidFill>
          </w14:textFill>
        </w:rPr>
        <w:t xml:space="preserve">   </w:t>
      </w:r>
      <w:r>
        <w:rPr>
          <w:rFonts w:hint="eastAsia" w:ascii="宋体" w:hAnsi="宋体"/>
          <w:color w:val="000000" w:themeColor="text1"/>
          <w:sz w:val="40"/>
          <w:szCs w:val="30"/>
          <w14:textFill>
            <w14:solidFill>
              <w14:schemeClr w14:val="tx1"/>
            </w14:solidFill>
          </w14:textFill>
        </w:rPr>
        <w:t>录</w:t>
      </w:r>
    </w:p>
    <w:p w14:paraId="36DED049">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TOC \o "1-3" \h \u </w:instrText>
      </w:r>
      <w:r>
        <w:rPr>
          <w:rFonts w:ascii="等线" w:hAnsi="等线" w:eastAsia="等线" w:cs="等线"/>
          <w:color w:val="000000" w:themeColor="text1"/>
          <w:sz w:val="18"/>
          <w:szCs w:val="1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第一部分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竞争性磋商公告</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_Toc522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DD4B4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"_Toc5504"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第二部分磋商须知前附表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_Toc5504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335FE3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"_Toc22896"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第三部分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磋商供应商须知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_Toc22896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E517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"_Toc17880"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一、说</w:t>
      </w:r>
      <w:r>
        <w:rPr>
          <w:rFonts w:ascii="等线" w:hAnsi="等线" w:eastAsia="等线" w:cs="等线"/>
          <w:bCs/>
          <w:color w:val="000000" w:themeColor="text1"/>
          <w:sz w:val="18"/>
          <w:szCs w:val="18"/>
          <w14:textFill>
            <w14:solidFill>
              <w14:schemeClr w14:val="tx1"/>
            </w14:solidFill>
          </w14:textFill>
        </w:rPr>
        <w:t xml:space="preserve">  </w:t>
      </w:r>
      <w:r>
        <w:rPr>
          <w:rFonts w:hint="eastAsia" w:ascii="等线" w:hAnsi="等线" w:eastAsia="等线" w:cs="等线"/>
          <w:bCs/>
          <w:color w:val="000000" w:themeColor="text1"/>
          <w:sz w:val="18"/>
          <w:szCs w:val="18"/>
          <w14:textFill>
            <w14:solidFill>
              <w14:schemeClr w14:val="tx1"/>
            </w14:solidFill>
          </w14:textFill>
        </w:rPr>
        <w:t>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_Toc17880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563B2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适用范围</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_Toc32363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A40C90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"_Toc10240"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采购方式、合格的磋商供应商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_Toc10240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79E213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磋商费用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583E9A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"_Toc11723"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4. </w:t>
      </w:r>
      <w:r>
        <w:rPr>
          <w:rFonts w:hint="eastAsia" w:ascii="等线" w:hAnsi="等线" w:eastAsia="等线" w:cs="等线"/>
          <w:color w:val="000000" w:themeColor="text1"/>
          <w:sz w:val="18"/>
          <w:szCs w:val="18"/>
          <w14:textFill>
            <w14:solidFill>
              <w14:schemeClr w14:val="tx1"/>
            </w14:solidFill>
          </w14:textFill>
        </w:rPr>
        <w:t>磋商文件的构成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_Toc11723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88987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"_Toc26999"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磋商文件的质疑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_Toc26999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43304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"_Toc27737"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hint="eastAsia" w:ascii="等线" w:hAnsi="等线" w:eastAsia="等线" w:cs="等线"/>
          <w:color w:val="000000" w:themeColor="text1"/>
          <w:sz w:val="18"/>
          <w:szCs w:val="18"/>
          <w14:textFill>
            <w14:solidFill>
              <w14:schemeClr w14:val="tx1"/>
            </w14:solidFill>
          </w14:textFill>
        </w:rPr>
        <w:t>磋商文件的澄清、修改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_Toc27737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CD6AC7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三、磋商响应文件的编制</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E1AAED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"_Toc23717"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磋商响应文件的语言及度量衡单位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_Toc23717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6D2E66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磋商报价及币种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EDBB5A">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"_Toc8594"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磋商保证金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_Toc8594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A5131C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"_Toc22281"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磋商有效期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_Toc22281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FFB2587">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"_Toc28873"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磋商响应文件构成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D5E392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"_Toc14028"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磋商响应文件编印和签署</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_Toc14028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06D9A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四、磋商响应文件的递交</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_Toc9708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645235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"_Toc25662"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磋商响应文件的密封和标记</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_Toc25662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653C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"_Toc22692"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递送磋商响应文件的地点、截止日期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_Toc22692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431891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磋商响应文件的撤回</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_Toc13842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9DE6B0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"_Toc21463"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五、磋商过程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_Toc21463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12A1F0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"_Toc26255"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_Toc26255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17C471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"_Toc32706"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六、磋商程序及方法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_Toc32706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ACEB2E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"_Toc16325"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磋商小组</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_Toc16325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921689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磋商程序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_Toc7642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556B6E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"_Toc9843"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评审办法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_Toc9843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5B9E62E">
      <w:pPr>
        <w:pStyle w:val="38"/>
        <w:tabs>
          <w:tab w:val="right" w:leader="dot" w:pos="8733"/>
        </w:tabs>
        <w:spacing w:line="360" w:lineRule="auto"/>
        <w:ind w:firstLine="720" w:firstLineChars="3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"_Toc27793"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七、确定成交供应商</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1</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7</w:t>
      </w:r>
    </w:p>
    <w:p w14:paraId="318C6E3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"_Toc24872"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推荐并确定成交供应商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_Toc24872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0778D9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"_Toc14971"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成交通知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_Toc14971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1C07E14">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"_Toc9575"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八、授予合同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_Toc9575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51541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"_Toc27496"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签订合同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_Toc27496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4BCF7B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九、磋商活动终止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_Toc714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3D7B38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"_Toc18275"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23. </w:t>
      </w:r>
      <w:r>
        <w:rPr>
          <w:rFonts w:hint="eastAsia" w:ascii="等线" w:hAnsi="等线" w:eastAsia="等线" w:cs="等线"/>
          <w:color w:val="000000" w:themeColor="text1"/>
          <w:sz w:val="18"/>
          <w:szCs w:val="18"/>
          <w14:textFill>
            <w14:solidFill>
              <w14:schemeClr w14:val="tx1"/>
            </w14:solidFill>
          </w14:textFill>
        </w:rPr>
        <w:t>终止情形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_Toc18275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9C08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"_Toc17542"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十、处罚</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_Toc17542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2EBA2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"_Toc27335"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24.</w:t>
      </w:r>
      <w:r>
        <w:rPr>
          <w:rFonts w:hint="eastAsia" w:ascii="等线" w:hAnsi="等线" w:eastAsia="等线" w:cs="等线"/>
          <w:color w:val="000000" w:themeColor="text1"/>
          <w:sz w:val="18"/>
          <w:szCs w:val="18"/>
          <w14:textFill>
            <w14:solidFill>
              <w14:schemeClr w14:val="tx1"/>
            </w14:solidFill>
          </w14:textFill>
        </w:rPr>
        <w:t>处罚情形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_Toc27335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91E0B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"_Toc25527"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十一、其他</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_Toc25527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B483E27">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28"/>
          <w:sz w:val="18"/>
          <w:szCs w:val="18"/>
          <w14:textFill>
            <w14:solidFill>
              <w14:schemeClr w14:val="tx1"/>
            </w14:solidFill>
          </w14:textFill>
        </w:rPr>
        <w:t>第四部分</w:t>
      </w:r>
      <w:r>
        <w:rPr>
          <w:rFonts w:ascii="等线" w:hAnsi="等线" w:eastAsia="等线" w:cs="等线"/>
          <w:bCs/>
          <w:color w:val="000000" w:themeColor="text1"/>
          <w:kern w:val="28"/>
          <w:sz w:val="18"/>
          <w:szCs w:val="18"/>
          <w14:textFill>
            <w14:solidFill>
              <w14:schemeClr w14:val="tx1"/>
            </w14:solidFill>
          </w14:textFill>
        </w:rPr>
        <w:t xml:space="preserve">  </w:t>
      </w:r>
      <w:r>
        <w:rPr>
          <w:rFonts w:hint="eastAsia" w:ascii="等线" w:hAnsi="等线" w:eastAsia="等线" w:cs="等线"/>
          <w:bCs/>
          <w:color w:val="000000" w:themeColor="text1"/>
          <w:kern w:val="28"/>
          <w:sz w:val="18"/>
          <w:szCs w:val="18"/>
          <w14:textFill>
            <w14:solidFill>
              <w14:schemeClr w14:val="tx1"/>
            </w14:solidFill>
          </w14:textFill>
        </w:rPr>
        <w:t>青海省政府采购项目合同书范本</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_Toc10174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7B6325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"_Toc14682"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第五部分磋商响应文件格式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_Toc14682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FD34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：磋商响应文件封面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0C4CE6B">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"_Toc21739"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：目录格式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_Toc21739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2367C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_Toc8673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8258B90">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"_Toc17650"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4</w:t>
      </w:r>
      <w:r>
        <w:rPr>
          <w:rFonts w:hint="eastAsia" w:ascii="等线" w:hAnsi="等线" w:eastAsia="等线" w:cs="等线"/>
          <w:color w:val="000000" w:themeColor="text1"/>
          <w:sz w:val="18"/>
          <w:szCs w:val="18"/>
          <w14:textFill>
            <w14:solidFill>
              <w14:schemeClr w14:val="tx1"/>
            </w14:solidFill>
          </w14:textFill>
        </w:rPr>
        <w:t>：最初报价表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_Toc17650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628039">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"_Toc12887"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：分项报价表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_Toc12887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0463A1">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"_Toc18700"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：商务条款偏离表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_Toc18700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A15E22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：法定代表人证明书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_Toc47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387C555">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"_Toc24884"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：法定代表人授权书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_Toc24884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B5AD5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：磋商供应商承诺函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_Toc583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830778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"_Toc3160"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：供应商诚信承诺书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_Toc3160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F120CA">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"_Toc14653"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：资格证明材料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_Toc14653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EB80D54">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"_Toc22645"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：财务状况、缴纳税收和社会保障资金证明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_Toc22645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B3B832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"_Toc13189"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、磋商产品相关资料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_Toc13189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7FD6A8D">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"_Toc14556"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：具备履行合同所必须的设备和专业技术能力证明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_Toc14556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E952C8">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：无重大违法记录声明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_Toc25396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E9E002">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"_Toc31559"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：磋商保证金证明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_Toc31559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CFC23F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"_Toc23336"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：类似业绩证明材料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_Toc23336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3E2143">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"_Toc15078"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：整体服务方案</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2</w:t>
      </w:r>
    </w:p>
    <w:p w14:paraId="3DBB7491">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"_Toc30327"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w:t>
      </w:r>
      <w:r>
        <w:rPr>
          <w:rFonts w:ascii="等线" w:hAnsi="等线" w:eastAsia="等线" w:cs="等线"/>
          <w:color w:val="000000" w:themeColor="text1"/>
          <w:sz w:val="18"/>
          <w:szCs w:val="18"/>
          <w14:textFill>
            <w14:solidFill>
              <w14:schemeClr w14:val="tx1"/>
            </w14:solidFill>
          </w14:textFill>
        </w:rPr>
        <w:t xml:space="preserve"> </w:t>
      </w:r>
      <w:r>
        <w:rPr>
          <w:rFonts w:hint="eastAsia" w:ascii="等线" w:hAnsi="等线" w:eastAsia="等线" w:cs="等线"/>
          <w:color w:val="000000" w:themeColor="text1"/>
          <w:sz w:val="18"/>
          <w:szCs w:val="18"/>
          <w14:textFill>
            <w14:solidFill>
              <w14:schemeClr w14:val="tx1"/>
            </w14:solidFill>
          </w14:textFill>
        </w:rPr>
        <w:t>最终报价表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_Toc30327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855A19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"_Toc26770"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w:t>
      </w:r>
      <w:r>
        <w:rPr>
          <w:rFonts w:hint="eastAsia" w:ascii="等线" w:hAnsi="等线" w:eastAsia="等线" w:cs="等线"/>
          <w:color w:val="000000" w:themeColor="text1"/>
          <w:sz w:val="18"/>
          <w:szCs w:val="18"/>
          <w:lang w:val="zh-CN"/>
          <w14:textFill>
            <w14:solidFill>
              <w14:schemeClr w14:val="tx1"/>
            </w14:solidFill>
          </w14:textFill>
        </w:rPr>
        <w:t>享受政府采购政策优惠的证明资料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_Toc26770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8652E6C">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"_Toc17481"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：磋商供应商认为在其他方面有必要说明的事项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_Toc17481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F8053B1">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"_Toc31166"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第六部分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磋商及采购项目服务要求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_Toc31166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CA8B41">
      <w:pPr>
        <w:pStyle w:val="50"/>
        <w:tabs>
          <w:tab w:val="right" w:leader="dot" w:pos="8733"/>
        </w:tabs>
        <w:spacing w:line="360" w:lineRule="auto"/>
        <w:ind w:left="31680"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0"/>
          <w:sz w:val="18"/>
          <w:szCs w:val="18"/>
          <w14:textFill>
            <w14:solidFill>
              <w14:schemeClr w14:val="tx1"/>
            </w14:solidFill>
          </w14:textFill>
        </w:rPr>
        <w:t>一、磋商要求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6FDF97">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二、</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技术参数</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9</w:t>
      </w:r>
    </w:p>
    <w:p w14:paraId="5493E0C5">
      <w:pPr>
        <w:spacing w:line="360" w:lineRule="auto"/>
        <w:ind w:firstLine="31680"/>
        <w:rPr>
          <w:rFonts w:ascii="等线" w:hAnsi="等线" w:eastAsia="等线" w:cs="等线"/>
          <w:color w:val="000000" w:themeColor="text1"/>
          <w:sz w:val="18"/>
          <w:szCs w:val="18"/>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850" w:h="16783"/>
          <w:pgMar w:top="2098" w:right="1416" w:bottom="2041" w:left="1701" w:header="1021" w:footer="1021" w:gutter="0"/>
          <w:pgNumType w:start="0" w:chapStyle="1"/>
          <w:cols w:space="425" w:num="1"/>
          <w:titlePg/>
          <w:docGrid w:linePitch="312" w:charSpace="0"/>
        </w:sectPr>
      </w:pPr>
      <w:r>
        <w:rPr>
          <w:rFonts w:ascii="等线" w:hAnsi="等线" w:eastAsia="等线" w:cs="等线"/>
          <w:color w:val="000000" w:themeColor="text1"/>
          <w:sz w:val="18"/>
          <w:szCs w:val="18"/>
          <w14:textFill>
            <w14:solidFill>
              <w14:schemeClr w14:val="tx1"/>
            </w14:solidFill>
          </w14:textFill>
        </w:rPr>
        <w:fldChar w:fldCharType="end"/>
      </w:r>
    </w:p>
    <w:p w14:paraId="75D95A73">
      <w:pPr>
        <w:keepNext/>
        <w:keepLines/>
        <w:widowControl/>
        <w:snapToGrid w:val="0"/>
        <w:spacing w:before="240"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0" w:name="_Toc19755"/>
      <w:bookmarkEnd w:id="0"/>
      <w:bookmarkStart w:id="1" w:name="_Toc447725347"/>
      <w:bookmarkEnd w:id="1"/>
      <w:bookmarkStart w:id="2" w:name="_Toc3391"/>
      <w:bookmarkEnd w:id="2"/>
      <w:bookmarkStart w:id="3" w:name="_Toc522"/>
      <w:bookmarkEnd w:id="3"/>
      <w:bookmarkStart w:id="4" w:name="_Toc20224"/>
      <w:bookmarkEnd w:id="4"/>
      <w:r>
        <w:rPr>
          <w:rFonts w:hint="eastAsia" w:ascii="宋体"/>
          <w:b/>
          <w:color w:val="000000" w:themeColor="text1"/>
          <w:kern w:val="28"/>
          <w:sz w:val="36"/>
          <w:szCs w:val="20"/>
          <w14:textFill>
            <w14:solidFill>
              <w14:schemeClr w14:val="tx1"/>
            </w14:solidFill>
          </w14:textFill>
        </w:rPr>
        <w:t>第一部分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竞争性磋商公告</w:t>
      </w:r>
    </w:p>
    <w:p w14:paraId="49BC405C">
      <w:pPr>
        <w:pStyle w:val="43"/>
        <w:spacing w:before="240" w:after="0"/>
        <w:rPr>
          <w:color w:val="000000" w:themeColor="text1"/>
          <w:sz w:val="44"/>
          <w:szCs w:val="44"/>
          <w:lang w:val="zh-CN" w:eastAsia="zh-CN"/>
          <w14:textFill>
            <w14:solidFill>
              <w14:schemeClr w14:val="tx1"/>
            </w14:solidFill>
          </w14:textFill>
        </w:rPr>
      </w:pPr>
      <w:r>
        <w:rPr>
          <w:rFonts w:ascii="宋体" w:hAnsi="宋体" w:cs="Arial"/>
          <w:color w:val="000000" w:themeColor="text1"/>
          <w:sz w:val="24"/>
          <w:lang w:eastAsia="zh-CN"/>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青海省招标有限责任公司受黄南州公安局委托，拟对黄南州公安局辅警被装采购项目进行国内竞争性磋商采购，现予以公告，欢迎符合条件的供应商前来参加磋商。</w:t>
      </w:r>
    </w:p>
    <w:tbl>
      <w:tblPr>
        <w:tblStyle w:val="62"/>
        <w:tblW w:w="9400" w:type="dxa"/>
        <w:jc w:val="center"/>
        <w:tblLayout w:type="fixed"/>
        <w:tblCellMar>
          <w:top w:w="0" w:type="dxa"/>
          <w:left w:w="108" w:type="dxa"/>
          <w:bottom w:w="0" w:type="dxa"/>
          <w:right w:w="108" w:type="dxa"/>
        </w:tblCellMar>
      </w:tblPr>
      <w:tblGrid>
        <w:gridCol w:w="2624"/>
        <w:gridCol w:w="6776"/>
      </w:tblGrid>
      <w:tr w14:paraId="09AD3E7F">
        <w:tblPrEx>
          <w:tblCellMar>
            <w:top w:w="0" w:type="dxa"/>
            <w:left w:w="108" w:type="dxa"/>
            <w:bottom w:w="0" w:type="dxa"/>
            <w:right w:w="108" w:type="dxa"/>
          </w:tblCellMar>
        </w:tblPrEx>
        <w:trPr>
          <w:trHeight w:val="90"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EFA08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CB181">
            <w:pPr>
              <w:autoSpaceDE w:val="0"/>
              <w:autoSpaceDN w:val="0"/>
              <w:adjustRightInd w:val="0"/>
              <w:spacing w:line="360"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37EB6A4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C32C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14920E">
            <w:pPr>
              <w:autoSpaceDE w:val="0"/>
              <w:autoSpaceDN w:val="0"/>
              <w:adjustRightInd w:val="0"/>
              <w:spacing w:line="360" w:lineRule="auto"/>
              <w:ind w:firstLine="0" w:firstLineChars="0"/>
              <w:jc w:val="left"/>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青海省招竞磋（货物）2025-</w:t>
            </w:r>
            <w:r>
              <w:rPr>
                <w:rFonts w:hint="eastAsia" w:ascii="宋体" w:hAnsi="Calibri" w:cs="宋体"/>
                <w:color w:val="000000" w:themeColor="text1"/>
                <w:kern w:val="0"/>
                <w:lang w:val="en-US" w:eastAsia="zh-CN"/>
                <w14:textFill>
                  <w14:solidFill>
                    <w14:schemeClr w14:val="tx1"/>
                  </w14:solidFill>
                </w14:textFill>
              </w:rPr>
              <w:t>049</w:t>
            </w:r>
          </w:p>
        </w:tc>
      </w:tr>
      <w:tr w14:paraId="27D79AF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561A0">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051DF">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竞争性磋商</w:t>
            </w:r>
          </w:p>
        </w:tc>
      </w:tr>
      <w:tr w14:paraId="590938F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0CB05D">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86446">
            <w:pPr>
              <w:autoSpaceDE w:val="0"/>
              <w:autoSpaceDN w:val="0"/>
              <w:adjustRightInd w:val="0"/>
              <w:spacing w:line="360"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en-US" w:eastAsia="zh-CN"/>
                <w14:textFill>
                  <w14:solidFill>
                    <w14:schemeClr w14:val="tx1"/>
                  </w14:solidFill>
                </w14:textFill>
              </w:rPr>
              <w:t>30万元</w:t>
            </w:r>
          </w:p>
        </w:tc>
      </w:tr>
      <w:tr w14:paraId="41BE78F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85A2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5095A">
            <w:pPr>
              <w:pStyle w:val="22"/>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w:t>
            </w:r>
          </w:p>
        </w:tc>
      </w:tr>
      <w:tr w14:paraId="07E2CAC6">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F1009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ED7185">
            <w:pPr>
              <w:autoSpaceDE w:val="0"/>
              <w:autoSpaceDN w:val="0"/>
              <w:adjustRightInd w:val="0"/>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具体内容详见《</w:t>
            </w:r>
            <w:r>
              <w:rPr>
                <w:rFonts w:hint="eastAsia" w:ascii="宋体" w:hAnsi="宋体" w:cs="宋体"/>
                <w:color w:val="000000" w:themeColor="text1"/>
                <w14:textFill>
                  <w14:solidFill>
                    <w14:schemeClr w14:val="tx1"/>
                  </w14:solidFill>
                </w14:textFill>
              </w:rPr>
              <w:t>磋商文件</w:t>
            </w:r>
            <w:r>
              <w:rPr>
                <w:rFonts w:hint="eastAsia" w:ascii="宋体" w:hAnsi="Calibri" w:cs="宋体"/>
                <w:color w:val="000000" w:themeColor="text1"/>
                <w:kern w:val="0"/>
                <w:lang w:val="zh-CN"/>
                <w14:textFill>
                  <w14:solidFill>
                    <w14:schemeClr w14:val="tx1"/>
                  </w14:solidFill>
                </w14:textFill>
              </w:rPr>
              <w:t>》</w:t>
            </w:r>
          </w:p>
        </w:tc>
      </w:tr>
      <w:tr w14:paraId="1D77E143">
        <w:tblPrEx>
          <w:tblCellMar>
            <w:top w:w="0" w:type="dxa"/>
            <w:left w:w="108" w:type="dxa"/>
            <w:bottom w:w="0" w:type="dxa"/>
            <w:right w:w="108" w:type="dxa"/>
          </w:tblCellMar>
        </w:tblPrEx>
        <w:trPr>
          <w:trHeight w:val="62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FAA58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132E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7031AEAE">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0ADA07A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5D9E063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500A3F3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53B67C1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28BDB3D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5C8451D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300C202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48324B2C">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4FBFB741">
            <w:pPr>
              <w:autoSpaceDE w:val="0"/>
              <w:autoSpaceDN w:val="0"/>
              <w:spacing w:line="360" w:lineRule="auto"/>
              <w:ind w:firstLine="0" w:firstLineChars="0"/>
              <w:rPr>
                <w:rFonts w:hint="eastAsia"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本项目属于专门面对中小企业预留项目，供应商为中小企业/小微企业（请根据要求上传《中小企业声明函》，格式以采购文件要求为准）</w:t>
            </w:r>
            <w:r>
              <w:rPr>
                <w:rFonts w:hint="eastAsia" w:cs="Times New Roman"/>
                <w:b w:val="0"/>
                <w:bCs w:val="0"/>
                <w:kern w:val="2"/>
                <w:sz w:val="24"/>
                <w:szCs w:val="24"/>
                <w:lang w:val="zh-CN" w:eastAsia="zh-CN" w:bidi="ar-SA"/>
              </w:rPr>
              <w:t>；</w:t>
            </w:r>
          </w:p>
          <w:p w14:paraId="5F293DC2">
            <w:pPr>
              <w:autoSpaceDE w:val="0"/>
              <w:autoSpaceDN w:val="0"/>
              <w:spacing w:line="360" w:lineRule="auto"/>
              <w:ind w:firstLine="0" w:firstLineChars="0"/>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其他资质条</w:t>
            </w:r>
            <w:bookmarkStart w:id="362" w:name="_GoBack"/>
            <w:bookmarkEnd w:id="362"/>
            <w:r>
              <w:rPr>
                <w:rFonts w:hint="eastAsia" w:ascii="Times New Roman" w:hAnsi="Times New Roman" w:eastAsia="宋体" w:cs="Times New Roman"/>
                <w:b w:val="0"/>
                <w:bCs w:val="0"/>
                <w:kern w:val="2"/>
                <w:sz w:val="24"/>
                <w:szCs w:val="24"/>
                <w:lang w:val="zh-CN" w:eastAsia="zh-CN" w:bidi="ar-SA"/>
              </w:rPr>
              <w:t>件：投标供应商应为入围公安部《人民警察服装生产企业目录 (2024版)》目录生产企业，提供相关证明文件。</w:t>
            </w:r>
          </w:p>
        </w:tc>
      </w:tr>
      <w:tr w14:paraId="081A856B">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634E5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1E8C7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06</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24</w:t>
            </w:r>
            <w:r>
              <w:rPr>
                <w:rFonts w:hint="eastAsia" w:ascii="宋体" w:hAnsi="Calibri" w:cs="宋体"/>
                <w:color w:val="000000" w:themeColor="text1"/>
                <w:kern w:val="0"/>
                <w:lang w:val="zh-CN"/>
                <w14:textFill>
                  <w14:solidFill>
                    <w14:schemeClr w14:val="tx1"/>
                  </w14:solidFill>
                </w14:textFill>
              </w:rPr>
              <w:t>日</w:t>
            </w:r>
          </w:p>
        </w:tc>
      </w:tr>
      <w:tr w14:paraId="59DB633C">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C64D2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5ECC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06</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24</w:t>
            </w:r>
            <w:r>
              <w:rPr>
                <w:rFonts w:hint="eastAsia" w:ascii="宋体" w:hAnsi="Calibri" w:cs="宋体"/>
                <w:color w:val="000000" w:themeColor="text1"/>
                <w:kern w:val="0"/>
                <w:lang w:val="zh-CN"/>
                <w14:textFill>
                  <w14:solidFill>
                    <w14:schemeClr w14:val="tx1"/>
                  </w14:solidFill>
                </w14:textFill>
              </w:rPr>
              <w:t>日至</w:t>
            </w: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01</w:t>
            </w:r>
            <w:r>
              <w:rPr>
                <w:rFonts w:hint="eastAsia" w:ascii="宋体" w:hAnsi="Calibri" w:cs="宋体"/>
                <w:color w:val="000000" w:themeColor="text1"/>
                <w:kern w:val="0"/>
                <w:lang w:val="zh-CN"/>
                <w14:textFill>
                  <w14:solidFill>
                    <w14:schemeClr w14:val="tx1"/>
                  </w14:solidFill>
                </w14:textFill>
              </w:rPr>
              <w:t>日</w:t>
            </w:r>
          </w:p>
        </w:tc>
      </w:tr>
      <w:tr w14:paraId="301AD50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A6E8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19CB2F">
            <w:pPr>
              <w:autoSpaceDE w:val="0"/>
              <w:autoSpaceDN w:val="0"/>
              <w:adjustRightInd w:val="0"/>
              <w:spacing w:line="360" w:lineRule="auto"/>
              <w:ind w:firstLine="0" w:firstLineChars="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供应商登录政采云平台</w:t>
            </w:r>
            <w:r>
              <w:rPr>
                <w:rFonts w:ascii="宋体" w:hAnsi="宋体" w:cs="宋体"/>
                <w:color w:val="000000" w:themeColor="text1"/>
                <w:kern w:val="0"/>
                <w14:textFill>
                  <w14:solidFill>
                    <w14:schemeClr w14:val="tx1"/>
                  </w14:solidFill>
                </w14:textFill>
              </w:rPr>
              <w:t>https://www.zcygov.cn/</w:t>
            </w:r>
            <w:r>
              <w:rPr>
                <w:rFonts w:hint="eastAsia" w:ascii="宋体" w:hAnsi="宋体" w:cs="宋体"/>
                <w:color w:val="000000" w:themeColor="text1"/>
                <w:kern w:val="0"/>
                <w:lang w:val="zh-CN"/>
                <w14:textFill>
                  <w14:solidFill>
                    <w14:schemeClr w14:val="tx1"/>
                  </w14:solidFill>
                </w14:textFill>
              </w:rPr>
              <w:t>在线申请获取采购文件</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进入</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项目采购</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应用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在获取采购文件菜单中选择项目</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申请获取采购文件</w:t>
            </w:r>
            <w:r>
              <w:rPr>
                <w:rFonts w:hint="eastAsia" w:ascii="宋体" w:hAnsi="宋体" w:cs="宋体"/>
                <w:color w:val="000000" w:themeColor="text1"/>
                <w:kern w:val="0"/>
                <w14:textFill>
                  <w14:solidFill>
                    <w14:schemeClr w14:val="tx1"/>
                  </w14:solidFill>
                </w14:textFill>
              </w:rPr>
              <w:t>）</w:t>
            </w:r>
          </w:p>
        </w:tc>
      </w:tr>
      <w:tr w14:paraId="1037293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A651E">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8AF36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14:textFill>
                  <w14:solidFill>
                    <w14:schemeClr w14:val="tx1"/>
                  </w14:solidFill>
                </w14:textFill>
              </w:rPr>
              <w:t>0</w:t>
            </w:r>
            <w:r>
              <w:rPr>
                <w:rFonts w:hint="eastAsia" w:ascii="宋体" w:hAnsi="Calibri" w:cs="宋体"/>
                <w:color w:val="000000" w:themeColor="text1"/>
                <w:lang w:val="zh-CN"/>
                <w14:textFill>
                  <w14:solidFill>
                    <w14:schemeClr w14:val="tx1"/>
                  </w14:solidFill>
                </w14:textFill>
              </w:rPr>
              <w:t>元（政采云平台网上免费下载）</w:t>
            </w:r>
          </w:p>
        </w:tc>
      </w:tr>
      <w:tr w14:paraId="0E4DC722">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249E69">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7D74DF">
            <w:pPr>
              <w:spacing w:line="360" w:lineRule="auto"/>
              <w:ind w:firstLine="0" w:firstLineChars="0"/>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政采云平台线上获取</w:t>
            </w:r>
            <w:r>
              <w:rPr>
                <w:rFonts w:ascii="宋体" w:cs="宋体"/>
                <w:bCs/>
                <w:color w:val="000000" w:themeColor="text1"/>
                <w14:textFill>
                  <w14:solidFill>
                    <w14:schemeClr w14:val="tx1"/>
                  </w14:solidFill>
                </w14:textFill>
              </w:rPr>
              <w:t> </w:t>
            </w:r>
          </w:p>
          <w:p w14:paraId="7B546DEF">
            <w:pPr>
              <w:shd w:val="clear" w:color="auto" w:fill="FFFFFF"/>
              <w:spacing w:line="276" w:lineRule="auto"/>
              <w:ind w:firstLine="0" w:firstLineChars="0"/>
              <w:jc w:val="left"/>
              <w:rPr>
                <w:rFonts w:ascii="宋体" w:hAnsi="Calibri" w:cs="宋体"/>
                <w:color w:val="000000" w:themeColor="text1"/>
                <w:kern w:val="0"/>
                <w:sz w:val="22"/>
                <w:szCs w:val="22"/>
                <w14:textFill>
                  <w14:solidFill>
                    <w14:schemeClr w14:val="tx1"/>
                  </w14:solidFill>
                </w14:textFill>
              </w:rPr>
            </w:pPr>
            <w:r>
              <w:rPr>
                <w:rFonts w:hint="eastAsia" w:ascii="宋体" w:hAnsi="宋体" w:cs="宋体"/>
                <w:bCs/>
                <w:color w:val="000000" w:themeColor="text1"/>
                <w14:textFill>
                  <w14:solidFill>
                    <w14:schemeClr w14:val="tx1"/>
                  </w14:solidFill>
                </w14:textFill>
              </w:rPr>
              <w:t>供应商登录政采云平台</w:t>
            </w:r>
            <w:r>
              <w:rPr>
                <w:rFonts w:ascii="宋体" w:hAnsi="宋体" w:cs="宋体"/>
                <w:bCs/>
                <w:color w:val="000000" w:themeColor="text1"/>
                <w14:textFill>
                  <w14:solidFill>
                    <w14:schemeClr w14:val="tx1"/>
                  </w14:solidFill>
                </w14:textFill>
              </w:rPr>
              <w:t>https://www.zcygov.cn/</w:t>
            </w:r>
            <w:r>
              <w:rPr>
                <w:rFonts w:hint="eastAsia" w:ascii="宋体" w:hAnsi="宋体" w:cs="宋体"/>
                <w:bCs/>
                <w:color w:val="000000" w:themeColor="text1"/>
                <w14:textFill>
                  <w14:solidFill>
                    <w14:schemeClr w14:val="tx1"/>
                  </w14:solidFill>
                </w14:textFill>
              </w:rPr>
              <w:t>在线申请获取采购文件（进入</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项目采购</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应用，在获取采购文件菜单中选择项目，申请获取采购文件）</w:t>
            </w:r>
            <w:r>
              <w:rPr>
                <w:rFonts w:ascii="宋体" w:cs="宋体"/>
                <w:bCs/>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 xml:space="preserve"> </w:t>
            </w:r>
          </w:p>
        </w:tc>
      </w:tr>
      <w:tr w14:paraId="493DB7B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370732">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7C59F5">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供应商的营业执照复印件、法人授权委托书（原件）、及法人和委托代理人身份证复印件。注：投标人将以上材料加盖公章扫描后上传至政采云平台获取文件附件中。</w:t>
            </w:r>
          </w:p>
        </w:tc>
      </w:tr>
      <w:tr w14:paraId="372D6A34">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8D78E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21F07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 xml:space="preserve"> （北京时间）</w:t>
            </w:r>
          </w:p>
        </w:tc>
      </w:tr>
      <w:tr w14:paraId="423C235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26A5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46A9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（北京时间）</w:t>
            </w:r>
          </w:p>
        </w:tc>
      </w:tr>
      <w:tr w14:paraId="3D25E02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FA303">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3E4A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政采云投标客户端</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（供应商应在投标截止时间前按磋商文件要求使用政采云电子投标客户端制作上传电子投标文件，并在开标后</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分钟内远程解密投标文件。）</w:t>
            </w:r>
          </w:p>
          <w:p w14:paraId="4DC8420C">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开标地点：</w:t>
            </w:r>
            <w:r>
              <w:rPr>
                <w:rFonts w:hint="eastAsia" w:ascii="宋体" w:hAnsi="宋体" w:cs="宋体"/>
                <w:color w:val="000000" w:themeColor="text1"/>
                <w:lang w:val="en-US" w:eastAsia="zh-CN"/>
                <w14:textFill>
                  <w14:solidFill>
                    <w14:schemeClr w14:val="tx1"/>
                  </w14:solidFill>
                </w14:textFill>
              </w:rPr>
              <w:t>西宁市城西区五四西路65号</w:t>
            </w:r>
          </w:p>
        </w:tc>
      </w:tr>
      <w:tr w14:paraId="6F20877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087F59">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DFD59C">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 xml:space="preserve">采购单位：黄南州公安局 </w:t>
            </w:r>
          </w:p>
          <w:p w14:paraId="482E8CD3">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hint="eastAsia" w:ascii="宋体" w:hAnsi="Calibri" w:cs="宋体"/>
                <w:color w:val="000000" w:themeColor="text1"/>
                <w:kern w:val="0"/>
                <w:lang w:val="en-US" w:eastAsia="zh-CN"/>
                <w14:textFill>
                  <w14:solidFill>
                    <w14:schemeClr w14:val="tx1"/>
                  </w14:solidFill>
                </w14:textFill>
              </w:rPr>
              <w:t>王先生</w:t>
            </w:r>
          </w:p>
          <w:p w14:paraId="15277B06">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0973-8793019</w:t>
            </w:r>
          </w:p>
          <w:p w14:paraId="0A93417A">
            <w:pPr>
              <w:shd w:val="clear" w:color="auto" w:fill="FFFFFF"/>
              <w:spacing w:line="276"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联系地址：黄南藏族自治州同仁市德合隆北路6号</w:t>
            </w:r>
            <w:r>
              <w:rPr>
                <w:rFonts w:hint="eastAsia" w:ascii="宋体" w:hAnsi="Calibri" w:cs="宋体"/>
                <w:color w:val="000000" w:themeColor="text1"/>
                <w:kern w:val="0"/>
                <w:lang w:val="en-US" w:eastAsia="zh-CN"/>
                <w14:textFill>
                  <w14:solidFill>
                    <w14:schemeClr w14:val="tx1"/>
                  </w14:solidFill>
                </w14:textFill>
              </w:rPr>
              <w:t xml:space="preserve"> </w:t>
            </w:r>
          </w:p>
        </w:tc>
      </w:tr>
      <w:tr w14:paraId="121A495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02136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FCCE1">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采购代理机构：青海省招标有限责任公司</w:t>
            </w:r>
          </w:p>
          <w:p w14:paraId="6367CBD3">
            <w:pPr>
              <w:autoSpaceDE w:val="0"/>
              <w:autoSpaceDN w:val="0"/>
              <w:adjustRightInd w:val="0"/>
              <w:spacing w:line="360" w:lineRule="auto"/>
              <w:ind w:firstLine="0" w:firstLineChars="0"/>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ascii="宋体" w:hAnsi="Calibri" w:cs="宋体"/>
                <w:color w:val="000000" w:themeColor="text1"/>
                <w:kern w:val="0"/>
                <w14:textFill>
                  <w14:solidFill>
                    <w14:schemeClr w14:val="tx1"/>
                  </w14:solidFill>
                </w14:textFill>
              </w:rPr>
              <w:t xml:space="preserve"> </w:t>
            </w:r>
            <w:r>
              <w:rPr>
                <w:rFonts w:hint="eastAsia" w:ascii="宋体" w:hAnsi="Calibri" w:cs="宋体"/>
                <w:color w:val="000000" w:themeColor="text1"/>
                <w:kern w:val="0"/>
                <w:lang w:val="en-US" w:eastAsia="zh-CN"/>
                <w14:textFill>
                  <w14:solidFill>
                    <w14:schemeClr w14:val="tx1"/>
                  </w14:solidFill>
                </w14:textFill>
              </w:rPr>
              <w:t>贾</w:t>
            </w:r>
            <w:r>
              <w:rPr>
                <w:rFonts w:hint="eastAsia" w:ascii="宋体" w:hAnsi="Calibri" w:cs="宋体"/>
                <w:color w:val="000000" w:themeColor="text1"/>
                <w:kern w:val="0"/>
                <w14:textFill>
                  <w14:solidFill>
                    <w14:schemeClr w14:val="tx1"/>
                  </w14:solidFill>
                </w14:textFill>
              </w:rPr>
              <w:t>女士</w:t>
            </w:r>
            <w:r>
              <w:rPr>
                <w:rFonts w:hint="eastAsia" w:ascii="宋体" w:hAnsi="Calibri" w:cs="宋体"/>
                <w:color w:val="000000" w:themeColor="text1"/>
                <w:kern w:val="0"/>
                <w:lang w:eastAsia="zh-CN"/>
                <w14:textFill>
                  <w14:solidFill>
                    <w14:schemeClr w14:val="tx1"/>
                  </w14:solidFill>
                </w14:textFill>
              </w:rPr>
              <w:t>、</w:t>
            </w:r>
            <w:r>
              <w:rPr>
                <w:rFonts w:hint="eastAsia" w:ascii="宋体" w:hAnsi="Calibri" w:cs="宋体"/>
                <w:color w:val="000000" w:themeColor="text1"/>
                <w:kern w:val="0"/>
                <w:lang w:val="en-US" w:eastAsia="zh-CN"/>
                <w14:textFill>
                  <w14:solidFill>
                    <w14:schemeClr w14:val="tx1"/>
                  </w14:solidFill>
                </w14:textFill>
              </w:rPr>
              <w:t>付静芸</w:t>
            </w:r>
          </w:p>
          <w:p w14:paraId="7D49AB1C">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0971-6327712</w:t>
            </w:r>
            <w:r>
              <w:rPr>
                <w:rFonts w:ascii="宋体" w:hAnsi="Calibri" w:cs="宋体"/>
                <w:color w:val="000000" w:themeColor="text1"/>
                <w:kern w:val="0"/>
                <w14:textFill>
                  <w14:solidFill>
                    <w14:schemeClr w14:val="tx1"/>
                  </w14:solidFill>
                </w14:textFill>
              </w:rPr>
              <w:t xml:space="preserve"> </w:t>
            </w:r>
          </w:p>
          <w:p w14:paraId="04C75B5D">
            <w:pPr>
              <w:autoSpaceDE w:val="0"/>
              <w:autoSpaceDN w:val="0"/>
              <w:adjustRightInd w:val="0"/>
              <w:spacing w:line="360"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联系地址：西宁市城西区五四西路65号</w:t>
            </w:r>
            <w:r>
              <w:rPr>
                <w:rFonts w:hint="eastAsia" w:ascii="宋体" w:hAnsi="Calibri" w:cs="宋体"/>
                <w:color w:val="000000" w:themeColor="text1"/>
                <w:kern w:val="0"/>
                <w:lang w:val="en-US" w:eastAsia="zh-CN"/>
                <w14:textFill>
                  <w14:solidFill>
                    <w14:schemeClr w14:val="tx1"/>
                  </w14:solidFill>
                </w14:textFill>
              </w:rPr>
              <w:t>建设科技大厦3楼</w:t>
            </w:r>
          </w:p>
        </w:tc>
      </w:tr>
      <w:tr w14:paraId="11DA676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DDF7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2BCC40">
            <w:pPr>
              <w:autoSpaceDE w:val="0"/>
              <w:autoSpaceDN w:val="0"/>
              <w:adjustRightInd w:val="0"/>
              <w:spacing w:line="360" w:lineRule="auto"/>
              <w:ind w:firstLine="0" w:firstLineChars="0"/>
              <w:rPr>
                <w:rFonts w:hint="default" w:ascii="宋体" w:hAnsi="Calibri" w:cs="宋体"/>
                <w:color w:val="000000" w:themeColor="text1"/>
                <w:kern w:val="0"/>
                <w:sz w:val="22"/>
                <w:szCs w:val="22"/>
                <w:lang w:val="en-US"/>
                <w14:textFill>
                  <w14:solidFill>
                    <w14:schemeClr w14:val="tx1"/>
                  </w14:solidFill>
                </w14:textFill>
              </w:rPr>
            </w:pPr>
            <w:r>
              <w:rPr>
                <w:rFonts w:hint="eastAsia" w:ascii="宋体" w:hAnsi="Calibri" w:cs="宋体"/>
                <w:color w:val="000000"/>
                <w:kern w:val="0"/>
                <w:lang w:val="en-US" w:eastAsia="zh-CN"/>
              </w:rPr>
              <w:t>建行西宁城西支行</w:t>
            </w:r>
          </w:p>
        </w:tc>
      </w:tr>
      <w:tr w14:paraId="25052F09">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3F5891">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1B42F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青海省招标有限责任公司</w:t>
            </w:r>
          </w:p>
        </w:tc>
      </w:tr>
      <w:tr w14:paraId="1E79D55B">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D596DA">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E205C">
            <w:pPr>
              <w:autoSpaceDE w:val="0"/>
              <w:autoSpaceDN w:val="0"/>
              <w:adjustRightInd w:val="0"/>
              <w:spacing w:line="276"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Style w:val="73"/>
                <w:rFonts w:hint="default" w:ascii="宋体" w:hAnsi="宋体" w:eastAsia="宋体" w:cs="宋体"/>
                <w:color w:val="000000" w:themeColor="text1"/>
                <w:lang w:val="en-US" w:eastAsia="zh-CN"/>
                <w14:textFill>
                  <w14:solidFill>
                    <w14:schemeClr w14:val="tx1"/>
                  </w14:solidFill>
                </w14:textFill>
              </w:rPr>
              <w:t>63001373637350019785</w:t>
            </w:r>
          </w:p>
        </w:tc>
      </w:tr>
      <w:tr w14:paraId="58871DB9">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86B40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14939B">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1</w:t>
            </w:r>
            <w:r>
              <w:rPr>
                <w:rStyle w:val="73"/>
                <w:rFonts w:hint="eastAsia" w:ascii="宋体" w:hAnsi="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76DC491D">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2</w:t>
            </w:r>
            <w:r>
              <w:rPr>
                <w:rStyle w:val="73"/>
                <w:rFonts w:hint="eastAsia" w:ascii="宋体" w:hAnsi="宋体" w:cs="宋体"/>
                <w:color w:val="000000" w:themeColor="text1"/>
                <w14:textFill>
                  <w14:solidFill>
                    <w14:schemeClr w14:val="tx1"/>
                  </w14:solidFill>
                </w14:textFill>
              </w:rPr>
              <w:t>、若供应商对项目采购电子交易系统操作有疑问，可登录政采云（</w:t>
            </w:r>
            <w:r>
              <w:rPr>
                <w:rStyle w:val="73"/>
                <w:rFonts w:ascii="宋体" w:hAnsi="宋体" w:cs="宋体"/>
                <w:color w:val="000000" w:themeColor="text1"/>
                <w14:textFill>
                  <w14:solidFill>
                    <w14:schemeClr w14:val="tx1"/>
                  </w14:solidFill>
                </w14:textFill>
              </w:rPr>
              <w:t>https://www.zcygov.cn/</w:t>
            </w:r>
            <w:r>
              <w:rPr>
                <w:rStyle w:val="73"/>
                <w:rFonts w:hint="eastAsia" w:ascii="宋体" w:hAnsi="宋体" w:cs="宋体"/>
                <w:color w:val="000000" w:themeColor="text1"/>
                <w14:textFill>
                  <w14:solidFill>
                    <w14:schemeClr w14:val="tx1"/>
                  </w14:solidFill>
                </w14:textFill>
              </w:rPr>
              <w:t>），点击右侧咨询小采，获取采小蜜智能服务管家帮助，或拨打政采云服务热线</w:t>
            </w:r>
            <w:r>
              <w:rPr>
                <w:rStyle w:val="73"/>
                <w:rFonts w:ascii="宋体" w:hAnsi="宋体" w:cs="宋体"/>
                <w:color w:val="000000" w:themeColor="text1"/>
                <w14:textFill>
                  <w14:solidFill>
                    <w14:schemeClr w14:val="tx1"/>
                  </w14:solidFill>
                </w14:textFill>
              </w:rPr>
              <w:t xml:space="preserve"> 95763</w:t>
            </w:r>
            <w:r>
              <w:rPr>
                <w:rStyle w:val="73"/>
                <w:rFonts w:hint="eastAsia" w:ascii="宋体" w:hAnsi="宋体" w:cs="宋体"/>
                <w:color w:val="000000" w:themeColor="text1"/>
                <w14:textFill>
                  <w14:solidFill>
                    <w14:schemeClr w14:val="tx1"/>
                  </w14:solidFill>
                </w14:textFill>
              </w:rPr>
              <w:t>获取热线服务帮助；</w:t>
            </w:r>
            <w:r>
              <w:rPr>
                <w:rStyle w:val="73"/>
                <w:rFonts w:ascii="宋体" w:hAnsi="宋体" w:cs="宋体"/>
                <w:color w:val="000000" w:themeColor="text1"/>
                <w14:textFill>
                  <w14:solidFill>
                    <w14:schemeClr w14:val="tx1"/>
                  </w14:solidFill>
                </w14:textFill>
              </w:rPr>
              <w:t>CA</w:t>
            </w:r>
            <w:r>
              <w:rPr>
                <w:rStyle w:val="73"/>
                <w:rFonts w:hint="eastAsia" w:ascii="宋体" w:hAnsi="宋体" w:cs="宋体"/>
                <w:color w:val="000000" w:themeColor="text1"/>
                <w14:textFill>
                  <w14:solidFill>
                    <w14:schemeClr w14:val="tx1"/>
                  </w14:solidFill>
                </w14:textFill>
              </w:rPr>
              <w:t>问题联系电话（人工）：天谷</w:t>
            </w:r>
            <w:r>
              <w:rPr>
                <w:rStyle w:val="73"/>
                <w:rFonts w:ascii="宋体" w:hAnsi="宋体" w:cs="宋体"/>
                <w:color w:val="000000" w:themeColor="text1"/>
                <w14:textFill>
                  <w14:solidFill>
                    <w14:schemeClr w14:val="tx1"/>
                  </w14:solidFill>
                </w14:textFill>
              </w:rPr>
              <w:t>CA 400-087-8198</w:t>
            </w:r>
            <w:r>
              <w:rPr>
                <w:rStyle w:val="73"/>
                <w:rFonts w:hint="eastAsia" w:ascii="宋体" w:hAnsi="宋体" w:cs="宋体"/>
                <w:color w:val="000000" w:themeColor="text1"/>
                <w14:textFill>
                  <w14:solidFill>
                    <w14:schemeClr w14:val="tx1"/>
                  </w14:solidFill>
                </w14:textFill>
              </w:rPr>
              <w:t>。</w:t>
            </w:r>
          </w:p>
          <w:p w14:paraId="5CAFEAA5">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3</w:t>
            </w:r>
            <w:r>
              <w:rPr>
                <w:rStyle w:val="73"/>
                <w:rFonts w:hint="eastAsia" w:ascii="宋体" w:hAnsi="宋体" w:cs="宋体"/>
                <w:color w:val="000000" w:themeColor="text1"/>
                <w14:textFill>
                  <w14:solidFill>
                    <w14:schemeClr w14:val="tx1"/>
                  </w14:solidFill>
                </w14:textFill>
              </w:rPr>
              <w:t>、供应商解密和磋商报价时必须由</w:t>
            </w:r>
            <w:r>
              <w:rPr>
                <w:rStyle w:val="73"/>
                <w:rFonts w:ascii="宋体" w:hAnsi="宋体" w:cs="宋体"/>
                <w:color w:val="000000" w:themeColor="text1"/>
                <w14:textFill>
                  <w14:solidFill>
                    <w14:schemeClr w14:val="tx1"/>
                  </w14:solidFill>
                </w14:textFill>
              </w:rPr>
              <w:t>e</w:t>
            </w:r>
            <w:r>
              <w:rPr>
                <w:rStyle w:val="73"/>
                <w:rFonts w:hint="eastAsia" w:ascii="宋体" w:hAnsi="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Style w:val="73"/>
                <w:rFonts w:ascii="宋体" w:hAnsi="宋体" w:cs="宋体"/>
                <w:color w:val="000000" w:themeColor="text1"/>
                <w14:textFill>
                  <w14:solidFill>
                    <w14:schemeClr w14:val="tx1"/>
                  </w14:solidFill>
                </w14:textFill>
              </w:rPr>
              <w:t>bfbs</w:t>
            </w:r>
            <w:r>
              <w:rPr>
                <w:rStyle w:val="73"/>
                <w:rFonts w:hint="eastAsia" w:ascii="宋体" w:hAnsi="宋体" w:cs="宋体"/>
                <w:color w:val="000000" w:themeColor="text1"/>
                <w14:textFill>
                  <w14:solidFill>
                    <w14:schemeClr w14:val="tx1"/>
                  </w14:solidFill>
                </w14:textFill>
              </w:rPr>
              <w:t>格式的投标文件）。</w:t>
            </w:r>
          </w:p>
          <w:p w14:paraId="6163281F">
            <w:pPr>
              <w:autoSpaceDE w:val="0"/>
              <w:autoSpaceDN w:val="0"/>
              <w:adjustRightInd w:val="0"/>
              <w:spacing w:line="276" w:lineRule="auto"/>
              <w:ind w:firstLine="0" w:firstLineChars="0"/>
              <w:rPr>
                <w:rStyle w:val="73"/>
                <w:rFonts w:hint="eastAsia" w:ascii="宋体" w:hAnsi="宋体"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4</w:t>
            </w:r>
            <w:r>
              <w:rPr>
                <w:rStyle w:val="73"/>
                <w:rFonts w:hint="eastAsia" w:ascii="宋体" w:hAnsi="宋体" w:cs="宋体"/>
                <w:color w:val="000000" w:themeColor="text1"/>
                <w14:textFill>
                  <w14:solidFill>
                    <w14:schemeClr w14:val="tx1"/>
                  </w14:solidFill>
                </w14:textFill>
              </w:rPr>
              <w:t>、本项目磋商公告在《青海政府采购网》、《青海省公共资源交易网》上发布。以《青海政府采购网》为准。</w:t>
            </w:r>
          </w:p>
          <w:p w14:paraId="6137614C">
            <w:pPr>
              <w:autoSpaceDE w:val="0"/>
              <w:autoSpaceDN w:val="0"/>
              <w:adjustRightInd w:val="0"/>
              <w:spacing w:line="276" w:lineRule="auto"/>
              <w:ind w:firstLine="0" w:firstLineChars="0"/>
              <w:rPr>
                <w:rFonts w:ascii="宋体" w:hAnsi="Calibri" w:cs="宋体"/>
                <w:color w:val="000000" w:themeColor="text1"/>
                <w:kern w:val="0"/>
                <w:sz w:val="22"/>
                <w:szCs w:val="22"/>
                <w:lang w:val="zh-CN"/>
                <w14:textFill>
                  <w14:solidFill>
                    <w14:schemeClr w14:val="tx1"/>
                  </w14:solidFill>
                </w14:textFill>
              </w:rPr>
            </w:pPr>
            <w:r>
              <w:rPr>
                <w:rStyle w:val="73"/>
                <w:rFonts w:hint="eastAsia" w:ascii="宋体" w:hAnsi="宋体" w:eastAsia="宋体" w:cs="宋体"/>
                <w:color w:val="000000" w:themeColor="text1"/>
                <w:lang w:val="en-US" w:eastAsia="zh-CN"/>
                <w14:textFill>
                  <w14:solidFill>
                    <w14:schemeClr w14:val="tx1"/>
                  </w14:solidFill>
                </w14:textFill>
              </w:rPr>
              <w:t>5、</w:t>
            </w:r>
            <w:r>
              <w:rPr>
                <w:rStyle w:val="73"/>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r w14:paraId="1FD722E7">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E1FD31">
            <w:pPr>
              <w:autoSpaceDE w:val="0"/>
              <w:autoSpaceDN w:val="0"/>
              <w:adjustRightInd w:val="0"/>
              <w:spacing w:line="30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14:paraId="261FE73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监督单位：</w:t>
            </w:r>
            <w:r>
              <w:rPr>
                <w:rFonts w:hint="eastAsia" w:ascii="宋体" w:hAnsi="宋体" w:cs="宋体"/>
                <w:color w:val="000000" w:themeColor="text1"/>
                <w:lang w:val="en-US" w:eastAsia="zh-CN"/>
                <w14:textFill>
                  <w14:solidFill>
                    <w14:schemeClr w14:val="tx1"/>
                  </w14:solidFill>
                </w14:textFill>
              </w:rPr>
              <w:t>黄南州</w:t>
            </w:r>
            <w:r>
              <w:rPr>
                <w:rFonts w:hint="eastAsia" w:ascii="宋体" w:hAnsi="宋体" w:cs="宋体"/>
                <w:color w:val="000000" w:themeColor="text1"/>
                <w14:textFill>
                  <w14:solidFill>
                    <w14:schemeClr w14:val="tx1"/>
                  </w14:solidFill>
                </w14:textFill>
              </w:rPr>
              <w:t>财政局</w:t>
            </w:r>
            <w:r>
              <w:rPr>
                <w:rFonts w:ascii="宋体" w:hAnsi="宋体" w:cs="宋体"/>
                <w:color w:val="000000" w:themeColor="text1"/>
                <w14:textFill>
                  <w14:solidFill>
                    <w14:schemeClr w14:val="tx1"/>
                  </w14:solidFill>
                </w14:textFill>
              </w:rPr>
              <w:t xml:space="preserve"> </w:t>
            </w:r>
          </w:p>
          <w:p w14:paraId="51A86917">
            <w:pPr>
              <w:autoSpaceDE w:val="0"/>
              <w:autoSpaceDN w:val="0"/>
              <w:adjustRightInd w:val="0"/>
              <w:spacing w:line="300" w:lineRule="auto"/>
              <w:ind w:firstLine="0" w:firstLineChars="0"/>
              <w:jc w:val="left"/>
              <w:rPr>
                <w:rFonts w:hint="eastAsia" w:ascii="宋体" w:hAnsi="Calibri" w:eastAsia="宋体" w:cs="宋体"/>
                <w:color w:val="000000" w:themeColor="text1"/>
                <w:kern w:val="0"/>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kern w:val="0"/>
                <w:lang w:val="en-US" w:eastAsia="zh-CN"/>
              </w:rPr>
              <w:t>0973-8725809  </w:t>
            </w:r>
            <w:r>
              <w:rPr>
                <w:rFonts w:hint="eastAsia" w:ascii="宋体" w:hAnsi="宋体" w:cs="宋体"/>
                <w:color w:val="000000" w:themeColor="text1"/>
                <w:lang w:val="en-US" w:eastAsia="zh-CN"/>
                <w14:textFill>
                  <w14:solidFill>
                    <w14:schemeClr w14:val="tx1"/>
                  </w14:solidFill>
                </w14:textFill>
              </w:rPr>
              <w:t xml:space="preserve"> </w:t>
            </w:r>
          </w:p>
        </w:tc>
      </w:tr>
    </w:tbl>
    <w:p w14:paraId="29A9E9DC">
      <w:pPr>
        <w:autoSpaceDE w:val="0"/>
        <w:autoSpaceDN w:val="0"/>
        <w:adjustRightInd w:val="0"/>
        <w:ind w:firstLine="31680"/>
        <w:rPr>
          <w:rFonts w:ascii="Calibri" w:hAnsi="Calibri" w:cs="Calibri"/>
          <w:color w:val="000000" w:themeColor="text1"/>
          <w:kern w:val="0"/>
          <w:sz w:val="28"/>
          <w:szCs w:val="28"/>
          <w14:textFill>
            <w14:solidFill>
              <w14:schemeClr w14:val="tx1"/>
            </w14:solidFill>
          </w14:textFill>
        </w:rPr>
      </w:pPr>
    </w:p>
    <w:p w14:paraId="68AEABCA">
      <w:pPr>
        <w:autoSpaceDE w:val="0"/>
        <w:autoSpaceDN w:val="0"/>
        <w:adjustRightInd w:val="0"/>
        <w:ind w:right="600" w:firstLine="31680"/>
        <w:jc w:val="right"/>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Calibri" w:hAnsi="Calibri" w:cs="Calibri"/>
          <w:color w:val="000000" w:themeColor="text1"/>
          <w:kern w:val="0"/>
          <w:lang w:val="en-US" w:eastAsia="zh-CN"/>
          <w14:textFill>
            <w14:solidFill>
              <w14:schemeClr w14:val="tx1"/>
            </w14:solidFill>
          </w14:textFill>
        </w:rPr>
        <w:t>5</w:t>
      </w:r>
      <w:r>
        <w:rPr>
          <w:rFonts w:hint="eastAsia" w:ascii="Calibri" w:hAnsi="Calibri" w:cs="Calibri"/>
          <w:color w:val="000000" w:themeColor="text1"/>
          <w:kern w:val="0"/>
          <w14:textFill>
            <w14:solidFill>
              <w14:schemeClr w14:val="tx1"/>
            </w14:solidFill>
          </w14:textFill>
        </w:rPr>
        <w:t>年</w:t>
      </w:r>
      <w:r>
        <w:rPr>
          <w:rFonts w:hint="eastAsia" w:ascii="Calibri" w:hAnsi="Calibri" w:cs="Calibri"/>
          <w:color w:val="000000" w:themeColor="text1"/>
          <w:kern w:val="0"/>
          <w:lang w:val="en-US" w:eastAsia="zh-CN"/>
          <w14:textFill>
            <w14:solidFill>
              <w14:schemeClr w14:val="tx1"/>
            </w14:solidFill>
          </w14:textFill>
        </w:rPr>
        <w:t>06</w:t>
      </w:r>
      <w:r>
        <w:rPr>
          <w:rFonts w:hint="eastAsia" w:ascii="Calibri" w:hAnsi="Calibri" w:cs="Calibri"/>
          <w:color w:val="000000" w:themeColor="text1"/>
          <w:kern w:val="0"/>
          <w14:textFill>
            <w14:solidFill>
              <w14:schemeClr w14:val="tx1"/>
            </w14:solidFill>
          </w14:textFill>
        </w:rPr>
        <w:t>月</w:t>
      </w:r>
      <w:r>
        <w:rPr>
          <w:rFonts w:hint="eastAsia" w:ascii="Calibri" w:hAnsi="Calibri" w:cs="Calibri"/>
          <w:color w:val="000000" w:themeColor="text1"/>
          <w:kern w:val="0"/>
          <w:lang w:val="en-US" w:eastAsia="zh-CN"/>
          <w14:textFill>
            <w14:solidFill>
              <w14:schemeClr w14:val="tx1"/>
            </w14:solidFill>
          </w14:textFill>
        </w:rPr>
        <w:t>24</w:t>
      </w:r>
      <w:r>
        <w:rPr>
          <w:rFonts w:hint="eastAsia" w:ascii="Calibri" w:hAnsi="Calibri" w:cs="Calibri"/>
          <w:color w:val="000000" w:themeColor="text1"/>
          <w:kern w:val="0"/>
          <w14:textFill>
            <w14:solidFill>
              <w14:schemeClr w14:val="tx1"/>
            </w14:solidFill>
          </w14:textFill>
        </w:rPr>
        <w:t>日</w:t>
      </w:r>
      <w:r>
        <w:rPr>
          <w:rFonts w:ascii="Calibri" w:hAnsi="Calibri" w:cs="Calibri"/>
          <w:color w:val="000000" w:themeColor="text1"/>
          <w:kern w:val="0"/>
          <w14:textFill>
            <w14:solidFill>
              <w14:schemeClr w14:val="tx1"/>
            </w14:solidFill>
          </w14:textFill>
        </w:rPr>
        <w:br w:type="page"/>
      </w:r>
    </w:p>
    <w:p w14:paraId="3687B600">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5" w:name="_Toc447725348"/>
      <w:bookmarkEnd w:id="5"/>
      <w:bookmarkStart w:id="6" w:name="_Toc5504"/>
      <w:bookmarkEnd w:id="6"/>
      <w:bookmarkStart w:id="7" w:name="_Toc12112"/>
      <w:bookmarkEnd w:id="7"/>
      <w:bookmarkStart w:id="8" w:name="_Toc8381"/>
      <w:bookmarkEnd w:id="8"/>
      <w:bookmarkStart w:id="9" w:name="_Toc16602"/>
      <w:bookmarkEnd w:id="9"/>
      <w:r>
        <w:rPr>
          <w:rFonts w:hint="eastAsia" w:ascii="宋体"/>
          <w:b/>
          <w:color w:val="000000" w:themeColor="text1"/>
          <w:kern w:val="28"/>
          <w:sz w:val="36"/>
          <w:szCs w:val="20"/>
          <w14:textFill>
            <w14:solidFill>
              <w14:schemeClr w14:val="tx1"/>
            </w14:solidFill>
          </w14:textFill>
        </w:rPr>
        <w:t>第二部分磋商须知前附表</w:t>
      </w:r>
    </w:p>
    <w:p w14:paraId="18A5BA15">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tbl>
      <w:tblPr>
        <w:tblStyle w:val="62"/>
        <w:tblW w:w="9580" w:type="dxa"/>
        <w:jc w:val="center"/>
        <w:tblLayout w:type="fixed"/>
        <w:tblCellMar>
          <w:top w:w="0" w:type="dxa"/>
          <w:left w:w="108" w:type="dxa"/>
          <w:bottom w:w="0" w:type="dxa"/>
          <w:right w:w="108" w:type="dxa"/>
        </w:tblCellMar>
      </w:tblPr>
      <w:tblGrid>
        <w:gridCol w:w="588"/>
        <w:gridCol w:w="2126"/>
        <w:gridCol w:w="6866"/>
      </w:tblGrid>
      <w:tr w14:paraId="4E473EA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E867DF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C41AE76">
            <w:pPr>
              <w:autoSpaceDE w:val="0"/>
              <w:autoSpaceDN w:val="0"/>
              <w:adjustRightInd w:val="0"/>
              <w:spacing w:line="276" w:lineRule="auto"/>
              <w:ind w:firstLine="2880" w:firstLineChars="120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内</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容</w:t>
            </w:r>
          </w:p>
        </w:tc>
      </w:tr>
      <w:tr w14:paraId="08F98A2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17AE218">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B432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采购项目名称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840D74E">
            <w:pPr>
              <w:autoSpaceDE w:val="0"/>
              <w:autoSpaceDN w:val="0"/>
              <w:adjustRightInd w:val="0"/>
              <w:spacing w:line="276"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08F3194E">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387CF7B">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44A11A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采购项目编号</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BF8FF65">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青海省招竞磋（货物）2025-</w:t>
            </w:r>
            <w:r>
              <w:rPr>
                <w:rFonts w:hint="eastAsia" w:ascii="宋体" w:hAnsi="宋体" w:cs="宋体"/>
                <w:color w:val="000000" w:themeColor="text1"/>
                <w:kern w:val="0"/>
                <w:lang w:val="en-US" w:eastAsia="zh-CN"/>
                <w14:textFill>
                  <w14:solidFill>
                    <w14:schemeClr w14:val="tx1"/>
                  </w14:solidFill>
                </w14:textFill>
              </w:rPr>
              <w:t>049</w:t>
            </w:r>
          </w:p>
        </w:tc>
      </w:tr>
      <w:tr w14:paraId="4B986E7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2CE1113">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343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57078C7">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 xml:space="preserve">黄南州公安局 </w:t>
            </w:r>
          </w:p>
        </w:tc>
      </w:tr>
      <w:tr w14:paraId="38E661D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51189EE">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5450D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B5334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青海省招标有限责任公司</w:t>
            </w:r>
          </w:p>
        </w:tc>
      </w:tr>
      <w:tr w14:paraId="5A6010E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9E4B45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744A4A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EE68D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竞争性磋商</w:t>
            </w:r>
          </w:p>
        </w:tc>
      </w:tr>
      <w:tr w14:paraId="205A316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321D23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9842E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评分办法</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196F4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p>
        </w:tc>
      </w:tr>
      <w:tr w14:paraId="64553BF5">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E862AE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3D6BBC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项目分包个数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5AB2DB2">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无</w:t>
            </w:r>
          </w:p>
        </w:tc>
      </w:tr>
      <w:tr w14:paraId="7056CA2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5E23E01">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C0072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采购要求</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FBB3EB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详见</w:t>
            </w:r>
            <w:r>
              <w:rPr>
                <w:rFonts w:hint="eastAsia" w:ascii="宋体" w:hAnsi="宋体" w:cs="宋体"/>
                <w:color w:val="000000" w:themeColor="text1"/>
                <w:lang w:val="zh-CN"/>
                <w14:textFill>
                  <w14:solidFill>
                    <w14:schemeClr w14:val="tx1"/>
                  </w14:solidFill>
                </w14:textFill>
              </w:rPr>
              <w:t>磋商文件</w:t>
            </w:r>
            <w:r>
              <w:rPr>
                <w:rFonts w:hint="eastAsia" w:ascii="宋体" w:hAnsi="宋体" w:cs="宋体"/>
                <w:color w:val="000000" w:themeColor="text1"/>
                <w:kern w:val="0"/>
                <w:lang w:val="zh-CN"/>
                <w14:textFill>
                  <w14:solidFill>
                    <w14:schemeClr w14:val="tx1"/>
                  </w14:solidFill>
                </w14:textFill>
              </w:rPr>
              <w:t>第六部分</w:t>
            </w:r>
          </w:p>
        </w:tc>
      </w:tr>
      <w:tr w14:paraId="4EBE9BC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A361AC0">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CCD443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供应商资格条件</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5CC8249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2BDD264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277397F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61E6EC7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444EEE7B">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08C4481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4A26F44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2D21D98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637A692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03CAC0EF">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061A1438">
            <w:pPr>
              <w:autoSpaceDE w:val="0"/>
              <w:autoSpaceDN w:val="0"/>
              <w:spacing w:line="360" w:lineRule="auto"/>
              <w:ind w:firstLine="0" w:firstLineChars="0"/>
              <w:rPr>
                <w:rFonts w:hint="eastAsia"/>
                <w:color w:val="000000" w:themeColor="text1"/>
                <w:lang w:val="zh-CN"/>
                <w14:textFill>
                  <w14:solidFill>
                    <w14:schemeClr w14:val="tx1"/>
                  </w14:solidFill>
                </w14:textFill>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本项目属于专门面对中小企业预留项目，供应商为中小企业/小微企业（请根据要求上传《中小企业声明函》，格式以采购文件要求为准）。</w:t>
            </w:r>
          </w:p>
        </w:tc>
      </w:tr>
      <w:tr w14:paraId="6312D589">
        <w:tblPrEx>
          <w:tblCellMar>
            <w:top w:w="0" w:type="dxa"/>
            <w:left w:w="108" w:type="dxa"/>
            <w:bottom w:w="0" w:type="dxa"/>
            <w:right w:w="108" w:type="dxa"/>
          </w:tblCellMar>
        </w:tblPrEx>
        <w:trPr>
          <w:trHeight w:val="9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0BC1CC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asci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4072D84">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E725AD5">
            <w:pPr>
              <w:autoSpaceDE w:val="0"/>
              <w:autoSpaceDN w:val="0"/>
              <w:adjustRightInd w:val="0"/>
              <w:spacing w:line="276" w:lineRule="auto"/>
              <w:ind w:left="31680" w:hanging="120" w:hangingChars="50"/>
              <w:rPr>
                <w:rFonts w:ascii="宋体" w:cs="宋体"/>
                <w:color w:val="000000" w:themeColor="text1"/>
                <w:kern w:val="0"/>
                <w:lang w:val="zh-CN"/>
                <w14:textFill>
                  <w14:solidFill>
                    <w14:schemeClr w14:val="tx1"/>
                  </w14:solidFill>
                </w14:textFill>
              </w:rPr>
            </w:pPr>
            <w:r>
              <w:rPr>
                <w:rFonts w:hint="eastAsia" w:ascii="宋体" w:cs="宋体"/>
                <w:b/>
                <w:bCs/>
                <w:color w:val="000000" w:themeColor="text1"/>
                <w:kern w:val="0"/>
                <w:lang w:val="en-US" w:eastAsia="zh-CN"/>
                <w14:textFill>
                  <w14:solidFill>
                    <w14:schemeClr w14:val="tx1"/>
                  </w14:solidFill>
                </w14:textFill>
              </w:rPr>
              <w:t>不需要</w:t>
            </w:r>
          </w:p>
        </w:tc>
      </w:tr>
      <w:tr w14:paraId="395B8B7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FAB535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54B41A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缴费方式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62D2734">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缴费方式：磋商保证金应当以银行转账、支票、汇票、本票或者金融机构、担保机构出具的保函等非现金形式提交。通过银行转账的，必须由供应商从其账户</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需提供开户许可证</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汇（转）入采购代理机构指定账户。</w:t>
            </w:r>
          </w:p>
          <w:p w14:paraId="23527DD4">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供应商未按照磋商文件要求提交磋商保证金的，磋商无效</w:t>
            </w:r>
          </w:p>
        </w:tc>
      </w:tr>
      <w:tr w14:paraId="338D711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BAFD92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95B0D">
            <w:pPr>
              <w:autoSpaceDE w:val="0"/>
              <w:autoSpaceDN w:val="0"/>
              <w:spacing w:line="360" w:lineRule="auto"/>
              <w:ind w:firstLine="0" w:firstLineChars="0"/>
              <w:rPr>
                <w:rFonts w:asci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磋商保证金退还</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1777446">
            <w:pPr>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未成交供应商的磋商保证金在成交通知书发出后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个工作日内退还，成交供应商的磋商保证金在采购合同签订后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w:t>
            </w:r>
            <w:r>
              <w:rPr>
                <w:rFonts w:hint="eastAsia" w:ascii="宋体" w:hAnsi="宋体" w:cs="宋体"/>
                <w:color w:val="000000" w:themeColor="text1"/>
                <w14:textFill>
                  <w14:solidFill>
                    <w14:schemeClr w14:val="tx1"/>
                  </w14:solidFill>
                </w14:textFill>
              </w:rPr>
              <w:t>。</w:t>
            </w:r>
          </w:p>
        </w:tc>
      </w:tr>
      <w:tr w14:paraId="549E28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AB16BE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42ACA3">
            <w:pPr>
              <w:spacing w:line="360" w:lineRule="auto"/>
              <w:ind w:firstLine="0" w:firstLineChars="0"/>
              <w:rPr>
                <w:rFonts w:ascii="宋体" w:cs="宋体"/>
                <w:b/>
                <w:bCs/>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递交</w:t>
            </w:r>
            <w:r>
              <w:rPr>
                <w:rFonts w:hint="eastAsia" w:ascii="宋体" w:hAnsi="宋体" w:cs="宋体"/>
                <w:bCs/>
                <w:color w:val="000000" w:themeColor="text1"/>
                <w14:textFill>
                  <w14:solidFill>
                    <w14:schemeClr w14:val="tx1"/>
                  </w14:solidFill>
                </w14:textFill>
              </w:rPr>
              <w:t>响应文件</w:t>
            </w:r>
            <w:r>
              <w:rPr>
                <w:rFonts w:hint="eastAsia" w:ascii="宋体" w:hAnsi="宋体" w:cs="宋体"/>
                <w:color w:val="000000" w:themeColor="text1"/>
                <w:kern w:val="0"/>
                <w:lang w:val="zh-CN"/>
                <w14:textFill>
                  <w14:solidFill>
                    <w14:schemeClr w14:val="tx1"/>
                  </w14:solidFill>
                </w14:textFill>
              </w:rPr>
              <w:t>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6A7638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政采云</w:t>
            </w:r>
            <w:r>
              <w:rPr>
                <w:rFonts w:hint="eastAsia" w:ascii="宋体" w:cs="宋体"/>
                <w:color w:val="000000" w:themeColor="text1"/>
                <w:kern w:val="0"/>
                <w:lang w:val="zh-CN"/>
                <w14:textFill>
                  <w14:solidFill>
                    <w14:schemeClr w14:val="tx1"/>
                  </w14:solidFill>
                </w14:textFill>
              </w:rPr>
              <w:t>线上提交</w:t>
            </w:r>
          </w:p>
        </w:tc>
      </w:tr>
      <w:tr w14:paraId="7F8965E4">
        <w:tblPrEx>
          <w:tblCellMar>
            <w:top w:w="0" w:type="dxa"/>
            <w:left w:w="108" w:type="dxa"/>
            <w:bottom w:w="0" w:type="dxa"/>
            <w:right w:w="108" w:type="dxa"/>
          </w:tblCellMar>
        </w:tblPrEx>
        <w:trPr>
          <w:trHeight w:val="6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2B7543F">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13381D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AF6EF95">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381C5A51">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6ECF614">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E88E8BC">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213A4F4">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7A4F8B5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B132F66">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3066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提交响应文件地点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C0CEEF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在政采云平台（</w:t>
            </w:r>
            <w:r>
              <w:rPr>
                <w:rFonts w:ascii="宋体" w:hAnsi="宋体" w:cs="宋体"/>
                <w:color w:val="000000" w:themeColor="text1"/>
                <w14:textFill>
                  <w14:solidFill>
                    <w14:schemeClr w14:val="tx1"/>
                  </w14:solidFill>
                </w14:textFill>
              </w:rPr>
              <w:t>https://www.zcygov.cn/</w:t>
            </w:r>
            <w:r>
              <w:rPr>
                <w:rFonts w:hint="eastAsia" w:ascii="宋体" w:hAnsi="宋体" w:cs="宋体"/>
                <w:color w:val="000000" w:themeColor="text1"/>
                <w14:textFill>
                  <w14:solidFill>
                    <w14:schemeClr w14:val="tx1"/>
                  </w14:solidFill>
                </w14:textFill>
              </w:rPr>
              <w:t>）递交，进行线上解密。</w:t>
            </w:r>
          </w:p>
        </w:tc>
      </w:tr>
      <w:tr w14:paraId="57DDBF03">
        <w:tblPrEx>
          <w:tblCellMar>
            <w:top w:w="0" w:type="dxa"/>
            <w:left w:w="108" w:type="dxa"/>
            <w:bottom w:w="0" w:type="dxa"/>
            <w:right w:w="108" w:type="dxa"/>
          </w:tblCellMar>
        </w:tblPrEx>
        <w:trPr>
          <w:trHeight w:val="411"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0492BA3">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D34BE3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答疑澄清方式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E7447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eastAsia="zh-CN"/>
                <w14:textFill>
                  <w14:solidFill>
                    <w14:schemeClr w14:val="tx1"/>
                  </w14:solidFill>
                </w14:textFill>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448146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2AEB790">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62374C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代理服务费收取</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D064121">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收取对象：</w:t>
            </w:r>
            <w:r>
              <w:rPr>
                <w:rFonts w:hint="eastAsia" w:ascii="宋体" w:hAnsi="宋体" w:cs="宋体"/>
                <w:b/>
                <w:bCs/>
                <w:color w:val="000000" w:themeColor="text1"/>
                <w14:textFill>
                  <w14:solidFill>
                    <w14:schemeClr w14:val="tx1"/>
                  </w14:solidFill>
                </w14:textFill>
              </w:rPr>
              <w:t>成交人</w:t>
            </w:r>
          </w:p>
          <w:p w14:paraId="6B7BA426">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w:t>
            </w:r>
          </w:p>
          <w:p w14:paraId="1C985864">
            <w:pPr>
              <w:autoSpaceDE w:val="0"/>
              <w:autoSpaceDN w:val="0"/>
              <w:adjustRightInd w:val="0"/>
              <w:spacing w:line="276"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小写：</w:t>
            </w:r>
            <w:r>
              <w:rPr>
                <w:rFonts w:hint="eastAsia" w:ascii="宋体" w:hAnsi="宋体" w:cs="宋体"/>
                <w:b/>
                <w:bCs/>
                <w:color w:val="000000" w:themeColor="text1"/>
                <w:lang w:val="en-US" w:eastAsia="zh-CN"/>
                <w14:textFill>
                  <w14:solidFill>
                    <w14:schemeClr w14:val="tx1"/>
                  </w14:solidFill>
                </w14:textFill>
              </w:rPr>
              <w:t>60</w:t>
            </w:r>
            <w:r>
              <w:rPr>
                <w:rFonts w:ascii="宋体" w:hAnsi="宋体" w:cs="宋体"/>
                <w:b/>
                <w:bCs/>
                <w:color w:val="000000" w:themeColor="text1"/>
                <w14:textFill>
                  <w14:solidFill>
                    <w14:schemeClr w14:val="tx1"/>
                  </w14:solidFill>
                </w14:textFill>
              </w:rPr>
              <w:t>00</w:t>
            </w:r>
            <w:r>
              <w:rPr>
                <w:rFonts w:hint="eastAsia" w:ascii="宋体" w:hAnsi="宋体" w:cs="宋体"/>
                <w:b/>
                <w:bCs/>
                <w:color w:val="000000" w:themeColor="text1"/>
                <w14:textFill>
                  <w14:solidFill>
                    <w14:schemeClr w14:val="tx1"/>
                  </w14:solidFill>
                </w14:textFill>
              </w:rPr>
              <w:t>元</w:t>
            </w:r>
            <w:r>
              <w:rPr>
                <w:rFonts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大写：</w:t>
            </w:r>
            <w:r>
              <w:rPr>
                <w:rFonts w:hint="eastAsia" w:ascii="宋体" w:hAnsi="宋体" w:cs="宋体"/>
                <w:b/>
                <w:bCs/>
                <w:color w:val="000000" w:themeColor="text1"/>
                <w:lang w:val="en-US" w:eastAsia="zh-CN"/>
                <w14:textFill>
                  <w14:solidFill>
                    <w14:schemeClr w14:val="tx1"/>
                  </w14:solidFill>
                </w14:textFill>
              </w:rPr>
              <w:t>陆仟</w:t>
            </w:r>
            <w:r>
              <w:rPr>
                <w:rFonts w:hint="eastAsia" w:ascii="宋体" w:hAnsi="宋体" w:cs="宋体"/>
                <w:b/>
                <w:bCs/>
                <w:color w:val="000000" w:themeColor="text1"/>
                <w14:textFill>
                  <w14:solidFill>
                    <w14:schemeClr w14:val="tx1"/>
                  </w14:solidFill>
                </w14:textFill>
              </w:rPr>
              <w:t>元整</w:t>
            </w:r>
            <w:r>
              <w:rPr>
                <w:rFonts w:ascii="宋体" w:hAnsi="宋体" w:cs="宋体"/>
                <w:b/>
                <w:bCs/>
                <w:color w:val="000000" w:themeColor="text1"/>
                <w14:textFill>
                  <w14:solidFill>
                    <w14:schemeClr w14:val="tx1"/>
                  </w14:solidFill>
                </w14:textFill>
              </w:rPr>
              <w:t xml:space="preserve"> </w:t>
            </w:r>
          </w:p>
          <w:p w14:paraId="78A3B25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收费标准：以</w:t>
            </w:r>
            <w:r>
              <w:rPr>
                <w:rFonts w:hint="eastAsia" w:ascii="宋体" w:hAnsi="宋体" w:cs="宋体"/>
                <w:color w:val="000000" w:themeColor="text1"/>
                <w14:textFill>
                  <w14:solidFill>
                    <w14:schemeClr w14:val="tx1"/>
                  </w14:solidFill>
                </w14:textFill>
              </w:rPr>
              <w:t>成交</w:t>
            </w:r>
            <w:r>
              <w:rPr>
                <w:rFonts w:hint="eastAsia" w:ascii="宋体" w:hAnsi="宋体" w:cs="宋体"/>
                <w:color w:val="000000" w:themeColor="text1"/>
                <w:lang w:val="zh-CN"/>
                <w14:textFill>
                  <w14:solidFill>
                    <w14:schemeClr w14:val="tx1"/>
                  </w14:solidFill>
                </w14:textFill>
              </w:rPr>
              <w:t>金额作为计算基数</w:t>
            </w:r>
            <w:r>
              <w:rPr>
                <w:rFonts w:asci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参照《招标代理服务收费管理暂行办法》（计价格</w:t>
            </w:r>
            <w:r>
              <w:rPr>
                <w:rFonts w:ascii="宋体" w:hAnsi="宋体" w:cs="宋体"/>
                <w:color w:val="000000" w:themeColor="text1"/>
                <w:lang w:val="zh-CN"/>
                <w14:textFill>
                  <w14:solidFill>
                    <w14:schemeClr w14:val="tx1"/>
                  </w14:solidFill>
                </w14:textFill>
              </w:rPr>
              <w:t>[2002]1980</w:t>
            </w:r>
            <w:r>
              <w:rPr>
                <w:rFonts w:hint="eastAsia" w:ascii="宋体" w:hAnsi="宋体" w:cs="宋体"/>
                <w:color w:val="000000" w:themeColor="text1"/>
                <w:lang w:val="zh-CN"/>
                <w14:textFill>
                  <w14:solidFill>
                    <w14:schemeClr w14:val="tx1"/>
                  </w14:solidFill>
                </w14:textFill>
              </w:rPr>
              <w:t>号）以及《关于进一步放开建设项目专项业务服务价格的通知》（发改价格</w:t>
            </w:r>
            <w:r>
              <w:rPr>
                <w:rFonts w:ascii="宋体" w:hAnsi="宋体" w:cs="宋体"/>
                <w:color w:val="000000" w:themeColor="text1"/>
                <w:lang w:val="zh-CN"/>
                <w14:textFill>
                  <w14:solidFill>
                    <w14:schemeClr w14:val="tx1"/>
                  </w14:solidFill>
                </w14:textFill>
              </w:rPr>
              <w:t>[2015]299</w:t>
            </w:r>
            <w:r>
              <w:rPr>
                <w:rFonts w:hint="eastAsia" w:ascii="宋体" w:hAnsi="宋体" w:cs="宋体"/>
                <w:color w:val="000000" w:themeColor="text1"/>
                <w:lang w:val="zh-CN"/>
                <w14:textFill>
                  <w14:solidFill>
                    <w14:schemeClr w14:val="tx1"/>
                  </w14:solidFill>
                </w14:textFill>
              </w:rPr>
              <w:t>号）规定执行。</w:t>
            </w:r>
          </w:p>
        </w:tc>
      </w:tr>
      <w:tr w14:paraId="67769176">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B67CD9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6DF87C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合同签订有效期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FA61E3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Calibri"/>
                <w:color w:val="000000" w:themeColor="text1"/>
                <w:kern w:val="0"/>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日内与采购人签订供货合同。</w:t>
            </w:r>
          </w:p>
        </w:tc>
      </w:tr>
      <w:tr w14:paraId="1B1703A0">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81633B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0E30AB8">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政府采购合同备案</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60958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采购合同全数返回采购代理机构鉴证，盖章。</w:t>
            </w:r>
          </w:p>
          <w:p w14:paraId="15CAC9E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采购代理机构留</w:t>
            </w:r>
            <w:r>
              <w:rPr>
                <w:rFonts w:hint="eastAsia" w:ascii="宋体" w:hAnsi="宋体" w:cs="宋体"/>
                <w:color w:val="000000" w:themeColor="text1"/>
                <w:kern w:val="0"/>
                <w:lang w:val="zh-CN"/>
                <w14:textFill>
                  <w14:solidFill>
                    <w14:schemeClr w14:val="tx1"/>
                  </w14:solidFill>
                </w14:textFill>
              </w:rPr>
              <w:t>存贰</w:t>
            </w:r>
            <w:r>
              <w:rPr>
                <w:rFonts w:hint="eastAsia" w:ascii="宋体" w:hAnsi="宋体" w:cs="宋体"/>
                <w:bCs/>
                <w:color w:val="000000" w:themeColor="text1"/>
                <w:lang w:val="zh-CN"/>
                <w14:textFill>
                  <w14:solidFill>
                    <w14:schemeClr w14:val="tx1"/>
                  </w14:solidFill>
                </w14:textFill>
              </w:rPr>
              <w:t>份备案。</w:t>
            </w:r>
          </w:p>
        </w:tc>
      </w:tr>
      <w:tr w14:paraId="3AFE3535">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4649F3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82C245">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磋商有效期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0BF450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磋商有效期为自磋商开始之日起</w:t>
            </w:r>
            <w:r>
              <w:rPr>
                <w:rFonts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t>天</w:t>
            </w:r>
            <w:r>
              <w:rPr>
                <w:rFonts w:hint="eastAsia" w:ascii="宋体" w:hAnsi="宋体" w:cs="宋体"/>
                <w:color w:val="000000" w:themeColor="text1"/>
                <w:kern w:val="0"/>
                <w:lang w:val="zh-CN"/>
                <w14:textFill>
                  <w14:solidFill>
                    <w14:schemeClr w14:val="tx1"/>
                  </w14:solidFill>
                </w14:textFill>
              </w:rPr>
              <w:t>。</w:t>
            </w:r>
          </w:p>
        </w:tc>
      </w:tr>
      <w:tr w14:paraId="5F6BAFAB">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9B00D4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365296">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其他事项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51DD881">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3A719267">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、若供应商对项目采购电子交易系统操作有疑问，可登录政采云（</w:t>
            </w:r>
            <w:r>
              <w:rPr>
                <w:rFonts w:ascii="宋体" w:hAnsi="宋体" w:eastAsia="宋体" w:cs="宋体"/>
                <w:color w:val="000000" w:themeColor="text1"/>
                <w14:textFill>
                  <w14:solidFill>
                    <w14:schemeClr w14:val="tx1"/>
                  </w14:solidFill>
                </w14:textFill>
              </w:rPr>
              <w:t>https://www.zcygov.cn/</w:t>
            </w:r>
            <w:r>
              <w:rPr>
                <w:rFonts w:hint="eastAsia" w:ascii="宋体" w:hAnsi="宋体" w:eastAsia="宋体" w:cs="宋体"/>
                <w:color w:val="000000" w:themeColor="text1"/>
                <w14:textFill>
                  <w14:solidFill>
                    <w14:schemeClr w14:val="tx1"/>
                  </w14:solidFill>
                </w14:textFill>
              </w:rPr>
              <w:t>），点击右侧咨询小采，获取采小蜜智能服务管家帮助，或拨打政采云服务热线</w:t>
            </w:r>
            <w:r>
              <w:rPr>
                <w:rFonts w:ascii="宋体" w:hAnsi="宋体" w:eastAsia="宋体" w:cs="宋体"/>
                <w:color w:val="000000" w:themeColor="text1"/>
                <w14:textFill>
                  <w14:solidFill>
                    <w14:schemeClr w14:val="tx1"/>
                  </w14:solidFill>
                </w14:textFill>
              </w:rPr>
              <w:t xml:space="preserve"> 95763</w:t>
            </w:r>
            <w:r>
              <w:rPr>
                <w:rFonts w:hint="eastAsia" w:ascii="宋体" w:hAnsi="宋体" w:eastAsia="宋体" w:cs="宋体"/>
                <w:color w:val="000000" w:themeColor="text1"/>
                <w14:textFill>
                  <w14:solidFill>
                    <w14:schemeClr w14:val="tx1"/>
                  </w14:solidFill>
                </w14:textFill>
              </w:rPr>
              <w:t>获取热线服务帮助；</w:t>
            </w:r>
            <w:r>
              <w:rPr>
                <w:rFonts w:ascii="宋体" w:hAnsi="宋体" w:eastAsia="宋体" w:cs="宋体"/>
                <w:color w:val="000000" w:themeColor="text1"/>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问题联系电话（人工）：天谷</w:t>
            </w:r>
            <w:r>
              <w:rPr>
                <w:rFonts w:ascii="宋体" w:hAnsi="宋体" w:eastAsia="宋体" w:cs="宋体"/>
                <w:color w:val="000000" w:themeColor="text1"/>
                <w14:textFill>
                  <w14:solidFill>
                    <w14:schemeClr w14:val="tx1"/>
                  </w14:solidFill>
                </w14:textFill>
              </w:rPr>
              <w:t>CA 400-087-8198</w:t>
            </w:r>
            <w:r>
              <w:rPr>
                <w:rFonts w:hint="eastAsia" w:ascii="宋体" w:hAnsi="宋体" w:eastAsia="宋体" w:cs="宋体"/>
                <w:color w:val="000000" w:themeColor="text1"/>
                <w14:textFill>
                  <w14:solidFill>
                    <w14:schemeClr w14:val="tx1"/>
                  </w14:solidFill>
                </w14:textFill>
              </w:rPr>
              <w:t>。</w:t>
            </w:r>
          </w:p>
          <w:p w14:paraId="365759C4">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、供应商解密和磋商报价时必须由</w:t>
            </w:r>
            <w:r>
              <w:rPr>
                <w:rFonts w:ascii="宋体" w:hAnsi="宋体" w:eastAsia="宋体" w:cs="宋体"/>
                <w:color w:val="000000" w:themeColor="text1"/>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Fonts w:ascii="宋体" w:hAnsi="宋体" w:eastAsia="宋体" w:cs="宋体"/>
                <w:color w:val="000000" w:themeColor="text1"/>
                <w14:textFill>
                  <w14:solidFill>
                    <w14:schemeClr w14:val="tx1"/>
                  </w14:solidFill>
                </w14:textFill>
              </w:rPr>
              <w:t>bfbs</w:t>
            </w:r>
            <w:r>
              <w:rPr>
                <w:rFonts w:hint="eastAsia" w:ascii="宋体" w:hAnsi="宋体" w:eastAsia="宋体" w:cs="宋体"/>
                <w:color w:val="000000" w:themeColor="text1"/>
                <w14:textFill>
                  <w14:solidFill>
                    <w14:schemeClr w14:val="tx1"/>
                  </w14:solidFill>
                </w14:textFill>
              </w:rPr>
              <w:t>格式的投标文件）。</w:t>
            </w:r>
          </w:p>
          <w:p w14:paraId="5848E114">
            <w:pPr>
              <w:autoSpaceDE w:val="0"/>
              <w:autoSpaceDN w:val="0"/>
              <w:adjustRightInd w:val="0"/>
              <w:spacing w:line="276" w:lineRule="auto"/>
              <w:ind w:firstLine="0" w:firstLineChars="0"/>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、本项目磋商公告在《青海政府采购网》、《青海省公共资源交易网》上发布。以《青海政府采购网》为准。</w:t>
            </w:r>
          </w:p>
          <w:p w14:paraId="1445C595">
            <w:pPr>
              <w:autoSpaceDE w:val="0"/>
              <w:autoSpaceDN w:val="0"/>
              <w:adjustRightInd w:val="0"/>
              <w:spacing w:line="276" w:lineRule="auto"/>
              <w:ind w:firstLine="0" w:firstLineChars="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bl>
    <w:p w14:paraId="6F6D6762">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10" w:name="_Toc376936727"/>
      <w:bookmarkEnd w:id="10"/>
      <w:bookmarkStart w:id="11" w:name="_Toc21329"/>
      <w:bookmarkEnd w:id="11"/>
      <w:bookmarkStart w:id="12" w:name="_Toc27145"/>
      <w:bookmarkEnd w:id="12"/>
      <w:bookmarkStart w:id="13" w:name="_Toc9622"/>
      <w:bookmarkEnd w:id="13"/>
      <w:bookmarkStart w:id="14" w:name="_Toc22896"/>
      <w:bookmarkEnd w:id="14"/>
      <w:bookmarkStart w:id="15" w:name="_Toc325725997"/>
      <w:r>
        <w:rPr>
          <w:color w:val="000000" w:themeColor="text1"/>
          <w:sz w:val="36"/>
          <w:szCs w:val="36"/>
          <w:lang w:val="zh-CN"/>
          <w14:textFill>
            <w14:solidFill>
              <w14:schemeClr w14:val="tx1"/>
            </w14:solidFill>
          </w14:textFill>
        </w:rPr>
        <w:br w:type="page"/>
      </w:r>
      <w:r>
        <w:rPr>
          <w:rFonts w:hint="eastAsia" w:ascii="宋体"/>
          <w:b/>
          <w:color w:val="000000" w:themeColor="text1"/>
          <w:kern w:val="28"/>
          <w:sz w:val="36"/>
          <w:szCs w:val="20"/>
          <w14:textFill>
            <w14:solidFill>
              <w14:schemeClr w14:val="tx1"/>
            </w14:solidFill>
          </w14:textFill>
        </w:rPr>
        <w:t>第三部分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磋商供应商须知</w:t>
      </w:r>
    </w:p>
    <w:bookmarkEnd w:id="15"/>
    <w:p w14:paraId="32CE2690">
      <w:pPr>
        <w:pStyle w:val="2"/>
        <w:ind w:firstLine="31680"/>
        <w:jc w:val="center"/>
        <w:rPr>
          <w:b/>
          <w:bCs/>
          <w:color w:val="000000" w:themeColor="text1"/>
          <w14:textFill>
            <w14:solidFill>
              <w14:schemeClr w14:val="tx1"/>
            </w14:solidFill>
          </w14:textFill>
        </w:rPr>
      </w:pPr>
      <w:bookmarkStart w:id="16" w:name="_Toc402"/>
      <w:bookmarkEnd w:id="16"/>
      <w:bookmarkStart w:id="17" w:name="_Toc376936728"/>
      <w:bookmarkEnd w:id="17"/>
      <w:bookmarkStart w:id="18" w:name="_Toc17880"/>
      <w:bookmarkEnd w:id="18"/>
      <w:bookmarkStart w:id="19" w:name="_Toc21648"/>
      <w:bookmarkEnd w:id="19"/>
      <w:bookmarkStart w:id="20" w:name="_Toc15305"/>
      <w:bookmarkEnd w:id="20"/>
      <w:r>
        <w:rPr>
          <w:rFonts w:hint="eastAsia"/>
          <w:b/>
          <w:bCs/>
          <w:color w:val="000000" w:themeColor="text1"/>
          <w14:textFill>
            <w14:solidFill>
              <w14:schemeClr w14:val="tx1"/>
            </w14:solidFill>
          </w14:textFill>
        </w:rPr>
        <w:t>一、说</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明</w:t>
      </w:r>
    </w:p>
    <w:p w14:paraId="431DF3A6">
      <w:pPr>
        <w:pStyle w:val="2"/>
        <w:numPr>
          <w:ilvl w:val="0"/>
          <w:numId w:val="0"/>
        </w:numPr>
        <w:ind w:firstLine="480" w:firstLineChars="200"/>
        <w:rPr>
          <w:rFonts w:hint="eastAsia" w:ascii="宋体" w:hAnsi="宋体" w:eastAsia="宋体" w:cs="Times New Roman"/>
          <w:color w:val="000000" w:themeColor="text1"/>
          <w14:textFill>
            <w14:solidFill>
              <w14:schemeClr w14:val="tx1"/>
            </w14:solidFill>
          </w14:textFill>
        </w:rPr>
      </w:pPr>
      <w:bookmarkStart w:id="21" w:name="_Toc325725998"/>
      <w:bookmarkEnd w:id="21"/>
      <w:bookmarkStart w:id="22" w:name="_Toc32363"/>
      <w:bookmarkEnd w:id="22"/>
      <w:bookmarkStart w:id="23" w:name="_Toc25575"/>
      <w:bookmarkEnd w:id="23"/>
      <w:bookmarkStart w:id="24" w:name="_Toc19052"/>
      <w:bookmarkEnd w:id="24"/>
      <w:bookmarkStart w:id="25" w:name="_Toc376936729"/>
      <w:bookmarkEnd w:id="25"/>
      <w:bookmarkStart w:id="26" w:name="_Toc27575"/>
      <w:bookmarkEnd w:id="26"/>
      <w:r>
        <w:rPr>
          <w:rFonts w:hint="eastAsia" w:ascii="宋体" w:hAnsi="宋体" w:eastAsia="宋体" w:cs="Times New Roman"/>
          <w:color w:val="000000" w:themeColor="text1"/>
          <w:spacing w:val="0"/>
          <w:sz w:val="24"/>
          <w:szCs w:val="24"/>
          <w14:textFill>
            <w14:solidFill>
              <w14:schemeClr w14:val="tx1"/>
            </w14:solidFill>
          </w14:textFill>
        </w:rPr>
        <w:t>1.适用范围</w:t>
      </w:r>
    </w:p>
    <w:p w14:paraId="2569D2B2">
      <w:pPr>
        <w:tabs>
          <w:tab w:val="left" w:pos="840"/>
        </w:tabs>
        <w:ind w:firstLine="360" w:firstLineChars="15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1.1本次采购依据</w:t>
      </w:r>
      <w:r>
        <w:rPr>
          <w:rFonts w:hint="eastAsia" w:ascii="宋体" w:hAnsi="宋体" w:eastAsia="宋体" w:cs="Times New Roman"/>
          <w:color w:val="000000" w:themeColor="text1"/>
          <w:lang w:val="zh-CN"/>
          <w14:textFill>
            <w14:solidFill>
              <w14:schemeClr w14:val="tx1"/>
            </w14:solidFill>
          </w14:textFill>
        </w:rPr>
        <w:t>采购人的采购计划</w:t>
      </w:r>
      <w:r>
        <w:rPr>
          <w:rFonts w:hint="eastAsia" w:ascii="宋体" w:hAnsi="宋体" w:eastAsia="宋体" w:cs="Times New Roman"/>
          <w:color w:val="000000" w:themeColor="text1"/>
          <w14:textFill>
            <w14:solidFill>
              <w14:schemeClr w14:val="tx1"/>
            </w14:solidFill>
          </w14:textFill>
        </w:rPr>
        <w:t>，仅适用于本竞争性磋商文件（以下简称“磋商文件”）中所叙述的项目。</w:t>
      </w:r>
    </w:p>
    <w:p w14:paraId="01CEDF2F">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27" w:name="_Toc509"/>
      <w:bookmarkEnd w:id="27"/>
      <w:bookmarkStart w:id="28" w:name="_Toc28277"/>
      <w:bookmarkEnd w:id="28"/>
      <w:bookmarkStart w:id="29" w:name="_Toc1302"/>
      <w:bookmarkEnd w:id="29"/>
      <w:bookmarkStart w:id="30" w:name="_Toc376936730"/>
      <w:bookmarkEnd w:id="30"/>
      <w:bookmarkStart w:id="31" w:name="_Toc10240"/>
      <w:bookmarkEnd w:id="31"/>
      <w:bookmarkStart w:id="32" w:name="_Toc325725999"/>
      <w:bookmarkEnd w:id="32"/>
      <w:r>
        <w:rPr>
          <w:rFonts w:hint="eastAsia" w:ascii="宋体" w:hAnsi="宋体" w:eastAsia="宋体" w:cs="Times New Roman"/>
          <w:color w:val="000000" w:themeColor="text1"/>
          <w:spacing w:val="0"/>
          <w:sz w:val="24"/>
          <w:szCs w:val="24"/>
          <w14:textFill>
            <w14:solidFill>
              <w14:schemeClr w14:val="tx1"/>
            </w14:solidFill>
          </w14:textFill>
        </w:rPr>
        <w:t>2.采购方式、合格的磋商供应商</w:t>
      </w:r>
    </w:p>
    <w:p w14:paraId="292CF111">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2.1本次采购采取竞争性磋商方式。</w:t>
      </w:r>
    </w:p>
    <w:p w14:paraId="248C4F43">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bookmarkStart w:id="33" w:name="_Toc325726000"/>
      <w:bookmarkStart w:id="34" w:name="_Toc376936731"/>
      <w:r>
        <w:rPr>
          <w:rFonts w:hint="eastAsia" w:ascii="宋体" w:hAnsi="宋体" w:eastAsia="宋体" w:cs="Times New Roman"/>
          <w:color w:val="000000" w:themeColor="text1"/>
          <w:lang w:val="zh-CN"/>
          <w14:textFill>
            <w14:solidFill>
              <w14:schemeClr w14:val="tx1"/>
            </w14:solidFill>
          </w14:textFill>
        </w:rPr>
        <w:t>2.2</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lang w:val="zh-CN"/>
          <w14:textFill>
            <w14:solidFill>
              <w14:schemeClr w14:val="tx1"/>
            </w14:solidFill>
          </w14:textFill>
        </w:rPr>
        <w:t>合格的</w:t>
      </w:r>
      <w:r>
        <w:rPr>
          <w:rFonts w:hint="eastAsia" w:ascii="宋体" w:hAnsi="宋体" w:eastAsia="宋体" w:cs="Times New Roman"/>
          <w:color w:val="000000" w:themeColor="text1"/>
          <w14:textFill>
            <w14:solidFill>
              <w14:schemeClr w14:val="tx1"/>
            </w14:solidFill>
          </w14:textFill>
        </w:rPr>
        <w:t>供应商</w:t>
      </w:r>
      <w:r>
        <w:rPr>
          <w:rFonts w:hint="eastAsia" w:ascii="宋体" w:hAnsi="宋体" w:eastAsia="宋体" w:cs="Times New Roman"/>
          <w:color w:val="000000" w:themeColor="text1"/>
          <w:lang w:val="zh-CN"/>
          <w14:textFill>
            <w14:solidFill>
              <w14:schemeClr w14:val="tx1"/>
            </w14:solidFill>
          </w14:textFill>
        </w:rPr>
        <w:t>：详见第一部分</w:t>
      </w:r>
      <w:r>
        <w:rPr>
          <w:rFonts w:hint="eastAsia" w:ascii="宋体" w:hAnsi="宋体" w:eastAsia="宋体" w:cs="Times New Roman"/>
          <w:color w:val="000000" w:themeColor="text1"/>
          <w14:textFill>
            <w14:solidFill>
              <w14:schemeClr w14:val="tx1"/>
            </w14:solidFill>
          </w14:textFill>
        </w:rPr>
        <w:t>“供应商资格条件”。</w:t>
      </w:r>
    </w:p>
    <w:bookmarkEnd w:id="33"/>
    <w:bookmarkEnd w:id="34"/>
    <w:p w14:paraId="63AF2E1C">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35" w:name="_Toc8366"/>
      <w:bookmarkEnd w:id="35"/>
      <w:bookmarkStart w:id="36" w:name="_Toc2886"/>
      <w:bookmarkEnd w:id="36"/>
      <w:bookmarkStart w:id="37" w:name="_Toc19949"/>
      <w:bookmarkEnd w:id="37"/>
      <w:bookmarkStart w:id="38" w:name="_Toc16305"/>
      <w:bookmarkEnd w:id="38"/>
      <w:r>
        <w:rPr>
          <w:rFonts w:hint="eastAsia" w:ascii="宋体" w:hAnsi="宋体" w:eastAsia="宋体" w:cs="Times New Roman"/>
          <w:color w:val="000000" w:themeColor="text1"/>
          <w:spacing w:val="0"/>
          <w:sz w:val="24"/>
          <w:szCs w:val="24"/>
          <w14:textFill>
            <w14:solidFill>
              <w14:schemeClr w14:val="tx1"/>
            </w14:solidFill>
          </w14:textFill>
        </w:rPr>
        <w:t>3.磋商费用</w:t>
      </w:r>
    </w:p>
    <w:p w14:paraId="3C8092A0">
      <w:pPr>
        <w:tabs>
          <w:tab w:val="left" w:pos="840"/>
        </w:tabs>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磋商供应商应自愿承担与参加本次磋商有关的费用。采购代理机构对磋商供应商发生的费用不承担任何责任。</w:t>
      </w:r>
    </w:p>
    <w:p w14:paraId="52B427E1">
      <w:pPr>
        <w:pStyle w:val="2"/>
        <w:ind w:firstLine="31680"/>
        <w:jc w:val="center"/>
        <w:rPr>
          <w:rFonts w:hint="eastAsia" w:eastAsia="宋体" w:cs="Times New Roman"/>
          <w:b/>
          <w:bCs/>
          <w:color w:val="000000" w:themeColor="text1"/>
          <w14:textFill>
            <w14:solidFill>
              <w14:schemeClr w14:val="tx1"/>
            </w14:solidFill>
          </w14:textFill>
        </w:rPr>
      </w:pPr>
      <w:r>
        <w:rPr>
          <w:rFonts w:hint="eastAsia" w:eastAsia="宋体" w:cs="Times New Roman"/>
          <w:b/>
          <w:bCs/>
          <w:color w:val="000000" w:themeColor="text1"/>
          <w14:textFill>
            <w14:solidFill>
              <w14:schemeClr w14:val="tx1"/>
            </w14:solidFill>
          </w14:textFill>
        </w:rPr>
        <w:t>二、磋商文件说明</w:t>
      </w:r>
    </w:p>
    <w:p w14:paraId="0BA55865">
      <w:pPr>
        <w:pStyle w:val="2"/>
        <w:numPr>
          <w:ilvl w:val="0"/>
          <w:numId w:val="0"/>
        </w:numPr>
        <w:ind w:firstLine="480" w:firstLineChars="200"/>
        <w:rPr>
          <w:rFonts w:ascii="宋体"/>
          <w:color w:val="000000" w:themeColor="text1"/>
          <w:spacing w:val="0"/>
          <w:sz w:val="24"/>
          <w:szCs w:val="24"/>
          <w14:textFill>
            <w14:solidFill>
              <w14:schemeClr w14:val="tx1"/>
            </w14:solidFill>
          </w14:textFill>
        </w:rPr>
      </w:pPr>
      <w:bookmarkStart w:id="39" w:name="_Toc16689"/>
      <w:bookmarkEnd w:id="39"/>
      <w:bookmarkStart w:id="40" w:name="_Toc26984"/>
      <w:bookmarkEnd w:id="40"/>
      <w:bookmarkStart w:id="41" w:name="_Toc11723"/>
      <w:bookmarkEnd w:id="41"/>
      <w:bookmarkStart w:id="42" w:name="_Toc17213"/>
      <w:bookmarkEnd w:id="42"/>
      <w:r>
        <w:rPr>
          <w:rFonts w:hint="eastAsia" w:ascii="宋体" w:hAnsi="宋体" w:eastAsia="宋体" w:cs="Times New Roman"/>
          <w:color w:val="000000" w:themeColor="text1"/>
          <w:spacing w:val="0"/>
          <w:sz w:val="24"/>
          <w:szCs w:val="24"/>
          <w:lang w:val="en-US" w:eastAsia="zh-CN"/>
          <w14:textFill>
            <w14:solidFill>
              <w14:schemeClr w14:val="tx1"/>
            </w14:solidFill>
          </w14:textFill>
        </w:rPr>
        <w:t>4.</w:t>
      </w:r>
      <w:r>
        <w:rPr>
          <w:rFonts w:hint="eastAsia" w:ascii="宋体" w:hAnsi="宋体" w:eastAsia="宋体" w:cs="Times New Roman"/>
          <w:color w:val="000000" w:themeColor="text1"/>
          <w:spacing w:val="0"/>
          <w:sz w:val="24"/>
          <w:szCs w:val="24"/>
          <w14:textFill>
            <w14:solidFill>
              <w14:schemeClr w14:val="tx1"/>
            </w14:solidFill>
          </w14:textFill>
        </w:rPr>
        <w:t>磋商文件的构成</w:t>
      </w:r>
    </w:p>
    <w:p w14:paraId="7B14EC7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w:t>
      </w:r>
      <w:r>
        <w:rPr>
          <w:rFonts w:hint="eastAsia" w:ascii="宋体" w:hAnsi="宋体"/>
          <w:color w:val="000000" w:themeColor="text1"/>
          <w14:textFill>
            <w14:solidFill>
              <w14:schemeClr w14:val="tx1"/>
            </w14:solidFill>
          </w14:textFill>
        </w:rPr>
        <w:t>磋商文件包括：</w:t>
      </w:r>
    </w:p>
    <w:p w14:paraId="5AC6EC55">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）磋商供应商须知前附表</w:t>
      </w:r>
    </w:p>
    <w:p w14:paraId="51BDF28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）磋商供应商须知</w:t>
      </w:r>
    </w:p>
    <w:p w14:paraId="4D646DA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）政府采购项目合同书范本</w:t>
      </w:r>
    </w:p>
    <w:p w14:paraId="00603FD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）磋商响应文件格式（相关附件）</w:t>
      </w:r>
    </w:p>
    <w:p w14:paraId="0940EBA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）磋商及采购项目服务要求</w:t>
      </w:r>
    </w:p>
    <w:p w14:paraId="65F3D98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）磋商过程中发生的澄清、变更和补充文件</w:t>
      </w:r>
    </w:p>
    <w:p w14:paraId="771F6BE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4.2 </w:t>
      </w:r>
      <w:r>
        <w:rPr>
          <w:rFonts w:hint="eastAsia" w:ascii="宋体" w:hAnsi="宋体"/>
          <w:color w:val="000000" w:themeColor="text1"/>
          <w14:textFill>
            <w14:solidFill>
              <w14:schemeClr w14:val="tx1"/>
            </w14:solidFill>
          </w14:textFill>
        </w:rPr>
        <w:t>磋商供应商应认真阅读磋商文件中列示的事项、格式、条款和要求等内容。如果磋商供应商未按磋商文件要求提交全部资料，或者对磋商文件未作出实质性响应的，将视为无效响应）。</w:t>
      </w:r>
    </w:p>
    <w:p w14:paraId="289B3025">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43" w:name="_Toc21421"/>
      <w:bookmarkEnd w:id="43"/>
      <w:bookmarkStart w:id="44" w:name="_Toc325726003"/>
      <w:bookmarkEnd w:id="44"/>
      <w:bookmarkStart w:id="45" w:name="_Toc376936734"/>
      <w:bookmarkEnd w:id="45"/>
      <w:bookmarkStart w:id="46" w:name="_Toc29586"/>
      <w:bookmarkEnd w:id="46"/>
      <w:bookmarkStart w:id="47" w:name="_Toc1987"/>
      <w:bookmarkEnd w:id="47"/>
      <w:bookmarkStart w:id="48" w:name="_Toc26999"/>
      <w:bookmarkEnd w:id="48"/>
      <w:r>
        <w:rPr>
          <w:rFonts w:hint="eastAsia" w:ascii="宋体" w:hAnsi="宋体" w:eastAsia="宋体" w:cs="Times New Roman"/>
          <w:color w:val="000000" w:themeColor="text1"/>
          <w:spacing w:val="0"/>
          <w:sz w:val="24"/>
          <w:szCs w:val="24"/>
          <w14:textFill>
            <w14:solidFill>
              <w14:schemeClr w14:val="tx1"/>
            </w14:solidFill>
          </w14:textFill>
        </w:rPr>
        <w:t>5.磋商文件的质疑</w:t>
      </w:r>
    </w:p>
    <w:p w14:paraId="1EB65D1A">
      <w:pPr>
        <w:ind w:firstLine="31680"/>
        <w:rPr>
          <w:color w:val="000000" w:themeColor="text1"/>
          <w14:textFill>
            <w14:solidFill>
              <w14:schemeClr w14:val="tx1"/>
            </w14:solidFill>
          </w14:textFill>
        </w:rPr>
      </w:pPr>
      <w:r>
        <w:rPr>
          <w:rFonts w:hint="eastAsia"/>
          <w:color w:val="000000" w:themeColor="text1"/>
          <w14:textFill>
            <w14:solidFill>
              <w14:schemeClr w14:val="tx1"/>
            </w14:solidFill>
          </w14:textFill>
        </w:rPr>
        <w:t>磋商供应商对磋商文件有异议的，应在获取磋商文件止日或者</w:t>
      </w:r>
      <w:r>
        <w:rPr>
          <w:rFonts w:hint="eastAsia" w:ascii="宋体" w:hAnsi="宋体"/>
          <w:color w:val="000000" w:themeColor="text1"/>
          <w14:textFill>
            <w14:solidFill>
              <w14:schemeClr w14:val="tx1"/>
            </w14:solidFill>
          </w14:textFill>
        </w:rPr>
        <w:t>提交首次磋商响应文件截止时间至少</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日前</w:t>
      </w:r>
      <w:r>
        <w:rPr>
          <w:rFonts w:hint="eastAsia"/>
          <w:color w:val="000000" w:themeColor="text1"/>
          <w14:textFill>
            <w14:solidFill>
              <w14:schemeClr w14:val="tx1"/>
            </w14:solidFill>
          </w14:textFill>
        </w:rPr>
        <w:t>以书面形式（如信件、传真等）提出，</w:t>
      </w:r>
      <w:r>
        <w:rPr>
          <w:rFonts w:hint="eastAsia" w:ascii="宋体" w:hAnsi="宋体"/>
          <w:color w:val="000000" w:themeColor="text1"/>
          <w14:textFill>
            <w14:solidFill>
              <w14:schemeClr w14:val="tx1"/>
            </w14:solidFill>
          </w14:textFill>
        </w:rPr>
        <w:t>采购代理机构在收到磋商供应商的书面质疑后视情况</w:t>
      </w:r>
      <w:r>
        <w:rPr>
          <w:rFonts w:hint="eastAsia"/>
          <w:color w:val="000000" w:themeColor="text1"/>
          <w14:textFill>
            <w14:solidFill>
              <w14:schemeClr w14:val="tx1"/>
            </w14:solidFill>
          </w14:textFill>
        </w:rPr>
        <w:t>予以答复，并将变更事宜</w:t>
      </w:r>
      <w:r>
        <w:rPr>
          <w:rFonts w:hint="eastAsia" w:ascii="宋体" w:hAnsi="宋体"/>
          <w:color w:val="000000" w:themeColor="text1"/>
          <w14:textFill>
            <w14:solidFill>
              <w14:schemeClr w14:val="tx1"/>
            </w14:solidFill>
          </w14:textFill>
        </w:rPr>
        <w:t>在青海政府采购信息网上发布公告，</w:t>
      </w:r>
      <w:r>
        <w:rPr>
          <w:rFonts w:hint="eastAsia"/>
          <w:color w:val="000000" w:themeColor="text1"/>
          <w14:textFill>
            <w14:solidFill>
              <w14:schemeClr w14:val="tx1"/>
            </w14:solidFill>
          </w14:textFill>
        </w:rPr>
        <w:t>告知本项目的所有潜在磋商供应商。</w:t>
      </w:r>
    </w:p>
    <w:p w14:paraId="57AB9B2F">
      <w:pPr>
        <w:ind w:firstLine="31680"/>
        <w:rPr>
          <w:rFonts w:hint="eastAsia" w:ascii="Times New Roman" w:hAnsi="Times New Roman" w:eastAsia="宋体" w:cs="Times New Roman"/>
          <w:color w:val="000000" w:themeColor="text1"/>
          <w14:textFill>
            <w14:solidFill>
              <w14:schemeClr w14:val="tx1"/>
            </w14:solidFill>
          </w14:textFill>
        </w:rPr>
      </w:pPr>
      <w:bookmarkStart w:id="49" w:name="_Toc325726004"/>
      <w:bookmarkEnd w:id="49"/>
      <w:bookmarkStart w:id="50" w:name="_Toc27737"/>
      <w:bookmarkEnd w:id="50"/>
      <w:bookmarkStart w:id="51" w:name="_Toc376936735"/>
      <w:bookmarkEnd w:id="51"/>
      <w:bookmarkStart w:id="52" w:name="_Toc20742"/>
      <w:bookmarkEnd w:id="52"/>
      <w:bookmarkStart w:id="53" w:name="_Toc24460"/>
      <w:bookmarkEnd w:id="53"/>
      <w:bookmarkStart w:id="54" w:name="_Toc17308"/>
      <w:bookmarkEnd w:id="54"/>
      <w:r>
        <w:rPr>
          <w:rFonts w:hint="eastAsia" w:ascii="Times New Roman" w:hAnsi="Times New Roman" w:eastAsia="宋体" w:cs="Times New Roman"/>
          <w:color w:val="000000" w:themeColor="text1"/>
          <w14:textFill>
            <w14:solidFill>
              <w14:schemeClr w14:val="tx1"/>
            </w14:solidFill>
          </w14:textFill>
        </w:rPr>
        <w:t>6.磋商文件的澄清、修改</w:t>
      </w:r>
    </w:p>
    <w:p w14:paraId="3E48128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6.1 </w:t>
      </w:r>
      <w:r>
        <w:rPr>
          <w:rFonts w:hint="eastAsia" w:ascii="宋体" w:hAnsi="宋体"/>
          <w:color w:val="000000" w:themeColor="text1"/>
          <w14:textFill>
            <w14:solidFill>
              <w14:schemeClr w14:val="tx1"/>
            </w14:solidFill>
          </w14:textFill>
        </w:rPr>
        <w:t>在磋商截止期前，采购代理机构可对磋商文件进行必要的修改或者澄清。</w:t>
      </w:r>
    </w:p>
    <w:p w14:paraId="5FD860F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6.2 </w:t>
      </w:r>
      <w:r>
        <w:rPr>
          <w:rFonts w:hint="eastAsia" w:ascii="宋体" w:hAnsi="宋体"/>
          <w:color w:val="000000" w:themeColor="text1"/>
          <w14:textFill>
            <w14:solidFill>
              <w14:schemeClr w14:val="tx1"/>
            </w14:solidFill>
          </w14:textFill>
        </w:rPr>
        <w:t>采购代理机构对已发出磋商文件进行必要的澄清或者修改的，在磋商文件要求提交首次磋商响应文件截止时间至少</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日前，在青海政府采购信息网上发布公告；不足</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日的，顺延提交首次磋商响应文件的截止时间。该澄清或者修改的内容为磋商文件的组成部分。</w:t>
      </w:r>
    </w:p>
    <w:p w14:paraId="2168B4C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w:t>
      </w:r>
      <w:r>
        <w:rPr>
          <w:rFonts w:hint="eastAsia" w:ascii="宋体" w:hAnsi="宋体"/>
          <w:color w:val="000000" w:themeColor="text1"/>
          <w14:textFill>
            <w14:solidFill>
              <w14:schemeClr w14:val="tx1"/>
            </w14:solidFill>
          </w14:textFill>
        </w:rPr>
        <w:t>在磋商截止时间前，采购人或采购代理机构可以视采购具体情况，延长磋商截止时间和开标时间，并在磋商文件中要求的磋商截止时间和磋商时间的三日前，将变更公告发布在青海省政府采购信息网上。</w:t>
      </w:r>
    </w:p>
    <w:p w14:paraId="593B03AB">
      <w:pPr>
        <w:pStyle w:val="2"/>
        <w:ind w:firstLine="31680"/>
        <w:jc w:val="center"/>
        <w:rPr>
          <w:b/>
          <w:bCs/>
          <w:color w:val="000000" w:themeColor="text1"/>
          <w:sz w:val="36"/>
          <w:szCs w:val="36"/>
          <w14:textFill>
            <w14:solidFill>
              <w14:schemeClr w14:val="tx1"/>
            </w14:solidFill>
          </w14:textFill>
        </w:rPr>
      </w:pPr>
      <w:bookmarkStart w:id="55" w:name="_Toc376936736"/>
      <w:bookmarkEnd w:id="55"/>
      <w:bookmarkStart w:id="56" w:name="_Toc325726005"/>
      <w:bookmarkEnd w:id="56"/>
      <w:bookmarkStart w:id="57" w:name="_Toc29995"/>
      <w:bookmarkEnd w:id="57"/>
      <w:bookmarkStart w:id="58" w:name="_Toc6423"/>
      <w:bookmarkEnd w:id="58"/>
      <w:bookmarkStart w:id="59" w:name="_Toc25641"/>
      <w:bookmarkEnd w:id="59"/>
      <w:bookmarkStart w:id="60" w:name="_Toc9008"/>
      <w:bookmarkEnd w:id="60"/>
      <w:r>
        <w:rPr>
          <w:rFonts w:hint="eastAsia" w:eastAsia="宋体" w:cs="Times New Roman"/>
          <w:b/>
          <w:bCs/>
          <w:color w:val="000000" w:themeColor="text1"/>
          <w14:textFill>
            <w14:solidFill>
              <w14:schemeClr w14:val="tx1"/>
            </w14:solidFill>
          </w14:textFill>
        </w:rPr>
        <w:t>三、磋商响应文件的编制</w:t>
      </w:r>
    </w:p>
    <w:p w14:paraId="65CAE09E">
      <w:pPr>
        <w:ind w:firstLine="31680"/>
        <w:rPr>
          <w:color w:val="000000" w:themeColor="text1"/>
          <w14:textFill>
            <w14:solidFill>
              <w14:schemeClr w14:val="tx1"/>
            </w14:solidFill>
          </w14:textFill>
        </w:rPr>
      </w:pPr>
      <w:bookmarkStart w:id="61" w:name="_Toc936"/>
      <w:bookmarkEnd w:id="61"/>
      <w:bookmarkStart w:id="62" w:name="_Toc376936737"/>
      <w:bookmarkEnd w:id="62"/>
      <w:bookmarkStart w:id="63" w:name="_Toc13801"/>
      <w:bookmarkEnd w:id="63"/>
      <w:bookmarkStart w:id="64" w:name="_Toc325726006"/>
      <w:bookmarkEnd w:id="64"/>
      <w:bookmarkStart w:id="65" w:name="_Toc23717"/>
      <w:bookmarkEnd w:id="65"/>
      <w:bookmarkStart w:id="66" w:name="_Toc23922"/>
      <w:bookmarkEnd w:id="66"/>
      <w:r>
        <w:rPr>
          <w:rFonts w:hint="eastAsia" w:ascii="Times New Roman" w:hAnsi="Times New Roman" w:eastAsia="宋体" w:cs="Times New Roman"/>
          <w:color w:val="000000" w:themeColor="text1"/>
          <w14:textFill>
            <w14:solidFill>
              <w14:schemeClr w14:val="tx1"/>
            </w14:solidFill>
          </w14:textFill>
        </w:rPr>
        <w:t>7.磋商响应文件的语言及度量衡单位</w:t>
      </w:r>
    </w:p>
    <w:p w14:paraId="5D9B661B">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磋商供应商提交的磋商响应文件以及磋商供应商与采购代理机构就此磋商发生的所有来往函电均应使用简体中文。</w:t>
      </w:r>
    </w:p>
    <w:p w14:paraId="51D4F55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7.2 </w:t>
      </w:r>
      <w:r>
        <w:rPr>
          <w:rFonts w:hint="eastAsia" w:ascii="宋体" w:hAnsi="宋体"/>
          <w:color w:val="000000" w:themeColor="text1"/>
          <w14:textFill>
            <w14:solidFill>
              <w14:schemeClr w14:val="tx1"/>
            </w14:solidFill>
          </w14:textFill>
        </w:rPr>
        <w:t>除磋商文件中另有规定外，磋商响应文件所使用的度量衡单位，均须采用国家法定计量单位。</w:t>
      </w:r>
    </w:p>
    <w:p w14:paraId="303896A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w:t>
      </w:r>
      <w:r>
        <w:rPr>
          <w:rFonts w:hint="eastAsia" w:ascii="宋体" w:hAnsi="宋体"/>
          <w:color w:val="000000" w:themeColor="text1"/>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0608C053">
      <w:pPr>
        <w:ind w:firstLine="31680"/>
        <w:rPr>
          <w:rFonts w:hint="eastAsia" w:ascii="Times New Roman" w:hAnsi="Times New Roman" w:eastAsia="宋体" w:cs="Times New Roman"/>
          <w:color w:val="000000" w:themeColor="text1"/>
          <w14:textFill>
            <w14:solidFill>
              <w14:schemeClr w14:val="tx1"/>
            </w14:solidFill>
          </w14:textFill>
        </w:rPr>
      </w:pPr>
      <w:bookmarkStart w:id="67" w:name="_Toc325726007"/>
      <w:bookmarkEnd w:id="67"/>
      <w:bookmarkStart w:id="68" w:name="_Toc25634"/>
      <w:bookmarkEnd w:id="68"/>
      <w:bookmarkStart w:id="69" w:name="_Toc1052"/>
      <w:bookmarkEnd w:id="69"/>
      <w:bookmarkStart w:id="70" w:name="_Toc376936738"/>
      <w:bookmarkEnd w:id="70"/>
      <w:bookmarkStart w:id="71" w:name="_Toc26982"/>
      <w:bookmarkEnd w:id="71"/>
      <w:bookmarkStart w:id="72" w:name="_Toc263"/>
      <w:bookmarkEnd w:id="72"/>
      <w:r>
        <w:rPr>
          <w:rFonts w:hint="eastAsia" w:ascii="Times New Roman" w:hAnsi="Times New Roman" w:eastAsia="宋体" w:cs="Times New Roman"/>
          <w:color w:val="000000" w:themeColor="text1"/>
          <w14:textFill>
            <w14:solidFill>
              <w14:schemeClr w14:val="tx1"/>
            </w14:solidFill>
          </w14:textFill>
        </w:rPr>
        <w:t>8.磋商报价及币种</w:t>
      </w:r>
    </w:p>
    <w:p w14:paraId="1747334B">
      <w:pPr>
        <w:spacing w:before="240"/>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8.l</w:t>
      </w:r>
      <w:r>
        <w:rPr>
          <w:rFonts w:hint="eastAsia" w:ascii="宋体" w:hAnsi="宋体"/>
          <w:color w:val="000000" w:themeColor="text1"/>
          <w14:textFill>
            <w14:solidFill>
              <w14:schemeClr w14:val="tx1"/>
            </w14:solidFill>
          </w14:textFill>
        </w:rPr>
        <w:t>磋商报价为总报价。必须包括：</w:t>
      </w:r>
      <w:r>
        <w:rPr>
          <w:rFonts w:hint="eastAsia" w:ascii="宋体" w:hAnsi="宋体" w:cs="宋体"/>
          <w:color w:val="000000" w:themeColor="text1"/>
          <w:kern w:val="0"/>
          <w:lang w:val="zh-CN"/>
          <w14:textFill>
            <w14:solidFill>
              <w14:schemeClr w14:val="tx1"/>
            </w14:solidFill>
          </w14:textFill>
        </w:rPr>
        <w:t>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3578C00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8.2 </w:t>
      </w:r>
      <w:r>
        <w:rPr>
          <w:rFonts w:hint="eastAsia" w:ascii="宋体" w:hAnsi="宋体"/>
          <w:color w:val="000000" w:themeColor="text1"/>
          <w14:textFill>
            <w14:solidFill>
              <w14:schemeClr w14:val="tx1"/>
            </w14:solidFill>
          </w14:textFill>
        </w:rPr>
        <w:t>磋商函中应注明磋商有效期。</w:t>
      </w:r>
    </w:p>
    <w:p w14:paraId="6FECB741">
      <w:pPr>
        <w:ind w:firstLine="31680"/>
        <w:rPr>
          <w:rFonts w:ascii="宋体" w:cs="宋体"/>
          <w:color w:val="000000" w:themeColor="text1"/>
          <w:kern w:val="0"/>
          <w:shd w:val="pct10" w:color="auto" w:fill="FFFFFF"/>
          <w14:textFill>
            <w14:solidFill>
              <w14:schemeClr w14:val="tx1"/>
            </w14:solidFill>
          </w14:textFill>
        </w:rPr>
      </w:pPr>
      <w:r>
        <w:rPr>
          <w:rFonts w:ascii="宋体" w:hAnsi="宋体"/>
          <w:color w:val="000000" w:themeColor="text1"/>
          <w14:textFill>
            <w14:solidFill>
              <w14:schemeClr w14:val="tx1"/>
            </w14:solidFill>
          </w14:textFill>
        </w:rPr>
        <w:t xml:space="preserve">8.3 </w:t>
      </w:r>
      <w:r>
        <w:rPr>
          <w:rFonts w:hint="eastAsia" w:ascii="宋体" w:hAnsi="宋体"/>
          <w:color w:val="000000" w:themeColor="text1"/>
          <w14:textFill>
            <w14:solidFill>
              <w14:schemeClr w14:val="tx1"/>
            </w14:solidFill>
          </w14:textFill>
        </w:rPr>
        <w:t>磋商供应商应根据磋商文件规定的格式完整填写所有内容，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403892D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8.4 </w:t>
      </w:r>
      <w:r>
        <w:rPr>
          <w:rFonts w:hint="eastAsia" w:ascii="宋体" w:hAnsi="宋体"/>
          <w:color w:val="000000" w:themeColor="text1"/>
          <w14:textFill>
            <w14:solidFill>
              <w14:schemeClr w14:val="tx1"/>
            </w14:solidFill>
          </w14:textFill>
        </w:rPr>
        <w:t>磋商最后报价为闭口价，即成交后在合同有效期内价格不变。</w:t>
      </w:r>
    </w:p>
    <w:p w14:paraId="67C9B358">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8.5 </w:t>
      </w:r>
      <w:r>
        <w:rPr>
          <w:rFonts w:hint="eastAsia" w:ascii="宋体" w:hAnsi="宋体"/>
          <w:color w:val="000000" w:themeColor="text1"/>
          <w14:textFill>
            <w14:solidFill>
              <w14:schemeClr w14:val="tx1"/>
            </w14:solidFill>
          </w14:textFill>
        </w:rPr>
        <w:t>磋商币种为人民币。</w:t>
      </w:r>
    </w:p>
    <w:p w14:paraId="3C22583F">
      <w:pPr>
        <w:ind w:firstLine="31680"/>
        <w:rPr>
          <w:rFonts w:hint="eastAsia" w:ascii="Times New Roman" w:hAnsi="Times New Roman" w:eastAsia="宋体" w:cs="Times New Roman"/>
          <w:color w:val="000000" w:themeColor="text1"/>
          <w14:textFill>
            <w14:solidFill>
              <w14:schemeClr w14:val="tx1"/>
            </w14:solidFill>
          </w14:textFill>
        </w:rPr>
      </w:pPr>
      <w:bookmarkStart w:id="73" w:name="_Toc325726012"/>
      <w:bookmarkEnd w:id="73"/>
      <w:bookmarkStart w:id="74" w:name="_Toc30259"/>
      <w:bookmarkEnd w:id="74"/>
      <w:bookmarkStart w:id="75" w:name="_Toc8378"/>
      <w:bookmarkEnd w:id="75"/>
      <w:bookmarkStart w:id="76" w:name="_Toc8594"/>
      <w:bookmarkEnd w:id="76"/>
      <w:bookmarkStart w:id="77" w:name="_Toc376936743"/>
      <w:bookmarkEnd w:id="77"/>
      <w:bookmarkStart w:id="78" w:name="_Toc16042"/>
      <w:bookmarkEnd w:id="78"/>
      <w:r>
        <w:rPr>
          <w:rFonts w:hint="eastAsia" w:ascii="Times New Roman" w:hAnsi="Times New Roman" w:eastAsia="宋体" w:cs="Times New Roman"/>
          <w:color w:val="000000" w:themeColor="text1"/>
          <w14:textFill>
            <w14:solidFill>
              <w14:schemeClr w14:val="tx1"/>
            </w14:solidFill>
          </w14:textFill>
        </w:rPr>
        <w:t>9.磋商保证金</w:t>
      </w:r>
    </w:p>
    <w:p w14:paraId="53E9D1F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bookmarkStart w:id="79" w:name="_Toc325726013"/>
      <w:bookmarkStart w:id="80" w:name="_Toc376936744"/>
      <w:r>
        <w:rPr>
          <w:rFonts w:ascii="宋体" w:hAnsi="宋体" w:cs="宋体"/>
          <w:color w:val="000000" w:themeColor="text1"/>
          <w:lang w:val="zh-CN"/>
          <w14:textFill>
            <w14:solidFill>
              <w14:schemeClr w14:val="tx1"/>
            </w14:solidFill>
          </w14:textFill>
        </w:rPr>
        <w:t>9.1</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应将</w:t>
      </w:r>
      <w:r>
        <w:rPr>
          <w:rFonts w:hint="eastAsia" w:ascii="宋体" w:hAnsi="Cambria" w:cs="宋体"/>
          <w:bCs/>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保证金缴款证明做为响应文件的内容一并提供。交纳的磋商保证金用于因</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的行为使本次磋商活动受到损失的抵项。在本次磋商活动中未</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且供应商未发生过失行为的，采购代理机构将在</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通知书发出五个工作日内退还。</w:t>
      </w:r>
    </w:p>
    <w:p w14:paraId="6ED44C6F">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9.2</w:t>
      </w:r>
      <w:r>
        <w:rPr>
          <w:rFonts w:hint="eastAsia" w:ascii="宋体" w:hAnsi="宋体" w:cs="宋体"/>
          <w:color w:val="000000" w:themeColor="text1"/>
          <w:kern w:val="0"/>
          <w:lang w:val="zh-CN"/>
          <w14:textFill>
            <w14:solidFill>
              <w14:schemeClr w14:val="tx1"/>
            </w14:solidFill>
          </w14:textFill>
        </w:rPr>
        <w:t>供应商应在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截止期前将磋商保证金缴纳到采购代理机构账户，以银行到账时间为准。</w:t>
      </w:r>
    </w:p>
    <w:p w14:paraId="585130E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9.3</w:t>
      </w:r>
      <w:r>
        <w:rPr>
          <w:rFonts w:hint="eastAsia" w:ascii="宋体" w:hAnsi="Cambria" w:cs="宋体"/>
          <w:color w:val="000000" w:themeColor="text1"/>
          <w:kern w:val="0"/>
          <w:lang w:val="zh-CN"/>
          <w14:textFill>
            <w14:solidFill>
              <w14:schemeClr w14:val="tx1"/>
            </w14:solidFill>
          </w14:textFill>
        </w:rPr>
        <w:t>磋商保证金应当以银行转账、支票、汇票、本票或者金融机构、担保机构出具的保函等非现金形式提交，</w:t>
      </w:r>
      <w:r>
        <w:rPr>
          <w:rFonts w:hint="eastAsia" w:ascii="宋体" w:hAnsi="宋体" w:cs="宋体"/>
          <w:color w:val="000000" w:themeColor="text1"/>
          <w:kern w:val="0"/>
          <w:lang w:val="zh-CN"/>
          <w14:textFill>
            <w14:solidFill>
              <w14:schemeClr w14:val="tx1"/>
            </w14:solidFill>
          </w14:textFill>
        </w:rPr>
        <w:t>通过银行转账的，必须</w:t>
      </w:r>
      <w:r>
        <w:rPr>
          <w:rFonts w:hint="eastAsia" w:ascii="宋体" w:hAnsi="Cambria" w:cs="宋体"/>
          <w:color w:val="000000" w:themeColor="text1"/>
          <w:kern w:val="0"/>
          <w:lang w:val="zh-CN"/>
          <w14:textFill>
            <w14:solidFill>
              <w14:schemeClr w14:val="tx1"/>
            </w14:solidFill>
          </w14:textFill>
        </w:rPr>
        <w:t>从供应商基本账户直接汇（转）入采购代理机构指定账户。</w:t>
      </w:r>
    </w:p>
    <w:p w14:paraId="42E8AC0A">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9.4</w:t>
      </w:r>
      <w:r>
        <w:rPr>
          <w:rFonts w:hint="eastAsia" w:ascii="宋体" w:hAnsi="Cambria" w:cs="宋体"/>
          <w:color w:val="000000" w:themeColor="text1"/>
          <w:kern w:val="0"/>
          <w:lang w:val="zh-CN"/>
          <w14:textFill>
            <w14:solidFill>
              <w14:schemeClr w14:val="tx1"/>
            </w14:solidFill>
          </w14:textFill>
        </w:rPr>
        <w:t>未按磋商文件要求在规定时间前交纳规定数额磋商保证金的</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将被拒绝。</w:t>
      </w:r>
    </w:p>
    <w:p w14:paraId="10F6E94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人的磋商保证金，自政府采购合同签订之日起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p>
    <w:p w14:paraId="18602D3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9.6</w:t>
      </w:r>
      <w:r>
        <w:rPr>
          <w:rFonts w:hint="eastAsia" w:ascii="宋体" w:hAnsi="Cambria" w:cs="宋体"/>
          <w:color w:val="000000" w:themeColor="text1"/>
          <w:kern w:val="0"/>
          <w:lang w:val="zh-CN"/>
          <w14:textFill>
            <w14:solidFill>
              <w14:schemeClr w14:val="tx1"/>
            </w14:solidFill>
          </w14:textFill>
        </w:rPr>
        <w:t>下列任何情况发生时，磋商保证金将不予退还：</w:t>
      </w:r>
    </w:p>
    <w:p w14:paraId="07841DD0">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）供应商在递交响应文件的截止时间前未到达现场并且没有以书面形式如信函、传真等告知采购代理机构要撤其</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的；</w:t>
      </w:r>
    </w:p>
    <w:p w14:paraId="5B81122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2</w:t>
      </w:r>
      <w:r>
        <w:rPr>
          <w:rFonts w:hint="eastAsia"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人在规定期限内未能按规定签订合同或未按规定缴纳</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服务费；</w:t>
      </w:r>
    </w:p>
    <w:p w14:paraId="35AEFA0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3</w:t>
      </w:r>
      <w:r>
        <w:rPr>
          <w:rFonts w:hint="eastAsia" w:ascii="宋体" w:hAnsi="Cambria" w:cs="宋体"/>
          <w:color w:val="000000" w:themeColor="text1"/>
          <w:kern w:val="0"/>
          <w:lang w:val="zh-CN"/>
          <w14:textFill>
            <w14:solidFill>
              <w14:schemeClr w14:val="tx1"/>
            </w14:solidFill>
          </w14:textFill>
        </w:rPr>
        <w:t>）提供虚假材料谋取</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的；</w:t>
      </w:r>
    </w:p>
    <w:p w14:paraId="408CAE6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4</w:t>
      </w:r>
      <w:r>
        <w:rPr>
          <w:rFonts w:hint="eastAsia" w:ascii="宋体" w:hAnsi="Cambria" w:cs="宋体"/>
          <w:color w:val="000000" w:themeColor="text1"/>
          <w:kern w:val="0"/>
          <w:lang w:val="zh-CN"/>
          <w14:textFill>
            <w14:solidFill>
              <w14:schemeClr w14:val="tx1"/>
            </w14:solidFill>
          </w14:textFill>
        </w:rPr>
        <w:t>）将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项目转让给他人，或者在响应文件中未说明，将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项目分包给他人的；</w:t>
      </w:r>
    </w:p>
    <w:p w14:paraId="34376C1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5</w:t>
      </w:r>
      <w:r>
        <w:rPr>
          <w:rFonts w:hint="eastAsia" w:ascii="宋体" w:hAnsi="Cambria" w:cs="宋体"/>
          <w:color w:val="000000" w:themeColor="text1"/>
          <w:kern w:val="0"/>
          <w:lang w:val="zh-CN"/>
          <w14:textFill>
            <w14:solidFill>
              <w14:schemeClr w14:val="tx1"/>
            </w14:solidFill>
          </w14:textFill>
        </w:rPr>
        <w:t>）拒绝履行合同义务的；</w:t>
      </w:r>
    </w:p>
    <w:p w14:paraId="5BD08E37">
      <w:pPr>
        <w:autoSpaceDE w:val="0"/>
        <w:autoSpaceDN w:val="0"/>
        <w:adjustRightInd w:val="0"/>
        <w:ind w:firstLine="31680"/>
        <w:rPr>
          <w:rFonts w:ascii="宋体" w:hAnsi="Cambria" w:cs="宋体"/>
          <w:color w:val="000000" w:themeColor="text1"/>
          <w:kern w:val="0"/>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6</w:t>
      </w:r>
      <w:r>
        <w:rPr>
          <w:rFonts w:hint="eastAsia" w:ascii="宋体" w:hAnsi="Cambria" w:cs="宋体"/>
          <w:color w:val="000000" w:themeColor="text1"/>
          <w:kern w:val="0"/>
          <w:lang w:val="zh-CN"/>
          <w14:textFill>
            <w14:solidFill>
              <w14:schemeClr w14:val="tx1"/>
            </w14:solidFill>
          </w14:textFill>
        </w:rPr>
        <w:t>）法律、法规规定的其他情形。</w:t>
      </w:r>
    </w:p>
    <w:bookmarkEnd w:id="79"/>
    <w:bookmarkEnd w:id="80"/>
    <w:p w14:paraId="27429AD7">
      <w:pPr>
        <w:ind w:firstLine="31680"/>
        <w:rPr>
          <w:rFonts w:hint="eastAsia" w:ascii="Times New Roman" w:hAnsi="Times New Roman" w:eastAsia="宋体" w:cs="Times New Roman"/>
          <w:color w:val="000000" w:themeColor="text1"/>
          <w14:textFill>
            <w14:solidFill>
              <w14:schemeClr w14:val="tx1"/>
            </w14:solidFill>
          </w14:textFill>
        </w:rPr>
      </w:pPr>
      <w:bookmarkStart w:id="81" w:name="_Toc22281"/>
      <w:bookmarkEnd w:id="81"/>
      <w:bookmarkStart w:id="82" w:name="_Toc29139"/>
      <w:bookmarkEnd w:id="82"/>
      <w:bookmarkStart w:id="83" w:name="_Toc21800"/>
      <w:bookmarkEnd w:id="83"/>
      <w:bookmarkStart w:id="84" w:name="_Toc8206"/>
      <w:bookmarkEnd w:id="84"/>
      <w:r>
        <w:rPr>
          <w:rFonts w:hint="eastAsia" w:ascii="Times New Roman" w:hAnsi="Times New Roman" w:eastAsia="宋体" w:cs="Times New Roman"/>
          <w:color w:val="000000" w:themeColor="text1"/>
          <w14:textFill>
            <w14:solidFill>
              <w14:schemeClr w14:val="tx1"/>
            </w14:solidFill>
          </w14:textFill>
        </w:rPr>
        <w:t>10.磋商有效期</w:t>
      </w:r>
    </w:p>
    <w:p w14:paraId="3666AE01">
      <w:pPr>
        <w:ind w:firstLine="31680"/>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磋商有效期为自磋商开始之日起</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天。</w:t>
      </w:r>
    </w:p>
    <w:p w14:paraId="3AD7AF93">
      <w:pPr>
        <w:ind w:firstLine="31680"/>
        <w:rPr>
          <w:rFonts w:hint="eastAsia" w:ascii="Times New Roman" w:hAnsi="Times New Roman" w:eastAsia="宋体" w:cs="Times New Roman"/>
          <w:color w:val="000000" w:themeColor="text1"/>
          <w14:textFill>
            <w14:solidFill>
              <w14:schemeClr w14:val="tx1"/>
            </w14:solidFill>
          </w14:textFill>
        </w:rPr>
      </w:pPr>
      <w:bookmarkStart w:id="85" w:name="_Toc11309"/>
      <w:bookmarkEnd w:id="85"/>
      <w:bookmarkStart w:id="86" w:name="_Toc28873"/>
      <w:bookmarkEnd w:id="86"/>
      <w:bookmarkStart w:id="87" w:name="_Toc8073"/>
      <w:bookmarkEnd w:id="87"/>
      <w:bookmarkStart w:id="88" w:name="_Toc325726008"/>
      <w:bookmarkEnd w:id="88"/>
      <w:bookmarkStart w:id="89" w:name="_Toc9394"/>
      <w:bookmarkEnd w:id="89"/>
      <w:bookmarkStart w:id="90" w:name="_Toc376936739"/>
      <w:bookmarkEnd w:id="90"/>
      <w:r>
        <w:rPr>
          <w:rFonts w:hint="eastAsia" w:ascii="Times New Roman" w:hAnsi="Times New Roman" w:eastAsia="宋体" w:cs="Times New Roman"/>
          <w:color w:val="000000" w:themeColor="text1"/>
          <w14:textFill>
            <w14:solidFill>
              <w14:schemeClr w14:val="tx1"/>
            </w14:solidFill>
          </w14:textFill>
        </w:rPr>
        <w:t>11.磋商响应文件构成</w:t>
      </w:r>
    </w:p>
    <w:p w14:paraId="2BC94172">
      <w:pPr>
        <w:ind w:firstLine="31680"/>
        <w:rPr>
          <w:rFonts w:ascii="宋体"/>
          <w:color w:val="000000" w:themeColor="text1"/>
          <w14:textFill>
            <w14:solidFill>
              <w14:schemeClr w14:val="tx1"/>
            </w14:solidFill>
          </w14:textFill>
        </w:rPr>
      </w:pPr>
      <w:r>
        <w:rPr>
          <w:rFonts w:ascii="宋体" w:hAnsi="宋体" w:cs="宋体"/>
          <w:color w:val="000000" w:themeColor="text1"/>
          <w:lang w:val="zh-CN"/>
          <w14:textFill>
            <w14:solidFill>
              <w14:schemeClr w14:val="tx1"/>
            </w14:solidFill>
          </w14:textFill>
        </w:rPr>
        <w:t>11.1</w:t>
      </w:r>
      <w:r>
        <w:rPr>
          <w:rFonts w:hint="eastAsia" w:ascii="宋体" w:hAnsi="宋体"/>
          <w:color w:val="000000" w:themeColor="text1"/>
          <w14:textFill>
            <w14:solidFill>
              <w14:schemeClr w14:val="tx1"/>
            </w14:solidFill>
          </w14:textFill>
        </w:rPr>
        <w:t>磋商供应商应提交相关证明材料，作为其参加磋商和成交后有能力履行合同的证明。编写的磋商响应文件须包括以下内容（格式详见磋商文件第五部分内容）：但不限于下列内容。</w:t>
      </w:r>
    </w:p>
    <w:p w14:paraId="2D104DA5">
      <w:pPr>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）磋商响应文件封面</w:t>
      </w:r>
    </w:p>
    <w:p w14:paraId="62E298CF">
      <w:pPr>
        <w:ind w:firstLine="360" w:firstLineChars="150"/>
        <w:rPr>
          <w:rFonts w:ascii="Arial" w:hAnsi="Arial"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磋商函</w:t>
      </w:r>
    </w:p>
    <w:p w14:paraId="7B7BE661">
      <w:pPr>
        <w:ind w:firstLine="240" w:firstLineChars="1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）最初报价表</w:t>
      </w:r>
    </w:p>
    <w:p w14:paraId="3BCEFEF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4</w:t>
      </w:r>
      <w:r>
        <w:rPr>
          <w:rFonts w:hint="eastAsia" w:ascii="Arial" w:hAnsi="Arial" w:cs="Arial"/>
          <w:color w:val="000000" w:themeColor="text1"/>
          <w14:textFill>
            <w14:solidFill>
              <w14:schemeClr w14:val="tx1"/>
            </w14:solidFill>
          </w14:textFill>
        </w:rPr>
        <w:t>）分项报价表</w:t>
      </w:r>
    </w:p>
    <w:p w14:paraId="770CF076">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5</w:t>
      </w:r>
      <w:r>
        <w:rPr>
          <w:rFonts w:hint="eastAsia" w:ascii="Arial" w:hAnsi="Arial" w:cs="Arial"/>
          <w:color w:val="000000" w:themeColor="text1"/>
          <w14:textFill>
            <w14:solidFill>
              <w14:schemeClr w14:val="tx1"/>
            </w14:solidFill>
          </w14:textFill>
        </w:rPr>
        <w:t>）技术条款偏离表</w:t>
      </w:r>
    </w:p>
    <w:p w14:paraId="01BC6D29">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6</w:t>
      </w:r>
      <w:r>
        <w:rPr>
          <w:rFonts w:hint="eastAsia" w:ascii="Arial" w:hAnsi="Arial" w:cs="Arial"/>
          <w:color w:val="000000" w:themeColor="text1"/>
          <w14:textFill>
            <w14:solidFill>
              <w14:schemeClr w14:val="tx1"/>
            </w14:solidFill>
          </w14:textFill>
        </w:rPr>
        <w:t>）商务条款偏离表</w:t>
      </w:r>
    </w:p>
    <w:p w14:paraId="5363ABD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7</w:t>
      </w:r>
      <w:r>
        <w:rPr>
          <w:rFonts w:hint="eastAsia" w:ascii="Arial" w:hAnsi="Arial" w:cs="Arial"/>
          <w:color w:val="000000" w:themeColor="text1"/>
          <w14:textFill>
            <w14:solidFill>
              <w14:schemeClr w14:val="tx1"/>
            </w14:solidFill>
          </w14:textFill>
        </w:rPr>
        <w:t>）法定代表人证明书</w:t>
      </w:r>
    </w:p>
    <w:p w14:paraId="3B3EDE0D">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8</w:t>
      </w:r>
      <w:r>
        <w:rPr>
          <w:rFonts w:hint="eastAsia" w:ascii="Arial" w:hAnsi="Arial" w:cs="Arial"/>
          <w:color w:val="000000" w:themeColor="text1"/>
          <w14:textFill>
            <w14:solidFill>
              <w14:schemeClr w14:val="tx1"/>
            </w14:solidFill>
          </w14:textFill>
        </w:rPr>
        <w:t>）法定代表人授权书</w:t>
      </w:r>
    </w:p>
    <w:p w14:paraId="375D4BA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）磋商供应商承诺函</w:t>
      </w:r>
    </w:p>
    <w:p w14:paraId="7D655C5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10</w:t>
      </w:r>
      <w:r>
        <w:rPr>
          <w:rFonts w:hint="eastAsia" w:ascii="Arial" w:hAnsi="Arial" w:cs="Arial"/>
          <w:color w:val="000000" w:themeColor="text1"/>
          <w14:textFill>
            <w14:solidFill>
              <w14:schemeClr w14:val="tx1"/>
            </w14:solidFill>
          </w14:textFill>
        </w:rPr>
        <w:t>）供应商诚信承诺书</w:t>
      </w:r>
    </w:p>
    <w:p w14:paraId="405EA79F">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11</w:t>
      </w:r>
      <w:r>
        <w:rPr>
          <w:rFonts w:hint="eastAsia" w:ascii="Arial" w:hAnsi="Arial" w:cs="Arial"/>
          <w:color w:val="000000" w:themeColor="text1"/>
          <w14:textFill>
            <w14:solidFill>
              <w14:schemeClr w14:val="tx1"/>
            </w14:solidFill>
          </w14:textFill>
        </w:rPr>
        <w:t>）资格证明材料</w:t>
      </w:r>
    </w:p>
    <w:p w14:paraId="49585E6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12</w:t>
      </w:r>
      <w:r>
        <w:rPr>
          <w:rFonts w:hint="eastAsia" w:ascii="Arial" w:hAnsi="Arial" w:cs="Arial"/>
          <w:color w:val="000000" w:themeColor="text1"/>
          <w14:textFill>
            <w14:solidFill>
              <w14:schemeClr w14:val="tx1"/>
            </w14:solidFill>
          </w14:textFill>
        </w:rPr>
        <w:t>）财务状况、缴纳税收和社会保障资金证明</w:t>
      </w:r>
    </w:p>
    <w:p w14:paraId="37AAFD2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13</w:t>
      </w:r>
      <w:r>
        <w:rPr>
          <w:rFonts w:hint="eastAsia" w:ascii="Arial" w:hAnsi="Arial" w:cs="Arial"/>
          <w:color w:val="000000" w:themeColor="text1"/>
          <w14:textFill>
            <w14:solidFill>
              <w14:schemeClr w14:val="tx1"/>
            </w14:solidFill>
          </w14:textFill>
        </w:rPr>
        <w:t>）磋商产品相关资料</w:t>
      </w:r>
    </w:p>
    <w:p w14:paraId="1C3F604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14</w:t>
      </w:r>
      <w:r>
        <w:rPr>
          <w:rFonts w:hint="eastAsia" w:ascii="Arial" w:hAnsi="Arial" w:cs="Arial"/>
          <w:color w:val="000000" w:themeColor="text1"/>
          <w14:textFill>
            <w14:solidFill>
              <w14:schemeClr w14:val="tx1"/>
            </w14:solidFill>
          </w14:textFill>
        </w:rPr>
        <w:t>）具备履行合同所必须的设备和专业技术能力证明</w:t>
      </w:r>
    </w:p>
    <w:p w14:paraId="2F42B08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15</w:t>
      </w:r>
      <w:r>
        <w:rPr>
          <w:rFonts w:hint="eastAsia" w:ascii="Arial" w:hAnsi="Arial" w:cs="Arial"/>
          <w:color w:val="000000" w:themeColor="text1"/>
          <w14:textFill>
            <w14:solidFill>
              <w14:schemeClr w14:val="tx1"/>
            </w14:solidFill>
          </w14:textFill>
        </w:rPr>
        <w:t>）无重大违法记录声明</w:t>
      </w:r>
    </w:p>
    <w:p w14:paraId="53C2A685">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16</w:t>
      </w:r>
      <w:r>
        <w:rPr>
          <w:rFonts w:hint="eastAsia" w:ascii="Arial" w:hAnsi="Arial" w:cs="Arial"/>
          <w:color w:val="000000" w:themeColor="text1"/>
          <w14:textFill>
            <w14:solidFill>
              <w14:schemeClr w14:val="tx1"/>
            </w14:solidFill>
          </w14:textFill>
        </w:rPr>
        <w:t>）磋商保证金缴纳证明</w:t>
      </w:r>
    </w:p>
    <w:p w14:paraId="5FDAF6E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17</w:t>
      </w:r>
      <w:r>
        <w:rPr>
          <w:rFonts w:hint="eastAsia" w:ascii="Arial" w:hAnsi="Arial" w:cs="Arial"/>
          <w:color w:val="000000" w:themeColor="text1"/>
          <w14:textFill>
            <w14:solidFill>
              <w14:schemeClr w14:val="tx1"/>
            </w14:solidFill>
          </w14:textFill>
        </w:rPr>
        <w:t>）类似业绩证明材料</w:t>
      </w:r>
    </w:p>
    <w:p w14:paraId="2D6706C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18</w:t>
      </w:r>
      <w:r>
        <w:rPr>
          <w:rFonts w:hint="eastAsia" w:ascii="Arial" w:hAnsi="Arial" w:cs="Arial"/>
          <w:color w:val="000000" w:themeColor="text1"/>
          <w14:textFill>
            <w14:solidFill>
              <w14:schemeClr w14:val="tx1"/>
            </w14:solidFill>
          </w14:textFill>
        </w:rPr>
        <w:t>）整体服务方案</w:t>
      </w:r>
    </w:p>
    <w:p w14:paraId="70C1B008">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19</w:t>
      </w:r>
      <w:r>
        <w:rPr>
          <w:rFonts w:hint="eastAsia" w:ascii="Arial" w:hAnsi="Arial" w:cs="Arial"/>
          <w:color w:val="000000" w:themeColor="text1"/>
          <w14:textFill>
            <w14:solidFill>
              <w14:schemeClr w14:val="tx1"/>
            </w14:solidFill>
          </w14:textFill>
        </w:rPr>
        <w:t>）最终报价表</w:t>
      </w:r>
    </w:p>
    <w:p w14:paraId="5091EE4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20</w:t>
      </w: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享受政府采购政策优惠的证明资料</w:t>
      </w:r>
    </w:p>
    <w:p w14:paraId="3B98ADB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21</w:t>
      </w:r>
      <w:r>
        <w:rPr>
          <w:rFonts w:hint="eastAsia" w:ascii="Arial" w:hAnsi="Arial" w:cs="Arial"/>
          <w:color w:val="000000" w:themeColor="text1"/>
          <w14:textFill>
            <w14:solidFill>
              <w14:schemeClr w14:val="tx1"/>
            </w14:solidFill>
          </w14:textFill>
        </w:rPr>
        <w:t>）供应商认为有必要说明的其他方面事项</w:t>
      </w:r>
    </w:p>
    <w:p w14:paraId="7B8BB45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62B37757">
      <w:pPr>
        <w:ind w:firstLine="31680"/>
        <w:rPr>
          <w:rFonts w:hint="eastAsia" w:ascii="Times New Roman" w:hAnsi="Times New Roman" w:eastAsia="宋体" w:cs="Times New Roman"/>
          <w:color w:val="000000" w:themeColor="text1"/>
          <w14:textFill>
            <w14:solidFill>
              <w14:schemeClr w14:val="tx1"/>
            </w14:solidFill>
          </w14:textFill>
        </w:rPr>
      </w:pPr>
      <w:bookmarkStart w:id="91" w:name="_Toc14028"/>
      <w:bookmarkEnd w:id="91"/>
      <w:bookmarkStart w:id="92" w:name="_Toc11593"/>
      <w:bookmarkEnd w:id="92"/>
      <w:bookmarkStart w:id="93" w:name="_Toc31629"/>
      <w:bookmarkEnd w:id="93"/>
      <w:bookmarkStart w:id="94" w:name="_Toc412617729"/>
      <w:bookmarkEnd w:id="94"/>
      <w:bookmarkStart w:id="95" w:name="_Toc29086"/>
      <w:bookmarkEnd w:id="95"/>
      <w:bookmarkStart w:id="96" w:name="_Toc373392580"/>
      <w:bookmarkEnd w:id="96"/>
      <w:r>
        <w:rPr>
          <w:rFonts w:hint="eastAsia" w:ascii="Times New Roman" w:hAnsi="Times New Roman" w:eastAsia="宋体" w:cs="Times New Roman"/>
          <w:color w:val="000000" w:themeColor="text1"/>
          <w14:textFill>
            <w14:solidFill>
              <w14:schemeClr w14:val="tx1"/>
            </w14:solidFill>
          </w14:textFill>
        </w:rPr>
        <w:t>12.磋商响应文件编印和签署</w:t>
      </w:r>
    </w:p>
    <w:p w14:paraId="75F96E25">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B4A6E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r>
        <w:rPr>
          <w:rFonts w:ascii="宋体" w:hAnsi="宋体" w:cs="宋体"/>
          <w:color w:val="000000" w:themeColor="text1"/>
          <w:kern w:val="0"/>
          <w14:textFill>
            <w14:solidFill>
              <w14:schemeClr w14:val="tx1"/>
            </w14:solidFill>
          </w14:textFill>
        </w:rPr>
        <w:t>2</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投标文件中不得行间插字、涂改或增删，如有修改错漏处，须由投标人法定代表人或其委托代理人签字、加盖公章</w:t>
      </w:r>
    </w:p>
    <w:p w14:paraId="70B51CB4">
      <w:pPr>
        <w:autoSpaceDE w:val="0"/>
        <w:autoSpaceDN w:val="0"/>
        <w:ind w:firstLine="31680"/>
        <w:rPr>
          <w:rFonts w:ascii="宋体" w:hAnsi="Cambria" w:cs="宋体"/>
          <w:color w:val="000000" w:themeColor="text1"/>
          <w:kern w:val="0"/>
          <w14:textFill>
            <w14:solidFill>
              <w14:schemeClr w14:val="tx1"/>
            </w14:solidFill>
          </w14:textFill>
        </w:rPr>
      </w:pPr>
    </w:p>
    <w:p w14:paraId="0B034B79">
      <w:pPr>
        <w:pStyle w:val="2"/>
        <w:ind w:firstLine="31680"/>
        <w:jc w:val="center"/>
        <w:rPr>
          <w:b/>
          <w:bCs/>
          <w:color w:val="000000" w:themeColor="text1"/>
          <w:sz w:val="36"/>
          <w:szCs w:val="36"/>
          <w14:textFill>
            <w14:solidFill>
              <w14:schemeClr w14:val="tx1"/>
            </w14:solidFill>
          </w14:textFill>
        </w:rPr>
      </w:pPr>
      <w:bookmarkStart w:id="97" w:name="_Toc29376"/>
      <w:bookmarkEnd w:id="97"/>
      <w:bookmarkStart w:id="98" w:name="_Toc412617730"/>
      <w:bookmarkEnd w:id="98"/>
      <w:bookmarkStart w:id="99" w:name="_Toc25681"/>
      <w:bookmarkEnd w:id="99"/>
      <w:bookmarkStart w:id="100" w:name="_Toc9708"/>
      <w:bookmarkEnd w:id="100"/>
      <w:bookmarkStart w:id="101" w:name="_Toc13524"/>
      <w:bookmarkEnd w:id="101"/>
      <w:r>
        <w:rPr>
          <w:rFonts w:hint="eastAsia"/>
          <w:b/>
          <w:bCs/>
          <w:color w:val="000000" w:themeColor="text1"/>
          <w:sz w:val="36"/>
          <w:szCs w:val="36"/>
          <w14:textFill>
            <w14:solidFill>
              <w14:schemeClr w14:val="tx1"/>
            </w14:solidFill>
          </w14:textFill>
        </w:rPr>
        <w:t>四、磋商响应文件的递交</w:t>
      </w:r>
    </w:p>
    <w:p w14:paraId="513A4ED1">
      <w:pPr>
        <w:ind w:firstLine="31680"/>
        <w:rPr>
          <w:rFonts w:hint="eastAsia" w:ascii="Times New Roman" w:hAnsi="Times New Roman" w:eastAsia="宋体" w:cs="Times New Roman"/>
          <w:color w:val="000000" w:themeColor="text1"/>
          <w14:textFill>
            <w14:solidFill>
              <w14:schemeClr w14:val="tx1"/>
            </w14:solidFill>
          </w14:textFill>
        </w:rPr>
      </w:pPr>
      <w:bookmarkStart w:id="102" w:name="_Toc25662"/>
      <w:bookmarkEnd w:id="102"/>
      <w:bookmarkStart w:id="103" w:name="_Toc28362"/>
      <w:bookmarkEnd w:id="103"/>
      <w:bookmarkStart w:id="104" w:name="_Toc3690"/>
      <w:bookmarkEnd w:id="104"/>
      <w:bookmarkStart w:id="105" w:name="_Toc373392582"/>
      <w:bookmarkEnd w:id="105"/>
      <w:bookmarkStart w:id="106" w:name="_Toc325726016"/>
      <w:bookmarkEnd w:id="106"/>
      <w:bookmarkStart w:id="107" w:name="_Toc25966"/>
      <w:bookmarkEnd w:id="107"/>
      <w:bookmarkStart w:id="108" w:name="_Toc412617731"/>
      <w:bookmarkEnd w:id="108"/>
      <w:r>
        <w:rPr>
          <w:rFonts w:hint="eastAsia" w:ascii="Times New Roman" w:hAnsi="Times New Roman" w:eastAsia="宋体" w:cs="Times New Roman"/>
          <w:color w:val="000000" w:themeColor="text1"/>
          <w14:textFill>
            <w14:solidFill>
              <w14:schemeClr w14:val="tx1"/>
            </w14:solidFill>
          </w14:textFill>
        </w:rPr>
        <w:t>13.磋商响应文件的密封和标记</w:t>
      </w:r>
    </w:p>
    <w:p w14:paraId="6F582D8D">
      <w:pPr>
        <w:autoSpaceDE w:val="0"/>
        <w:autoSpaceDN w:val="0"/>
        <w:spacing w:line="360" w:lineRule="auto"/>
        <w:rPr>
          <w:color w:val="000000" w:themeColor="text1"/>
          <w:lang w:val="zh-CN"/>
          <w14:textFill>
            <w14:solidFill>
              <w14:schemeClr w14:val="tx1"/>
            </w14:solidFill>
          </w14:textFill>
        </w:rPr>
      </w:pPr>
      <w:bookmarkStart w:id="109" w:name="_Toc15449"/>
      <w:bookmarkStart w:id="110" w:name="_Toc25793"/>
      <w:bookmarkStart w:id="111" w:name="_Toc373392583"/>
      <w:bookmarkStart w:id="112" w:name="_Toc412617732"/>
      <w:bookmarkStart w:id="113" w:name="_Toc325726017"/>
      <w:bookmarkStart w:id="114" w:name="_Toc3752"/>
      <w:bookmarkStart w:id="115" w:name="_Toc371090030"/>
      <w:bookmarkStart w:id="116" w:name="_Toc376936749"/>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 xml:space="preserve"> </w:t>
      </w:r>
      <w:r>
        <w:rPr>
          <w:rFonts w:hint="eastAsia"/>
          <w:color w:val="000000" w:themeColor="text1"/>
          <w:lang w:val="zh-CN"/>
          <w14:textFill>
            <w14:solidFill>
              <w14:schemeClr w14:val="tx1"/>
            </w14:solidFill>
          </w14:textFill>
        </w:rPr>
        <w:t>本次</w:t>
      </w:r>
      <w:r>
        <w:rPr>
          <w:rFonts w:hint="eastAsia"/>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采用线上提交响应文件的方式进行采购，线上响应文件必须在响应文件递交截止时间前上传</w:t>
      </w:r>
      <w:r>
        <w:rPr>
          <w:rFonts w:hint="eastAsia"/>
          <w:color w:val="000000" w:themeColor="text1"/>
          <w14:textFill>
            <w14:solidFill>
              <w14:schemeClr w14:val="tx1"/>
            </w14:solidFill>
          </w14:textFill>
        </w:rPr>
        <w:t>至政采云</w:t>
      </w:r>
      <w:r>
        <w:rPr>
          <w:rFonts w:hint="eastAsia"/>
          <w:color w:val="000000" w:themeColor="text1"/>
          <w:lang w:val="zh-CN"/>
          <w14:textFill>
            <w14:solidFill>
              <w14:schemeClr w14:val="tx1"/>
            </w14:solidFill>
          </w14:textFill>
        </w:rPr>
        <w:t>平台。</w:t>
      </w:r>
    </w:p>
    <w:bookmarkEnd w:id="109"/>
    <w:bookmarkEnd w:id="110"/>
    <w:bookmarkEnd w:id="111"/>
    <w:bookmarkEnd w:id="112"/>
    <w:bookmarkEnd w:id="113"/>
    <w:bookmarkEnd w:id="114"/>
    <w:p w14:paraId="58D3F36A">
      <w:pPr>
        <w:autoSpaceDE w:val="0"/>
        <w:autoSpaceDN w:val="0"/>
        <w:spacing w:line="360" w:lineRule="auto"/>
        <w:rPr>
          <w:rFonts w:hint="eastAsia" w:ascii="宋体" w:hAnsi="宋体" w:eastAsia="宋体" w:cs="宋体"/>
          <w:color w:val="000000" w:themeColor="text1"/>
          <w:kern w:val="0"/>
          <w:lang w:val="zh-CN"/>
          <w14:textFill>
            <w14:solidFill>
              <w14:schemeClr w14:val="tx1"/>
            </w14:solidFill>
          </w14:textFill>
        </w:rPr>
      </w:pPr>
      <w:bookmarkStart w:id="117" w:name="_Toc22692"/>
      <w:bookmarkEnd w:id="117"/>
      <w:r>
        <w:rPr>
          <w:rFonts w:ascii="宋体" w:hAnsi="宋体" w:eastAsia="宋体" w:cs="宋体"/>
          <w:color w:val="000000" w:themeColor="text1"/>
          <w:kern w:val="0"/>
          <w:lang w:val="zh-CN"/>
          <w14:textFill>
            <w14:solidFill>
              <w14:schemeClr w14:val="tx1"/>
            </w14:solidFill>
          </w14:textFill>
        </w:rPr>
        <w:t>14.</w:t>
      </w:r>
      <w:r>
        <w:rPr>
          <w:rFonts w:hint="eastAsia" w:ascii="宋体" w:hAnsi="宋体" w:eastAsia="宋体" w:cs="宋体"/>
          <w:color w:val="000000" w:themeColor="text1"/>
          <w:kern w:val="0"/>
          <w:lang w:val="zh-CN"/>
          <w14:textFill>
            <w14:solidFill>
              <w14:schemeClr w14:val="tx1"/>
            </w14:solidFill>
          </w14:textFill>
        </w:rPr>
        <w:t>递送磋商响应文件的地点、截止日期</w:t>
      </w:r>
    </w:p>
    <w:p w14:paraId="27AACAB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14.1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投标人应当在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文件要求提交投标文件的截止时间前，</w:t>
      </w:r>
      <w:r>
        <w:rPr>
          <w:rFonts w:hint="eastAsia" w:ascii="宋体" w:hAnsi="宋体" w:cs="宋体"/>
          <w:color w:val="000000" w:themeColor="text1"/>
          <w:kern w:val="0"/>
          <w14:textFill>
            <w14:solidFill>
              <w14:schemeClr w14:val="tx1"/>
            </w14:solidFill>
          </w14:textFill>
        </w:rPr>
        <w:t>将投标文件上传至</w:t>
      </w:r>
      <w:r>
        <w:rPr>
          <w:rFonts w:hint="eastAsia" w:ascii="宋体" w:hAnsi="宋体" w:cs="宋体"/>
          <w:color w:val="000000" w:themeColor="text1"/>
          <w:kern w:val="0"/>
          <w:lang w:val="zh-CN"/>
          <w14:textFill>
            <w14:solidFill>
              <w14:schemeClr w14:val="tx1"/>
            </w14:solidFill>
          </w14:textFill>
        </w:rPr>
        <w:t>政采云投标客户端。</w:t>
      </w:r>
    </w:p>
    <w:p w14:paraId="29BD4A6C">
      <w:pPr>
        <w:autoSpaceDE w:val="0"/>
        <w:autoSpaceDN w:val="0"/>
        <w:spacing w:line="360" w:lineRule="auto"/>
        <w:ind w:firstLine="31680"/>
        <w:rPr>
          <w:rFonts w:hAns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投标人在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w:t>
      </w:r>
      <w:r>
        <w:rPr>
          <w:rFonts w:hint="eastAsia" w:ascii="宋体" w:hAnsi="宋体" w:cs="宋体"/>
          <w:color w:val="000000" w:themeColor="text1"/>
          <w:kern w:val="0"/>
          <w14:textFill>
            <w14:solidFill>
              <w14:schemeClr w14:val="tx1"/>
            </w14:solidFill>
          </w14:textFill>
        </w:rPr>
        <w:t>及开标时间</w:t>
      </w:r>
      <w:r>
        <w:rPr>
          <w:rFonts w:hint="eastAsia" w:ascii="宋体" w:hAnsi="宋体" w:cs="宋体"/>
          <w:color w:val="000000" w:themeColor="text1"/>
          <w:kern w:val="0"/>
          <w:lang w:val="zh-CN"/>
          <w14:textFill>
            <w14:solidFill>
              <w14:schemeClr w14:val="tx1"/>
            </w14:solidFill>
          </w14:textFill>
        </w:rPr>
        <w:t>前，</w:t>
      </w:r>
      <w:r>
        <w:rPr>
          <w:rFonts w:hint="eastAsia" w:ascii="宋体" w:hAnsi="宋体" w:cs="宋体"/>
          <w:color w:val="000000" w:themeColor="text1"/>
          <w:kern w:val="0"/>
          <w14:textFill>
            <w14:solidFill>
              <w14:schemeClr w14:val="tx1"/>
            </w14:solidFill>
          </w14:textFill>
        </w:rPr>
        <w:t>未将投标文件上传至</w:t>
      </w:r>
      <w:r>
        <w:rPr>
          <w:rFonts w:hint="eastAsia" w:ascii="宋体" w:hAnsi="宋体" w:cs="宋体"/>
          <w:color w:val="000000" w:themeColor="text1"/>
          <w:kern w:val="0"/>
          <w:lang w:val="zh-CN"/>
          <w14:textFill>
            <w14:solidFill>
              <w14:schemeClr w14:val="tx1"/>
            </w14:solidFill>
          </w14:textFill>
        </w:rPr>
        <w:t>政采云投标客户端、</w:t>
      </w:r>
      <w:r>
        <w:rPr>
          <w:rFonts w:hint="eastAsia" w:ascii="宋体" w:hAnsi="宋体" w:cs="宋体"/>
          <w:color w:val="000000" w:themeColor="text1"/>
          <w:kern w:val="0"/>
          <w14:textFill>
            <w14:solidFill>
              <w14:schemeClr w14:val="tx1"/>
            </w14:solidFill>
          </w14:textFill>
        </w:rPr>
        <w:t>或文件解密失败的，视为无效投标</w:t>
      </w:r>
      <w:r>
        <w:rPr>
          <w:rFonts w:hint="eastAsia" w:ascii="宋体" w:hAnsi="宋体" w:cs="宋体"/>
          <w:color w:val="000000" w:themeColor="text1"/>
          <w:kern w:val="0"/>
          <w:lang w:val="zh-CN"/>
          <w14:textFill>
            <w14:solidFill>
              <w14:schemeClr w14:val="tx1"/>
            </w14:solidFill>
          </w14:textFill>
        </w:rPr>
        <w:t>。</w:t>
      </w:r>
    </w:p>
    <w:bookmarkEnd w:id="115"/>
    <w:bookmarkEnd w:id="116"/>
    <w:p w14:paraId="3D768FE3">
      <w:pPr>
        <w:ind w:firstLine="31680"/>
        <w:rPr>
          <w:rFonts w:hint="eastAsia" w:ascii="Times New Roman" w:hAnsi="Times New Roman" w:eastAsia="宋体" w:cs="Times New Roman"/>
          <w:color w:val="000000" w:themeColor="text1"/>
          <w14:textFill>
            <w14:solidFill>
              <w14:schemeClr w14:val="tx1"/>
            </w14:solidFill>
          </w14:textFill>
        </w:rPr>
      </w:pPr>
      <w:bookmarkStart w:id="118" w:name="_Toc13842"/>
      <w:bookmarkEnd w:id="118"/>
      <w:bookmarkStart w:id="119" w:name="_Toc17130"/>
      <w:bookmarkEnd w:id="119"/>
      <w:bookmarkStart w:id="120" w:name="_Toc540"/>
      <w:bookmarkEnd w:id="120"/>
      <w:bookmarkStart w:id="121" w:name="_Toc22443"/>
      <w:bookmarkEnd w:id="121"/>
      <w:r>
        <w:rPr>
          <w:rFonts w:hint="eastAsia" w:ascii="Times New Roman" w:hAnsi="Times New Roman" w:eastAsia="宋体" w:cs="Times New Roman"/>
          <w:color w:val="000000" w:themeColor="text1"/>
          <w14:textFill>
            <w14:solidFill>
              <w14:schemeClr w14:val="tx1"/>
            </w14:solidFill>
          </w14:textFill>
        </w:rPr>
        <w:t>15.磋商响应文件的撤回</w:t>
      </w:r>
    </w:p>
    <w:p w14:paraId="33FAC76C">
      <w:pPr>
        <w:ind w:firstLine="31680"/>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投标人在投标截止时间前，可以对所上传的投标文件进行补充、修改或者撤回，补充、修改或者撤回的内容作为投标文件的组成部分</w:t>
      </w:r>
      <w:r>
        <w:rPr>
          <w:rFonts w:hint="eastAsia" w:ascii="宋体" w:hAnsi="宋体"/>
          <w:color w:val="000000" w:themeColor="text1"/>
          <w14:textFill>
            <w14:solidFill>
              <w14:schemeClr w14:val="tx1"/>
            </w14:solidFill>
          </w14:textFill>
        </w:rPr>
        <w:t>。</w:t>
      </w:r>
    </w:p>
    <w:p w14:paraId="04CB4DAB">
      <w:pPr>
        <w:pStyle w:val="2"/>
        <w:ind w:firstLine="31680"/>
        <w:jc w:val="center"/>
        <w:rPr>
          <w:b/>
          <w:bCs/>
          <w:color w:val="000000" w:themeColor="text1"/>
          <w:sz w:val="36"/>
          <w:szCs w:val="36"/>
          <w14:textFill>
            <w14:solidFill>
              <w14:schemeClr w14:val="tx1"/>
            </w14:solidFill>
          </w14:textFill>
        </w:rPr>
      </w:pPr>
      <w:bookmarkStart w:id="122" w:name="_Toc21463"/>
      <w:bookmarkEnd w:id="122"/>
      <w:bookmarkStart w:id="123" w:name="_Toc433"/>
      <w:bookmarkEnd w:id="123"/>
      <w:bookmarkStart w:id="124" w:name="_Toc325726019"/>
      <w:bookmarkEnd w:id="124"/>
      <w:bookmarkStart w:id="125" w:name="_Toc376936750"/>
      <w:bookmarkEnd w:id="125"/>
      <w:bookmarkStart w:id="126" w:name="_Toc15137"/>
      <w:bookmarkEnd w:id="126"/>
      <w:bookmarkStart w:id="127" w:name="_Toc825"/>
      <w:bookmarkEnd w:id="127"/>
      <w:r>
        <w:rPr>
          <w:rFonts w:hint="eastAsia"/>
          <w:b/>
          <w:bCs/>
          <w:color w:val="000000" w:themeColor="text1"/>
          <w:sz w:val="36"/>
          <w:szCs w:val="36"/>
          <w14:textFill>
            <w14:solidFill>
              <w14:schemeClr w14:val="tx1"/>
            </w14:solidFill>
          </w14:textFill>
        </w:rPr>
        <w:t>五、磋商过程</w:t>
      </w:r>
    </w:p>
    <w:p w14:paraId="00AF57F2">
      <w:pPr>
        <w:ind w:firstLine="31680"/>
        <w:rPr>
          <w:rFonts w:hint="eastAsia" w:ascii="Times New Roman" w:hAnsi="Times New Roman" w:eastAsia="宋体" w:cs="Times New Roman"/>
          <w:color w:val="000000" w:themeColor="text1"/>
          <w14:textFill>
            <w14:solidFill>
              <w14:schemeClr w14:val="tx1"/>
            </w14:solidFill>
          </w14:textFill>
        </w:rPr>
      </w:pPr>
      <w:bookmarkStart w:id="128" w:name="_Toc14267"/>
      <w:bookmarkEnd w:id="128"/>
      <w:bookmarkStart w:id="129" w:name="_Toc325726020"/>
      <w:bookmarkEnd w:id="129"/>
      <w:bookmarkStart w:id="130" w:name="_Toc376936751"/>
      <w:bookmarkEnd w:id="130"/>
      <w:bookmarkStart w:id="131" w:name="_Toc13029"/>
      <w:bookmarkEnd w:id="131"/>
      <w:bookmarkStart w:id="132" w:name="_Toc26255"/>
      <w:bookmarkEnd w:id="132"/>
      <w:bookmarkStart w:id="133" w:name="_Toc14272"/>
      <w:bookmarkEnd w:id="133"/>
      <w:r>
        <w:rPr>
          <w:rFonts w:hint="eastAsia" w:ascii="Times New Roman" w:hAnsi="Times New Roman" w:eastAsia="宋体" w:cs="Times New Roman"/>
          <w:color w:val="000000" w:themeColor="text1"/>
          <w14:textFill>
            <w14:solidFill>
              <w14:schemeClr w14:val="tx1"/>
            </w14:solidFill>
          </w14:textFill>
        </w:rPr>
        <w:t>16.磋商过程</w:t>
      </w:r>
    </w:p>
    <w:p w14:paraId="265D66A7">
      <w:pPr>
        <w:ind w:left="480" w:leftChars="200" w:firstLine="0" w:firstLineChars="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16.1</w:t>
      </w:r>
      <w:r>
        <w:rPr>
          <w:rFonts w:hint="eastAsia" w:ascii="宋体" w:hAnsi="宋体"/>
          <w:color w:val="000000" w:themeColor="text1"/>
          <w14:textFill>
            <w14:solidFill>
              <w14:schemeClr w14:val="tx1"/>
            </w14:solidFill>
          </w14:textFill>
        </w:rPr>
        <w:t>采购代理机构按本磋商文件中确定的时间和地点组织本项目的磋商活动。</w:t>
      </w:r>
      <w:r>
        <w:rPr>
          <w:rFonts w:ascii="宋体" w:hAnsi="宋体"/>
          <w:color w:val="000000" w:themeColor="text1"/>
          <w14:textFill>
            <w14:solidFill>
              <w14:schemeClr w14:val="tx1"/>
            </w14:solidFill>
          </w14:textFill>
        </w:rPr>
        <w:t xml:space="preserve">16.2 </w:t>
      </w:r>
      <w:r>
        <w:rPr>
          <w:rFonts w:hint="eastAsia" w:ascii="宋体" w:hAnsi="宋体"/>
          <w:color w:val="000000" w:themeColor="text1"/>
          <w14:textFill>
            <w14:solidFill>
              <w14:schemeClr w14:val="tx1"/>
            </w14:solidFill>
          </w14:textFill>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086A685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16.3</w:t>
      </w:r>
      <w:r>
        <w:rPr>
          <w:rFonts w:hint="eastAsia" w:ascii="宋体" w:hAnsi="宋体"/>
          <w:color w:val="000000" w:themeColor="text1"/>
          <w14:textFill>
            <w14:solidFill>
              <w14:schemeClr w14:val="tx1"/>
            </w14:solidFill>
          </w14:textFill>
        </w:rPr>
        <w:t>磋商工作由采购代理机构组织，采购人、采购监管、纪检监察等有关方面代表可根据采购项目的具体情况列席。</w:t>
      </w:r>
    </w:p>
    <w:p w14:paraId="042C6E75">
      <w:pPr>
        <w:ind w:firstLine="31680"/>
        <w:jc w:val="left"/>
        <w:rPr>
          <w:rFonts w:ascii="宋体"/>
          <w:color w:val="000000" w:themeColor="text1"/>
          <w14:textFill>
            <w14:solidFill>
              <w14:schemeClr w14:val="tx1"/>
            </w14:solidFill>
          </w14:textFill>
        </w:rPr>
      </w:pPr>
      <w:bookmarkStart w:id="134" w:name="_Toc325726021"/>
      <w:bookmarkStart w:id="135" w:name="_Toc376936752"/>
      <w:r>
        <w:rPr>
          <w:rFonts w:ascii="宋体" w:hAnsi="宋体"/>
          <w:color w:val="000000" w:themeColor="text1"/>
          <w14:textFill>
            <w14:solidFill>
              <w14:schemeClr w14:val="tx1"/>
            </w14:solidFill>
          </w14:textFill>
        </w:rPr>
        <w:t>16.4</w:t>
      </w:r>
      <w:r>
        <w:rPr>
          <w:rFonts w:hint="eastAsia" w:ascii="宋体" w:hAnsi="宋体"/>
          <w:color w:val="000000" w:themeColor="text1"/>
          <w14:textFill>
            <w14:solidFill>
              <w14:schemeClr w14:val="tx1"/>
            </w14:solidFill>
          </w14:textFill>
        </w:rPr>
        <w:t>磋商过程有专人记录，并存档备查。</w:t>
      </w:r>
    </w:p>
    <w:bookmarkEnd w:id="134"/>
    <w:bookmarkEnd w:id="135"/>
    <w:p w14:paraId="067D7219">
      <w:pPr>
        <w:pStyle w:val="2"/>
        <w:ind w:firstLine="31680"/>
        <w:jc w:val="center"/>
        <w:rPr>
          <w:b/>
          <w:bCs/>
          <w:color w:val="000000" w:themeColor="text1"/>
          <w:sz w:val="36"/>
          <w:szCs w:val="36"/>
          <w14:textFill>
            <w14:solidFill>
              <w14:schemeClr w14:val="tx1"/>
            </w14:solidFill>
          </w14:textFill>
        </w:rPr>
      </w:pPr>
      <w:bookmarkStart w:id="136" w:name="_Toc19530"/>
      <w:bookmarkEnd w:id="136"/>
      <w:bookmarkStart w:id="137" w:name="_Toc32706"/>
      <w:bookmarkEnd w:id="137"/>
      <w:bookmarkStart w:id="138" w:name="_Toc26018"/>
      <w:bookmarkEnd w:id="138"/>
      <w:bookmarkStart w:id="139" w:name="_Toc989"/>
      <w:bookmarkEnd w:id="139"/>
      <w:r>
        <w:rPr>
          <w:rFonts w:hint="eastAsia"/>
          <w:b/>
          <w:bCs/>
          <w:color w:val="000000" w:themeColor="text1"/>
          <w:sz w:val="36"/>
          <w:szCs w:val="36"/>
          <w14:textFill>
            <w14:solidFill>
              <w14:schemeClr w14:val="tx1"/>
            </w14:solidFill>
          </w14:textFill>
        </w:rPr>
        <w:t>六、磋商程序及方法</w:t>
      </w:r>
    </w:p>
    <w:p w14:paraId="57DE2450">
      <w:pPr>
        <w:ind w:firstLine="31680"/>
        <w:rPr>
          <w:rFonts w:hint="eastAsia" w:ascii="Times New Roman" w:hAnsi="Times New Roman" w:eastAsia="宋体" w:cs="Times New Roman"/>
          <w:color w:val="000000" w:themeColor="text1"/>
          <w14:textFill>
            <w14:solidFill>
              <w14:schemeClr w14:val="tx1"/>
            </w14:solidFill>
          </w14:textFill>
        </w:rPr>
      </w:pPr>
      <w:bookmarkStart w:id="140" w:name="_Toc29856"/>
      <w:bookmarkEnd w:id="140"/>
      <w:bookmarkStart w:id="141" w:name="_Toc325726022"/>
      <w:bookmarkEnd w:id="141"/>
      <w:bookmarkStart w:id="142" w:name="_Toc376936753"/>
      <w:bookmarkEnd w:id="142"/>
      <w:bookmarkStart w:id="143" w:name="_Toc16325"/>
      <w:bookmarkEnd w:id="143"/>
      <w:bookmarkStart w:id="144" w:name="_Toc651"/>
      <w:bookmarkEnd w:id="144"/>
      <w:bookmarkStart w:id="145" w:name="_Toc13948"/>
      <w:bookmarkEnd w:id="145"/>
      <w:r>
        <w:rPr>
          <w:rFonts w:hint="eastAsia" w:ascii="Times New Roman" w:hAnsi="Times New Roman" w:eastAsia="宋体" w:cs="Times New Roman"/>
          <w:color w:val="000000" w:themeColor="text1"/>
          <w14:textFill>
            <w14:solidFill>
              <w14:schemeClr w14:val="tx1"/>
            </w14:solidFill>
          </w14:textFill>
        </w:rPr>
        <w:t>17.磋商小组</w:t>
      </w:r>
    </w:p>
    <w:p w14:paraId="3B2E8DD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17.1 </w:t>
      </w:r>
      <w:r>
        <w:rPr>
          <w:rFonts w:hint="eastAsia" w:ascii="宋体" w:hAnsi="宋体"/>
          <w:color w:val="000000" w:themeColor="text1"/>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D7E01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r>
        <w:rPr>
          <w:rFonts w:hint="eastAsia" w:ascii="宋体" w:hAnsi="宋体"/>
          <w:color w:val="000000" w:themeColor="text1"/>
          <w14:textFill>
            <w14:solidFill>
              <w14:schemeClr w14:val="tx1"/>
            </w14:solidFill>
          </w14:textFill>
        </w:rPr>
        <w:t>磋商由采购代理机构负责组织，具体磋商事务由依法组建的磋商小组负责，并独立履行下列职责：</w:t>
      </w:r>
    </w:p>
    <w:p w14:paraId="411D02C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）审查磋商响应文件是否符合磋商文件要求，并作出评价；</w:t>
      </w:r>
    </w:p>
    <w:p w14:paraId="4382C14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）要求磋商供应商对磋商响应文件有关事项作出解释或澄清；</w:t>
      </w:r>
    </w:p>
    <w:p w14:paraId="09F9DD3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）推荐预成交候选供应商；</w:t>
      </w:r>
    </w:p>
    <w:p w14:paraId="6A91575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）对非法干预评标工作的人员和机构进行举报或投诉。</w:t>
      </w:r>
    </w:p>
    <w:p w14:paraId="234F3899">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17.3</w:t>
      </w:r>
      <w:r>
        <w:rPr>
          <w:rFonts w:hint="eastAsia" w:ascii="宋体" w:hAnsi="宋体"/>
          <w:color w:val="000000" w:themeColor="text1"/>
          <w14:textFill>
            <w14:solidFill>
              <w14:schemeClr w14:val="tx1"/>
            </w14:solidFill>
          </w14:textFill>
        </w:rPr>
        <w:t>磋商小组应遵守并履行下列义务：</w:t>
      </w:r>
    </w:p>
    <w:p w14:paraId="4659FA9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）遵纪守法，客观、公正、廉洁地履行职责；</w:t>
      </w:r>
    </w:p>
    <w:p w14:paraId="6A8F77D1">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）按照磋商文件规定的评审方法和评审标准进行评审，对评审意见承担磋商小组成员责任；</w:t>
      </w:r>
    </w:p>
    <w:p w14:paraId="31CCE8C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）对磋商响应文件、磋商情况和磋商中获悉的商业秘密保密；</w:t>
      </w:r>
    </w:p>
    <w:p w14:paraId="49819E4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）参与磋商报告的起草；</w:t>
      </w:r>
    </w:p>
    <w:p w14:paraId="1898B67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）解答磋商供应商及有关方面的质疑；</w:t>
      </w:r>
    </w:p>
    <w:p w14:paraId="7F82DAF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）配合纪检部门进行投诉处理工作。</w:t>
      </w:r>
    </w:p>
    <w:p w14:paraId="347A06E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17.4</w:t>
      </w:r>
      <w:r>
        <w:rPr>
          <w:rFonts w:hint="eastAsia" w:ascii="宋体" w:hAnsi="宋体"/>
          <w:color w:val="000000" w:themeColor="text1"/>
          <w14:textFill>
            <w14:solidFill>
              <w14:schemeClr w14:val="tx1"/>
            </w14:solidFill>
          </w14:textFill>
        </w:rPr>
        <w:t>磋商小组所有成员应当集中与单一供应商分别进行磋商，并给予所有参加磋商的供应商平等的磋商机会。</w:t>
      </w:r>
    </w:p>
    <w:p w14:paraId="060D093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17.5</w:t>
      </w:r>
      <w:r>
        <w:rPr>
          <w:rFonts w:hint="eastAsia" w:ascii="宋体" w:hAnsi="宋体"/>
          <w:color w:val="000000" w:themeColor="text1"/>
          <w14:textFill>
            <w14:solidFill>
              <w14:schemeClr w14:val="tx1"/>
            </w14:solidFill>
          </w14:textFill>
        </w:rPr>
        <w:t>磋商工作在有关部门的监督和严格保密的情况下依法开展，任何单位和个人不得非法干预、影响磋商工作和磋商结果。</w:t>
      </w:r>
    </w:p>
    <w:p w14:paraId="4C230D07">
      <w:pPr>
        <w:ind w:firstLine="31680"/>
        <w:rPr>
          <w:rFonts w:hint="eastAsia" w:ascii="Times New Roman" w:hAnsi="Times New Roman" w:eastAsia="宋体" w:cs="Times New Roman"/>
          <w:color w:val="000000" w:themeColor="text1"/>
          <w14:textFill>
            <w14:solidFill>
              <w14:schemeClr w14:val="tx1"/>
            </w14:solidFill>
          </w14:textFill>
        </w:rPr>
      </w:pPr>
      <w:bookmarkStart w:id="146" w:name="_Toc376936754"/>
      <w:bookmarkEnd w:id="146"/>
      <w:bookmarkStart w:id="147" w:name="_Toc9009"/>
      <w:bookmarkEnd w:id="147"/>
      <w:bookmarkStart w:id="148" w:name="_Toc325726023"/>
      <w:bookmarkEnd w:id="148"/>
      <w:bookmarkStart w:id="149" w:name="_Toc823"/>
      <w:bookmarkEnd w:id="149"/>
      <w:bookmarkStart w:id="150" w:name="_Toc7642"/>
      <w:bookmarkEnd w:id="150"/>
      <w:bookmarkStart w:id="151" w:name="_Toc9580"/>
      <w:bookmarkEnd w:id="151"/>
      <w:r>
        <w:rPr>
          <w:rFonts w:hint="eastAsia" w:ascii="Times New Roman" w:hAnsi="Times New Roman" w:eastAsia="宋体" w:cs="Times New Roman"/>
          <w:color w:val="000000" w:themeColor="text1"/>
          <w14:textFill>
            <w14:solidFill>
              <w14:schemeClr w14:val="tx1"/>
            </w14:solidFill>
          </w14:textFill>
        </w:rPr>
        <w:t>18.磋商程序</w:t>
      </w:r>
    </w:p>
    <w:p w14:paraId="3D953874">
      <w:pPr>
        <w:ind w:firstLine="31680"/>
        <w:jc w:val="left"/>
        <w:rPr>
          <w:rFonts w:ascii="宋体"/>
          <w:color w:val="000000" w:themeColor="text1"/>
          <w14:textFill>
            <w14:solidFill>
              <w14:schemeClr w14:val="tx1"/>
            </w14:solidFill>
          </w14:textFill>
        </w:rPr>
      </w:pPr>
      <w:r>
        <w:rPr>
          <w:rFonts w:ascii="宋体" w:hAnsi="Courier New"/>
          <w:color w:val="000000" w:themeColor="text1"/>
          <w:szCs w:val="20"/>
          <w14:textFill>
            <w14:solidFill>
              <w14:schemeClr w14:val="tx1"/>
            </w14:solidFill>
          </w14:textFill>
        </w:rPr>
        <w:t>18.1</w:t>
      </w:r>
      <w:r>
        <w:rPr>
          <w:rFonts w:hint="eastAsia" w:ascii="宋体" w:hAnsi="宋体"/>
          <w:color w:val="000000" w:themeColor="text1"/>
          <w14:textFill>
            <w14:solidFill>
              <w14:schemeClr w14:val="tx1"/>
            </w14:solidFill>
          </w14:textFill>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BACACD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w:t>
      </w:r>
      <w:r>
        <w:rPr>
          <w:rFonts w:hint="eastAsia" w:ascii="宋体" w:hAnsi="宋体"/>
          <w:color w:val="000000" w:themeColor="text1"/>
          <w14:textFill>
            <w14:solidFill>
              <w14:schemeClr w14:val="tx1"/>
            </w14:solidFill>
          </w14:textFill>
        </w:rPr>
        <w:t>初审阶段为资格性审查和符合性审查。磋商响应文件在响应磋商文件要求方面出现的偏离，分为实质性偏离和非实质性偏离。</w:t>
      </w:r>
    </w:p>
    <w:p w14:paraId="49D5F92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18.2.1</w:t>
      </w:r>
      <w:r>
        <w:rPr>
          <w:rFonts w:hint="eastAsia" w:ascii="宋体" w:hAnsi="宋体"/>
          <w:color w:val="000000" w:themeColor="text1"/>
          <w14:textFill>
            <w14:solidFill>
              <w14:schemeClr w14:val="tx1"/>
            </w14:solidFill>
          </w14:textFill>
        </w:rPr>
        <w:t>实质性偏离是指磋商响应文件未能实质性响应磋商文件的要求。以下情况属于实质性偏离，磋商响应文件有下列情况之一的，按无效响应处理。</w:t>
      </w:r>
    </w:p>
    <w:p w14:paraId="21CD82D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）不符合第</w:t>
      </w:r>
      <w:r>
        <w:rPr>
          <w:rFonts w:ascii="宋体" w:hAnsi="宋体" w:cs="楷体_GB2312"/>
          <w:color w:val="000000" w:themeColor="text1"/>
          <w:lang w:val="zh-CN"/>
          <w14:textFill>
            <w14:solidFill>
              <w14:schemeClr w14:val="tx1"/>
            </w14:solidFill>
          </w14:textFill>
        </w:rPr>
        <w:t>2</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2</w:t>
      </w:r>
      <w:r>
        <w:rPr>
          <w:rFonts w:hint="eastAsia" w:ascii="宋体" w:hAnsi="宋体" w:cs="楷体_GB2312"/>
          <w:color w:val="000000" w:themeColor="text1"/>
          <w:lang w:val="zh-CN"/>
          <w14:textFill>
            <w14:solidFill>
              <w14:schemeClr w14:val="tx1"/>
            </w14:solidFill>
          </w14:textFill>
        </w:rPr>
        <w:t>款“合格的磋商供应商”之规定的；</w:t>
      </w:r>
    </w:p>
    <w:p w14:paraId="360D96EE">
      <w:pPr>
        <w:ind w:firstLine="31680"/>
        <w:jc w:val="left"/>
        <w:rPr>
          <w:rFonts w:ascii="宋体" w:cs="楷体_GB2312"/>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未按磋商文件要求缴纳或未足额缴纳磋商保证金的；</w:t>
      </w:r>
    </w:p>
    <w:p w14:paraId="376CF927">
      <w:pPr>
        <w:ind w:firstLine="31680"/>
        <w:jc w:val="left"/>
        <w:rPr>
          <w:rFonts w:ascii="宋体"/>
          <w:color w:val="000000" w:themeColor="text1"/>
          <w14:textFill>
            <w14:solidFill>
              <w14:schemeClr w14:val="tx1"/>
            </w14:solidFill>
          </w14:textFill>
        </w:rPr>
      </w:pP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3</w:t>
      </w:r>
      <w:r>
        <w:rPr>
          <w:rFonts w:hint="eastAsia" w:ascii="宋体" w:hAnsi="宋体" w:cs="楷体_GB2312"/>
          <w:color w:val="000000" w:themeColor="text1"/>
          <w:lang w:val="zh-CN"/>
          <w14:textFill>
            <w14:solidFill>
              <w14:schemeClr w14:val="tx1"/>
            </w14:solidFill>
          </w14:textFill>
        </w:rPr>
        <w:t>）未按第</w:t>
      </w:r>
      <w:r>
        <w:rPr>
          <w:rFonts w:ascii="宋体" w:hAnsi="宋体" w:cs="楷体_GB2312"/>
          <w:color w:val="000000" w:themeColor="text1"/>
          <w:lang w:val="zh-CN"/>
          <w14:textFill>
            <w14:solidFill>
              <w14:schemeClr w14:val="tx1"/>
            </w14:solidFill>
          </w14:textFill>
        </w:rPr>
        <w:t>11</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款（</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w:t>
      </w:r>
      <w:r>
        <w:rPr>
          <w:rFonts w:ascii="宋体" w:cs="楷体_GB2312"/>
          <w:color w:val="000000" w:themeColor="text1"/>
          <w:lang w:val="zh-CN"/>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15</w:t>
      </w:r>
      <w:r>
        <w:rPr>
          <w:rFonts w:hint="eastAsia" w:ascii="宋体" w:hAnsi="宋体" w:cs="楷体_GB2312"/>
          <w:color w:val="000000" w:themeColor="text1"/>
          <w:lang w:val="zh-CN"/>
          <w14:textFill>
            <w14:solidFill>
              <w14:schemeClr w14:val="tx1"/>
            </w14:solidFill>
          </w14:textFill>
        </w:rPr>
        <w:t>）要求提供相关资料的；</w:t>
      </w:r>
    </w:p>
    <w:p w14:paraId="703D8323">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）磋商响应文件内容没有按磋商文件规定和要求签字、盖章的；</w:t>
      </w:r>
    </w:p>
    <w:p w14:paraId="0FDA2326">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）磋商响应文件编排混乱，且擅自修改磋商文件规定的格式内容的；</w:t>
      </w:r>
    </w:p>
    <w:p w14:paraId="44D806B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）项目服务期、磋商有效期、法定代表人授权期限不能满足磋商文件要求的；</w:t>
      </w:r>
    </w:p>
    <w:p w14:paraId="6570131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）磋商项目的服务内容、服务标准明显不符合采购项目要求的；</w:t>
      </w:r>
    </w:p>
    <w:p w14:paraId="014E130C">
      <w:pPr>
        <w:ind w:firstLine="31680"/>
        <w:jc w:val="left"/>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ascii="宋体" w:hAnsi="宋体"/>
          <w:color w:val="000000" w:themeColor="text1"/>
          <w:szCs w:val="20"/>
          <w14:textFill>
            <w14:solidFill>
              <w14:schemeClr w14:val="tx1"/>
            </w14:solidFill>
          </w14:textFill>
        </w:rPr>
        <w:t>8</w:t>
      </w:r>
      <w:r>
        <w:rPr>
          <w:rFonts w:hint="eastAsia" w:ascii="宋体" w:hAnsi="宋体"/>
          <w:color w:val="000000" w:themeColor="text1"/>
          <w:szCs w:val="20"/>
          <w14:textFill>
            <w14:solidFill>
              <w14:schemeClr w14:val="tx1"/>
            </w14:solidFill>
          </w14:textFill>
        </w:rPr>
        <w:t>）磋商响应文件中附有采购人不能接受的条件的；</w:t>
      </w:r>
    </w:p>
    <w:p w14:paraId="700CF3D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）磋商小组认为应按无效响应处理的其他情况；</w:t>
      </w:r>
    </w:p>
    <w:p w14:paraId="0F30BA67">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）法律、法规规定的其他情形。</w:t>
      </w:r>
    </w:p>
    <w:p w14:paraId="15B41CE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18.2.2</w:t>
      </w:r>
      <w:r>
        <w:rPr>
          <w:rFonts w:hint="eastAsia" w:ascii="宋体" w:hAnsi="宋体"/>
          <w:color w:val="000000" w:themeColor="text1"/>
          <w14:textFill>
            <w14:solidFill>
              <w14:schemeClr w14:val="tx1"/>
            </w14:solidFill>
          </w14:textFill>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9FB2C6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磋商响应文件文字表述的内容含义不明确；</w:t>
      </w:r>
    </w:p>
    <w:p w14:paraId="71F5FEF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同类问题表述不一致；</w:t>
      </w:r>
    </w:p>
    <w:p w14:paraId="7655AB7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有明显文字和计算错误；</w:t>
      </w:r>
    </w:p>
    <w:p w14:paraId="051BC4B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提供的技术信息和数据资料不完整；</w:t>
      </w:r>
    </w:p>
    <w:p w14:paraId="0ADA054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磋商小组认定的其他非实质性偏离情况。</w:t>
      </w:r>
    </w:p>
    <w:p w14:paraId="4D2B17E9">
      <w:pPr>
        <w:tabs>
          <w:tab w:val="left" w:pos="8787"/>
        </w:tabs>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磋商响应文件有上述情形之一的，磋商小组应当要求磋商供应商在规定的时间内予以澄清、说明。澄清说明材料由磋商供应商法定代表人或委托代理人在</w:t>
      </w:r>
      <w:r>
        <w:rPr>
          <w:rFonts w:hint="eastAsia" w:hAnsi="宋体"/>
          <w:color w:val="000000" w:themeColor="text1"/>
          <w14:textFill>
            <w14:solidFill>
              <w14:schemeClr w14:val="tx1"/>
            </w14:solidFill>
          </w14:textFill>
        </w:rPr>
        <w:t>规定的时间到达指定地点等候答疑，并对评委提出的质疑做出应答（如不在场则视为自动放弃）。</w:t>
      </w:r>
      <w:r>
        <w:rPr>
          <w:rFonts w:hint="eastAsia" w:ascii="宋体" w:hAnsi="宋体"/>
          <w:color w:val="000000" w:themeColor="text1"/>
          <w14:textFill>
            <w14:solidFill>
              <w14:schemeClr w14:val="tx1"/>
            </w14:solidFill>
          </w14:textFill>
        </w:rPr>
        <w:t>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43FC7936">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18.2.3 </w:t>
      </w:r>
      <w:r>
        <w:rPr>
          <w:rFonts w:hint="eastAsia" w:ascii="宋体" w:hAnsi="宋体"/>
          <w:color w:val="000000" w:themeColor="text1"/>
          <w14:textFill>
            <w14:solidFill>
              <w14:schemeClr w14:val="tx1"/>
            </w14:solidFill>
          </w14:textFill>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AE2FB9F">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18.3 </w:t>
      </w:r>
      <w:r>
        <w:rPr>
          <w:rFonts w:hint="eastAsia" w:ascii="宋体" w:hAnsi="宋体" w:cs="宋体"/>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79D2E1C">
      <w:pPr>
        <w:ind w:firstLine="316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18.4</w:t>
      </w:r>
      <w:r>
        <w:rPr>
          <w:rFonts w:hint="eastAsia" w:ascii="宋体" w:hAnsi="宋体" w:cs="宋体"/>
          <w:color w:val="000000" w:themeColor="text1"/>
          <w14:textFill>
            <w14:solidFill>
              <w14:schemeClr w14:val="tx1"/>
            </w14:solidFill>
          </w14:textFill>
        </w:rPr>
        <w:t>比较与评价：磋商小组将按磋商文件中规定的评审办法和标准，对</w:t>
      </w:r>
      <w:r>
        <w:rPr>
          <w:rFonts w:hint="eastAsia" w:ascii="宋体" w:hAnsi="宋体"/>
          <w:color w:val="000000" w:themeColor="text1"/>
          <w14:textFill>
            <w14:solidFill>
              <w14:schemeClr w14:val="tx1"/>
            </w14:solidFill>
          </w14:textFill>
        </w:rPr>
        <w:t>初审阶段</w:t>
      </w:r>
      <w:r>
        <w:rPr>
          <w:rFonts w:hint="eastAsia" w:ascii="宋体" w:hAnsi="宋体" w:cs="宋体"/>
          <w:color w:val="000000" w:themeColor="text1"/>
          <w14:textFill>
            <w14:solidFill>
              <w14:schemeClr w14:val="tx1"/>
            </w14:solidFill>
          </w14:textFill>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A77BC93">
      <w:pPr>
        <w:ind w:firstLine="31680"/>
        <w:rPr>
          <w:rFonts w:hint="eastAsia" w:ascii="Times New Roman" w:hAnsi="Times New Roman" w:eastAsia="宋体" w:cs="Times New Roman"/>
          <w:color w:val="000000" w:themeColor="text1"/>
          <w14:textFill>
            <w14:solidFill>
              <w14:schemeClr w14:val="tx1"/>
            </w14:solidFill>
          </w14:textFill>
        </w:rPr>
      </w:pPr>
      <w:bookmarkStart w:id="152" w:name="_Toc376936755"/>
      <w:bookmarkEnd w:id="152"/>
      <w:bookmarkStart w:id="153" w:name="_Toc12920"/>
      <w:bookmarkEnd w:id="153"/>
      <w:bookmarkStart w:id="154" w:name="_Toc21565"/>
      <w:bookmarkEnd w:id="154"/>
      <w:bookmarkStart w:id="155" w:name="_Toc325726024"/>
      <w:bookmarkEnd w:id="155"/>
      <w:bookmarkStart w:id="156" w:name="_Toc17675"/>
      <w:bookmarkEnd w:id="156"/>
      <w:bookmarkStart w:id="157" w:name="_Toc9843"/>
      <w:bookmarkEnd w:id="157"/>
      <w:r>
        <w:rPr>
          <w:rFonts w:hint="eastAsia" w:ascii="Times New Roman" w:hAnsi="Times New Roman" w:eastAsia="宋体" w:cs="Times New Roman"/>
          <w:color w:val="000000" w:themeColor="text1"/>
          <w14:textFill>
            <w14:solidFill>
              <w14:schemeClr w14:val="tx1"/>
            </w14:solidFill>
          </w14:textFill>
        </w:rPr>
        <w:t>19.评审办法</w:t>
      </w:r>
    </w:p>
    <w:p w14:paraId="5F9445F1">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ascii="宋体" w:hAnsi="宋体"/>
          <w:color w:val="000000" w:themeColor="text1"/>
          <w14:textFill>
            <w14:solidFill>
              <w14:schemeClr w14:val="tx1"/>
            </w14:solidFill>
          </w14:textFill>
        </w:rPr>
        <w:t>19.1</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次综合评分的主要因素是：磋商报价、商务评价、技术质量、服务情况。评审过程中，在同等条件下，优先采购具有环境标志、节能、自主创新的产品。（注：环境标志产品是指由财政部、国家环境保护总局颁布的环境标志产品政府采购清单</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中的有效期内的产品；节能产品是指由财政部、国家发展改革委颁布的</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节能产品政府采购清单</w:t>
      </w:r>
      <w:r>
        <w:rPr>
          <w:rFonts w:ascii="宋体" w:hAnsi="Cambria" w:cs="宋体"/>
          <w:color w:val="000000" w:themeColor="text1"/>
          <w:kern w:val="0"/>
          <w:lang w:val="zh-CN"/>
          <w14:textFill>
            <w14:solidFill>
              <w14:schemeClr w14:val="tx1"/>
            </w14:solidFill>
          </w14:textFill>
        </w:rPr>
        <w:t xml:space="preserve">” </w:t>
      </w:r>
      <w:r>
        <w:rPr>
          <w:rFonts w:hint="eastAsia" w:ascii="宋体" w:hAnsi="Cambria" w:cs="宋体"/>
          <w:color w:val="000000" w:themeColor="text1"/>
          <w:kern w:val="0"/>
          <w:lang w:val="zh-CN"/>
          <w14:textFill>
            <w14:solidFill>
              <w14:schemeClr w14:val="tx1"/>
            </w14:solidFill>
          </w14:textFill>
        </w:rPr>
        <w:t>中的有效期内的产品。）</w:t>
      </w:r>
    </w:p>
    <w:p w14:paraId="5DD4C1F6">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Cambria" w:cs="宋体"/>
          <w:color w:val="000000" w:themeColor="text1"/>
          <w:kern w:val="0"/>
          <w:lang w:val="zh-CN"/>
          <w14:textFill>
            <w14:solidFill>
              <w14:schemeClr w14:val="tx1"/>
            </w14:solidFill>
          </w14:textFill>
        </w:rPr>
        <w:t>[2011]300</w:t>
      </w:r>
      <w:r>
        <w:rPr>
          <w:rFonts w:hint="eastAsia" w:ascii="宋体" w:hAnsi="Cambria" w:cs="宋体"/>
          <w:color w:val="000000" w:themeColor="text1"/>
          <w:kern w:val="0"/>
          <w:lang w:val="zh-CN"/>
          <w14:textFill>
            <w14:solidFill>
              <w14:schemeClr w14:val="tx1"/>
            </w14:solidFill>
          </w14:textFill>
        </w:rPr>
        <w:t>号）执行。供应商提供的《小型、微型企业声明函》资料必须真实，否则，按照有关规定予以处理。</w:t>
      </w:r>
    </w:p>
    <w:p w14:paraId="37B46781">
      <w:pPr>
        <w:spacing w:line="360" w:lineRule="auto"/>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最后报价）、商务评分和技术评分三部分组成（满分</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分）。</w:t>
      </w:r>
    </w:p>
    <w:p w14:paraId="57DBFC71">
      <w:pPr>
        <w:ind w:firstLine="31680"/>
        <w:jc w:val="left"/>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19.2</w:t>
      </w:r>
      <w:r>
        <w:rPr>
          <w:rFonts w:hint="eastAsia" w:ascii="宋体" w:hAnsi="宋体"/>
          <w:color w:val="000000" w:themeColor="text1"/>
          <w14:textFill>
            <w14:solidFill>
              <w14:schemeClr w14:val="tx1"/>
            </w14:solidFill>
          </w14:textFill>
        </w:rPr>
        <w:t>评审标准和分值分配：</w:t>
      </w:r>
    </w:p>
    <w:p w14:paraId="673A7552">
      <w:pPr>
        <w:ind w:firstLine="316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具体项目及评分细则：</w:t>
      </w:r>
    </w:p>
    <w:tbl>
      <w:tblPr>
        <w:tblStyle w:val="6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3"/>
        <w:gridCol w:w="735"/>
        <w:gridCol w:w="5788"/>
      </w:tblGrid>
      <w:tr w14:paraId="3900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F191242">
            <w:pPr>
              <w:autoSpaceDE w:val="0"/>
              <w:autoSpaceDN w:val="0"/>
              <w:adjustRightInd w:val="0"/>
              <w:spacing w:line="400" w:lineRule="exact"/>
              <w:ind w:left="0" w:leftChars="0" w:firstLine="0" w:firstLineChars="0"/>
              <w:jc w:val="both"/>
              <w:rPr>
                <w:rFonts w:ascii="宋体" w:hAnsi="宋体" w:cs="仿宋"/>
                <w:color w:val="auto"/>
                <w:kern w:val="0"/>
                <w:lang w:val="zh-CN"/>
              </w:rPr>
            </w:pPr>
            <w:r>
              <w:rPr>
                <w:rFonts w:hint="eastAsia" w:ascii="宋体" w:hAnsi="宋体" w:cs="仿宋"/>
                <w:kern w:val="0"/>
                <w:sz w:val="24"/>
                <w:szCs w:val="24"/>
                <w:lang w:val="zh-CN"/>
              </w:rPr>
              <w:t>类别</w:t>
            </w:r>
          </w:p>
        </w:tc>
        <w:tc>
          <w:tcPr>
            <w:tcW w:w="1133" w:type="dxa"/>
            <w:shd w:val="clear" w:color="000000" w:fill="FEFEFE"/>
            <w:vAlign w:val="center"/>
          </w:tcPr>
          <w:p w14:paraId="29FD45FB">
            <w:pPr>
              <w:autoSpaceDE w:val="0"/>
              <w:autoSpaceDN w:val="0"/>
              <w:adjustRightInd w:val="0"/>
              <w:spacing w:line="400" w:lineRule="exact"/>
              <w:ind w:left="0" w:leftChars="0" w:firstLine="0" w:firstLineChars="0"/>
              <w:jc w:val="both"/>
              <w:rPr>
                <w:rFonts w:ascii="宋体" w:cs="仿宋"/>
                <w:color w:val="auto"/>
                <w:kern w:val="0"/>
                <w:lang w:val="zh-CN"/>
              </w:rPr>
            </w:pPr>
            <w:r>
              <w:rPr>
                <w:rFonts w:hint="eastAsia" w:ascii="宋体" w:hAnsi="宋体" w:cs="仿宋"/>
                <w:kern w:val="0"/>
                <w:sz w:val="24"/>
                <w:szCs w:val="24"/>
                <w:lang w:val="zh-CN"/>
              </w:rPr>
              <w:t>项目</w:t>
            </w:r>
          </w:p>
        </w:tc>
        <w:tc>
          <w:tcPr>
            <w:tcW w:w="735" w:type="dxa"/>
            <w:shd w:val="clear" w:color="000000" w:fill="FEFEFE"/>
            <w:vAlign w:val="center"/>
          </w:tcPr>
          <w:p w14:paraId="3E65DB53">
            <w:pPr>
              <w:autoSpaceDE w:val="0"/>
              <w:autoSpaceDN w:val="0"/>
              <w:adjustRightInd w:val="0"/>
              <w:spacing w:line="400" w:lineRule="exact"/>
              <w:ind w:left="0" w:leftChars="0" w:firstLine="0" w:firstLineChars="0"/>
              <w:rPr>
                <w:rFonts w:ascii="宋体" w:hAnsi="宋体" w:cs="仿宋"/>
                <w:color w:val="auto"/>
                <w:kern w:val="0"/>
                <w:lang w:val="zh-CN"/>
              </w:rPr>
            </w:pPr>
            <w:r>
              <w:rPr>
                <w:rFonts w:hint="eastAsia" w:ascii="宋体" w:hAnsi="宋体" w:cs="仿宋"/>
                <w:kern w:val="0"/>
                <w:sz w:val="24"/>
                <w:szCs w:val="24"/>
                <w:lang w:val="zh-CN"/>
              </w:rPr>
              <w:t>满分 分值</w:t>
            </w:r>
          </w:p>
        </w:tc>
        <w:tc>
          <w:tcPr>
            <w:tcW w:w="5788" w:type="dxa"/>
            <w:shd w:val="clear" w:color="000000" w:fill="FEFEFE"/>
            <w:vAlign w:val="center"/>
          </w:tcPr>
          <w:p w14:paraId="56092018">
            <w:pPr>
              <w:autoSpaceDE w:val="0"/>
              <w:autoSpaceDN w:val="0"/>
              <w:adjustRightInd w:val="0"/>
              <w:spacing w:line="400" w:lineRule="exact"/>
              <w:ind w:firstLine="480" w:firstLineChars="200"/>
              <w:jc w:val="center"/>
              <w:rPr>
                <w:rFonts w:ascii="宋体" w:hAnsi="宋体" w:cs="仿宋"/>
                <w:color w:val="auto"/>
                <w:kern w:val="0"/>
                <w:lang w:val="zh-CN"/>
              </w:rPr>
            </w:pPr>
            <w:r>
              <w:rPr>
                <w:rFonts w:hint="eastAsia" w:ascii="宋体" w:hAnsi="宋体" w:cs="仿宋"/>
                <w:kern w:val="0"/>
                <w:sz w:val="24"/>
                <w:szCs w:val="24"/>
                <w:lang w:val="zh-CN"/>
              </w:rPr>
              <w:t>评审标准</w:t>
            </w:r>
          </w:p>
        </w:tc>
      </w:tr>
      <w:tr w14:paraId="1AE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854FA9B">
            <w:pPr>
              <w:autoSpaceDE w:val="0"/>
              <w:autoSpaceDN w:val="0"/>
              <w:adjustRightInd w:val="0"/>
              <w:ind w:firstLine="0" w:firstLineChars="0"/>
              <w:rPr>
                <w:rFonts w:ascii="宋体" w:cs="仿宋"/>
                <w:color w:val="auto"/>
                <w:kern w:val="0"/>
              </w:rPr>
            </w:pPr>
            <w:r>
              <w:rPr>
                <w:rFonts w:hint="eastAsia" w:ascii="宋体" w:hAnsi="宋体" w:cs="仿宋"/>
                <w:color w:val="auto"/>
                <w:kern w:val="0"/>
              </w:rPr>
              <w:t>磋</w:t>
            </w:r>
            <w:r>
              <w:rPr>
                <w:rFonts w:ascii="宋体" w:hAnsi="宋体" w:cs="仿宋"/>
                <w:color w:val="auto"/>
                <w:kern w:val="0"/>
              </w:rPr>
              <w:t xml:space="preserve"> </w:t>
            </w:r>
            <w:r>
              <w:rPr>
                <w:rFonts w:hint="eastAsia" w:ascii="宋体" w:hAnsi="宋体" w:cs="仿宋"/>
                <w:color w:val="auto"/>
                <w:kern w:val="0"/>
              </w:rPr>
              <w:t>商</w:t>
            </w:r>
          </w:p>
          <w:p w14:paraId="119EACBB">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w:t>
            </w:r>
          </w:p>
          <w:p w14:paraId="4B27A654">
            <w:pPr>
              <w:autoSpaceDE w:val="0"/>
              <w:autoSpaceDN w:val="0"/>
              <w:adjustRightInd w:val="0"/>
              <w:ind w:firstLine="0" w:firstLineChars="0"/>
              <w:rPr>
                <w:rFonts w:ascii="宋体" w:cs="仿宋"/>
                <w:color w:val="auto"/>
                <w:kern w:val="0"/>
                <w:lang w:val="zh-CN"/>
              </w:rPr>
            </w:pPr>
            <w:r>
              <w:rPr>
                <w:rFonts w:ascii="宋体" w:hAnsi="宋体" w:cs="仿宋"/>
                <w:color w:val="auto"/>
                <w:kern w:val="0"/>
                <w:lang w:val="zh-CN"/>
              </w:rPr>
              <w:t>30</w:t>
            </w:r>
            <w:r>
              <w:rPr>
                <w:rFonts w:hint="eastAsia" w:ascii="宋体" w:hAnsi="宋体" w:cs="仿宋"/>
                <w:color w:val="auto"/>
                <w:kern w:val="0"/>
                <w:lang w:val="zh-CN"/>
              </w:rPr>
              <w:t>分</w:t>
            </w:r>
          </w:p>
        </w:tc>
        <w:tc>
          <w:tcPr>
            <w:tcW w:w="1133" w:type="dxa"/>
            <w:shd w:val="clear" w:color="000000" w:fill="FEFEFE"/>
            <w:vAlign w:val="center"/>
          </w:tcPr>
          <w:p w14:paraId="650865FC">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报价分</w:t>
            </w:r>
          </w:p>
          <w:p w14:paraId="5A41BB58">
            <w:pPr>
              <w:autoSpaceDE w:val="0"/>
              <w:autoSpaceDN w:val="0"/>
              <w:adjustRightInd w:val="0"/>
              <w:ind w:firstLine="31680"/>
              <w:jc w:val="center"/>
              <w:rPr>
                <w:rFonts w:ascii="宋体" w:cs="仿宋"/>
                <w:color w:val="auto"/>
                <w:kern w:val="0"/>
                <w:lang w:val="zh-CN"/>
              </w:rPr>
            </w:pPr>
          </w:p>
        </w:tc>
        <w:tc>
          <w:tcPr>
            <w:tcW w:w="735" w:type="dxa"/>
            <w:shd w:val="clear" w:color="000000" w:fill="FEFEFE"/>
            <w:vAlign w:val="center"/>
          </w:tcPr>
          <w:p w14:paraId="2C673AA0">
            <w:pPr>
              <w:autoSpaceDE w:val="0"/>
              <w:autoSpaceDN w:val="0"/>
              <w:adjustRightInd w:val="0"/>
              <w:ind w:firstLine="31680"/>
              <w:jc w:val="center"/>
              <w:rPr>
                <w:rFonts w:ascii="宋体" w:cs="仿宋"/>
                <w:color w:val="auto"/>
                <w:kern w:val="0"/>
                <w:lang w:val="zh-CN"/>
              </w:rPr>
            </w:pPr>
            <w:r>
              <w:rPr>
                <w:rFonts w:ascii="宋体" w:hAnsi="宋体" w:cs="仿宋"/>
                <w:color w:val="auto"/>
                <w:kern w:val="0"/>
                <w:lang w:val="zh-CN"/>
              </w:rPr>
              <w:t xml:space="preserve"> 30</w:t>
            </w:r>
          </w:p>
        </w:tc>
        <w:tc>
          <w:tcPr>
            <w:tcW w:w="5788" w:type="dxa"/>
            <w:shd w:val="clear" w:color="000000" w:fill="FEFEFE"/>
            <w:vAlign w:val="center"/>
          </w:tcPr>
          <w:p w14:paraId="7925A244">
            <w:pPr>
              <w:autoSpaceDE w:val="0"/>
              <w:autoSpaceDN w:val="0"/>
              <w:adjustRightInd w:val="0"/>
              <w:ind w:firstLine="31680"/>
              <w:jc w:val="left"/>
              <w:rPr>
                <w:rFonts w:ascii="宋体" w:cs="仿宋"/>
                <w:color w:val="auto"/>
                <w:kern w:val="0"/>
                <w:lang w:val="zh-CN"/>
              </w:rPr>
            </w:pPr>
            <w:r>
              <w:rPr>
                <w:rFonts w:hint="eastAsia" w:ascii="宋体" w:hAnsi="宋体" w:cs="仿宋"/>
                <w:color w:val="auto"/>
                <w:kern w:val="0"/>
                <w:lang w:val="zh-CN"/>
              </w:rPr>
              <w:t>在所有的有效最终磋商报价中，</w:t>
            </w:r>
            <w:r>
              <w:rPr>
                <w:rFonts w:hint="eastAsia" w:ascii="宋体" w:hAnsi="宋体" w:cs="仿宋"/>
                <w:b/>
                <w:bCs/>
                <w:color w:val="auto"/>
                <w:kern w:val="0"/>
                <w:lang w:val="zh-CN"/>
              </w:rPr>
              <w:t>以最低投标价</w:t>
            </w:r>
            <w:r>
              <w:rPr>
                <w:rFonts w:hint="eastAsia" w:ascii="宋体" w:hAnsi="宋体" w:cs="仿宋"/>
                <w:color w:val="auto"/>
                <w:kern w:val="0"/>
                <w:lang w:val="zh-CN"/>
              </w:rPr>
              <w:t>为基准价，其价格分为满分。其他投标人的报价分统一按下列公式计算：投标报价得分</w:t>
            </w:r>
            <w:r>
              <w:rPr>
                <w:rFonts w:ascii="宋体" w:hAnsi="宋体" w:cs="仿宋"/>
                <w:color w:val="auto"/>
                <w:kern w:val="0"/>
                <w:lang w:val="zh-CN"/>
              </w:rPr>
              <w:t>=(</w:t>
            </w:r>
            <w:r>
              <w:rPr>
                <w:rFonts w:hint="eastAsia" w:ascii="宋体" w:hAnsi="宋体" w:cs="仿宋"/>
                <w:color w:val="auto"/>
                <w:kern w:val="0"/>
                <w:lang w:val="zh-CN"/>
              </w:rPr>
              <w:t>评标基准价／投标报价</w:t>
            </w:r>
            <w:r>
              <w:rPr>
                <w:rFonts w:ascii="宋体" w:hAnsi="宋体" w:cs="仿宋"/>
                <w:color w:val="auto"/>
                <w:kern w:val="0"/>
                <w:lang w:val="zh-CN"/>
              </w:rPr>
              <w:t>)</w:t>
            </w:r>
            <w:r>
              <w:rPr>
                <w:rFonts w:hint="eastAsia" w:ascii="宋体" w:hAnsi="宋体" w:cs="仿宋"/>
                <w:color w:val="auto"/>
                <w:kern w:val="0"/>
                <w:lang w:val="zh-CN"/>
              </w:rPr>
              <w:t>×价格权值（</w:t>
            </w:r>
            <w:r>
              <w:rPr>
                <w:rFonts w:ascii="宋体" w:hAnsi="宋体" w:cs="仿宋"/>
                <w:color w:val="auto"/>
                <w:kern w:val="0"/>
                <w:lang w:val="zh-CN"/>
              </w:rPr>
              <w:t>30%</w:t>
            </w:r>
            <w:r>
              <w:rPr>
                <w:rFonts w:hint="eastAsia" w:ascii="宋体" w:hAnsi="宋体" w:cs="仿宋"/>
                <w:color w:val="auto"/>
                <w:kern w:val="0"/>
                <w:lang w:val="zh-CN"/>
              </w:rPr>
              <w:t>）×</w:t>
            </w:r>
            <w:r>
              <w:rPr>
                <w:rFonts w:ascii="宋体" w:hAnsi="宋体" w:cs="仿宋"/>
                <w:color w:val="auto"/>
                <w:kern w:val="0"/>
                <w:lang w:val="zh-CN"/>
              </w:rPr>
              <w:t>100</w:t>
            </w:r>
            <w:r>
              <w:rPr>
                <w:rFonts w:hint="eastAsia" w:ascii="宋体" w:hAnsi="宋体" w:cs="仿宋"/>
                <w:color w:val="auto"/>
                <w:kern w:val="0"/>
                <w:lang w:val="zh-CN"/>
              </w:rPr>
              <w:t>（四舍五入后保留小数点后两位）。</w:t>
            </w:r>
          </w:p>
          <w:p w14:paraId="610B6005">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注：</w:t>
            </w:r>
            <w:r>
              <w:rPr>
                <w:rFonts w:ascii="宋体" w:hAnsi="宋体" w:cs="仿宋"/>
                <w:color w:val="auto"/>
                <w:kern w:val="0"/>
                <w:lang w:val="zh-CN"/>
              </w:rPr>
              <w:t>1</w:t>
            </w:r>
            <w:r>
              <w:rPr>
                <w:rFonts w:hint="eastAsia" w:ascii="宋体" w:hAnsi="宋体" w:cs="仿宋"/>
                <w:color w:val="auto"/>
                <w:kern w:val="0"/>
                <w:lang w:val="zh-CN"/>
              </w:rPr>
              <w:t>、根据《政府采购促进中小企业发展管理办法》的相关规定，对小型和微型企业制造（生产）产品的价格给予</w:t>
            </w:r>
            <w:r>
              <w:rPr>
                <w:rFonts w:ascii="宋体" w:hAnsi="宋体" w:cs="仿宋"/>
                <w:color w:val="auto"/>
                <w:kern w:val="0"/>
                <w:lang w:val="zh-CN"/>
              </w:rPr>
              <w:t xml:space="preserve"> 10%</w:t>
            </w:r>
            <w:r>
              <w:rPr>
                <w:rFonts w:hint="eastAsia" w:ascii="宋体" w:hAnsi="宋体" w:cs="仿宋"/>
                <w:color w:val="auto"/>
                <w:kern w:val="0"/>
                <w:lang w:val="zh-CN"/>
              </w:rPr>
              <w:t>的扣除，用扣除后的价格参与评审。</w:t>
            </w:r>
            <w:r>
              <w:rPr>
                <w:rFonts w:ascii="宋体" w:hAnsi="宋体" w:cs="仿宋"/>
                <w:color w:val="auto"/>
                <w:kern w:val="0"/>
                <w:lang w:val="zh-CN"/>
              </w:rPr>
              <w:t xml:space="preserve"> </w:t>
            </w:r>
          </w:p>
          <w:p w14:paraId="77998DDC">
            <w:pPr>
              <w:autoSpaceDE w:val="0"/>
              <w:autoSpaceDN w:val="0"/>
              <w:adjustRightInd w:val="0"/>
              <w:ind w:firstLine="0" w:firstLineChars="0"/>
              <w:jc w:val="left"/>
              <w:rPr>
                <w:rFonts w:ascii="宋体" w:cs="仿宋"/>
                <w:color w:val="auto"/>
                <w:kern w:val="0"/>
                <w:lang w:val="zh-CN"/>
              </w:rPr>
            </w:pPr>
            <w:r>
              <w:rPr>
                <w:rFonts w:ascii="宋体" w:hAnsi="宋体" w:cs="仿宋"/>
                <w:color w:val="auto"/>
                <w:kern w:val="0"/>
                <w:lang w:val="zh-CN"/>
              </w:rPr>
              <w:t>2</w:t>
            </w:r>
            <w:r>
              <w:rPr>
                <w:rFonts w:hint="eastAsia" w:ascii="宋体" w:hAnsi="宋体" w:cs="仿宋"/>
                <w:color w:val="auto"/>
                <w:kern w:val="0"/>
                <w:lang w:val="zh-CN"/>
              </w:rPr>
              <w:t>、残疾人福利性单位属于小型、微型企业的，不重复享受政策。</w:t>
            </w:r>
            <w:r>
              <w:rPr>
                <w:rFonts w:ascii="宋体" w:hAnsi="宋体" w:cs="仿宋"/>
                <w:color w:val="auto"/>
                <w:kern w:val="0"/>
                <w:lang w:val="zh-CN"/>
              </w:rPr>
              <w:t xml:space="preserve"> </w:t>
            </w:r>
          </w:p>
          <w:p w14:paraId="70ABB410">
            <w:pPr>
              <w:autoSpaceDE w:val="0"/>
              <w:autoSpaceDN w:val="0"/>
              <w:adjustRightInd w:val="0"/>
              <w:ind w:firstLine="0" w:firstLineChars="0"/>
              <w:jc w:val="left"/>
              <w:rPr>
                <w:rFonts w:hint="eastAsia" w:ascii="宋体" w:hAnsi="宋体" w:cs="仿宋"/>
                <w:color w:val="auto"/>
                <w:kern w:val="0"/>
                <w:lang w:val="zh-CN"/>
              </w:rPr>
            </w:pPr>
            <w:r>
              <w:rPr>
                <w:rFonts w:ascii="宋体" w:hAnsi="宋体" w:cs="仿宋"/>
                <w:color w:val="auto"/>
                <w:kern w:val="0"/>
                <w:lang w:val="zh-CN"/>
              </w:rPr>
              <w:t>3</w:t>
            </w:r>
            <w:r>
              <w:rPr>
                <w:rFonts w:hint="eastAsia" w:ascii="宋体" w:hAnsi="宋体" w:cs="仿宋"/>
                <w:color w:val="auto"/>
                <w:kern w:val="0"/>
                <w:lang w:val="zh-CN"/>
              </w:rPr>
              <w:t>、根据《关于促进残疾人就业政府采购政策的通知》（财库</w:t>
            </w:r>
            <w:r>
              <w:rPr>
                <w:rFonts w:ascii="宋体" w:hAnsi="宋体" w:cs="仿宋"/>
                <w:color w:val="auto"/>
                <w:kern w:val="0"/>
                <w:lang w:val="zh-CN"/>
              </w:rPr>
              <w:t xml:space="preserve"> [2017]141 </w:t>
            </w:r>
            <w:r>
              <w:rPr>
                <w:rFonts w:hint="eastAsia" w:ascii="宋体" w:hAnsi="宋体" w:cs="仿宋"/>
                <w:color w:val="auto"/>
                <w:kern w:val="0"/>
                <w:lang w:val="zh-CN"/>
              </w:rPr>
              <w:t>号），残疾人福利性单位视同小型、微型企业。</w:t>
            </w:r>
          </w:p>
          <w:p w14:paraId="7B60AC0F">
            <w:pPr>
              <w:autoSpaceDE w:val="0"/>
              <w:autoSpaceDN w:val="0"/>
              <w:adjustRightInd w:val="0"/>
              <w:ind w:firstLine="0" w:firstLineChars="0"/>
              <w:jc w:val="left"/>
              <w:rPr>
                <w:rFonts w:hint="eastAsia" w:ascii="宋体" w:hAnsi="宋体" w:cs="仿宋"/>
                <w:color w:val="auto"/>
                <w:kern w:val="0"/>
                <w:lang w:val="zh-CN"/>
              </w:rPr>
            </w:pPr>
            <w:r>
              <w:rPr>
                <w:rFonts w:hint="eastAsia" w:ascii="宋体" w:hAnsi="宋体" w:cs="仿宋"/>
                <w:color w:val="auto"/>
                <w:kern w:val="0"/>
                <w:lang w:val="zh-CN" w:eastAsia="zh-CN"/>
              </w:rPr>
              <w:t>（本项目专门面向中小微企业采购（监狱企业、残疾人福利性单位视同小型、微型企业），不适用本条。）</w:t>
            </w:r>
          </w:p>
        </w:tc>
      </w:tr>
      <w:tr w14:paraId="74C6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shd w:val="clear" w:color="000000" w:fill="FEFEFE"/>
            <w:vAlign w:val="center"/>
          </w:tcPr>
          <w:p w14:paraId="783E06EF">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履约能力</w:t>
            </w:r>
            <w:r>
              <w:rPr>
                <w:rFonts w:hint="eastAsia" w:ascii="宋体" w:hAnsi="宋体" w:cs="仿宋"/>
                <w:color w:val="auto"/>
                <w:kern w:val="0"/>
                <w:lang w:val="en-US" w:eastAsia="zh-CN"/>
              </w:rPr>
              <w:t>10</w:t>
            </w:r>
            <w:r>
              <w:rPr>
                <w:rFonts w:hint="eastAsia" w:ascii="宋体" w:hAnsi="宋体" w:cs="仿宋"/>
                <w:color w:val="auto"/>
                <w:kern w:val="0"/>
                <w:lang w:val="zh-CN"/>
              </w:rPr>
              <w:t>分</w:t>
            </w:r>
          </w:p>
        </w:tc>
        <w:tc>
          <w:tcPr>
            <w:tcW w:w="1133" w:type="dxa"/>
            <w:shd w:val="clear" w:color="000000" w:fill="FEFEFE"/>
            <w:vAlign w:val="center"/>
          </w:tcPr>
          <w:p w14:paraId="3D2BC01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业绩情况</w:t>
            </w:r>
          </w:p>
        </w:tc>
        <w:tc>
          <w:tcPr>
            <w:tcW w:w="735" w:type="dxa"/>
            <w:shd w:val="clear" w:color="000000" w:fill="FEFEFE"/>
            <w:vAlign w:val="center"/>
          </w:tcPr>
          <w:p w14:paraId="6C196D36">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10</w:t>
            </w:r>
          </w:p>
        </w:tc>
        <w:tc>
          <w:tcPr>
            <w:tcW w:w="5788" w:type="dxa"/>
            <w:shd w:val="clear" w:color="000000" w:fill="FEFEFE"/>
            <w:vAlign w:val="center"/>
          </w:tcPr>
          <w:p w14:paraId="43AB2C1C">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提供</w:t>
            </w:r>
            <w:r>
              <w:rPr>
                <w:rFonts w:hint="eastAsia" w:ascii="宋体" w:hAnsi="宋体" w:cs="仿宋"/>
                <w:color w:val="auto"/>
                <w:kern w:val="0"/>
                <w:lang w:val="zh-CN" w:eastAsia="zh"/>
              </w:rPr>
              <w:t>2022年</w:t>
            </w:r>
            <w:r>
              <w:rPr>
                <w:rFonts w:hint="eastAsia" w:ascii="宋体" w:hAnsi="宋体" w:cs="仿宋"/>
                <w:color w:val="auto"/>
                <w:kern w:val="0"/>
                <w:lang w:val="en-US" w:eastAsia="zh-CN"/>
              </w:rPr>
              <w:t>1</w:t>
            </w:r>
            <w:r>
              <w:rPr>
                <w:rFonts w:hint="eastAsia" w:ascii="宋体" w:hAnsi="宋体" w:cs="仿宋"/>
                <w:color w:val="auto"/>
                <w:kern w:val="0"/>
                <w:lang w:val="zh-CN" w:eastAsia="zh"/>
              </w:rPr>
              <w:t>月以来的</w:t>
            </w:r>
            <w:r>
              <w:rPr>
                <w:rFonts w:hint="eastAsia" w:ascii="宋体" w:hAnsi="宋体" w:cs="仿宋"/>
                <w:color w:val="auto"/>
                <w:kern w:val="0"/>
                <w:lang w:val="zh-CN"/>
              </w:rPr>
              <w:t>类似业绩证明材料，每提供</w:t>
            </w:r>
            <w:r>
              <w:rPr>
                <w:rFonts w:ascii="宋体" w:hAnsi="宋体" w:cs="仿宋"/>
                <w:color w:val="auto"/>
                <w:kern w:val="0"/>
                <w:lang w:val="zh-CN"/>
              </w:rPr>
              <w:t xml:space="preserve"> 1 </w:t>
            </w:r>
            <w:r>
              <w:rPr>
                <w:rFonts w:hint="eastAsia" w:ascii="宋体" w:hAnsi="宋体" w:cs="仿宋"/>
                <w:color w:val="auto"/>
                <w:kern w:val="0"/>
                <w:lang w:val="zh-CN"/>
              </w:rPr>
              <w:t>项得</w:t>
            </w:r>
            <w:r>
              <w:rPr>
                <w:rFonts w:ascii="宋体" w:hAnsi="宋体" w:cs="仿宋"/>
                <w:color w:val="auto"/>
                <w:kern w:val="0"/>
                <w:lang w:val="zh-CN"/>
              </w:rPr>
              <w:t xml:space="preserve"> 2 </w:t>
            </w:r>
            <w:r>
              <w:rPr>
                <w:rFonts w:hint="eastAsia" w:ascii="宋体" w:hAnsi="宋体" w:cs="仿宋"/>
                <w:color w:val="auto"/>
                <w:kern w:val="0"/>
                <w:lang w:val="zh-CN"/>
              </w:rPr>
              <w:t>分</w:t>
            </w:r>
            <w:r>
              <w:rPr>
                <w:rFonts w:ascii="宋体" w:cs="仿宋"/>
                <w:color w:val="auto"/>
                <w:kern w:val="0"/>
                <w:lang w:val="zh-CN"/>
              </w:rPr>
              <w:t>,</w:t>
            </w:r>
            <w:r>
              <w:rPr>
                <w:rFonts w:hint="eastAsia" w:ascii="宋体" w:hAnsi="宋体" w:cs="仿宋"/>
                <w:color w:val="auto"/>
                <w:kern w:val="0"/>
                <w:lang w:val="zh-CN"/>
              </w:rPr>
              <w:t>满分</w:t>
            </w:r>
            <w:r>
              <w:rPr>
                <w:rFonts w:hint="eastAsia" w:ascii="宋体" w:hAnsi="宋体" w:cs="仿宋"/>
                <w:color w:val="auto"/>
                <w:kern w:val="0"/>
                <w:lang w:val="en-US" w:eastAsia="zh-CN"/>
              </w:rPr>
              <w:t>10</w:t>
            </w:r>
            <w:r>
              <w:rPr>
                <w:rFonts w:ascii="宋体" w:hAnsi="宋体" w:cs="仿宋"/>
                <w:color w:val="auto"/>
                <w:kern w:val="0"/>
                <w:lang w:val="zh-CN"/>
              </w:rPr>
              <w:t xml:space="preserve"> </w:t>
            </w:r>
            <w:r>
              <w:rPr>
                <w:rFonts w:hint="eastAsia" w:ascii="宋体" w:hAnsi="宋体" w:cs="仿宋"/>
                <w:color w:val="auto"/>
                <w:kern w:val="0"/>
                <w:lang w:val="zh-CN"/>
              </w:rPr>
              <w:t>分，须提供以中标通知书或包含合同首页、标的及金额所在页、签字盖章页的合同复印件并加盖投标供应商公章；不提供不得分。</w:t>
            </w:r>
          </w:p>
        </w:tc>
      </w:tr>
      <w:tr w14:paraId="6FE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vMerge w:val="restart"/>
            <w:shd w:val="clear" w:color="000000" w:fill="FEFEFE"/>
            <w:vAlign w:val="center"/>
          </w:tcPr>
          <w:p w14:paraId="109F8633">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技术及服务要求</w:t>
            </w:r>
            <w:r>
              <w:rPr>
                <w:rFonts w:ascii="宋体" w:hAnsi="宋体" w:cs="仿宋"/>
                <w:color w:val="auto"/>
                <w:kern w:val="0"/>
              </w:rPr>
              <w:t>6</w:t>
            </w:r>
            <w:r>
              <w:rPr>
                <w:rFonts w:hint="eastAsia" w:ascii="宋体" w:hAnsi="宋体" w:cs="仿宋"/>
                <w:color w:val="auto"/>
                <w:kern w:val="0"/>
                <w:lang w:val="en-US" w:eastAsia="zh-CN"/>
              </w:rPr>
              <w:t>0</w:t>
            </w:r>
            <w:r>
              <w:rPr>
                <w:rFonts w:hint="eastAsia" w:ascii="宋体" w:hAnsi="宋体" w:cs="仿宋"/>
                <w:color w:val="auto"/>
                <w:kern w:val="0"/>
                <w:lang w:val="zh-CN"/>
              </w:rPr>
              <w:t>分</w:t>
            </w:r>
          </w:p>
        </w:tc>
        <w:tc>
          <w:tcPr>
            <w:tcW w:w="1133" w:type="dxa"/>
            <w:shd w:val="clear" w:color="000000" w:fill="FEFEFE"/>
            <w:vAlign w:val="center"/>
          </w:tcPr>
          <w:p w14:paraId="149CB66D">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节能环保证书</w:t>
            </w:r>
          </w:p>
        </w:tc>
        <w:tc>
          <w:tcPr>
            <w:tcW w:w="735" w:type="dxa"/>
            <w:shd w:val="clear" w:color="000000" w:fill="FEFEFE"/>
            <w:vAlign w:val="center"/>
          </w:tcPr>
          <w:p w14:paraId="5E1E0582">
            <w:pPr>
              <w:autoSpaceDE w:val="0"/>
              <w:autoSpaceDN w:val="0"/>
              <w:adjustRightInd w:val="0"/>
              <w:ind w:firstLine="0" w:firstLineChars="0"/>
              <w:rPr>
                <w:rFonts w:ascii="宋体" w:cs="仿宋"/>
                <w:color w:val="auto"/>
                <w:kern w:val="0"/>
              </w:rPr>
            </w:pPr>
            <w:r>
              <w:rPr>
                <w:rFonts w:ascii="宋体" w:hAnsi="宋体" w:cs="仿宋"/>
                <w:color w:val="auto"/>
                <w:kern w:val="0"/>
              </w:rPr>
              <w:t>2</w:t>
            </w:r>
          </w:p>
        </w:tc>
        <w:tc>
          <w:tcPr>
            <w:tcW w:w="5788" w:type="dxa"/>
            <w:shd w:val="clear" w:color="000000" w:fill="FEFEFE"/>
            <w:vAlign w:val="center"/>
          </w:tcPr>
          <w:p w14:paraId="0A068113">
            <w:pPr>
              <w:autoSpaceDE w:val="0"/>
              <w:autoSpaceDN w:val="0"/>
              <w:adjustRightInd w:val="0"/>
              <w:ind w:firstLine="0" w:firstLineChars="0"/>
              <w:jc w:val="left"/>
              <w:rPr>
                <w:rFonts w:ascii="宋体" w:cs="仿宋"/>
                <w:color w:val="auto"/>
                <w:kern w:val="0"/>
              </w:rPr>
            </w:pPr>
            <w:r>
              <w:rPr>
                <w:rFonts w:hint="eastAsia"/>
                <w:color w:val="auto"/>
              </w:rPr>
              <w:t>所投产品为节能产品得</w:t>
            </w:r>
            <w:r>
              <w:rPr>
                <w:color w:val="auto"/>
              </w:rPr>
              <w:t xml:space="preserve"> 1 </w:t>
            </w:r>
            <w:r>
              <w:rPr>
                <w:rFonts w:hint="eastAsia"/>
                <w:color w:val="auto"/>
              </w:rPr>
              <w:t>分，所投产品为环保产品得</w:t>
            </w:r>
            <w:r>
              <w:rPr>
                <w:color w:val="auto"/>
              </w:rPr>
              <w:t xml:space="preserve"> 1 </w:t>
            </w:r>
            <w:r>
              <w:rPr>
                <w:rFonts w:hint="eastAsia"/>
                <w:color w:val="auto"/>
              </w:rPr>
              <w:t>分，此项最高得</w:t>
            </w:r>
            <w:r>
              <w:rPr>
                <w:color w:val="auto"/>
              </w:rPr>
              <w:t xml:space="preserve"> 2 </w:t>
            </w:r>
            <w:r>
              <w:rPr>
                <w:rFonts w:hint="eastAsia"/>
                <w:color w:val="auto"/>
              </w:rPr>
              <w:t>分，未提供的不得分。该项得分的认定以《《国家节能产品认证证书》《中国环境标志产品认证证书》复印件为准。</w:t>
            </w:r>
          </w:p>
        </w:tc>
      </w:tr>
      <w:tr w14:paraId="7EB7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34" w:type="dxa"/>
            <w:vMerge w:val="continue"/>
            <w:shd w:val="clear" w:color="000000" w:fill="FEFEFE"/>
            <w:vAlign w:val="center"/>
          </w:tcPr>
          <w:p w14:paraId="6D7CF733">
            <w:pPr>
              <w:autoSpaceDE w:val="0"/>
              <w:autoSpaceDN w:val="0"/>
              <w:adjustRightInd w:val="0"/>
              <w:ind w:firstLine="0" w:firstLineChars="0"/>
              <w:jc w:val="left"/>
              <w:rPr>
                <w:rFonts w:ascii="宋体" w:cs="仿宋"/>
                <w:color w:val="auto"/>
                <w:kern w:val="0"/>
                <w:lang w:val="zh-CN"/>
              </w:rPr>
            </w:pPr>
          </w:p>
        </w:tc>
        <w:tc>
          <w:tcPr>
            <w:tcW w:w="1133" w:type="dxa"/>
            <w:shd w:val="clear" w:color="000000" w:fill="FEFEFE"/>
            <w:vAlign w:val="center"/>
          </w:tcPr>
          <w:p w14:paraId="6F30255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技术参数</w:t>
            </w:r>
          </w:p>
        </w:tc>
        <w:tc>
          <w:tcPr>
            <w:tcW w:w="735" w:type="dxa"/>
            <w:shd w:val="clear" w:color="000000" w:fill="FEFEFE"/>
            <w:vAlign w:val="center"/>
          </w:tcPr>
          <w:p w14:paraId="4B499E79">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16</w:t>
            </w:r>
          </w:p>
        </w:tc>
        <w:tc>
          <w:tcPr>
            <w:tcW w:w="5788" w:type="dxa"/>
            <w:shd w:val="clear" w:color="000000" w:fill="FEFEFE"/>
            <w:vAlign w:val="center"/>
          </w:tcPr>
          <w:p w14:paraId="68D923C7">
            <w:pPr>
              <w:autoSpaceDE w:val="0"/>
              <w:autoSpaceDN w:val="0"/>
              <w:adjustRightInd w:val="0"/>
              <w:ind w:firstLine="0" w:firstLineChars="0"/>
              <w:jc w:val="left"/>
              <w:rPr>
                <w:rFonts w:hint="eastAsia"/>
                <w:color w:val="auto"/>
                <w:lang w:val="zh-CN"/>
              </w:rPr>
            </w:pPr>
            <w:r>
              <w:rPr>
                <w:rFonts w:hint="eastAsia"/>
                <w:color w:val="auto"/>
                <w:lang w:val="zh-CN"/>
              </w:rPr>
              <w:t>投标产品技术参数和配置完全满足或高于招标文件要求的，得</w:t>
            </w:r>
            <w:r>
              <w:rPr>
                <w:rFonts w:hint="eastAsia"/>
                <w:color w:val="auto"/>
                <w:lang w:val="en-US" w:eastAsia="zh-CN"/>
              </w:rPr>
              <w:t>16</w:t>
            </w:r>
            <w:r>
              <w:rPr>
                <w:rFonts w:hint="eastAsia"/>
                <w:color w:val="auto"/>
                <w:lang w:val="zh-CN"/>
              </w:rPr>
              <w:t>分；所投产品技术参数每有一项负偏离扣</w:t>
            </w:r>
            <w:r>
              <w:rPr>
                <w:rFonts w:hint="eastAsia"/>
                <w:color w:val="auto"/>
                <w:lang w:val="en-US" w:eastAsia="zh-CN"/>
              </w:rPr>
              <w:t>1</w:t>
            </w:r>
            <w:r>
              <w:rPr>
                <w:rFonts w:hint="eastAsia"/>
                <w:color w:val="auto"/>
                <w:lang w:val="zh-CN"/>
              </w:rPr>
              <w:t>分，扣完为止。（此项评分以提供产品检验报告或证明技术参数响应的相关资料或彩页等为依据。）</w:t>
            </w:r>
          </w:p>
        </w:tc>
      </w:tr>
      <w:tr w14:paraId="1F3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shd w:val="clear" w:color="000000" w:fill="FEFEFE"/>
            <w:vAlign w:val="center"/>
          </w:tcPr>
          <w:p w14:paraId="5D2E400A">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6231FBFB">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实施方案</w:t>
            </w:r>
          </w:p>
        </w:tc>
        <w:tc>
          <w:tcPr>
            <w:tcW w:w="735" w:type="dxa"/>
            <w:shd w:val="clear" w:color="000000" w:fill="FEFEFE"/>
            <w:vAlign w:val="center"/>
          </w:tcPr>
          <w:p w14:paraId="1308C46C">
            <w:pPr>
              <w:autoSpaceDE w:val="0"/>
              <w:autoSpaceDN w:val="0"/>
              <w:adjustRightInd w:val="0"/>
              <w:ind w:firstLine="0" w:firstLineChars="0"/>
              <w:rPr>
                <w:rFonts w:ascii="宋体" w:cs="仿宋"/>
                <w:color w:val="auto"/>
                <w:kern w:val="0"/>
              </w:rPr>
            </w:pPr>
            <w:r>
              <w:rPr>
                <w:rFonts w:ascii="宋体" w:hAnsi="宋体" w:cs="仿宋"/>
                <w:color w:val="auto"/>
                <w:kern w:val="0"/>
              </w:rPr>
              <w:t>12</w:t>
            </w:r>
          </w:p>
        </w:tc>
        <w:tc>
          <w:tcPr>
            <w:tcW w:w="5788" w:type="dxa"/>
            <w:shd w:val="clear" w:color="000000" w:fill="FEFEFE"/>
            <w:vAlign w:val="center"/>
          </w:tcPr>
          <w:p w14:paraId="21A2CD7D">
            <w:pPr>
              <w:autoSpaceDE w:val="0"/>
              <w:autoSpaceDN w:val="0"/>
              <w:adjustRightInd w:val="0"/>
              <w:spacing w:line="360" w:lineRule="auto"/>
              <w:ind w:firstLine="0" w:firstLineChars="0"/>
              <w:jc w:val="left"/>
              <w:rPr>
                <w:color w:val="auto"/>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color w:val="auto"/>
                <w:lang w:val="zh-CN" w:eastAsia="zh-CN"/>
              </w:rPr>
              <w:t>①实施计划</w:t>
            </w:r>
            <w:r>
              <w:rPr>
                <w:rFonts w:hint="eastAsia"/>
                <w:color w:val="auto"/>
                <w:lang w:val="en-US" w:eastAsia="zh-CN"/>
              </w:rPr>
              <w:t>方案</w:t>
            </w:r>
            <w:r>
              <w:rPr>
                <w:rFonts w:hint="eastAsia"/>
                <w:color w:val="auto"/>
                <w:lang w:val="zh-CN" w:eastAsia="zh-CN"/>
              </w:rPr>
              <w:t>②实施团队③实施进度④安全保障措施</w:t>
            </w:r>
            <w:r>
              <w:rPr>
                <w:rFonts w:hint="eastAsia" w:asciiTheme="minorEastAsia" w:hAnsiTheme="minorEastAsia" w:eastAsiaTheme="minorEastAsia" w:cstheme="minorEastAsia"/>
                <w:sz w:val="24"/>
                <w:szCs w:val="24"/>
                <w:lang w:val="en-US" w:eastAsia="zh-CN"/>
              </w:rPr>
              <w:t>等</w:t>
            </w:r>
            <w:r>
              <w:rPr>
                <w:rFonts w:hint="eastAsia"/>
                <w:color w:val="auto"/>
                <w:lang w:val="zh-CN" w:eastAsia="zh-CN"/>
              </w:rPr>
              <w:t>。</w:t>
            </w:r>
            <w:r>
              <w:rPr>
                <w:rFonts w:hint="eastAsia" w:asciiTheme="minorEastAsia" w:hAnsiTheme="minorEastAsia" w:eastAsiaTheme="minorEastAsia" w:cstheme="minorEastAsia"/>
                <w:sz w:val="24"/>
                <w:szCs w:val="24"/>
              </w:rPr>
              <w:t>内容完全满足以上要求且专门针对本项目提出的方案，阐述完整、清晰、针对性强的得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分，以上方案中每有一项内容缺失扣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分，方案内容要素中每存在一处缺陷扣1分。</w:t>
            </w:r>
          </w:p>
        </w:tc>
      </w:tr>
      <w:tr w14:paraId="5487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34" w:type="dxa"/>
            <w:vMerge w:val="continue"/>
            <w:shd w:val="clear" w:color="000000" w:fill="FEFEFE"/>
            <w:vAlign w:val="center"/>
          </w:tcPr>
          <w:p w14:paraId="0E004660">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265FE599">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质量保证措施</w:t>
            </w:r>
          </w:p>
          <w:p w14:paraId="17EB3B10">
            <w:pPr>
              <w:spacing w:line="360" w:lineRule="auto"/>
              <w:ind w:firstLine="31680"/>
              <w:rPr>
                <w:rFonts w:ascii="宋体"/>
                <w:color w:val="auto"/>
              </w:rPr>
            </w:pPr>
          </w:p>
        </w:tc>
        <w:tc>
          <w:tcPr>
            <w:tcW w:w="735" w:type="dxa"/>
            <w:shd w:val="clear" w:color="000000" w:fill="FEFEFE"/>
            <w:vAlign w:val="center"/>
          </w:tcPr>
          <w:p w14:paraId="42A9A6D5">
            <w:pPr>
              <w:spacing w:line="360" w:lineRule="auto"/>
              <w:ind w:firstLine="0" w:firstLineChars="0"/>
              <w:rPr>
                <w:rFonts w:hint="default" w:ascii="宋体" w:eastAsia="宋体"/>
                <w:color w:val="auto"/>
                <w:lang w:val="en-US" w:eastAsia="zh-CN"/>
              </w:rPr>
            </w:pPr>
            <w:r>
              <w:rPr>
                <w:rFonts w:hint="eastAsia" w:ascii="宋体" w:hAnsi="宋体"/>
                <w:color w:val="auto"/>
                <w:lang w:val="en-US" w:eastAsia="zh-CN"/>
              </w:rPr>
              <w:t>18</w:t>
            </w:r>
          </w:p>
        </w:tc>
        <w:tc>
          <w:tcPr>
            <w:tcW w:w="5788" w:type="dxa"/>
            <w:shd w:val="clear" w:color="000000" w:fill="FEFEFE"/>
            <w:vAlign w:val="center"/>
          </w:tcPr>
          <w:p w14:paraId="418CB186">
            <w:pPr>
              <w:keepNext w:val="0"/>
              <w:keepLines w:val="0"/>
              <w:widowControl/>
              <w:suppressLineNumbers w:val="0"/>
              <w:ind w:left="0" w:leftChars="0" w:firstLine="0" w:firstLineChars="0"/>
              <w:jc w:val="left"/>
              <w:rPr>
                <w:rFonts w:ascii="宋体" w:cs="仿宋"/>
                <w:color w:val="auto"/>
                <w:kern w:val="0"/>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eastAsia="宋体" w:cs="宋体"/>
                <w:color w:val="000000"/>
                <w:kern w:val="0"/>
                <w:sz w:val="24"/>
                <w:szCs w:val="24"/>
                <w:lang w:val="en-US" w:eastAsia="zh-CN" w:bidi="ar"/>
              </w:rPr>
              <w:t>①配送方案②具体实施方案③配送进度计划④包装及量体方案 ⑤货物跟踪保养方案⑥产品质量保证措施度等</w:t>
            </w:r>
            <w:r>
              <w:rPr>
                <w:rFonts w:hint="eastAsia" w:ascii="宋体" w:hAnsi="宋体" w:cs="宋体"/>
                <w:color w:val="000000"/>
                <w:kern w:val="0"/>
                <w:sz w:val="24"/>
                <w:szCs w:val="24"/>
                <w:lang w:val="en-US" w:eastAsia="zh-CN" w:bidi="ar"/>
              </w:rPr>
              <w:t>。</w:t>
            </w:r>
            <w:r>
              <w:rPr>
                <w:rFonts w:hint="eastAsia" w:asciiTheme="minorEastAsia" w:hAnsiTheme="minorEastAsia" w:eastAsiaTheme="minorEastAsia" w:cstheme="minorEastAsia"/>
                <w:color w:val="auto"/>
                <w:sz w:val="24"/>
                <w:szCs w:val="24"/>
                <w:highlight w:val="none"/>
              </w:rPr>
              <w:t>内容完全满足以上要求且专门针对本项目提出的安排，阐述完整、清晰、针对性强的得</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分，以上方案中每有一项内容缺失扣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分，方案内容要素中每存在一处缺陷扣1分。</w:t>
            </w:r>
          </w:p>
        </w:tc>
      </w:tr>
      <w:tr w14:paraId="5C1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4" w:type="dxa"/>
            <w:vMerge w:val="continue"/>
            <w:shd w:val="clear" w:color="000000" w:fill="FEFEFE"/>
            <w:vAlign w:val="center"/>
          </w:tcPr>
          <w:p w14:paraId="52F67FC9">
            <w:pPr>
              <w:autoSpaceDE w:val="0"/>
              <w:autoSpaceDN w:val="0"/>
              <w:adjustRightInd w:val="0"/>
              <w:ind w:firstLine="31680"/>
              <w:jc w:val="left"/>
              <w:rPr>
                <w:rFonts w:ascii="宋体" w:cs="仿宋"/>
                <w:color w:val="auto"/>
                <w:kern w:val="0"/>
                <w:lang w:val="zh-CN"/>
              </w:rPr>
            </w:pPr>
          </w:p>
        </w:tc>
        <w:tc>
          <w:tcPr>
            <w:tcW w:w="1133" w:type="dxa"/>
            <w:shd w:val="clear" w:color="000000" w:fill="FEFEFE"/>
            <w:vAlign w:val="center"/>
          </w:tcPr>
          <w:p w14:paraId="5A00F4E7">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售后服务</w:t>
            </w:r>
          </w:p>
          <w:p w14:paraId="79DCC4BD">
            <w:pPr>
              <w:autoSpaceDE w:val="0"/>
              <w:autoSpaceDN w:val="0"/>
              <w:adjustRightInd w:val="0"/>
              <w:ind w:firstLine="31680"/>
              <w:jc w:val="left"/>
              <w:rPr>
                <w:rFonts w:ascii="宋体" w:cs="仿宋"/>
                <w:color w:val="auto"/>
                <w:kern w:val="0"/>
                <w:lang w:val="zh-CN"/>
              </w:rPr>
            </w:pPr>
          </w:p>
        </w:tc>
        <w:tc>
          <w:tcPr>
            <w:tcW w:w="735" w:type="dxa"/>
            <w:shd w:val="clear" w:color="000000" w:fill="FEFEFE"/>
            <w:vAlign w:val="center"/>
          </w:tcPr>
          <w:p w14:paraId="1A344087">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12</w:t>
            </w:r>
          </w:p>
        </w:tc>
        <w:tc>
          <w:tcPr>
            <w:tcW w:w="5788" w:type="dxa"/>
            <w:shd w:val="clear" w:color="000000" w:fill="FEFEFE"/>
            <w:vAlign w:val="center"/>
          </w:tcPr>
          <w:p w14:paraId="680B0EA5">
            <w:pPr>
              <w:widowControl/>
              <w:ind w:firstLine="0" w:firstLineChars="0"/>
              <w:jc w:val="left"/>
              <w:rPr>
                <w:rFonts w:ascii="宋体" w:cs="仿宋"/>
                <w:color w:val="auto"/>
                <w:kern w:val="0"/>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cs="仿宋"/>
                <w:color w:val="auto"/>
                <w:kern w:val="0"/>
                <w:lang w:val="zh-CN"/>
              </w:rPr>
              <w:t>①售后服务机构和人员</w:t>
            </w:r>
            <w:r>
              <w:rPr>
                <w:rFonts w:ascii="宋体" w:hAnsi="宋体" w:cs="仿宋"/>
                <w:color w:val="auto"/>
                <w:kern w:val="0"/>
                <w:lang w:val="zh-CN"/>
              </w:rPr>
              <w:t xml:space="preserve"> </w:t>
            </w:r>
            <w:r>
              <w:rPr>
                <w:rFonts w:hint="eastAsia" w:ascii="宋体" w:hAnsi="宋体" w:cs="仿宋"/>
                <w:color w:val="auto"/>
                <w:kern w:val="0"/>
                <w:lang w:val="zh-CN"/>
              </w:rPr>
              <w:t>②售后服务内容和流程③售后服务响应时间和质量④售后服务方式和特色。</w:t>
            </w:r>
            <w:r>
              <w:rPr>
                <w:rFonts w:hint="eastAsia" w:ascii="宋体" w:hAnsi="宋体" w:cs="宋体"/>
                <w:sz w:val="24"/>
                <w:szCs w:val="24"/>
              </w:rPr>
              <w:t>内容完全满足以上要求且专门针对本项目提出的方案，阐述完整、清晰、针对性强的得</w:t>
            </w:r>
            <w:r>
              <w:rPr>
                <w:rFonts w:hint="eastAsia" w:ascii="宋体" w:hAnsi="宋体" w:cs="宋体"/>
                <w:sz w:val="24"/>
                <w:szCs w:val="24"/>
                <w:lang w:val="en-US" w:eastAsia="zh-CN"/>
              </w:rPr>
              <w:t>12</w:t>
            </w:r>
            <w:r>
              <w:rPr>
                <w:rFonts w:hint="eastAsia" w:ascii="宋体" w:hAnsi="宋体" w:cs="宋体"/>
                <w:sz w:val="24"/>
                <w:szCs w:val="24"/>
              </w:rPr>
              <w:t>分，以上方案中每有一项内容缺失扣</w:t>
            </w:r>
            <w:r>
              <w:rPr>
                <w:rFonts w:hint="eastAsia" w:ascii="宋体" w:hAnsi="宋体" w:cs="宋体"/>
                <w:sz w:val="24"/>
                <w:szCs w:val="24"/>
                <w:lang w:val="en-US" w:eastAsia="zh-CN"/>
              </w:rPr>
              <w:t>3</w:t>
            </w:r>
            <w:r>
              <w:rPr>
                <w:rFonts w:hint="eastAsia" w:ascii="宋体" w:hAnsi="宋体" w:cs="宋体"/>
                <w:sz w:val="24"/>
                <w:szCs w:val="24"/>
              </w:rPr>
              <w:t>分，方案内容要素中每存在一处缺陷扣1分。</w:t>
            </w:r>
          </w:p>
        </w:tc>
      </w:tr>
      <w:tr w14:paraId="47F5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790" w:type="dxa"/>
            <w:gridSpan w:val="4"/>
            <w:shd w:val="clear" w:color="000000" w:fill="FEFEFE"/>
            <w:vAlign w:val="center"/>
          </w:tcPr>
          <w:p w14:paraId="557148EC">
            <w:pPr>
              <w:widowControl/>
              <w:ind w:firstLine="0" w:firstLineChars="0"/>
              <w:jc w:val="left"/>
              <w:rPr>
                <w:rFonts w:hint="eastAsia" w:ascii="宋体" w:hAnsi="宋体" w:cs="宋体"/>
                <w:sz w:val="24"/>
                <w:szCs w:val="24"/>
              </w:rPr>
            </w:pPr>
            <w:r>
              <w:rPr>
                <w:rFonts w:hint="eastAsia" w:ascii="宋体" w:hAnsi="宋体" w:cs="宋体"/>
                <w:sz w:val="24"/>
                <w:szCs w:val="24"/>
              </w:rPr>
              <w:t>注：存在缺陷是指该项内容描述前后不一致或该项内容所阐述的项目信息与项目实际信息不一致或该项内容描述不符合国家相关法律法规、规范要求或该项内容阐述的方式方法明显不符合本项目实际情况，未提供对应方案不得分。</w:t>
            </w:r>
          </w:p>
        </w:tc>
      </w:tr>
    </w:tbl>
    <w:p w14:paraId="514F6DF1">
      <w:pPr>
        <w:pStyle w:val="2"/>
        <w:ind w:firstLine="0" w:firstLineChars="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七、确定成交供应商</w:t>
      </w:r>
    </w:p>
    <w:p w14:paraId="0AF63368">
      <w:pPr>
        <w:ind w:firstLine="31680"/>
        <w:rPr>
          <w:color w:val="000000" w:themeColor="text1"/>
          <w14:textFill>
            <w14:solidFill>
              <w14:schemeClr w14:val="tx1"/>
            </w14:solidFill>
          </w14:textFill>
        </w:rPr>
      </w:pPr>
      <w:bookmarkStart w:id="158" w:name="_Toc7085"/>
      <w:bookmarkEnd w:id="158"/>
      <w:bookmarkStart w:id="159" w:name="_Toc15583"/>
      <w:bookmarkEnd w:id="159"/>
      <w:bookmarkStart w:id="160" w:name="_Toc24872"/>
      <w:bookmarkEnd w:id="160"/>
      <w:bookmarkStart w:id="161" w:name="_Toc325726026"/>
      <w:bookmarkEnd w:id="161"/>
      <w:bookmarkStart w:id="162" w:name="_Toc376936757"/>
      <w:bookmarkEnd w:id="162"/>
      <w:bookmarkStart w:id="163" w:name="_Toc6953"/>
      <w:bookmarkEnd w:id="163"/>
      <w:r>
        <w:rPr>
          <w:rFonts w:hint="eastAsia" w:ascii="Times New Roman" w:hAnsi="Times New Roman" w:eastAsia="宋体" w:cs="Times New Roman"/>
          <w:color w:val="000000" w:themeColor="text1"/>
          <w14:textFill>
            <w14:solidFill>
              <w14:schemeClr w14:val="tx1"/>
            </w14:solidFill>
          </w14:textFill>
        </w:rPr>
        <w:t>20.推荐并确定成交供应商</w:t>
      </w:r>
    </w:p>
    <w:p w14:paraId="78712CB2">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w:t>
      </w:r>
      <w:r>
        <w:rPr>
          <w:rFonts w:hint="eastAsia" w:ascii="宋体" w:hAnsi="宋体"/>
          <w:color w:val="000000" w:themeColor="text1"/>
          <w14:textFill>
            <w14:solidFill>
              <w14:schemeClr w14:val="tx1"/>
            </w14:solidFill>
          </w14:textFill>
        </w:rPr>
        <w:t>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14:paraId="2A3E2AA8">
      <w:pPr>
        <w:ind w:firstLine="31680"/>
        <w:jc w:val="left"/>
        <w:rPr>
          <w:rFonts w:ascii="宋体"/>
          <w:color w:val="000000" w:themeColor="text1"/>
          <w14:textFill>
            <w14:solidFill>
              <w14:schemeClr w14:val="tx1"/>
            </w14:solidFill>
          </w14:textFill>
        </w:rPr>
      </w:pPr>
      <w:bookmarkStart w:id="164" w:name="_Toc325726027"/>
      <w:r>
        <w:rPr>
          <w:rFonts w:ascii="宋体" w:hAnsi="宋体"/>
          <w:color w:val="000000" w:themeColor="text1"/>
          <w14:textFill>
            <w14:solidFill>
              <w14:schemeClr w14:val="tx1"/>
            </w14:solidFill>
          </w14:textFill>
        </w:rPr>
        <w:t>20.2</w:t>
      </w:r>
      <w:r>
        <w:rPr>
          <w:rFonts w:hint="eastAsia" w:ascii="宋体" w:hAnsi="宋体"/>
          <w:color w:val="000000" w:themeColor="text1"/>
          <w14:textFill>
            <w14:solidFill>
              <w14:schemeClr w14:val="tx1"/>
            </w14:solidFill>
          </w14:textFill>
        </w:rPr>
        <w:t>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，也可重新开展政府采购活动。</w:t>
      </w:r>
    </w:p>
    <w:p w14:paraId="07048A86">
      <w:pPr>
        <w:ind w:firstLine="31680"/>
        <w:rPr>
          <w:color w:val="000000" w:themeColor="text1"/>
          <w14:textFill>
            <w14:solidFill>
              <w14:schemeClr w14:val="tx1"/>
            </w14:solidFill>
          </w14:textFill>
        </w:rPr>
      </w:pPr>
      <w:bookmarkStart w:id="165" w:name="_Toc325726028"/>
      <w:bookmarkEnd w:id="165"/>
      <w:bookmarkStart w:id="166" w:name="_Toc376936759"/>
      <w:bookmarkEnd w:id="166"/>
      <w:bookmarkStart w:id="167" w:name="_Toc20380"/>
      <w:bookmarkEnd w:id="167"/>
      <w:bookmarkStart w:id="168" w:name="_Toc14338"/>
      <w:bookmarkEnd w:id="168"/>
      <w:bookmarkStart w:id="169" w:name="_Toc5428"/>
      <w:bookmarkEnd w:id="169"/>
      <w:bookmarkStart w:id="170" w:name="_Toc14971"/>
      <w:bookmarkEnd w:id="170"/>
      <w:r>
        <w:rPr>
          <w:rFonts w:hint="eastAsia" w:ascii="Times New Roman" w:hAnsi="Times New Roman" w:eastAsia="宋体" w:cs="Times New Roman"/>
          <w:color w:val="000000" w:themeColor="text1"/>
          <w14:textFill>
            <w14:solidFill>
              <w14:schemeClr w14:val="tx1"/>
            </w14:solidFill>
          </w14:textFill>
        </w:rPr>
        <w:t>21.成交通知</w:t>
      </w:r>
    </w:p>
    <w:p w14:paraId="3785876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21.1</w:t>
      </w:r>
      <w:r>
        <w:rPr>
          <w:rFonts w:hint="eastAsia" w:ascii="宋体" w:hAnsi="宋体"/>
          <w:color w:val="000000" w:themeColor="text1"/>
          <w14:textFill>
            <w14:solidFill>
              <w14:schemeClr w14:val="tx1"/>
            </w14:solidFill>
          </w14:textFill>
        </w:rPr>
        <w:t>采购代理机构自成交供应商确定之日起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个工作日内发出《成交通知书》，并在青海政府采购信息网上公告成交结果。</w:t>
      </w:r>
    </w:p>
    <w:p w14:paraId="16F3158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21.2</w:t>
      </w:r>
      <w:r>
        <w:rPr>
          <w:rFonts w:hint="eastAsia" w:ascii="宋体" w:hAnsi="宋体"/>
          <w:color w:val="000000" w:themeColor="text1"/>
          <w14:textFill>
            <w14:solidFill>
              <w14:schemeClr w14:val="tx1"/>
            </w14:solidFill>
          </w14:textFill>
        </w:rPr>
        <w:t>《成交通知书》发出后，采购人改变成交结果的，或者成交供应商无正当理由放弃成交项目的，依法承担法律责任。</w:t>
      </w:r>
    </w:p>
    <w:bookmarkEnd w:id="164"/>
    <w:p w14:paraId="2A5B1008">
      <w:pPr>
        <w:pStyle w:val="2"/>
        <w:ind w:firstLine="31680"/>
        <w:jc w:val="center"/>
        <w:rPr>
          <w:b/>
          <w:bCs/>
          <w:color w:val="000000" w:themeColor="text1"/>
          <w:sz w:val="36"/>
          <w:szCs w:val="36"/>
          <w14:textFill>
            <w14:solidFill>
              <w14:schemeClr w14:val="tx1"/>
            </w14:solidFill>
          </w14:textFill>
        </w:rPr>
      </w:pPr>
      <w:bookmarkStart w:id="171" w:name="_Toc24375"/>
      <w:bookmarkEnd w:id="171"/>
      <w:bookmarkStart w:id="172" w:name="_Toc20561"/>
      <w:bookmarkEnd w:id="172"/>
      <w:bookmarkStart w:id="173" w:name="_Toc24039"/>
      <w:bookmarkEnd w:id="173"/>
      <w:bookmarkStart w:id="174" w:name="_Toc376936758"/>
      <w:bookmarkEnd w:id="174"/>
      <w:bookmarkStart w:id="175" w:name="_Toc9575"/>
      <w:bookmarkEnd w:id="175"/>
      <w:r>
        <w:rPr>
          <w:rFonts w:hint="eastAsia"/>
          <w:b/>
          <w:bCs/>
          <w:color w:val="000000" w:themeColor="text1"/>
          <w:sz w:val="36"/>
          <w:szCs w:val="36"/>
          <w14:textFill>
            <w14:solidFill>
              <w14:schemeClr w14:val="tx1"/>
            </w14:solidFill>
          </w14:textFill>
        </w:rPr>
        <w:t>八、授予合同</w:t>
      </w:r>
    </w:p>
    <w:p w14:paraId="6BCA0A85">
      <w:pPr>
        <w:ind w:firstLine="31680"/>
        <w:rPr>
          <w:color w:val="000000" w:themeColor="text1"/>
          <w14:textFill>
            <w14:solidFill>
              <w14:schemeClr w14:val="tx1"/>
            </w14:solidFill>
          </w14:textFill>
        </w:rPr>
      </w:pPr>
      <w:bookmarkStart w:id="176" w:name="_Toc1995"/>
      <w:bookmarkEnd w:id="176"/>
      <w:bookmarkStart w:id="177" w:name="_Toc325726029"/>
      <w:bookmarkEnd w:id="177"/>
      <w:bookmarkStart w:id="178" w:name="_Toc18478"/>
      <w:bookmarkEnd w:id="178"/>
      <w:bookmarkStart w:id="179" w:name="_Toc19498"/>
      <w:bookmarkEnd w:id="179"/>
      <w:bookmarkStart w:id="180" w:name="_Toc27496"/>
      <w:bookmarkEnd w:id="180"/>
      <w:bookmarkStart w:id="181" w:name="_Toc376936760"/>
      <w:bookmarkEnd w:id="181"/>
      <w:r>
        <w:rPr>
          <w:rFonts w:hint="eastAsia" w:ascii="Times New Roman" w:hAnsi="Times New Roman" w:eastAsia="宋体" w:cs="Times New Roman"/>
          <w:color w:val="000000" w:themeColor="text1"/>
          <w14:textFill>
            <w14:solidFill>
              <w14:schemeClr w14:val="tx1"/>
            </w14:solidFill>
          </w14:textFill>
        </w:rPr>
        <w:t>22.签订合同</w:t>
      </w:r>
    </w:p>
    <w:p w14:paraId="15BD08FA">
      <w:pPr>
        <w:ind w:firstLine="31680"/>
        <w:jc w:val="left"/>
        <w:rPr>
          <w:rFonts w:ascii="宋体"/>
          <w:color w:val="000000" w:themeColor="text1"/>
          <w14:textFill>
            <w14:solidFill>
              <w14:schemeClr w14:val="tx1"/>
            </w14:solidFill>
          </w14:textFill>
        </w:rPr>
      </w:pPr>
      <w:bookmarkStart w:id="182" w:name="_Toc376936761"/>
      <w:bookmarkStart w:id="183" w:name="_Toc325726030"/>
      <w:r>
        <w:rPr>
          <w:rFonts w:ascii="宋体" w:hAnsi="宋体"/>
          <w:color w:val="000000" w:themeColor="text1"/>
          <w14:textFill>
            <w14:solidFill>
              <w14:schemeClr w14:val="tx1"/>
            </w14:solidFill>
          </w14:textFill>
        </w:rPr>
        <w:t>22.1</w:t>
      </w:r>
      <w:r>
        <w:rPr>
          <w:rFonts w:hint="eastAsia" w:ascii="宋体" w:hAnsi="宋体"/>
          <w:color w:val="000000" w:themeColor="text1"/>
          <w14:textFill>
            <w14:solidFill>
              <w14:schemeClr w14:val="tx1"/>
            </w14:solidFill>
          </w14:textFill>
        </w:rPr>
        <w:t>采购人与成交供应商双方应当自《成交通知书》发出之日起</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日内，按照磋商文件确定的合同文本以及采购标的、规格型号、采购金额、采购数量、技术和服务要求等事项签订政府采购合同，并报</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审核备案。</w:t>
      </w:r>
    </w:p>
    <w:p w14:paraId="0B775956">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r>
        <w:rPr>
          <w:rFonts w:hint="eastAsia" w:ascii="宋体" w:hAnsi="宋体"/>
          <w:color w:val="000000" w:themeColor="text1"/>
          <w14:textFill>
            <w14:solidFill>
              <w14:schemeClr w14:val="tx1"/>
            </w14:solidFill>
          </w14:textFill>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F2B659A">
      <w:pPr>
        <w:ind w:firstLine="31680"/>
        <w:rPr>
          <w:rFonts w:ascii="宋体"/>
          <w:color w:val="000000" w:themeColor="text1"/>
          <w:szCs w:val="20"/>
          <w14:textFill>
            <w14:solidFill>
              <w14:schemeClr w14:val="tx1"/>
            </w14:solidFill>
          </w14:textFill>
        </w:rPr>
      </w:pPr>
      <w:r>
        <w:rPr>
          <w:rFonts w:ascii="宋体" w:hAnsi="宋体"/>
          <w:color w:val="000000" w:themeColor="text1"/>
          <w14:textFill>
            <w14:solidFill>
              <w14:schemeClr w14:val="tx1"/>
            </w14:solidFill>
          </w14:textFill>
        </w:rPr>
        <w:t>22.3</w:t>
      </w:r>
      <w:r>
        <w:rPr>
          <w:rFonts w:hint="eastAsia" w:ascii="宋体" w:hAnsi="宋体"/>
          <w:color w:val="000000" w:themeColor="text1"/>
          <w:szCs w:val="20"/>
          <w14:textFill>
            <w14:solidFill>
              <w14:schemeClr w14:val="tx1"/>
            </w14:solidFill>
          </w14:textFill>
        </w:rPr>
        <w:t>签订合同时，成交供应商应按规定向采购人提交履约保证金</w:t>
      </w:r>
      <w:r>
        <w:rPr>
          <w:rFonts w:hint="eastAsia" w:ascii="宋体" w:hAnsi="宋体" w:cs="宋体"/>
          <w:color w:val="000000" w:themeColor="text1"/>
          <w:lang w:val="zh-CN"/>
          <w14:textFill>
            <w14:solidFill>
              <w14:schemeClr w14:val="tx1"/>
            </w14:solidFill>
          </w14:textFill>
        </w:rPr>
        <w:t>（履约保证金的数额由采购人与成交供应商商定，但数额不得超出采购合同总金额的</w:t>
      </w:r>
      <w:r>
        <w:rPr>
          <w:rFonts w:ascii="宋体" w:hAnsi="宋体" w:cs="宋体"/>
          <w:color w:val="000000" w:themeColor="text1"/>
          <w:lang w:val="zh-CN"/>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w:t>
      </w:r>
      <w:r>
        <w:rPr>
          <w:rFonts w:hint="eastAsia" w:ascii="宋体" w:hAnsi="宋体"/>
          <w:color w:val="000000" w:themeColor="text1"/>
          <w:szCs w:val="20"/>
          <w14:textFill>
            <w14:solidFill>
              <w14:schemeClr w14:val="tx1"/>
            </w14:solidFill>
          </w14:textFill>
        </w:rPr>
        <w:t>，履约保证金须缴纳到采购人指定的账户。</w:t>
      </w:r>
      <w:r>
        <w:rPr>
          <w:rFonts w:hint="eastAsia" w:ascii="宋体" w:hAnsi="宋体"/>
          <w:b w:val="0"/>
          <w:bCs w:val="0"/>
          <w:szCs w:val="20"/>
          <w:highlight w:val="none"/>
        </w:rPr>
        <w:t>（详见合同）</w:t>
      </w:r>
    </w:p>
    <w:p w14:paraId="103AE54A">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22.4</w:t>
      </w:r>
      <w:r>
        <w:rPr>
          <w:rFonts w:hint="eastAsia" w:ascii="宋体" w:hAnsi="宋体"/>
          <w:color w:val="000000" w:themeColor="text1"/>
          <w14:textFill>
            <w14:solidFill>
              <w14:schemeClr w14:val="tx1"/>
            </w14:solidFill>
          </w14:textFill>
        </w:rPr>
        <w:t>成交供应商在法定期限内无正当理由拒签合同的，按违约处理。同时，采购代理机构和采购人可依成交供应商候选人排序重新确定成交供应商，并协调双方签订采购合同。</w:t>
      </w:r>
    </w:p>
    <w:p w14:paraId="134F41D3">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22.5</w:t>
      </w:r>
      <w:r>
        <w:rPr>
          <w:rFonts w:hint="eastAsia" w:ascii="宋体" w:hAnsi="宋体"/>
          <w:color w:val="000000" w:themeColor="text1"/>
          <w14:textFill>
            <w14:solidFill>
              <w14:schemeClr w14:val="tx1"/>
            </w14:solidFill>
          </w14:textFill>
        </w:rPr>
        <w:t>磋商文件、成交供应商的磋商响应文件、《成交通知书》及其澄清、说明文件等，均为签订采购合同的依据。</w:t>
      </w:r>
    </w:p>
    <w:p w14:paraId="448A946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22.6</w:t>
      </w:r>
      <w:r>
        <w:rPr>
          <w:rFonts w:hint="eastAsia" w:ascii="宋体" w:hAnsi="宋体"/>
          <w:color w:val="000000" w:themeColor="text1"/>
          <w14:textFill>
            <w14:solidFill>
              <w14:schemeClr w14:val="tx1"/>
            </w14:solidFill>
          </w14:textFill>
        </w:rPr>
        <w:t>采购人或采购代理机构应当自采购合同签订之日起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个工作日内，将采购合同在青海政府采购信息网上公告，但政府采购合同中涉及国家秘密、商业秘密的内容除外。</w:t>
      </w:r>
    </w:p>
    <w:bookmarkEnd w:id="182"/>
    <w:bookmarkEnd w:id="183"/>
    <w:p w14:paraId="7D0AD086">
      <w:pPr>
        <w:pStyle w:val="2"/>
        <w:ind w:firstLine="31680"/>
        <w:jc w:val="center"/>
        <w:rPr>
          <w:b/>
          <w:bCs/>
          <w:color w:val="000000" w:themeColor="text1"/>
          <w14:textFill>
            <w14:solidFill>
              <w14:schemeClr w14:val="tx1"/>
            </w14:solidFill>
          </w14:textFill>
        </w:rPr>
      </w:pPr>
      <w:bookmarkStart w:id="184" w:name="_Toc30069"/>
      <w:bookmarkEnd w:id="184"/>
      <w:bookmarkStart w:id="185" w:name="_Toc20432"/>
      <w:bookmarkEnd w:id="185"/>
      <w:bookmarkStart w:id="186" w:name="_Toc714"/>
      <w:bookmarkEnd w:id="186"/>
      <w:bookmarkStart w:id="187" w:name="_Toc11558"/>
      <w:bookmarkEnd w:id="187"/>
      <w:r>
        <w:rPr>
          <w:rFonts w:hint="eastAsia"/>
          <w:b/>
          <w:bCs/>
          <w:color w:val="000000" w:themeColor="text1"/>
          <w14:textFill>
            <w14:solidFill>
              <w14:schemeClr w14:val="tx1"/>
            </w14:solidFill>
          </w14:textFill>
        </w:rPr>
        <w:t>九、磋商活动终止</w:t>
      </w:r>
    </w:p>
    <w:p w14:paraId="69EE0A98">
      <w:pPr>
        <w:ind w:firstLine="31680"/>
        <w:rPr>
          <w:color w:val="000000" w:themeColor="text1"/>
          <w14:textFill>
            <w14:solidFill>
              <w14:schemeClr w14:val="tx1"/>
            </w14:solidFill>
          </w14:textFill>
        </w:rPr>
      </w:pPr>
      <w:bookmarkStart w:id="188" w:name="_Toc5049"/>
      <w:bookmarkEnd w:id="188"/>
      <w:bookmarkStart w:id="189" w:name="_Toc12991"/>
      <w:bookmarkEnd w:id="189"/>
      <w:bookmarkStart w:id="190" w:name="_Toc18275"/>
      <w:bookmarkEnd w:id="190"/>
      <w:bookmarkStart w:id="191" w:name="_Toc17473"/>
      <w:bookmarkEnd w:id="191"/>
      <w:bookmarkStart w:id="192" w:name="_Toc376936762"/>
      <w:bookmarkStart w:id="193" w:name="_Toc325726031"/>
      <w:r>
        <w:rPr>
          <w:rFonts w:hint="eastAsia" w:ascii="Times New Roman" w:hAnsi="Times New Roman" w:eastAsia="宋体" w:cs="Times New Roman"/>
          <w:color w:val="000000" w:themeColor="text1"/>
          <w14:textFill>
            <w14:solidFill>
              <w14:schemeClr w14:val="tx1"/>
            </w14:solidFill>
          </w14:textFill>
        </w:rPr>
        <w:t>23. 终止情形</w:t>
      </w:r>
    </w:p>
    <w:bookmarkEnd w:id="192"/>
    <w:bookmarkEnd w:id="193"/>
    <w:p w14:paraId="148B8FA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23.1</w:t>
      </w:r>
      <w:r>
        <w:rPr>
          <w:rFonts w:hint="eastAsia" w:ascii="宋体" w:hAnsi="宋体"/>
          <w:color w:val="000000" w:themeColor="text1"/>
          <w14:textFill>
            <w14:solidFill>
              <w14:schemeClr w14:val="tx1"/>
            </w14:solidFill>
          </w14:textFill>
        </w:rPr>
        <w:t>在竞争性磋商采购中，出现下列情形之一的，终止磋商活动：</w:t>
      </w:r>
    </w:p>
    <w:p w14:paraId="3242B3B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）因情况变化，不再符合规定的竞争性磋商采购方式适用情形的。</w:t>
      </w:r>
    </w:p>
    <w:p w14:paraId="7F563B2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）出现影响采购活动公正的违法、违规行为的。</w:t>
      </w:r>
    </w:p>
    <w:p w14:paraId="141CA0C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）符合要求的供应商或者报价未超过采购预算额度的供应商不足三家的。</w:t>
      </w:r>
    </w:p>
    <w:p w14:paraId="78EB309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）因重大变故，采购任务取消的。</w:t>
      </w:r>
    </w:p>
    <w:p w14:paraId="2AF6A889">
      <w:pPr>
        <w:ind w:firstLine="31680"/>
        <w:rPr>
          <w:rFonts w:ascii="宋体" w:hAnsi="Courier New"/>
          <w:color w:val="000000" w:themeColor="text1"/>
          <w:szCs w:val="20"/>
          <w14:textFill>
            <w14:solidFill>
              <w14:schemeClr w14:val="tx1"/>
            </w14:solidFill>
          </w14:textFill>
        </w:rPr>
      </w:pPr>
      <w:bookmarkStart w:id="194" w:name="_Toc325726032"/>
      <w:r>
        <w:rPr>
          <w:rFonts w:ascii="宋体" w:hAnsi="宋体"/>
          <w:color w:val="000000" w:themeColor="text1"/>
          <w14:textFill>
            <w14:solidFill>
              <w14:schemeClr w14:val="tx1"/>
            </w14:solidFill>
          </w14:textFill>
        </w:rPr>
        <w:t>23.2</w:t>
      </w:r>
      <w:r>
        <w:rPr>
          <w:rFonts w:hint="eastAsia" w:ascii="宋体" w:hAnsi="宋体"/>
          <w:color w:val="000000" w:themeColor="text1"/>
          <w14:textFill>
            <w14:solidFill>
              <w14:schemeClr w14:val="tx1"/>
            </w14:solidFill>
          </w14:textFill>
        </w:rPr>
        <w:t>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p>
    <w:bookmarkEnd w:id="194"/>
    <w:p w14:paraId="1E193D0F">
      <w:pPr>
        <w:pStyle w:val="2"/>
        <w:ind w:firstLine="31680"/>
        <w:jc w:val="center"/>
        <w:rPr>
          <w:b/>
          <w:bCs/>
          <w:color w:val="000000" w:themeColor="text1"/>
          <w:sz w:val="36"/>
          <w:szCs w:val="36"/>
          <w14:textFill>
            <w14:solidFill>
              <w14:schemeClr w14:val="tx1"/>
            </w14:solidFill>
          </w14:textFill>
        </w:rPr>
      </w:pPr>
      <w:bookmarkStart w:id="195" w:name="_Toc376936763"/>
      <w:bookmarkEnd w:id="195"/>
      <w:bookmarkStart w:id="196" w:name="_Toc2091"/>
      <w:bookmarkEnd w:id="196"/>
      <w:bookmarkStart w:id="197" w:name="_Toc17542"/>
      <w:bookmarkEnd w:id="197"/>
      <w:bookmarkStart w:id="198" w:name="_Toc21575"/>
      <w:bookmarkEnd w:id="198"/>
      <w:bookmarkStart w:id="199" w:name="_Toc27906"/>
      <w:bookmarkEnd w:id="199"/>
      <w:r>
        <w:rPr>
          <w:rFonts w:hint="eastAsia"/>
          <w:b/>
          <w:bCs/>
          <w:color w:val="000000" w:themeColor="text1"/>
          <w:sz w:val="36"/>
          <w:szCs w:val="36"/>
          <w14:textFill>
            <w14:solidFill>
              <w14:schemeClr w14:val="tx1"/>
            </w14:solidFill>
          </w14:textFill>
        </w:rPr>
        <w:t>十、处罚</w:t>
      </w:r>
    </w:p>
    <w:p w14:paraId="798BF2DE">
      <w:pPr>
        <w:ind w:firstLine="31680"/>
        <w:rPr>
          <w:rFonts w:hint="eastAsia" w:ascii="Times New Roman" w:hAnsi="Times New Roman" w:eastAsia="宋体" w:cs="Times New Roman"/>
          <w:color w:val="000000" w:themeColor="text1"/>
          <w14:textFill>
            <w14:solidFill>
              <w14:schemeClr w14:val="tx1"/>
            </w14:solidFill>
          </w14:textFill>
        </w:rPr>
      </w:pPr>
      <w:bookmarkStart w:id="200" w:name="_Toc376936764"/>
      <w:bookmarkEnd w:id="200"/>
      <w:bookmarkStart w:id="201" w:name="_Toc27335"/>
      <w:bookmarkEnd w:id="201"/>
      <w:bookmarkStart w:id="202" w:name="_Toc4556"/>
      <w:bookmarkEnd w:id="202"/>
      <w:bookmarkStart w:id="203" w:name="_Toc16302"/>
      <w:bookmarkEnd w:id="203"/>
      <w:bookmarkStart w:id="204" w:name="_Toc325726033"/>
      <w:bookmarkEnd w:id="204"/>
      <w:bookmarkStart w:id="205" w:name="_Toc22949"/>
      <w:bookmarkEnd w:id="205"/>
      <w:r>
        <w:rPr>
          <w:rFonts w:hint="eastAsia" w:ascii="Times New Roman" w:hAnsi="Times New Roman" w:eastAsia="宋体" w:cs="Times New Roman"/>
          <w:color w:val="000000" w:themeColor="text1"/>
          <w14:textFill>
            <w14:solidFill>
              <w14:schemeClr w14:val="tx1"/>
            </w14:solidFill>
          </w14:textFill>
        </w:rPr>
        <w:t>24.处罚情形</w:t>
      </w:r>
    </w:p>
    <w:p w14:paraId="69C1468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有下列情形之一的，磋商供应商的磋商保证金不予退还；成交供应商的成交结果无效，履约保证金不予退还。情节严重的，报省财政厅依法进行处理：</w:t>
      </w:r>
    </w:p>
    <w:p w14:paraId="6DB67B0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24.1</w:t>
      </w:r>
      <w:r>
        <w:rPr>
          <w:rFonts w:hint="eastAsia" w:ascii="宋体" w:hAnsi="宋体"/>
          <w:color w:val="000000" w:themeColor="text1"/>
          <w14:textFill>
            <w14:solidFill>
              <w14:schemeClr w14:val="tx1"/>
            </w14:solidFill>
          </w14:textFill>
        </w:rPr>
        <w:t>磋商供应商在提交响应文件截止时间之后撤回响应文件的。</w:t>
      </w:r>
    </w:p>
    <w:p w14:paraId="3849B6A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24.2</w:t>
      </w:r>
      <w:r>
        <w:rPr>
          <w:rFonts w:hint="eastAsia" w:ascii="宋体" w:hAnsi="宋体"/>
          <w:color w:val="000000" w:themeColor="text1"/>
          <w14:textFill>
            <w14:solidFill>
              <w14:schemeClr w14:val="tx1"/>
            </w14:solidFill>
          </w14:textFill>
        </w:rPr>
        <w:t>磋商供应商在响应文件中提供虚假材料的。</w:t>
      </w:r>
    </w:p>
    <w:p w14:paraId="21894F8B">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r>
        <w:rPr>
          <w:rFonts w:hint="eastAsia" w:ascii="宋体" w:hAnsi="宋体"/>
          <w:color w:val="000000" w:themeColor="text1"/>
          <w14:textFill>
            <w14:solidFill>
              <w14:schemeClr w14:val="tx1"/>
            </w14:solidFill>
          </w14:textFill>
        </w:rPr>
        <w:t>采取不正当手段诋毁、排挤其他供应商的。</w:t>
      </w:r>
    </w:p>
    <w:p w14:paraId="605F758C">
      <w:pPr>
        <w:ind w:firstLine="439" w:firstLineChars="183"/>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24.4</w:t>
      </w:r>
      <w:r>
        <w:rPr>
          <w:rFonts w:hint="eastAsia" w:ascii="宋体" w:hAnsi="宋体"/>
          <w:color w:val="000000" w:themeColor="text1"/>
          <w14:textFill>
            <w14:solidFill>
              <w14:schemeClr w14:val="tx1"/>
            </w14:solidFill>
          </w14:textFill>
        </w:rPr>
        <w:t>有恶意串通等不正当竞争行为的。</w:t>
      </w:r>
    </w:p>
    <w:p w14:paraId="683FC09F">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24.5</w:t>
      </w:r>
      <w:r>
        <w:rPr>
          <w:rFonts w:hint="eastAsia" w:ascii="宋体" w:hAnsi="宋体"/>
          <w:color w:val="000000" w:themeColor="text1"/>
          <w14:textFill>
            <w14:solidFill>
              <w14:schemeClr w14:val="tx1"/>
            </w14:solidFill>
          </w14:textFill>
        </w:rPr>
        <w:t>成交后无正当理由拒不与采购人签订采购合同的。</w:t>
      </w:r>
    </w:p>
    <w:p w14:paraId="2080A86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24.6</w:t>
      </w:r>
      <w:r>
        <w:rPr>
          <w:rFonts w:hint="eastAsia" w:ascii="宋体" w:hAnsi="宋体"/>
          <w:color w:val="000000" w:themeColor="text1"/>
          <w14:textFill>
            <w14:solidFill>
              <w14:schemeClr w14:val="tx1"/>
            </w14:solidFill>
          </w14:textFill>
        </w:rPr>
        <w:t>未按照磋商文件、磋商响应文件确定的事项签订采购合同的。</w:t>
      </w:r>
    </w:p>
    <w:p w14:paraId="7B0A335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24.7</w:t>
      </w:r>
      <w:r>
        <w:rPr>
          <w:rFonts w:hint="eastAsia" w:ascii="宋体" w:hAnsi="宋体"/>
          <w:color w:val="000000" w:themeColor="text1"/>
          <w14:textFill>
            <w14:solidFill>
              <w14:schemeClr w14:val="tx1"/>
            </w14:solidFill>
          </w14:textFill>
        </w:rPr>
        <w:t>擅自变更、中止或者终止政府采购合同的。</w:t>
      </w:r>
    </w:p>
    <w:p w14:paraId="57D416D0">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24.8</w:t>
      </w:r>
      <w:r>
        <w:rPr>
          <w:rFonts w:hint="eastAsia" w:ascii="宋体" w:hAnsi="宋体"/>
          <w:color w:val="000000" w:themeColor="text1"/>
          <w14:textFill>
            <w14:solidFill>
              <w14:schemeClr w14:val="tx1"/>
            </w14:solidFill>
          </w14:textFill>
        </w:rPr>
        <w:t>成交供应商签订合同后，因种种原因不能履约或无故拖延履约期的。</w:t>
      </w:r>
    </w:p>
    <w:p w14:paraId="02DDEE4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24.9</w:t>
      </w:r>
      <w:r>
        <w:rPr>
          <w:rFonts w:hint="eastAsia" w:ascii="宋体" w:hAnsi="宋体"/>
          <w:color w:val="000000" w:themeColor="text1"/>
          <w14:textFill>
            <w14:solidFill>
              <w14:schemeClr w14:val="tx1"/>
            </w14:solidFill>
          </w14:textFill>
        </w:rPr>
        <w:t>法律、法规规定的其他情形的。</w:t>
      </w:r>
    </w:p>
    <w:p w14:paraId="08303131">
      <w:pPr>
        <w:pStyle w:val="2"/>
        <w:ind w:firstLine="31680"/>
        <w:jc w:val="center"/>
        <w:rPr>
          <w:b/>
          <w:bCs/>
          <w:color w:val="000000" w:themeColor="text1"/>
          <w:sz w:val="36"/>
          <w:szCs w:val="36"/>
          <w14:textFill>
            <w14:solidFill>
              <w14:schemeClr w14:val="tx1"/>
            </w14:solidFill>
          </w14:textFill>
        </w:rPr>
      </w:pPr>
      <w:bookmarkStart w:id="206" w:name="_Toc25527"/>
      <w:bookmarkEnd w:id="206"/>
      <w:bookmarkStart w:id="207" w:name="_Toc29309"/>
      <w:bookmarkEnd w:id="207"/>
      <w:bookmarkStart w:id="208" w:name="_Toc376936765"/>
      <w:bookmarkEnd w:id="208"/>
      <w:bookmarkStart w:id="209" w:name="_Toc26925"/>
      <w:bookmarkEnd w:id="209"/>
      <w:bookmarkStart w:id="210" w:name="_Toc29299"/>
      <w:bookmarkEnd w:id="210"/>
      <w:bookmarkStart w:id="211" w:name="_Toc325726034"/>
      <w:bookmarkEnd w:id="211"/>
      <w:r>
        <w:rPr>
          <w:rFonts w:hint="eastAsia"/>
          <w:b/>
          <w:bCs/>
          <w:color w:val="000000" w:themeColor="text1"/>
          <w:sz w:val="36"/>
          <w:szCs w:val="36"/>
          <w14:textFill>
            <w14:solidFill>
              <w14:schemeClr w14:val="tx1"/>
            </w14:solidFill>
          </w14:textFill>
        </w:rPr>
        <w:t>十一、其他</w:t>
      </w:r>
    </w:p>
    <w:p w14:paraId="2236FA65">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2EB57E2C">
      <w:pPr>
        <w:keepNext/>
        <w:keepLines/>
        <w:widowControl/>
        <w:snapToGrid w:val="0"/>
        <w:spacing w:line="400" w:lineRule="atLeast"/>
        <w:ind w:firstLine="0" w:firstLineChars="0"/>
        <w:outlineLvl w:val="0"/>
        <w:rPr>
          <w:rFonts w:ascii="宋体"/>
          <w:b/>
          <w:color w:val="000000" w:themeColor="text1"/>
          <w:kern w:val="28"/>
          <w:sz w:val="36"/>
          <w:szCs w:val="20"/>
          <w14:textFill>
            <w14:solidFill>
              <w14:schemeClr w14:val="tx1"/>
            </w14:solidFill>
          </w14:textFill>
        </w:rPr>
      </w:pPr>
      <w:bookmarkStart w:id="212" w:name="_Toc376936766"/>
      <w:r>
        <w:rPr>
          <w:rFonts w:ascii="宋体"/>
          <w:color w:val="000000" w:themeColor="text1"/>
          <w14:textFill>
            <w14:solidFill>
              <w14:schemeClr w14:val="tx1"/>
            </w14:solidFill>
          </w14:textFill>
        </w:rPr>
        <w:br w:type="page"/>
      </w:r>
    </w:p>
    <w:bookmarkEnd w:id="212"/>
    <w:p w14:paraId="5766AE5B">
      <w:pPr>
        <w:keepNext/>
        <w:keepLines/>
        <w:widowControl/>
        <w:snapToGrid w:val="0"/>
        <w:spacing w:line="400" w:lineRule="atLeast"/>
        <w:ind w:firstLine="31680"/>
        <w:outlineLvl w:val="0"/>
        <w:rPr>
          <w:rFonts w:ascii="宋体"/>
          <w:bCs/>
          <w:color w:val="000000" w:themeColor="text1"/>
          <w:kern w:val="28"/>
          <w:sz w:val="36"/>
          <w:szCs w:val="20"/>
          <w14:textFill>
            <w14:solidFill>
              <w14:schemeClr w14:val="tx1"/>
            </w14:solidFill>
          </w14:textFill>
        </w:rPr>
      </w:pPr>
      <w:bookmarkStart w:id="213" w:name="_Toc23518"/>
      <w:bookmarkEnd w:id="213"/>
      <w:bookmarkStart w:id="214" w:name="_Toc3068"/>
      <w:bookmarkEnd w:id="214"/>
      <w:bookmarkStart w:id="215" w:name="_Toc10174"/>
      <w:bookmarkEnd w:id="215"/>
      <w:bookmarkStart w:id="216" w:name="_Toc156"/>
      <w:bookmarkEnd w:id="216"/>
      <w:r>
        <w:rPr>
          <w:rFonts w:hint="eastAsia" w:ascii="宋体"/>
          <w:bCs/>
          <w:color w:val="000000" w:themeColor="text1"/>
          <w:kern w:val="28"/>
          <w:sz w:val="36"/>
          <w:szCs w:val="20"/>
          <w14:textFill>
            <w14:solidFill>
              <w14:schemeClr w14:val="tx1"/>
            </w14:solidFill>
          </w14:textFill>
        </w:rPr>
        <w:t>第四部分</w:t>
      </w:r>
      <w:r>
        <w:rPr>
          <w:rFonts w:ascii="宋体"/>
          <w:bCs/>
          <w:color w:val="000000" w:themeColor="text1"/>
          <w:kern w:val="28"/>
          <w:sz w:val="36"/>
          <w:szCs w:val="20"/>
          <w14:textFill>
            <w14:solidFill>
              <w14:schemeClr w14:val="tx1"/>
            </w14:solidFill>
          </w14:textFill>
        </w:rPr>
        <w:t xml:space="preserve">  </w:t>
      </w:r>
      <w:r>
        <w:rPr>
          <w:rFonts w:hint="eastAsia" w:ascii="宋体"/>
          <w:bCs/>
          <w:color w:val="000000" w:themeColor="text1"/>
          <w:kern w:val="28"/>
          <w:sz w:val="36"/>
          <w:szCs w:val="20"/>
          <w14:textFill>
            <w14:solidFill>
              <w14:schemeClr w14:val="tx1"/>
            </w14:solidFill>
          </w14:textFill>
        </w:rPr>
        <w:t>青海省政府采购项目合同书范本</w:t>
      </w:r>
    </w:p>
    <w:p w14:paraId="716243FD">
      <w:pPr>
        <w:ind w:firstLine="31680"/>
        <w:rPr>
          <w:color w:val="000000" w:themeColor="text1"/>
          <w14:textFill>
            <w14:solidFill>
              <w14:schemeClr w14:val="tx1"/>
            </w14:solidFill>
          </w14:textFill>
        </w:rPr>
      </w:pPr>
    </w:p>
    <w:p w14:paraId="56C99CEA">
      <w:pPr>
        <w:ind w:firstLine="31680"/>
        <w:rPr>
          <w:color w:val="000000" w:themeColor="text1"/>
          <w14:textFill>
            <w14:solidFill>
              <w14:schemeClr w14:val="tx1"/>
            </w14:solidFill>
          </w14:textFill>
        </w:rPr>
      </w:pPr>
      <w:bookmarkStart w:id="217" w:name="_Toc375576842"/>
      <w:bookmarkStart w:id="218" w:name="_Toc373936315"/>
      <w:bookmarkStart w:id="219" w:name="_Toc373954603"/>
    </w:p>
    <w:p w14:paraId="5A32EBF0">
      <w:pPr>
        <w:ind w:firstLine="31680"/>
        <w:rPr>
          <w:color w:val="000000" w:themeColor="text1"/>
          <w14:textFill>
            <w14:solidFill>
              <w14:schemeClr w14:val="tx1"/>
            </w14:solidFill>
          </w14:textFill>
        </w:rPr>
      </w:pPr>
    </w:p>
    <w:p w14:paraId="6D507F53">
      <w:pPr>
        <w:ind w:firstLine="31680"/>
        <w:rPr>
          <w:color w:val="000000" w:themeColor="text1"/>
          <w14:textFill>
            <w14:solidFill>
              <w14:schemeClr w14:val="tx1"/>
            </w14:solidFill>
          </w14:textFill>
        </w:rPr>
      </w:pPr>
    </w:p>
    <w:p w14:paraId="6A943BE5">
      <w:pPr>
        <w:pStyle w:val="2"/>
        <w:ind w:firstLine="1487" w:firstLineChars="286"/>
        <w:rPr>
          <w:color w:val="000000" w:themeColor="text1"/>
          <w:sz w:val="48"/>
          <w:szCs w:val="48"/>
          <w14:textFill>
            <w14:solidFill>
              <w14:schemeClr w14:val="tx1"/>
            </w14:solidFill>
          </w14:textFill>
        </w:rPr>
      </w:pPr>
    </w:p>
    <w:p w14:paraId="0A39FBC9">
      <w:pPr>
        <w:pStyle w:val="2"/>
        <w:ind w:firstLine="1487" w:firstLineChars="286"/>
        <w:rPr>
          <w:color w:val="000000" w:themeColor="text1"/>
          <w:sz w:val="48"/>
          <w:szCs w:val="48"/>
          <w14:textFill>
            <w14:solidFill>
              <w14:schemeClr w14:val="tx1"/>
            </w14:solidFill>
          </w14:textFill>
        </w:rPr>
      </w:pPr>
    </w:p>
    <w:bookmarkEnd w:id="217"/>
    <w:bookmarkEnd w:id="218"/>
    <w:bookmarkEnd w:id="219"/>
    <w:p w14:paraId="058E0342">
      <w:pPr>
        <w:spacing w:line="360" w:lineRule="auto"/>
        <w:ind w:firstLine="31680"/>
        <w:rPr>
          <w:color w:val="000000" w:themeColor="text1"/>
          <w:sz w:val="56"/>
          <w:szCs w:val="56"/>
          <w14:textFill>
            <w14:solidFill>
              <w14:schemeClr w14:val="tx1"/>
            </w14:solidFill>
          </w14:textFill>
        </w:rPr>
      </w:pPr>
      <w:bookmarkStart w:id="220" w:name="_Toc448330810"/>
      <w:bookmarkEnd w:id="220"/>
      <w:r>
        <w:rPr>
          <w:rFonts w:hint="eastAsia"/>
          <w:color w:val="000000" w:themeColor="text1"/>
          <w:sz w:val="72"/>
          <w:szCs w:val="72"/>
          <w14:textFill>
            <w14:solidFill>
              <w14:schemeClr w14:val="tx1"/>
            </w14:solidFill>
          </w14:textFill>
        </w:rPr>
        <w:t>政府采购项目合同书</w:t>
      </w:r>
    </w:p>
    <w:p w14:paraId="4E622664">
      <w:pPr>
        <w:spacing w:line="360" w:lineRule="auto"/>
        <w:ind w:firstLine="31680"/>
        <w:rPr>
          <w:color w:val="000000" w:themeColor="text1"/>
          <w:sz w:val="56"/>
          <w:szCs w:val="56"/>
          <w14:textFill>
            <w14:solidFill>
              <w14:schemeClr w14:val="tx1"/>
            </w14:solidFill>
          </w14:textFill>
        </w:rPr>
      </w:pPr>
    </w:p>
    <w:p w14:paraId="151133A8">
      <w:pPr>
        <w:ind w:firstLine="31680"/>
        <w:rPr>
          <w:color w:val="000000" w:themeColor="text1"/>
          <w14:textFill>
            <w14:solidFill>
              <w14:schemeClr w14:val="tx1"/>
            </w14:solidFill>
          </w14:textFill>
        </w:rPr>
      </w:pPr>
    </w:p>
    <w:p w14:paraId="40E8C28C">
      <w:pPr>
        <w:ind w:firstLine="31680"/>
        <w:rPr>
          <w:color w:val="000000" w:themeColor="text1"/>
          <w14:textFill>
            <w14:solidFill>
              <w14:schemeClr w14:val="tx1"/>
            </w14:solidFill>
          </w14:textFill>
        </w:rPr>
      </w:pPr>
    </w:p>
    <w:p w14:paraId="4584699C">
      <w:pPr>
        <w:ind w:firstLine="31680"/>
        <w:rPr>
          <w:color w:val="000000" w:themeColor="text1"/>
          <w14:textFill>
            <w14:solidFill>
              <w14:schemeClr w14:val="tx1"/>
            </w14:solidFill>
          </w14:textFill>
        </w:rPr>
      </w:pPr>
    </w:p>
    <w:p w14:paraId="1B101E17">
      <w:pPr>
        <w:ind w:firstLine="31680"/>
        <w:rPr>
          <w:color w:val="000000" w:themeColor="text1"/>
          <w14:textFill>
            <w14:solidFill>
              <w14:schemeClr w14:val="tx1"/>
            </w14:solidFill>
          </w14:textFill>
        </w:rPr>
      </w:pPr>
    </w:p>
    <w:p w14:paraId="57EC4CA2">
      <w:pPr>
        <w:ind w:firstLine="31680"/>
        <w:rPr>
          <w:color w:val="000000" w:themeColor="text1"/>
          <w14:textFill>
            <w14:solidFill>
              <w14:schemeClr w14:val="tx1"/>
            </w14:solidFill>
          </w14:textFill>
        </w:rPr>
      </w:pPr>
    </w:p>
    <w:p w14:paraId="45F21362">
      <w:pPr>
        <w:ind w:firstLine="31680"/>
        <w:rPr>
          <w:color w:val="000000" w:themeColor="text1"/>
          <w14:textFill>
            <w14:solidFill>
              <w14:schemeClr w14:val="tx1"/>
            </w14:solidFill>
          </w14:textFill>
        </w:rPr>
      </w:pPr>
    </w:p>
    <w:p w14:paraId="1E11BD66">
      <w:pPr>
        <w:ind w:firstLine="31680"/>
        <w:rPr>
          <w:color w:val="000000" w:themeColor="text1"/>
          <w14:textFill>
            <w14:solidFill>
              <w14:schemeClr w14:val="tx1"/>
            </w14:solidFill>
          </w14:textFill>
        </w:rPr>
      </w:pPr>
    </w:p>
    <w:p w14:paraId="6419E3B2">
      <w:pPr>
        <w:ind w:firstLine="31680"/>
        <w:rPr>
          <w:color w:val="000000" w:themeColor="text1"/>
          <w14:textFill>
            <w14:solidFill>
              <w14:schemeClr w14:val="tx1"/>
            </w14:solidFill>
          </w14:textFill>
        </w:rPr>
      </w:pPr>
    </w:p>
    <w:p w14:paraId="20EBB8D3">
      <w:pPr>
        <w:spacing w:line="360" w:lineRule="auto"/>
        <w:ind w:left="31680" w:hanging="2108" w:hangingChars="70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lang w:eastAsia="zh-CN"/>
          <w14:textFill>
            <w14:solidFill>
              <w14:schemeClr w14:val="tx1"/>
            </w14:solidFill>
          </w14:textFill>
        </w:rPr>
        <w:t>黄南州公安局辅警被装采购项目</w:t>
      </w:r>
      <w:r>
        <w:rPr>
          <w:b/>
          <w:color w:val="000000" w:themeColor="text1"/>
          <w:sz w:val="30"/>
          <w:szCs w:val="30"/>
          <w14:textFill>
            <w14:solidFill>
              <w14:schemeClr w14:val="tx1"/>
            </w14:solidFill>
          </w14:textFill>
        </w:rPr>
        <w:t xml:space="preserve">   </w:t>
      </w:r>
    </w:p>
    <w:p w14:paraId="30F65F30">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30"/>
          <w:szCs w:val="30"/>
          <w:u w:val="single"/>
          <w:lang w:eastAsia="zh-CN"/>
          <w14:textFill>
            <w14:solidFill>
              <w14:schemeClr w14:val="tx1"/>
            </w14:solidFill>
          </w14:textFill>
        </w:rPr>
        <w:t>青海省招竞磋（货物）2025-</w:t>
      </w:r>
      <w:r>
        <w:rPr>
          <w:rFonts w:hint="eastAsia"/>
          <w:b/>
          <w:color w:val="000000" w:themeColor="text1"/>
          <w:sz w:val="30"/>
          <w:szCs w:val="30"/>
          <w:u w:val="single"/>
          <w:lang w:val="en-US" w:eastAsia="zh-CN"/>
          <w14:textFill>
            <w14:solidFill>
              <w14:schemeClr w14:val="tx1"/>
            </w14:solidFill>
          </w14:textFill>
        </w:rPr>
        <w:t>049</w:t>
      </w:r>
      <w:r>
        <w:rPr>
          <w:b/>
          <w:color w:val="000000" w:themeColor="text1"/>
          <w:sz w:val="30"/>
          <w:szCs w:val="30"/>
          <w:u w:val="single"/>
          <w14:textFill>
            <w14:solidFill>
              <w14:schemeClr w14:val="tx1"/>
            </w14:solidFill>
          </w14:textFill>
        </w:rPr>
        <w:t xml:space="preserve">              </w:t>
      </w:r>
    </w:p>
    <w:p w14:paraId="47ED5EA7">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b/>
          <w:color w:val="000000" w:themeColor="text1"/>
          <w:sz w:val="30"/>
          <w:szCs w:val="30"/>
          <w:u w:val="single"/>
          <w14:textFill>
            <w14:solidFill>
              <w14:schemeClr w14:val="tx1"/>
            </w14:solidFill>
          </w14:textFill>
        </w:rPr>
        <w:t>QH</w:t>
      </w:r>
      <w:r>
        <w:rPr>
          <w:rFonts w:hint="eastAsia"/>
          <w:b/>
          <w:color w:val="000000" w:themeColor="text1"/>
          <w:sz w:val="30"/>
          <w:szCs w:val="30"/>
          <w:u w:val="single"/>
          <w:lang w:val="en-US" w:eastAsia="zh-CN"/>
          <w14:textFill>
            <w14:solidFill>
              <w14:schemeClr w14:val="tx1"/>
            </w14:solidFill>
          </w14:textFill>
        </w:rPr>
        <w:t>ZBGS</w:t>
      </w:r>
      <w:r>
        <w:rPr>
          <w:b/>
          <w:color w:val="000000" w:themeColor="text1"/>
          <w:sz w:val="30"/>
          <w:szCs w:val="30"/>
          <w:u w:val="single"/>
          <w14:textFill>
            <w14:solidFill>
              <w14:schemeClr w14:val="tx1"/>
            </w14:solidFill>
          </w14:textFill>
        </w:rPr>
        <w:t>- 202</w:t>
      </w:r>
      <w:r>
        <w:rPr>
          <w:rFonts w:hint="eastAsia"/>
          <w:b/>
          <w:color w:val="000000" w:themeColor="text1"/>
          <w:sz w:val="30"/>
          <w:szCs w:val="30"/>
          <w:u w:val="single"/>
          <w:lang w:val="en-US" w:eastAsia="zh-CN"/>
          <w14:textFill>
            <w14:solidFill>
              <w14:schemeClr w14:val="tx1"/>
            </w14:solidFill>
          </w14:textFill>
        </w:rPr>
        <w:t>5</w:t>
      </w:r>
      <w:r>
        <w:rPr>
          <w:b/>
          <w:color w:val="000000" w:themeColor="text1"/>
          <w:sz w:val="30"/>
          <w:szCs w:val="30"/>
          <w:u w:val="single"/>
          <w14:textFill>
            <w14:solidFill>
              <w14:schemeClr w14:val="tx1"/>
            </w14:solidFill>
          </w14:textFill>
        </w:rPr>
        <w:t>-0</w:t>
      </w:r>
      <w:r>
        <w:rPr>
          <w:rFonts w:hint="eastAsia"/>
          <w:b/>
          <w:color w:val="000000" w:themeColor="text1"/>
          <w:sz w:val="30"/>
          <w:szCs w:val="30"/>
          <w:u w:val="single"/>
          <w:lang w:val="en-US" w:eastAsia="zh-CN"/>
          <w14:textFill>
            <w14:solidFill>
              <w14:schemeClr w14:val="tx1"/>
            </w14:solidFill>
          </w14:textFill>
        </w:rPr>
        <w:t>06</w:t>
      </w:r>
      <w:r>
        <w:rPr>
          <w:b/>
          <w:color w:val="000000" w:themeColor="text1"/>
          <w:sz w:val="30"/>
          <w:szCs w:val="30"/>
          <w:u w:val="single"/>
          <w14:textFill>
            <w14:solidFill>
              <w14:schemeClr w14:val="tx1"/>
            </w14:solidFill>
          </w14:textFill>
        </w:rPr>
        <w:t xml:space="preserve">  </w:t>
      </w:r>
    </w:p>
    <w:p w14:paraId="06A12CD8">
      <w:pPr>
        <w:spacing w:line="360" w:lineRule="auto"/>
        <w:ind w:firstLine="0" w:firstLineChars="0"/>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p>
    <w:p w14:paraId="43BA2835">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供</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应</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商：</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r>
        <w:rPr>
          <w:b/>
          <w:color w:val="000000" w:themeColor="text1"/>
          <w:sz w:val="30"/>
          <w:szCs w:val="30"/>
          <w:u w:val="single"/>
          <w14:textFill>
            <w14:solidFill>
              <w14:schemeClr w14:val="tx1"/>
            </w14:solidFill>
          </w14:textFill>
        </w:rPr>
        <w:t xml:space="preserve"> </w:t>
      </w:r>
    </w:p>
    <w:p w14:paraId="0B442119">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合同金额：</w:t>
      </w:r>
      <w:r>
        <w:rPr>
          <w:b/>
          <w:color w:val="000000" w:themeColor="text1"/>
          <w:sz w:val="30"/>
          <w:szCs w:val="30"/>
          <w:u w:val="single"/>
          <w14:textFill>
            <w14:solidFill>
              <w14:schemeClr w14:val="tx1"/>
            </w14:solidFill>
          </w14:textFill>
        </w:rPr>
        <w:t xml:space="preserve">                                  </w:t>
      </w:r>
      <w:r>
        <w:rPr>
          <w:b/>
          <w:color w:val="000000" w:themeColor="text1"/>
          <w:sz w:val="30"/>
          <w:szCs w:val="30"/>
          <w14:textFill>
            <w14:solidFill>
              <w14:schemeClr w14:val="tx1"/>
            </w14:solidFill>
          </w14:textFill>
        </w:rPr>
        <w:t xml:space="preserve">           </w:t>
      </w:r>
      <w:r>
        <w:rPr>
          <w:b/>
          <w:color w:val="000000" w:themeColor="text1"/>
          <w:sz w:val="30"/>
          <w:szCs w:val="30"/>
          <w:u w:val="single"/>
          <w14:textFill>
            <w14:solidFill>
              <w14:schemeClr w14:val="tx1"/>
            </w14:solidFill>
          </w14:textFill>
        </w:rPr>
        <w:t xml:space="preserve"> </w:t>
      </w:r>
    </w:p>
    <w:p w14:paraId="6C54F983">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磋商日期：</w:t>
      </w:r>
      <w:r>
        <w:rPr>
          <w:b/>
          <w:color w:val="000000" w:themeColor="text1"/>
          <w:sz w:val="30"/>
          <w:szCs w:val="30"/>
          <w:u w:val="single"/>
          <w14:textFill>
            <w14:solidFill>
              <w14:schemeClr w14:val="tx1"/>
            </w14:solidFill>
          </w14:textFill>
        </w:rPr>
        <w:t xml:space="preserve">                                              </w:t>
      </w:r>
    </w:p>
    <w:p w14:paraId="2377A8B9">
      <w:pPr>
        <w:widowControl/>
        <w:spacing w:after="160" w:line="288" w:lineRule="auto"/>
        <w:ind w:firstLine="0" w:firstLineChars="0"/>
        <w:jc w:val="left"/>
        <w:rPr>
          <w:rFonts w:ascii="宋体"/>
          <w:b/>
          <w:bCs/>
          <w:color w:val="000000" w:themeColor="text1"/>
          <w14:textFill>
            <w14:solidFill>
              <w14:schemeClr w14:val="tx1"/>
            </w14:solidFill>
          </w14:textFill>
        </w:rPr>
      </w:pPr>
    </w:p>
    <w:p w14:paraId="61511AAE">
      <w:pPr>
        <w:spacing w:line="360" w:lineRule="auto"/>
        <w:ind w:firstLine="31680"/>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购</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人（以下简称甲方）：</w:t>
      </w:r>
      <w:r>
        <w:rPr>
          <w:rFonts w:ascii="宋体" w:hAnsi="宋体"/>
          <w:b/>
          <w:bCs/>
          <w:color w:val="000000" w:themeColor="text1"/>
          <w:u w:val="single"/>
          <w14:textFill>
            <w14:solidFill>
              <w14:schemeClr w14:val="tx1"/>
            </w14:solidFill>
          </w14:textFill>
        </w:rPr>
        <w:t xml:space="preserve"> </w:t>
      </w:r>
      <w:r>
        <w:rPr>
          <w:rFonts w:hint="eastAsia" w:ascii="宋体" w:hAnsi="宋体"/>
          <w:b/>
          <w:bCs/>
          <w:color w:val="000000" w:themeColor="text1"/>
          <w:u w:val="single"/>
          <w:lang w:eastAsia="zh-CN"/>
          <w14:textFill>
            <w14:solidFill>
              <w14:schemeClr w14:val="tx1"/>
            </w14:solidFill>
          </w14:textFill>
        </w:rPr>
        <w:t xml:space="preserve">黄南州公安局 </w:t>
      </w:r>
      <w:r>
        <w:rPr>
          <w:rFonts w:ascii="宋体" w:hAnsi="宋体"/>
          <w:b/>
          <w:bCs/>
          <w:color w:val="000000" w:themeColor="text1"/>
          <w:u w:val="single"/>
          <w14:textFill>
            <w14:solidFill>
              <w14:schemeClr w14:val="tx1"/>
            </w14:solidFill>
          </w14:textFill>
        </w:rPr>
        <w:t xml:space="preserve">     </w:t>
      </w:r>
    </w:p>
    <w:p w14:paraId="1A40255F">
      <w:pPr>
        <w:spacing w:line="360" w:lineRule="auto"/>
        <w:ind w:firstLine="31680"/>
        <w:rPr>
          <w:rFonts w:ascii="宋体"/>
          <w:bCs/>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供</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应</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商（以下简称乙方）：</w:t>
      </w:r>
      <w:r>
        <w:rPr>
          <w:rFonts w:ascii="宋体" w:hAnsi="宋体"/>
          <w:b/>
          <w:bCs/>
          <w:color w:val="000000" w:themeColor="text1"/>
          <w:u w:val="single"/>
          <w14:textFill>
            <w14:solidFill>
              <w14:schemeClr w14:val="tx1"/>
            </w14:solidFill>
          </w14:textFill>
        </w:rPr>
        <w:t xml:space="preserve">                              </w:t>
      </w:r>
    </w:p>
    <w:p w14:paraId="24FDB80D">
      <w:pPr>
        <w:pStyle w:val="23"/>
        <w:ind w:left="0" w:leftChars="0" w:firstLine="31680"/>
        <w:rPr>
          <w:rFonts w:hAnsi="Calibri" w:cs="宋体"/>
          <w:color w:val="000000" w:themeColor="text1"/>
          <w:kern w:val="0"/>
          <w:sz w:val="24"/>
          <w:lang w:val="zh-CN"/>
          <w14:textFill>
            <w14:solidFill>
              <w14:schemeClr w14:val="tx1"/>
            </w14:solidFill>
          </w14:textFill>
        </w:rPr>
      </w:pPr>
      <w:bookmarkStart w:id="221" w:name="_Toc325726036"/>
      <w:bookmarkStart w:id="222" w:name="_Toc376936767"/>
      <w:r>
        <w:rPr>
          <w:rFonts w:hint="eastAsia" w:hAnsi="Calibri" w:cs="宋体"/>
          <w:color w:val="000000" w:themeColor="text1"/>
          <w:kern w:val="0"/>
          <w:sz w:val="24"/>
          <w:lang w:val="zh-CN"/>
          <w14:textFill>
            <w14:solidFill>
              <w14:schemeClr w14:val="tx1"/>
            </w14:solidFill>
          </w14:textFill>
        </w:rPr>
        <w:t>甲、乙双方根</w:t>
      </w:r>
      <w:r>
        <w:rPr>
          <w:rFonts w:hint="eastAsia" w:hAnsi="Calibri" w:cs="宋体"/>
          <w:color w:val="000000" w:themeColor="text1"/>
          <w:kern w:val="0"/>
          <w:sz w:val="24"/>
          <w:u w:val="none"/>
          <w:lang w:val="zh-CN"/>
          <w14:textFill>
            <w14:solidFill>
              <w14:schemeClr w14:val="tx1"/>
            </w14:solidFill>
          </w14:textFill>
        </w:rPr>
        <w:t>据</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年</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月</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 xml:space="preserve">日 </w:t>
      </w:r>
      <w:r>
        <w:rPr>
          <w:rFonts w:hint="eastAsia" w:hAnsi="Calibri" w:cs="宋体"/>
          <w:color w:val="000000" w:themeColor="text1"/>
          <w:kern w:val="0"/>
          <w:sz w:val="24"/>
          <w:u w:val="single"/>
          <w:lang w:eastAsia="zh-CN"/>
          <w14:textFill>
            <w14:solidFill>
              <w14:schemeClr w14:val="tx1"/>
            </w14:solidFill>
          </w14:textFill>
        </w:rPr>
        <w:t>黄南州公安局辅警被装采购项目</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u w:val="single"/>
          <w:lang w:eastAsia="zh-CN"/>
          <w14:textFill>
            <w14:solidFill>
              <w14:schemeClr w14:val="tx1"/>
            </w14:solidFill>
          </w14:textFill>
        </w:rPr>
        <w:t>青海省招竞磋（货物）2025-</w:t>
      </w:r>
      <w:r>
        <w:rPr>
          <w:rFonts w:hint="eastAsia" w:hAnsi="Calibri" w:cs="宋体"/>
          <w:color w:val="000000" w:themeColor="text1"/>
          <w:kern w:val="0"/>
          <w:sz w:val="24"/>
          <w:u w:val="single"/>
          <w:lang w:val="en-US" w:eastAsia="zh-CN"/>
          <w14:textFill>
            <w14:solidFill>
              <w14:schemeClr w14:val="tx1"/>
            </w14:solidFill>
          </w14:textFill>
        </w:rPr>
        <w:t>049</w:t>
      </w:r>
      <w:r>
        <w:rPr>
          <w:rFonts w:hint="eastAsia" w:hAnsi="Calibri" w:cs="宋体"/>
          <w:color w:val="000000" w:themeColor="text1"/>
          <w:kern w:val="0"/>
          <w:sz w:val="24"/>
          <w:u w:val="single"/>
          <w:lang w:val="zh-CN"/>
          <w14:textFill>
            <w14:solidFill>
              <w14:schemeClr w14:val="tx1"/>
            </w14:solidFill>
          </w14:textFill>
        </w:rPr>
        <w:t>）的磋商文件要求、</w:t>
      </w:r>
      <w:r>
        <w:rPr>
          <w:rFonts w:hint="eastAsia" w:hAnsi="Calibri" w:cs="宋体"/>
          <w:color w:val="000000" w:themeColor="text1"/>
          <w:kern w:val="0"/>
          <w:sz w:val="24"/>
          <w:u w:val="single"/>
          <w14:textFill>
            <w14:solidFill>
              <w14:schemeClr w14:val="tx1"/>
            </w14:solidFill>
          </w14:textFill>
        </w:rPr>
        <w:t>成交</w:t>
      </w:r>
      <w:r>
        <w:rPr>
          <w:rFonts w:hint="eastAsia" w:hAnsi="Calibri" w:cs="宋体"/>
          <w:color w:val="000000" w:themeColor="text1"/>
          <w:kern w:val="0"/>
          <w:sz w:val="24"/>
          <w:u w:val="single"/>
          <w:lang w:val="zh-CN"/>
          <w14:textFill>
            <w14:solidFill>
              <w14:schemeClr w14:val="tx1"/>
            </w14:solidFill>
          </w14:textFill>
        </w:rPr>
        <w:t>供应商</w:t>
      </w:r>
      <w:r>
        <w:rPr>
          <w:rFonts w:hint="eastAsia" w:hAnsi="Calibri" w:cs="宋体"/>
          <w:color w:val="000000" w:themeColor="text1"/>
          <w:kern w:val="0"/>
          <w:sz w:val="24"/>
          <w:lang w:val="zh-CN"/>
          <w14:textFill>
            <w14:solidFill>
              <w14:schemeClr w14:val="tx1"/>
            </w14:solidFill>
          </w14:textFill>
        </w:rPr>
        <w:t>磋商文件内容及承诺和采购代理机构出具的《成交通知书》，并经双方协商一致，签订本合同协议书。</w:t>
      </w:r>
    </w:p>
    <w:p w14:paraId="098FB6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14:paraId="6CC26BF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14:paraId="2A92899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磋商文件；</w:t>
      </w:r>
    </w:p>
    <w:p w14:paraId="711D1F6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磋商文件的澄清、变更公告；</w:t>
      </w:r>
    </w:p>
    <w:p w14:paraId="0BF0B5E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人提交的磋商文件；</w:t>
      </w:r>
    </w:p>
    <w:p w14:paraId="197FDD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磋商文件中规定的政府采购合同通用条款；</w:t>
      </w:r>
    </w:p>
    <w:p w14:paraId="7AE9DF1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成交通知书；</w:t>
      </w:r>
    </w:p>
    <w:p w14:paraId="09FF78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单位：元</w:t>
      </w:r>
    </w:p>
    <w:tbl>
      <w:tblPr>
        <w:tblStyle w:val="62"/>
        <w:tblW w:w="8741" w:type="dxa"/>
        <w:jc w:val="center"/>
        <w:tblLayout w:type="fixed"/>
        <w:tblCellMar>
          <w:top w:w="0" w:type="dxa"/>
          <w:left w:w="108" w:type="dxa"/>
          <w:bottom w:w="0" w:type="dxa"/>
          <w:right w:w="108" w:type="dxa"/>
        </w:tblCellMar>
      </w:tblPr>
      <w:tblGrid>
        <w:gridCol w:w="928"/>
        <w:gridCol w:w="1307"/>
        <w:gridCol w:w="1550"/>
        <w:gridCol w:w="1240"/>
        <w:gridCol w:w="990"/>
        <w:gridCol w:w="945"/>
        <w:gridCol w:w="1020"/>
        <w:gridCol w:w="761"/>
      </w:tblGrid>
      <w:tr w14:paraId="65B47E5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D3B2C12">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1307" w:type="dxa"/>
            <w:tcBorders>
              <w:top w:val="single" w:color="auto" w:sz="4" w:space="0"/>
              <w:left w:val="single" w:color="auto" w:sz="4" w:space="0"/>
              <w:bottom w:val="single" w:color="auto" w:sz="4" w:space="0"/>
              <w:right w:val="single" w:color="auto" w:sz="4" w:space="0"/>
            </w:tcBorders>
            <w:vAlign w:val="center"/>
          </w:tcPr>
          <w:p w14:paraId="6FB7583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550" w:type="dxa"/>
            <w:tcBorders>
              <w:top w:val="single" w:color="auto" w:sz="4" w:space="0"/>
              <w:left w:val="single" w:color="auto" w:sz="4" w:space="0"/>
              <w:bottom w:val="single" w:color="auto" w:sz="4" w:space="0"/>
              <w:right w:val="single" w:color="auto" w:sz="4" w:space="0"/>
            </w:tcBorders>
            <w:vAlign w:val="center"/>
          </w:tcPr>
          <w:p w14:paraId="1F096359">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1240" w:type="dxa"/>
            <w:tcBorders>
              <w:top w:val="single" w:color="auto" w:sz="4" w:space="0"/>
              <w:left w:val="single" w:color="auto" w:sz="4" w:space="0"/>
              <w:bottom w:val="single" w:color="auto" w:sz="4" w:space="0"/>
              <w:right w:val="single" w:color="auto" w:sz="4" w:space="0"/>
            </w:tcBorders>
          </w:tcPr>
          <w:p w14:paraId="257915B3">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生产厂家</w:t>
            </w:r>
          </w:p>
        </w:tc>
        <w:tc>
          <w:tcPr>
            <w:tcW w:w="990" w:type="dxa"/>
            <w:tcBorders>
              <w:top w:val="single" w:color="auto" w:sz="4" w:space="0"/>
              <w:left w:val="single" w:color="auto" w:sz="4" w:space="0"/>
              <w:bottom w:val="single" w:color="auto" w:sz="4" w:space="0"/>
              <w:right w:val="single" w:color="auto" w:sz="4" w:space="0"/>
            </w:tcBorders>
            <w:vAlign w:val="center"/>
          </w:tcPr>
          <w:p w14:paraId="48D00B44">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33706CC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7BFCA53E">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70A4E766">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14:paraId="3B9E2E2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35280D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5A083CC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646372C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172C131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5787DF8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0A240D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235919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1A07C2E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19574D3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68856D2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106FD4A4">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18377D27">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770795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373CC96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79C95D6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51140D9">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48648A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0EBA1799">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431930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29CF2DCF">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280DDB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0E42F86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593DF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F2A39E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E0E520A">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7ED6E27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bl>
    <w:p w14:paraId="4E8B68B6">
      <w:pPr>
        <w:autoSpaceDE w:val="0"/>
        <w:autoSpaceDN w:val="0"/>
        <w:spacing w:line="360" w:lineRule="auto"/>
        <w:ind w:firstLine="31680"/>
        <w:jc w:val="left"/>
        <w:rPr>
          <w:rFonts w:asci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根据上述政府采购合同文件要求，本政府采购合同人民币</w:t>
      </w:r>
      <w:r>
        <w:rPr>
          <w:rFonts w:ascii="宋体" w:hAnsi="宋体" w:cs="宋体"/>
          <w:color w:val="000000" w:themeColor="text1"/>
          <w:kern w:val="0"/>
          <w:u w:val="single"/>
          <w14:textFill>
            <w14:solidFill>
              <w14:schemeClr w14:val="tx1"/>
            </w14:solidFill>
          </w14:textFill>
        </w:rPr>
        <w:t xml:space="preserve">           </w:t>
      </w:r>
    </w:p>
    <w:p w14:paraId="42BF7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w:t>
      </w:r>
    </w:p>
    <w:p w14:paraId="7DE0C2E2">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7111DB7B">
      <w:pPr>
        <w:numPr>
          <w:ilvl w:val="0"/>
          <w:numId w:val="19"/>
        </w:num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交付时间、地点和要求</w:t>
      </w:r>
    </w:p>
    <w:p w14:paraId="040CD6C8">
      <w:pPr>
        <w:autoSpaceDE w:val="0"/>
        <w:autoSpaceDN w:val="0"/>
        <w:spacing w:line="360" w:lineRule="auto"/>
        <w:ind w:firstLine="31680"/>
        <w:jc w:val="left"/>
        <w:rPr>
          <w:rFonts w:ascii="宋体" w:cs="宋体"/>
          <w:b/>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
          <w:color w:val="000000" w:themeColor="text1"/>
          <w:kern w:val="0"/>
          <w:lang w:val="zh-CN"/>
          <w14:textFill>
            <w14:solidFill>
              <w14:schemeClr w14:val="tx1"/>
            </w14:solidFill>
          </w14:textFill>
        </w:rPr>
        <w:t>交货时间</w:t>
      </w:r>
      <w:r>
        <w:rPr>
          <w:rFonts w:hint="eastAsia" w:ascii="宋体" w:hAnsi="宋体" w:cs="宋体"/>
          <w:b/>
          <w:color w:val="auto"/>
          <w:kern w:val="0"/>
          <w:lang w:val="zh-CN"/>
        </w:rPr>
        <w:t>：</w:t>
      </w:r>
      <w:r>
        <w:rPr>
          <w:rFonts w:hint="eastAsia" w:ascii="宋体" w:hAnsi="宋体" w:cs="宋体"/>
          <w:b/>
          <w:color w:val="auto"/>
          <w:kern w:val="0"/>
          <w:u w:val="single"/>
        </w:rPr>
        <w:t>合同签订后</w:t>
      </w:r>
      <w:r>
        <w:rPr>
          <w:rFonts w:hint="eastAsia" w:ascii="宋体" w:hAnsi="宋体" w:cs="宋体"/>
          <w:b/>
          <w:color w:val="auto"/>
          <w:kern w:val="0"/>
          <w:u w:val="single"/>
          <w:lang w:val="en-US" w:eastAsia="zh-CN"/>
        </w:rPr>
        <w:t>15</w:t>
      </w:r>
      <w:r>
        <w:rPr>
          <w:rFonts w:hint="eastAsia" w:ascii="宋体" w:hAnsi="宋体" w:cs="宋体"/>
          <w:b/>
          <w:color w:val="auto"/>
          <w:kern w:val="0"/>
          <w:u w:val="single"/>
        </w:rPr>
        <w:t>日内交货</w:t>
      </w:r>
      <w:r>
        <w:rPr>
          <w:rFonts w:hint="eastAsia" w:ascii="宋体" w:hAnsi="宋体" w:cs="宋体"/>
          <w:b/>
          <w:color w:val="auto"/>
          <w:kern w:val="0"/>
          <w:lang w:val="zh-CN"/>
        </w:rPr>
        <w:t>；</w:t>
      </w:r>
    </w:p>
    <w:p w14:paraId="41159693">
      <w:pPr>
        <w:autoSpaceDE w:val="0"/>
        <w:autoSpaceDN w:val="0"/>
        <w:spacing w:line="360" w:lineRule="auto"/>
        <w:ind w:firstLine="843" w:firstLineChars="350"/>
        <w:jc w:val="left"/>
        <w:rPr>
          <w:lang w:val="zh-CN"/>
        </w:rPr>
      </w:pPr>
      <w:r>
        <w:rPr>
          <w:rFonts w:hint="eastAsia" w:ascii="宋体" w:hAnsi="宋体" w:cs="宋体"/>
          <w:b/>
          <w:color w:val="000000" w:themeColor="text1"/>
          <w:kern w:val="0"/>
          <w:lang w:val="zh-CN"/>
          <w14:textFill>
            <w14:solidFill>
              <w14:schemeClr w14:val="tx1"/>
            </w14:solidFill>
          </w14:textFill>
        </w:rPr>
        <w:t>交货地点：</w:t>
      </w:r>
      <w:r>
        <w:rPr>
          <w:rFonts w:hint="eastAsia" w:ascii="宋体" w:hAnsi="宋体" w:cs="宋体"/>
          <w:b/>
          <w:color w:val="000000" w:themeColor="text1"/>
          <w:kern w:val="0"/>
          <w:u w:val="single"/>
          <w:lang w:val="zh-CN"/>
          <w14:textFill>
            <w14:solidFill>
              <w14:schemeClr w14:val="tx1"/>
            </w14:solidFill>
          </w14:textFill>
        </w:rPr>
        <w:t>甲方指定地点交货</w:t>
      </w:r>
      <w:r>
        <w:rPr>
          <w:rFonts w:hint="eastAsia" w:ascii="宋体" w:hAnsi="宋体" w:cs="宋体"/>
          <w:b/>
          <w:color w:val="000000" w:themeColor="text1"/>
          <w:kern w:val="0"/>
          <w:lang w:val="zh-CN"/>
          <w14:textFill>
            <w14:solidFill>
              <w14:schemeClr w14:val="tx1"/>
            </w14:solidFill>
          </w14:textFill>
        </w:rPr>
        <w:t>。</w:t>
      </w:r>
    </w:p>
    <w:p w14:paraId="1C95997E">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乙方提供不符合招磋商文件和本合同规定的产品，甲方有权拒绝接受。</w:t>
      </w:r>
    </w:p>
    <w:p w14:paraId="049F09C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65CEDA4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甲方应当在到货后</w:t>
      </w:r>
      <w:r>
        <w:rPr>
          <w:rFonts w:ascii="宋体" w:hAnsi="宋体" w:cs="宋体"/>
          <w:color w:val="000000" w:themeColor="text1"/>
          <w:kern w:val="0"/>
          <w:u w:val="single"/>
          <w14:textFill>
            <w14:solidFill>
              <w14:schemeClr w14:val="tx1"/>
            </w14:solidFill>
          </w14:textFill>
        </w:rPr>
        <w:t xml:space="preserve"> 2 </w:t>
      </w:r>
      <w:r>
        <w:rPr>
          <w:rFonts w:hint="eastAsia" w:ascii="宋体" w:hAnsi="宋体"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12FDEE44">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甲方应提供该项目验收报告交同级财政监管部门，由财政部门按规定程序抽验后办理资金拨付。</w:t>
      </w:r>
    </w:p>
    <w:p w14:paraId="01CF197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甲方在验收过程中发现乙方有违约问题，可按招、磋商文件的规定要求乙方及时予以解决。</w:t>
      </w:r>
    </w:p>
    <w:p w14:paraId="544BE403">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乙方向甲方提供产品相关完税销售发票。</w:t>
      </w:r>
    </w:p>
    <w:p w14:paraId="5FC2FA3C">
      <w:p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四、付款方式</w:t>
      </w:r>
    </w:p>
    <w:p w14:paraId="44AEC0A4">
      <w:pPr>
        <w:autoSpaceDE w:val="0"/>
        <w:autoSpaceDN w:val="0"/>
        <w:spacing w:line="360" w:lineRule="auto"/>
        <w:ind w:firstLine="723" w:firstLineChars="300"/>
        <w:rPr>
          <w:rFonts w:ascii="宋体" w:cs="宋体"/>
          <w:b/>
          <w:bCs/>
          <w:color w:val="000000" w:themeColor="text1"/>
          <w:kern w:val="0"/>
          <w:u w:val="single"/>
          <w14:textFill>
            <w14:solidFill>
              <w14:schemeClr w14:val="tx1"/>
            </w14:solidFill>
          </w14:textFill>
        </w:rPr>
      </w:pP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FF0000"/>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F93700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五、合同的变更、终止与转让。</w:t>
      </w:r>
    </w:p>
    <w:p w14:paraId="19E4203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14:paraId="1D9E2CE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14:paraId="5FDFAEB3">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14:paraId="1CE41B9E">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7F809CA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15C7EFA6">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14:paraId="59D7EE21">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‰的违约金，但违约金累计不得超过违约货款的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，超过</w:t>
      </w:r>
      <w:r>
        <w:rPr>
          <w:rFonts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14:paraId="28CF5DB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乙方未按本合同和磋商文件中规定的服务承诺提供售后服务的，乙方应按本合同合计金额的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14:paraId="6BABEC9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2705E03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14:paraId="574CFE2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七、不可抗力</w:t>
      </w:r>
    </w:p>
    <w:p w14:paraId="61B9C7C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ascii="宋体" w:hAnsi="宋体" w:cs="宋体"/>
          <w:color w:val="000000" w:themeColor="text1"/>
          <w:kern w:val="0"/>
          <w:u w:val="single"/>
          <w14:textFill>
            <w14:solidFill>
              <w14:schemeClr w14:val="tx1"/>
            </w14:solidFill>
          </w14:textFill>
        </w:rPr>
        <w:t xml:space="preserve"> 15</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14:paraId="559645B1">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八、知识产权：详见合同通用条款</w:t>
      </w:r>
    </w:p>
    <w:p w14:paraId="55FD7E0F">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九、其他约定：</w:t>
      </w:r>
    </w:p>
    <w:p w14:paraId="0B2FBBE6">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十、合同争议解决</w:t>
      </w:r>
    </w:p>
    <w:p w14:paraId="73BCDC7A">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4B088D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14:paraId="7D3E23C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14:paraId="259A0A1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十一、合同生效及其它</w:t>
      </w:r>
      <w:r>
        <w:rPr>
          <w:rFonts w:hint="eastAsia" w:ascii="宋体" w:hAnsi="宋体" w:cs="宋体"/>
          <w:color w:val="000000" w:themeColor="text1"/>
          <w:kern w:val="0"/>
          <w14:textFill>
            <w14:solidFill>
              <w14:schemeClr w14:val="tx1"/>
            </w14:solidFill>
          </w14:textFill>
        </w:rPr>
        <w:t>：</w:t>
      </w:r>
    </w:p>
    <w:p w14:paraId="624CB2C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份，甲方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份，乙方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份，采购代理机构</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两</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份，经双方签字，并加盖公章即为生效。</w:t>
      </w:r>
    </w:p>
    <w:p w14:paraId="39B0987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本合同未尽事宜，按经济合同法有关规定处理。</w:t>
      </w:r>
    </w:p>
    <w:p w14:paraId="7AA544E5">
      <w:pPr>
        <w:autoSpaceDE w:val="0"/>
        <w:autoSpaceDN w:val="0"/>
        <w:spacing w:line="42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14:paraId="786918D4">
      <w:pPr>
        <w:autoSpaceDE w:val="0"/>
        <w:autoSpaceDN w:val="0"/>
        <w:spacing w:line="420" w:lineRule="auto"/>
        <w:ind w:firstLine="31680"/>
        <w:rPr>
          <w:rFonts w:ascii="宋体" w:cs="宋体"/>
          <w:color w:val="000000" w:themeColor="text1"/>
          <w:kern w:val="0"/>
          <w:lang w:val="zh-CN"/>
          <w14:textFill>
            <w14:solidFill>
              <w14:schemeClr w14:val="tx1"/>
            </w14:solidFill>
          </w14:textFill>
        </w:rPr>
      </w:pPr>
    </w:p>
    <w:p w14:paraId="333C172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甲方（盖章）：</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乙方（盖章）：</w:t>
      </w:r>
    </w:p>
    <w:p w14:paraId="01F83BD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p>
    <w:p w14:paraId="2B0DEB4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开户银行：</w:t>
      </w:r>
    </w:p>
    <w:p w14:paraId="1D430D5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联系电话：</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账号：</w:t>
      </w:r>
    </w:p>
    <w:p w14:paraId="50E6CC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p>
    <w:p w14:paraId="798FB7EC">
      <w:pPr>
        <w:autoSpaceDE w:val="0"/>
        <w:autoSpaceDN w:val="0"/>
        <w:spacing w:line="360" w:lineRule="auto"/>
        <w:ind w:firstLine="1320" w:firstLineChars="55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签约时间：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1379219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77B815E">
      <w:pPr>
        <w:spacing w:line="480" w:lineRule="auto"/>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采购代理机构（盖章）：青海省招标有限责任公司</w:t>
      </w:r>
    </w:p>
    <w:p w14:paraId="55263674">
      <w:pPr>
        <w:spacing w:line="480" w:lineRule="auto"/>
        <w:ind w:firstLine="31680"/>
        <w:rPr>
          <w:rFonts w:hint="default" w:ascii="宋体" w:hAnsi="宋体"/>
          <w:color w:val="000000" w:themeColor="text1"/>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地址：</w:t>
      </w:r>
      <w:r>
        <w:rPr>
          <w:rFonts w:hint="eastAsia" w:ascii="宋体" w:hAnsi="宋体"/>
          <w:color w:val="000000" w:themeColor="text1"/>
          <w14:textFill>
            <w14:solidFill>
              <w14:schemeClr w14:val="tx1"/>
            </w14:solidFill>
          </w14:textFill>
        </w:rPr>
        <w:t>青海省</w:t>
      </w:r>
      <w:r>
        <w:rPr>
          <w:rFonts w:hint="eastAsia" w:ascii="宋体" w:hAnsi="宋体"/>
          <w:color w:val="000000" w:themeColor="text1"/>
          <w:lang w:eastAsia="zh-CN"/>
          <w14:textFill>
            <w14:solidFill>
              <w14:schemeClr w14:val="tx1"/>
            </w14:solidFill>
          </w14:textFill>
        </w:rPr>
        <w:t>西宁市</w:t>
      </w:r>
      <w:r>
        <w:rPr>
          <w:rFonts w:hint="eastAsia" w:ascii="宋体" w:hAnsi="宋体"/>
          <w:color w:val="000000" w:themeColor="text1"/>
          <w:lang w:val="en-US" w:eastAsia="zh-CN"/>
          <w14:textFill>
            <w14:solidFill>
              <w14:schemeClr w14:val="tx1"/>
            </w14:solidFill>
          </w14:textFill>
        </w:rPr>
        <w:t>城西区五四西路65号</w:t>
      </w:r>
    </w:p>
    <w:p w14:paraId="592E2A0A">
      <w:pPr>
        <w:spacing w:line="480" w:lineRule="auto"/>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负责人或经办人：（签字</w:t>
      </w:r>
      <w:r>
        <w:rPr>
          <w:rFonts w:hint="eastAsia" w:ascii="宋体" w:hAnsi="Calibri" w:cs="宋体"/>
          <w:color w:val="000000" w:themeColor="text1"/>
          <w:kern w:val="0"/>
          <w:lang w:val="en-US" w:eastAsia="zh-CN"/>
          <w14:textFill>
            <w14:solidFill>
              <w14:schemeClr w14:val="tx1"/>
            </w14:solidFill>
          </w14:textFill>
        </w:rPr>
        <w:t>或盖章</w:t>
      </w:r>
      <w:r>
        <w:rPr>
          <w:rFonts w:hint="eastAsia" w:ascii="宋体" w:hAnsi="Calibri" w:cs="宋体"/>
          <w:color w:val="000000" w:themeColor="text1"/>
          <w:kern w:val="0"/>
          <w:lang w:val="zh-CN"/>
          <w14:textFill>
            <w14:solidFill>
              <w14:schemeClr w14:val="tx1"/>
            </w14:solidFill>
          </w14:textFill>
        </w:rPr>
        <w:t>）：</w:t>
      </w:r>
    </w:p>
    <w:p w14:paraId="175DD21D">
      <w:pPr>
        <w:spacing w:line="48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备 案 </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间：</w:t>
      </w:r>
    </w:p>
    <w:p w14:paraId="4FC9CD4A">
      <w:pPr>
        <w:spacing w:line="480" w:lineRule="auto"/>
        <w:ind w:firstLine="31680"/>
        <w:rPr>
          <w:rFonts w:ascii="宋体" w:cs="宋体"/>
          <w:color w:val="000000" w:themeColor="text1"/>
          <w:kern w:val="0"/>
          <w14:textFill>
            <w14:solidFill>
              <w14:schemeClr w14:val="tx1"/>
            </w14:solidFill>
          </w14:textFill>
        </w:rPr>
      </w:pPr>
    </w:p>
    <w:p w14:paraId="5C543BAE">
      <w:pPr>
        <w:spacing w:line="480" w:lineRule="auto"/>
        <w:ind w:firstLine="31680"/>
        <w:rPr>
          <w:rFonts w:ascii="宋体" w:cs="宋体"/>
          <w:color w:val="000000" w:themeColor="text1"/>
          <w:kern w:val="0"/>
          <w14:textFill>
            <w14:solidFill>
              <w14:schemeClr w14:val="tx1"/>
            </w14:solidFill>
          </w14:textFill>
        </w:rPr>
      </w:pPr>
    </w:p>
    <w:p w14:paraId="2ADC4250">
      <w:pPr>
        <w:spacing w:line="480" w:lineRule="auto"/>
        <w:ind w:firstLine="31680"/>
        <w:rPr>
          <w:rFonts w:ascii="宋体" w:cs="宋体"/>
          <w:color w:val="000000" w:themeColor="text1"/>
          <w:kern w:val="0"/>
          <w14:textFill>
            <w14:solidFill>
              <w14:schemeClr w14:val="tx1"/>
            </w14:solidFill>
          </w14:textFill>
        </w:rPr>
      </w:pPr>
    </w:p>
    <w:p w14:paraId="3E24F314">
      <w:pPr>
        <w:spacing w:line="480" w:lineRule="auto"/>
        <w:ind w:firstLine="31680"/>
        <w:rPr>
          <w:rFonts w:ascii="宋体" w:cs="宋体"/>
          <w:color w:val="000000" w:themeColor="text1"/>
          <w:kern w:val="0"/>
          <w14:textFill>
            <w14:solidFill>
              <w14:schemeClr w14:val="tx1"/>
            </w14:solidFill>
          </w14:textFill>
        </w:rPr>
      </w:pPr>
    </w:p>
    <w:p w14:paraId="154B272B">
      <w:pPr>
        <w:spacing w:line="480" w:lineRule="auto"/>
        <w:ind w:firstLine="31680"/>
        <w:rPr>
          <w:rFonts w:ascii="宋体" w:cs="宋体"/>
          <w:color w:val="000000" w:themeColor="text1"/>
          <w:kern w:val="0"/>
          <w14:textFill>
            <w14:solidFill>
              <w14:schemeClr w14:val="tx1"/>
            </w14:solidFill>
          </w14:textFill>
        </w:rPr>
      </w:pPr>
    </w:p>
    <w:p w14:paraId="24DF080B">
      <w:pPr>
        <w:spacing w:line="480" w:lineRule="auto"/>
        <w:ind w:firstLine="31680"/>
        <w:rPr>
          <w:rFonts w:ascii="宋体" w:cs="宋体"/>
          <w:color w:val="000000" w:themeColor="text1"/>
          <w:kern w:val="0"/>
          <w14:textFill>
            <w14:solidFill>
              <w14:schemeClr w14:val="tx1"/>
            </w14:solidFill>
          </w14:textFill>
        </w:rPr>
      </w:pPr>
    </w:p>
    <w:p w14:paraId="3F35BB6D">
      <w:pPr>
        <w:spacing w:line="480" w:lineRule="auto"/>
        <w:ind w:firstLine="31680"/>
        <w:rPr>
          <w:rFonts w:ascii="宋体" w:cs="宋体"/>
          <w:color w:val="000000" w:themeColor="text1"/>
          <w:kern w:val="0"/>
          <w14:textFill>
            <w14:solidFill>
              <w14:schemeClr w14:val="tx1"/>
            </w14:solidFill>
          </w14:textFill>
        </w:rPr>
      </w:pPr>
    </w:p>
    <w:p w14:paraId="171C27BB">
      <w:pPr>
        <w:spacing w:line="480" w:lineRule="auto"/>
        <w:ind w:firstLine="31680"/>
        <w:rPr>
          <w:rFonts w:ascii="宋体" w:cs="宋体"/>
          <w:color w:val="000000" w:themeColor="text1"/>
          <w:kern w:val="0"/>
          <w14:textFill>
            <w14:solidFill>
              <w14:schemeClr w14:val="tx1"/>
            </w14:solidFill>
          </w14:textFill>
        </w:rPr>
      </w:pPr>
    </w:p>
    <w:p w14:paraId="5C9B1D74">
      <w:pPr>
        <w:spacing w:line="480" w:lineRule="auto"/>
        <w:ind w:firstLine="31680"/>
        <w:rPr>
          <w:rFonts w:ascii="宋体" w:cs="宋体"/>
          <w:color w:val="000000" w:themeColor="text1"/>
          <w:kern w:val="0"/>
          <w14:textFill>
            <w14:solidFill>
              <w14:schemeClr w14:val="tx1"/>
            </w14:solidFill>
          </w14:textFill>
        </w:rPr>
      </w:pPr>
    </w:p>
    <w:p w14:paraId="7BC3CE14">
      <w:pPr>
        <w:spacing w:line="480" w:lineRule="auto"/>
        <w:ind w:firstLine="0" w:firstLineChars="0"/>
        <w:rPr>
          <w:rFonts w:ascii="宋体" w:cs="宋体"/>
          <w:color w:val="000000" w:themeColor="text1"/>
          <w:kern w:val="0"/>
          <w14:textFill>
            <w14:solidFill>
              <w14:schemeClr w14:val="tx1"/>
            </w14:solidFill>
          </w14:textFill>
        </w:rPr>
      </w:pPr>
    </w:p>
    <w:p w14:paraId="65F0E7FE">
      <w:pPr>
        <w:widowControl/>
        <w:spacing w:line="240" w:lineRule="auto"/>
        <w:ind w:firstLine="0" w:firstLineChars="0"/>
        <w:jc w:val="left"/>
        <w:rPr>
          <w:rFonts w:ascii="宋体" w:hAnsi="Courier New"/>
          <w:b/>
          <w:color w:val="000000" w:themeColor="text1"/>
          <w:kern w:val="0"/>
          <w:sz w:val="28"/>
          <w:szCs w:val="28"/>
          <w:lang w:val="zh-CN"/>
          <w14:textFill>
            <w14:solidFill>
              <w14:schemeClr w14:val="tx1"/>
            </w14:solidFill>
          </w14:textFill>
        </w:rPr>
      </w:pPr>
      <w:r>
        <w:rPr>
          <w:b/>
          <w:color w:val="000000" w:themeColor="text1"/>
          <w:kern w:val="0"/>
          <w:sz w:val="28"/>
          <w:szCs w:val="28"/>
          <w:lang w:val="zh-CN"/>
          <w14:textFill>
            <w14:solidFill>
              <w14:schemeClr w14:val="tx1"/>
            </w14:solidFill>
          </w14:textFill>
        </w:rPr>
        <w:br w:type="page"/>
      </w:r>
    </w:p>
    <w:p w14:paraId="49468331">
      <w:pPr>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14:paraId="6C426F95">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18C3BF6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14:paraId="61185EE1">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本合同中的下列术语应解释为：</w:t>
      </w:r>
    </w:p>
    <w:p w14:paraId="797EB4D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316F1CB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合同金额</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指根据合同规定，乙方在正确地完全履行合同义务后甲方应付给乙方的价款。</w:t>
      </w:r>
    </w:p>
    <w:p w14:paraId="1BAA91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合同条款</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指本合同条款。</w:t>
      </w:r>
    </w:p>
    <w:p w14:paraId="1733574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1.4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货物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75097ED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服务</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0B3F3E0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1.6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甲方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指购买货物和服务的单位。</w:t>
      </w:r>
    </w:p>
    <w:p w14:paraId="2E5E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1.7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指提供本合同条款下货物和服务的公司或其他实体。</w:t>
      </w:r>
    </w:p>
    <w:p w14:paraId="61CACF5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1.8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现场</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指合同规定货物将要运至和安装的地点。</w:t>
      </w:r>
    </w:p>
    <w:p w14:paraId="459895C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1.9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验收</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7B5F843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1.10</w:t>
      </w:r>
      <w:r>
        <w:rPr>
          <w:rFonts w:hint="eastAsia" w:ascii="宋体" w:hAnsi="Calibri"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93703D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 </w:t>
      </w:r>
      <w:r>
        <w:rPr>
          <w:rFonts w:hint="eastAsia" w:ascii="宋体" w:hAnsi="Calibri" w:cs="宋体"/>
          <w:color w:val="000000" w:themeColor="text1"/>
          <w:kern w:val="0"/>
          <w:lang w:val="zh-CN"/>
          <w14:textFill>
            <w14:solidFill>
              <w14:schemeClr w14:val="tx1"/>
            </w14:solidFill>
          </w14:textFill>
        </w:rPr>
        <w:t>原产地：指产品的生产地，或提供服务的来源地。</w:t>
      </w:r>
    </w:p>
    <w:p w14:paraId="7478034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指国家法定工作日，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指日历天数。</w:t>
      </w:r>
    </w:p>
    <w:p w14:paraId="219E450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14:paraId="4A46094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2.1 </w:t>
      </w:r>
      <w:r>
        <w:rPr>
          <w:rFonts w:hint="eastAsia" w:ascii="宋体" w:hAnsi="Calibri" w:cs="宋体"/>
          <w:color w:val="000000" w:themeColor="text1"/>
          <w:kern w:val="0"/>
          <w:lang w:val="zh-CN"/>
          <w14:textFill>
            <w14:solidFill>
              <w14:schemeClr w14:val="tx1"/>
            </w14:solidFill>
          </w14:textFill>
        </w:rPr>
        <w:t>本合同条款下提交货物的技术规格要求应等于或优于招磋商文件技术规格要求。若技术规格要求中无相应规定，则应符合相应的国家有关部门最新颁布的相应正式标准。</w:t>
      </w:r>
    </w:p>
    <w:p w14:paraId="26CA028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2.2 </w:t>
      </w:r>
      <w:r>
        <w:rPr>
          <w:rFonts w:hint="eastAsia" w:ascii="宋体" w:hAnsi="Calibri" w:cs="宋体"/>
          <w:color w:val="000000" w:themeColor="text1"/>
          <w:kern w:val="0"/>
          <w:lang w:val="zh-CN"/>
          <w14:textFill>
            <w14:solidFill>
              <w14:schemeClr w14:val="tx1"/>
            </w14:solidFill>
          </w14:textFill>
        </w:rPr>
        <w:t>乙方应向甲方提供货物及服务有关的标准的中文文本。</w:t>
      </w:r>
    </w:p>
    <w:p w14:paraId="6AA03BD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2.3 </w:t>
      </w:r>
      <w:r>
        <w:rPr>
          <w:rFonts w:hint="eastAsia" w:ascii="宋体" w:hAnsi="Calibri" w:cs="宋体"/>
          <w:color w:val="000000" w:themeColor="text1"/>
          <w:kern w:val="0"/>
          <w:lang w:val="zh-CN"/>
          <w14:textFill>
            <w14:solidFill>
              <w14:schemeClr w14:val="tx1"/>
            </w14:solidFill>
          </w14:textFill>
        </w:rPr>
        <w:t>除非技术规范中另有规定，计量单位均采用中华人民共和国法定计量单位。</w:t>
      </w:r>
    </w:p>
    <w:p w14:paraId="3D5BE72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14:paraId="73725E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3.1 </w:t>
      </w:r>
      <w:r>
        <w:rPr>
          <w:rFonts w:hint="eastAsia" w:ascii="宋体" w:hAnsi="Calibri"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42D097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3.2 </w:t>
      </w:r>
      <w:r>
        <w:rPr>
          <w:rFonts w:hint="eastAsia" w:ascii="宋体" w:hAnsi="Calibri" w:cs="宋体"/>
          <w:color w:val="000000" w:themeColor="text1"/>
          <w:kern w:val="0"/>
          <w:lang w:val="zh-CN"/>
          <w14:textFill>
            <w14:solidFill>
              <w14:schemeClr w14:val="tx1"/>
            </w14:solidFill>
          </w14:textFill>
        </w:rPr>
        <w:t>乙方应负责培训甲方的技术人员。</w:t>
      </w:r>
    </w:p>
    <w:p w14:paraId="3467E61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3.3 </w:t>
      </w:r>
      <w:r>
        <w:rPr>
          <w:rFonts w:hint="eastAsia" w:ascii="宋体" w:hAnsi="Calibri"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1CE99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14:paraId="40909B1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4.1</w:t>
      </w:r>
      <w:r>
        <w:rPr>
          <w:rFonts w:hint="eastAsia" w:ascii="宋体" w:hAnsi="Calibri"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1CC0ABE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4.2</w:t>
      </w:r>
      <w:r>
        <w:rPr>
          <w:rFonts w:hint="eastAsia" w:ascii="宋体" w:hAnsi="Calibri"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5F94E0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14:paraId="43CA939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5.1</w:t>
      </w:r>
      <w:r>
        <w:rPr>
          <w:rFonts w:hint="eastAsia" w:ascii="宋体" w:hAnsi="Calibri" w:cs="宋体"/>
          <w:color w:val="000000" w:themeColor="text1"/>
          <w:kern w:val="0"/>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著作权、商标权和工业设计权等的起诉。</w:t>
      </w:r>
    </w:p>
    <w:p w14:paraId="6723B0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5.2</w:t>
      </w:r>
      <w:r>
        <w:rPr>
          <w:rFonts w:hint="eastAsia" w:ascii="宋体" w:hAnsi="Calibri"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4CD54E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5.3</w:t>
      </w:r>
      <w:r>
        <w:rPr>
          <w:rFonts w:hint="eastAsia" w:ascii="宋体" w:hAnsi="Calibri"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67780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5.4</w:t>
      </w:r>
      <w:r>
        <w:rPr>
          <w:rFonts w:hint="eastAsia" w:ascii="宋体" w:hAnsi="Calibri"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431C7BC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5.5</w:t>
      </w:r>
      <w:r>
        <w:rPr>
          <w:rFonts w:hint="eastAsia" w:ascii="宋体" w:hAnsi="Calibri"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045EB4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14:paraId="3A9E796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6.1</w:t>
      </w:r>
      <w:r>
        <w:rPr>
          <w:rFonts w:hint="eastAsia" w:ascii="宋体" w:hAnsi="Calibri"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C8DDA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w:t>
      </w:r>
      <w:r>
        <w:rPr>
          <w:rFonts w:hint="eastAsia" w:ascii="宋体" w:hAnsi="Calibri"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4C10A87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6.2.1</w:t>
      </w:r>
      <w:r>
        <w:rPr>
          <w:rFonts w:hint="eastAsia" w:ascii="宋体" w:hAnsi="Calibri" w:cs="宋体"/>
          <w:color w:val="000000" w:themeColor="text1"/>
          <w:kern w:val="0"/>
          <w:lang w:val="zh-CN"/>
          <w14:textFill>
            <w14:solidFill>
              <w14:schemeClr w14:val="tx1"/>
            </w14:solidFill>
          </w14:textFill>
        </w:rPr>
        <w:t>任何涉及对方过去、现在或将来的商业计划、规章制度、操作规程、处理手段、财务信息；</w:t>
      </w:r>
    </w:p>
    <w:p w14:paraId="42591A6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6.2.2</w:t>
      </w:r>
      <w:r>
        <w:rPr>
          <w:rFonts w:hint="eastAsia" w:ascii="宋体" w:hAnsi="Calibri" w:cs="宋体"/>
          <w:color w:val="000000" w:themeColor="text1"/>
          <w:kern w:val="0"/>
          <w:lang w:val="zh-CN"/>
          <w14:textFill>
            <w14:solidFill>
              <w14:schemeClr w14:val="tx1"/>
            </w14:solidFill>
          </w14:textFill>
        </w:rPr>
        <w:t>任何对方的技术措施、技术方案、软件应用及开发，硬件设备的品种、质量、数量、品牌等；</w:t>
      </w:r>
    </w:p>
    <w:p w14:paraId="40B2835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6.2.3</w:t>
      </w:r>
      <w:r>
        <w:rPr>
          <w:rFonts w:hint="eastAsia" w:ascii="宋体" w:hAnsi="Calibri" w:cs="宋体"/>
          <w:color w:val="000000" w:themeColor="text1"/>
          <w:kern w:val="0"/>
          <w:lang w:val="zh-CN"/>
          <w14:textFill>
            <w14:solidFill>
              <w14:schemeClr w14:val="tx1"/>
            </w14:solidFill>
          </w14:textFill>
        </w:rPr>
        <w:t>任何对方的技术秘密或专有知识、文件</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、报告、数据、客户软件、流程图、数据库、发明、知识、贸易秘密。</w:t>
      </w:r>
    </w:p>
    <w:p w14:paraId="152DA5F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6.3</w:t>
      </w:r>
      <w:r>
        <w:rPr>
          <w:rFonts w:hint="eastAsia" w:ascii="宋体" w:hAnsi="Calibri"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0103A84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14:paraId="3C5BD9A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w:t>
      </w:r>
      <w:r>
        <w:rPr>
          <w:rFonts w:hint="eastAsia" w:ascii="宋体" w:hAnsi="Calibri" w:cs="宋体"/>
          <w:color w:val="000000" w:themeColor="text1"/>
          <w:kern w:val="0"/>
          <w:lang w:val="zh-CN"/>
          <w14:textFill>
            <w14:solidFill>
              <w14:schemeClr w14:val="tx1"/>
            </w14:solidFill>
          </w14:textFill>
        </w:rPr>
        <w:t>货物质量保证</w:t>
      </w:r>
    </w:p>
    <w:p w14:paraId="5B59A05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7.1.1</w:t>
      </w:r>
      <w:r>
        <w:rPr>
          <w:rFonts w:hint="eastAsia" w:ascii="宋体" w:hAnsi="Calibri"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30BF1CE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7.1.2</w:t>
      </w:r>
      <w:r>
        <w:rPr>
          <w:rFonts w:hint="eastAsia" w:ascii="宋体" w:hAnsi="Calibri"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26E22C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7.1.3</w:t>
      </w:r>
      <w:r>
        <w:rPr>
          <w:rFonts w:hint="eastAsia" w:ascii="宋体" w:hAnsi="Calibri"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6549C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7.1.4</w:t>
      </w:r>
      <w:r>
        <w:rPr>
          <w:rFonts w:hint="eastAsia" w:ascii="宋体" w:hAnsi="Calibri"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4F86B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7.1.5 </w:t>
      </w:r>
      <w:r>
        <w:rPr>
          <w:rFonts w:hint="eastAsia" w:ascii="宋体" w:hAnsi="Calibri" w:cs="宋体"/>
          <w:color w:val="000000" w:themeColor="text1"/>
          <w:kern w:val="0"/>
          <w:lang w:val="zh-CN"/>
          <w14:textFill>
            <w14:solidFill>
              <w14:schemeClr w14:val="tx1"/>
            </w14:solidFill>
          </w14:textFill>
        </w:rPr>
        <w:t>合同条款下货物的质量保证期自货物通过最终验收起算，合同另行规定除外。</w:t>
      </w:r>
    </w:p>
    <w:p w14:paraId="7D50F8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w:t>
      </w:r>
      <w:r>
        <w:rPr>
          <w:rFonts w:hint="eastAsia" w:ascii="宋体" w:hAnsi="Calibri" w:cs="宋体"/>
          <w:color w:val="000000" w:themeColor="text1"/>
          <w:kern w:val="0"/>
          <w:lang w:val="zh-CN"/>
          <w14:textFill>
            <w14:solidFill>
              <w14:schemeClr w14:val="tx1"/>
            </w14:solidFill>
          </w14:textFill>
        </w:rPr>
        <w:t>辅助服务质量保证</w:t>
      </w:r>
    </w:p>
    <w:p w14:paraId="0BA30DD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7.2.1</w:t>
      </w:r>
      <w:r>
        <w:rPr>
          <w:rFonts w:hint="eastAsia" w:ascii="宋体" w:hAnsi="Calibri"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0BDAB8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7.2.2</w:t>
      </w:r>
      <w:r>
        <w:rPr>
          <w:rFonts w:hint="eastAsia" w:ascii="宋体" w:hAnsi="Calibri"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3C01F5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14:paraId="68C1465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8.1 </w:t>
      </w:r>
      <w:r>
        <w:rPr>
          <w:rFonts w:hint="eastAsia" w:ascii="宋体" w:hAnsi="Calibri" w:cs="宋体"/>
          <w:color w:val="000000" w:themeColor="text1"/>
          <w:kern w:val="0"/>
          <w:lang w:val="zh-CN"/>
          <w14:textFill>
            <w14:solidFill>
              <w14:schemeClr w14:val="tx1"/>
            </w14:solidFill>
          </w14:textFill>
        </w:rPr>
        <w:t>除合同另有约定外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乙方提供的全部货物</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0AC58EC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8.2 </w:t>
      </w:r>
      <w:r>
        <w:rPr>
          <w:rFonts w:hint="eastAsia" w:ascii="宋体" w:hAnsi="Calibri"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771B32B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611ADF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8.3 </w:t>
      </w:r>
      <w:r>
        <w:rPr>
          <w:rFonts w:hint="eastAsia" w:ascii="宋体" w:hAnsi="Calibri" w:cs="宋体"/>
          <w:color w:val="000000" w:themeColor="text1"/>
          <w:kern w:val="0"/>
          <w:lang w:val="zh-CN"/>
          <w14:textFill>
            <w14:solidFill>
              <w14:schemeClr w14:val="tx1"/>
            </w14:solidFill>
          </w14:textFill>
        </w:rPr>
        <w:t>乙方所提供的货物包装均为出厂时原包装。</w:t>
      </w:r>
    </w:p>
    <w:p w14:paraId="3C495D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8.4 </w:t>
      </w:r>
      <w:r>
        <w:rPr>
          <w:rFonts w:hint="eastAsia" w:ascii="宋体" w:hAnsi="Calibri"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3F305B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8.5 </w:t>
      </w:r>
      <w:r>
        <w:rPr>
          <w:rFonts w:hint="eastAsia" w:ascii="宋体" w:hAnsi="Calibri"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00A489CA">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14:paraId="4DC2E5E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9.1 </w:t>
      </w:r>
      <w:r>
        <w:rPr>
          <w:rFonts w:hint="eastAsia" w:ascii="宋体" w:hAnsi="Calibri"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E8D67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9.2 </w:t>
      </w:r>
      <w:r>
        <w:rPr>
          <w:rFonts w:hint="eastAsia" w:ascii="宋体" w:hAnsi="Calibri"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7120E3B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w:t>
      </w:r>
      <w:r>
        <w:rPr>
          <w:rFonts w:hint="eastAsia" w:ascii="宋体" w:hAnsi="Calibri" w:cs="宋体"/>
          <w:color w:val="000000" w:themeColor="text1"/>
          <w:kern w:val="0"/>
          <w:lang w:val="zh-CN"/>
          <w14:textFill>
            <w14:solidFill>
              <w14:schemeClr w14:val="tx1"/>
            </w14:solidFill>
          </w14:textFill>
        </w:rPr>
        <w:t>检验费用</w:t>
      </w:r>
    </w:p>
    <w:p w14:paraId="66B7E5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9.3.1 </w:t>
      </w:r>
      <w:r>
        <w:rPr>
          <w:rFonts w:hint="eastAsia" w:ascii="宋体" w:hAnsi="Calibri"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18443B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9.3.2 </w:t>
      </w:r>
      <w:r>
        <w:rPr>
          <w:rFonts w:hint="eastAsia" w:ascii="宋体" w:hAnsi="Calibri"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33C01B2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9.3.3</w:t>
      </w:r>
      <w:r>
        <w:rPr>
          <w:rFonts w:hint="eastAsia" w:ascii="宋体" w:hAnsi="Calibri" w:cs="宋体"/>
          <w:color w:val="000000" w:themeColor="text1"/>
          <w:kern w:val="0"/>
          <w:lang w:val="zh-CN"/>
          <w14:textFill>
            <w14:solidFill>
              <w14:schemeClr w14:val="tx1"/>
            </w14:solidFill>
          </w14:textFill>
        </w:rPr>
        <w:t>甲方检验人员已到卖方所在地，测试无法依照合同进行，</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3D508F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14:paraId="2AB79E55">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交货方式：现场交货，乙方负责办理运输和保险，将货物运抵现场。</w:t>
      </w:r>
    </w:p>
    <w:p w14:paraId="7AA097C0">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交货期应根据产品的特点实事求是填写，进口产品</w:t>
      </w:r>
      <w:r>
        <w:rPr>
          <w:rFonts w:ascii="宋体" w:hAnsi="Calibri" w:cs="宋体"/>
          <w:color w:val="000000" w:themeColor="text1"/>
          <w:kern w:val="0"/>
          <w:lang w:val="zh-CN"/>
          <w14:textFill>
            <w14:solidFill>
              <w14:schemeClr w14:val="tx1"/>
            </w14:solidFill>
          </w14:textFill>
        </w:rPr>
        <w:t>90</w:t>
      </w:r>
      <w:r>
        <w:rPr>
          <w:rFonts w:hint="eastAsia" w:ascii="宋体" w:hAnsi="Calibri" w:cs="宋体"/>
          <w:color w:val="000000" w:themeColor="text1"/>
          <w:kern w:val="0"/>
          <w:lang w:val="zh-CN"/>
          <w14:textFill>
            <w14:solidFill>
              <w14:schemeClr w14:val="tx1"/>
            </w14:solidFill>
          </w14:textFill>
        </w:rPr>
        <w:t>个工作日内，国产产品</w:t>
      </w:r>
      <w:r>
        <w:rPr>
          <w:rFonts w:ascii="宋体" w:hAnsi="Calibri" w:cs="宋体"/>
          <w:color w:val="000000" w:themeColor="text1"/>
          <w:kern w:val="0"/>
          <w:lang w:val="zh-CN"/>
          <w14:textFill>
            <w14:solidFill>
              <w14:schemeClr w14:val="tx1"/>
            </w14:solidFill>
          </w14:textFill>
        </w:rPr>
        <w:t>60</w:t>
      </w:r>
      <w:r>
        <w:rPr>
          <w:rFonts w:hint="eastAsia" w:ascii="宋体" w:hAnsi="Calibri" w:cs="宋体"/>
          <w:color w:val="000000" w:themeColor="text1"/>
          <w:kern w:val="0"/>
          <w:lang w:val="zh-CN"/>
          <w14:textFill>
            <w14:solidFill>
              <w14:schemeClr w14:val="tx1"/>
            </w14:solidFill>
          </w14:textFill>
        </w:rPr>
        <w:t>个工作日内。特殊产品交货期需说明。</w:t>
      </w:r>
    </w:p>
    <w:p w14:paraId="77BB793F">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交货日期：所有货物运抵现场并经双方开箱验收合格之日。</w:t>
      </w:r>
    </w:p>
    <w:p w14:paraId="53AAD84F">
      <w:pPr>
        <w:autoSpaceDE w:val="0"/>
        <w:autoSpaceDN w:val="0"/>
        <w:ind w:firstLine="31680"/>
        <w:rPr>
          <w:rFonts w:ascii="宋体" w:hAnsi="Calibri" w:cs="宋体"/>
          <w:color w:val="000000" w:themeColor="text1"/>
          <w:kern w:val="0"/>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11.</w:t>
      </w:r>
      <w:r>
        <w:rPr>
          <w:rFonts w:hint="eastAsia" w:ascii="宋体" w:hAnsi="Calibri" w:cs="宋体"/>
          <w:color w:val="000000" w:themeColor="text1"/>
          <w:kern w:val="0"/>
          <w:lang w:val="zh-CN"/>
          <w14:textFill>
            <w14:solidFill>
              <w14:schemeClr w14:val="tx1"/>
            </w14:solidFill>
          </w14:textFill>
        </w:rPr>
        <w:t>检验和验收</w:t>
      </w:r>
    </w:p>
    <w:p w14:paraId="34367D7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w:t>
      </w:r>
      <w:r>
        <w:rPr>
          <w:rFonts w:hint="eastAsia" w:ascii="宋体" w:hAnsi="Calibri" w:cs="宋体"/>
          <w:color w:val="000000" w:themeColor="text1"/>
          <w:kern w:val="0"/>
          <w:lang w:val="zh-CN"/>
          <w14:textFill>
            <w14:solidFill>
              <w14:schemeClr w14:val="tx1"/>
            </w14:solidFill>
          </w14:textFill>
        </w:rPr>
        <w:t>开箱验收</w:t>
      </w:r>
    </w:p>
    <w:p w14:paraId="7103002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11.1.1</w:t>
      </w:r>
      <w:r>
        <w:rPr>
          <w:rFonts w:hint="eastAsia" w:ascii="宋体" w:hAnsi="Calibri"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215DE17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11.1.2 </w:t>
      </w:r>
      <w:r>
        <w:rPr>
          <w:rFonts w:hint="eastAsia" w:ascii="宋体" w:hAnsi="Calibri"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3DB55B3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11.1.3 </w:t>
      </w:r>
      <w:r>
        <w:rPr>
          <w:rFonts w:hint="eastAsia" w:ascii="宋体" w:hAnsi="Calibri"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2EE1708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hint="eastAsia" w:ascii="宋体" w:hAnsi="Calibri" w:cs="宋体"/>
          <w:color w:val="000000" w:themeColor="text1"/>
          <w:kern w:val="0"/>
          <w:lang w:val="zh-CN"/>
          <w14:textFill>
            <w14:solidFill>
              <w14:schemeClr w14:val="tx1"/>
            </w14:solidFill>
          </w14:textFill>
        </w:rPr>
        <w:t>检验验收</w:t>
      </w:r>
    </w:p>
    <w:p w14:paraId="290C3C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11.2.1 </w:t>
      </w:r>
      <w:r>
        <w:rPr>
          <w:rFonts w:hint="eastAsia" w:ascii="宋体" w:hAnsi="Calibri"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6EC4C33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11.2.2 </w:t>
      </w:r>
      <w:r>
        <w:rPr>
          <w:rFonts w:hint="eastAsia" w:ascii="宋体" w:hAnsi="Calibri"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88B17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11.2.3  </w:t>
      </w:r>
      <w:r>
        <w:rPr>
          <w:rFonts w:hint="eastAsia" w:ascii="宋体" w:hAnsi="Calibri"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336F7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11.2.4  </w:t>
      </w:r>
      <w:r>
        <w:rPr>
          <w:rFonts w:hint="eastAsia" w:ascii="宋体" w:hAnsi="Calibri"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35061A2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a.</w:t>
      </w:r>
      <w:r>
        <w:rPr>
          <w:rFonts w:hint="eastAsia" w:ascii="宋体" w:hAnsi="Calibri" w:cs="宋体"/>
          <w:color w:val="000000" w:themeColor="text1"/>
          <w:kern w:val="0"/>
          <w:lang w:val="zh-CN"/>
          <w14:textFill>
            <w14:solidFill>
              <w14:schemeClr w14:val="tx1"/>
            </w14:solidFill>
          </w14:textFill>
        </w:rPr>
        <w:t>重新测试直至合格为止；</w:t>
      </w:r>
    </w:p>
    <w:p w14:paraId="611679C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b.</w:t>
      </w:r>
      <w:r>
        <w:rPr>
          <w:rFonts w:hint="eastAsia" w:ascii="宋体" w:hAnsi="Calibri" w:cs="宋体"/>
          <w:color w:val="000000" w:themeColor="text1"/>
          <w:kern w:val="0"/>
          <w:lang w:val="zh-CN"/>
          <w14:textFill>
            <w14:solidFill>
              <w14:schemeClr w14:val="tx1"/>
            </w14:solidFill>
          </w14:textFill>
        </w:rPr>
        <w:t>要求乙方对货物进行免费更换，然后重新测试直至合格为止；</w:t>
      </w:r>
    </w:p>
    <w:p w14:paraId="7487350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无论选择何种方式，甲方因此而发生的因卖方原因引起的所有费用均由乙方负担。</w:t>
      </w:r>
    </w:p>
    <w:p w14:paraId="2E549B1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11.3  </w:t>
      </w:r>
      <w:r>
        <w:rPr>
          <w:rFonts w:hint="eastAsia" w:ascii="宋体" w:hAnsi="Calibri" w:cs="宋体"/>
          <w:color w:val="000000" w:themeColor="text1"/>
          <w:kern w:val="0"/>
          <w:lang w:val="zh-CN"/>
          <w14:textFill>
            <w14:solidFill>
              <w14:schemeClr w14:val="tx1"/>
            </w14:solidFill>
          </w14:textFill>
        </w:rPr>
        <w:t>使用过程检验</w:t>
      </w:r>
    </w:p>
    <w:p w14:paraId="17247C6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11.3.1</w:t>
      </w:r>
      <w:r>
        <w:rPr>
          <w:rFonts w:hint="eastAsia" w:ascii="宋体" w:hAnsi="Calibri"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9DA7E1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11.3.2</w:t>
      </w:r>
      <w:r>
        <w:rPr>
          <w:rFonts w:hint="eastAsia" w:ascii="宋体" w:hAnsi="Calibri"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14:textFill>
            <w14:solidFill>
              <w14:schemeClr w14:val="tx1"/>
            </w14:solidFill>
          </w14:textFill>
        </w:rPr>
        <w:t>10</w:t>
      </w:r>
      <w:r>
        <w:rPr>
          <w:rFonts w:hint="eastAsia" w:ascii="宋体" w:hAnsi="Calibri" w:cs="宋体"/>
          <w:color w:val="000000" w:themeColor="text1"/>
          <w:kern w:val="0"/>
          <w:lang w:val="zh-CN"/>
          <w14:textFill>
            <w14:solidFill>
              <w14:schemeClr w14:val="tx1"/>
            </w14:solidFill>
          </w14:textFill>
        </w:rPr>
        <w:t>天内给对方声明，以陈述己方的观点。声明须附有关证据。分歧应通过协商解决。</w:t>
      </w:r>
    </w:p>
    <w:p w14:paraId="465A3617">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14:paraId="34409CE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本合同条款下的付款方法和条件在</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青海省政府采购合同书</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中具体规定。</w:t>
      </w:r>
    </w:p>
    <w:p w14:paraId="511A02B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14:paraId="3AF291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13.1</w:t>
      </w:r>
      <w:r>
        <w:rPr>
          <w:rFonts w:hint="eastAsia" w:ascii="宋体" w:hAnsi="Calibri" w:cs="宋体"/>
          <w:color w:val="000000" w:themeColor="text1"/>
          <w:kern w:val="0"/>
          <w:lang w:val="zh-CN"/>
          <w14:textFill>
            <w14:solidFill>
              <w14:schemeClr w14:val="tx1"/>
            </w14:solidFill>
          </w14:textFill>
        </w:rPr>
        <w:t>乙方应在合同签订前，按磋商文件第三部分“八</w:t>
      </w:r>
      <w:r>
        <w:rPr>
          <w:rFonts w:ascii="宋体" w:hAnsi="Calibri" w:cs="宋体"/>
          <w:color w:val="000000" w:themeColor="text1"/>
          <w:kern w:val="0"/>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授予合同”中第</w:t>
      </w:r>
      <w:r>
        <w:rPr>
          <w:rFonts w:ascii="宋体" w:hAnsi="Calibri" w:cs="宋体"/>
          <w:color w:val="000000" w:themeColor="text1"/>
          <w:kern w:val="0"/>
          <w:lang w:val="zh-CN"/>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项的约定提交履约保证金。</w:t>
      </w:r>
    </w:p>
    <w:p w14:paraId="22B7E83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13.2</w:t>
      </w:r>
      <w:r>
        <w:rPr>
          <w:rFonts w:hint="eastAsia" w:ascii="宋体" w:hAnsi="Calibri" w:cs="宋体"/>
          <w:color w:val="000000" w:themeColor="text1"/>
          <w:kern w:val="0"/>
          <w:lang w:val="zh-CN"/>
          <w14:textFill>
            <w14:solidFill>
              <w14:schemeClr w14:val="tx1"/>
            </w14:solidFill>
          </w14:textFill>
        </w:rPr>
        <w:t>履约保证金用于补偿甲方因乙方不能履行其合同义务而蒙受的损失。</w:t>
      </w:r>
    </w:p>
    <w:p w14:paraId="651969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w:t>
      </w:r>
      <w:r>
        <w:rPr>
          <w:rFonts w:hint="eastAsia" w:ascii="宋体" w:hAnsi="Calibri" w:cs="宋体"/>
          <w:color w:val="000000" w:themeColor="text1"/>
          <w:kern w:val="0"/>
          <w:lang w:val="zh-CN"/>
          <w14:textFill>
            <w14:solidFill>
              <w14:schemeClr w14:val="tx1"/>
            </w14:solidFill>
          </w14:textFill>
        </w:rPr>
        <w:t>履约保证金应使用本合同货币，按下述方式之一提交（磋商文件中另有约定的除外）：</w:t>
      </w:r>
    </w:p>
    <w:p w14:paraId="540933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13.3.1</w:t>
      </w:r>
      <w:r>
        <w:rPr>
          <w:rFonts w:hint="eastAsia" w:ascii="宋体" w:hAnsi="Calibri" w:cs="宋体"/>
          <w:color w:val="000000" w:themeColor="text1"/>
          <w:kern w:val="0"/>
          <w:lang w:val="zh-CN"/>
          <w14:textFill>
            <w14:solidFill>
              <w14:schemeClr w14:val="tx1"/>
            </w14:solidFill>
          </w14:textFill>
        </w:rPr>
        <w:t>甲方可接受的在中华人民共和国注册和营业的银行出具的履约保函；</w:t>
      </w:r>
    </w:p>
    <w:p w14:paraId="4C6489B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13.3.2 </w:t>
      </w:r>
      <w:r>
        <w:rPr>
          <w:rFonts w:hint="eastAsia" w:ascii="宋体" w:hAnsi="Calibri" w:cs="宋体"/>
          <w:color w:val="000000" w:themeColor="text1"/>
          <w:kern w:val="0"/>
          <w:lang w:val="zh-CN"/>
          <w14:textFill>
            <w14:solidFill>
              <w14:schemeClr w14:val="tx1"/>
            </w14:solidFill>
          </w14:textFill>
        </w:rPr>
        <w:t>支票或汇票。</w:t>
      </w:r>
    </w:p>
    <w:p w14:paraId="1871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13.4</w:t>
      </w:r>
      <w:r>
        <w:rPr>
          <w:rFonts w:hint="eastAsia" w:ascii="宋体" w:hAnsi="Calibri"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4009FA8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14:paraId="5B198BA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14.1</w:t>
      </w:r>
      <w:r>
        <w:rPr>
          <w:rFonts w:hint="eastAsia" w:ascii="宋体" w:hAnsi="Calibri"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FCB7C5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w:t>
      </w:r>
      <w:r>
        <w:rPr>
          <w:rFonts w:hint="eastAsia" w:ascii="宋体" w:hAnsi="Calibri"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3134573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14.2.1</w:t>
      </w:r>
      <w:r>
        <w:rPr>
          <w:rFonts w:hint="eastAsia" w:ascii="宋体" w:hAnsi="Calibri"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AFEA57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14.2.2</w:t>
      </w:r>
      <w:r>
        <w:rPr>
          <w:rFonts w:hint="eastAsia" w:ascii="宋体" w:hAnsi="Calibri"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23D7D7D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14.2.3</w:t>
      </w:r>
      <w:r>
        <w:rPr>
          <w:rFonts w:hint="eastAsia" w:ascii="宋体" w:hAnsi="Calibri"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F54F80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14.3</w:t>
      </w:r>
      <w:r>
        <w:rPr>
          <w:rFonts w:hint="eastAsia" w:ascii="宋体" w:hAnsi="Calibri" w:cs="宋体"/>
          <w:color w:val="000000" w:themeColor="text1"/>
          <w:kern w:val="0"/>
          <w:lang w:val="zh-CN"/>
          <w14:textFill>
            <w14:solidFill>
              <w14:schemeClr w14:val="tx1"/>
            </w14:solidFill>
          </w14:textFill>
        </w:rPr>
        <w:t>乙方收到甲方发出的索赔通知之日起</w:t>
      </w:r>
      <w:r>
        <w:rPr>
          <w:rFonts w:ascii="Calibri" w:hAnsi="Calibri" w:cs="Calibri"/>
          <w:color w:val="000000" w:themeColor="text1"/>
          <w:kern w:val="0"/>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4F81FB2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14:paraId="48278F1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15.1 </w:t>
      </w:r>
      <w:r>
        <w:rPr>
          <w:rFonts w:hint="eastAsia" w:ascii="宋体" w:hAnsi="Calibri" w:cs="宋体"/>
          <w:color w:val="000000" w:themeColor="text1"/>
          <w:kern w:val="0"/>
          <w:lang w:val="zh-CN"/>
          <w14:textFill>
            <w14:solidFill>
              <w14:schemeClr w14:val="tx1"/>
            </w14:solidFill>
          </w14:textFill>
        </w:rPr>
        <w:t>乙方应按照合同约定的时间交货和提供服务。</w:t>
      </w:r>
    </w:p>
    <w:p w14:paraId="16B9E3D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15.2 </w:t>
      </w:r>
      <w:r>
        <w:rPr>
          <w:rFonts w:hint="eastAsia" w:ascii="宋体" w:hAnsi="Calibri" w:cs="宋体"/>
          <w:color w:val="000000" w:themeColor="text1"/>
          <w:kern w:val="0"/>
          <w:lang w:val="zh-CN"/>
          <w14:textFill>
            <w14:solidFill>
              <w14:schemeClr w14:val="tx1"/>
            </w14:solidFill>
          </w14:textFill>
        </w:rPr>
        <w:t>除不可抗力因素外，乙方迟延交货，甲方有权提出违约损失赔偿或解除合同。</w:t>
      </w:r>
    </w:p>
    <w:p w14:paraId="4B714EB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15.3</w:t>
      </w:r>
      <w:r>
        <w:rPr>
          <w:rFonts w:hint="eastAsia" w:ascii="宋体" w:hAnsi="Calibri"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07084DCD">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14:paraId="6770B474">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16323578">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14:paraId="12595D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17.1.</w:t>
      </w:r>
      <w:r>
        <w:rPr>
          <w:rFonts w:hint="eastAsia" w:ascii="宋体" w:hAnsi="Calibri"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1A6E2B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17.2</w:t>
      </w:r>
      <w:r>
        <w:rPr>
          <w:rFonts w:hint="eastAsia" w:ascii="宋体" w:hAnsi="Calibri" w:cs="宋体"/>
          <w:color w:val="000000" w:themeColor="text1"/>
          <w:kern w:val="0"/>
          <w:lang w:val="zh-CN"/>
          <w14:textFill>
            <w14:solidFill>
              <w14:schemeClr w14:val="tx1"/>
            </w14:solidFill>
          </w14:textFill>
        </w:rPr>
        <w:t>受事故影响的一方应在不可抗力的事故发生后以书面形式通知另一方。</w:t>
      </w:r>
    </w:p>
    <w:p w14:paraId="68797ED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17.3</w:t>
      </w:r>
      <w:r>
        <w:rPr>
          <w:rFonts w:hint="eastAsia" w:ascii="宋体" w:hAnsi="Calibri" w:cs="宋体"/>
          <w:color w:val="000000" w:themeColor="text1"/>
          <w:kern w:val="0"/>
          <w:lang w:val="zh-CN"/>
          <w14:textFill>
            <w14:solidFill>
              <w14:schemeClr w14:val="tx1"/>
            </w14:solidFill>
          </w14:textFill>
        </w:rPr>
        <w:t>不可抗力使合同的某些内容有变更必要的，</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74CCB81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14:paraId="7E9D14C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与本合同有关的一切税费均由乙方承担。</w:t>
      </w:r>
    </w:p>
    <w:p w14:paraId="00855DA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14:paraId="78A7C6D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19.1</w:t>
      </w:r>
      <w:r>
        <w:rPr>
          <w:rFonts w:hint="eastAsia" w:ascii="宋体" w:hAnsi="Calibri" w:cs="宋体"/>
          <w:color w:val="000000" w:themeColor="text1"/>
          <w:kern w:val="0"/>
          <w:lang w:val="zh-CN"/>
          <w14:textFill>
            <w14:solidFill>
              <w14:schemeClr w14:val="tx1"/>
            </w14:solidFill>
          </w14:textFill>
        </w:rPr>
        <w:t>甲方和乙方由于本合同的履行而发生任何争议时，双方可先通过协商解决。</w:t>
      </w:r>
    </w:p>
    <w:p w14:paraId="5EEBA24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19.2</w:t>
      </w:r>
      <w:r>
        <w:rPr>
          <w:rFonts w:hint="eastAsia" w:ascii="宋体" w:hAnsi="Calibri"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62FB392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14:paraId="2BCD9FB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w:t>
      </w:r>
      <w:r>
        <w:rPr>
          <w:rFonts w:hint="eastAsia" w:ascii="宋体" w:hAnsi="Calibri"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535EB19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20.1.1</w:t>
      </w:r>
      <w:r>
        <w:rPr>
          <w:rFonts w:hint="eastAsia" w:ascii="宋体" w:hAnsi="Calibri" w:cs="宋体"/>
          <w:color w:val="000000" w:themeColor="text1"/>
          <w:kern w:val="0"/>
          <w:lang w:val="zh-CN"/>
          <w14:textFill>
            <w14:solidFill>
              <w14:schemeClr w14:val="tx1"/>
            </w14:solidFill>
          </w14:textFill>
        </w:rPr>
        <w:t>乙方未能在合同规定的限期或甲方同意延长的限期内，提供全部或部分货物的；</w:t>
      </w:r>
    </w:p>
    <w:p w14:paraId="21A4272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20.1.2</w:t>
      </w:r>
      <w:r>
        <w:rPr>
          <w:rFonts w:hint="eastAsia" w:ascii="宋体" w:hAnsi="Calibri" w:cs="宋体"/>
          <w:color w:val="000000" w:themeColor="text1"/>
          <w:kern w:val="0"/>
          <w:lang w:val="zh-CN"/>
          <w14:textFill>
            <w14:solidFill>
              <w14:schemeClr w14:val="tx1"/>
            </w14:solidFill>
          </w14:textFill>
        </w:rPr>
        <w:t>乙方未能履行合同规定的其它主要义务的；</w:t>
      </w:r>
    </w:p>
    <w:p w14:paraId="085D90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20.1.3</w:t>
      </w:r>
      <w:r>
        <w:rPr>
          <w:rFonts w:hint="eastAsia" w:ascii="宋体" w:hAnsi="Calibri" w:cs="宋体"/>
          <w:color w:val="000000" w:themeColor="text1"/>
          <w:kern w:val="0"/>
          <w:lang w:val="zh-CN"/>
          <w14:textFill>
            <w14:solidFill>
              <w14:schemeClr w14:val="tx1"/>
            </w14:solidFill>
          </w14:textFill>
        </w:rPr>
        <w:t>乙方在本合同履行过程中有欺诈行为的。</w:t>
      </w:r>
    </w:p>
    <w:p w14:paraId="3F6B518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宋体" w:hAnsi="Calibri"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CFFDC9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14:paraId="7D7AB522">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DF90E3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14:paraId="34A766A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22.1</w:t>
      </w:r>
      <w:r>
        <w:rPr>
          <w:rFonts w:hint="eastAsia" w:ascii="宋体" w:hAnsi="Calibri" w:cs="宋体"/>
          <w:color w:val="000000" w:themeColor="text1"/>
          <w:kern w:val="0"/>
          <w:lang w:val="zh-CN"/>
          <w14:textFill>
            <w14:solidFill>
              <w14:schemeClr w14:val="tx1"/>
            </w14:solidFill>
          </w14:textFill>
        </w:rPr>
        <w:t>政府采购合同不能转让。</w:t>
      </w:r>
    </w:p>
    <w:p w14:paraId="48E4B1C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470F6C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14:paraId="39981866">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1A986D3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14:paraId="3CCC824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7B1F032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14:paraId="42C12C1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除技术规范中另有规定外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计量单位均使用国家法定计量单位。</w:t>
      </w:r>
    </w:p>
    <w:p w14:paraId="26CD10E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14:paraId="3B3610D2">
      <w:pPr>
        <w:autoSpaceDE w:val="0"/>
        <w:autoSpaceDN w:val="0"/>
        <w:ind w:firstLine="316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本合同按照中华人民共和国的相关法律进行解释。</w:t>
      </w:r>
    </w:p>
    <w:p w14:paraId="632A4616">
      <w:pPr>
        <w:spacing w:line="480" w:lineRule="auto"/>
        <w:ind w:firstLine="31680"/>
        <w:rPr>
          <w:rFonts w:ascii="宋体" w:cs="宋体"/>
          <w:color w:val="000000" w:themeColor="text1"/>
          <w:kern w:val="0"/>
          <w14:textFill>
            <w14:solidFill>
              <w14:schemeClr w14:val="tx1"/>
            </w14:solidFill>
          </w14:textFill>
        </w:rPr>
      </w:pPr>
    </w:p>
    <w:p w14:paraId="39EBB61E">
      <w:pPr>
        <w:spacing w:line="480" w:lineRule="auto"/>
        <w:ind w:firstLine="31680"/>
        <w:rPr>
          <w:rFonts w:ascii="宋体" w:cs="宋体"/>
          <w:color w:val="000000" w:themeColor="text1"/>
          <w:kern w:val="0"/>
          <w14:textFill>
            <w14:solidFill>
              <w14:schemeClr w14:val="tx1"/>
            </w14:solidFill>
          </w14:textFill>
        </w:rPr>
      </w:pPr>
    </w:p>
    <w:p w14:paraId="42F9FE21">
      <w:pPr>
        <w:spacing w:line="480" w:lineRule="auto"/>
        <w:ind w:firstLine="31680"/>
        <w:rPr>
          <w:rFonts w:ascii="宋体" w:cs="宋体"/>
          <w:color w:val="000000" w:themeColor="text1"/>
          <w:kern w:val="0"/>
          <w14:textFill>
            <w14:solidFill>
              <w14:schemeClr w14:val="tx1"/>
            </w14:solidFill>
          </w14:textFill>
        </w:rPr>
      </w:pPr>
    </w:p>
    <w:p w14:paraId="2CEEC850">
      <w:pPr>
        <w:spacing w:line="480" w:lineRule="auto"/>
        <w:ind w:firstLine="31680"/>
        <w:rPr>
          <w:rFonts w:ascii="宋体" w:cs="宋体"/>
          <w:color w:val="000000" w:themeColor="text1"/>
          <w:kern w:val="0"/>
          <w14:textFill>
            <w14:solidFill>
              <w14:schemeClr w14:val="tx1"/>
            </w14:solidFill>
          </w14:textFill>
        </w:rPr>
      </w:pPr>
    </w:p>
    <w:p w14:paraId="7D745332">
      <w:pPr>
        <w:spacing w:line="480" w:lineRule="auto"/>
        <w:ind w:firstLine="31680"/>
        <w:rPr>
          <w:rFonts w:ascii="宋体" w:cs="宋体"/>
          <w:color w:val="000000" w:themeColor="text1"/>
          <w:kern w:val="0"/>
          <w14:textFill>
            <w14:solidFill>
              <w14:schemeClr w14:val="tx1"/>
            </w14:solidFill>
          </w14:textFill>
        </w:rPr>
      </w:pPr>
    </w:p>
    <w:p w14:paraId="59F7654B">
      <w:pPr>
        <w:spacing w:line="480" w:lineRule="auto"/>
        <w:ind w:firstLine="31680"/>
        <w:rPr>
          <w:rFonts w:ascii="宋体" w:cs="宋体"/>
          <w:color w:val="000000" w:themeColor="text1"/>
          <w:kern w:val="0"/>
          <w14:textFill>
            <w14:solidFill>
              <w14:schemeClr w14:val="tx1"/>
            </w14:solidFill>
          </w14:textFill>
        </w:rPr>
      </w:pPr>
    </w:p>
    <w:p w14:paraId="25CCCA3D">
      <w:pPr>
        <w:spacing w:line="480" w:lineRule="auto"/>
        <w:ind w:firstLine="31680"/>
        <w:rPr>
          <w:rFonts w:ascii="宋体" w:cs="宋体"/>
          <w:color w:val="000000" w:themeColor="text1"/>
          <w:kern w:val="0"/>
          <w14:textFill>
            <w14:solidFill>
              <w14:schemeClr w14:val="tx1"/>
            </w14:solidFill>
          </w14:textFill>
        </w:rPr>
      </w:pPr>
    </w:p>
    <w:p w14:paraId="3D93CA95">
      <w:pPr>
        <w:spacing w:line="480" w:lineRule="auto"/>
        <w:ind w:firstLine="31680"/>
        <w:rPr>
          <w:rFonts w:ascii="宋体" w:cs="宋体"/>
          <w:color w:val="000000" w:themeColor="text1"/>
          <w:kern w:val="0"/>
          <w14:textFill>
            <w14:solidFill>
              <w14:schemeClr w14:val="tx1"/>
            </w14:solidFill>
          </w14:textFill>
        </w:rPr>
      </w:pPr>
    </w:p>
    <w:p w14:paraId="2C224C7A">
      <w:pPr>
        <w:spacing w:line="480" w:lineRule="auto"/>
        <w:ind w:firstLine="31680"/>
        <w:rPr>
          <w:rFonts w:ascii="宋体" w:cs="宋体"/>
          <w:color w:val="000000" w:themeColor="text1"/>
          <w:kern w:val="0"/>
          <w14:textFill>
            <w14:solidFill>
              <w14:schemeClr w14:val="tx1"/>
            </w14:solidFill>
          </w14:textFill>
        </w:rPr>
      </w:pPr>
    </w:p>
    <w:p w14:paraId="31F01F63">
      <w:pPr>
        <w:spacing w:line="480" w:lineRule="auto"/>
        <w:ind w:firstLine="31680"/>
        <w:rPr>
          <w:rFonts w:ascii="宋体" w:cs="宋体"/>
          <w:color w:val="000000" w:themeColor="text1"/>
          <w:kern w:val="0"/>
          <w14:textFill>
            <w14:solidFill>
              <w14:schemeClr w14:val="tx1"/>
            </w14:solidFill>
          </w14:textFill>
        </w:rPr>
      </w:pPr>
    </w:p>
    <w:p w14:paraId="7D08F935">
      <w:pPr>
        <w:spacing w:line="480" w:lineRule="auto"/>
        <w:ind w:firstLine="31680"/>
        <w:rPr>
          <w:rFonts w:ascii="宋体" w:cs="宋体"/>
          <w:color w:val="000000" w:themeColor="text1"/>
          <w:kern w:val="0"/>
          <w14:textFill>
            <w14:solidFill>
              <w14:schemeClr w14:val="tx1"/>
            </w14:solidFill>
          </w14:textFill>
        </w:rPr>
      </w:pPr>
    </w:p>
    <w:p w14:paraId="651A2BE9">
      <w:pPr>
        <w:spacing w:line="480" w:lineRule="auto"/>
        <w:ind w:firstLine="31680"/>
        <w:rPr>
          <w:rFonts w:ascii="宋体" w:cs="宋体"/>
          <w:color w:val="000000" w:themeColor="text1"/>
          <w:kern w:val="0"/>
          <w14:textFill>
            <w14:solidFill>
              <w14:schemeClr w14:val="tx1"/>
            </w14:solidFill>
          </w14:textFill>
        </w:rPr>
      </w:pPr>
    </w:p>
    <w:p w14:paraId="4D5FB91E">
      <w:pPr>
        <w:spacing w:line="480" w:lineRule="auto"/>
        <w:ind w:firstLine="31680"/>
        <w:rPr>
          <w:rFonts w:ascii="宋体" w:cs="宋体"/>
          <w:color w:val="000000" w:themeColor="text1"/>
          <w:kern w:val="0"/>
          <w14:textFill>
            <w14:solidFill>
              <w14:schemeClr w14:val="tx1"/>
            </w14:solidFill>
          </w14:textFill>
        </w:rPr>
      </w:pPr>
    </w:p>
    <w:p w14:paraId="0A642715">
      <w:pPr>
        <w:spacing w:line="480" w:lineRule="auto"/>
        <w:ind w:firstLine="31680"/>
        <w:rPr>
          <w:rFonts w:ascii="宋体" w:cs="宋体"/>
          <w:color w:val="000000" w:themeColor="text1"/>
          <w:kern w:val="0"/>
          <w14:textFill>
            <w14:solidFill>
              <w14:schemeClr w14:val="tx1"/>
            </w14:solidFill>
          </w14:textFill>
        </w:rPr>
      </w:pPr>
    </w:p>
    <w:p w14:paraId="3DF3C76F">
      <w:pPr>
        <w:spacing w:line="480" w:lineRule="auto"/>
        <w:ind w:firstLine="31680"/>
        <w:rPr>
          <w:rFonts w:ascii="宋体" w:cs="宋体"/>
          <w:color w:val="000000" w:themeColor="text1"/>
          <w:kern w:val="0"/>
          <w14:textFill>
            <w14:solidFill>
              <w14:schemeClr w14:val="tx1"/>
            </w14:solidFill>
          </w14:textFill>
        </w:rPr>
      </w:pPr>
    </w:p>
    <w:p w14:paraId="117B6CEB">
      <w:pPr>
        <w:spacing w:line="480" w:lineRule="auto"/>
        <w:ind w:firstLine="31680"/>
        <w:rPr>
          <w:rFonts w:ascii="宋体" w:cs="宋体"/>
          <w:color w:val="000000" w:themeColor="text1"/>
          <w:kern w:val="0"/>
          <w14:textFill>
            <w14:solidFill>
              <w14:schemeClr w14:val="tx1"/>
            </w14:solidFill>
          </w14:textFill>
        </w:rPr>
      </w:pPr>
    </w:p>
    <w:p w14:paraId="3614366E">
      <w:pPr>
        <w:spacing w:line="480" w:lineRule="auto"/>
        <w:ind w:firstLine="31680"/>
        <w:rPr>
          <w:rFonts w:ascii="宋体" w:cs="宋体"/>
          <w:color w:val="000000" w:themeColor="text1"/>
          <w:kern w:val="0"/>
          <w14:textFill>
            <w14:solidFill>
              <w14:schemeClr w14:val="tx1"/>
            </w14:solidFill>
          </w14:textFill>
        </w:rPr>
      </w:pPr>
    </w:p>
    <w:p w14:paraId="5656941D">
      <w:pPr>
        <w:spacing w:line="480" w:lineRule="auto"/>
        <w:ind w:firstLine="31680"/>
        <w:rPr>
          <w:rFonts w:ascii="宋体" w:cs="宋体"/>
          <w:color w:val="000000" w:themeColor="text1"/>
          <w:kern w:val="0"/>
          <w14:textFill>
            <w14:solidFill>
              <w14:schemeClr w14:val="tx1"/>
            </w14:solidFill>
          </w14:textFill>
        </w:rPr>
      </w:pPr>
    </w:p>
    <w:p w14:paraId="1125B8E6">
      <w:pPr>
        <w:spacing w:line="480" w:lineRule="auto"/>
        <w:ind w:firstLine="31680"/>
        <w:rPr>
          <w:rFonts w:ascii="宋体" w:cs="宋体"/>
          <w:color w:val="000000" w:themeColor="text1"/>
          <w:kern w:val="0"/>
          <w14:textFill>
            <w14:solidFill>
              <w14:schemeClr w14:val="tx1"/>
            </w14:solidFill>
          </w14:textFill>
        </w:rPr>
      </w:pPr>
    </w:p>
    <w:bookmarkEnd w:id="221"/>
    <w:bookmarkEnd w:id="222"/>
    <w:p w14:paraId="0B509BC7">
      <w:pPr>
        <w:keepNext/>
        <w:keepLines/>
        <w:widowControl/>
        <w:snapToGrid w:val="0"/>
        <w:spacing w:line="400" w:lineRule="atLeast"/>
        <w:ind w:firstLine="31680"/>
        <w:jc w:val="center"/>
        <w:outlineLvl w:val="0"/>
        <w:rPr>
          <w:rFonts w:ascii="宋体"/>
          <w:b/>
          <w:color w:val="000000" w:themeColor="text1"/>
          <w:kern w:val="28"/>
          <w:sz w:val="36"/>
          <w:szCs w:val="20"/>
          <w14:textFill>
            <w14:solidFill>
              <w14:schemeClr w14:val="tx1"/>
            </w14:solidFill>
          </w14:textFill>
        </w:rPr>
      </w:pPr>
      <w:bookmarkStart w:id="223" w:name="_Toc14682"/>
      <w:bookmarkEnd w:id="223"/>
      <w:bookmarkStart w:id="224" w:name="_Toc11827"/>
      <w:bookmarkEnd w:id="224"/>
      <w:bookmarkStart w:id="225" w:name="_Toc12268"/>
      <w:bookmarkEnd w:id="225"/>
      <w:bookmarkStart w:id="226" w:name="_Toc24416"/>
      <w:bookmarkEnd w:id="226"/>
      <w:r>
        <w:rPr>
          <w:rFonts w:hint="eastAsia" w:ascii="宋体"/>
          <w:b/>
          <w:color w:val="000000" w:themeColor="text1"/>
          <w:kern w:val="28"/>
          <w:sz w:val="36"/>
          <w:szCs w:val="20"/>
          <w14:textFill>
            <w14:solidFill>
              <w14:schemeClr w14:val="tx1"/>
            </w14:solidFill>
          </w14:textFill>
        </w:rPr>
        <w:t>第五部分磋商响应文件格式</w:t>
      </w:r>
    </w:p>
    <w:p w14:paraId="767C5BC6">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B273C96">
      <w:pPr>
        <w:pStyle w:val="2"/>
        <w:ind w:firstLine="0" w:firstLineChars="0"/>
        <w:rPr>
          <w:color w:val="000000" w:themeColor="text1"/>
          <w:sz w:val="28"/>
          <w:szCs w:val="28"/>
          <w14:textFill>
            <w14:solidFill>
              <w14:schemeClr w14:val="tx1"/>
            </w14:solidFill>
          </w14:textFill>
        </w:rPr>
      </w:pPr>
      <w:bookmarkStart w:id="227" w:name="_Toc8260"/>
      <w:bookmarkEnd w:id="227"/>
      <w:bookmarkStart w:id="228" w:name="_Toc9193"/>
      <w:bookmarkEnd w:id="228"/>
      <w:bookmarkStart w:id="229" w:name="_Toc17354"/>
      <w:bookmarkEnd w:id="229"/>
      <w:bookmarkStart w:id="230" w:name="_Toc27873"/>
      <w:bookmarkEnd w:id="230"/>
      <w:bookmarkStart w:id="231" w:name="_Toc4176"/>
      <w:bookmarkEnd w:id="23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：磋商响应文件封面</w:t>
      </w:r>
    </w:p>
    <w:p w14:paraId="6DCAF29B">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p>
    <w:p w14:paraId="050AFE37">
      <w:pPr>
        <w:spacing w:line="360" w:lineRule="auto"/>
        <w:ind w:firstLine="2833" w:firstLineChars="392"/>
        <w:rPr>
          <w:rFonts w:ascii="宋体"/>
          <w:b/>
          <w:color w:val="000000" w:themeColor="text1"/>
          <w:sz w:val="72"/>
          <w:szCs w:val="72"/>
          <w14:textFill>
            <w14:solidFill>
              <w14:schemeClr w14:val="tx1"/>
            </w14:solidFill>
          </w14:textFill>
        </w:rPr>
      </w:pPr>
    </w:p>
    <w:p w14:paraId="2B227F9D">
      <w:pPr>
        <w:spacing w:line="360" w:lineRule="auto"/>
        <w:ind w:firstLine="826" w:firstLineChars="392"/>
        <w:rPr>
          <w:rFonts w:ascii="宋体"/>
          <w:b/>
          <w:color w:val="000000" w:themeColor="text1"/>
          <w:sz w:val="21"/>
          <w:szCs w:val="21"/>
          <w14:textFill>
            <w14:solidFill>
              <w14:schemeClr w14:val="tx1"/>
            </w14:solidFill>
          </w14:textFill>
        </w:rPr>
      </w:pPr>
    </w:p>
    <w:p w14:paraId="2712A0AB">
      <w:pPr>
        <w:spacing w:line="360" w:lineRule="auto"/>
        <w:ind w:firstLine="2364" w:firstLineChars="327"/>
        <w:rPr>
          <w:rFonts w:ascii="宋体"/>
          <w:b/>
          <w:color w:val="000000" w:themeColor="text1"/>
          <w:sz w:val="72"/>
          <w:szCs w:val="72"/>
          <w14:textFill>
            <w14:solidFill>
              <w14:schemeClr w14:val="tx1"/>
            </w14:solidFill>
          </w14:textFill>
        </w:rPr>
      </w:pPr>
    </w:p>
    <w:p w14:paraId="278A96D9">
      <w:pPr>
        <w:spacing w:line="360" w:lineRule="auto"/>
        <w:ind w:firstLine="2364" w:firstLineChars="327"/>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423F8DDC">
      <w:pPr>
        <w:spacing w:line="360" w:lineRule="auto"/>
        <w:ind w:firstLine="788" w:firstLineChars="327"/>
        <w:rPr>
          <w:rFonts w:ascii="宋体"/>
          <w:b/>
          <w:color w:val="000000" w:themeColor="text1"/>
          <w14:textFill>
            <w14:solidFill>
              <w14:schemeClr w14:val="tx1"/>
            </w14:solidFill>
          </w14:textFill>
        </w:rPr>
      </w:pPr>
    </w:p>
    <w:p w14:paraId="21D8DCC2">
      <w:pPr>
        <w:spacing w:line="360" w:lineRule="auto"/>
        <w:ind w:firstLine="788" w:firstLineChars="327"/>
        <w:rPr>
          <w:rFonts w:ascii="宋体"/>
          <w:b/>
          <w:color w:val="000000" w:themeColor="text1"/>
          <w14:textFill>
            <w14:solidFill>
              <w14:schemeClr w14:val="tx1"/>
            </w14:solidFill>
          </w14:textFill>
        </w:rPr>
      </w:pPr>
    </w:p>
    <w:p w14:paraId="4F4E1347">
      <w:pPr>
        <w:adjustRightInd w:val="0"/>
        <w:spacing w:line="360" w:lineRule="auto"/>
        <w:ind w:firstLine="0" w:firstLineChars="0"/>
        <w:rPr>
          <w:rFonts w:ascii="宋体"/>
          <w:b/>
          <w:bCs/>
          <w:color w:val="000000" w:themeColor="text1"/>
          <w:sz w:val="32"/>
          <w14:textFill>
            <w14:solidFill>
              <w14:schemeClr w14:val="tx1"/>
            </w14:solidFill>
          </w14:textFill>
        </w:rPr>
      </w:pPr>
    </w:p>
    <w:p w14:paraId="55011D24">
      <w:pPr>
        <w:adjustRightInd w:val="0"/>
        <w:spacing w:line="360" w:lineRule="auto"/>
        <w:ind w:firstLine="426" w:firstLineChars="118"/>
        <w:rPr>
          <w:rFonts w:hint="default" w:ascii="宋体" w:eastAsia="宋体"/>
          <w:b/>
          <w:color w:val="000000" w:themeColor="text1"/>
          <w:sz w:val="36"/>
          <w:szCs w:val="36"/>
          <w:lang w:val="en-US"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采购项目编号</w:t>
      </w:r>
      <w:r>
        <w:rPr>
          <w:rFonts w:hint="eastAsia" w:ascii="宋体" w:hAnsi="宋体"/>
          <w:b/>
          <w:color w:val="000000" w:themeColor="text1"/>
          <w:sz w:val="36"/>
          <w:szCs w:val="36"/>
          <w14:textFill>
            <w14:solidFill>
              <w14:schemeClr w14:val="tx1"/>
            </w14:solidFill>
          </w14:textFill>
        </w:rPr>
        <w:t>：</w:t>
      </w:r>
      <w:r>
        <w:rPr>
          <w:rFonts w:hint="eastAsia" w:ascii="宋体" w:hAnsi="宋体" w:cs="Arial"/>
          <w:b/>
          <w:color w:val="000000" w:themeColor="text1"/>
          <w:sz w:val="36"/>
          <w:szCs w:val="36"/>
          <w:lang w:eastAsia="zh-CN"/>
          <w14:textFill>
            <w14:solidFill>
              <w14:schemeClr w14:val="tx1"/>
            </w14:solidFill>
          </w14:textFill>
        </w:rPr>
        <w:t>青海省招竞磋（货物）2025-</w:t>
      </w:r>
      <w:r>
        <w:rPr>
          <w:rFonts w:hint="eastAsia" w:ascii="宋体" w:hAnsi="宋体" w:cs="Arial"/>
          <w:b/>
          <w:color w:val="000000" w:themeColor="text1"/>
          <w:sz w:val="36"/>
          <w:szCs w:val="36"/>
          <w:lang w:val="en-US" w:eastAsia="zh-CN"/>
          <w14:textFill>
            <w14:solidFill>
              <w14:schemeClr w14:val="tx1"/>
            </w14:solidFill>
          </w14:textFill>
        </w:rPr>
        <w:t>049</w:t>
      </w:r>
    </w:p>
    <w:p w14:paraId="16CF5A90">
      <w:pPr>
        <w:adjustRightInd w:val="0"/>
        <w:spacing w:line="360" w:lineRule="auto"/>
        <w:ind w:left="2890" w:leftChars="150" w:hanging="2530" w:hangingChars="700"/>
        <w:rPr>
          <w:rFonts w:hint="eastAsia" w:ascii="宋体" w:eastAsia="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采购项目名称</w:t>
      </w:r>
      <w:r>
        <w:rPr>
          <w:rFonts w:ascii="宋体" w:hAnsi="宋体"/>
          <w:b/>
          <w:bCs/>
          <w:color w:val="000000" w:themeColor="text1"/>
          <w:sz w:val="36"/>
          <w:szCs w:val="36"/>
          <w14:textFill>
            <w14:solidFill>
              <w14:schemeClr w14:val="tx1"/>
            </w14:solidFill>
          </w14:textFill>
        </w:rPr>
        <w:t>:</w:t>
      </w:r>
      <w:r>
        <w:rPr>
          <w:rFonts w:ascii="宋体" w:hAnsi="宋体" w:cs="Arial"/>
          <w:color w:val="000000" w:themeColor="text1"/>
          <w14:textFill>
            <w14:solidFill>
              <w14:schemeClr w14:val="tx1"/>
            </w14:solidFill>
          </w14:textFill>
        </w:rPr>
        <w:t xml:space="preserve"> </w:t>
      </w:r>
      <w:r>
        <w:rPr>
          <w:rFonts w:hint="eastAsia" w:ascii="宋体" w:hAnsi="宋体" w:cs="Arial"/>
          <w:b/>
          <w:color w:val="000000" w:themeColor="text1"/>
          <w:sz w:val="36"/>
          <w:szCs w:val="36"/>
          <w:lang w:eastAsia="zh-CN"/>
          <w14:textFill>
            <w14:solidFill>
              <w14:schemeClr w14:val="tx1"/>
            </w14:solidFill>
          </w14:textFill>
        </w:rPr>
        <w:t>黄南州公安局辅警被装采购项目</w:t>
      </w:r>
    </w:p>
    <w:p w14:paraId="00DCAD81">
      <w:pPr>
        <w:adjustRightInd w:val="0"/>
        <w:spacing w:line="360" w:lineRule="auto"/>
        <w:ind w:left="2890" w:leftChars="150" w:hanging="2530" w:hangingChars="700"/>
        <w:rPr>
          <w:rFonts w:hint="eastAsia"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w:t>
      </w:r>
      <w:r>
        <w:rPr>
          <w:rFonts w:hint="eastAsia" w:ascii="宋体" w:hAnsi="宋体"/>
          <w:b/>
          <w:color w:val="000000" w:themeColor="text1"/>
          <w:sz w:val="36"/>
          <w:szCs w:val="36"/>
          <w14:textFill>
            <w14:solidFill>
              <w14:schemeClr w14:val="tx1"/>
            </w14:solidFill>
          </w14:textFill>
        </w:rPr>
        <w:t>：</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49A16902">
      <w:pPr>
        <w:spacing w:line="360" w:lineRule="auto"/>
        <w:ind w:firstLine="405" w:firstLineChars="112"/>
        <w:rPr>
          <w:rFonts w:ascii="宋体"/>
          <w:b/>
          <w:color w:val="000000" w:themeColor="text1"/>
          <w:sz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法定代表人或委托代理人：</w:t>
      </w:r>
      <w:r>
        <w:rPr>
          <w:rFonts w:ascii="宋体" w:hAnsi="宋体"/>
          <w:b/>
          <w:color w:val="000000" w:themeColor="text1"/>
          <w:sz w:val="36"/>
          <w:szCs w:val="36"/>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73F993B4">
      <w:pPr>
        <w:ind w:firstLine="31680"/>
        <w:jc w:val="center"/>
        <w:rPr>
          <w:rFonts w:ascii="宋体"/>
          <w:b/>
          <w:color w:val="000000" w:themeColor="text1"/>
          <w:sz w:val="32"/>
          <w14:textFill>
            <w14:solidFill>
              <w14:schemeClr w14:val="tx1"/>
            </w14:solidFill>
          </w14:textFill>
        </w:rPr>
      </w:pPr>
    </w:p>
    <w:p w14:paraId="0BFA1307">
      <w:pPr>
        <w:ind w:firstLine="31680"/>
        <w:jc w:val="center"/>
        <w:rPr>
          <w:rFonts w:ascii="宋体"/>
          <w:b/>
          <w:color w:val="000000" w:themeColor="text1"/>
          <w:sz w:val="32"/>
          <w14:textFill>
            <w14:solidFill>
              <w14:schemeClr w14:val="tx1"/>
            </w14:solidFill>
          </w14:textFill>
        </w:rPr>
      </w:pPr>
    </w:p>
    <w:p w14:paraId="5CBF7B4F">
      <w:pPr>
        <w:ind w:firstLine="31680"/>
        <w:jc w:val="center"/>
        <w:rPr>
          <w:rFonts w:asci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年</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月</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日</w:t>
      </w:r>
    </w:p>
    <w:p w14:paraId="10FC1124">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bookmarkStart w:id="232" w:name="_Toc1011"/>
      <w:bookmarkEnd w:id="232"/>
      <w:bookmarkStart w:id="233" w:name="_Toc21739"/>
      <w:bookmarkEnd w:id="233"/>
      <w:bookmarkStart w:id="234" w:name="_Toc29511"/>
      <w:bookmarkEnd w:id="234"/>
      <w:bookmarkStart w:id="235" w:name="_Toc29294"/>
      <w:bookmarkEnd w:id="235"/>
      <w:bookmarkStart w:id="236" w:name="_Toc1191"/>
      <w:bookmarkEnd w:id="236"/>
      <w:r>
        <w:rPr>
          <w:rFonts w:ascii="宋体"/>
          <w:b/>
          <w:color w:val="000000" w:themeColor="text1"/>
          <w:sz w:val="28"/>
          <w:szCs w:val="28"/>
          <w14:textFill>
            <w14:solidFill>
              <w14:schemeClr w14:val="tx1"/>
            </w14:solidFill>
          </w14:textFill>
        </w:rPr>
        <w:br w:type="page"/>
      </w:r>
      <w:r>
        <w:rPr>
          <w:rStyle w:val="77"/>
          <w:rFonts w:hint="eastAsia"/>
          <w:color w:val="000000" w:themeColor="text1"/>
          <w:sz w:val="28"/>
          <w:szCs w:val="28"/>
          <w14:textFill>
            <w14:solidFill>
              <w14:schemeClr w14:val="tx1"/>
            </w14:solidFill>
          </w14:textFill>
        </w:rPr>
        <w:t>附件</w:t>
      </w:r>
      <w:r>
        <w:rPr>
          <w:rStyle w:val="77"/>
          <w:color w:val="000000" w:themeColor="text1"/>
          <w:sz w:val="28"/>
          <w:szCs w:val="28"/>
          <w14:textFill>
            <w14:solidFill>
              <w14:schemeClr w14:val="tx1"/>
            </w14:solidFill>
          </w14:textFill>
        </w:rPr>
        <w:t>2</w:t>
      </w:r>
      <w:r>
        <w:rPr>
          <w:rStyle w:val="77"/>
          <w:rFonts w:hint="eastAsia"/>
          <w:color w:val="000000" w:themeColor="text1"/>
          <w:sz w:val="28"/>
          <w:szCs w:val="28"/>
          <w14:textFill>
            <w14:solidFill>
              <w14:schemeClr w14:val="tx1"/>
            </w14:solidFill>
          </w14:textFill>
        </w:rPr>
        <w:t>：目录格式</w:t>
      </w:r>
    </w:p>
    <w:p w14:paraId="2F4B91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p>
    <w:p w14:paraId="406EB11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1、磋商函</w:t>
      </w:r>
    </w:p>
    <w:p w14:paraId="7C3E90E1">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2、最初报价表</w:t>
      </w:r>
    </w:p>
    <w:p w14:paraId="1D5770E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3、分项报价表</w:t>
      </w:r>
    </w:p>
    <w:p w14:paraId="21542F66">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4、技术条款偏离表</w:t>
      </w:r>
    </w:p>
    <w:p w14:paraId="7E8E3F70">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5、商务条款偏离表</w:t>
      </w:r>
    </w:p>
    <w:p w14:paraId="31B065C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6、法定代表人证明书</w:t>
      </w:r>
    </w:p>
    <w:p w14:paraId="5A608AB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7、法定代表人授权书</w:t>
      </w:r>
    </w:p>
    <w:p w14:paraId="36302345">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8、磋商供应商承诺函</w:t>
      </w:r>
    </w:p>
    <w:p w14:paraId="4C012ADE">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9、供应商诚信承诺书</w:t>
      </w:r>
    </w:p>
    <w:p w14:paraId="039A9BA3">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10、资格证明材料</w:t>
      </w:r>
    </w:p>
    <w:p w14:paraId="7B532D2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11、财务状况、缴纳税收和社会保障资金证明</w:t>
      </w:r>
    </w:p>
    <w:p w14:paraId="405D2CA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12、磋商产品相关资料</w:t>
      </w:r>
    </w:p>
    <w:p w14:paraId="43884F1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13、具备履行合同所必须的设备和专业技术能力证明</w:t>
      </w:r>
    </w:p>
    <w:p w14:paraId="3FEF10D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14、无重大违法记录声明</w:t>
      </w:r>
    </w:p>
    <w:p w14:paraId="6891E6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15、磋商保证金缴纳证明</w:t>
      </w:r>
    </w:p>
    <w:p w14:paraId="23C073B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16、类似业绩证明材料</w:t>
      </w:r>
    </w:p>
    <w:p w14:paraId="1B17BE3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17、整体服务方案</w:t>
      </w:r>
    </w:p>
    <w:p w14:paraId="576FAD6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18、最终报价表</w:t>
      </w:r>
    </w:p>
    <w:p w14:paraId="39CFCF1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19、享受政府采购政策优惠的证明资料</w:t>
      </w:r>
    </w:p>
    <w:p w14:paraId="483859E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20、供应商认为有必要说明的其他方面事项</w:t>
      </w:r>
    </w:p>
    <w:p w14:paraId="3DAEC4D2">
      <w:pPr>
        <w:pStyle w:val="2"/>
        <w:ind w:firstLine="0" w:firstLineChars="0"/>
        <w:rPr>
          <w:rFonts w:hint="eastAsia"/>
          <w:color w:val="000000" w:themeColor="text1"/>
          <w:sz w:val="28"/>
          <w:szCs w:val="28"/>
          <w14:textFill>
            <w14:solidFill>
              <w14:schemeClr w14:val="tx1"/>
            </w14:solidFill>
          </w14:textFill>
        </w:rPr>
      </w:pPr>
      <w:bookmarkStart w:id="237" w:name="_Toc11083"/>
      <w:bookmarkEnd w:id="237"/>
      <w:bookmarkStart w:id="238" w:name="_Toc8673"/>
      <w:bookmarkEnd w:id="238"/>
      <w:bookmarkStart w:id="239" w:name="_Toc1779"/>
      <w:bookmarkEnd w:id="239"/>
      <w:bookmarkStart w:id="240" w:name="_Toc376936768"/>
      <w:bookmarkEnd w:id="240"/>
      <w:bookmarkStart w:id="241" w:name="_Toc325726037"/>
      <w:bookmarkEnd w:id="241"/>
      <w:bookmarkStart w:id="242" w:name="_Toc12251"/>
      <w:bookmarkEnd w:id="242"/>
    </w:p>
    <w:p w14:paraId="15DB8486">
      <w:pPr>
        <w:pStyle w:val="2"/>
        <w:ind w:firstLine="0" w:firstLineChars="0"/>
        <w:rPr>
          <w:rFonts w:hint="eastAsia"/>
          <w:color w:val="000000" w:themeColor="text1"/>
          <w:sz w:val="28"/>
          <w:szCs w:val="28"/>
          <w14:textFill>
            <w14:solidFill>
              <w14:schemeClr w14:val="tx1"/>
            </w14:solidFill>
          </w14:textFill>
        </w:rPr>
      </w:pPr>
    </w:p>
    <w:p w14:paraId="3B2E6F48">
      <w:pPr>
        <w:pStyle w:val="2"/>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：磋商函</w:t>
      </w:r>
    </w:p>
    <w:p w14:paraId="69289FA0">
      <w:pPr>
        <w:ind w:firstLine="3813" w:firstLineChars="1055"/>
        <w:rPr>
          <w:rFonts w:ascii="宋体"/>
          <w:b/>
          <w:color w:val="000000" w:themeColor="text1"/>
          <w:sz w:val="36"/>
          <w:szCs w:val="36"/>
          <w14:textFill>
            <w14:solidFill>
              <w14:schemeClr w14:val="tx1"/>
            </w14:solidFill>
          </w14:textFill>
        </w:rPr>
      </w:pPr>
    </w:p>
    <w:p w14:paraId="4BB98CBE">
      <w:pPr>
        <w:ind w:firstLine="3813" w:firstLineChars="10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096EF3EF">
      <w:pPr>
        <w:adjustRightInd w:val="0"/>
        <w:ind w:firstLine="0" w:firstLineChars="0"/>
        <w:rPr>
          <w:rFonts w:ascii="宋体"/>
          <w:b/>
          <w:color w:val="000000" w:themeColor="text1"/>
          <w14:textFill>
            <w14:solidFill>
              <w14:schemeClr w14:val="tx1"/>
            </w14:solidFill>
          </w14:textFill>
        </w:rPr>
      </w:pPr>
    </w:p>
    <w:p w14:paraId="59626639">
      <w:pPr>
        <w:adjustRightInd w:val="0"/>
        <w:ind w:firstLine="0" w:firstLineChars="0"/>
        <w:rPr>
          <w:rFonts w:hint="eastAsia" w:asci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lang w:eastAsia="zh-CN"/>
          <w14:textFill>
            <w14:solidFill>
              <w14:schemeClr w14:val="tx1"/>
            </w14:solidFill>
          </w14:textFill>
        </w:rPr>
        <w:t>青海省招标有限责任公司</w:t>
      </w:r>
    </w:p>
    <w:p w14:paraId="64BF0996">
      <w:pPr>
        <w:adjustRightInd w:val="0"/>
        <w:ind w:firstLine="31680"/>
        <w:rPr>
          <w:rFonts w:ascii="宋体"/>
          <w:color w:val="000000" w:themeColor="text1"/>
          <w14:textFill>
            <w14:solidFill>
              <w14:schemeClr w14:val="tx1"/>
            </w14:solidFill>
          </w14:textFill>
        </w:rPr>
      </w:pPr>
    </w:p>
    <w:p w14:paraId="352168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olor w:val="000000" w:themeColor="text1"/>
          <w14:textFill>
            <w14:solidFill>
              <w14:schemeClr w14:val="tx1"/>
            </w14:solidFill>
          </w14:textFill>
        </w:rPr>
        <w:t>磋商文件，经研究，法定代表人（姓名、职务）正式授权（委托代理人姓名、职务）代表磋商供应商（磋商供应商名称、地址）提交磋商响应文件。</w:t>
      </w:r>
      <w:r>
        <w:rPr>
          <w:rFonts w:ascii="宋体" w:hAnsi="宋体"/>
          <w:color w:val="000000" w:themeColor="text1"/>
          <w14:textFill>
            <w14:solidFill>
              <w14:schemeClr w14:val="tx1"/>
            </w14:solidFill>
          </w14:textFill>
        </w:rPr>
        <w:t xml:space="preserve">    </w:t>
      </w:r>
    </w:p>
    <w:p w14:paraId="22A25B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6AB4501D">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、我方已详阅磋商文件的全部内容，包括澄清、修改条款等有关附件，承诺对其完全理解并接受。</w:t>
      </w:r>
    </w:p>
    <w:p w14:paraId="72C24BA8">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、磋商有效期自开标之日起</w:t>
      </w:r>
      <w:r>
        <w:rPr>
          <w:rFonts w:ascii="宋体" w:hAnsi="宋体"/>
          <w:b/>
          <w:color w:val="000000" w:themeColor="text1"/>
          <w:u w:val="single"/>
          <w14:textFill>
            <w14:solidFill>
              <w14:schemeClr w14:val="tx1"/>
            </w14:solidFill>
          </w14:textFill>
        </w:rPr>
        <w:t>60</w:t>
      </w:r>
      <w:r>
        <w:rPr>
          <w:rFonts w:hint="eastAsia" w:ascii="宋体" w:hAnsi="宋体"/>
          <w:color w:val="000000" w:themeColor="text1"/>
          <w14:textFill>
            <w14:solidFill>
              <w14:schemeClr w14:val="tx1"/>
            </w14:solidFill>
          </w14:textFill>
        </w:rPr>
        <w:t>天内有效。如果在规定的磋商时间后，我方在磋商有效期内撤回磋商或成交后不签约的，磋商保证金将被贵方没收。</w:t>
      </w:r>
    </w:p>
    <w:p w14:paraId="1CB7E73E">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、我方同意按照贵方要求提供与磋商有关的一切数据或资料，理解并接受贵方制定的评标办法。</w:t>
      </w:r>
    </w:p>
    <w:p w14:paraId="4A93B2B7">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、与本磋商有关的一切正式往来通讯请寄：</w:t>
      </w:r>
    </w:p>
    <w:p w14:paraId="1D3EF1E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邮编：</w:t>
      </w:r>
      <w:r>
        <w:rPr>
          <w:rFonts w:ascii="宋体" w:hAnsi="宋体"/>
          <w:color w:val="000000" w:themeColor="text1"/>
          <w14:textFill>
            <w14:solidFill>
              <w14:schemeClr w14:val="tx1"/>
            </w14:solidFill>
          </w14:textFill>
        </w:rPr>
        <w:t>______________</w:t>
      </w:r>
    </w:p>
    <w:p w14:paraId="0CFD35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传真：</w:t>
      </w:r>
      <w:r>
        <w:rPr>
          <w:rFonts w:ascii="宋体" w:hAnsi="宋体"/>
          <w:color w:val="000000" w:themeColor="text1"/>
          <w14:textFill>
            <w14:solidFill>
              <w14:schemeClr w14:val="tx1"/>
            </w14:solidFill>
          </w14:textFill>
        </w:rPr>
        <w:t>______________</w:t>
      </w:r>
    </w:p>
    <w:p w14:paraId="6A5E57F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w:t>
      </w:r>
      <w:r>
        <w:rPr>
          <w:rFonts w:ascii="宋体" w:hAnsi="宋体"/>
          <w:color w:val="000000" w:themeColor="text1"/>
          <w14:textFill>
            <w14:solidFill>
              <w14:schemeClr w14:val="tx1"/>
            </w14:solidFill>
          </w14:textFill>
        </w:rPr>
        <w:t xml:space="preserve"> ___________ </w:t>
      </w:r>
      <w:r>
        <w:rPr>
          <w:rFonts w:hint="eastAsia" w:ascii="宋体" w:hAnsi="宋体"/>
          <w:color w:val="000000" w:themeColor="text1"/>
          <w14:textFill>
            <w14:solidFill>
              <w14:schemeClr w14:val="tx1"/>
            </w14:solidFill>
          </w14:textFill>
        </w:rPr>
        <w:t>职务：</w:t>
      </w:r>
      <w:r>
        <w:rPr>
          <w:rFonts w:ascii="宋体" w:hAnsi="宋体"/>
          <w:color w:val="000000" w:themeColor="text1"/>
          <w14:textFill>
            <w14:solidFill>
              <w14:schemeClr w14:val="tx1"/>
            </w14:solidFill>
          </w14:textFill>
        </w:rPr>
        <w:t xml:space="preserve">____________ </w:t>
      </w:r>
    </w:p>
    <w:p w14:paraId="6C305A9B">
      <w:pPr>
        <w:adjustRightInd w:val="0"/>
        <w:ind w:firstLine="31680"/>
        <w:rPr>
          <w:rFonts w:ascii="宋体"/>
          <w:color w:val="000000" w:themeColor="text1"/>
          <w14:textFill>
            <w14:solidFill>
              <w14:schemeClr w14:val="tx1"/>
            </w14:solidFill>
          </w14:textFill>
        </w:rPr>
      </w:pPr>
    </w:p>
    <w:p w14:paraId="5EA62574">
      <w:pPr>
        <w:ind w:firstLine="31680"/>
        <w:jc w:val="center"/>
        <w:rPr>
          <w:rFonts w:ascii="宋体"/>
          <w:color w:val="000000" w:themeColor="text1"/>
          <w14:textFill>
            <w14:solidFill>
              <w14:schemeClr w14:val="tx1"/>
            </w14:solidFill>
          </w14:textFill>
        </w:rPr>
      </w:pPr>
    </w:p>
    <w:p w14:paraId="7BEFE84A">
      <w:pPr>
        <w:ind w:firstLine="31680"/>
        <w:jc w:val="center"/>
        <w:rPr>
          <w:rFonts w:ascii="宋体"/>
          <w:color w:val="000000" w:themeColor="text1"/>
          <w14:textFill>
            <w14:solidFill>
              <w14:schemeClr w14:val="tx1"/>
            </w14:solidFill>
          </w14:textFill>
        </w:rPr>
      </w:pPr>
    </w:p>
    <w:p w14:paraId="14AEBA3A">
      <w:pPr>
        <w:ind w:firstLine="31680"/>
        <w:jc w:val="center"/>
        <w:rPr>
          <w:rFonts w:ascii="宋体"/>
          <w:color w:val="000000" w:themeColor="text1"/>
          <w:sz w:val="28"/>
          <w:szCs w:val="28"/>
          <w14:textFill>
            <w14:solidFill>
              <w14:schemeClr w14:val="tx1"/>
            </w14:solidFill>
          </w14:textFill>
        </w:rPr>
      </w:pPr>
    </w:p>
    <w:p w14:paraId="2C2A76B9">
      <w:pPr>
        <w:adjustRightInd w:val="0"/>
        <w:ind w:firstLine="31680"/>
        <w:rPr>
          <w:rFonts w:ascii="仿宋_GB2312" w:hAnsi="宋体" w:eastAsia="仿宋_GB2312"/>
          <w:color w:val="000000" w:themeColor="text1"/>
          <w:sz w:val="28"/>
          <w:szCs w:val="28"/>
          <w14:textFill>
            <w14:solidFill>
              <w14:schemeClr w14:val="tx1"/>
            </w14:solidFill>
          </w14:textFill>
        </w:rPr>
      </w:pPr>
    </w:p>
    <w:p w14:paraId="3722FEE7">
      <w:pPr>
        <w:adjustRightInd w:val="0"/>
        <w:ind w:firstLine="31680"/>
        <w:rPr>
          <w:rFonts w:ascii="仿宋_GB2312" w:hAnsi="宋体" w:eastAsia="仿宋_GB2312"/>
          <w:color w:val="000000" w:themeColor="text1"/>
          <w:sz w:val="28"/>
          <w:szCs w:val="28"/>
          <w14:textFill>
            <w14:solidFill>
              <w14:schemeClr w14:val="tx1"/>
            </w14:solidFill>
          </w14:textFill>
        </w:rPr>
      </w:pPr>
    </w:p>
    <w:p w14:paraId="658C114E">
      <w:pPr>
        <w:adjustRightInd w:val="0"/>
        <w:ind w:firstLine="31680"/>
        <w:rPr>
          <w:rFonts w:ascii="仿宋_GB2312" w:hAnsi="宋体" w:eastAsia="仿宋_GB2312"/>
          <w:color w:val="000000" w:themeColor="text1"/>
          <w:sz w:val="28"/>
          <w:szCs w:val="28"/>
          <w14:textFill>
            <w14:solidFill>
              <w14:schemeClr w14:val="tx1"/>
            </w14:solidFill>
          </w14:textFill>
        </w:rPr>
      </w:pPr>
    </w:p>
    <w:p w14:paraId="26D7EFBA">
      <w:pPr>
        <w:adjustRightInd w:val="0"/>
        <w:ind w:firstLine="0" w:firstLineChars="0"/>
        <w:rPr>
          <w:rFonts w:ascii="仿宋_GB2312" w:hAnsi="宋体" w:eastAsia="仿宋_GB2312"/>
          <w:color w:val="000000" w:themeColor="text1"/>
          <w:sz w:val="28"/>
          <w:szCs w:val="28"/>
          <w14:textFill>
            <w14:solidFill>
              <w14:schemeClr w14:val="tx1"/>
            </w14:solidFill>
          </w14:textFill>
        </w:rPr>
      </w:pPr>
    </w:p>
    <w:p w14:paraId="0F3543C4">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582620E">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3A7E553F">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3CD3DFC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43" w:name="_Toc26578"/>
      <w:bookmarkEnd w:id="243"/>
      <w:bookmarkStart w:id="244" w:name="_Toc325726038"/>
      <w:bookmarkEnd w:id="244"/>
      <w:bookmarkStart w:id="245" w:name="_Toc493834875"/>
      <w:bookmarkEnd w:id="245"/>
      <w:bookmarkStart w:id="246" w:name="_Toc17650"/>
      <w:bookmarkEnd w:id="246"/>
      <w:bookmarkStart w:id="247" w:name="_Toc17370"/>
      <w:bookmarkEnd w:id="247"/>
      <w:bookmarkStart w:id="248" w:name="_Toc1417"/>
      <w:bookmarkEnd w:id="248"/>
      <w:bookmarkStart w:id="249" w:name="_Toc376936769"/>
      <w:bookmarkEnd w:id="249"/>
      <w:r>
        <w:rPr>
          <w:rFonts w:ascii="宋体"/>
          <w:b/>
          <w:color w:val="000000" w:themeColor="text1"/>
          <w:sz w:val="28"/>
          <w:szCs w:val="28"/>
          <w14:textFill>
            <w14:solidFill>
              <w14:schemeClr w14:val="tx1"/>
            </w14:solidFill>
          </w14:textFill>
        </w:rPr>
        <w:br w:type="page"/>
      </w: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4</w:t>
      </w:r>
      <w:r>
        <w:rPr>
          <w:rFonts w:hint="eastAsia" w:ascii="宋体"/>
          <w:color w:val="000000" w:themeColor="text1"/>
          <w:sz w:val="28"/>
          <w:szCs w:val="28"/>
          <w14:textFill>
            <w14:solidFill>
              <w14:schemeClr w14:val="tx1"/>
            </w14:solidFill>
          </w14:textFill>
        </w:rPr>
        <w:t>：最初报价表</w:t>
      </w:r>
    </w:p>
    <w:p w14:paraId="33C7DA21">
      <w:pPr>
        <w:widowControl/>
        <w:snapToGrid w:val="0"/>
        <w:spacing w:line="360" w:lineRule="auto"/>
        <w:ind w:firstLine="0" w:firstLineChars="0"/>
        <w:jc w:val="center"/>
        <w:outlineLvl w:val="1"/>
        <w:rPr>
          <w:rFonts w:ascii="宋体"/>
          <w:b/>
          <w:color w:val="000000" w:themeColor="text1"/>
          <w:sz w:val="36"/>
          <w:szCs w:val="36"/>
          <w14:textFill>
            <w14:solidFill>
              <w14:schemeClr w14:val="tx1"/>
            </w14:solidFill>
          </w14:textFill>
        </w:rPr>
      </w:pPr>
    </w:p>
    <w:p w14:paraId="471864EF">
      <w:pPr>
        <w:ind w:firstLine="3420" w:firstLineChars="95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最初报价表</w:t>
      </w:r>
    </w:p>
    <w:p w14:paraId="253E1BDA">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7F4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42BBED8A">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43159863">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67997E9A">
            <w:pPr>
              <w:adjustRightInd w:val="0"/>
              <w:ind w:firstLine="0" w:firstLineChars="0"/>
              <w:jc w:val="center"/>
              <w:rPr>
                <w:rFonts w:ascii="宋体"/>
                <w:color w:val="000000" w:themeColor="text1"/>
                <w14:textFill>
                  <w14:solidFill>
                    <w14:schemeClr w14:val="tx1"/>
                  </w14:solidFill>
                </w14:textFill>
              </w:rPr>
            </w:pPr>
          </w:p>
          <w:p w14:paraId="127EEA8E">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0DE5C0FC">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7F657814">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D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3CD8847">
            <w:pPr>
              <w:adjustRightInd w:val="0"/>
              <w:ind w:firstLine="31680"/>
              <w:rPr>
                <w:rFonts w:ascii="宋体"/>
                <w:bCs/>
                <w:color w:val="000000" w:themeColor="text1"/>
                <w14:textFill>
                  <w14:solidFill>
                    <w14:schemeClr w14:val="tx1"/>
                  </w14:solidFill>
                </w14:textFill>
              </w:rPr>
            </w:pPr>
          </w:p>
        </w:tc>
        <w:tc>
          <w:tcPr>
            <w:tcW w:w="3758" w:type="dxa"/>
          </w:tcPr>
          <w:p w14:paraId="1A98A89E">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0755F9B7">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6A62953">
            <w:pPr>
              <w:adjustRightInd w:val="0"/>
              <w:ind w:firstLine="0" w:firstLineChars="0"/>
              <w:rPr>
                <w:rFonts w:ascii="宋体"/>
                <w:color w:val="000000" w:themeColor="text1"/>
                <w14:textFill>
                  <w14:solidFill>
                    <w14:schemeClr w14:val="tx1"/>
                  </w14:solidFill>
                </w14:textFill>
              </w:rPr>
            </w:pPr>
          </w:p>
        </w:tc>
      </w:tr>
      <w:tr w14:paraId="38E8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16B0FE44">
            <w:pPr>
              <w:adjustRightInd w:val="0"/>
              <w:ind w:firstLine="31680"/>
              <w:rPr>
                <w:rFonts w:ascii="宋体"/>
                <w:bCs/>
                <w:color w:val="000000" w:themeColor="text1"/>
                <w14:textFill>
                  <w14:solidFill>
                    <w14:schemeClr w14:val="tx1"/>
                  </w14:solidFill>
                </w14:textFill>
              </w:rPr>
            </w:pPr>
          </w:p>
        </w:tc>
        <w:tc>
          <w:tcPr>
            <w:tcW w:w="3758" w:type="dxa"/>
          </w:tcPr>
          <w:p w14:paraId="47BC1722">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3D5102DB">
            <w:pPr>
              <w:adjustRightInd w:val="0"/>
              <w:ind w:firstLine="31680"/>
              <w:rPr>
                <w:rFonts w:ascii="宋体"/>
                <w:color w:val="000000" w:themeColor="text1"/>
                <w14:textFill>
                  <w14:solidFill>
                    <w14:schemeClr w14:val="tx1"/>
                  </w14:solidFill>
                </w14:textFill>
              </w:rPr>
            </w:pPr>
          </w:p>
        </w:tc>
        <w:tc>
          <w:tcPr>
            <w:tcW w:w="997" w:type="dxa"/>
            <w:vMerge w:val="continue"/>
          </w:tcPr>
          <w:p w14:paraId="7648DB1A">
            <w:pPr>
              <w:adjustRightInd w:val="0"/>
              <w:ind w:firstLine="0" w:firstLineChars="0"/>
              <w:rPr>
                <w:rFonts w:ascii="宋体"/>
                <w:color w:val="000000" w:themeColor="text1"/>
                <w14:textFill>
                  <w14:solidFill>
                    <w14:schemeClr w14:val="tx1"/>
                  </w14:solidFill>
                </w14:textFill>
              </w:rPr>
            </w:pPr>
          </w:p>
        </w:tc>
      </w:tr>
      <w:tr w14:paraId="5A1A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0702A406">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5BFF74A6">
      <w:pPr>
        <w:adjustRightInd w:val="0"/>
        <w:ind w:firstLine="424" w:firstLineChars="177"/>
        <w:rPr>
          <w:rFonts w:ascii="宋体"/>
          <w:color w:val="000000" w:themeColor="text1"/>
          <w14:textFill>
            <w14:solidFill>
              <w14:schemeClr w14:val="tx1"/>
            </w14:solidFill>
          </w14:textFill>
        </w:rPr>
      </w:pPr>
    </w:p>
    <w:p w14:paraId="4E2F6EE7">
      <w:pPr>
        <w:adjustRightInd w:val="0"/>
        <w:ind w:firstLine="424" w:firstLineChars="177"/>
        <w:rPr>
          <w:rFonts w:ascii="宋体"/>
          <w:color w:val="000000" w:themeColor="text1"/>
          <w14:textFill>
            <w14:solidFill>
              <w14:schemeClr w14:val="tx1"/>
            </w14:solidFill>
          </w14:textFill>
        </w:rPr>
      </w:pPr>
    </w:p>
    <w:p w14:paraId="7F1F4C7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投标报价必须包括：产品费、验收费、人工费、包装费、运输费、招标代理费、税金及不可预见费等全部费用。</w:t>
      </w:r>
    </w:p>
    <w:p w14:paraId="5F7EDC7D">
      <w:pPr>
        <w:autoSpaceDE w:val="0"/>
        <w:autoSpaceDN w:val="0"/>
        <w:spacing w:line="360" w:lineRule="auto"/>
        <w:ind w:firstLine="960" w:firstLineChars="40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“交货时间”是指产品能够交付使用的具体时间。</w:t>
      </w:r>
    </w:p>
    <w:p w14:paraId="029B24FB">
      <w:pPr>
        <w:adjustRightInd w:val="0"/>
        <w:ind w:firstLine="904" w:firstLineChars="377"/>
        <w:rPr>
          <w:rFonts w:ascii="宋体"/>
          <w:color w:val="000000" w:themeColor="text1"/>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0F00C2D2">
      <w:pPr>
        <w:autoSpaceDE w:val="0"/>
        <w:autoSpaceDN w:val="0"/>
        <w:spacing w:line="360" w:lineRule="auto"/>
        <w:ind w:firstLine="960" w:firstLineChars="400"/>
        <w:rPr>
          <w:rFonts w:ascii="宋体" w:cs="宋体"/>
          <w:color w:val="000000" w:themeColor="text1"/>
          <w:kern w:val="0"/>
          <w14:textFill>
            <w14:solidFill>
              <w14:schemeClr w14:val="tx1"/>
            </w14:solidFill>
          </w14:textFill>
        </w:rPr>
      </w:pPr>
    </w:p>
    <w:p w14:paraId="7A781E9B">
      <w:pPr>
        <w:adjustRightInd w:val="0"/>
        <w:ind w:firstLine="0" w:firstLineChars="0"/>
        <w:rPr>
          <w:rFonts w:ascii="宋体"/>
          <w:color w:val="000000" w:themeColor="text1"/>
          <w14:textFill>
            <w14:solidFill>
              <w14:schemeClr w14:val="tx1"/>
            </w14:solidFill>
          </w14:textFill>
        </w:rPr>
      </w:pPr>
    </w:p>
    <w:p w14:paraId="7908854A">
      <w:pPr>
        <w:ind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7A2206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3BBDBD">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62E2103E">
      <w:pPr>
        <w:spacing w:line="240" w:lineRule="auto"/>
        <w:ind w:firstLine="31680"/>
        <w:jc w:val="center"/>
        <w:rPr>
          <w:rFonts w:ascii="宋体"/>
          <w:b/>
          <w:color w:val="000000" w:themeColor="text1"/>
          <w14:textFill>
            <w14:solidFill>
              <w14:schemeClr w14:val="tx1"/>
            </w14:solidFill>
          </w14:textFill>
        </w:rPr>
      </w:pPr>
    </w:p>
    <w:p w14:paraId="04120309">
      <w:pPr>
        <w:ind w:firstLine="31680"/>
        <w:rPr>
          <w:rFonts w:ascii="宋体"/>
          <w:color w:val="000000" w:themeColor="text1"/>
          <w:sz w:val="28"/>
          <w:szCs w:val="28"/>
          <w14:textFill>
            <w14:solidFill>
              <w14:schemeClr w14:val="tx1"/>
            </w14:solidFill>
          </w14:textFill>
        </w:rPr>
      </w:pPr>
      <w:bookmarkStart w:id="250" w:name="_Toc32749"/>
      <w:bookmarkStart w:id="251" w:name="_Toc23895"/>
      <w:bookmarkStart w:id="252" w:name="_Toc493834876"/>
      <w:bookmarkStart w:id="253" w:name="_Toc19061"/>
      <w:bookmarkStart w:id="254" w:name="_Toc12887"/>
      <w:r>
        <w:rPr>
          <w:rFonts w:ascii="宋体"/>
          <w:color w:val="000000" w:themeColor="text1"/>
          <w:sz w:val="28"/>
          <w:szCs w:val="28"/>
          <w14:textFill>
            <w14:solidFill>
              <w14:schemeClr w14:val="tx1"/>
            </w14:solidFill>
          </w14:textFill>
        </w:rPr>
        <w:br w:type="page"/>
      </w:r>
    </w:p>
    <w:bookmarkEnd w:id="250"/>
    <w:bookmarkEnd w:id="251"/>
    <w:bookmarkEnd w:id="252"/>
    <w:bookmarkEnd w:id="253"/>
    <w:bookmarkEnd w:id="254"/>
    <w:p w14:paraId="0E606B66">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5</w:t>
      </w:r>
      <w:r>
        <w:rPr>
          <w:rFonts w:hint="eastAsia" w:ascii="宋体"/>
          <w:color w:val="000000" w:themeColor="text1"/>
          <w:sz w:val="28"/>
          <w:szCs w:val="28"/>
          <w14:textFill>
            <w14:solidFill>
              <w14:schemeClr w14:val="tx1"/>
            </w14:solidFill>
          </w14:textFill>
        </w:rPr>
        <w:t>：分项报价表</w:t>
      </w:r>
    </w:p>
    <w:p w14:paraId="22B1D992">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700E90C1">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分项报价表</w:t>
      </w:r>
    </w:p>
    <w:p w14:paraId="34A4D8F5">
      <w:pPr>
        <w:autoSpaceDE w:val="0"/>
        <w:autoSpaceDN w:val="0"/>
        <w:ind w:firstLine="241" w:firstLineChars="100"/>
        <w:rPr>
          <w:rFonts w:ascii="宋体" w:hAnsi="Cambria" w:cs="宋体"/>
          <w:b/>
          <w:bCs/>
          <w:color w:val="000000" w:themeColor="text1"/>
          <w:kern w:val="0"/>
          <w:lang w:val="zh-CN"/>
          <w14:textFill>
            <w14:solidFill>
              <w14:schemeClr w14:val="tx1"/>
            </w14:solidFill>
          </w14:textFill>
        </w:rPr>
      </w:pPr>
      <w:r>
        <w:rPr>
          <w:rFonts w:ascii="宋体" w:hAnsi="Cambria" w:cs="宋体"/>
          <w:b/>
          <w:bCs/>
          <w:color w:val="000000" w:themeColor="text1"/>
          <w:kern w:val="0"/>
          <w:lang w:val="zh-CN"/>
          <w14:textFill>
            <w14:solidFill>
              <w14:schemeClr w14:val="tx1"/>
            </w14:solidFill>
          </w14:textFill>
        </w:rPr>
        <w:t xml:space="preserve">                                                </w:t>
      </w:r>
      <w:r>
        <w:rPr>
          <w:rFonts w:hint="eastAsia" w:ascii="宋体" w:hAnsi="Cambria" w:cs="宋体"/>
          <w:b/>
          <w:bCs/>
          <w:color w:val="000000" w:themeColor="text1"/>
          <w:kern w:val="0"/>
          <w:lang w:val="zh-CN"/>
          <w14:textFill>
            <w14:solidFill>
              <w14:schemeClr w14:val="tx1"/>
            </w14:solidFill>
          </w14:textFill>
        </w:rPr>
        <w:t>单位：人民币（元）</w:t>
      </w:r>
    </w:p>
    <w:tbl>
      <w:tblPr>
        <w:tblStyle w:val="62"/>
        <w:tblW w:w="10100" w:type="dxa"/>
        <w:tblInd w:w="-398" w:type="dxa"/>
        <w:tblLayout w:type="fixed"/>
        <w:tblCellMar>
          <w:top w:w="0" w:type="dxa"/>
          <w:left w:w="28" w:type="dxa"/>
          <w:bottom w:w="0" w:type="dxa"/>
          <w:right w:w="28" w:type="dxa"/>
        </w:tblCellMar>
      </w:tblPr>
      <w:tblGrid>
        <w:gridCol w:w="867"/>
        <w:gridCol w:w="1442"/>
        <w:gridCol w:w="1010"/>
        <w:gridCol w:w="1298"/>
        <w:gridCol w:w="1299"/>
        <w:gridCol w:w="722"/>
        <w:gridCol w:w="720"/>
        <w:gridCol w:w="866"/>
        <w:gridCol w:w="1010"/>
        <w:gridCol w:w="866"/>
      </w:tblGrid>
      <w:tr w14:paraId="7901609B">
        <w:tblPrEx>
          <w:tblCellMar>
            <w:top w:w="0" w:type="dxa"/>
            <w:left w:w="28" w:type="dxa"/>
            <w:bottom w:w="0" w:type="dxa"/>
            <w:right w:w="28" w:type="dxa"/>
          </w:tblCellMar>
        </w:tblPrEx>
        <w:trPr>
          <w:trHeight w:val="742" w:hRule="atLeast"/>
        </w:trPr>
        <w:tc>
          <w:tcPr>
            <w:tcW w:w="867" w:type="dxa"/>
            <w:tcBorders>
              <w:top w:val="single" w:color="000000" w:sz="8" w:space="0"/>
              <w:left w:val="single" w:color="000000" w:sz="8" w:space="0"/>
              <w:bottom w:val="single" w:color="000000" w:sz="6" w:space="0"/>
              <w:right w:val="single" w:color="000000" w:sz="6" w:space="0"/>
            </w:tcBorders>
            <w:vAlign w:val="center"/>
          </w:tcPr>
          <w:p w14:paraId="03BCDD4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442" w:type="dxa"/>
            <w:tcBorders>
              <w:top w:val="single" w:color="000000" w:sz="8" w:space="0"/>
              <w:left w:val="single" w:color="000000" w:sz="6" w:space="0"/>
              <w:bottom w:val="single" w:color="000000" w:sz="6" w:space="0"/>
              <w:right w:val="single" w:color="000000" w:sz="6" w:space="0"/>
            </w:tcBorders>
            <w:vAlign w:val="center"/>
          </w:tcPr>
          <w:p w14:paraId="58332F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产品名称</w:t>
            </w:r>
          </w:p>
        </w:tc>
        <w:tc>
          <w:tcPr>
            <w:tcW w:w="1010" w:type="dxa"/>
            <w:tcBorders>
              <w:top w:val="single" w:color="000000" w:sz="8" w:space="0"/>
              <w:left w:val="single" w:color="000000" w:sz="6" w:space="0"/>
              <w:bottom w:val="single" w:color="000000" w:sz="6" w:space="0"/>
              <w:right w:val="single" w:color="000000" w:sz="6" w:space="0"/>
            </w:tcBorders>
            <w:vAlign w:val="center"/>
          </w:tcPr>
          <w:p w14:paraId="4F7449F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品牌</w:t>
            </w:r>
          </w:p>
        </w:tc>
        <w:tc>
          <w:tcPr>
            <w:tcW w:w="1298" w:type="dxa"/>
            <w:tcBorders>
              <w:top w:val="single" w:color="000000" w:sz="8" w:space="0"/>
              <w:left w:val="single" w:color="000000" w:sz="6" w:space="0"/>
              <w:bottom w:val="single" w:color="000000" w:sz="6" w:space="0"/>
              <w:right w:val="single" w:color="000000" w:sz="6" w:space="0"/>
            </w:tcBorders>
            <w:vAlign w:val="center"/>
          </w:tcPr>
          <w:p w14:paraId="5E2373C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299" w:type="dxa"/>
            <w:tcBorders>
              <w:top w:val="single" w:color="000000" w:sz="8" w:space="0"/>
              <w:left w:val="single" w:color="000000" w:sz="6" w:space="0"/>
              <w:bottom w:val="single" w:color="000000" w:sz="6" w:space="0"/>
              <w:right w:val="single" w:color="000000" w:sz="6" w:space="0"/>
            </w:tcBorders>
            <w:vAlign w:val="center"/>
          </w:tcPr>
          <w:p w14:paraId="46AEB4A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722" w:type="dxa"/>
            <w:tcBorders>
              <w:top w:val="single" w:color="000000" w:sz="8" w:space="0"/>
              <w:left w:val="single" w:color="000000" w:sz="6" w:space="0"/>
              <w:bottom w:val="single" w:color="000000" w:sz="6" w:space="0"/>
              <w:right w:val="single" w:color="000000" w:sz="6" w:space="0"/>
            </w:tcBorders>
            <w:vAlign w:val="center"/>
          </w:tcPr>
          <w:p w14:paraId="5AD2D74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w:t>
            </w:r>
          </w:p>
        </w:tc>
        <w:tc>
          <w:tcPr>
            <w:tcW w:w="720" w:type="dxa"/>
            <w:tcBorders>
              <w:top w:val="single" w:color="000000" w:sz="8" w:space="0"/>
              <w:left w:val="single" w:color="000000" w:sz="6" w:space="0"/>
              <w:bottom w:val="single" w:color="000000" w:sz="6" w:space="0"/>
              <w:right w:val="single" w:color="000000" w:sz="6" w:space="0"/>
            </w:tcBorders>
            <w:vAlign w:val="center"/>
          </w:tcPr>
          <w:p w14:paraId="50C631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单位</w:t>
            </w:r>
          </w:p>
        </w:tc>
        <w:tc>
          <w:tcPr>
            <w:tcW w:w="866" w:type="dxa"/>
            <w:tcBorders>
              <w:top w:val="single" w:color="000000" w:sz="8" w:space="0"/>
              <w:left w:val="single" w:color="000000" w:sz="6" w:space="0"/>
              <w:bottom w:val="single" w:color="000000" w:sz="6" w:space="0"/>
              <w:right w:val="single" w:color="000000" w:sz="6" w:space="0"/>
            </w:tcBorders>
            <w:vAlign w:val="center"/>
          </w:tcPr>
          <w:p w14:paraId="6074126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1010" w:type="dxa"/>
            <w:tcBorders>
              <w:top w:val="single" w:color="000000" w:sz="8" w:space="0"/>
              <w:left w:val="single" w:color="000000" w:sz="6" w:space="0"/>
              <w:bottom w:val="single" w:color="000000" w:sz="6" w:space="0"/>
              <w:right w:val="single" w:color="000000" w:sz="6" w:space="0"/>
            </w:tcBorders>
            <w:vAlign w:val="center"/>
          </w:tcPr>
          <w:p w14:paraId="034E634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66" w:type="dxa"/>
            <w:tcBorders>
              <w:top w:val="single" w:color="000000" w:sz="8" w:space="0"/>
              <w:left w:val="single" w:color="000000" w:sz="6" w:space="0"/>
              <w:bottom w:val="single" w:color="000000" w:sz="6" w:space="0"/>
              <w:right w:val="single" w:color="000000" w:sz="8" w:space="0"/>
            </w:tcBorders>
            <w:vAlign w:val="center"/>
          </w:tcPr>
          <w:p w14:paraId="37486C7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备注</w:t>
            </w:r>
          </w:p>
        </w:tc>
      </w:tr>
      <w:tr w14:paraId="76530700">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32D2471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p>
        </w:tc>
        <w:tc>
          <w:tcPr>
            <w:tcW w:w="1442" w:type="dxa"/>
            <w:tcBorders>
              <w:top w:val="single" w:color="000000" w:sz="6" w:space="0"/>
              <w:left w:val="single" w:color="000000" w:sz="6" w:space="0"/>
              <w:bottom w:val="single" w:color="000000" w:sz="6" w:space="0"/>
              <w:right w:val="single" w:color="000000" w:sz="6" w:space="0"/>
            </w:tcBorders>
            <w:vAlign w:val="center"/>
          </w:tcPr>
          <w:p w14:paraId="00B89D3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59B0AE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2F8B34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145CB8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2D5E2E0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900ABC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5D005D7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BE9C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B8C441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248CCE1A">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1637AA8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p>
        </w:tc>
        <w:tc>
          <w:tcPr>
            <w:tcW w:w="1442" w:type="dxa"/>
            <w:tcBorders>
              <w:top w:val="single" w:color="000000" w:sz="6" w:space="0"/>
              <w:left w:val="single" w:color="000000" w:sz="6" w:space="0"/>
              <w:bottom w:val="single" w:color="000000" w:sz="6" w:space="0"/>
              <w:right w:val="single" w:color="000000" w:sz="6" w:space="0"/>
            </w:tcBorders>
            <w:vAlign w:val="center"/>
          </w:tcPr>
          <w:p w14:paraId="277BF3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33EB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61E576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37C1737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C16D80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23691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80824A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22AD9BA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29453FE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00E8C796">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6CF7E72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p>
        </w:tc>
        <w:tc>
          <w:tcPr>
            <w:tcW w:w="1442" w:type="dxa"/>
            <w:tcBorders>
              <w:top w:val="single" w:color="000000" w:sz="6" w:space="0"/>
              <w:left w:val="single" w:color="000000" w:sz="6" w:space="0"/>
              <w:bottom w:val="single" w:color="000000" w:sz="6" w:space="0"/>
              <w:right w:val="single" w:color="000000" w:sz="6" w:space="0"/>
            </w:tcBorders>
            <w:vAlign w:val="center"/>
          </w:tcPr>
          <w:p w14:paraId="3B1E547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A7864F1">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31B2E5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1844063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49E43DE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F1A60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7A37ECD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8DCF2E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ED6B8F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62A37D31">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499DF2A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w:t>
            </w:r>
          </w:p>
        </w:tc>
        <w:tc>
          <w:tcPr>
            <w:tcW w:w="1442" w:type="dxa"/>
            <w:tcBorders>
              <w:top w:val="single" w:color="000000" w:sz="6" w:space="0"/>
              <w:left w:val="single" w:color="000000" w:sz="6" w:space="0"/>
              <w:bottom w:val="single" w:color="000000" w:sz="6" w:space="0"/>
              <w:right w:val="single" w:color="000000" w:sz="6" w:space="0"/>
            </w:tcBorders>
            <w:vAlign w:val="center"/>
          </w:tcPr>
          <w:p w14:paraId="15469D5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B39242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E943E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881A87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9BEBF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7278B1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685D2FC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DAC23B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549FE86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CCAB98">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582CDB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442" w:type="dxa"/>
            <w:tcBorders>
              <w:top w:val="single" w:color="000000" w:sz="6" w:space="0"/>
              <w:left w:val="single" w:color="000000" w:sz="6" w:space="0"/>
              <w:bottom w:val="single" w:color="000000" w:sz="6" w:space="0"/>
              <w:right w:val="single" w:color="000000" w:sz="6" w:space="0"/>
            </w:tcBorders>
            <w:vAlign w:val="center"/>
          </w:tcPr>
          <w:p w14:paraId="0C36528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DF56BF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68313B3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27E966B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083CFAB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19B1C3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F7D5EE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54F8528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DADBE6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1EE6DC">
        <w:tblPrEx>
          <w:tblCellMar>
            <w:top w:w="0" w:type="dxa"/>
            <w:left w:w="28" w:type="dxa"/>
            <w:bottom w:w="0" w:type="dxa"/>
            <w:right w:w="28" w:type="dxa"/>
          </w:tblCellMar>
        </w:tblPrEx>
        <w:trPr>
          <w:trHeight w:val="1476" w:hRule="atLeast"/>
        </w:trPr>
        <w:tc>
          <w:tcPr>
            <w:tcW w:w="2309" w:type="dxa"/>
            <w:gridSpan w:val="2"/>
            <w:tcBorders>
              <w:top w:val="single" w:color="000000" w:sz="6" w:space="0"/>
              <w:left w:val="single" w:color="000000" w:sz="8" w:space="0"/>
              <w:bottom w:val="single" w:color="000000" w:sz="8" w:space="0"/>
              <w:right w:val="single" w:color="000000" w:sz="6" w:space="0"/>
            </w:tcBorders>
            <w:vAlign w:val="center"/>
          </w:tcPr>
          <w:p w14:paraId="39DD0208">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磋商总价</w:t>
            </w:r>
          </w:p>
        </w:tc>
        <w:tc>
          <w:tcPr>
            <w:tcW w:w="7791" w:type="dxa"/>
            <w:gridSpan w:val="8"/>
            <w:tcBorders>
              <w:top w:val="single" w:color="000000" w:sz="6" w:space="0"/>
              <w:left w:val="single" w:color="000000" w:sz="6" w:space="0"/>
              <w:bottom w:val="single" w:color="000000" w:sz="8" w:space="0"/>
              <w:right w:val="single" w:color="000000" w:sz="8" w:space="0"/>
            </w:tcBorders>
            <w:vAlign w:val="center"/>
          </w:tcPr>
          <w:p w14:paraId="63EF51B2">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p w14:paraId="31499A9F">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小写：</w:t>
            </w:r>
          </w:p>
        </w:tc>
      </w:tr>
    </w:tbl>
    <w:p w14:paraId="1A99FBBA">
      <w:pPr>
        <w:autoSpaceDE w:val="0"/>
        <w:autoSpaceDN w:val="0"/>
        <w:ind w:firstLine="31680"/>
        <w:rPr>
          <w:rFonts w:ascii="宋体" w:hAnsi="Cambria" w:cs="宋体"/>
          <w:color w:val="000000" w:themeColor="text1"/>
          <w:kern w:val="0"/>
          <w:lang w:val="zh-CN"/>
          <w14:textFill>
            <w14:solidFill>
              <w14:schemeClr w14:val="tx1"/>
            </w14:solidFill>
          </w14:textFill>
        </w:rPr>
      </w:pPr>
    </w:p>
    <w:p w14:paraId="4F0A9E0C">
      <w:pPr>
        <w:autoSpaceDE w:val="0"/>
        <w:autoSpaceDN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注：</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、本表应依照每包采购一览表中的产品序号按顺序逐项填写，不得遗漏。</w:t>
      </w:r>
    </w:p>
    <w:p w14:paraId="07BCF0D7">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75BD2AF">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7C45DFA0">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BF54A56">
      <w:pPr>
        <w:ind w:firstLine="31680"/>
        <w:jc w:val="center"/>
        <w:rPr>
          <w:rFonts w:ascii="宋体"/>
          <w:b/>
          <w:bCs/>
          <w:color w:val="000000" w:themeColor="text1"/>
          <w14:textFill>
            <w14:solidFill>
              <w14:schemeClr w14:val="tx1"/>
            </w14:solidFill>
          </w14:textFill>
        </w:rPr>
      </w:pPr>
      <w:bookmarkStart w:id="255" w:name="_Toc30481"/>
      <w:r>
        <w:rPr>
          <w:rFonts w:ascii="宋体" w:hAnsi="Cambria" w:cs="宋体"/>
          <w:color w:val="000000" w:themeColor="text1"/>
          <w:kern w:val="0"/>
          <w:lang w:val="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CE5B9D8">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151137E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4A064C85">
      <w:pPr>
        <w:widowControl/>
        <w:spacing w:line="240" w:lineRule="auto"/>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bookmarkEnd w:id="255"/>
    <w:p w14:paraId="5E058370">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6</w:t>
      </w:r>
      <w:r>
        <w:rPr>
          <w:rFonts w:hint="eastAsia" w:ascii="宋体"/>
          <w:color w:val="000000" w:themeColor="text1"/>
          <w:sz w:val="28"/>
          <w:szCs w:val="28"/>
          <w14:textFill>
            <w14:solidFill>
              <w14:schemeClr w14:val="tx1"/>
            </w14:solidFill>
          </w14:textFill>
        </w:rPr>
        <w:t>：技术条款偏离表</w:t>
      </w:r>
    </w:p>
    <w:p w14:paraId="1094A7A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13AC45E">
      <w:pPr>
        <w:ind w:firstLine="31680"/>
        <w:jc w:val="center"/>
        <w:rPr>
          <w:color w:val="000000" w:themeColor="text1"/>
          <w:sz w:val="36"/>
          <w:szCs w:val="36"/>
          <w14:textFill>
            <w14:solidFill>
              <w14:schemeClr w14:val="tx1"/>
            </w14:solidFill>
          </w14:textFill>
        </w:rPr>
      </w:pPr>
      <w:bookmarkStart w:id="256" w:name="_Toc21393"/>
      <w:bookmarkEnd w:id="256"/>
      <w:r>
        <w:rPr>
          <w:rFonts w:hint="eastAsia"/>
          <w:color w:val="000000" w:themeColor="text1"/>
          <w:sz w:val="36"/>
          <w:szCs w:val="36"/>
          <w14:textFill>
            <w14:solidFill>
              <w14:schemeClr w14:val="tx1"/>
            </w14:solidFill>
          </w14:textFill>
        </w:rPr>
        <w:t>技术条款偏离表</w:t>
      </w:r>
    </w:p>
    <w:p w14:paraId="0BC75EA7">
      <w:pPr>
        <w:autoSpaceDE w:val="0"/>
        <w:autoSpaceDN w:val="0"/>
        <w:spacing w:line="360" w:lineRule="auto"/>
        <w:ind w:firstLine="31680"/>
        <w:rPr>
          <w:rFonts w:asci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供应商名称</w:t>
      </w:r>
      <w:r>
        <w:rPr>
          <w:rFonts w:hint="eastAsia" w:ascii="宋体" w:hAnsi="宋体" w:cs="宋体"/>
          <w:b/>
          <w:bCs/>
          <w:color w:val="000000" w:themeColor="text1"/>
          <w:kern w:val="0"/>
          <w14:textFill>
            <w14:solidFill>
              <w14:schemeClr w14:val="tx1"/>
            </w14:solidFill>
          </w14:textFill>
        </w:rPr>
        <w:t>：</w:t>
      </w:r>
      <w:r>
        <w:rPr>
          <w:rFonts w:ascii="宋体" w:hAnsi="宋体" w:cs="宋体"/>
          <w:b/>
          <w:bCs/>
          <w:color w:val="000000" w:themeColor="text1"/>
          <w:kern w:val="0"/>
          <w14:textFill>
            <w14:solidFill>
              <w14:schemeClr w14:val="tx1"/>
            </w14:solidFill>
          </w14:textFill>
        </w:rPr>
        <w:t xml:space="preserve">                                              </w:t>
      </w:r>
    </w:p>
    <w:tbl>
      <w:tblPr>
        <w:tblStyle w:val="62"/>
        <w:tblW w:w="8821" w:type="dxa"/>
        <w:jc w:val="center"/>
        <w:tblLayout w:type="fixed"/>
        <w:tblCellMar>
          <w:top w:w="0" w:type="dxa"/>
          <w:left w:w="28" w:type="dxa"/>
          <w:bottom w:w="0" w:type="dxa"/>
          <w:right w:w="28" w:type="dxa"/>
        </w:tblCellMar>
      </w:tblPr>
      <w:tblGrid>
        <w:gridCol w:w="815"/>
        <w:gridCol w:w="1034"/>
        <w:gridCol w:w="2378"/>
        <w:gridCol w:w="1247"/>
        <w:gridCol w:w="2467"/>
        <w:gridCol w:w="880"/>
      </w:tblGrid>
      <w:tr w14:paraId="04C8C928">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2E2BA1C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63B508D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2A462D1A">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14:paraId="011E25A0">
            <w:pPr>
              <w:autoSpaceDE w:val="0"/>
              <w:autoSpaceDN w:val="0"/>
              <w:spacing w:line="360" w:lineRule="auto"/>
              <w:ind w:firstLine="120" w:firstLineChars="5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14:paraId="7B39B77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6CCAB784">
            <w:pPr>
              <w:autoSpaceDE w:val="0"/>
              <w:autoSpaceDN w:val="0"/>
              <w:spacing w:line="360"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14:paraId="48AB760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E27907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6985889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23DE9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14:paraId="005C651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2FEEA6E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3171D20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1034" w:type="dxa"/>
            <w:tcBorders>
              <w:top w:val="single" w:color="000000" w:sz="6" w:space="0"/>
              <w:left w:val="single" w:color="000000" w:sz="6" w:space="0"/>
              <w:bottom w:val="single" w:color="000000" w:sz="6" w:space="0"/>
              <w:right w:val="single" w:color="000000" w:sz="6" w:space="0"/>
            </w:tcBorders>
            <w:vAlign w:val="center"/>
          </w:tcPr>
          <w:p w14:paraId="0E773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0F8308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5510D2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19BC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167368E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0CA0C2C5">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40978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1034" w:type="dxa"/>
            <w:tcBorders>
              <w:top w:val="single" w:color="000000" w:sz="6" w:space="0"/>
              <w:left w:val="single" w:color="000000" w:sz="6" w:space="0"/>
              <w:bottom w:val="single" w:color="000000" w:sz="6" w:space="0"/>
              <w:right w:val="single" w:color="000000" w:sz="6" w:space="0"/>
            </w:tcBorders>
            <w:vAlign w:val="center"/>
          </w:tcPr>
          <w:p w14:paraId="5939794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AD3956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033748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4577F3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6DAFED7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5A05469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119265D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034" w:type="dxa"/>
            <w:tcBorders>
              <w:top w:val="single" w:color="000000" w:sz="6" w:space="0"/>
              <w:left w:val="single" w:color="000000" w:sz="6" w:space="0"/>
              <w:bottom w:val="single" w:color="000000" w:sz="6" w:space="0"/>
              <w:right w:val="single" w:color="000000" w:sz="6" w:space="0"/>
            </w:tcBorders>
            <w:vAlign w:val="center"/>
          </w:tcPr>
          <w:p w14:paraId="3901211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5DD606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C4E9F6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BCC75C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E74D5A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bl>
    <w:p w14:paraId="04F7B1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本表应按照每包“项目概况及技术参数”中产品序号的指标逐项填写，不得遗漏。</w:t>
      </w:r>
    </w:p>
    <w:p w14:paraId="65096CFA">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“磋商产品技术参数、指标”必须与磋商文件中提供的产品检测报告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color w:val="000000" w:themeColor="text1"/>
          <w:kern w:val="0"/>
          <w:lang w:val="zh-CN"/>
          <w14:textFill>
            <w14:solidFill>
              <w14:schemeClr w14:val="tx1"/>
            </w14:solidFill>
          </w14:textFill>
        </w:rPr>
        <w:t>等证明材料的实质性响应情况相一致。若在评标环节发现该项与磋商文件中提供的产品检测报告等证明材料的实质性响应情况不一致或直接复制磋商文件“采购需求技术参数、指标”内容的，按无效磋商处理。</w:t>
      </w:r>
    </w:p>
    <w:p w14:paraId="7CED60F8">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填写此表时以招标项目参数要求为基本磋商要求，满足招标项目参数要求的指标需列出“</w:t>
      </w:r>
      <w:r>
        <w:rPr>
          <w:rFonts w:asci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”偏差，并做出详细说明；如果只注明“</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”或未填写，将视为该项指标不响应。</w:t>
      </w:r>
    </w:p>
    <w:p w14:paraId="37B56A0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14:paraId="6DCE86C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657BF3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3968B6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674DC7B">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0157DAA6">
      <w:pPr>
        <w:ind w:firstLine="31680"/>
        <w:jc w:val="center"/>
        <w:rPr>
          <w:rFonts w:ascii="宋体"/>
          <w:b/>
          <w:bCs/>
          <w:color w:val="000000" w:themeColor="text1"/>
          <w14:textFill>
            <w14:solidFill>
              <w14:schemeClr w14:val="tx1"/>
            </w14:solidFill>
          </w14:textFill>
        </w:rPr>
      </w:pPr>
    </w:p>
    <w:p w14:paraId="06DD835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08456592">
      <w:pPr>
        <w:ind w:firstLine="31680"/>
        <w:jc w:val="center"/>
        <w:rPr>
          <w:rFonts w:ascii="宋体"/>
          <w:color w:val="000000" w:themeColor="text1"/>
          <w14:textFill>
            <w14:solidFill>
              <w14:schemeClr w14:val="tx1"/>
            </w14:solidFill>
          </w14:textFill>
        </w:rPr>
      </w:pPr>
    </w:p>
    <w:p w14:paraId="116FA158">
      <w:pPr>
        <w:ind w:firstLine="31680"/>
        <w:jc w:val="center"/>
        <w:rPr>
          <w:rFonts w:ascii="宋体"/>
          <w:color w:val="000000" w:themeColor="text1"/>
          <w14:textFill>
            <w14:solidFill>
              <w14:schemeClr w14:val="tx1"/>
            </w14:solidFill>
          </w14:textFill>
        </w:rPr>
      </w:pPr>
    </w:p>
    <w:p w14:paraId="4D9D1B8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7277AA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BDB0A07">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57" w:name="_Toc1386"/>
      <w:bookmarkEnd w:id="257"/>
      <w:bookmarkStart w:id="258" w:name="_Toc6703"/>
      <w:bookmarkEnd w:id="258"/>
      <w:bookmarkStart w:id="259" w:name="_Toc493834878"/>
      <w:bookmarkEnd w:id="259"/>
      <w:bookmarkStart w:id="260" w:name="_Toc9378"/>
      <w:bookmarkEnd w:id="260"/>
      <w:bookmarkStart w:id="261" w:name="_Toc18700"/>
      <w:bookmarkEnd w:id="261"/>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7</w:t>
      </w:r>
      <w:r>
        <w:rPr>
          <w:rFonts w:hint="eastAsia" w:ascii="宋体"/>
          <w:color w:val="000000" w:themeColor="text1"/>
          <w:sz w:val="28"/>
          <w:szCs w:val="28"/>
          <w14:textFill>
            <w14:solidFill>
              <w14:schemeClr w14:val="tx1"/>
            </w14:solidFill>
          </w14:textFill>
        </w:rPr>
        <w:t>：商务条款偏离表</w:t>
      </w:r>
    </w:p>
    <w:p w14:paraId="0EF6BF27">
      <w:pPr>
        <w:pStyle w:val="4"/>
        <w:ind w:firstLine="1120" w:firstLineChars="350"/>
        <w:rPr>
          <w:color w:val="000000" w:themeColor="text1"/>
          <w:sz w:val="28"/>
          <w:szCs w:val="28"/>
          <w14:textFill>
            <w14:solidFill>
              <w14:schemeClr w14:val="tx1"/>
            </w14:solidFill>
          </w14:textFill>
        </w:rPr>
      </w:pPr>
    </w:p>
    <w:p w14:paraId="6B4F8F47">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0D8BE640">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商务条款偏离表</w:t>
      </w:r>
    </w:p>
    <w:p w14:paraId="09A3356B">
      <w:pPr>
        <w:spacing w:line="360" w:lineRule="auto"/>
        <w:ind w:firstLine="360" w:firstLineChars="150"/>
        <w:rPr>
          <w:rFonts w:ascii="宋体" w:cs="仿宋_GB2312"/>
          <w:color w:val="000000" w:themeColor="text1"/>
          <w14:textFill>
            <w14:solidFill>
              <w14:schemeClr w14:val="tx1"/>
            </w14:solidFill>
          </w14:textFill>
        </w:rPr>
      </w:pPr>
      <w:r>
        <w:rPr>
          <w:rFonts w:ascii="宋体" w:hAnsi="宋体" w:cs="仿宋_GB2312"/>
          <w:color w:val="000000" w:themeColor="text1"/>
          <w14:textFill>
            <w14:solidFill>
              <w14:schemeClr w14:val="tx1"/>
            </w14:solidFill>
          </w14:textFill>
        </w:rPr>
        <w:t xml:space="preserve">                       </w:t>
      </w:r>
    </w:p>
    <w:tbl>
      <w:tblPr>
        <w:tblStyle w:val="62"/>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14:paraId="1C4D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320DCA14">
            <w:pPr>
              <w:spacing w:line="360" w:lineRule="auto"/>
              <w:ind w:firstLine="0" w:firstLineChars="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序号</w:t>
            </w:r>
          </w:p>
        </w:tc>
        <w:tc>
          <w:tcPr>
            <w:tcW w:w="3325" w:type="dxa"/>
            <w:vAlign w:val="center"/>
          </w:tcPr>
          <w:p w14:paraId="32AC9991">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磋商文件商务要求</w:t>
            </w:r>
          </w:p>
        </w:tc>
        <w:tc>
          <w:tcPr>
            <w:tcW w:w="2268" w:type="dxa"/>
            <w:vAlign w:val="center"/>
          </w:tcPr>
          <w:p w14:paraId="2DEB53AE">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磋商书商务响应</w:t>
            </w:r>
          </w:p>
        </w:tc>
        <w:tc>
          <w:tcPr>
            <w:tcW w:w="2580" w:type="dxa"/>
            <w:vAlign w:val="center"/>
          </w:tcPr>
          <w:p w14:paraId="5FA87099">
            <w:pPr>
              <w:spacing w:line="360" w:lineRule="auto"/>
              <w:ind w:firstLine="361" w:firstLineChars="15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偏离情况及说明</w:t>
            </w:r>
          </w:p>
        </w:tc>
      </w:tr>
      <w:tr w14:paraId="7B6D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2BE08D7">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01F1ABF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4972C100">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B471F5">
            <w:pPr>
              <w:spacing w:line="360" w:lineRule="auto"/>
              <w:ind w:firstLine="31680"/>
              <w:jc w:val="center"/>
              <w:rPr>
                <w:rFonts w:ascii="宋体" w:cs="仿宋_GB2312"/>
                <w:color w:val="000000" w:themeColor="text1"/>
                <w14:textFill>
                  <w14:solidFill>
                    <w14:schemeClr w14:val="tx1"/>
                  </w14:solidFill>
                </w14:textFill>
              </w:rPr>
            </w:pPr>
          </w:p>
        </w:tc>
      </w:tr>
      <w:tr w14:paraId="6BA8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415D21EA">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80F2F29">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3766B987">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233A8C5D">
            <w:pPr>
              <w:spacing w:line="360" w:lineRule="auto"/>
              <w:ind w:firstLine="31680"/>
              <w:jc w:val="center"/>
              <w:rPr>
                <w:rFonts w:ascii="宋体" w:cs="仿宋_GB2312"/>
                <w:color w:val="000000" w:themeColor="text1"/>
                <w14:textFill>
                  <w14:solidFill>
                    <w14:schemeClr w14:val="tx1"/>
                  </w14:solidFill>
                </w14:textFill>
              </w:rPr>
            </w:pPr>
          </w:p>
        </w:tc>
      </w:tr>
      <w:tr w14:paraId="42F2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79C2EEC">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210720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4A74486">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582F20C4">
            <w:pPr>
              <w:spacing w:line="360" w:lineRule="auto"/>
              <w:ind w:firstLine="31680"/>
              <w:jc w:val="center"/>
              <w:rPr>
                <w:rFonts w:ascii="宋体" w:cs="仿宋_GB2312"/>
                <w:color w:val="000000" w:themeColor="text1"/>
                <w14:textFill>
                  <w14:solidFill>
                    <w14:schemeClr w14:val="tx1"/>
                  </w14:solidFill>
                </w14:textFill>
              </w:rPr>
            </w:pPr>
          </w:p>
        </w:tc>
      </w:tr>
      <w:tr w14:paraId="4335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DB177AB">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DB9411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1679B4E">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93B9BF">
            <w:pPr>
              <w:spacing w:line="360" w:lineRule="auto"/>
              <w:ind w:firstLine="31680"/>
              <w:jc w:val="center"/>
              <w:rPr>
                <w:rFonts w:ascii="宋体" w:cs="仿宋_GB2312"/>
                <w:color w:val="000000" w:themeColor="text1"/>
                <w14:textFill>
                  <w14:solidFill>
                    <w14:schemeClr w14:val="tx1"/>
                  </w14:solidFill>
                </w14:textFill>
              </w:rPr>
            </w:pPr>
          </w:p>
        </w:tc>
      </w:tr>
      <w:tr w14:paraId="4C42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1F9C691">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4F57E42">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1D209CB">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C8B7910">
            <w:pPr>
              <w:spacing w:line="360" w:lineRule="auto"/>
              <w:ind w:firstLine="31680"/>
              <w:jc w:val="center"/>
              <w:rPr>
                <w:rFonts w:ascii="宋体" w:cs="仿宋_GB2312"/>
                <w:color w:val="000000" w:themeColor="text1"/>
                <w14:textFill>
                  <w14:solidFill>
                    <w14:schemeClr w14:val="tx1"/>
                  </w14:solidFill>
                </w14:textFill>
              </w:rPr>
            </w:pPr>
          </w:p>
        </w:tc>
      </w:tr>
      <w:tr w14:paraId="7B3C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897ED8F">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5DE9CE57">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5B76451">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35B377D">
            <w:pPr>
              <w:spacing w:line="360" w:lineRule="auto"/>
              <w:ind w:firstLine="31680"/>
              <w:jc w:val="center"/>
              <w:rPr>
                <w:rFonts w:ascii="宋体" w:cs="仿宋_GB2312"/>
                <w:color w:val="000000" w:themeColor="text1"/>
                <w14:textFill>
                  <w14:solidFill>
                    <w14:schemeClr w14:val="tx1"/>
                  </w14:solidFill>
                </w14:textFill>
              </w:rPr>
            </w:pPr>
          </w:p>
        </w:tc>
      </w:tr>
      <w:tr w14:paraId="74FE1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E652402">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604820C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72F38EA3">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4397C55A">
            <w:pPr>
              <w:spacing w:line="360" w:lineRule="auto"/>
              <w:ind w:firstLine="31680"/>
              <w:jc w:val="center"/>
              <w:rPr>
                <w:rFonts w:ascii="宋体" w:cs="仿宋_GB2312"/>
                <w:color w:val="000000" w:themeColor="text1"/>
                <w14:textFill>
                  <w14:solidFill>
                    <w14:schemeClr w14:val="tx1"/>
                  </w14:solidFill>
                </w14:textFill>
              </w:rPr>
            </w:pPr>
          </w:p>
        </w:tc>
      </w:tr>
    </w:tbl>
    <w:p w14:paraId="5DAB5594">
      <w:pPr>
        <w:spacing w:line="360" w:lineRule="auto"/>
        <w:ind w:left="240" w:leftChars="100" w:firstLine="240" w:firstLineChars="100"/>
        <w:rPr>
          <w:rFonts w:asci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 xml:space="preserve"> </w:t>
      </w:r>
    </w:p>
    <w:p w14:paraId="0B59F62E">
      <w:pPr>
        <w:widowControl/>
        <w:spacing w:line="240" w:lineRule="auto"/>
        <w:ind w:firstLine="0" w:firstLineChars="0"/>
        <w:jc w:val="left"/>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6E38D08E">
      <w:pPr>
        <w:pStyle w:val="2"/>
        <w:ind w:firstLine="0" w:firstLineChars="0"/>
        <w:rPr>
          <w:color w:val="000000" w:themeColor="text1"/>
          <w:sz w:val="28"/>
          <w:szCs w:val="28"/>
          <w14:textFill>
            <w14:solidFill>
              <w14:schemeClr w14:val="tx1"/>
            </w14:solidFill>
          </w14:textFill>
        </w:rPr>
      </w:pPr>
      <w:bookmarkStart w:id="262" w:name="_Toc31923"/>
      <w:bookmarkEnd w:id="262"/>
      <w:bookmarkStart w:id="263" w:name="_Toc28510"/>
      <w:bookmarkEnd w:id="263"/>
      <w:bookmarkStart w:id="264" w:name="_Toc47"/>
      <w:bookmarkEnd w:id="264"/>
      <w:bookmarkStart w:id="265" w:name="_Toc8744"/>
      <w:bookmarkEnd w:id="265"/>
      <w:bookmarkStart w:id="266" w:name="_Toc376936774"/>
      <w:bookmarkEnd w:id="266"/>
      <w:bookmarkStart w:id="267" w:name="_Toc6737"/>
      <w:bookmarkEnd w:id="267"/>
      <w:bookmarkStart w:id="268" w:name="_Toc325726043"/>
      <w:bookmarkEnd w:id="268"/>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8</w:t>
      </w:r>
      <w:r>
        <w:rPr>
          <w:rFonts w:hint="eastAsia"/>
          <w:color w:val="000000" w:themeColor="text1"/>
          <w:sz w:val="28"/>
          <w:szCs w:val="28"/>
          <w14:textFill>
            <w14:solidFill>
              <w14:schemeClr w14:val="tx1"/>
            </w14:solidFill>
          </w14:textFill>
        </w:rPr>
        <w:t>：法定代表人证明书</w:t>
      </w:r>
    </w:p>
    <w:p w14:paraId="476390B0">
      <w:pPr>
        <w:ind w:firstLine="31680"/>
        <w:jc w:val="center"/>
        <w:rPr>
          <w:rFonts w:ascii="宋体"/>
          <w:b/>
          <w:bCs/>
          <w:color w:val="000000" w:themeColor="text1"/>
          <w:sz w:val="36"/>
          <w:szCs w:val="36"/>
          <w14:textFill>
            <w14:solidFill>
              <w14:schemeClr w14:val="tx1"/>
            </w14:solidFill>
          </w14:textFill>
        </w:rPr>
      </w:pPr>
    </w:p>
    <w:p w14:paraId="7E611B29">
      <w:pPr>
        <w:ind w:firstLine="31680"/>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0DC07834">
      <w:pPr>
        <w:ind w:firstLine="0" w:firstLineChars="0"/>
        <w:rPr>
          <w:rFonts w:ascii="宋体"/>
          <w:b/>
          <w:bCs/>
          <w:color w:val="000000" w:themeColor="text1"/>
          <w14:textFill>
            <w14:solidFill>
              <w14:schemeClr w14:val="tx1"/>
            </w14:solidFill>
          </w14:textFill>
        </w:rPr>
      </w:pPr>
    </w:p>
    <w:p w14:paraId="5CAFAE05">
      <w:pPr>
        <w:ind w:firstLine="0" w:firstLineChars="0"/>
        <w:rPr>
          <w:rFonts w:hint="eastAsia" w:ascii="宋体" w:eastAsia="宋体"/>
          <w:b/>
          <w:bCs/>
          <w:color w:val="000000" w:themeColor="text1"/>
          <w:lang w:eastAsia="zh-CN"/>
          <w14:textFill>
            <w14:solidFill>
              <w14:schemeClr w14:val="tx1"/>
            </w14:solidFill>
          </w14:textFill>
        </w:rPr>
      </w:pPr>
      <w:bookmarkStart w:id="269" w:name="_Toc201287639"/>
      <w:bookmarkStart w:id="270" w:name="_Toc324756736"/>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1C5D82E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3BE7E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14:paraId="1C2048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A5196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14:paraId="720C671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民族：</w:t>
      </w:r>
      <w:r>
        <w:rPr>
          <w:rFonts w:ascii="宋体" w:hAnsi="宋体" w:cs="宋体"/>
          <w:color w:val="000000" w:themeColor="text1"/>
          <w:kern w:val="0"/>
          <w:u w:val="single"/>
          <w:lang w:val="zh-CN"/>
          <w14:textFill>
            <w14:solidFill>
              <w14:schemeClr w14:val="tx1"/>
            </w14:solidFill>
          </w14:textFill>
        </w:rPr>
        <w:t xml:space="preserve">         </w:t>
      </w:r>
    </w:p>
    <w:p w14:paraId="4BF857B2">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ascii="宋体" w:hAnsi="宋体" w:cs="宋体"/>
          <w:color w:val="000000" w:themeColor="text1"/>
          <w:kern w:val="0"/>
          <w:u w:val="single"/>
          <w:lang w:val="zh-CN"/>
          <w14:textFill>
            <w14:solidFill>
              <w14:schemeClr w14:val="tx1"/>
            </w14:solidFill>
          </w14:textFill>
        </w:rPr>
        <w:t xml:space="preserve">                                            </w:t>
      </w:r>
    </w:p>
    <w:p w14:paraId="1A29234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ascii="宋体" w:hAnsi="宋体" w:cs="宋体"/>
          <w:color w:val="000000" w:themeColor="text1"/>
          <w:kern w:val="0"/>
          <w:u w:val="single"/>
          <w:lang w:val="zh-CN"/>
          <w14:textFill>
            <w14:solidFill>
              <w14:schemeClr w14:val="tx1"/>
            </w14:solidFill>
          </w14:textFill>
        </w:rPr>
        <w:t xml:space="preserve">                                      </w:t>
      </w:r>
    </w:p>
    <w:p w14:paraId="0CDFBA9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1EF1DC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14:paraId="4837AAF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CD5E4B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0A14E0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D9A53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1AE48BF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B9FB3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E9AECB2">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F9F102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6834429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6C1BA3A">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44D00F3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7681F04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61D665D9">
      <w:pPr>
        <w:pStyle w:val="2"/>
        <w:ind w:firstLine="0" w:firstLineChars="0"/>
        <w:rPr>
          <w:b/>
          <w:bCs/>
          <w:color w:val="000000" w:themeColor="text1"/>
          <w:sz w:val="28"/>
          <w:szCs w:val="28"/>
          <w14:textFill>
            <w14:solidFill>
              <w14:schemeClr w14:val="tx1"/>
            </w14:solidFill>
          </w14:textFill>
        </w:rPr>
      </w:pPr>
    </w:p>
    <w:bookmarkEnd w:id="269"/>
    <w:bookmarkEnd w:id="270"/>
    <w:p w14:paraId="53C58D70">
      <w:pPr>
        <w:pStyle w:val="2"/>
        <w:ind w:firstLine="0" w:firstLineChars="0"/>
        <w:rPr>
          <w:color w:val="000000" w:themeColor="text1"/>
          <w:sz w:val="28"/>
          <w:szCs w:val="28"/>
          <w14:textFill>
            <w14:solidFill>
              <w14:schemeClr w14:val="tx1"/>
            </w14:solidFill>
          </w14:textFill>
        </w:rPr>
      </w:pPr>
      <w:bookmarkStart w:id="271" w:name="_Toc527"/>
      <w:bookmarkEnd w:id="271"/>
      <w:bookmarkStart w:id="272" w:name="_Toc24795"/>
      <w:bookmarkEnd w:id="272"/>
      <w:bookmarkStart w:id="273" w:name="_Toc25277"/>
      <w:bookmarkEnd w:id="273"/>
      <w:bookmarkStart w:id="274" w:name="_Toc24884"/>
      <w:bookmarkEnd w:id="27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9</w:t>
      </w:r>
      <w:r>
        <w:rPr>
          <w:rFonts w:hint="eastAsia"/>
          <w:color w:val="000000" w:themeColor="text1"/>
          <w:sz w:val="28"/>
          <w:szCs w:val="28"/>
          <w14:textFill>
            <w14:solidFill>
              <w14:schemeClr w14:val="tx1"/>
            </w14:solidFill>
          </w14:textFill>
        </w:rPr>
        <w:t>：法定代表人授权书</w:t>
      </w:r>
    </w:p>
    <w:p w14:paraId="577BF95D">
      <w:pPr>
        <w:ind w:firstLine="3813" w:firstLineChars="1055"/>
        <w:rPr>
          <w:rFonts w:ascii="宋体"/>
          <w:b/>
          <w:color w:val="000000" w:themeColor="text1"/>
          <w:sz w:val="36"/>
          <w:szCs w:val="36"/>
          <w14:textFill>
            <w14:solidFill>
              <w14:schemeClr w14:val="tx1"/>
            </w14:solidFill>
          </w14:textFill>
        </w:rPr>
      </w:pPr>
    </w:p>
    <w:p w14:paraId="0B342BA5">
      <w:pPr>
        <w:ind w:firstLine="3271" w:firstLineChars="9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228F9653">
      <w:pPr>
        <w:ind w:firstLine="198" w:firstLineChars="82"/>
        <w:rPr>
          <w:rFonts w:ascii="宋体"/>
          <w:b/>
          <w:bCs/>
          <w:color w:val="000000" w:themeColor="text1"/>
          <w14:textFill>
            <w14:solidFill>
              <w14:schemeClr w14:val="tx1"/>
            </w14:solidFill>
          </w14:textFill>
        </w:rPr>
      </w:pPr>
    </w:p>
    <w:p w14:paraId="62874845">
      <w:pPr>
        <w:ind w:firstLine="198" w:firstLineChars="82"/>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7FAA9F20">
      <w:pPr>
        <w:ind w:firstLine="31680"/>
        <w:rPr>
          <w:rFonts w:ascii="宋体"/>
          <w:color w:val="000000" w:themeColor="text1"/>
          <w:u w:val="single"/>
          <w14:textFill>
            <w14:solidFill>
              <w14:schemeClr w14:val="tx1"/>
            </w14:solidFill>
          </w14:textFill>
        </w:rPr>
      </w:pPr>
    </w:p>
    <w:p w14:paraId="4B045E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bookmarkStart w:id="275" w:name="_Toc25817"/>
      <w:r>
        <w:rPr>
          <w:rFonts w:hint="eastAsia" w:ascii="宋体" w:hAnsi="宋体" w:cs="宋体"/>
          <w:color w:val="000000" w:themeColor="text1"/>
          <w:kern w:val="0"/>
          <w:u w:val="single"/>
          <w:lang w:val="zh-CN"/>
          <w14:textFill>
            <w14:solidFill>
              <w14:schemeClr w14:val="tx1"/>
            </w14:solidFill>
          </w14:textFill>
        </w:rPr>
        <w:t>（供应商名称）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1CF7ED6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14:paraId="7AF98D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项目的磋商、答疑等具体工作，并签署全部有关的文件、资料。</w:t>
      </w:r>
    </w:p>
    <w:p w14:paraId="1523688A">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14:paraId="0D2F164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14:paraId="501FF50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授权人（法定代表人）签字：</w:t>
      </w:r>
      <w:r>
        <w:rPr>
          <w:rFonts w:ascii="宋体" w:hAnsi="宋体" w:cs="宋体"/>
          <w:color w:val="000000" w:themeColor="text1"/>
          <w:kern w:val="0"/>
          <w:u w:val="single"/>
          <w:lang w:val="zh-CN"/>
          <w14:textFill>
            <w14:solidFill>
              <w14:schemeClr w14:val="tx1"/>
            </w14:solidFill>
          </w14:textFill>
        </w:rPr>
        <w:t xml:space="preserve">       </w:t>
      </w:r>
    </w:p>
    <w:p w14:paraId="43F8A3A5">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p>
    <w:p w14:paraId="57E8D26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0B76E5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14:paraId="2B3F2DC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62A38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2FB9D1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B76B9F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406869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2BFC0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D53425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BE6BF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43003A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0DDCEE7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p>
    <w:p w14:paraId="63BD87F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445174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DE2784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bookmarkEnd w:id="275"/>
    <w:p w14:paraId="7BCA07E5">
      <w:pPr>
        <w:pStyle w:val="2"/>
        <w:ind w:firstLine="0" w:firstLineChars="0"/>
        <w:rPr>
          <w:color w:val="000000" w:themeColor="text1"/>
          <w:sz w:val="28"/>
          <w:szCs w:val="28"/>
          <w14:textFill>
            <w14:solidFill>
              <w14:schemeClr w14:val="tx1"/>
            </w14:solidFill>
          </w14:textFill>
        </w:rPr>
      </w:pPr>
      <w:bookmarkStart w:id="276" w:name="_Toc12322"/>
      <w:bookmarkEnd w:id="276"/>
      <w:bookmarkStart w:id="277" w:name="_Toc16698"/>
      <w:bookmarkEnd w:id="277"/>
      <w:bookmarkStart w:id="278" w:name="_Toc15542"/>
      <w:bookmarkEnd w:id="278"/>
      <w:bookmarkStart w:id="279" w:name="_Toc583"/>
      <w:bookmarkEnd w:id="279"/>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10</w:t>
      </w:r>
      <w:r>
        <w:rPr>
          <w:rFonts w:hint="eastAsia"/>
          <w:color w:val="000000" w:themeColor="text1"/>
          <w:sz w:val="28"/>
          <w:szCs w:val="28"/>
          <w14:textFill>
            <w14:solidFill>
              <w14:schemeClr w14:val="tx1"/>
            </w14:solidFill>
          </w14:textFill>
        </w:rPr>
        <w:t>：磋商供应商承诺函</w:t>
      </w:r>
    </w:p>
    <w:p w14:paraId="600CE577">
      <w:pPr>
        <w:ind w:firstLine="31680"/>
        <w:jc w:val="center"/>
        <w:rPr>
          <w:rFonts w:ascii="宋体"/>
          <w:b/>
          <w:bCs/>
          <w:color w:val="000000" w:themeColor="text1"/>
          <w:sz w:val="36"/>
          <w:szCs w:val="36"/>
          <w14:textFill>
            <w14:solidFill>
              <w14:schemeClr w14:val="tx1"/>
            </w14:solidFill>
          </w14:textFill>
        </w:rPr>
      </w:pPr>
    </w:p>
    <w:p w14:paraId="22B6D70C">
      <w:pPr>
        <w:ind w:firstLine="3253" w:firstLineChars="900"/>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磋商供应商承诺函</w:t>
      </w:r>
    </w:p>
    <w:p w14:paraId="51CA2392">
      <w:pPr>
        <w:ind w:firstLine="0" w:firstLineChars="0"/>
        <w:rPr>
          <w:rFonts w:ascii="宋体"/>
          <w:b/>
          <w:bCs/>
          <w:color w:val="000000" w:themeColor="text1"/>
          <w14:textFill>
            <w14:solidFill>
              <w14:schemeClr w14:val="tx1"/>
            </w14:solidFill>
          </w14:textFill>
        </w:rPr>
      </w:pPr>
    </w:p>
    <w:p w14:paraId="1D6A9AB0">
      <w:pPr>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031F6A44">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eastAsia="zh-CN"/>
          <w14:textFill>
            <w14:solidFill>
              <w14:schemeClr w14:val="tx1"/>
            </w14:solidFill>
          </w14:textFill>
        </w:rPr>
        <w:t>青海省招竞磋（货物）2025-</w:t>
      </w:r>
      <w:r>
        <w:rPr>
          <w:rFonts w:hint="eastAsia" w:ascii="宋体" w:hAnsi="宋体"/>
          <w:color w:val="000000" w:themeColor="text1"/>
          <w:lang w:val="en-US" w:eastAsia="zh-CN"/>
          <w14:textFill>
            <w14:solidFill>
              <w14:schemeClr w14:val="tx1"/>
            </w14:solidFill>
          </w14:textFill>
        </w:rPr>
        <w:t>049</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（磋商供应商名称）</w:t>
      </w:r>
      <w:r>
        <w:rPr>
          <w:rFonts w:hint="eastAsia" w:ascii="宋体" w:hAnsi="宋体"/>
          <w:color w:val="000000" w:themeColor="text1"/>
          <w14:textFill>
            <w14:solidFill>
              <w14:schemeClr w14:val="tx1"/>
            </w14:solidFill>
          </w14:textFill>
        </w:rPr>
        <w:t>，在此作如下承诺：</w:t>
      </w:r>
    </w:p>
    <w:p w14:paraId="77E9B57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1</w:t>
      </w:r>
      <w:r>
        <w:rPr>
          <w:rFonts w:hint="eastAsia" w:ascii="宋体" w:hAnsi="宋体"/>
          <w:color w:val="000000" w:themeColor="text1"/>
          <w14:textFill>
            <w14:solidFill>
              <w14:schemeClr w14:val="tx1"/>
            </w14:solidFill>
          </w14:textFill>
        </w:rPr>
        <w:t>、完全理解和接受磋商文件的一切规定和要求；</w:t>
      </w:r>
    </w:p>
    <w:p w14:paraId="5AD1CF3A">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2</w:t>
      </w:r>
      <w:r>
        <w:rPr>
          <w:rFonts w:hint="eastAsia" w:ascii="宋体" w:hAnsi="宋体"/>
          <w:color w:val="000000" w:themeColor="text1"/>
          <w14:textFill>
            <w14:solidFill>
              <w14:schemeClr w14:val="tx1"/>
            </w14:solidFill>
          </w14:textFill>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FC66F2E">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3</w:t>
      </w:r>
      <w:r>
        <w:rPr>
          <w:rFonts w:hint="eastAsia" w:ascii="宋体" w:hAnsi="宋体"/>
          <w:color w:val="000000" w:themeColor="text1"/>
          <w14:textFill>
            <w14:solidFill>
              <w14:schemeClr w14:val="tx1"/>
            </w14:solidFill>
          </w14:textFill>
        </w:rPr>
        <w:t>、在整个磋商过程中我方若有违规行为，贵方可按磋商文件之规定给予处罚，我方完全接受。</w:t>
      </w:r>
    </w:p>
    <w:p w14:paraId="1716F7D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4</w:t>
      </w:r>
      <w:r>
        <w:rPr>
          <w:rFonts w:hint="eastAsia" w:ascii="宋体" w:hAnsi="宋体"/>
          <w:color w:val="000000" w:themeColor="text1"/>
          <w14:textFill>
            <w14:solidFill>
              <w14:schemeClr w14:val="tx1"/>
            </w14:solidFill>
          </w14:textFill>
        </w:rPr>
        <w:t>、若成交，本承诺将成为合同不可分割的一部分，与合同具有同等的法律效力。</w:t>
      </w:r>
    </w:p>
    <w:p w14:paraId="1927F608">
      <w:pPr>
        <w:ind w:firstLine="31680"/>
        <w:rPr>
          <w:rFonts w:ascii="宋体"/>
          <w:color w:val="000000" w:themeColor="text1"/>
          <w14:textFill>
            <w14:solidFill>
              <w14:schemeClr w14:val="tx1"/>
            </w14:solidFill>
          </w14:textFill>
        </w:rPr>
      </w:pPr>
    </w:p>
    <w:p w14:paraId="50794A5E">
      <w:pPr>
        <w:ind w:firstLine="31680"/>
        <w:rPr>
          <w:rFonts w:ascii="宋体"/>
          <w:color w:val="000000" w:themeColor="text1"/>
          <w14:textFill>
            <w14:solidFill>
              <w14:schemeClr w14:val="tx1"/>
            </w14:solidFill>
          </w14:textFill>
        </w:rPr>
      </w:pPr>
    </w:p>
    <w:p w14:paraId="76D0A138">
      <w:pPr>
        <w:ind w:firstLine="31680"/>
        <w:rPr>
          <w:rFonts w:ascii="宋体"/>
          <w:color w:val="000000" w:themeColor="text1"/>
          <w14:textFill>
            <w14:solidFill>
              <w14:schemeClr w14:val="tx1"/>
            </w14:solidFill>
          </w14:textFill>
        </w:rPr>
      </w:pPr>
    </w:p>
    <w:p w14:paraId="23BED178">
      <w:pPr>
        <w:ind w:firstLine="31680"/>
        <w:rPr>
          <w:rFonts w:ascii="宋体"/>
          <w:color w:val="000000" w:themeColor="text1"/>
          <w14:textFill>
            <w14:solidFill>
              <w14:schemeClr w14:val="tx1"/>
            </w14:solidFill>
          </w14:textFill>
        </w:rPr>
      </w:pPr>
    </w:p>
    <w:p w14:paraId="309B0F38">
      <w:pPr>
        <w:ind w:firstLine="31680"/>
        <w:rPr>
          <w:rFonts w:ascii="宋体"/>
          <w:color w:val="000000" w:themeColor="text1"/>
          <w14:textFill>
            <w14:solidFill>
              <w14:schemeClr w14:val="tx1"/>
            </w14:solidFill>
          </w14:textFill>
        </w:rPr>
      </w:pPr>
    </w:p>
    <w:p w14:paraId="026BA65A">
      <w:pPr>
        <w:ind w:firstLine="31680"/>
        <w:rPr>
          <w:rFonts w:ascii="宋体"/>
          <w:color w:val="000000" w:themeColor="text1"/>
          <w14:textFill>
            <w14:solidFill>
              <w14:schemeClr w14:val="tx1"/>
            </w14:solidFill>
          </w14:textFill>
        </w:rPr>
      </w:pPr>
    </w:p>
    <w:p w14:paraId="228566F5">
      <w:pPr>
        <w:ind w:firstLine="31680"/>
        <w:rPr>
          <w:rFonts w:ascii="宋体"/>
          <w:color w:val="000000" w:themeColor="text1"/>
          <w14:textFill>
            <w14:solidFill>
              <w14:schemeClr w14:val="tx1"/>
            </w14:solidFill>
          </w14:textFill>
        </w:rPr>
      </w:pPr>
    </w:p>
    <w:p w14:paraId="7F1364C0">
      <w:pPr>
        <w:ind w:firstLine="31680"/>
        <w:rPr>
          <w:rFonts w:ascii="宋体"/>
          <w:color w:val="000000" w:themeColor="text1"/>
          <w14:textFill>
            <w14:solidFill>
              <w14:schemeClr w14:val="tx1"/>
            </w14:solidFill>
          </w14:textFill>
        </w:rPr>
      </w:pPr>
    </w:p>
    <w:p w14:paraId="5FA42FAA">
      <w:pPr>
        <w:ind w:firstLine="31680"/>
        <w:rPr>
          <w:rFonts w:ascii="宋体"/>
          <w:color w:val="000000" w:themeColor="text1"/>
          <w14:textFill>
            <w14:solidFill>
              <w14:schemeClr w14:val="tx1"/>
            </w14:solidFill>
          </w14:textFill>
        </w:rPr>
      </w:pPr>
    </w:p>
    <w:p w14:paraId="714072DC">
      <w:pPr>
        <w:ind w:firstLine="31680"/>
        <w:rPr>
          <w:rFonts w:ascii="宋体"/>
          <w:color w:val="000000" w:themeColor="text1"/>
          <w14:textFill>
            <w14:solidFill>
              <w14:schemeClr w14:val="tx1"/>
            </w14:solidFill>
          </w14:textFill>
        </w:rPr>
      </w:pPr>
    </w:p>
    <w:p w14:paraId="04DA82D4">
      <w:pPr>
        <w:ind w:firstLine="31680"/>
        <w:rPr>
          <w:rFonts w:ascii="宋体"/>
          <w:color w:val="000000" w:themeColor="text1"/>
          <w14:textFill>
            <w14:solidFill>
              <w14:schemeClr w14:val="tx1"/>
            </w14:solidFill>
          </w14:textFill>
        </w:rPr>
      </w:pPr>
    </w:p>
    <w:p w14:paraId="38794A0C">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77923BE8">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hint="eastAsia" w:ascii="宋体" w:hAnsi="宋体"/>
          <w:b/>
          <w:bCs/>
          <w:color w:val="000000" w:themeColor="text1"/>
          <w14:textFill>
            <w14:solidFill>
              <w14:schemeClr w14:val="tx1"/>
            </w14:solidFill>
          </w14:textFill>
        </w:rPr>
        <w:t>（签字或盖章）</w:t>
      </w:r>
    </w:p>
    <w:p w14:paraId="0813231B">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75D283EF">
      <w:pPr>
        <w:ind w:firstLine="0" w:firstLineChars="0"/>
        <w:rPr>
          <w:rFonts w:ascii="楷体_GB2312" w:eastAsia="楷体_GB2312"/>
          <w:b/>
          <w:color w:val="000000" w:themeColor="text1"/>
          <w:sz w:val="32"/>
          <w:szCs w:val="32"/>
          <w14:textFill>
            <w14:solidFill>
              <w14:schemeClr w14:val="tx1"/>
            </w14:solidFill>
          </w14:textFill>
        </w:rPr>
      </w:pPr>
    </w:p>
    <w:p w14:paraId="5ABDDD66">
      <w:pPr>
        <w:ind w:firstLine="0" w:firstLineChars="0"/>
        <w:rPr>
          <w:rFonts w:ascii="宋体"/>
          <w:b/>
          <w:bCs/>
          <w:color w:val="000000" w:themeColor="text1"/>
          <w14:textFill>
            <w14:solidFill>
              <w14:schemeClr w14:val="tx1"/>
            </w14:solidFill>
          </w14:textFill>
        </w:rPr>
      </w:pPr>
    </w:p>
    <w:p w14:paraId="4AC8FDE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70319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980619">
      <w:pPr>
        <w:pStyle w:val="2"/>
        <w:ind w:firstLine="0" w:firstLineChars="0"/>
        <w:rPr>
          <w:color w:val="000000" w:themeColor="text1"/>
          <w:sz w:val="28"/>
          <w:szCs w:val="28"/>
          <w14:textFill>
            <w14:solidFill>
              <w14:schemeClr w14:val="tx1"/>
            </w14:solidFill>
          </w14:textFill>
        </w:rPr>
      </w:pPr>
      <w:bookmarkStart w:id="280" w:name="_Toc365019584"/>
      <w:bookmarkEnd w:id="280"/>
      <w:bookmarkStart w:id="281" w:name="_Toc19935"/>
      <w:bookmarkEnd w:id="281"/>
      <w:bookmarkStart w:id="282" w:name="_Toc376936779"/>
      <w:bookmarkEnd w:id="282"/>
      <w:bookmarkStart w:id="283" w:name="_Toc351475542"/>
      <w:bookmarkEnd w:id="283"/>
      <w:bookmarkStart w:id="284" w:name="_Toc3160"/>
      <w:bookmarkEnd w:id="284"/>
      <w:bookmarkStart w:id="285" w:name="_Toc22273"/>
      <w:bookmarkEnd w:id="285"/>
      <w:bookmarkStart w:id="286" w:name="_Toc30455"/>
      <w:bookmarkEnd w:id="286"/>
      <w:bookmarkStart w:id="287" w:name="_Toc25458"/>
      <w:bookmarkEnd w:id="28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11</w:t>
      </w:r>
      <w:r>
        <w:rPr>
          <w:rFonts w:hint="eastAsia"/>
          <w:color w:val="000000" w:themeColor="text1"/>
          <w:sz w:val="28"/>
          <w:szCs w:val="28"/>
          <w14:textFill>
            <w14:solidFill>
              <w14:schemeClr w14:val="tx1"/>
            </w14:solidFill>
          </w14:textFill>
        </w:rPr>
        <w:t>：供应商诚信承诺书</w:t>
      </w:r>
    </w:p>
    <w:p w14:paraId="7E730F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0B8B65E">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6422CC91">
      <w:pPr>
        <w:ind w:firstLine="2729" w:firstLineChars="755"/>
        <w:rPr>
          <w:rFonts w:ascii="宋体"/>
          <w:b/>
          <w:color w:val="000000" w:themeColor="text1"/>
          <w:sz w:val="36"/>
          <w:szCs w:val="36"/>
          <w14:textFill>
            <w14:solidFill>
              <w14:schemeClr w14:val="tx1"/>
            </w14:solidFill>
          </w14:textFill>
        </w:rPr>
      </w:pPr>
    </w:p>
    <w:p w14:paraId="480D1102">
      <w:pPr>
        <w:spacing w:afterLines="50"/>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5C773BE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61875BB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43C9DDF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组织的政府采购活动时，严格按照磋商文件的规定和要求提供所需的相关材料，并对所提供的各类资料的真实性负责，不虚假应标，不虚列业绩。</w:t>
      </w:r>
    </w:p>
    <w:p w14:paraId="08DDBEB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0F9B542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37DB8D8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7EA9796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791DACAE">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19ACE70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7749B4D5">
      <w:pPr>
        <w:spacing w:beforeLines="100"/>
        <w:ind w:firstLine="0" w:firstLineChars="0"/>
        <w:jc w:val="left"/>
        <w:rPr>
          <w:rFonts w:ascii="宋体"/>
          <w:color w:val="000000" w:themeColor="text1"/>
          <w14:textFill>
            <w14:solidFill>
              <w14:schemeClr w14:val="tx1"/>
            </w14:solidFill>
          </w14:textFill>
        </w:rPr>
      </w:pPr>
    </w:p>
    <w:p w14:paraId="4BBBE8EE">
      <w:pPr>
        <w:spacing w:line="360" w:lineRule="auto"/>
        <w:ind w:firstLine="3735" w:firstLineChars="1550"/>
        <w:rPr>
          <w:rFonts w:ascii="宋体"/>
          <w:b/>
          <w:color w:val="000000" w:themeColor="text1"/>
          <w14:textFill>
            <w14:solidFill>
              <w14:schemeClr w14:val="tx1"/>
            </w14:solidFill>
          </w14:textFill>
        </w:rPr>
      </w:pPr>
    </w:p>
    <w:p w14:paraId="71881626">
      <w:pPr>
        <w:spacing w:line="360" w:lineRule="auto"/>
        <w:ind w:firstLine="3735" w:firstLineChars="1550"/>
        <w:rPr>
          <w:rFonts w:ascii="宋体"/>
          <w:b/>
          <w:color w:val="000000" w:themeColor="text1"/>
          <w14:textFill>
            <w14:solidFill>
              <w14:schemeClr w14:val="tx1"/>
            </w14:solidFill>
          </w14:textFill>
        </w:rPr>
      </w:pPr>
    </w:p>
    <w:p w14:paraId="78816CDB">
      <w:pPr>
        <w:spacing w:line="360" w:lineRule="auto"/>
        <w:ind w:firstLine="199" w:firstLineChars="83"/>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5037EE68">
      <w:pPr>
        <w:spacing w:line="360" w:lineRule="auto"/>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5DF2B3">
      <w:pPr>
        <w:ind w:firstLine="31680"/>
        <w:jc w:val="center"/>
        <w:rPr>
          <w:rFonts w:ascii="宋体"/>
          <w:bCs/>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42852F2A">
      <w:pPr>
        <w:widowControl/>
        <w:snapToGrid w:val="0"/>
        <w:spacing w:line="360" w:lineRule="auto"/>
        <w:ind w:firstLine="0" w:firstLineChars="0"/>
        <w:outlineLvl w:val="1"/>
        <w:rPr>
          <w:rFonts w:ascii="宋体"/>
          <w:b/>
          <w:bCs/>
          <w:color w:val="000000" w:themeColor="text1"/>
          <w:sz w:val="28"/>
          <w:szCs w:val="28"/>
          <w14:textFill>
            <w14:solidFill>
              <w14:schemeClr w14:val="tx1"/>
            </w14:solidFill>
          </w14:textFill>
        </w:rPr>
      </w:pPr>
    </w:p>
    <w:p w14:paraId="6D9CBE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B4B13CA">
      <w:pPr>
        <w:pStyle w:val="2"/>
        <w:ind w:firstLine="0" w:firstLineChars="0"/>
        <w:rPr>
          <w:color w:val="000000" w:themeColor="text1"/>
          <w:sz w:val="28"/>
          <w:szCs w:val="28"/>
          <w14:textFill>
            <w14:solidFill>
              <w14:schemeClr w14:val="tx1"/>
            </w14:solidFill>
          </w14:textFill>
        </w:rPr>
      </w:pPr>
      <w:bookmarkStart w:id="288" w:name="_Toc14653"/>
      <w:bookmarkEnd w:id="288"/>
      <w:bookmarkStart w:id="289" w:name="_Toc27776"/>
      <w:bookmarkEnd w:id="289"/>
      <w:bookmarkStart w:id="290" w:name="_Toc3110"/>
      <w:bookmarkEnd w:id="290"/>
      <w:bookmarkStart w:id="291" w:name="_Toc19237"/>
      <w:bookmarkEnd w:id="291"/>
      <w:bookmarkStart w:id="292" w:name="_Toc23931"/>
      <w:bookmarkEnd w:id="292"/>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12</w:t>
      </w:r>
      <w:r>
        <w:rPr>
          <w:rFonts w:hint="eastAsia"/>
          <w:color w:val="000000" w:themeColor="text1"/>
          <w:sz w:val="28"/>
          <w:szCs w:val="28"/>
          <w14:textFill>
            <w14:solidFill>
              <w14:schemeClr w14:val="tx1"/>
            </w14:solidFill>
          </w14:textFill>
        </w:rPr>
        <w:t>：资格证明材料</w:t>
      </w:r>
    </w:p>
    <w:p w14:paraId="160C699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7E18100">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资格证明材料</w:t>
      </w:r>
    </w:p>
    <w:p w14:paraId="184DA160">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073ADCFB">
      <w:pPr>
        <w:numPr>
          <w:ilvl w:val="0"/>
          <w:numId w:val="21"/>
        </w:num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1859C72C">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企业法人需提交“统一社会信用代码的营业执照”，未换证的提交“营业执照、组织机构代码证、税务登记证”；事业法人需提交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社会团体法人登记证书”或“民办非企业单位登记证书”或“基金会法人登记证书”和“组织机构代码证”；个体工商户需提交“统一社会信用代码的营业执照”或“营业执照、税务登记证”；自然人需提交身份证明。</w:t>
      </w:r>
    </w:p>
    <w:p w14:paraId="5B80EB12">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）招标文件规定的有关资格证书、许可证书、认证等；</w:t>
      </w:r>
    </w:p>
    <w:p w14:paraId="0F227886">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）投标人认为有必要提供的其他资格证明文件。</w:t>
      </w:r>
    </w:p>
    <w:p w14:paraId="4933A8A4">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C2B031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F07696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442FE7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DF17EF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657560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641B162">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AE763B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B9ADAD7">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294A4D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BAC51D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2B8BC5">
      <w:pPr>
        <w:pStyle w:val="2"/>
        <w:ind w:firstLine="0" w:firstLineChars="0"/>
        <w:rPr>
          <w:color w:val="000000" w:themeColor="text1"/>
          <w:sz w:val="28"/>
          <w:szCs w:val="28"/>
          <w14:textFill>
            <w14:solidFill>
              <w14:schemeClr w14:val="tx1"/>
            </w14:solidFill>
          </w14:textFill>
        </w:rPr>
      </w:pPr>
      <w:bookmarkStart w:id="293" w:name="_Toc10937"/>
      <w:bookmarkEnd w:id="293"/>
      <w:bookmarkStart w:id="294" w:name="_Toc32025"/>
      <w:bookmarkEnd w:id="294"/>
      <w:bookmarkStart w:id="295" w:name="_Toc22645"/>
      <w:bookmarkEnd w:id="295"/>
      <w:bookmarkStart w:id="296" w:name="_Toc9284"/>
      <w:bookmarkEnd w:id="296"/>
      <w:bookmarkStart w:id="297" w:name="_Toc13886"/>
      <w:bookmarkEnd w:id="29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13</w:t>
      </w:r>
      <w:r>
        <w:rPr>
          <w:rFonts w:hint="eastAsia"/>
          <w:color w:val="000000" w:themeColor="text1"/>
          <w:sz w:val="28"/>
          <w:szCs w:val="28"/>
          <w14:textFill>
            <w14:solidFill>
              <w14:schemeClr w14:val="tx1"/>
            </w14:solidFill>
          </w14:textFill>
        </w:rPr>
        <w:t>：财务状况、缴纳税收和社会保障资金证明</w:t>
      </w:r>
    </w:p>
    <w:p w14:paraId="0C451B45">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1712F7A9">
      <w:pPr>
        <w:autoSpaceDE w:val="0"/>
        <w:autoSpaceDN w:val="0"/>
        <w:adjustRightInd w:val="0"/>
        <w:ind w:firstLine="904" w:firstLineChars="25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408DC2E1">
      <w:pPr>
        <w:autoSpaceDE w:val="0"/>
        <w:autoSpaceDN w:val="0"/>
        <w:adjustRightInd w:val="0"/>
        <w:ind w:firstLine="904" w:firstLineChars="250"/>
        <w:rPr>
          <w:rFonts w:ascii="宋体"/>
          <w:b/>
          <w:color w:val="000000" w:themeColor="text1"/>
          <w:sz w:val="36"/>
          <w:szCs w:val="36"/>
          <w14:textFill>
            <w14:solidFill>
              <w14:schemeClr w14:val="tx1"/>
            </w14:solidFill>
          </w14:textFill>
        </w:rPr>
      </w:pPr>
    </w:p>
    <w:p w14:paraId="00051C4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按照磋商文件第</w:t>
      </w:r>
      <w:r>
        <w:rPr>
          <w:rFonts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款（</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）中第</w:t>
      </w:r>
      <w:r>
        <w:rPr>
          <w:rFonts w:ascii="宋体" w:hAnsi="宋体" w:cs="宋体"/>
          <w:color w:val="000000" w:themeColor="text1"/>
          <w:kern w:val="0"/>
          <w:lang w:val="zh-CN"/>
          <w14:textFill>
            <w14:solidFill>
              <w14:schemeClr w14:val="tx1"/>
            </w14:solidFill>
          </w14:textFill>
        </w:rPr>
        <w:t>&lt;2&gt;</w:t>
      </w:r>
      <w:r>
        <w:rPr>
          <w:rFonts w:hint="eastAsia" w:ascii="宋体" w:hAnsi="宋体" w:cs="宋体"/>
          <w:color w:val="000000" w:themeColor="text1"/>
          <w:kern w:val="0"/>
          <w:lang w:val="zh-CN"/>
          <w14:textFill>
            <w14:solidFill>
              <w14:schemeClr w14:val="tx1"/>
            </w14:solidFill>
          </w14:textFill>
        </w:rPr>
        <w:t>条规定提供以下相关材料。</w:t>
      </w:r>
    </w:p>
    <w:p w14:paraId="55084E7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、供应商基本开户银行近三个月内出具的资信证明或经第三方机构出具的</w:t>
      </w:r>
      <w:r>
        <w:rPr>
          <w:rFonts w:hint="eastAsia" w:ascii="宋体" w:hAnsi="宋体" w:cs="宋体"/>
          <w:color w:val="000000" w:themeColor="text1"/>
          <w:kern w:val="0"/>
          <w:lang w:val="en-US" w:eastAsia="zh-CN"/>
          <w14:textFill>
            <w14:solidFill>
              <w14:schemeClr w14:val="tx1"/>
            </w14:solidFill>
          </w14:textFill>
        </w:rPr>
        <w:t>2024年度</w:t>
      </w:r>
      <w:r>
        <w:rPr>
          <w:rFonts w:hint="eastAsia" w:ascii="宋体" w:hAnsi="宋体" w:cs="宋体"/>
          <w:color w:val="000000" w:themeColor="text1"/>
          <w:kern w:val="0"/>
          <w:lang w:val="zh-CN"/>
          <w14:textFill>
            <w14:solidFill>
              <w14:schemeClr w14:val="tx1"/>
            </w14:solidFill>
          </w14:textFill>
        </w:rPr>
        <w:t>财务状况审计报告（扫描或复印件应全面、完整、清晰），包括资产负债表、现金流量表、利润表和财务（会计）报表附注</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p>
    <w:p w14:paraId="2EA34BF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、近半年内任意三个月的依法缴纳税收和半年内任意三个月的社会保障资金记录的证明材料；依法免税或不需要缴纳社会保障资金的供应商须提供相应文件证明其依法免税或不需要缴纳社会保障资金。</w:t>
      </w:r>
    </w:p>
    <w:p w14:paraId="74FCC4B1">
      <w:pPr>
        <w:tabs>
          <w:tab w:val="left" w:pos="168"/>
        </w:tabs>
        <w:adjustRightInd w:val="0"/>
        <w:ind w:firstLine="31680"/>
        <w:rPr>
          <w:rFonts w:ascii="宋体"/>
          <w:color w:val="000000" w:themeColor="text1"/>
          <w14:textFill>
            <w14:solidFill>
              <w14:schemeClr w14:val="tx1"/>
            </w14:solidFill>
          </w14:textFill>
        </w:rPr>
      </w:pPr>
      <w:r>
        <w:rPr>
          <w:rFonts w:ascii="宋体" w:hAnsi="Cambria"/>
          <w:color w:val="000000" w:themeColor="text1"/>
          <w:kern w:val="0"/>
          <w14:textFill>
            <w14:solidFill>
              <w14:schemeClr w14:val="tx1"/>
            </w14:solidFill>
          </w14:textFill>
        </w:rPr>
        <w:t xml:space="preserve"> </w:t>
      </w:r>
    </w:p>
    <w:p w14:paraId="76D794EF">
      <w:pPr>
        <w:tabs>
          <w:tab w:val="left" w:pos="168"/>
        </w:tabs>
        <w:adjustRightInd w:val="0"/>
        <w:ind w:firstLine="31680"/>
        <w:rPr>
          <w:rFonts w:ascii="宋体"/>
          <w:color w:val="000000" w:themeColor="text1"/>
          <w14:textFill>
            <w14:solidFill>
              <w14:schemeClr w14:val="tx1"/>
            </w14:solidFill>
          </w14:textFill>
        </w:rPr>
      </w:pPr>
    </w:p>
    <w:p w14:paraId="3D1B6E77">
      <w:pPr>
        <w:widowControl/>
        <w:snapToGrid w:val="0"/>
        <w:spacing w:line="360" w:lineRule="auto"/>
        <w:ind w:firstLine="0" w:firstLineChars="0"/>
        <w:outlineLvl w:val="1"/>
        <w:rPr>
          <w:rFonts w:ascii="宋体"/>
          <w:b/>
          <w:color w:val="000000" w:themeColor="text1"/>
          <w14:textFill>
            <w14:solidFill>
              <w14:schemeClr w14:val="tx1"/>
            </w14:solidFill>
          </w14:textFill>
        </w:rPr>
      </w:pPr>
    </w:p>
    <w:p w14:paraId="7199BE95">
      <w:pPr>
        <w:ind w:firstLine="0" w:firstLineChars="0"/>
        <w:rPr>
          <w:rFonts w:ascii="宋体"/>
          <w:b/>
          <w:bCs/>
          <w:color w:val="000000" w:themeColor="text1"/>
          <w:sz w:val="28"/>
          <w:szCs w:val="28"/>
          <w14:textFill>
            <w14:solidFill>
              <w14:schemeClr w14:val="tx1"/>
            </w14:solidFill>
          </w14:textFill>
        </w:rPr>
      </w:pPr>
    </w:p>
    <w:p w14:paraId="3F00A03D">
      <w:pPr>
        <w:ind w:firstLine="0" w:firstLineChars="0"/>
        <w:rPr>
          <w:rFonts w:ascii="宋体"/>
          <w:b/>
          <w:bCs/>
          <w:color w:val="000000" w:themeColor="text1"/>
          <w:sz w:val="28"/>
          <w:szCs w:val="28"/>
          <w14:textFill>
            <w14:solidFill>
              <w14:schemeClr w14:val="tx1"/>
            </w14:solidFill>
          </w14:textFill>
        </w:rPr>
      </w:pPr>
    </w:p>
    <w:p w14:paraId="727A93A9">
      <w:pPr>
        <w:ind w:firstLine="0" w:firstLineChars="0"/>
        <w:rPr>
          <w:rFonts w:ascii="宋体"/>
          <w:b/>
          <w:bCs/>
          <w:color w:val="000000" w:themeColor="text1"/>
          <w:sz w:val="28"/>
          <w:szCs w:val="28"/>
          <w14:textFill>
            <w14:solidFill>
              <w14:schemeClr w14:val="tx1"/>
            </w14:solidFill>
          </w14:textFill>
        </w:rPr>
      </w:pPr>
    </w:p>
    <w:p w14:paraId="56B2E91D">
      <w:pPr>
        <w:ind w:firstLine="0" w:firstLineChars="0"/>
        <w:rPr>
          <w:rFonts w:ascii="宋体"/>
          <w:b/>
          <w:bCs/>
          <w:color w:val="000000" w:themeColor="text1"/>
          <w:sz w:val="28"/>
          <w:szCs w:val="28"/>
          <w14:textFill>
            <w14:solidFill>
              <w14:schemeClr w14:val="tx1"/>
            </w14:solidFill>
          </w14:textFill>
        </w:rPr>
      </w:pPr>
    </w:p>
    <w:p w14:paraId="37A8A9BA">
      <w:pPr>
        <w:ind w:firstLine="0" w:firstLineChars="0"/>
        <w:rPr>
          <w:rFonts w:ascii="宋体"/>
          <w:b/>
          <w:bCs/>
          <w:color w:val="000000" w:themeColor="text1"/>
          <w:sz w:val="28"/>
          <w:szCs w:val="28"/>
          <w14:textFill>
            <w14:solidFill>
              <w14:schemeClr w14:val="tx1"/>
            </w14:solidFill>
          </w14:textFill>
        </w:rPr>
      </w:pPr>
    </w:p>
    <w:p w14:paraId="625C8F65">
      <w:pPr>
        <w:ind w:firstLine="0" w:firstLineChars="0"/>
        <w:rPr>
          <w:rFonts w:ascii="宋体"/>
          <w:b/>
          <w:bCs/>
          <w:color w:val="000000" w:themeColor="text1"/>
          <w:sz w:val="28"/>
          <w:szCs w:val="28"/>
          <w14:textFill>
            <w14:solidFill>
              <w14:schemeClr w14:val="tx1"/>
            </w14:solidFill>
          </w14:textFill>
        </w:rPr>
      </w:pPr>
    </w:p>
    <w:p w14:paraId="3E4A5DE3">
      <w:pPr>
        <w:ind w:firstLine="0" w:firstLineChars="0"/>
        <w:rPr>
          <w:rFonts w:ascii="宋体"/>
          <w:b/>
          <w:bCs/>
          <w:color w:val="000000" w:themeColor="text1"/>
          <w:sz w:val="28"/>
          <w:szCs w:val="28"/>
          <w14:textFill>
            <w14:solidFill>
              <w14:schemeClr w14:val="tx1"/>
            </w14:solidFill>
          </w14:textFill>
        </w:rPr>
      </w:pPr>
    </w:p>
    <w:p w14:paraId="430A799B">
      <w:pPr>
        <w:ind w:firstLine="0" w:firstLineChars="0"/>
        <w:rPr>
          <w:rFonts w:ascii="宋体"/>
          <w:b/>
          <w:bCs/>
          <w:color w:val="000000" w:themeColor="text1"/>
          <w:sz w:val="28"/>
          <w:szCs w:val="28"/>
          <w14:textFill>
            <w14:solidFill>
              <w14:schemeClr w14:val="tx1"/>
            </w14:solidFill>
          </w14:textFill>
        </w:rPr>
      </w:pPr>
    </w:p>
    <w:p w14:paraId="56E9FD60">
      <w:pPr>
        <w:ind w:firstLine="0" w:firstLineChars="0"/>
        <w:rPr>
          <w:rFonts w:ascii="宋体"/>
          <w:b/>
          <w:bCs/>
          <w:color w:val="000000" w:themeColor="text1"/>
          <w:sz w:val="28"/>
          <w:szCs w:val="28"/>
          <w14:textFill>
            <w14:solidFill>
              <w14:schemeClr w14:val="tx1"/>
            </w14:solidFill>
          </w14:textFill>
        </w:rPr>
      </w:pPr>
    </w:p>
    <w:p w14:paraId="7BB3FADD">
      <w:pPr>
        <w:ind w:firstLine="0" w:firstLineChars="0"/>
        <w:rPr>
          <w:rFonts w:ascii="宋体"/>
          <w:b/>
          <w:bCs/>
          <w:color w:val="000000" w:themeColor="text1"/>
          <w:sz w:val="28"/>
          <w:szCs w:val="28"/>
          <w14:textFill>
            <w14:solidFill>
              <w14:schemeClr w14:val="tx1"/>
            </w14:solidFill>
          </w14:textFill>
        </w:rPr>
      </w:pPr>
    </w:p>
    <w:p w14:paraId="18125F08">
      <w:pPr>
        <w:ind w:firstLine="0" w:firstLineChars="0"/>
        <w:rPr>
          <w:rFonts w:ascii="宋体"/>
          <w:b/>
          <w:bCs/>
          <w:color w:val="000000" w:themeColor="text1"/>
          <w:sz w:val="28"/>
          <w:szCs w:val="28"/>
          <w14:textFill>
            <w14:solidFill>
              <w14:schemeClr w14:val="tx1"/>
            </w14:solidFill>
          </w14:textFill>
        </w:rPr>
      </w:pPr>
    </w:p>
    <w:p w14:paraId="679736B1">
      <w:pPr>
        <w:ind w:firstLine="0" w:firstLineChars="0"/>
        <w:rPr>
          <w:rFonts w:ascii="宋体"/>
          <w:b/>
          <w:bCs/>
          <w:color w:val="000000" w:themeColor="text1"/>
          <w:sz w:val="28"/>
          <w:szCs w:val="28"/>
          <w14:textFill>
            <w14:solidFill>
              <w14:schemeClr w14:val="tx1"/>
            </w14:solidFill>
          </w14:textFill>
        </w:rPr>
      </w:pPr>
    </w:p>
    <w:p w14:paraId="253AD9F2">
      <w:pPr>
        <w:ind w:firstLine="0" w:firstLineChars="0"/>
        <w:rPr>
          <w:rFonts w:ascii="宋体"/>
          <w:b/>
          <w:bCs/>
          <w:color w:val="000000" w:themeColor="text1"/>
          <w:sz w:val="28"/>
          <w:szCs w:val="28"/>
          <w14:textFill>
            <w14:solidFill>
              <w14:schemeClr w14:val="tx1"/>
            </w14:solidFill>
          </w14:textFill>
        </w:rPr>
      </w:pPr>
    </w:p>
    <w:p w14:paraId="5E8925C6">
      <w:pPr>
        <w:ind w:firstLine="0" w:firstLineChars="0"/>
        <w:rPr>
          <w:rFonts w:ascii="宋体"/>
          <w:b/>
          <w:bCs/>
          <w:color w:val="000000" w:themeColor="text1"/>
          <w:sz w:val="28"/>
          <w:szCs w:val="28"/>
          <w14:textFill>
            <w14:solidFill>
              <w14:schemeClr w14:val="tx1"/>
            </w14:solidFill>
          </w14:textFill>
        </w:rPr>
      </w:pPr>
    </w:p>
    <w:p w14:paraId="76058E02">
      <w:pPr>
        <w:ind w:firstLine="0" w:firstLineChars="0"/>
        <w:rPr>
          <w:rFonts w:ascii="宋体"/>
          <w:b/>
          <w:bCs/>
          <w:color w:val="000000" w:themeColor="text1"/>
          <w:sz w:val="28"/>
          <w:szCs w:val="28"/>
          <w14:textFill>
            <w14:solidFill>
              <w14:schemeClr w14:val="tx1"/>
            </w14:solidFill>
          </w14:textFill>
        </w:rPr>
      </w:pPr>
    </w:p>
    <w:p w14:paraId="26728610">
      <w:pPr>
        <w:ind w:firstLine="0" w:firstLineChars="0"/>
        <w:rPr>
          <w:rFonts w:ascii="宋体"/>
          <w:b/>
          <w:bCs/>
          <w:color w:val="000000" w:themeColor="text1"/>
          <w:sz w:val="28"/>
          <w:szCs w:val="28"/>
          <w14:textFill>
            <w14:solidFill>
              <w14:schemeClr w14:val="tx1"/>
            </w14:solidFill>
          </w14:textFill>
        </w:rPr>
      </w:pPr>
    </w:p>
    <w:p w14:paraId="4E10B478">
      <w:pPr>
        <w:ind w:firstLine="0" w:firstLineChars="0"/>
        <w:rPr>
          <w:rFonts w:ascii="宋体"/>
          <w:b/>
          <w:bCs/>
          <w:color w:val="000000" w:themeColor="text1"/>
          <w:sz w:val="28"/>
          <w:szCs w:val="28"/>
          <w14:textFill>
            <w14:solidFill>
              <w14:schemeClr w14:val="tx1"/>
            </w14:solidFill>
          </w14:textFill>
        </w:rPr>
      </w:pPr>
    </w:p>
    <w:p w14:paraId="72CC8474">
      <w:pPr>
        <w:pStyle w:val="2"/>
        <w:ind w:firstLine="0" w:firstLineChars="0"/>
        <w:rPr>
          <w:rStyle w:val="162"/>
          <w:color w:val="000000" w:themeColor="text1"/>
          <w:sz w:val="30"/>
          <w14:textFill>
            <w14:solidFill>
              <w14:schemeClr w14:val="tx1"/>
            </w14:solidFill>
          </w14:textFill>
        </w:rPr>
      </w:pPr>
      <w:bookmarkStart w:id="298" w:name="_Toc13189"/>
      <w:bookmarkEnd w:id="298"/>
      <w:bookmarkStart w:id="299" w:name="_Toc15486"/>
      <w:bookmarkEnd w:id="299"/>
      <w:bookmarkStart w:id="300" w:name="_Toc165"/>
      <w:bookmarkEnd w:id="300"/>
      <w:bookmarkStart w:id="301" w:name="_Toc28839"/>
      <w:bookmarkEnd w:id="30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14</w:t>
      </w:r>
      <w:r>
        <w:rPr>
          <w:rFonts w:hint="eastAsia"/>
          <w:color w:val="000000" w:themeColor="text1"/>
          <w:sz w:val="28"/>
          <w:szCs w:val="28"/>
          <w14:textFill>
            <w14:solidFill>
              <w14:schemeClr w14:val="tx1"/>
            </w14:solidFill>
          </w14:textFill>
        </w:rPr>
        <w:t>、</w:t>
      </w:r>
      <w:r>
        <w:rPr>
          <w:rStyle w:val="162"/>
          <w:rFonts w:hint="eastAsia"/>
          <w:b w:val="0"/>
          <w:color w:val="000000" w:themeColor="text1"/>
          <w:sz w:val="28"/>
          <w:szCs w:val="28"/>
          <w14:textFill>
            <w14:solidFill>
              <w14:schemeClr w14:val="tx1"/>
            </w14:solidFill>
          </w14:textFill>
        </w:rPr>
        <w:t>磋商产品相关资料</w:t>
      </w:r>
    </w:p>
    <w:p w14:paraId="00BC440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2707947">
      <w:pPr>
        <w:ind w:firstLine="3168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磋商产品相关资料</w:t>
      </w:r>
    </w:p>
    <w:p w14:paraId="41C0DE0C">
      <w:pPr>
        <w:autoSpaceDE w:val="0"/>
        <w:autoSpaceDN w:val="0"/>
        <w:spacing w:line="360" w:lineRule="auto"/>
        <w:ind w:firstLine="31680"/>
        <w:rPr>
          <w:rFonts w:asci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根据采购项目内容，磋商时提供</w:t>
      </w:r>
      <w:r>
        <w:rPr>
          <w:rFonts w:hint="eastAsia" w:ascii="宋体" w:hAnsi="宋体" w:cs="宋体"/>
          <w:color w:val="000000" w:themeColor="text1"/>
          <w:kern w:val="0"/>
          <w14:textFill>
            <w14:solidFill>
              <w14:schemeClr w14:val="tx1"/>
            </w14:solidFill>
          </w14:textFill>
        </w:rPr>
        <w:t>国家认可的质监机构出具的磋商产品的产品检验报告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bCs/>
          <w:color w:val="000000" w:themeColor="text1"/>
          <w:kern w:val="0"/>
          <w14:textFill>
            <w14:solidFill>
              <w14:schemeClr w14:val="tx1"/>
            </w14:solidFill>
          </w14:textFill>
        </w:rPr>
        <w:t>能够</w:t>
      </w:r>
      <w:r>
        <w:rPr>
          <w:rFonts w:hint="eastAsia" w:ascii="宋体" w:hAnsi="宋体" w:cs="宋体"/>
          <w:color w:val="000000" w:themeColor="text1"/>
          <w:kern w:val="0"/>
          <w14:textFill>
            <w14:solidFill>
              <w14:schemeClr w14:val="tx1"/>
            </w14:solidFill>
          </w14:textFill>
        </w:rPr>
        <w:t>证明技术参数响应的相关资料</w:t>
      </w:r>
      <w:r>
        <w:rPr>
          <w:rFonts w:hint="eastAsia" w:ascii="宋体" w:hAnsi="宋体" w:cs="宋体"/>
          <w:bCs/>
          <w:color w:val="000000" w:themeColor="text1"/>
          <w:kern w:val="0"/>
          <w14:textFill>
            <w14:solidFill>
              <w14:schemeClr w14:val="tx1"/>
            </w14:solidFill>
          </w14:textFill>
        </w:rPr>
        <w:t>。</w:t>
      </w:r>
    </w:p>
    <w:p w14:paraId="276205B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F560DB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1061A3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A415D7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D30C2F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3B2205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1B387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2EB9773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CD175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D55C36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E2B63F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C80E7C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35CAC1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7C19CEC">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E862E1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F3C27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06D1768">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302" w:name="_Toc493834886"/>
      <w:bookmarkEnd w:id="302"/>
      <w:bookmarkStart w:id="303" w:name="_Toc1467"/>
      <w:bookmarkEnd w:id="303"/>
      <w:bookmarkStart w:id="304" w:name="_Toc30331"/>
      <w:bookmarkEnd w:id="304"/>
      <w:bookmarkStart w:id="305" w:name="_Toc26330"/>
      <w:bookmarkEnd w:id="305"/>
      <w:bookmarkStart w:id="306" w:name="_Toc14556"/>
      <w:bookmarkEnd w:id="306"/>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15</w:t>
      </w:r>
      <w:r>
        <w:rPr>
          <w:rFonts w:hint="eastAsia" w:ascii="宋体"/>
          <w:color w:val="000000" w:themeColor="text1"/>
          <w:sz w:val="28"/>
          <w:szCs w:val="28"/>
          <w14:textFill>
            <w14:solidFill>
              <w14:schemeClr w14:val="tx1"/>
            </w14:solidFill>
          </w14:textFill>
        </w:rPr>
        <w:t>：具备履行合同所必须的设备和专业技术能力证明</w:t>
      </w:r>
    </w:p>
    <w:p w14:paraId="422E5D6B">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0CEEECAF">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具备履行合同所必须的设备和专业技术能力证明</w:t>
      </w:r>
    </w:p>
    <w:p w14:paraId="548A9781">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22EAD369">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w:t>
      </w:r>
      <w:r>
        <w:rPr>
          <w:rFonts w:hint="eastAsia" w:ascii="宋体" w:hAnsi="Cambria" w:cs="宋体"/>
          <w:color w:val="000000" w:themeColor="text1"/>
          <w:kern w:val="0"/>
          <w:lang w:val="zh-CN"/>
          <w14:textFill>
            <w14:solidFill>
              <w14:schemeClr w14:val="tx1"/>
            </w14:solidFill>
          </w14:textFill>
        </w:rPr>
        <w:t>；提供磋商产品交货地点、交货时间、交货方式、交货进度以及售后服务等方面的承诺。</w:t>
      </w:r>
    </w:p>
    <w:p w14:paraId="50BA4385">
      <w:pPr>
        <w:ind w:firstLine="31680"/>
        <w:jc w:val="center"/>
        <w:rPr>
          <w:rFonts w:ascii="仿宋_GB2312" w:hAnsi="宋体" w:eastAsia="仿宋_GB2312"/>
          <w:color w:val="000000" w:themeColor="text1"/>
          <w14:textFill>
            <w14:solidFill>
              <w14:schemeClr w14:val="tx1"/>
            </w14:solidFill>
          </w14:textFill>
        </w:rPr>
      </w:pPr>
    </w:p>
    <w:p w14:paraId="00EB89BA">
      <w:pPr>
        <w:ind w:firstLine="31680"/>
        <w:jc w:val="center"/>
        <w:rPr>
          <w:rFonts w:ascii="仿宋_GB2312" w:hAnsi="宋体" w:eastAsia="仿宋_GB2312"/>
          <w:color w:val="000000" w:themeColor="text1"/>
          <w14:textFill>
            <w14:solidFill>
              <w14:schemeClr w14:val="tx1"/>
            </w14:solidFill>
          </w14:textFill>
        </w:rPr>
      </w:pPr>
    </w:p>
    <w:p w14:paraId="6188DCA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E3457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87CBD9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EBFB98D">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ADF95B9">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BE2AF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B778331">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802B6E5">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8F804F3">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BFB8D6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EB817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4186C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DD7BC50">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500E90C7">
      <w:pPr>
        <w:pStyle w:val="2"/>
        <w:ind w:firstLine="0" w:firstLineChars="0"/>
        <w:rPr>
          <w:color w:val="000000" w:themeColor="text1"/>
          <w:sz w:val="28"/>
          <w:szCs w:val="28"/>
          <w14:textFill>
            <w14:solidFill>
              <w14:schemeClr w14:val="tx1"/>
            </w14:solidFill>
          </w14:textFill>
        </w:rPr>
      </w:pPr>
      <w:bookmarkStart w:id="307" w:name="_Toc25396"/>
      <w:bookmarkEnd w:id="307"/>
      <w:bookmarkStart w:id="308" w:name="_Toc25980"/>
      <w:bookmarkEnd w:id="308"/>
      <w:bookmarkStart w:id="309" w:name="_Toc15927"/>
      <w:bookmarkEnd w:id="309"/>
      <w:bookmarkStart w:id="310" w:name="_Toc26496"/>
      <w:bookmarkEnd w:id="310"/>
      <w:bookmarkStart w:id="311" w:name="_Toc29195"/>
      <w:bookmarkEnd w:id="31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16</w:t>
      </w:r>
      <w:r>
        <w:rPr>
          <w:rFonts w:hint="eastAsia"/>
          <w:color w:val="000000" w:themeColor="text1"/>
          <w:sz w:val="28"/>
          <w:szCs w:val="28"/>
          <w14:textFill>
            <w14:solidFill>
              <w14:schemeClr w14:val="tx1"/>
            </w14:solidFill>
          </w14:textFill>
        </w:rPr>
        <w:t>：无重大违法记录声明</w:t>
      </w:r>
    </w:p>
    <w:p w14:paraId="4F05ACD9">
      <w:pPr>
        <w:ind w:firstLine="2909" w:firstLineChars="805"/>
        <w:rPr>
          <w:rFonts w:ascii="宋体"/>
          <w:b/>
          <w:color w:val="000000" w:themeColor="text1"/>
          <w:sz w:val="36"/>
          <w:szCs w:val="36"/>
          <w14:textFill>
            <w14:solidFill>
              <w14:schemeClr w14:val="tx1"/>
            </w14:solidFill>
          </w14:textFill>
        </w:rPr>
      </w:pPr>
    </w:p>
    <w:p w14:paraId="6B4823DB">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37900ADA">
      <w:pPr>
        <w:tabs>
          <w:tab w:val="left" w:pos="168"/>
        </w:tabs>
        <w:adjustRightInd w:val="0"/>
        <w:ind w:firstLine="2530" w:firstLineChars="700"/>
        <w:rPr>
          <w:rFonts w:ascii="宋体"/>
          <w:b/>
          <w:color w:val="000000" w:themeColor="text1"/>
          <w:sz w:val="36"/>
          <w:szCs w:val="36"/>
          <w14:textFill>
            <w14:solidFill>
              <w14:schemeClr w14:val="tx1"/>
            </w14:solidFill>
          </w14:textFill>
        </w:rPr>
      </w:pPr>
    </w:p>
    <w:p w14:paraId="15983C70">
      <w:pPr>
        <w:spacing w:line="360" w:lineRule="auto"/>
        <w:ind w:left="0" w:leftChars="0" w:firstLine="0" w:firstLineChars="0"/>
        <w:rPr>
          <w:rFonts w:hint="eastAsia" w:asci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lang w:eastAsia="zh-CN"/>
          <w14:textFill>
            <w14:solidFill>
              <w14:schemeClr w14:val="tx1"/>
            </w14:solidFill>
          </w14:textFill>
        </w:rPr>
        <w:t>青海省招标有限责任公司</w:t>
      </w:r>
    </w:p>
    <w:p w14:paraId="6A9367DF">
      <w:pPr>
        <w:spacing w:line="360" w:lineRule="auto"/>
        <w:ind w:firstLine="31680"/>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1E2FFC54">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5C144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《信用中国》查询报告（开标时间截止前</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天内）</w:t>
      </w:r>
    </w:p>
    <w:p w14:paraId="0DE2186F">
      <w:pPr>
        <w:tabs>
          <w:tab w:val="left" w:pos="168"/>
        </w:tabs>
        <w:adjustRightInd w:val="0"/>
        <w:ind w:firstLine="0" w:firstLineChars="0"/>
        <w:rPr>
          <w:rFonts w:ascii="宋体"/>
          <w:b/>
          <w:bCs/>
          <w:color w:val="000000" w:themeColor="text1"/>
          <w14:textFill>
            <w14:solidFill>
              <w14:schemeClr w14:val="tx1"/>
            </w14:solidFill>
          </w14:textFill>
        </w:rPr>
      </w:pPr>
    </w:p>
    <w:p w14:paraId="0113A99A">
      <w:pPr>
        <w:tabs>
          <w:tab w:val="left" w:pos="168"/>
        </w:tabs>
        <w:adjustRightInd w:val="0"/>
        <w:ind w:firstLine="0" w:firstLineChars="0"/>
        <w:rPr>
          <w:rFonts w:ascii="宋体"/>
          <w:b/>
          <w:bCs/>
          <w:color w:val="000000" w:themeColor="text1"/>
          <w14:textFill>
            <w14:solidFill>
              <w14:schemeClr w14:val="tx1"/>
            </w14:solidFill>
          </w14:textFill>
        </w:rPr>
      </w:pPr>
    </w:p>
    <w:p w14:paraId="0DA548EB">
      <w:pPr>
        <w:tabs>
          <w:tab w:val="left" w:pos="168"/>
        </w:tabs>
        <w:adjustRightInd w:val="0"/>
        <w:ind w:firstLine="0" w:firstLineChars="0"/>
        <w:rPr>
          <w:rFonts w:ascii="宋体"/>
          <w:b/>
          <w:bCs/>
          <w:color w:val="000000" w:themeColor="text1"/>
          <w14:textFill>
            <w14:solidFill>
              <w14:schemeClr w14:val="tx1"/>
            </w14:solidFill>
          </w14:textFill>
        </w:rPr>
      </w:pPr>
    </w:p>
    <w:p w14:paraId="6BC3AC9A">
      <w:pPr>
        <w:tabs>
          <w:tab w:val="left" w:pos="168"/>
        </w:tabs>
        <w:adjustRightInd w:val="0"/>
        <w:ind w:firstLine="0" w:firstLineChars="0"/>
        <w:rPr>
          <w:rFonts w:ascii="宋体"/>
          <w:b/>
          <w:bCs/>
          <w:color w:val="000000" w:themeColor="text1"/>
          <w14:textFill>
            <w14:solidFill>
              <w14:schemeClr w14:val="tx1"/>
            </w14:solidFill>
          </w14:textFill>
        </w:rPr>
      </w:pPr>
    </w:p>
    <w:p w14:paraId="3F9C2ADA">
      <w:pPr>
        <w:tabs>
          <w:tab w:val="left" w:pos="168"/>
        </w:tabs>
        <w:adjustRightInd w:val="0"/>
        <w:ind w:firstLine="0" w:firstLineChars="0"/>
        <w:rPr>
          <w:rFonts w:ascii="宋体"/>
          <w:b/>
          <w:bCs/>
          <w:color w:val="000000" w:themeColor="text1"/>
          <w14:textFill>
            <w14:solidFill>
              <w14:schemeClr w14:val="tx1"/>
            </w14:solidFill>
          </w14:textFill>
        </w:rPr>
      </w:pPr>
    </w:p>
    <w:p w14:paraId="7D91E6D2">
      <w:pPr>
        <w:tabs>
          <w:tab w:val="left" w:pos="168"/>
        </w:tabs>
        <w:adjustRightInd w:val="0"/>
        <w:ind w:firstLine="0" w:firstLineChars="0"/>
        <w:rPr>
          <w:rFonts w:ascii="宋体"/>
          <w:b/>
          <w:bCs/>
          <w:color w:val="000000" w:themeColor="text1"/>
          <w14:textFill>
            <w14:solidFill>
              <w14:schemeClr w14:val="tx1"/>
            </w14:solidFill>
          </w14:textFill>
        </w:rPr>
      </w:pPr>
    </w:p>
    <w:p w14:paraId="58517D7D">
      <w:pPr>
        <w:tabs>
          <w:tab w:val="left" w:pos="168"/>
        </w:tabs>
        <w:adjustRightInd w:val="0"/>
        <w:ind w:firstLine="0" w:firstLineChars="0"/>
        <w:rPr>
          <w:rFonts w:ascii="宋体"/>
          <w:b/>
          <w:bCs/>
          <w:color w:val="000000" w:themeColor="text1"/>
          <w14:textFill>
            <w14:solidFill>
              <w14:schemeClr w14:val="tx1"/>
            </w14:solidFill>
          </w14:textFill>
        </w:rPr>
      </w:pPr>
    </w:p>
    <w:p w14:paraId="0EAE3BA7">
      <w:pPr>
        <w:tabs>
          <w:tab w:val="left" w:pos="168"/>
        </w:tabs>
        <w:adjustRightInd w:val="0"/>
        <w:ind w:firstLine="0" w:firstLineChars="0"/>
        <w:rPr>
          <w:rFonts w:ascii="宋体"/>
          <w:b/>
          <w:bCs/>
          <w:color w:val="000000" w:themeColor="text1"/>
          <w14:textFill>
            <w14:solidFill>
              <w14:schemeClr w14:val="tx1"/>
            </w14:solidFill>
          </w14:textFill>
        </w:rPr>
      </w:pPr>
    </w:p>
    <w:p w14:paraId="12E4F4D1">
      <w:pPr>
        <w:tabs>
          <w:tab w:val="left" w:pos="168"/>
        </w:tabs>
        <w:adjustRightInd w:val="0"/>
        <w:ind w:firstLine="0" w:firstLineChars="0"/>
        <w:rPr>
          <w:rFonts w:ascii="宋体"/>
          <w:b/>
          <w:bCs/>
          <w:color w:val="000000" w:themeColor="text1"/>
          <w14:textFill>
            <w14:solidFill>
              <w14:schemeClr w14:val="tx1"/>
            </w14:solidFill>
          </w14:textFill>
        </w:rPr>
      </w:pPr>
    </w:p>
    <w:p w14:paraId="1B23CDD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3684493A">
      <w:pPr>
        <w:autoSpaceDE w:val="0"/>
        <w:autoSpaceDN w:val="0"/>
        <w:spacing w:line="360" w:lineRule="auto"/>
        <w:ind w:firstLine="31680"/>
        <w:jc w:val="center"/>
        <w:rPr>
          <w:rFonts w:ascii="宋体"/>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（签字或盖章）</w:t>
      </w:r>
    </w:p>
    <w:p w14:paraId="113A37B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AB5D7D2">
      <w:pPr>
        <w:tabs>
          <w:tab w:val="left" w:pos="168"/>
        </w:tabs>
        <w:adjustRightInd w:val="0"/>
        <w:ind w:firstLine="0" w:firstLineChars="0"/>
        <w:rPr>
          <w:rFonts w:ascii="宋体"/>
          <w:color w:val="000000" w:themeColor="text1"/>
          <w14:textFill>
            <w14:solidFill>
              <w14:schemeClr w14:val="tx1"/>
            </w14:solidFill>
          </w14:textFill>
        </w:rPr>
      </w:pPr>
    </w:p>
    <w:p w14:paraId="5BD7ED34">
      <w:pPr>
        <w:tabs>
          <w:tab w:val="left" w:pos="168"/>
        </w:tabs>
        <w:adjustRightInd w:val="0"/>
        <w:ind w:firstLine="0" w:firstLineChars="0"/>
        <w:rPr>
          <w:rFonts w:ascii="宋体"/>
          <w:b/>
          <w:bCs/>
          <w:color w:val="000000" w:themeColor="text1"/>
          <w14:textFill>
            <w14:solidFill>
              <w14:schemeClr w14:val="tx1"/>
            </w14:solidFill>
          </w14:textFill>
        </w:rPr>
      </w:pPr>
    </w:p>
    <w:p w14:paraId="1DEDC09F">
      <w:pPr>
        <w:tabs>
          <w:tab w:val="left" w:pos="168"/>
        </w:tabs>
        <w:adjustRightInd w:val="0"/>
        <w:ind w:firstLine="0" w:firstLineChars="0"/>
        <w:rPr>
          <w:rFonts w:ascii="宋体"/>
          <w:b/>
          <w:bCs/>
          <w:color w:val="000000" w:themeColor="text1"/>
          <w14:textFill>
            <w14:solidFill>
              <w14:schemeClr w14:val="tx1"/>
            </w14:solidFill>
          </w14:textFill>
        </w:rPr>
      </w:pPr>
    </w:p>
    <w:p w14:paraId="7BD5785D">
      <w:pPr>
        <w:tabs>
          <w:tab w:val="left" w:pos="168"/>
        </w:tabs>
        <w:adjustRightInd w:val="0"/>
        <w:ind w:firstLine="0" w:firstLineChars="0"/>
        <w:rPr>
          <w:rFonts w:ascii="宋体"/>
          <w:b/>
          <w:bCs/>
          <w:color w:val="000000" w:themeColor="text1"/>
          <w14:textFill>
            <w14:solidFill>
              <w14:schemeClr w14:val="tx1"/>
            </w14:solidFill>
          </w14:textFill>
        </w:rPr>
      </w:pPr>
    </w:p>
    <w:p w14:paraId="38C6108C">
      <w:pPr>
        <w:tabs>
          <w:tab w:val="left" w:pos="168"/>
        </w:tabs>
        <w:adjustRightInd w:val="0"/>
        <w:ind w:firstLine="0" w:firstLineChars="0"/>
        <w:rPr>
          <w:rFonts w:ascii="宋体"/>
          <w:b/>
          <w:bCs/>
          <w:color w:val="000000" w:themeColor="text1"/>
          <w14:textFill>
            <w14:solidFill>
              <w14:schemeClr w14:val="tx1"/>
            </w14:solidFill>
          </w14:textFill>
        </w:rPr>
      </w:pPr>
    </w:p>
    <w:p w14:paraId="5AAD8877">
      <w:pPr>
        <w:tabs>
          <w:tab w:val="left" w:pos="168"/>
        </w:tabs>
        <w:adjustRightInd w:val="0"/>
        <w:ind w:firstLine="0" w:firstLineChars="0"/>
        <w:rPr>
          <w:rFonts w:ascii="宋体"/>
          <w:b/>
          <w:bCs/>
          <w:color w:val="000000" w:themeColor="text1"/>
          <w14:textFill>
            <w14:solidFill>
              <w14:schemeClr w14:val="tx1"/>
            </w14:solidFill>
          </w14:textFill>
        </w:rPr>
      </w:pPr>
    </w:p>
    <w:p w14:paraId="4791AF06">
      <w:pPr>
        <w:tabs>
          <w:tab w:val="left" w:pos="168"/>
        </w:tabs>
        <w:adjustRightInd w:val="0"/>
        <w:ind w:firstLine="0" w:firstLineChars="0"/>
        <w:rPr>
          <w:rFonts w:ascii="宋体"/>
          <w:b/>
          <w:bCs/>
          <w:color w:val="000000" w:themeColor="text1"/>
          <w14:textFill>
            <w14:solidFill>
              <w14:schemeClr w14:val="tx1"/>
            </w14:solidFill>
          </w14:textFill>
        </w:rPr>
      </w:pPr>
    </w:p>
    <w:p w14:paraId="2964AFF6">
      <w:pPr>
        <w:tabs>
          <w:tab w:val="left" w:pos="168"/>
        </w:tabs>
        <w:adjustRightInd w:val="0"/>
        <w:ind w:firstLine="0" w:firstLineChars="0"/>
        <w:rPr>
          <w:rFonts w:ascii="宋体"/>
          <w:b/>
          <w:bCs/>
          <w:color w:val="000000" w:themeColor="text1"/>
          <w14:textFill>
            <w14:solidFill>
              <w14:schemeClr w14:val="tx1"/>
            </w14:solidFill>
          </w14:textFill>
        </w:rPr>
      </w:pPr>
    </w:p>
    <w:p w14:paraId="0C075E90">
      <w:pPr>
        <w:tabs>
          <w:tab w:val="left" w:pos="168"/>
        </w:tabs>
        <w:adjustRightInd w:val="0"/>
        <w:ind w:firstLine="0" w:firstLineChars="0"/>
        <w:rPr>
          <w:rFonts w:ascii="宋体"/>
          <w:b/>
          <w:bCs/>
          <w:color w:val="000000" w:themeColor="text1"/>
          <w14:textFill>
            <w14:solidFill>
              <w14:schemeClr w14:val="tx1"/>
            </w14:solidFill>
          </w14:textFill>
        </w:rPr>
      </w:pPr>
    </w:p>
    <w:p w14:paraId="3F1E048A">
      <w:pPr>
        <w:tabs>
          <w:tab w:val="left" w:pos="168"/>
        </w:tabs>
        <w:adjustRightInd w:val="0"/>
        <w:ind w:firstLine="0" w:firstLineChars="0"/>
        <w:rPr>
          <w:rFonts w:ascii="宋体"/>
          <w:b/>
          <w:bCs/>
          <w:color w:val="000000" w:themeColor="text1"/>
          <w14:textFill>
            <w14:solidFill>
              <w14:schemeClr w14:val="tx1"/>
            </w14:solidFill>
          </w14:textFill>
        </w:rPr>
      </w:pPr>
    </w:p>
    <w:p w14:paraId="1870B0B9">
      <w:pPr>
        <w:pStyle w:val="2"/>
        <w:ind w:firstLine="0" w:firstLineChars="0"/>
        <w:rPr>
          <w:color w:val="000000" w:themeColor="text1"/>
          <w:sz w:val="28"/>
          <w:szCs w:val="28"/>
          <w14:textFill>
            <w14:solidFill>
              <w14:schemeClr w14:val="tx1"/>
            </w14:solidFill>
          </w14:textFill>
        </w:rPr>
      </w:pPr>
      <w:bookmarkStart w:id="312" w:name="_Toc23128"/>
      <w:bookmarkEnd w:id="312"/>
      <w:bookmarkStart w:id="313" w:name="_Toc22940"/>
      <w:bookmarkEnd w:id="313"/>
      <w:bookmarkStart w:id="314" w:name="_Toc14939"/>
      <w:bookmarkEnd w:id="314"/>
      <w:bookmarkStart w:id="315" w:name="_Toc5006"/>
      <w:bookmarkEnd w:id="315"/>
      <w:bookmarkStart w:id="316" w:name="_Toc31559"/>
      <w:bookmarkEnd w:id="316"/>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17</w:t>
      </w:r>
      <w:r>
        <w:rPr>
          <w:rFonts w:hint="eastAsia"/>
          <w:color w:val="000000" w:themeColor="text1"/>
          <w:sz w:val="28"/>
          <w:szCs w:val="28"/>
          <w14:textFill>
            <w14:solidFill>
              <w14:schemeClr w14:val="tx1"/>
            </w14:solidFill>
          </w14:textFill>
        </w:rPr>
        <w:t>：磋商保证金证明</w:t>
      </w:r>
    </w:p>
    <w:p w14:paraId="13BA484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11F1D5A">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磋商保证金证明</w:t>
      </w:r>
    </w:p>
    <w:p w14:paraId="1A1994D5">
      <w:pPr>
        <w:ind w:firstLine="2367" w:firstLineChars="655"/>
        <w:rPr>
          <w:rFonts w:ascii="宋体"/>
          <w:b/>
          <w:color w:val="000000" w:themeColor="text1"/>
          <w:sz w:val="36"/>
          <w:szCs w:val="36"/>
          <w14:textFill>
            <w14:solidFill>
              <w14:schemeClr w14:val="tx1"/>
            </w14:solidFill>
          </w14:textFill>
        </w:rPr>
      </w:pPr>
    </w:p>
    <w:p w14:paraId="664D473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）递交保证金人民币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（大写：人民币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元）已于</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日以转账方式汇入你方账户。</w:t>
      </w:r>
    </w:p>
    <w:p w14:paraId="18BC717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保证金交款证明复印件（加盖公章）</w:t>
      </w:r>
    </w:p>
    <w:p w14:paraId="45FE830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14:textFill>
            <w14:solidFill>
              <w14:schemeClr w14:val="tx1"/>
            </w14:solidFill>
          </w14:textFill>
        </w:rPr>
        <w:t>、</w:t>
      </w:r>
      <w:r>
        <w:rPr>
          <w:rFonts w:hint="eastAsia" w:ascii="宋体" w:hAnsi="宋体"/>
          <w:bCs/>
          <w:color w:val="000000" w:themeColor="text1"/>
          <w14:textFill>
            <w14:solidFill>
              <w14:schemeClr w14:val="tx1"/>
            </w14:solidFill>
          </w14:textFill>
        </w:rPr>
        <w:t>银行开户许可证</w:t>
      </w:r>
      <w:r>
        <w:rPr>
          <w:rFonts w:hint="eastAsia" w:ascii="宋体" w:hAnsi="宋体" w:cs="宋体"/>
          <w:color w:val="000000" w:themeColor="text1"/>
          <w:kern w:val="0"/>
          <w:lang w:val="zh-CN"/>
          <w14:textFill>
            <w14:solidFill>
              <w14:schemeClr w14:val="tx1"/>
            </w14:solidFill>
          </w14:textFill>
        </w:rPr>
        <w:t>（加盖公章）</w:t>
      </w:r>
    </w:p>
    <w:p w14:paraId="228571DF">
      <w:pPr>
        <w:ind w:firstLine="0" w:firstLineChars="0"/>
        <w:rPr>
          <w:rFonts w:ascii="宋体"/>
          <w:color w:val="000000" w:themeColor="text1"/>
          <w14:textFill>
            <w14:solidFill>
              <w14:schemeClr w14:val="tx1"/>
            </w14:solidFill>
          </w14:textFill>
        </w:rPr>
      </w:pPr>
    </w:p>
    <w:p w14:paraId="67921F97">
      <w:pPr>
        <w:ind w:firstLine="0" w:firstLineChars="0"/>
        <w:rPr>
          <w:rFonts w:ascii="宋体"/>
          <w:color w:val="000000" w:themeColor="text1"/>
          <w14:textFill>
            <w14:solidFill>
              <w14:schemeClr w14:val="tx1"/>
            </w14:solidFill>
          </w14:textFill>
        </w:rPr>
      </w:pPr>
    </w:p>
    <w:p w14:paraId="7D8B9CD9">
      <w:pPr>
        <w:ind w:firstLine="0" w:firstLineChars="0"/>
        <w:rPr>
          <w:rFonts w:ascii="宋体"/>
          <w:color w:val="000000" w:themeColor="text1"/>
          <w14:textFill>
            <w14:solidFill>
              <w14:schemeClr w14:val="tx1"/>
            </w14:solidFill>
          </w14:textFill>
        </w:rPr>
      </w:pPr>
    </w:p>
    <w:p w14:paraId="402E0D20">
      <w:pPr>
        <w:ind w:firstLine="0" w:firstLineChars="0"/>
        <w:rPr>
          <w:rFonts w:ascii="宋体"/>
          <w:color w:val="000000" w:themeColor="text1"/>
          <w14:textFill>
            <w14:solidFill>
              <w14:schemeClr w14:val="tx1"/>
            </w14:solidFill>
          </w14:textFill>
        </w:rPr>
      </w:pPr>
    </w:p>
    <w:p w14:paraId="01C51ACF">
      <w:pPr>
        <w:ind w:firstLine="0" w:firstLineChars="0"/>
        <w:rPr>
          <w:rFonts w:ascii="宋体"/>
          <w:color w:val="000000" w:themeColor="text1"/>
          <w14:textFill>
            <w14:solidFill>
              <w14:schemeClr w14:val="tx1"/>
            </w14:solidFill>
          </w14:textFill>
        </w:rPr>
      </w:pPr>
    </w:p>
    <w:p w14:paraId="523BB8E0">
      <w:pPr>
        <w:ind w:firstLine="0" w:firstLineChars="0"/>
        <w:rPr>
          <w:rFonts w:ascii="宋体"/>
          <w:color w:val="000000" w:themeColor="text1"/>
          <w14:textFill>
            <w14:solidFill>
              <w14:schemeClr w14:val="tx1"/>
            </w14:solidFill>
          </w14:textFill>
        </w:rPr>
      </w:pPr>
    </w:p>
    <w:p w14:paraId="676D1622">
      <w:pPr>
        <w:ind w:firstLine="0" w:firstLineChars="0"/>
        <w:rPr>
          <w:rFonts w:ascii="宋体"/>
          <w:color w:val="000000" w:themeColor="text1"/>
          <w14:textFill>
            <w14:solidFill>
              <w14:schemeClr w14:val="tx1"/>
            </w14:solidFill>
          </w14:textFill>
        </w:rPr>
      </w:pPr>
    </w:p>
    <w:p w14:paraId="6CFA66CF">
      <w:pPr>
        <w:ind w:firstLine="0" w:firstLineChars="0"/>
        <w:rPr>
          <w:rFonts w:ascii="宋体"/>
          <w:color w:val="000000" w:themeColor="text1"/>
          <w14:textFill>
            <w14:solidFill>
              <w14:schemeClr w14:val="tx1"/>
            </w14:solidFill>
          </w14:textFill>
        </w:rPr>
      </w:pPr>
    </w:p>
    <w:p w14:paraId="4307BF20">
      <w:pPr>
        <w:ind w:firstLine="0" w:firstLineChars="0"/>
        <w:rPr>
          <w:rFonts w:ascii="宋体"/>
          <w:color w:val="000000" w:themeColor="text1"/>
          <w14:textFill>
            <w14:solidFill>
              <w14:schemeClr w14:val="tx1"/>
            </w14:solidFill>
          </w14:textFill>
        </w:rPr>
      </w:pPr>
    </w:p>
    <w:p w14:paraId="329BD7D9">
      <w:pPr>
        <w:ind w:firstLine="0" w:firstLineChars="0"/>
        <w:rPr>
          <w:rFonts w:ascii="宋体"/>
          <w:color w:val="000000" w:themeColor="text1"/>
          <w14:textFill>
            <w14:solidFill>
              <w14:schemeClr w14:val="tx1"/>
            </w14:solidFill>
          </w14:textFill>
        </w:rPr>
      </w:pPr>
    </w:p>
    <w:p w14:paraId="66EA19F1">
      <w:pPr>
        <w:ind w:firstLine="0" w:firstLineChars="0"/>
        <w:rPr>
          <w:rFonts w:ascii="宋体"/>
          <w:color w:val="000000" w:themeColor="text1"/>
          <w14:textFill>
            <w14:solidFill>
              <w14:schemeClr w14:val="tx1"/>
            </w14:solidFill>
          </w14:textFill>
        </w:rPr>
      </w:pPr>
    </w:p>
    <w:p w14:paraId="60C8F26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p w14:paraId="0F611E7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CE1AFD7">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Cs/>
          <w:color w:val="000000" w:themeColor="text1"/>
          <w:kern w:val="0"/>
          <w14:textFill>
            <w14:solidFill>
              <w14:schemeClr w14:val="tx1"/>
            </w14:solidFill>
          </w14:textFill>
        </w:rPr>
        <w:t>（签字或盖章）</w:t>
      </w:r>
    </w:p>
    <w:p w14:paraId="5710C43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7BBCECA6">
      <w:pPr>
        <w:ind w:firstLine="0" w:firstLineChars="0"/>
        <w:rPr>
          <w:rFonts w:ascii="宋体"/>
          <w:color w:val="000000" w:themeColor="text1"/>
          <w14:textFill>
            <w14:solidFill>
              <w14:schemeClr w14:val="tx1"/>
            </w14:solidFill>
          </w14:textFill>
        </w:rPr>
      </w:pPr>
    </w:p>
    <w:p w14:paraId="3E54A8DD">
      <w:pPr>
        <w:ind w:firstLine="0" w:firstLineChars="0"/>
        <w:rPr>
          <w:rFonts w:ascii="宋体"/>
          <w:color w:val="000000" w:themeColor="text1"/>
          <w14:textFill>
            <w14:solidFill>
              <w14:schemeClr w14:val="tx1"/>
            </w14:solidFill>
          </w14:textFill>
        </w:rPr>
      </w:pPr>
    </w:p>
    <w:p w14:paraId="11A7D6E3">
      <w:pPr>
        <w:ind w:firstLine="0" w:firstLineChars="0"/>
        <w:rPr>
          <w:rFonts w:ascii="宋体"/>
          <w:color w:val="000000" w:themeColor="text1"/>
          <w14:textFill>
            <w14:solidFill>
              <w14:schemeClr w14:val="tx1"/>
            </w14:solidFill>
          </w14:textFill>
        </w:rPr>
      </w:pPr>
    </w:p>
    <w:p w14:paraId="7EFA20EE">
      <w:pPr>
        <w:ind w:firstLine="0" w:firstLineChars="0"/>
        <w:rPr>
          <w:rFonts w:ascii="宋体"/>
          <w:color w:val="000000" w:themeColor="text1"/>
          <w14:textFill>
            <w14:solidFill>
              <w14:schemeClr w14:val="tx1"/>
            </w14:solidFill>
          </w14:textFill>
        </w:rPr>
      </w:pPr>
    </w:p>
    <w:p w14:paraId="4F211EA6">
      <w:pPr>
        <w:ind w:firstLine="0" w:firstLineChars="0"/>
        <w:rPr>
          <w:rFonts w:ascii="宋体"/>
          <w:color w:val="000000" w:themeColor="text1"/>
          <w14:textFill>
            <w14:solidFill>
              <w14:schemeClr w14:val="tx1"/>
            </w14:solidFill>
          </w14:textFill>
        </w:rPr>
      </w:pPr>
    </w:p>
    <w:p w14:paraId="04434681">
      <w:pPr>
        <w:ind w:firstLine="0" w:firstLineChars="0"/>
        <w:rPr>
          <w:rFonts w:ascii="宋体"/>
          <w:color w:val="000000" w:themeColor="text1"/>
          <w14:textFill>
            <w14:solidFill>
              <w14:schemeClr w14:val="tx1"/>
            </w14:solidFill>
          </w14:textFill>
        </w:rPr>
      </w:pPr>
    </w:p>
    <w:p w14:paraId="10E88371">
      <w:pPr>
        <w:tabs>
          <w:tab w:val="left" w:pos="168"/>
        </w:tabs>
        <w:adjustRightInd w:val="0"/>
        <w:ind w:firstLine="0" w:firstLineChars="0"/>
        <w:rPr>
          <w:rFonts w:ascii="宋体"/>
          <w:b/>
          <w:bCs/>
          <w:color w:val="000000" w:themeColor="text1"/>
          <w14:textFill>
            <w14:solidFill>
              <w14:schemeClr w14:val="tx1"/>
            </w14:solidFill>
          </w14:textFill>
        </w:rPr>
      </w:pPr>
    </w:p>
    <w:p w14:paraId="12267B72">
      <w:pPr>
        <w:widowControl/>
        <w:spacing w:line="240" w:lineRule="auto"/>
        <w:ind w:firstLine="0" w:firstLineChars="0"/>
        <w:jc w:val="left"/>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br w:type="page"/>
      </w:r>
    </w:p>
    <w:p w14:paraId="6F244661">
      <w:pPr>
        <w:pStyle w:val="2"/>
        <w:ind w:firstLine="0" w:firstLineChars="0"/>
        <w:rPr>
          <w:color w:val="000000" w:themeColor="text1"/>
          <w:sz w:val="28"/>
          <w:szCs w:val="28"/>
          <w14:textFill>
            <w14:solidFill>
              <w14:schemeClr w14:val="tx1"/>
            </w14:solidFill>
          </w14:textFill>
        </w:rPr>
      </w:pPr>
      <w:bookmarkStart w:id="317" w:name="_Toc12315"/>
      <w:bookmarkEnd w:id="317"/>
      <w:bookmarkStart w:id="318" w:name="_Toc493834889"/>
      <w:bookmarkEnd w:id="318"/>
      <w:bookmarkStart w:id="319" w:name="_Toc23336"/>
      <w:bookmarkEnd w:id="319"/>
      <w:bookmarkStart w:id="320" w:name="_Toc28312"/>
      <w:bookmarkEnd w:id="320"/>
      <w:bookmarkStart w:id="321" w:name="_Toc11312"/>
      <w:bookmarkEnd w:id="32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18</w:t>
      </w:r>
      <w:r>
        <w:rPr>
          <w:rFonts w:hint="eastAsia"/>
          <w:color w:val="000000" w:themeColor="text1"/>
          <w:sz w:val="28"/>
          <w:szCs w:val="28"/>
          <w14:textFill>
            <w14:solidFill>
              <w14:schemeClr w14:val="tx1"/>
            </w14:solidFill>
          </w14:textFill>
        </w:rPr>
        <w:t>：类似业绩证明材料</w:t>
      </w:r>
    </w:p>
    <w:p w14:paraId="14ABF2F2">
      <w:pPr>
        <w:spacing w:before="240"/>
        <w:ind w:firstLine="0" w:firstLineChars="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类似业绩证明材料</w:t>
      </w:r>
    </w:p>
    <w:p w14:paraId="31D9BECC">
      <w:pPr>
        <w:spacing w:before="240" w:line="460" w:lineRule="exact"/>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eastAsia="zh"/>
          <w14:textFill>
            <w14:solidFill>
              <w14:schemeClr w14:val="tx1"/>
            </w14:solidFill>
          </w14:textFill>
        </w:rPr>
        <w:t>2022年</w:t>
      </w:r>
      <w:r>
        <w:rPr>
          <w:rFonts w:hint="eastAsia" w:ascii="宋体" w:hAnsi="宋体"/>
          <w:color w:val="000000" w:themeColor="text1"/>
          <w:lang w:val="en-US" w:eastAsia="zh-CN"/>
          <w14:textFill>
            <w14:solidFill>
              <w14:schemeClr w14:val="tx1"/>
            </w14:solidFill>
          </w14:textFill>
        </w:rPr>
        <w:t>1月</w:t>
      </w:r>
      <w:r>
        <w:rPr>
          <w:rFonts w:hint="eastAsia" w:ascii="宋体" w:hAnsi="宋体"/>
          <w:color w:val="000000" w:themeColor="text1"/>
          <w:lang w:eastAsia="zh"/>
          <w14:textFill>
            <w14:solidFill>
              <w14:schemeClr w14:val="tx1"/>
            </w14:solidFill>
          </w14:textFill>
        </w:rPr>
        <w:t>以来的</w:t>
      </w:r>
      <w:r>
        <w:rPr>
          <w:rFonts w:hint="eastAsia" w:ascii="宋体" w:hAnsi="宋体"/>
          <w:color w:val="000000" w:themeColor="text1"/>
          <w14:textFill>
            <w14:solidFill>
              <w14:schemeClr w14:val="tx1"/>
            </w14:solidFill>
          </w14:textFill>
        </w:rPr>
        <w:t>类似业绩证明材料。类似业绩是指与采购项目在产品类型、使用功能等方面相同或相近的项目。</w:t>
      </w:r>
    </w:p>
    <w:p w14:paraId="349F49D1">
      <w:pPr>
        <w:spacing w:line="460" w:lineRule="exact"/>
        <w:ind w:firstLine="31680"/>
        <w:rPr>
          <w:rFonts w:ascii="宋体"/>
          <w:bCs/>
          <w:color w:val="000000" w:themeColor="text1"/>
          <w:sz w:val="32"/>
          <w:szCs w:val="32"/>
          <w14:textFill>
            <w14:solidFill>
              <w14:schemeClr w14:val="tx1"/>
            </w14:solidFill>
          </w14:textFill>
        </w:rPr>
      </w:pPr>
    </w:p>
    <w:tbl>
      <w:tblPr>
        <w:tblStyle w:val="62"/>
        <w:tblW w:w="923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513"/>
        <w:gridCol w:w="1311"/>
        <w:gridCol w:w="1494"/>
        <w:gridCol w:w="1622"/>
        <w:gridCol w:w="1311"/>
        <w:gridCol w:w="1080"/>
      </w:tblGrid>
      <w:tr w14:paraId="2B86E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top w:val="single" w:color="auto" w:sz="4" w:space="0"/>
            </w:tcBorders>
            <w:vAlign w:val="center"/>
          </w:tcPr>
          <w:p w14:paraId="5590FA57">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1513" w:type="dxa"/>
            <w:tcBorders>
              <w:top w:val="single" w:color="auto" w:sz="4" w:space="0"/>
            </w:tcBorders>
            <w:vAlign w:val="center"/>
          </w:tcPr>
          <w:p w14:paraId="10FA02ED">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委托单位</w:t>
            </w:r>
          </w:p>
        </w:tc>
        <w:tc>
          <w:tcPr>
            <w:tcW w:w="1311" w:type="dxa"/>
            <w:tcBorders>
              <w:top w:val="single" w:color="auto" w:sz="4" w:space="0"/>
            </w:tcBorders>
            <w:vAlign w:val="center"/>
          </w:tcPr>
          <w:p w14:paraId="289603CB">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项目类型</w:t>
            </w:r>
          </w:p>
        </w:tc>
        <w:tc>
          <w:tcPr>
            <w:tcW w:w="1494" w:type="dxa"/>
            <w:tcBorders>
              <w:top w:val="single" w:color="auto" w:sz="4" w:space="0"/>
            </w:tcBorders>
            <w:vAlign w:val="center"/>
          </w:tcPr>
          <w:p w14:paraId="6A16AFC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项目名称</w:t>
            </w:r>
          </w:p>
        </w:tc>
        <w:tc>
          <w:tcPr>
            <w:tcW w:w="1622" w:type="dxa"/>
            <w:tcBorders>
              <w:top w:val="single" w:color="auto" w:sz="4" w:space="0"/>
            </w:tcBorders>
            <w:vAlign w:val="center"/>
          </w:tcPr>
          <w:p w14:paraId="2A77BC9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项目金额</w:t>
            </w:r>
          </w:p>
        </w:tc>
        <w:tc>
          <w:tcPr>
            <w:tcW w:w="1311" w:type="dxa"/>
            <w:tcBorders>
              <w:top w:val="single" w:color="auto" w:sz="4" w:space="0"/>
            </w:tcBorders>
            <w:vAlign w:val="center"/>
          </w:tcPr>
          <w:p w14:paraId="517BE180">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业务开展起止日期</w:t>
            </w:r>
          </w:p>
        </w:tc>
        <w:tc>
          <w:tcPr>
            <w:tcW w:w="1080" w:type="dxa"/>
            <w:tcBorders>
              <w:top w:val="single" w:color="auto" w:sz="4" w:space="0"/>
            </w:tcBorders>
            <w:vAlign w:val="center"/>
          </w:tcPr>
          <w:p w14:paraId="720A51EE">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备注</w:t>
            </w:r>
          </w:p>
        </w:tc>
      </w:tr>
      <w:tr w14:paraId="7A112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D78AB4A">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p>
        </w:tc>
        <w:tc>
          <w:tcPr>
            <w:tcW w:w="1513" w:type="dxa"/>
            <w:vAlign w:val="center"/>
          </w:tcPr>
          <w:p w14:paraId="4293D48B">
            <w:pPr>
              <w:spacing w:after="120" w:line="380" w:lineRule="exact"/>
              <w:ind w:firstLine="31680"/>
              <w:jc w:val="center"/>
              <w:rPr>
                <w:rFonts w:ascii="宋体"/>
                <w:b/>
                <w:bCs/>
                <w:color w:val="000000" w:themeColor="text1"/>
                <w14:textFill>
                  <w14:solidFill>
                    <w14:schemeClr w14:val="tx1"/>
                  </w14:solidFill>
                </w14:textFill>
              </w:rPr>
            </w:pPr>
          </w:p>
        </w:tc>
        <w:tc>
          <w:tcPr>
            <w:tcW w:w="1311" w:type="dxa"/>
            <w:vAlign w:val="center"/>
          </w:tcPr>
          <w:p w14:paraId="530175A4">
            <w:pPr>
              <w:spacing w:after="120" w:line="380" w:lineRule="exact"/>
              <w:ind w:firstLine="31680"/>
              <w:jc w:val="center"/>
              <w:rPr>
                <w:rFonts w:ascii="宋体"/>
                <w:b/>
                <w:bCs/>
                <w:color w:val="000000" w:themeColor="text1"/>
                <w14:textFill>
                  <w14:solidFill>
                    <w14:schemeClr w14:val="tx1"/>
                  </w14:solidFill>
                </w14:textFill>
              </w:rPr>
            </w:pPr>
          </w:p>
        </w:tc>
        <w:tc>
          <w:tcPr>
            <w:tcW w:w="1494" w:type="dxa"/>
            <w:vAlign w:val="center"/>
          </w:tcPr>
          <w:p w14:paraId="0B616E51">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1C147042">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170EADC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537EE870">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2C4E5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630B1B73">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p>
        </w:tc>
        <w:tc>
          <w:tcPr>
            <w:tcW w:w="1513" w:type="dxa"/>
            <w:vAlign w:val="center"/>
          </w:tcPr>
          <w:p w14:paraId="4013F2D1">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FA6CE46">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4937801F">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964134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48D92DF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1802AE78">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0095B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07F045F">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p>
        </w:tc>
        <w:tc>
          <w:tcPr>
            <w:tcW w:w="1513" w:type="dxa"/>
            <w:vAlign w:val="center"/>
          </w:tcPr>
          <w:p w14:paraId="49488EE5">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3A92633">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2555967E">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C71A8E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5C0A1C50">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7BF40B06">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C4AF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021A067C">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p>
        </w:tc>
        <w:tc>
          <w:tcPr>
            <w:tcW w:w="1513" w:type="dxa"/>
            <w:vAlign w:val="center"/>
          </w:tcPr>
          <w:p w14:paraId="0984D3AA">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vAlign w:val="center"/>
          </w:tcPr>
          <w:p w14:paraId="16B057F8">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vAlign w:val="center"/>
          </w:tcPr>
          <w:p w14:paraId="3A152D8C">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6908340D">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68A30C94">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39051A1F">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F579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bottom w:val="single" w:color="auto" w:sz="4" w:space="0"/>
            </w:tcBorders>
            <w:vAlign w:val="center"/>
          </w:tcPr>
          <w:p w14:paraId="6D6E8793">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w:t>
            </w:r>
          </w:p>
        </w:tc>
        <w:tc>
          <w:tcPr>
            <w:tcW w:w="1513" w:type="dxa"/>
            <w:tcBorders>
              <w:bottom w:val="single" w:color="auto" w:sz="4" w:space="0"/>
            </w:tcBorders>
            <w:vAlign w:val="center"/>
          </w:tcPr>
          <w:p w14:paraId="610D0E22">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447192BE">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tcBorders>
              <w:bottom w:val="single" w:color="auto" w:sz="4" w:space="0"/>
            </w:tcBorders>
            <w:vAlign w:val="center"/>
          </w:tcPr>
          <w:p w14:paraId="12A413F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tcBorders>
              <w:bottom w:val="single" w:color="auto" w:sz="4" w:space="0"/>
            </w:tcBorders>
            <w:vAlign w:val="center"/>
          </w:tcPr>
          <w:p w14:paraId="3323A8F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5FE7FE8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tcBorders>
              <w:bottom w:val="single" w:color="auto" w:sz="4" w:space="0"/>
            </w:tcBorders>
            <w:vAlign w:val="center"/>
          </w:tcPr>
          <w:p w14:paraId="547CAED7">
            <w:pPr>
              <w:spacing w:after="120" w:line="380" w:lineRule="exact"/>
              <w:ind w:left="480" w:leftChars="200" w:firstLine="31680"/>
              <w:jc w:val="center"/>
              <w:rPr>
                <w:rFonts w:ascii="宋体"/>
                <w:b/>
                <w:bCs/>
                <w:color w:val="000000" w:themeColor="text1"/>
                <w14:textFill>
                  <w14:solidFill>
                    <w14:schemeClr w14:val="tx1"/>
                  </w14:solidFill>
                </w14:textFill>
              </w:rPr>
            </w:pPr>
          </w:p>
        </w:tc>
      </w:tr>
    </w:tbl>
    <w:p w14:paraId="40983F5C">
      <w:pPr>
        <w:spacing w:line="380" w:lineRule="exact"/>
        <w:ind w:left="1" w:firstLine="960" w:firstLineChars="400"/>
        <w:rPr>
          <w:rFonts w:ascii="宋体"/>
          <w:bCs/>
          <w:color w:val="000000" w:themeColor="text1"/>
          <w:kern w:val="0"/>
          <w14:textFill>
            <w14:solidFill>
              <w14:schemeClr w14:val="tx1"/>
            </w14:solidFill>
          </w14:textFill>
        </w:rPr>
      </w:pPr>
    </w:p>
    <w:p w14:paraId="3F7D4ECE">
      <w:pPr>
        <w:spacing w:line="380" w:lineRule="exact"/>
        <w:ind w:firstLine="360" w:firstLineChars="150"/>
        <w:rPr>
          <w:rFonts w:ascii="宋体"/>
          <w:color w:val="000000" w:themeColor="text1"/>
          <w14:textFill>
            <w14:solidFill>
              <w14:schemeClr w14:val="tx1"/>
            </w14:solidFill>
          </w14:textFill>
        </w:rPr>
      </w:pPr>
    </w:p>
    <w:p w14:paraId="3F99ED9A">
      <w:pPr>
        <w:ind w:firstLine="31680"/>
        <w:jc w:val="center"/>
        <w:rPr>
          <w:rFonts w:ascii="仿宋_GB2312" w:hAnsi="宋体" w:eastAsia="仿宋_GB2312"/>
          <w:color w:val="000000" w:themeColor="text1"/>
          <w14:textFill>
            <w14:solidFill>
              <w14:schemeClr w14:val="tx1"/>
            </w14:solidFill>
          </w14:textFill>
        </w:rPr>
      </w:pPr>
    </w:p>
    <w:p w14:paraId="47E67460">
      <w:pPr>
        <w:ind w:firstLine="31680"/>
        <w:jc w:val="center"/>
        <w:rPr>
          <w:rFonts w:ascii="仿宋_GB2312" w:hAnsi="宋体" w:eastAsia="仿宋_GB2312"/>
          <w:color w:val="000000" w:themeColor="text1"/>
          <w14:textFill>
            <w14:solidFill>
              <w14:schemeClr w14:val="tx1"/>
            </w14:solidFill>
          </w14:textFill>
        </w:rPr>
      </w:pPr>
    </w:p>
    <w:p w14:paraId="42162B90">
      <w:pPr>
        <w:ind w:firstLine="31680"/>
        <w:jc w:val="center"/>
        <w:rPr>
          <w:rFonts w:ascii="仿宋_GB2312" w:hAnsi="宋体" w:eastAsia="仿宋_GB2312"/>
          <w:color w:val="000000" w:themeColor="text1"/>
          <w14:textFill>
            <w14:solidFill>
              <w14:schemeClr w14:val="tx1"/>
            </w14:solidFill>
          </w14:textFill>
        </w:rPr>
      </w:pPr>
    </w:p>
    <w:p w14:paraId="1A9AFB75">
      <w:pPr>
        <w:ind w:firstLine="31680"/>
        <w:jc w:val="center"/>
        <w:rPr>
          <w:rFonts w:ascii="仿宋_GB2312" w:hAnsi="宋体" w:eastAsia="仿宋_GB2312"/>
          <w:color w:val="000000" w:themeColor="text1"/>
          <w14:textFill>
            <w14:solidFill>
              <w14:schemeClr w14:val="tx1"/>
            </w14:solidFill>
          </w14:textFill>
        </w:rPr>
      </w:pPr>
    </w:p>
    <w:p w14:paraId="75753B46">
      <w:pPr>
        <w:ind w:firstLine="31680"/>
        <w:jc w:val="center"/>
        <w:rPr>
          <w:rFonts w:ascii="仿宋_GB2312" w:hAnsi="宋体" w:eastAsia="仿宋_GB2312"/>
          <w:color w:val="000000" w:themeColor="text1"/>
          <w14:textFill>
            <w14:solidFill>
              <w14:schemeClr w14:val="tx1"/>
            </w14:solidFill>
          </w14:textFill>
        </w:rPr>
      </w:pPr>
    </w:p>
    <w:p w14:paraId="4B801199">
      <w:pPr>
        <w:ind w:firstLine="31680"/>
        <w:jc w:val="center"/>
        <w:rPr>
          <w:rFonts w:ascii="仿宋_GB2312" w:hAnsi="宋体" w:eastAsia="仿宋_GB2312"/>
          <w:color w:val="000000" w:themeColor="text1"/>
          <w14:textFill>
            <w14:solidFill>
              <w14:schemeClr w14:val="tx1"/>
            </w14:solidFill>
          </w14:textFill>
        </w:rPr>
      </w:pPr>
    </w:p>
    <w:p w14:paraId="20E69E0E">
      <w:pPr>
        <w:ind w:firstLine="31680"/>
        <w:jc w:val="center"/>
        <w:rPr>
          <w:rFonts w:ascii="宋体"/>
          <w:b/>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磋商单位：</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E9713A4">
      <w:pPr>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6AA871A">
      <w:pPr>
        <w:ind w:firstLine="31680"/>
        <w:jc w:val="center"/>
        <w:rPr>
          <w:rFonts w:ascii="宋体"/>
          <w:b/>
          <w:color w:val="000000" w:themeColor="text1"/>
          <w14:textFill>
            <w14:solidFill>
              <w14:schemeClr w14:val="tx1"/>
            </w14:solidFill>
          </w14:textFill>
        </w:rPr>
      </w:pPr>
    </w:p>
    <w:p w14:paraId="4BE0698B">
      <w:pPr>
        <w:autoSpaceDE w:val="0"/>
        <w:autoSpaceDN w:val="0"/>
        <w:adjustRightInd w:val="0"/>
        <w:ind w:firstLine="0" w:firstLineChars="0"/>
        <w:rPr>
          <w:rStyle w:val="77"/>
          <w:color w:val="000000" w:themeColor="text1"/>
          <w:sz w:val="30"/>
          <w:szCs w:val="30"/>
          <w14:textFill>
            <w14:solidFill>
              <w14:schemeClr w14:val="tx1"/>
            </w14:solidFill>
          </w14:textFill>
        </w:rPr>
      </w:pPr>
      <w:bookmarkStart w:id="322" w:name="_Toc493834890"/>
      <w:bookmarkEnd w:id="322"/>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19</w:t>
      </w:r>
      <w:r>
        <w:rPr>
          <w:rStyle w:val="77"/>
          <w:rFonts w:hint="eastAsia"/>
          <w:color w:val="000000" w:themeColor="text1"/>
          <w:sz w:val="30"/>
          <w:szCs w:val="30"/>
          <w14:textFill>
            <w14:solidFill>
              <w14:schemeClr w14:val="tx1"/>
            </w14:solidFill>
          </w14:textFill>
        </w:rPr>
        <w:t>：整体服务方案</w:t>
      </w:r>
    </w:p>
    <w:p w14:paraId="28357F8F">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64C4D1D1">
      <w:pPr>
        <w:ind w:firstLine="2909" w:firstLineChars="805"/>
        <w:rPr>
          <w:rFonts w:ascii="宋体"/>
          <w:b/>
          <w:color w:val="000000" w:themeColor="text1"/>
          <w:sz w:val="36"/>
          <w:szCs w:val="36"/>
          <w14:textFill>
            <w14:solidFill>
              <w14:schemeClr w14:val="tx1"/>
            </w14:solidFill>
          </w14:textFill>
        </w:rPr>
      </w:pPr>
    </w:p>
    <w:p w14:paraId="4B323610">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整体服务方案</w:t>
      </w:r>
    </w:p>
    <w:p w14:paraId="00A8923F">
      <w:pPr>
        <w:spacing w:line="360" w:lineRule="auto"/>
        <w:ind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提供整体服务方案，方案应符合先进性、安全性、稳定性原则。</w:t>
      </w:r>
      <w:r>
        <w:rPr>
          <w:rFonts w:hint="eastAsia" w:ascii="宋体" w:hAnsi="宋体"/>
          <w:color w:val="000000" w:themeColor="text1"/>
          <w14:textFill>
            <w14:solidFill>
              <w14:schemeClr w14:val="tx1"/>
            </w14:solidFill>
          </w14:textFill>
        </w:rPr>
        <w:t>根据项目需求设置项目管理机构，具有合理、完整的项目管理组织架构，完善的项目管理、项目计划及实施方案。</w:t>
      </w:r>
    </w:p>
    <w:p w14:paraId="0876E7C3">
      <w:pPr>
        <w:tabs>
          <w:tab w:val="left" w:pos="168"/>
        </w:tabs>
        <w:adjustRightInd w:val="0"/>
        <w:ind w:firstLine="0" w:firstLineChars="0"/>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574FE6BE">
      <w:pPr>
        <w:tabs>
          <w:tab w:val="left" w:pos="168"/>
        </w:tabs>
        <w:adjustRightInd w:val="0"/>
        <w:ind w:firstLine="0" w:firstLineChars="0"/>
        <w:rPr>
          <w:rFonts w:ascii="宋体"/>
          <w:b/>
          <w:bCs/>
          <w:color w:val="000000" w:themeColor="text1"/>
          <w14:textFill>
            <w14:solidFill>
              <w14:schemeClr w14:val="tx1"/>
            </w14:solidFill>
          </w14:textFill>
        </w:rPr>
      </w:pPr>
    </w:p>
    <w:p w14:paraId="7FFFD6BC">
      <w:pPr>
        <w:tabs>
          <w:tab w:val="left" w:pos="168"/>
        </w:tabs>
        <w:adjustRightInd w:val="0"/>
        <w:ind w:firstLine="0" w:firstLineChars="0"/>
        <w:rPr>
          <w:rFonts w:ascii="宋体"/>
          <w:b/>
          <w:bCs/>
          <w:color w:val="000000" w:themeColor="text1"/>
          <w14:textFill>
            <w14:solidFill>
              <w14:schemeClr w14:val="tx1"/>
            </w14:solidFill>
          </w14:textFill>
        </w:rPr>
      </w:pPr>
    </w:p>
    <w:p w14:paraId="65365ABD">
      <w:pPr>
        <w:widowControl/>
        <w:snapToGrid w:val="0"/>
        <w:spacing w:line="360" w:lineRule="auto"/>
        <w:ind w:firstLine="0" w:firstLineChars="0"/>
        <w:outlineLvl w:val="1"/>
        <w:rPr>
          <w:rFonts w:ascii="宋体"/>
          <w:bCs/>
          <w:color w:val="000000" w:themeColor="text1"/>
          <w14:textFill>
            <w14:solidFill>
              <w14:schemeClr w14:val="tx1"/>
            </w14:solidFill>
          </w14:textFill>
        </w:rPr>
      </w:pPr>
    </w:p>
    <w:p w14:paraId="56C15D05">
      <w:pPr>
        <w:ind w:firstLine="470" w:firstLineChars="196"/>
        <w:rPr>
          <w:rFonts w:ascii="宋体"/>
          <w:bCs/>
          <w:color w:val="000000" w:themeColor="text1"/>
          <w14:textFill>
            <w14:solidFill>
              <w14:schemeClr w14:val="tx1"/>
            </w14:solidFill>
          </w14:textFill>
        </w:rPr>
      </w:pPr>
    </w:p>
    <w:p w14:paraId="523FA186">
      <w:pPr>
        <w:ind w:firstLine="31680"/>
        <w:rPr>
          <w:rFonts w:ascii="宋体"/>
          <w:bCs/>
          <w:color w:val="000000" w:themeColor="text1"/>
          <w14:textFill>
            <w14:solidFill>
              <w14:schemeClr w14:val="tx1"/>
            </w14:solidFill>
          </w14:textFill>
        </w:rPr>
      </w:pPr>
    </w:p>
    <w:p w14:paraId="4F043068">
      <w:pPr>
        <w:ind w:firstLine="31680"/>
        <w:rPr>
          <w:rFonts w:ascii="宋体"/>
          <w:b/>
          <w:color w:val="000000" w:themeColor="text1"/>
          <w14:textFill>
            <w14:solidFill>
              <w14:schemeClr w14:val="tx1"/>
            </w14:solidFill>
          </w14:textFill>
        </w:rPr>
      </w:pPr>
    </w:p>
    <w:p w14:paraId="1495DCED">
      <w:pPr>
        <w:ind w:firstLine="31680"/>
        <w:rPr>
          <w:rFonts w:ascii="宋体"/>
          <w:b/>
          <w:color w:val="000000" w:themeColor="text1"/>
          <w14:textFill>
            <w14:solidFill>
              <w14:schemeClr w14:val="tx1"/>
            </w14:solidFill>
          </w14:textFill>
        </w:rPr>
      </w:pPr>
    </w:p>
    <w:p w14:paraId="3566C3E0">
      <w:pPr>
        <w:ind w:firstLine="31680"/>
        <w:rPr>
          <w:rFonts w:ascii="宋体"/>
          <w:b/>
          <w:color w:val="000000" w:themeColor="text1"/>
          <w14:textFill>
            <w14:solidFill>
              <w14:schemeClr w14:val="tx1"/>
            </w14:solidFill>
          </w14:textFill>
        </w:rPr>
      </w:pPr>
    </w:p>
    <w:p w14:paraId="5614D6F1">
      <w:pPr>
        <w:ind w:firstLine="31680"/>
        <w:rPr>
          <w:rFonts w:ascii="宋体"/>
          <w:b/>
          <w:color w:val="000000" w:themeColor="text1"/>
          <w14:textFill>
            <w14:solidFill>
              <w14:schemeClr w14:val="tx1"/>
            </w14:solidFill>
          </w14:textFill>
        </w:rPr>
      </w:pPr>
    </w:p>
    <w:p w14:paraId="5FCC83A8">
      <w:pPr>
        <w:ind w:firstLine="31680"/>
        <w:rPr>
          <w:rFonts w:ascii="宋体"/>
          <w:b/>
          <w:color w:val="000000" w:themeColor="text1"/>
          <w14:textFill>
            <w14:solidFill>
              <w14:schemeClr w14:val="tx1"/>
            </w14:solidFill>
          </w14:textFill>
        </w:rPr>
      </w:pPr>
    </w:p>
    <w:p w14:paraId="399012F0">
      <w:pPr>
        <w:ind w:firstLine="31680"/>
        <w:rPr>
          <w:rFonts w:ascii="宋体"/>
          <w:b/>
          <w:color w:val="000000" w:themeColor="text1"/>
          <w14:textFill>
            <w14:solidFill>
              <w14:schemeClr w14:val="tx1"/>
            </w14:solidFill>
          </w14:textFill>
        </w:rPr>
      </w:pPr>
    </w:p>
    <w:p w14:paraId="1F6D396A">
      <w:pPr>
        <w:tabs>
          <w:tab w:val="left" w:pos="168"/>
        </w:tabs>
        <w:adjustRightInd w:val="0"/>
        <w:ind w:firstLine="0" w:firstLineChars="0"/>
        <w:rPr>
          <w:rFonts w:ascii="宋体"/>
          <w:b/>
          <w:bCs/>
          <w:color w:val="000000" w:themeColor="text1"/>
          <w14:textFill>
            <w14:solidFill>
              <w14:schemeClr w14:val="tx1"/>
            </w14:solidFill>
          </w14:textFill>
        </w:rPr>
      </w:pPr>
    </w:p>
    <w:p w14:paraId="43F5AE8B">
      <w:pPr>
        <w:tabs>
          <w:tab w:val="left" w:pos="168"/>
        </w:tabs>
        <w:adjustRightInd w:val="0"/>
        <w:ind w:firstLine="0" w:firstLineChars="0"/>
        <w:rPr>
          <w:rFonts w:ascii="宋体"/>
          <w:b/>
          <w:bCs/>
          <w:color w:val="000000" w:themeColor="text1"/>
          <w14:textFill>
            <w14:solidFill>
              <w14:schemeClr w14:val="tx1"/>
            </w14:solidFill>
          </w14:textFill>
        </w:rPr>
      </w:pPr>
    </w:p>
    <w:p w14:paraId="5C332FD9">
      <w:pPr>
        <w:tabs>
          <w:tab w:val="left" w:pos="168"/>
        </w:tabs>
        <w:adjustRightInd w:val="0"/>
        <w:ind w:firstLine="0" w:firstLineChars="0"/>
        <w:rPr>
          <w:rFonts w:ascii="宋体"/>
          <w:b/>
          <w:bCs/>
          <w:color w:val="000000" w:themeColor="text1"/>
          <w14:textFill>
            <w14:solidFill>
              <w14:schemeClr w14:val="tx1"/>
            </w14:solidFill>
          </w14:textFill>
        </w:rPr>
      </w:pPr>
    </w:p>
    <w:p w14:paraId="10376E1D">
      <w:pPr>
        <w:tabs>
          <w:tab w:val="left" w:pos="168"/>
        </w:tabs>
        <w:adjustRightInd w:val="0"/>
        <w:ind w:firstLine="0" w:firstLineChars="0"/>
        <w:rPr>
          <w:rFonts w:ascii="宋体"/>
          <w:b/>
          <w:bCs/>
          <w:color w:val="000000" w:themeColor="text1"/>
          <w14:textFill>
            <w14:solidFill>
              <w14:schemeClr w14:val="tx1"/>
            </w14:solidFill>
          </w14:textFill>
        </w:rPr>
      </w:pPr>
    </w:p>
    <w:p w14:paraId="717C11B7">
      <w:pPr>
        <w:tabs>
          <w:tab w:val="left" w:pos="168"/>
        </w:tabs>
        <w:adjustRightInd w:val="0"/>
        <w:ind w:firstLine="0" w:firstLineChars="0"/>
        <w:rPr>
          <w:rFonts w:ascii="宋体"/>
          <w:b/>
          <w:bCs/>
          <w:color w:val="000000" w:themeColor="text1"/>
          <w14:textFill>
            <w14:solidFill>
              <w14:schemeClr w14:val="tx1"/>
            </w14:solidFill>
          </w14:textFill>
        </w:rPr>
      </w:pPr>
    </w:p>
    <w:p w14:paraId="159C8F9A">
      <w:pPr>
        <w:tabs>
          <w:tab w:val="left" w:pos="168"/>
        </w:tabs>
        <w:adjustRightInd w:val="0"/>
        <w:ind w:firstLine="0" w:firstLineChars="0"/>
        <w:rPr>
          <w:rFonts w:ascii="宋体"/>
          <w:b/>
          <w:bCs/>
          <w:color w:val="000000" w:themeColor="text1"/>
          <w14:textFill>
            <w14:solidFill>
              <w14:schemeClr w14:val="tx1"/>
            </w14:solidFill>
          </w14:textFill>
        </w:rPr>
      </w:pPr>
    </w:p>
    <w:p w14:paraId="0B2DA619">
      <w:pPr>
        <w:tabs>
          <w:tab w:val="left" w:pos="168"/>
        </w:tabs>
        <w:adjustRightInd w:val="0"/>
        <w:ind w:firstLine="0" w:firstLineChars="0"/>
        <w:rPr>
          <w:rFonts w:ascii="宋体"/>
          <w:b/>
          <w:bCs/>
          <w:color w:val="000000" w:themeColor="text1"/>
          <w14:textFill>
            <w14:solidFill>
              <w14:schemeClr w14:val="tx1"/>
            </w14:solidFill>
          </w14:textFill>
        </w:rPr>
      </w:pPr>
    </w:p>
    <w:p w14:paraId="7D4AA08F">
      <w:pPr>
        <w:tabs>
          <w:tab w:val="left" w:pos="168"/>
        </w:tabs>
        <w:adjustRightInd w:val="0"/>
        <w:ind w:firstLine="0" w:firstLineChars="0"/>
        <w:rPr>
          <w:rFonts w:ascii="宋体"/>
          <w:b/>
          <w:bCs/>
          <w:color w:val="000000" w:themeColor="text1"/>
          <w14:textFill>
            <w14:solidFill>
              <w14:schemeClr w14:val="tx1"/>
            </w14:solidFill>
          </w14:textFill>
        </w:rPr>
      </w:pPr>
    </w:p>
    <w:p w14:paraId="47415B65">
      <w:pPr>
        <w:tabs>
          <w:tab w:val="left" w:pos="168"/>
        </w:tabs>
        <w:adjustRightInd w:val="0"/>
        <w:ind w:firstLine="0" w:firstLineChars="0"/>
        <w:rPr>
          <w:rFonts w:ascii="宋体"/>
          <w:b/>
          <w:bCs/>
          <w:color w:val="000000" w:themeColor="text1"/>
          <w14:textFill>
            <w14:solidFill>
              <w14:schemeClr w14:val="tx1"/>
            </w14:solidFill>
          </w14:textFill>
        </w:rPr>
      </w:pPr>
    </w:p>
    <w:p w14:paraId="5639F626">
      <w:pPr>
        <w:tabs>
          <w:tab w:val="left" w:pos="168"/>
        </w:tabs>
        <w:adjustRightInd w:val="0"/>
        <w:ind w:firstLine="0" w:firstLineChars="0"/>
        <w:rPr>
          <w:rFonts w:ascii="宋体"/>
          <w:b/>
          <w:bCs/>
          <w:color w:val="000000" w:themeColor="text1"/>
          <w14:textFill>
            <w14:solidFill>
              <w14:schemeClr w14:val="tx1"/>
            </w14:solidFill>
          </w14:textFill>
        </w:rPr>
      </w:pPr>
    </w:p>
    <w:p w14:paraId="5EA13249">
      <w:pPr>
        <w:tabs>
          <w:tab w:val="left" w:pos="168"/>
        </w:tabs>
        <w:adjustRightInd w:val="0"/>
        <w:ind w:firstLine="0" w:firstLineChars="0"/>
        <w:rPr>
          <w:rFonts w:ascii="宋体"/>
          <w:b/>
          <w:bCs/>
          <w:color w:val="000000" w:themeColor="text1"/>
          <w14:textFill>
            <w14:solidFill>
              <w14:schemeClr w14:val="tx1"/>
            </w14:solidFill>
          </w14:textFill>
        </w:rPr>
      </w:pPr>
    </w:p>
    <w:p w14:paraId="07014E0A">
      <w:pPr>
        <w:tabs>
          <w:tab w:val="left" w:pos="168"/>
        </w:tabs>
        <w:adjustRightInd w:val="0"/>
        <w:ind w:firstLine="0" w:firstLineChars="0"/>
        <w:rPr>
          <w:rFonts w:ascii="宋体"/>
          <w:b/>
          <w:bCs/>
          <w:color w:val="000000" w:themeColor="text1"/>
          <w14:textFill>
            <w14:solidFill>
              <w14:schemeClr w14:val="tx1"/>
            </w14:solidFill>
          </w14:textFill>
        </w:rPr>
      </w:pPr>
    </w:p>
    <w:p w14:paraId="56D14193">
      <w:pPr>
        <w:tabs>
          <w:tab w:val="left" w:pos="168"/>
        </w:tabs>
        <w:adjustRightInd w:val="0"/>
        <w:ind w:firstLine="0" w:firstLineChars="0"/>
        <w:rPr>
          <w:rFonts w:ascii="宋体"/>
          <w:b/>
          <w:bCs/>
          <w:color w:val="000000" w:themeColor="text1"/>
          <w14:textFill>
            <w14:solidFill>
              <w14:schemeClr w14:val="tx1"/>
            </w14:solidFill>
          </w14:textFill>
        </w:rPr>
      </w:pPr>
    </w:p>
    <w:p w14:paraId="50ABF342">
      <w:pPr>
        <w:tabs>
          <w:tab w:val="left" w:pos="168"/>
        </w:tabs>
        <w:adjustRightInd w:val="0"/>
        <w:ind w:firstLine="0" w:firstLineChars="0"/>
        <w:rPr>
          <w:rFonts w:ascii="宋体"/>
          <w:b/>
          <w:bCs/>
          <w:color w:val="000000" w:themeColor="text1"/>
          <w14:textFill>
            <w14:solidFill>
              <w14:schemeClr w14:val="tx1"/>
            </w14:solidFill>
          </w14:textFill>
        </w:rPr>
      </w:pPr>
    </w:p>
    <w:p w14:paraId="38A82FAC">
      <w:pPr>
        <w:widowControl/>
        <w:spacing w:line="240" w:lineRule="auto"/>
        <w:ind w:firstLine="0" w:firstLineChars="0"/>
        <w:jc w:val="left"/>
        <w:rPr>
          <w:color w:val="000000" w:themeColor="text1"/>
          <w:sz w:val="28"/>
          <w:szCs w:val="28"/>
          <w14:textFill>
            <w14:solidFill>
              <w14:schemeClr w14:val="tx1"/>
            </w14:solidFill>
          </w14:textFill>
        </w:rPr>
      </w:pPr>
      <w:bookmarkStart w:id="323" w:name="_Toc416363470"/>
      <w:bookmarkEnd w:id="323"/>
      <w:bookmarkStart w:id="324" w:name="_Toc30327"/>
      <w:bookmarkEnd w:id="324"/>
      <w:bookmarkStart w:id="325" w:name="_Toc21098"/>
      <w:bookmarkEnd w:id="325"/>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20</w:t>
      </w:r>
      <w:r>
        <w:rPr>
          <w:rStyle w:val="77"/>
          <w:rFonts w:hint="eastAsia"/>
          <w:color w:val="000000" w:themeColor="text1"/>
          <w:sz w:val="30"/>
          <w:szCs w:val="30"/>
          <w14:textFill>
            <w14:solidFill>
              <w14:schemeClr w14:val="tx1"/>
            </w14:solidFill>
          </w14:textFill>
        </w:rPr>
        <w:t>：</w:t>
      </w:r>
      <w:r>
        <w:rPr>
          <w:rStyle w:val="77"/>
          <w:color w:val="000000" w:themeColor="text1"/>
          <w:sz w:val="30"/>
          <w:szCs w:val="30"/>
          <w14:textFill>
            <w14:solidFill>
              <w14:schemeClr w14:val="tx1"/>
            </w14:solidFill>
          </w14:textFill>
        </w:rPr>
        <w:t xml:space="preserve"> </w:t>
      </w:r>
      <w:r>
        <w:rPr>
          <w:rStyle w:val="77"/>
          <w:rFonts w:hint="eastAsia"/>
          <w:color w:val="000000" w:themeColor="text1"/>
          <w:sz w:val="30"/>
          <w:szCs w:val="30"/>
          <w14:textFill>
            <w14:solidFill>
              <w14:schemeClr w14:val="tx1"/>
            </w14:solidFill>
          </w14:textFill>
        </w:rPr>
        <w:t>最终报价表</w:t>
      </w:r>
    </w:p>
    <w:p w14:paraId="3F30E95A">
      <w:pPr>
        <w:ind w:firstLine="2367" w:firstLineChars="655"/>
        <w:rPr>
          <w:rFonts w:ascii="宋体"/>
          <w:b/>
          <w:color w:val="000000" w:themeColor="text1"/>
          <w:sz w:val="36"/>
          <w:szCs w:val="36"/>
          <w14:textFill>
            <w14:solidFill>
              <w14:schemeClr w14:val="tx1"/>
            </w14:solidFill>
          </w14:textFill>
        </w:rPr>
      </w:pPr>
    </w:p>
    <w:p w14:paraId="5F479867">
      <w:pPr>
        <w:ind w:firstLine="3090" w:firstLineChars="855"/>
        <w:rPr>
          <w:rFonts w:ascii="宋体"/>
          <w:b/>
          <w:color w:val="000000" w:themeColor="text1"/>
          <w:sz w:val="36"/>
          <w:szCs w:val="36"/>
          <w14:textFill>
            <w14:solidFill>
              <w14:schemeClr w14:val="tx1"/>
            </w14:solidFill>
          </w14:textFill>
        </w:rPr>
      </w:pPr>
      <w:bookmarkStart w:id="326" w:name="_Toc408326292"/>
      <w:bookmarkEnd w:id="326"/>
      <w:r>
        <w:rPr>
          <w:rFonts w:hint="eastAsia" w:ascii="宋体" w:hAnsi="宋体"/>
          <w:b/>
          <w:color w:val="000000" w:themeColor="text1"/>
          <w:sz w:val="36"/>
          <w:szCs w:val="36"/>
          <w14:textFill>
            <w14:solidFill>
              <w14:schemeClr w14:val="tx1"/>
            </w14:solidFill>
          </w14:textFill>
        </w:rPr>
        <w:t>最终报价表</w:t>
      </w:r>
    </w:p>
    <w:p w14:paraId="6DB90C14">
      <w:pPr>
        <w:ind w:left="31680" w:hanging="6746" w:hangingChars="3200"/>
        <w:rPr>
          <w:rFonts w:ascii="宋体"/>
          <w:color w:val="000000" w:themeColor="text1"/>
          <w14:textFill>
            <w14:solidFill>
              <w14:schemeClr w14:val="tx1"/>
            </w14:solidFill>
          </w14:textFill>
        </w:rPr>
      </w:pPr>
      <w:r>
        <w:rPr>
          <w:rFonts w:ascii="宋体" w:hAnsi="宋体"/>
          <w:b/>
          <w:color w:val="000000" w:themeColor="text1"/>
          <w:sz w:val="2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16C5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60272B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681CB2D9">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586510E8">
            <w:pPr>
              <w:adjustRightInd w:val="0"/>
              <w:ind w:firstLine="0" w:firstLineChars="0"/>
              <w:jc w:val="center"/>
              <w:rPr>
                <w:rFonts w:ascii="宋体"/>
                <w:color w:val="000000" w:themeColor="text1"/>
                <w14:textFill>
                  <w14:solidFill>
                    <w14:schemeClr w14:val="tx1"/>
                  </w14:solidFill>
                </w14:textFill>
              </w:rPr>
            </w:pPr>
          </w:p>
          <w:p w14:paraId="4106530B">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5EEB5BB4">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0B3AF936">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1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B8F802A">
            <w:pPr>
              <w:adjustRightInd w:val="0"/>
              <w:ind w:firstLine="31680"/>
              <w:rPr>
                <w:rFonts w:ascii="宋体"/>
                <w:bCs/>
                <w:color w:val="000000" w:themeColor="text1"/>
                <w14:textFill>
                  <w14:solidFill>
                    <w14:schemeClr w14:val="tx1"/>
                  </w14:solidFill>
                </w14:textFill>
              </w:rPr>
            </w:pPr>
          </w:p>
        </w:tc>
        <w:tc>
          <w:tcPr>
            <w:tcW w:w="3758" w:type="dxa"/>
          </w:tcPr>
          <w:p w14:paraId="18947B3A">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5E87AD04">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501166C">
            <w:pPr>
              <w:adjustRightInd w:val="0"/>
              <w:ind w:firstLine="0" w:firstLineChars="0"/>
              <w:rPr>
                <w:rFonts w:ascii="宋体"/>
                <w:color w:val="000000" w:themeColor="text1"/>
                <w14:textFill>
                  <w14:solidFill>
                    <w14:schemeClr w14:val="tx1"/>
                  </w14:solidFill>
                </w14:textFill>
              </w:rPr>
            </w:pPr>
          </w:p>
        </w:tc>
      </w:tr>
      <w:tr w14:paraId="023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009329E1">
            <w:pPr>
              <w:adjustRightInd w:val="0"/>
              <w:ind w:firstLine="31680"/>
              <w:rPr>
                <w:rFonts w:ascii="宋体"/>
                <w:bCs/>
                <w:color w:val="000000" w:themeColor="text1"/>
                <w14:textFill>
                  <w14:solidFill>
                    <w14:schemeClr w14:val="tx1"/>
                  </w14:solidFill>
                </w14:textFill>
              </w:rPr>
            </w:pPr>
          </w:p>
        </w:tc>
        <w:tc>
          <w:tcPr>
            <w:tcW w:w="3758" w:type="dxa"/>
          </w:tcPr>
          <w:p w14:paraId="43F38355">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2F0317D5">
            <w:pPr>
              <w:adjustRightInd w:val="0"/>
              <w:ind w:firstLine="31680"/>
              <w:rPr>
                <w:rFonts w:ascii="宋体"/>
                <w:color w:val="000000" w:themeColor="text1"/>
                <w14:textFill>
                  <w14:solidFill>
                    <w14:schemeClr w14:val="tx1"/>
                  </w14:solidFill>
                </w14:textFill>
              </w:rPr>
            </w:pPr>
          </w:p>
        </w:tc>
        <w:tc>
          <w:tcPr>
            <w:tcW w:w="997" w:type="dxa"/>
            <w:vMerge w:val="continue"/>
          </w:tcPr>
          <w:p w14:paraId="126E48E4">
            <w:pPr>
              <w:adjustRightInd w:val="0"/>
              <w:ind w:firstLine="0" w:firstLineChars="0"/>
              <w:rPr>
                <w:rFonts w:ascii="宋体"/>
                <w:color w:val="000000" w:themeColor="text1"/>
                <w14:textFill>
                  <w14:solidFill>
                    <w14:schemeClr w14:val="tx1"/>
                  </w14:solidFill>
                </w14:textFill>
              </w:rPr>
            </w:pPr>
          </w:p>
        </w:tc>
      </w:tr>
      <w:tr w14:paraId="2FE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17BF0E37">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70B822CD">
      <w:pPr>
        <w:adjustRightInd w:val="0"/>
        <w:ind w:firstLine="424" w:firstLineChars="177"/>
        <w:rPr>
          <w:rFonts w:ascii="宋体"/>
          <w:color w:val="000000" w:themeColor="text1"/>
          <w14:textFill>
            <w14:solidFill>
              <w14:schemeClr w14:val="tx1"/>
            </w14:solidFill>
          </w14:textFill>
        </w:rPr>
      </w:pPr>
    </w:p>
    <w:p w14:paraId="321164CB">
      <w:pPr>
        <w:spacing w:line="240" w:lineRule="atLeast"/>
        <w:ind w:firstLine="0" w:firstLineChars="0"/>
        <w:rPr>
          <w:rFonts w:ascii="宋体"/>
          <w:color w:val="000000" w:themeColor="text1"/>
          <w14:textFill>
            <w14:solidFill>
              <w14:schemeClr w14:val="tx1"/>
            </w14:solidFill>
          </w14:textFill>
        </w:rPr>
      </w:pPr>
    </w:p>
    <w:p w14:paraId="5F66941E">
      <w:pPr>
        <w:ind w:firstLine="352" w:firstLineChars="147"/>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注：此表不需上传到政采云平台，磋商供应商事先须盖章、签字。在磋商期间，由磋商小组确定合格的磋商供应商上传至政采云。</w:t>
      </w:r>
    </w:p>
    <w:p w14:paraId="57D9C49F">
      <w:pPr>
        <w:ind w:firstLine="352" w:firstLineChars="147"/>
        <w:jc w:val="left"/>
        <w:rPr>
          <w:rFonts w:ascii="宋体"/>
          <w:color w:val="000000" w:themeColor="text1"/>
          <w14:textFill>
            <w14:solidFill>
              <w14:schemeClr w14:val="tx1"/>
            </w14:solidFill>
          </w14:textFill>
        </w:rPr>
      </w:pPr>
    </w:p>
    <w:p w14:paraId="49701B98">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E2CBD4">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6B970867">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89CD12">
      <w:pPr>
        <w:spacing w:line="240" w:lineRule="auto"/>
        <w:ind w:firstLine="3571" w:firstLineChars="1482"/>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磋商供应商：</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CF247D8">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p>
    <w:p w14:paraId="3F7327C7">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1ADDF24">
      <w:pPr>
        <w:tabs>
          <w:tab w:val="left" w:pos="168"/>
        </w:tabs>
        <w:adjustRightInd w:val="0"/>
        <w:ind w:firstLine="0" w:firstLineChars="0"/>
        <w:rPr>
          <w:rFonts w:ascii="宋体"/>
          <w:bCs/>
          <w:color w:val="000000" w:themeColor="text1"/>
          <w14:textFill>
            <w14:solidFill>
              <w14:schemeClr w14:val="tx1"/>
            </w14:solidFill>
          </w14:textFill>
        </w:rPr>
      </w:pPr>
    </w:p>
    <w:p w14:paraId="2CA787E2">
      <w:pPr>
        <w:ind w:firstLine="31680"/>
        <w:rPr>
          <w:rFonts w:ascii="宋体" w:cs="宋体"/>
          <w:b/>
          <w:bCs/>
          <w:color w:val="000000" w:themeColor="text1"/>
          <w:sz w:val="30"/>
          <w:szCs w:val="30"/>
          <w:lang w:val="zh-CN"/>
          <w14:textFill>
            <w14:solidFill>
              <w14:schemeClr w14:val="tx1"/>
            </w14:solidFill>
          </w14:textFill>
        </w:rPr>
      </w:pPr>
      <w:bookmarkStart w:id="327" w:name="_Toc106889709"/>
      <w:bookmarkStart w:id="328" w:name="_Toc28199"/>
      <w:bookmarkStart w:id="329" w:name="_Toc11379"/>
      <w:bookmarkStart w:id="330" w:name="_Toc31842"/>
      <w:bookmarkStart w:id="331" w:name="_Toc29727"/>
      <w:r>
        <w:rPr>
          <w:rFonts w:ascii="宋体" w:cs="宋体"/>
          <w:b/>
          <w:bCs/>
          <w:color w:val="000000" w:themeColor="text1"/>
          <w:sz w:val="30"/>
          <w:szCs w:val="30"/>
          <w:lang w:val="zh-CN"/>
          <w14:textFill>
            <w14:solidFill>
              <w14:schemeClr w14:val="tx1"/>
            </w14:solidFill>
          </w14:textFill>
        </w:rPr>
        <w:br w:type="page"/>
      </w:r>
    </w:p>
    <w:bookmarkEnd w:id="327"/>
    <w:p w14:paraId="074F28C8">
      <w:pPr>
        <w:pStyle w:val="58"/>
        <w:spacing w:after="0" w:line="360" w:lineRule="auto"/>
        <w:ind w:firstLine="0" w:firstLineChars="0"/>
        <w:jc w:val="left"/>
        <w:outlineLvl w:val="1"/>
        <w:rPr>
          <w:color w:val="000000" w:themeColor="text1"/>
          <w:spacing w:val="20"/>
          <w:sz w:val="30"/>
          <w:szCs w:val="30"/>
          <w:lang w:val="zh-CN" w:eastAsia="zh-CN"/>
          <w14:textFill>
            <w14:solidFill>
              <w14:schemeClr w14:val="tx1"/>
            </w14:solidFill>
          </w14:textFill>
        </w:rPr>
      </w:pPr>
      <w:bookmarkStart w:id="332" w:name="_Toc26770"/>
      <w:bookmarkEnd w:id="332"/>
      <w:r>
        <w:rPr>
          <w:rFonts w:hint="eastAsia"/>
          <w:color w:val="000000" w:themeColor="text1"/>
          <w:spacing w:val="20"/>
          <w:sz w:val="30"/>
          <w:szCs w:val="30"/>
          <w:lang w:eastAsia="zh-CN"/>
          <w14:textFill>
            <w14:solidFill>
              <w14:schemeClr w14:val="tx1"/>
            </w14:solidFill>
          </w14:textFill>
        </w:rPr>
        <w:t>附件</w:t>
      </w:r>
      <w:r>
        <w:rPr>
          <w:color w:val="000000" w:themeColor="text1"/>
          <w:spacing w:val="20"/>
          <w:sz w:val="30"/>
          <w:szCs w:val="30"/>
          <w:lang w:eastAsia="zh-CN"/>
          <w14:textFill>
            <w14:solidFill>
              <w14:schemeClr w14:val="tx1"/>
            </w14:solidFill>
          </w14:textFill>
        </w:rPr>
        <w:t>21</w:t>
      </w:r>
      <w:r>
        <w:rPr>
          <w:rFonts w:hint="eastAsia"/>
          <w:color w:val="000000" w:themeColor="text1"/>
          <w:spacing w:val="20"/>
          <w:sz w:val="30"/>
          <w:szCs w:val="30"/>
          <w:lang w:eastAsia="zh-CN"/>
          <w14:textFill>
            <w14:solidFill>
              <w14:schemeClr w14:val="tx1"/>
            </w14:solidFill>
          </w14:textFill>
        </w:rPr>
        <w:t>：</w:t>
      </w:r>
      <w:r>
        <w:rPr>
          <w:rFonts w:hint="eastAsia"/>
          <w:color w:val="000000" w:themeColor="text1"/>
          <w:spacing w:val="20"/>
          <w:sz w:val="30"/>
          <w:szCs w:val="30"/>
          <w:lang w:val="zh-CN" w:eastAsia="zh-CN"/>
          <w14:textFill>
            <w14:solidFill>
              <w14:schemeClr w14:val="tx1"/>
            </w14:solidFill>
          </w14:textFill>
        </w:rPr>
        <w:t>享受政府采购政策优惠的证明资料</w:t>
      </w:r>
    </w:p>
    <w:p w14:paraId="66248ACB">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p>
    <w:p w14:paraId="2877FD17">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中小企业声明函（货物）</w:t>
      </w:r>
    </w:p>
    <w:p w14:paraId="7EB6EF0F">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本公司（联合体）郑重声明，根据《政府采购促进中小企业发展管理办法》（财库【</w:t>
      </w:r>
      <w:r>
        <w:rPr>
          <w:rFonts w:ascii="宋体" w:hAnsi="宋体" w:cs="仿宋_GB2312"/>
          <w:color w:val="000000" w:themeColor="text1"/>
          <w:spacing w:val="6"/>
          <w14:textFill>
            <w14:solidFill>
              <w14:schemeClr w14:val="tx1"/>
            </w14:solidFill>
          </w14:textFill>
        </w:rPr>
        <w:t>2020</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46</w:t>
      </w:r>
      <w:r>
        <w:rPr>
          <w:rFonts w:hint="eastAsia" w:ascii="宋体" w:hAnsi="宋体" w:cs="仿宋_GB2312"/>
          <w:color w:val="000000" w:themeColor="text1"/>
          <w:spacing w:val="6"/>
          <w14:textFill>
            <w14:solidFill>
              <w14:schemeClr w14:val="tx1"/>
            </w14:solidFill>
          </w14:textFill>
        </w:rPr>
        <w:t>号）的规定，本公司（联合体）参加</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（单位名称）</w:t>
      </w:r>
      <w:r>
        <w:rPr>
          <w:rFonts w:hint="eastAsia" w:ascii="宋体" w:hAnsi="宋体" w:cs="仿宋_GB2312"/>
          <w:color w:val="000000" w:themeColor="text1"/>
          <w:spacing w:val="6"/>
          <w14:textFill>
            <w14:solidFill>
              <w14:schemeClr w14:val="tx1"/>
            </w14:solidFill>
          </w14:textFill>
        </w:rPr>
        <w:t>的</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（项目名称）</w:t>
      </w:r>
      <w:r>
        <w:rPr>
          <w:rFonts w:hint="eastAsia" w:ascii="宋体" w:hAnsi="宋体" w:cs="仿宋_GB2312"/>
          <w:color w:val="000000" w:themeColor="text1"/>
          <w:spacing w:val="6"/>
          <w14:textFill>
            <w14:solidFill>
              <w14:schemeClr w14:val="tx1"/>
            </w14:solidFill>
          </w14:textFill>
        </w:rPr>
        <w:t>采购活动，提供的货物全部由符合政策要求的中小企业制造，相关企业（含联合体中的中小企业、签订分包意向协议的中小企业）具体情况如下：</w:t>
      </w:r>
    </w:p>
    <w:p w14:paraId="349470DB">
      <w:pPr>
        <w:widowControl/>
        <w:numPr>
          <w:ilvl w:val="0"/>
          <w:numId w:val="22"/>
        </w:numPr>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4A2D440A">
      <w:pPr>
        <w:widowControl/>
        <w:adjustRightInd w:val="0"/>
        <w:snapToGrid w:val="0"/>
        <w:spacing w:line="560" w:lineRule="exact"/>
        <w:ind w:firstLine="31680"/>
        <w:jc w:val="left"/>
        <w:rPr>
          <w:rFonts w:ascii="宋体" w:cs="仿宋_GB2312"/>
          <w:color w:val="000000" w:themeColor="text1"/>
          <w14:textFill>
            <w14:solidFill>
              <w14:schemeClr w14:val="tx1"/>
            </w14:solidFill>
          </w14:textFill>
        </w:rPr>
      </w:pPr>
      <w:r>
        <w:rPr>
          <w:rFonts w:ascii="宋体" w:hAnsi="宋体" w:cs="仿宋_GB2312"/>
          <w:color w:val="000000" w:themeColor="text1"/>
          <w:spacing w:val="6"/>
          <w14:textFill>
            <w14:solidFill>
              <w14:schemeClr w14:val="tx1"/>
            </w14:solidFill>
          </w14:textFill>
        </w:rPr>
        <w:t>2.</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1A38B6F7">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ascii="宋体" w:hAnsi="宋体" w:cs="仿宋_GB2312"/>
          <w:color w:val="000000" w:themeColor="text1"/>
          <w:spacing w:val="6"/>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w:t>
      </w:r>
    </w:p>
    <w:p w14:paraId="2AE3CEF6">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0E861D72">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本企业对上述声明内容的真实性负责。如有虚假，将依法承担相应责任。</w:t>
      </w:r>
    </w:p>
    <w:p w14:paraId="57630392">
      <w:pPr>
        <w:spacing w:beforeLines="50" w:line="560" w:lineRule="exact"/>
        <w:ind w:firstLine="31680"/>
        <w:jc w:val="center"/>
        <w:rPr>
          <w:rFonts w:ascii="宋体" w:cs="仿宋_GB2312"/>
          <w:bCs/>
          <w:color w:val="000000" w:themeColor="text1"/>
          <w14:textFill>
            <w14:solidFill>
              <w14:schemeClr w14:val="tx1"/>
            </w14:solidFill>
          </w14:textFill>
        </w:rPr>
      </w:pPr>
      <w:bookmarkStart w:id="333" w:name="_Toc21636_WPSOffice_Level3"/>
      <w:bookmarkEnd w:id="333"/>
      <w:r>
        <w:rPr>
          <w:rFonts w:ascii="宋体" w:hAnsi="宋体"/>
          <w:b/>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单位名称（公章）：</w:t>
      </w:r>
    </w:p>
    <w:p w14:paraId="347A0E12">
      <w:pPr>
        <w:spacing w:beforeLines="50" w:line="560" w:lineRule="exact"/>
        <w:ind w:firstLine="31680"/>
        <w:jc w:val="center"/>
        <w:rPr>
          <w:rFonts w:ascii="宋体"/>
          <w:b/>
          <w:color w:val="000000" w:themeColor="text1"/>
          <w14:textFill>
            <w14:solidFill>
              <w14:schemeClr w14:val="tx1"/>
            </w14:solidFill>
          </w14:textFill>
        </w:rPr>
      </w:pPr>
      <w:bookmarkStart w:id="334" w:name="_Toc20470_WPSOffice_Level3"/>
      <w:bookmarkEnd w:id="334"/>
      <w:r>
        <w:rPr>
          <w:rFonts w:ascii="宋体" w:hAnsi="宋体" w:cs="仿宋_GB2312"/>
          <w:bCs/>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日期：</w:t>
      </w:r>
      <w:r>
        <w:rPr>
          <w:rFonts w:ascii="宋体" w:hAnsi="宋体"/>
          <w:b/>
          <w:color w:val="000000" w:themeColor="text1"/>
          <w14:textFill>
            <w14:solidFill>
              <w14:schemeClr w14:val="tx1"/>
            </w14:solidFill>
          </w14:textFill>
        </w:rPr>
        <w:t xml:space="preserve"> </w:t>
      </w:r>
    </w:p>
    <w:p w14:paraId="5E7406AD">
      <w:pPr>
        <w:pStyle w:val="60"/>
        <w:ind w:firstLine="0" w:firstLineChars="0"/>
        <w:rPr>
          <w:rFonts w:ascii="宋体" w:cs="宋体"/>
          <w:color w:val="000000" w:themeColor="text1"/>
          <w:kern w:val="0"/>
          <w14:textFill>
            <w14:solidFill>
              <w14:schemeClr w14:val="tx1"/>
            </w14:solidFill>
          </w14:textFill>
        </w:rPr>
      </w:pPr>
    </w:p>
    <w:p w14:paraId="46609291">
      <w:pPr>
        <w:ind w:firstLine="31680"/>
        <w:rPr>
          <w:color w:val="000000" w:themeColor="text1"/>
          <w14:textFill>
            <w14:solidFill>
              <w14:schemeClr w14:val="tx1"/>
            </w14:solidFill>
          </w14:textFill>
        </w:rPr>
      </w:pPr>
    </w:p>
    <w:p w14:paraId="5005AB77">
      <w:pPr>
        <w:autoSpaceDE w:val="0"/>
        <w:autoSpaceDN w:val="0"/>
        <w:spacing w:line="360" w:lineRule="auto"/>
        <w:ind w:firstLine="31680"/>
        <w:rPr>
          <w:rFonts w:ascii="宋体" w:cs="宋体"/>
          <w:color w:val="000000" w:themeColor="text1"/>
          <w14:textFill>
            <w14:solidFill>
              <w14:schemeClr w14:val="tx1"/>
            </w14:solidFill>
          </w14:textFill>
        </w:rPr>
      </w:pPr>
      <w:r>
        <w:rPr>
          <w:rFonts w:ascii="宋体" w:hAnsi="宋体" w:cs="宋体"/>
          <w:color w:val="000000" w:themeColor="text1"/>
          <w:sz w:val="36"/>
          <w:szCs w:val="36"/>
          <w:vertAlign w:val="superscript"/>
          <w14:textFill>
            <w14:solidFill>
              <w14:schemeClr w14:val="tx1"/>
            </w14:solidFill>
          </w14:textFill>
        </w:rPr>
        <w:t>1</w:t>
      </w:r>
      <w:r>
        <w:rPr>
          <w:rFonts w:hint="eastAsia" w:ascii="宋体" w:hAnsi="宋体" w:cs="宋体"/>
          <w:color w:val="000000" w:themeColor="text1"/>
          <w14:textFill>
            <w14:solidFill>
              <w14:schemeClr w14:val="tx1"/>
            </w14:solidFill>
          </w14:textFill>
        </w:rPr>
        <w:t>从业人员、营业收入、资产总额填报上一年度数据，无上一年度数据的新成立企业可不填报。</w:t>
      </w:r>
    </w:p>
    <w:p w14:paraId="592E786F">
      <w:pPr>
        <w:ind w:firstLine="31680"/>
        <w:rPr>
          <w:rFonts w:hAnsi="宋体" w:cs="宋体"/>
          <w:color w:val="000000" w:themeColor="text1"/>
          <w14:textFill>
            <w14:solidFill>
              <w14:schemeClr w14:val="tx1"/>
            </w14:solidFill>
          </w14:textFill>
        </w:rPr>
      </w:pPr>
    </w:p>
    <w:p w14:paraId="121FAC1C">
      <w:pPr>
        <w:ind w:firstLine="31680"/>
        <w:rPr>
          <w:rFonts w:hAnsi="宋体" w:cs="宋体"/>
          <w:color w:val="000000" w:themeColor="text1"/>
          <w14:textFill>
            <w14:solidFill>
              <w14:schemeClr w14:val="tx1"/>
            </w14:solidFill>
          </w14:textFill>
        </w:rPr>
      </w:pPr>
    </w:p>
    <w:p w14:paraId="35FF1E8B">
      <w:pPr>
        <w:ind w:firstLine="31680"/>
        <w:jc w:val="center"/>
        <w:rPr>
          <w:rFonts w:ascii="宋体" w:cs="宋体"/>
          <w:b/>
          <w:color w:val="000000" w:themeColor="text1"/>
          <w:sz w:val="36"/>
          <w:szCs w:val="36"/>
          <w14:textFill>
            <w14:solidFill>
              <w14:schemeClr w14:val="tx1"/>
            </w14:solidFill>
          </w14:textFill>
        </w:rPr>
      </w:pPr>
    </w:p>
    <w:p w14:paraId="2A6B5194">
      <w:pPr>
        <w:autoSpaceDE w:val="0"/>
        <w:autoSpaceDN w:val="0"/>
        <w:spacing w:line="360" w:lineRule="auto"/>
        <w:ind w:firstLine="31680"/>
        <w:jc w:val="center"/>
        <w:rPr>
          <w:rFonts w:ascii="宋体"/>
          <w:b/>
          <w:color w:val="000000" w:themeColor="text1"/>
          <w:spacing w:val="6"/>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2.</w:t>
      </w:r>
      <w:r>
        <w:rPr>
          <w:rFonts w:hint="eastAsia" w:ascii="宋体" w:hAnsi="宋体" w:cs="宋体"/>
          <w:b/>
          <w:bCs/>
          <w:color w:val="000000" w:themeColor="text1"/>
          <w:sz w:val="28"/>
          <w:szCs w:val="28"/>
          <w14:textFill>
            <w14:solidFill>
              <w14:schemeClr w14:val="tx1"/>
            </w14:solidFill>
          </w14:textFill>
        </w:rPr>
        <w:t>残疾人福利性单位声明函</w:t>
      </w:r>
    </w:p>
    <w:p w14:paraId="7D44A211">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民政部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项目采购活动提供本单位制造的货物，或者提供其他残疾人福利性单位制造的货物（不包括使用非残疾人福利性单位注册商标的货物）。</w:t>
      </w:r>
    </w:p>
    <w:p w14:paraId="3A6ACA50">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14A18865">
      <w:pPr>
        <w:tabs>
          <w:tab w:val="left" w:pos="4860"/>
        </w:tabs>
        <w:spacing w:line="480" w:lineRule="exact"/>
        <w:ind w:right="1560" w:firstLine="31680"/>
        <w:rPr>
          <w:rFonts w:ascii="宋体"/>
          <w:color w:val="000000" w:themeColor="text1"/>
          <w14:textFill>
            <w14:solidFill>
              <w14:schemeClr w14:val="tx1"/>
            </w14:solidFill>
          </w14:textFill>
        </w:rPr>
      </w:pPr>
    </w:p>
    <w:p w14:paraId="526042EB">
      <w:pPr>
        <w:ind w:firstLine="31680"/>
        <w:rPr>
          <w:color w:val="000000" w:themeColor="text1"/>
          <w14:textFill>
            <w14:solidFill>
              <w14:schemeClr w14:val="tx1"/>
            </w14:solidFill>
          </w14:textFill>
        </w:rPr>
      </w:pPr>
    </w:p>
    <w:p w14:paraId="7045AACD">
      <w:pPr>
        <w:ind w:firstLine="31680"/>
        <w:rPr>
          <w:color w:val="000000" w:themeColor="text1"/>
          <w14:textFill>
            <w14:solidFill>
              <w14:schemeClr w14:val="tx1"/>
            </w14:solidFill>
          </w14:textFill>
        </w:rPr>
      </w:pPr>
    </w:p>
    <w:p w14:paraId="00D2E18E">
      <w:pPr>
        <w:ind w:firstLine="31680"/>
        <w:rPr>
          <w:color w:val="000000" w:themeColor="text1"/>
          <w14:textFill>
            <w14:solidFill>
              <w14:schemeClr w14:val="tx1"/>
            </w14:solidFill>
          </w14:textFill>
        </w:rPr>
      </w:pPr>
    </w:p>
    <w:p w14:paraId="74D3232F">
      <w:pPr>
        <w:tabs>
          <w:tab w:val="left" w:pos="4860"/>
        </w:tabs>
        <w:spacing w:line="480" w:lineRule="exact"/>
        <w:ind w:right="1920" w:firstLine="31680"/>
        <w:jc w:val="right"/>
        <w:rPr>
          <w:rFonts w:ascii="宋体" w:hAnsi="Courier New"/>
          <w:color w:val="000000" w:themeColor="text1"/>
          <w:sz w:val="21"/>
          <w:szCs w:val="21"/>
          <w14:textFill>
            <w14:solidFill>
              <w14:schemeClr w14:val="tx1"/>
            </w14:solidFill>
          </w14:textFill>
        </w:rPr>
      </w:pPr>
    </w:p>
    <w:p w14:paraId="5A7271D9">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3D65B144">
      <w:pPr>
        <w:tabs>
          <w:tab w:val="left" w:pos="4860"/>
        </w:tabs>
        <w:spacing w:line="480" w:lineRule="exact"/>
        <w:ind w:right="1560"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51B10544">
      <w:pPr>
        <w:spacing w:beforeLines="50" w:line="560" w:lineRule="exact"/>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17B3B92F">
      <w:pPr>
        <w:ind w:firstLine="31680"/>
        <w:rPr>
          <w:rFonts w:hAnsi="宋体" w:cs="宋体"/>
          <w:color w:val="000000" w:themeColor="text1"/>
          <w14:textFill>
            <w14:solidFill>
              <w14:schemeClr w14:val="tx1"/>
            </w14:solidFill>
          </w14:textFill>
        </w:rPr>
      </w:pPr>
    </w:p>
    <w:p w14:paraId="44B6BC9B">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57323C2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75DB97F1">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1628666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63F96172">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cs="宋体"/>
          <w:b/>
          <w:bCs/>
          <w:color w:val="000000" w:themeColor="text1"/>
          <w:sz w:val="28"/>
          <w:szCs w:val="28"/>
          <w14:textFill>
            <w14:solidFill>
              <w14:schemeClr w14:val="tx1"/>
            </w14:solidFill>
          </w14:textFill>
        </w:rPr>
        <w:br w:type="page"/>
      </w:r>
      <w:r>
        <w:rPr>
          <w:rFonts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14:textFill>
            <w14:solidFill>
              <w14:schemeClr w14:val="tx1"/>
            </w14:solidFill>
          </w14:textFill>
        </w:rPr>
        <w:t>监狱企业证明材料</w:t>
      </w:r>
    </w:p>
    <w:p w14:paraId="12B87055">
      <w:pPr>
        <w:ind w:firstLine="31680"/>
        <w:rPr>
          <w:color w:val="000000" w:themeColor="text1"/>
          <w14:textFill>
            <w14:solidFill>
              <w14:schemeClr w14:val="tx1"/>
            </w14:solidFill>
          </w14:textFill>
        </w:rPr>
      </w:pPr>
    </w:p>
    <w:p w14:paraId="75B5FD66">
      <w:pPr>
        <w:adjustRightInd w:val="0"/>
        <w:snapToGrid w:val="0"/>
        <w:spacing w:line="560" w:lineRule="exact"/>
        <w:ind w:firstLine="31680"/>
        <w:rPr>
          <w:rFonts w:ascii="宋体" w:cs="仿宋_GB2312"/>
          <w:color w:val="000000" w:themeColor="text1"/>
          <w14:textFill>
            <w14:solidFill>
              <w14:schemeClr w14:val="tx1"/>
            </w14:solidFill>
          </w14:textFill>
        </w:rPr>
      </w:pPr>
      <w:r>
        <w:rPr>
          <w:rFonts w:hint="eastAsia" w:ascii="宋体" w:hAnsi="宋体" w:cs="仿宋_GB2312"/>
          <w:bCs/>
          <w:color w:val="000000" w:themeColor="text1"/>
          <w:spacing w:val="6"/>
          <w14:textFill>
            <w14:solidFill>
              <w14:schemeClr w14:val="tx1"/>
            </w14:solidFill>
          </w14:textFill>
        </w:rPr>
        <w:t>备注：</w:t>
      </w:r>
      <w:r>
        <w:rPr>
          <w:rFonts w:hint="eastAsia" w:ascii="宋体" w:hAnsi="宋体" w:cs="仿宋_GB2312"/>
          <w:color w:val="000000" w:themeColor="text1"/>
          <w14:textFill>
            <w14:solidFill>
              <w14:schemeClr w14:val="tx1"/>
            </w14:solidFill>
          </w14:textFill>
        </w:rPr>
        <w:t>按</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14:textFill>
            <w14:solidFill>
              <w14:schemeClr w14:val="tx1"/>
            </w14:solidFill>
          </w14:textFill>
        </w:rPr>
        <w:t>财政部</w:t>
      </w:r>
      <w:r>
        <w:rPr>
          <w:rFonts w:ascii="宋体" w:hAnsi="宋体" w:cs="仿宋_GB2312"/>
          <w:color w:val="000000" w:themeColor="text1"/>
          <w14:textFill>
            <w14:solidFill>
              <w14:schemeClr w14:val="tx1"/>
            </w14:solidFill>
          </w14:textFill>
        </w:rPr>
        <w:t xml:space="preserve"> </w:t>
      </w:r>
      <w:r>
        <w:rPr>
          <w:rFonts w:hint="eastAsia" w:ascii="宋体" w:hAnsi="宋体" w:cs="仿宋_GB2312"/>
          <w:color w:val="000000" w:themeColor="text1"/>
          <w14:textFill>
            <w14:solidFill>
              <w14:schemeClr w14:val="tx1"/>
            </w14:solidFill>
          </w14:textFill>
        </w:rPr>
        <w:t>司法部关于政府采购支持监狱企业发展有关问题的通知</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财库〔</w:t>
      </w:r>
      <w:r>
        <w:rPr>
          <w:rFonts w:ascii="宋体" w:hAnsi="宋体" w:cs="仿宋_GB2312"/>
          <w:color w:val="000000" w:themeColor="text1"/>
          <w14:textFill>
            <w14:solidFill>
              <w14:schemeClr w14:val="tx1"/>
            </w14:solidFill>
          </w14:textFill>
        </w:rPr>
        <w:t>2014</w:t>
      </w:r>
      <w:r>
        <w:rPr>
          <w:rFonts w:hint="eastAsia" w:ascii="宋体" w:hAnsi="宋体" w:cs="仿宋_GB2312"/>
          <w:color w:val="000000" w:themeColor="text1"/>
          <w14:textFill>
            <w14:solidFill>
              <w14:schemeClr w14:val="tx1"/>
            </w14:solidFill>
          </w14:textFill>
        </w:rPr>
        <w:t>〕</w:t>
      </w:r>
      <w:r>
        <w:rPr>
          <w:rFonts w:ascii="宋体" w:hAnsi="宋体" w:cs="仿宋_GB2312"/>
          <w:color w:val="000000" w:themeColor="text1"/>
          <w14:textFill>
            <w14:solidFill>
              <w14:schemeClr w14:val="tx1"/>
            </w14:solidFill>
          </w14:textFill>
        </w:rPr>
        <w:t>68</w:t>
      </w:r>
      <w:r>
        <w:rPr>
          <w:rFonts w:hint="eastAsia" w:ascii="宋体" w:hAnsi="宋体" w:cs="仿宋_GB2312"/>
          <w:color w:val="000000" w:themeColor="text1"/>
          <w14:textFill>
            <w14:solidFill>
              <w14:schemeClr w14:val="tx1"/>
            </w14:solidFill>
          </w14:textFill>
        </w:rPr>
        <w:t>号</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文件规定提供证明文件（复印件）。</w:t>
      </w:r>
    </w:p>
    <w:p w14:paraId="52463B7F">
      <w:pPr>
        <w:spacing w:beforeLines="50" w:line="560" w:lineRule="exact"/>
        <w:ind w:firstLine="31680"/>
        <w:jc w:val="center"/>
        <w:rPr>
          <w:rFonts w:ascii="宋体" w:cs="仿宋_GB2312"/>
          <w:bCs/>
          <w:color w:val="000000" w:themeColor="text1"/>
          <w14:textFill>
            <w14:solidFill>
              <w14:schemeClr w14:val="tx1"/>
            </w14:solidFill>
          </w14:textFill>
        </w:rPr>
      </w:pPr>
      <w:bookmarkStart w:id="335" w:name="_Toc22071_WPSOffice_Level3"/>
      <w:r>
        <w:rPr>
          <w:rFonts w:ascii="宋体" w:hAnsi="宋体" w:cs="仿宋_GB2312"/>
          <w:bCs/>
          <w:color w:val="000000" w:themeColor="text1"/>
          <w14:textFill>
            <w14:solidFill>
              <w14:schemeClr w14:val="tx1"/>
            </w14:solidFill>
          </w14:textFill>
        </w:rPr>
        <w:t xml:space="preserve">                 </w:t>
      </w:r>
    </w:p>
    <w:p w14:paraId="4A06B8F2">
      <w:pPr>
        <w:spacing w:beforeLines="50" w:line="560" w:lineRule="exact"/>
        <w:ind w:firstLine="31680"/>
        <w:jc w:val="center"/>
        <w:rPr>
          <w:rFonts w:ascii="宋体" w:cs="仿宋_GB2312"/>
          <w:bCs/>
          <w:color w:val="000000" w:themeColor="text1"/>
          <w14:textFill>
            <w14:solidFill>
              <w14:schemeClr w14:val="tx1"/>
            </w14:solidFill>
          </w14:textFill>
        </w:rPr>
      </w:pPr>
    </w:p>
    <w:p w14:paraId="3AA21635">
      <w:pPr>
        <w:ind w:firstLine="31680"/>
        <w:rPr>
          <w:color w:val="000000" w:themeColor="text1"/>
          <w14:textFill>
            <w14:solidFill>
              <w14:schemeClr w14:val="tx1"/>
            </w14:solidFill>
          </w14:textFill>
        </w:rPr>
      </w:pPr>
    </w:p>
    <w:p w14:paraId="51DF14F6">
      <w:pPr>
        <w:ind w:firstLine="31680"/>
        <w:rPr>
          <w:color w:val="000000" w:themeColor="text1"/>
          <w14:textFill>
            <w14:solidFill>
              <w14:schemeClr w14:val="tx1"/>
            </w14:solidFill>
          </w14:textFill>
        </w:rPr>
      </w:pPr>
    </w:p>
    <w:p w14:paraId="22F5B1FF">
      <w:pPr>
        <w:spacing w:beforeLines="50" w:line="560" w:lineRule="exact"/>
        <w:ind w:firstLine="31680"/>
        <w:jc w:val="center"/>
        <w:rPr>
          <w:rFonts w:ascii="宋体" w:cs="仿宋_GB2312"/>
          <w:bCs/>
          <w:color w:val="000000" w:themeColor="text1"/>
          <w14:textFill>
            <w14:solidFill>
              <w14:schemeClr w14:val="tx1"/>
            </w14:solidFill>
          </w14:textFill>
        </w:rPr>
      </w:pPr>
    </w:p>
    <w:bookmarkEnd w:id="335"/>
    <w:p w14:paraId="1E009B57">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ascii="宋体" w:hAnsi="宋体" w:cs="仿宋_GB2312"/>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单位名称（盖章）：</w:t>
      </w:r>
    </w:p>
    <w:p w14:paraId="380608AB">
      <w:pPr>
        <w:tabs>
          <w:tab w:val="left" w:pos="4860"/>
        </w:tabs>
        <w:spacing w:line="480" w:lineRule="exact"/>
        <w:ind w:right="1560" w:firstLine="31680"/>
        <w:jc w:val="center"/>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7A5F4C1E">
      <w:pPr>
        <w:ind w:firstLine="31680"/>
        <w:rPr>
          <w:color w:val="000000" w:themeColor="text1"/>
          <w:lang w:val="zh-CN"/>
          <w14:textFill>
            <w14:solidFill>
              <w14:schemeClr w14:val="tx1"/>
            </w14:solidFill>
          </w14:textFill>
        </w:rPr>
      </w:pPr>
    </w:p>
    <w:p w14:paraId="04F05154">
      <w:pPr>
        <w:ind w:firstLine="31680"/>
        <w:rPr>
          <w:color w:val="000000" w:themeColor="text1"/>
          <w:lang w:val="zh-CN"/>
          <w14:textFill>
            <w14:solidFill>
              <w14:schemeClr w14:val="tx1"/>
            </w14:solidFill>
          </w14:textFill>
        </w:rPr>
      </w:pPr>
    </w:p>
    <w:p w14:paraId="09FA91AC">
      <w:pPr>
        <w:ind w:firstLine="31680"/>
        <w:rPr>
          <w:color w:val="000000" w:themeColor="text1"/>
          <w:lang w:val="zh-CN"/>
          <w14:textFill>
            <w14:solidFill>
              <w14:schemeClr w14:val="tx1"/>
            </w14:solidFill>
          </w14:textFill>
        </w:rPr>
      </w:pPr>
    </w:p>
    <w:p w14:paraId="5F92A236">
      <w:pPr>
        <w:ind w:firstLine="31680"/>
        <w:rPr>
          <w:color w:val="000000" w:themeColor="text1"/>
          <w:lang w:val="zh-CN"/>
          <w14:textFill>
            <w14:solidFill>
              <w14:schemeClr w14:val="tx1"/>
            </w14:solidFill>
          </w14:textFill>
        </w:rPr>
      </w:pPr>
    </w:p>
    <w:p w14:paraId="3F73F982">
      <w:pPr>
        <w:autoSpaceDE w:val="0"/>
        <w:autoSpaceDN w:val="0"/>
        <w:spacing w:line="360" w:lineRule="auto"/>
        <w:ind w:firstLine="31680"/>
        <w:jc w:val="lef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若无此项内容，可不提供此函。</w:t>
      </w:r>
    </w:p>
    <w:p w14:paraId="610B863C">
      <w:pPr>
        <w:adjustRightInd w:val="0"/>
        <w:snapToGrid w:val="0"/>
        <w:spacing w:beforeLines="50" w:line="560" w:lineRule="exact"/>
        <w:ind w:firstLine="31680"/>
        <w:rPr>
          <w:rFonts w:ascii="宋体"/>
          <w:color w:val="000000" w:themeColor="text1"/>
          <w14:textFill>
            <w14:solidFill>
              <w14:schemeClr w14:val="tx1"/>
            </w14:solidFill>
          </w14:textFill>
        </w:rPr>
      </w:pPr>
    </w:p>
    <w:p w14:paraId="33C6C842">
      <w:pPr>
        <w:ind w:firstLine="31680"/>
        <w:rPr>
          <w:color w:val="000000" w:themeColor="text1"/>
          <w14:textFill>
            <w14:solidFill>
              <w14:schemeClr w14:val="tx1"/>
            </w14:solidFill>
          </w14:textFill>
        </w:rPr>
      </w:pPr>
    </w:p>
    <w:p w14:paraId="38633557">
      <w:pPr>
        <w:ind w:firstLine="31680"/>
        <w:rPr>
          <w:color w:val="000000" w:themeColor="text1"/>
          <w14:textFill>
            <w14:solidFill>
              <w14:schemeClr w14:val="tx1"/>
            </w14:solidFill>
          </w14:textFill>
        </w:rPr>
      </w:pPr>
    </w:p>
    <w:p w14:paraId="76058DB5">
      <w:pPr>
        <w:ind w:firstLine="31680"/>
        <w:rPr>
          <w:color w:val="000000" w:themeColor="text1"/>
          <w14:textFill>
            <w14:solidFill>
              <w14:schemeClr w14:val="tx1"/>
            </w14:solidFill>
          </w14:textFill>
        </w:rPr>
      </w:pPr>
    </w:p>
    <w:p w14:paraId="20BB4AD4">
      <w:pPr>
        <w:ind w:firstLine="31680"/>
        <w:rPr>
          <w:color w:val="000000" w:themeColor="text1"/>
          <w14:textFill>
            <w14:solidFill>
              <w14:schemeClr w14:val="tx1"/>
            </w14:solidFill>
          </w14:textFill>
        </w:rPr>
      </w:pPr>
    </w:p>
    <w:p w14:paraId="7BBEC527">
      <w:pPr>
        <w:ind w:firstLine="31680"/>
        <w:rPr>
          <w:color w:val="000000" w:themeColor="text1"/>
          <w14:textFill>
            <w14:solidFill>
              <w14:schemeClr w14:val="tx1"/>
            </w14:solidFill>
          </w14:textFill>
        </w:rPr>
      </w:pPr>
    </w:p>
    <w:p w14:paraId="0C42EA14">
      <w:pPr>
        <w:ind w:firstLine="31680"/>
        <w:rPr>
          <w:color w:val="000000" w:themeColor="text1"/>
          <w14:textFill>
            <w14:solidFill>
              <w14:schemeClr w14:val="tx1"/>
            </w14:solidFill>
          </w14:textFill>
        </w:rPr>
      </w:pPr>
    </w:p>
    <w:p w14:paraId="0FDF19ED">
      <w:pPr>
        <w:ind w:firstLine="31680"/>
        <w:rPr>
          <w:color w:val="000000" w:themeColor="text1"/>
          <w14:textFill>
            <w14:solidFill>
              <w14:schemeClr w14:val="tx1"/>
            </w14:solidFill>
          </w14:textFill>
        </w:rPr>
      </w:pPr>
    </w:p>
    <w:bookmarkEnd w:id="328"/>
    <w:bookmarkEnd w:id="329"/>
    <w:bookmarkEnd w:id="330"/>
    <w:bookmarkEnd w:id="331"/>
    <w:p w14:paraId="063BCC1D">
      <w:pPr>
        <w:widowControl/>
        <w:snapToGrid w:val="0"/>
        <w:spacing w:line="360" w:lineRule="auto"/>
        <w:ind w:firstLine="0" w:firstLineChars="0"/>
        <w:outlineLvl w:val="1"/>
        <w:rPr>
          <w:rStyle w:val="77"/>
          <w:color w:val="000000" w:themeColor="text1"/>
          <w:sz w:val="28"/>
          <w:szCs w:val="28"/>
          <w14:textFill>
            <w14:solidFill>
              <w14:schemeClr w14:val="tx1"/>
            </w14:solidFill>
          </w14:textFill>
        </w:rPr>
      </w:pPr>
      <w:bookmarkStart w:id="336" w:name="_Toc17481"/>
      <w:bookmarkEnd w:id="336"/>
      <w:r>
        <w:rPr>
          <w:rFonts w:ascii="宋体" w:cs="宋体"/>
          <w:color w:val="000000" w:themeColor="text1"/>
          <w:sz w:val="30"/>
          <w:szCs w:val="30"/>
          <w14:textFill>
            <w14:solidFill>
              <w14:schemeClr w14:val="tx1"/>
            </w14:solidFill>
          </w14:textFill>
        </w:rPr>
        <w:br w:type="page"/>
      </w:r>
      <w:r>
        <w:rPr>
          <w:rFonts w:hint="eastAsia" w:ascii="Cambria" w:hAnsi="Cambria"/>
          <w:color w:val="000000" w:themeColor="text1"/>
          <w:spacing w:val="20"/>
          <w:sz w:val="28"/>
          <w:szCs w:val="28"/>
          <w14:textFill>
            <w14:solidFill>
              <w14:schemeClr w14:val="tx1"/>
            </w14:solidFill>
          </w14:textFill>
        </w:rPr>
        <w:t>附件</w:t>
      </w:r>
      <w:r>
        <w:rPr>
          <w:rFonts w:ascii="Cambria" w:hAnsi="Cambria"/>
          <w:color w:val="000000" w:themeColor="text1"/>
          <w:spacing w:val="20"/>
          <w:sz w:val="28"/>
          <w:szCs w:val="28"/>
          <w14:textFill>
            <w14:solidFill>
              <w14:schemeClr w14:val="tx1"/>
            </w14:solidFill>
          </w14:textFill>
        </w:rPr>
        <w:t>22</w:t>
      </w:r>
      <w:r>
        <w:rPr>
          <w:rFonts w:hint="eastAsia" w:ascii="Cambria" w:hAnsi="Cambria"/>
          <w:color w:val="000000" w:themeColor="text1"/>
          <w:spacing w:val="20"/>
          <w:sz w:val="28"/>
          <w:szCs w:val="28"/>
          <w14:textFill>
            <w14:solidFill>
              <w14:schemeClr w14:val="tx1"/>
            </w14:solidFill>
          </w14:textFill>
        </w:rPr>
        <w:t>：磋商供应商认为在其他方面有必要说明的事项</w:t>
      </w:r>
    </w:p>
    <w:p w14:paraId="09F84D9A">
      <w:pPr>
        <w:ind w:firstLine="3168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磋商供应商认为在其他方面有必要说明的事项</w:t>
      </w:r>
    </w:p>
    <w:p w14:paraId="2B4AC7B3">
      <w:pPr>
        <w:ind w:firstLine="31680"/>
        <w:rPr>
          <w:rFonts w:ascii="宋体" w:cs="宋体"/>
          <w:b/>
          <w:color w:val="000000" w:themeColor="text1"/>
          <w14:textFill>
            <w14:solidFill>
              <w14:schemeClr w14:val="tx1"/>
            </w14:solidFill>
          </w14:textFill>
        </w:rPr>
      </w:pPr>
      <w:bookmarkStart w:id="337" w:name="_Toc325726051"/>
      <w:bookmarkStart w:id="338" w:name="_Toc376936782"/>
      <w:r>
        <w:rPr>
          <w:rFonts w:ascii="宋体" w:cs="宋体"/>
          <w:b/>
          <w:color w:val="000000" w:themeColor="text1"/>
          <w14:textFill>
            <w14:solidFill>
              <w14:schemeClr w14:val="tx1"/>
            </w14:solidFill>
          </w14:textFill>
        </w:rPr>
        <w:br w:type="page"/>
      </w:r>
    </w:p>
    <w:p w14:paraId="44FC1273">
      <w:pPr>
        <w:widowControl/>
        <w:snapToGrid w:val="0"/>
        <w:spacing w:line="360" w:lineRule="auto"/>
        <w:ind w:firstLine="0" w:firstLineChars="0"/>
        <w:outlineLvl w:val="1"/>
        <w:rPr>
          <w:rFonts w:asci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 </w:t>
      </w:r>
    </w:p>
    <w:bookmarkEnd w:id="337"/>
    <w:bookmarkEnd w:id="338"/>
    <w:p w14:paraId="479BC253">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39" w:name="_Toc11651"/>
      <w:bookmarkEnd w:id="339"/>
      <w:bookmarkStart w:id="340" w:name="_Toc22390"/>
      <w:bookmarkEnd w:id="340"/>
      <w:bookmarkStart w:id="341" w:name="_Toc31166"/>
      <w:bookmarkEnd w:id="341"/>
      <w:bookmarkStart w:id="342" w:name="_Toc30444"/>
      <w:bookmarkEnd w:id="342"/>
      <w:r>
        <w:rPr>
          <w:rFonts w:hint="eastAsia" w:ascii="宋体"/>
          <w:b/>
          <w:color w:val="000000" w:themeColor="text1"/>
          <w:kern w:val="28"/>
          <w:sz w:val="36"/>
          <w:szCs w:val="20"/>
          <w14:textFill>
            <w14:solidFill>
              <w14:schemeClr w14:val="tx1"/>
            </w14:solidFill>
          </w14:textFill>
        </w:rPr>
        <w:t>第六部分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磋商及采购项目服务要求</w:t>
      </w:r>
    </w:p>
    <w:p w14:paraId="2A925128">
      <w:pPr>
        <w:widowControl/>
        <w:spacing w:before="100" w:beforeAutospacing="1" w:after="100" w:afterAutospacing="1"/>
        <w:ind w:firstLine="31680"/>
        <w:jc w:val="center"/>
        <w:outlineLvl w:val="1"/>
        <w:rPr>
          <w:rFonts w:ascii="宋体"/>
          <w:b/>
          <w:bCs/>
          <w:color w:val="000000" w:themeColor="text1"/>
          <w:kern w:val="0"/>
          <w:sz w:val="36"/>
          <w:szCs w:val="36"/>
          <w14:textFill>
            <w14:solidFill>
              <w14:schemeClr w14:val="tx1"/>
            </w14:solidFill>
          </w14:textFill>
        </w:rPr>
      </w:pPr>
      <w:bookmarkStart w:id="343" w:name="_Toc9094"/>
      <w:bookmarkEnd w:id="343"/>
      <w:bookmarkStart w:id="344" w:name="_Toc325726052"/>
      <w:bookmarkEnd w:id="344"/>
      <w:bookmarkStart w:id="345" w:name="_Toc416183245"/>
      <w:bookmarkEnd w:id="345"/>
      <w:bookmarkStart w:id="346" w:name="_Toc5173844"/>
      <w:bookmarkEnd w:id="346"/>
      <w:bookmarkStart w:id="347" w:name="_Toc376936783"/>
      <w:bookmarkEnd w:id="347"/>
      <w:bookmarkStart w:id="348" w:name="_Toc5460"/>
      <w:bookmarkEnd w:id="348"/>
      <w:bookmarkStart w:id="349" w:name="_Toc11393"/>
      <w:bookmarkEnd w:id="349"/>
      <w:bookmarkStart w:id="350" w:name="_Toc27759"/>
      <w:bookmarkEnd w:id="350"/>
      <w:r>
        <w:rPr>
          <w:rFonts w:hint="eastAsia" w:ascii="宋体" w:hAnsi="宋体"/>
          <w:b/>
          <w:bCs/>
          <w:color w:val="000000" w:themeColor="text1"/>
          <w:kern w:val="0"/>
          <w:sz w:val="36"/>
          <w:szCs w:val="36"/>
          <w14:textFill>
            <w14:solidFill>
              <w14:schemeClr w14:val="tx1"/>
            </w14:solidFill>
          </w14:textFill>
        </w:rPr>
        <w:t>一、磋商要求</w:t>
      </w:r>
    </w:p>
    <w:p w14:paraId="73BF1C52">
      <w:pPr>
        <w:widowControl/>
        <w:ind w:firstLine="31680"/>
        <w:jc w:val="left"/>
        <w:outlineLvl w:val="2"/>
        <w:rPr>
          <w:rFonts w:ascii="宋体"/>
          <w:b/>
          <w:bCs/>
          <w:color w:val="000000" w:themeColor="text1"/>
          <w:kern w:val="0"/>
          <w:sz w:val="27"/>
          <w:szCs w:val="27"/>
          <w14:textFill>
            <w14:solidFill>
              <w14:schemeClr w14:val="tx1"/>
            </w14:solidFill>
          </w14:textFill>
        </w:rPr>
      </w:pPr>
      <w:bookmarkStart w:id="351" w:name="_Toc24290"/>
      <w:bookmarkEnd w:id="351"/>
      <w:bookmarkStart w:id="352" w:name="_Toc10117"/>
      <w:bookmarkEnd w:id="352"/>
      <w:bookmarkStart w:id="353" w:name="_Toc5173845"/>
      <w:bookmarkEnd w:id="353"/>
      <w:bookmarkStart w:id="354" w:name="_Toc30622"/>
      <w:bookmarkEnd w:id="354"/>
      <w:bookmarkStart w:id="355" w:name="_Toc7143"/>
      <w:bookmarkEnd w:id="355"/>
      <w:bookmarkStart w:id="356" w:name="_Toc376936784"/>
      <w:bookmarkEnd w:id="356"/>
      <w:bookmarkStart w:id="357" w:name="_Toc7700"/>
      <w:bookmarkEnd w:id="357"/>
      <w:bookmarkStart w:id="358" w:name="_Toc22759"/>
      <w:bookmarkEnd w:id="358"/>
      <w:bookmarkStart w:id="359" w:name="_Toc416183246"/>
      <w:bookmarkEnd w:id="359"/>
      <w:bookmarkStart w:id="360" w:name="_Toc325726053"/>
      <w:bookmarkEnd w:id="360"/>
      <w:r>
        <w:rPr>
          <w:rFonts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14:textFill>
            <w14:solidFill>
              <w14:schemeClr w14:val="tx1"/>
            </w14:solidFill>
          </w14:textFill>
        </w:rPr>
        <w:t>、磋商说明</w:t>
      </w:r>
    </w:p>
    <w:p w14:paraId="23C864F4">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1.1</w:t>
      </w:r>
      <w:r>
        <w:rPr>
          <w:rFonts w:hint="eastAsia" w:ascii="宋体" w:hAnsi="宋体"/>
          <w:color w:val="000000" w:themeColor="text1"/>
          <w:lang w:val="zh-CN"/>
          <w14:textFill>
            <w14:solidFill>
              <w14:schemeClr w14:val="tx1"/>
            </w14:solidFill>
          </w14:textFill>
        </w:rPr>
        <w:t>供应商可以按照磋商文件规定的包号选择磋商，但必须对所投包号中的所有内容作为一个整体进行磋商，不能拆分或少报。否则，磋商无效。</w:t>
      </w:r>
    </w:p>
    <w:p w14:paraId="726F7C56">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1.2</w:t>
      </w:r>
      <w:r>
        <w:rPr>
          <w:rFonts w:hint="eastAsia" w:ascii="宋体" w:hAnsi="宋体"/>
          <w:color w:val="000000" w:themeColor="text1"/>
          <w:lang w:val="zh-CN"/>
          <w14:textFill>
            <w14:solidFill>
              <w14:schemeClr w14:val="tx1"/>
            </w14:solidFill>
          </w14:textFill>
        </w:rPr>
        <w:t>供应商必须如实填写“技术规格响应表”，在“磋商产品技术参数、指标”栏中列出所投产品的具体技术参数、指标；以采购人需求为最低指标要求，供应商对超出或不满足最低指标要求的指标需列出“＋、</w:t>
      </w:r>
      <w:r>
        <w:rPr>
          <w:rFonts w:ascii="宋体"/>
          <w:color w:val="000000" w:themeColor="text1"/>
          <w:lang w:val="zh-CN"/>
          <w14:textFill>
            <w14:solidFill>
              <w14:schemeClr w14:val="tx1"/>
            </w14:solidFill>
          </w14:textFill>
        </w:rPr>
        <w:t>-</w:t>
      </w:r>
      <w:r>
        <w:rPr>
          <w:rFonts w:hint="eastAsia" w:ascii="宋体" w:hAnsi="宋体"/>
          <w:color w:val="000000" w:themeColor="text1"/>
          <w:lang w:val="zh-CN"/>
          <w14:textFill>
            <w14:solidFill>
              <w14:schemeClr w14:val="tx1"/>
            </w14:solidFill>
          </w14:textFill>
        </w:rPr>
        <w:t>”偏差。如果与磋商文件中提供的产品检测报告、彩页等证明材料中的实质性响应情况不一致或直接复制磋商文件“采购需求技术参数、指标”内容的，按无效磋商处理。</w:t>
      </w:r>
    </w:p>
    <w:p w14:paraId="4A73F2BA">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所投产品或其任何一部分不得侵犯专利权、著作权、商标权和工业设计权等知识产权。</w:t>
      </w:r>
    </w:p>
    <w:p w14:paraId="032241E5">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项目成交</w:t>
      </w:r>
      <w:r>
        <w:rPr>
          <w:rFonts w:hint="eastAsia" w:ascii="宋体" w:hAnsi="宋体"/>
          <w:color w:val="000000" w:themeColor="text1"/>
          <w:lang w:val="zh-CN"/>
          <w14:textFill>
            <w14:solidFill>
              <w14:schemeClr w14:val="tx1"/>
            </w14:solidFill>
          </w14:textFill>
        </w:rPr>
        <w:t>后分包情况：不允许。</w:t>
      </w:r>
    </w:p>
    <w:p w14:paraId="4D79BBC9">
      <w:pPr>
        <w:pStyle w:val="22"/>
      </w:pPr>
      <w:bookmarkStart w:id="361" w:name="_Toc5173846"/>
      <w:bookmarkEnd w:id="361"/>
      <w:r>
        <w:rPr>
          <w:rFonts w:ascii="宋体" w:hAnsi="宋体"/>
          <w:b/>
          <w:bCs/>
          <w:color w:val="000000" w:themeColor="text1"/>
          <w:kern w:val="0"/>
          <w:sz w:val="27"/>
          <w:szCs w:val="27"/>
          <w14:textFill>
            <w14:solidFill>
              <w14:schemeClr w14:val="tx1"/>
            </w14:solidFill>
          </w14:textFill>
        </w:rPr>
        <w:t>2</w:t>
      </w:r>
      <w:r>
        <w:rPr>
          <w:rFonts w:hint="eastAsia" w:ascii="宋体" w:hAnsi="宋体"/>
          <w:b/>
          <w:bCs/>
          <w:color w:val="000000" w:themeColor="text1"/>
          <w:kern w:val="0"/>
          <w:sz w:val="27"/>
          <w:szCs w:val="27"/>
          <w:lang w:val="zh-CN"/>
          <w14:textFill>
            <w14:solidFill>
              <w14:schemeClr w14:val="tx1"/>
            </w14:solidFill>
          </w14:textFill>
        </w:rPr>
        <w:t>、商务要求</w:t>
      </w:r>
    </w:p>
    <w:p w14:paraId="67FB0BF7">
      <w:pPr>
        <w:pStyle w:val="22"/>
        <w:rPr>
          <w:rFonts w:ascii="宋体" w:cs="宋体"/>
          <w:b/>
          <w:bCs/>
          <w:color w:val="auto"/>
          <w:kern w:val="0"/>
          <w:u w:val="none"/>
          <w:lang w:val="zh-CN"/>
        </w:rPr>
      </w:pPr>
      <w:r>
        <w:rPr>
          <w:rFonts w:hint="eastAsia" w:ascii="宋体" w:hAnsi="宋体" w:cs="宋体"/>
          <w:b/>
          <w:bCs/>
          <w:color w:val="auto"/>
          <w:kern w:val="0"/>
          <w:lang w:val="en-US" w:eastAsia="zh-CN"/>
        </w:rPr>
        <w:t>2.</w:t>
      </w:r>
      <w:r>
        <w:rPr>
          <w:rFonts w:ascii="宋体" w:hAnsi="宋体" w:cs="宋体"/>
          <w:b/>
          <w:bCs/>
          <w:color w:val="auto"/>
          <w:kern w:val="0"/>
        </w:rPr>
        <w:t>1.</w:t>
      </w:r>
      <w:r>
        <w:rPr>
          <w:rFonts w:hint="eastAsia" w:ascii="宋体" w:hAnsi="宋体" w:cs="宋体"/>
          <w:b/>
          <w:bCs/>
          <w:color w:val="auto"/>
          <w:kern w:val="0"/>
          <w:lang w:val="zh-CN"/>
        </w:rPr>
        <w:t>交货时间：</w:t>
      </w:r>
      <w:r>
        <w:rPr>
          <w:rFonts w:hint="eastAsia" w:ascii="宋体" w:hAnsi="宋体" w:cs="宋体"/>
          <w:b/>
          <w:bCs/>
          <w:color w:val="auto"/>
          <w:kern w:val="0"/>
          <w:u w:val="none"/>
        </w:rPr>
        <w:t>合同签订后</w:t>
      </w:r>
      <w:r>
        <w:rPr>
          <w:rFonts w:hint="eastAsia" w:ascii="宋体" w:hAnsi="宋体" w:cs="宋体"/>
          <w:b/>
          <w:bCs/>
          <w:color w:val="auto"/>
          <w:kern w:val="0"/>
          <w:u w:val="none"/>
          <w:lang w:val="en-US" w:eastAsia="zh-CN"/>
        </w:rPr>
        <w:t>15</w:t>
      </w:r>
      <w:r>
        <w:rPr>
          <w:rFonts w:hint="eastAsia" w:ascii="宋体" w:hAnsi="宋体" w:cs="宋体"/>
          <w:b/>
          <w:bCs/>
          <w:color w:val="auto"/>
          <w:kern w:val="0"/>
          <w:u w:val="none"/>
        </w:rPr>
        <w:t>日内交货</w:t>
      </w:r>
      <w:r>
        <w:rPr>
          <w:rFonts w:hint="eastAsia" w:ascii="宋体" w:hAnsi="宋体" w:cs="宋体"/>
          <w:b/>
          <w:bCs/>
          <w:color w:val="auto"/>
          <w:kern w:val="0"/>
          <w:u w:val="none"/>
          <w:lang w:val="zh-CN"/>
        </w:rPr>
        <w:t>；</w:t>
      </w:r>
    </w:p>
    <w:p w14:paraId="52E42731">
      <w:pPr>
        <w:autoSpaceDE w:val="0"/>
        <w:autoSpaceDN w:val="0"/>
        <w:adjustRightInd w:val="0"/>
        <w:spacing w:line="360" w:lineRule="auto"/>
        <w:ind w:firstLine="31680"/>
        <w:rPr>
          <w:rFonts w:ascii="宋体" w:hAnsi="Calibri" w:cs="宋体"/>
          <w:b/>
          <w:bCs/>
          <w:color w:val="auto"/>
          <w:kern w:val="0"/>
        </w:rPr>
      </w:pPr>
      <w:r>
        <w:rPr>
          <w:rFonts w:ascii="宋体" w:hAnsi="Calibri" w:cs="宋体"/>
          <w:b/>
          <w:bCs/>
          <w:color w:val="auto"/>
          <w:kern w:val="0"/>
        </w:rPr>
        <w:t>2</w:t>
      </w:r>
      <w:r>
        <w:rPr>
          <w:rFonts w:ascii="宋体" w:hAnsi="Calibri" w:cs="宋体"/>
          <w:b/>
          <w:bCs/>
          <w:color w:val="auto"/>
          <w:kern w:val="0"/>
          <w:lang w:val="zh-CN"/>
        </w:rPr>
        <w:t>.2.</w:t>
      </w:r>
      <w:r>
        <w:rPr>
          <w:rFonts w:hint="eastAsia" w:ascii="宋体" w:hAnsi="Calibri" w:cs="宋体"/>
          <w:b/>
          <w:bCs/>
          <w:color w:val="auto"/>
          <w:kern w:val="0"/>
          <w:lang w:val="zh-CN"/>
        </w:rPr>
        <w:t>交货地点：</w:t>
      </w:r>
      <w:r>
        <w:rPr>
          <w:rFonts w:hint="eastAsia" w:ascii="宋体" w:hAnsi="Calibri" w:cs="宋体"/>
          <w:b/>
          <w:bCs/>
          <w:color w:val="auto"/>
          <w:kern w:val="0"/>
        </w:rPr>
        <w:t>甲方指定地点；</w:t>
      </w:r>
    </w:p>
    <w:p w14:paraId="39165B61">
      <w:pPr>
        <w:autoSpaceDE w:val="0"/>
        <w:autoSpaceDN w:val="0"/>
        <w:spacing w:line="360" w:lineRule="auto"/>
        <w:ind w:left="2167" w:leftChars="200" w:hanging="1687" w:hangingChars="700"/>
        <w:rPr>
          <w:rFonts w:ascii="宋体" w:cs="宋体"/>
          <w:b/>
          <w:bCs/>
          <w:color w:val="FF0000"/>
          <w:kern w:val="0"/>
          <w:lang w:val="zh-CN"/>
        </w:rPr>
      </w:pPr>
      <w:r>
        <w:rPr>
          <w:rFonts w:ascii="宋体" w:hAnsi="Calibri" w:cs="宋体"/>
          <w:b/>
          <w:bCs/>
          <w:color w:val="auto"/>
          <w:kern w:val="0"/>
        </w:rPr>
        <w:t>2</w:t>
      </w:r>
      <w:r>
        <w:rPr>
          <w:rFonts w:ascii="宋体" w:hAnsi="Calibri" w:cs="宋体"/>
          <w:b/>
          <w:bCs/>
          <w:color w:val="auto"/>
          <w:kern w:val="0"/>
          <w:lang w:val="zh-CN"/>
        </w:rPr>
        <w:t>.3.</w:t>
      </w:r>
      <w:r>
        <w:rPr>
          <w:rFonts w:hint="eastAsia" w:ascii="宋体" w:hAnsi="Calibri" w:cs="宋体"/>
          <w:b/>
          <w:bCs/>
          <w:color w:val="auto"/>
          <w:kern w:val="0"/>
          <w:lang w:val="zh-CN"/>
        </w:rPr>
        <w:t>付款方式：</w:t>
      </w: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auto"/>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9C13618">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2.4 质保期：一年 </w:t>
      </w:r>
    </w:p>
    <w:p w14:paraId="2FCE7F5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2.5 需提供现场量体及售后调换服务。</w:t>
      </w:r>
    </w:p>
    <w:p w14:paraId="05A16D6E">
      <w:pPr>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p>
    <w:p w14:paraId="0ADD8F76">
      <w:pPr>
        <w:numPr>
          <w:ilvl w:val="0"/>
          <w:numId w:val="0"/>
        </w:numPr>
        <w:jc w:val="left"/>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技术参数</w:t>
      </w:r>
    </w:p>
    <w:tbl>
      <w:tblPr>
        <w:tblStyle w:val="62"/>
        <w:tblW w:w="5891" w:type="pct"/>
        <w:tblInd w:w="-1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1718"/>
        <w:gridCol w:w="873"/>
        <w:gridCol w:w="3204"/>
        <w:gridCol w:w="3436"/>
      </w:tblGrid>
      <w:tr w14:paraId="2A52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ADC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文职类（二级8人、三级3人、四级2人、5级9人、6级2人）（24人）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E0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9F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2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w:t>
            </w:r>
          </w:p>
        </w:tc>
      </w:tr>
      <w:tr w14:paraId="4E93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CC1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3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9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1209">
            <w:pPr>
              <w:keepNext w:val="0"/>
              <w:keepLines w:val="0"/>
              <w:widowControl/>
              <w:suppressLineNumbers w:val="0"/>
              <w:jc w:val="left"/>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涤粘仿毛哔叽</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(80±</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 xml:space="preserve">聚酯纤维 </w:t>
            </w:r>
            <w:r>
              <w:rPr>
                <w:rFonts w:hint="eastAsia" w:ascii="宋体" w:hAnsi="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(20</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粘纤</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单</w:t>
            </w:r>
            <w:r>
              <w:rPr>
                <w:rFonts w:hint="eastAsia" w:ascii="宋体" w:hAnsi="宋体" w:eastAsia="宋体" w:cs="宋体"/>
                <w:color w:val="000000"/>
                <w:kern w:val="0"/>
                <w:sz w:val="18"/>
                <w:szCs w:val="18"/>
                <w:lang w:val="en-US" w:eastAsia="zh-CN" w:bidi="ar"/>
              </w:rPr>
              <w:t>位面积质量：230g/m</w:t>
            </w:r>
            <w:r>
              <w:rPr>
                <w:rFonts w:hint="eastAsia" w:ascii="宋体" w:hAnsi="宋体" w:eastAsia="宋体" w:cs="宋体"/>
                <w:i w:val="0"/>
                <w:iCs w:val="0"/>
                <w:color w:val="000000"/>
                <w:sz w:val="20"/>
                <w:szCs w:val="20"/>
                <w:u w:val="none"/>
              </w:rPr>
              <w:t>；</w:t>
            </w:r>
          </w:p>
          <w:p w14:paraId="20F35FF3">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C4B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D94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59264" behindDoc="0" locked="0" layoutInCell="1" allowOverlap="1">
                  <wp:simplePos x="0" y="0"/>
                  <wp:positionH relativeFrom="column">
                    <wp:posOffset>486410</wp:posOffset>
                  </wp:positionH>
                  <wp:positionV relativeFrom="paragraph">
                    <wp:posOffset>-87630</wp:posOffset>
                  </wp:positionV>
                  <wp:extent cx="1024255" cy="1235075"/>
                  <wp:effectExtent l="0" t="0" r="4445" b="3175"/>
                  <wp:wrapNone/>
                  <wp:docPr id="1" name="图片 1" descr="微信截图_2025062616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626164811"/>
                          <pic:cNvPicPr>
                            <a:picLocks noChangeAspect="1"/>
                          </pic:cNvPicPr>
                        </pic:nvPicPr>
                        <pic:blipFill>
                          <a:blip r:embed="rId11"/>
                          <a:stretch>
                            <a:fillRect/>
                          </a:stretch>
                        </pic:blipFill>
                        <pic:spPr>
                          <a:xfrm>
                            <a:off x="0" y="0"/>
                            <a:ext cx="1024255" cy="1235075"/>
                          </a:xfrm>
                          <a:prstGeom prst="rect">
                            <a:avLst/>
                          </a:prstGeom>
                        </pic:spPr>
                      </pic:pic>
                    </a:graphicData>
                  </a:graphic>
                </wp:anchor>
              </w:drawing>
            </w:r>
          </w:p>
        </w:tc>
      </w:tr>
      <w:tr w14:paraId="74B8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C6C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A1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80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FFF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1CDF38A">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28AD8629">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DF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3360" behindDoc="0" locked="0" layoutInCell="1" allowOverlap="1">
                  <wp:simplePos x="0" y="0"/>
                  <wp:positionH relativeFrom="column">
                    <wp:posOffset>295910</wp:posOffset>
                  </wp:positionH>
                  <wp:positionV relativeFrom="paragraph">
                    <wp:posOffset>50800</wp:posOffset>
                  </wp:positionV>
                  <wp:extent cx="1230630" cy="1423035"/>
                  <wp:effectExtent l="0" t="0" r="7620" b="5715"/>
                  <wp:wrapNone/>
                  <wp:docPr id="5" name="图片 5"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663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5A0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9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长袖制式衬衣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17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B0B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A222D7F">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100A20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CB6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4384" behindDoc="0" locked="0" layoutInCell="1" allowOverlap="1">
                  <wp:simplePos x="0" y="0"/>
                  <wp:positionH relativeFrom="column">
                    <wp:posOffset>367030</wp:posOffset>
                  </wp:positionH>
                  <wp:positionV relativeFrom="paragraph">
                    <wp:posOffset>93980</wp:posOffset>
                  </wp:positionV>
                  <wp:extent cx="1210945" cy="1526540"/>
                  <wp:effectExtent l="0" t="0" r="8255" b="16510"/>
                  <wp:wrapNone/>
                  <wp:docPr id="6" name="图片 6" descr="微信截图_2025062616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626165236"/>
                          <pic:cNvPicPr>
                            <a:picLocks noChangeAspect="1"/>
                          </pic:cNvPicPr>
                        </pic:nvPicPr>
                        <pic:blipFill>
                          <a:blip r:embed="rId13"/>
                          <a:stretch>
                            <a:fillRect/>
                          </a:stretch>
                        </pic:blipFill>
                        <pic:spPr>
                          <a:xfrm>
                            <a:off x="0" y="0"/>
                            <a:ext cx="1210945" cy="1526540"/>
                          </a:xfrm>
                          <a:prstGeom prst="rect">
                            <a:avLst/>
                          </a:prstGeom>
                        </pic:spPr>
                      </pic:pic>
                    </a:graphicData>
                  </a:graphic>
                </wp:anchor>
              </w:drawing>
            </w:r>
          </w:p>
        </w:tc>
      </w:tr>
      <w:tr w14:paraId="1EFE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7AD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5F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7F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F4A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15E9159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726A841">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556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2336" behindDoc="0" locked="0" layoutInCell="1" allowOverlap="1">
                  <wp:simplePos x="0" y="0"/>
                  <wp:positionH relativeFrom="column">
                    <wp:posOffset>483870</wp:posOffset>
                  </wp:positionH>
                  <wp:positionV relativeFrom="paragraph">
                    <wp:posOffset>93980</wp:posOffset>
                  </wp:positionV>
                  <wp:extent cx="1083310" cy="1261745"/>
                  <wp:effectExtent l="0" t="0" r="2540" b="14605"/>
                  <wp:wrapNone/>
                  <wp:docPr id="4" name="图片 4" descr="微信截图_2025062616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626165102"/>
                          <pic:cNvPicPr>
                            <a:picLocks noChangeAspect="1"/>
                          </pic:cNvPicPr>
                        </pic:nvPicPr>
                        <pic:blipFill>
                          <a:blip r:embed="rId14"/>
                          <a:stretch>
                            <a:fillRect/>
                          </a:stretch>
                        </pic:blipFill>
                        <pic:spPr>
                          <a:xfrm>
                            <a:off x="0" y="0"/>
                            <a:ext cx="1083310" cy="1261745"/>
                          </a:xfrm>
                          <a:prstGeom prst="rect">
                            <a:avLst/>
                          </a:prstGeom>
                        </pic:spPr>
                      </pic:pic>
                    </a:graphicData>
                  </a:graphic>
                </wp:anchor>
              </w:drawing>
            </w:r>
          </w:p>
        </w:tc>
      </w:tr>
      <w:tr w14:paraId="2A59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638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0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6A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EA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5EEFBDF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09C3FAD">
            <w:pPr>
              <w:keepNext w:val="0"/>
              <w:keepLines w:val="0"/>
              <w:widowControl/>
              <w:suppressLineNumbers w:val="0"/>
              <w:jc w:val="left"/>
              <w:rPr>
                <w:rFonts w:hint="default" w:ascii="宋体" w:hAnsi="宋体" w:cs="宋体"/>
                <w:i w:val="0"/>
                <w:iCs w:val="0"/>
                <w:color w:val="000000"/>
                <w:sz w:val="20"/>
                <w:szCs w:val="20"/>
                <w:u w:val="none"/>
                <w:lang w:val="en-US" w:eastAsia="zh-CN"/>
              </w:rPr>
            </w:pPr>
          </w:p>
          <w:p w14:paraId="68020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8B7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1312" behindDoc="0" locked="0" layoutInCell="1" allowOverlap="1">
                  <wp:simplePos x="0" y="0"/>
                  <wp:positionH relativeFrom="column">
                    <wp:posOffset>473075</wp:posOffset>
                  </wp:positionH>
                  <wp:positionV relativeFrom="paragraph">
                    <wp:posOffset>-29845</wp:posOffset>
                  </wp:positionV>
                  <wp:extent cx="1070610" cy="1358900"/>
                  <wp:effectExtent l="0" t="0" r="15240" b="12700"/>
                  <wp:wrapNone/>
                  <wp:docPr id="3" name="图片 3" descr="微信截图_2025062616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626165012"/>
                          <pic:cNvPicPr>
                            <a:picLocks noChangeAspect="1"/>
                          </pic:cNvPicPr>
                        </pic:nvPicPr>
                        <pic:blipFill>
                          <a:blip r:embed="rId15"/>
                          <a:stretch>
                            <a:fillRect/>
                          </a:stretch>
                        </pic:blipFill>
                        <pic:spPr>
                          <a:xfrm>
                            <a:off x="0" y="0"/>
                            <a:ext cx="1070610" cy="1358900"/>
                          </a:xfrm>
                          <a:prstGeom prst="rect">
                            <a:avLst/>
                          </a:prstGeom>
                        </pic:spPr>
                      </pic:pic>
                    </a:graphicData>
                  </a:graphic>
                </wp:anchor>
              </w:drawing>
            </w:r>
          </w:p>
        </w:tc>
      </w:tr>
      <w:tr w14:paraId="360D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045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4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单皮鞋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E0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8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945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9744" behindDoc="0" locked="0" layoutInCell="1" allowOverlap="1">
                  <wp:simplePos x="0" y="0"/>
                  <wp:positionH relativeFrom="column">
                    <wp:posOffset>200025</wp:posOffset>
                  </wp:positionH>
                  <wp:positionV relativeFrom="paragraph">
                    <wp:posOffset>116840</wp:posOffset>
                  </wp:positionV>
                  <wp:extent cx="1697355" cy="1306195"/>
                  <wp:effectExtent l="0" t="0" r="17145" b="8255"/>
                  <wp:wrapNone/>
                  <wp:docPr id="17" name="图片 17" descr="微信截图_2025062617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50626172901"/>
                          <pic:cNvPicPr>
                            <a:picLocks noChangeAspect="1"/>
                          </pic:cNvPicPr>
                        </pic:nvPicPr>
                        <pic:blipFill>
                          <a:blip r:embed="rId16"/>
                          <a:stretch>
                            <a:fillRect/>
                          </a:stretch>
                        </pic:blipFill>
                        <pic:spPr>
                          <a:xfrm>
                            <a:off x="0" y="0"/>
                            <a:ext cx="1697355" cy="1306195"/>
                          </a:xfrm>
                          <a:prstGeom prst="rect">
                            <a:avLst/>
                          </a:prstGeom>
                        </pic:spPr>
                      </pic:pic>
                    </a:graphicData>
                  </a:graphic>
                </wp:anchor>
              </w:drawing>
            </w:r>
          </w:p>
        </w:tc>
      </w:tr>
      <w:tr w14:paraId="6FB4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88B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9E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0B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E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drawing>
                <wp:anchor distT="0" distB="0" distL="114300" distR="114300" simplePos="0" relativeHeight="251666432" behindDoc="0" locked="0" layoutInCell="1" allowOverlap="1">
                  <wp:simplePos x="0" y="0"/>
                  <wp:positionH relativeFrom="column">
                    <wp:posOffset>802005</wp:posOffset>
                  </wp:positionH>
                  <wp:positionV relativeFrom="paragraph">
                    <wp:posOffset>601345</wp:posOffset>
                  </wp:positionV>
                  <wp:extent cx="1894840" cy="429895"/>
                  <wp:effectExtent l="0" t="0" r="8255" b="10160"/>
                  <wp:wrapNone/>
                  <wp:docPr id="8" name="图片 8"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124460</wp:posOffset>
                  </wp:positionH>
                  <wp:positionV relativeFrom="paragraph">
                    <wp:posOffset>3175</wp:posOffset>
                  </wp:positionV>
                  <wp:extent cx="1363980" cy="1539240"/>
                  <wp:effectExtent l="0" t="0" r="7620" b="381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p>
        </w:tc>
      </w:tr>
      <w:tr w14:paraId="06E8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3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FF07">
            <w:pPr>
              <w:jc w:val="center"/>
              <w:rPr>
                <w:rFonts w:hint="eastAsia" w:ascii="宋体" w:hAnsi="宋体" w:eastAsia="宋体" w:cs="宋体"/>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768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3B1">
            <w:pPr>
              <w:jc w:val="center"/>
              <w:rPr>
                <w:rFonts w:hint="eastAsia" w:ascii="宋体" w:hAnsi="宋体" w:eastAsia="宋体" w:cs="宋体"/>
                <w:b/>
                <w:bCs/>
                <w:i w:val="0"/>
                <w:iCs w:val="0"/>
                <w:color w:val="000000"/>
                <w:sz w:val="20"/>
                <w:szCs w:val="20"/>
                <w:u w:val="none"/>
              </w:rPr>
            </w:pPr>
          </w:p>
        </w:tc>
      </w:tr>
      <w:tr w14:paraId="1CDC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EFF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勤务类（二级2人、四级3人、五级7人、六级49人、七级79人）（140人）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E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BD0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DCBF">
            <w:pPr>
              <w:jc w:val="center"/>
              <w:rPr>
                <w:rFonts w:hint="eastAsia" w:ascii="宋体" w:hAnsi="宋体" w:eastAsia="宋体" w:cs="宋体"/>
                <w:i w:val="0"/>
                <w:iCs w:val="0"/>
                <w:color w:val="000000"/>
                <w:sz w:val="20"/>
                <w:szCs w:val="20"/>
                <w:u w:val="none"/>
              </w:rPr>
            </w:pPr>
          </w:p>
        </w:tc>
      </w:tr>
      <w:tr w14:paraId="1A64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5191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C8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36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21D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0B1071D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313A3D7B">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324B307">
            <w:pPr>
              <w:keepNext w:val="0"/>
              <w:keepLines w:val="0"/>
              <w:widowControl/>
              <w:suppressLineNumbers w:val="0"/>
              <w:jc w:val="left"/>
              <w:rPr>
                <w:rFonts w:hint="eastAsia" w:ascii="宋体" w:hAnsi="宋体" w:eastAsia="宋体" w:cs="宋体"/>
                <w:color w:val="000000"/>
                <w:kern w:val="0"/>
                <w:sz w:val="18"/>
                <w:szCs w:val="18"/>
                <w:lang w:val="en-US" w:eastAsia="zh-CN" w:bidi="ar"/>
              </w:rPr>
            </w:pPr>
          </w:p>
          <w:p w14:paraId="4AC07C18">
            <w:pPr>
              <w:keepNext w:val="0"/>
              <w:keepLines w:val="0"/>
              <w:widowControl/>
              <w:suppressLineNumbers w:val="0"/>
              <w:jc w:val="left"/>
              <w:rPr>
                <w:rFonts w:hint="eastAsia" w:eastAsia="宋体"/>
                <w:lang w:val="en-US" w:eastAsia="zh-CN"/>
              </w:rPr>
            </w:pPr>
          </w:p>
          <w:p w14:paraId="3B977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984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7456" behindDoc="0" locked="0" layoutInCell="1" allowOverlap="1">
                  <wp:simplePos x="0" y="0"/>
                  <wp:positionH relativeFrom="column">
                    <wp:posOffset>495300</wp:posOffset>
                  </wp:positionH>
                  <wp:positionV relativeFrom="paragraph">
                    <wp:posOffset>-92710</wp:posOffset>
                  </wp:positionV>
                  <wp:extent cx="1160145" cy="1339850"/>
                  <wp:effectExtent l="0" t="0" r="1905" b="12700"/>
                  <wp:wrapNone/>
                  <wp:docPr id="9" name="图片 9"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3460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2CD1">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3A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4D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84F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4ECD0C76">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CC78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479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8480" behindDoc="0" locked="0" layoutInCell="1" allowOverlap="1">
                  <wp:simplePos x="0" y="0"/>
                  <wp:positionH relativeFrom="column">
                    <wp:posOffset>373380</wp:posOffset>
                  </wp:positionH>
                  <wp:positionV relativeFrom="paragraph">
                    <wp:posOffset>91440</wp:posOffset>
                  </wp:positionV>
                  <wp:extent cx="1229995" cy="1497965"/>
                  <wp:effectExtent l="0" t="0" r="8255" b="6985"/>
                  <wp:wrapNone/>
                  <wp:docPr id="10" name="图片 10" descr="微信截图_2025062616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50626165618"/>
                          <pic:cNvPicPr>
                            <a:picLocks noChangeAspect="1"/>
                          </pic:cNvPicPr>
                        </pic:nvPicPr>
                        <pic:blipFill>
                          <a:blip r:embed="rId20"/>
                          <a:stretch>
                            <a:fillRect/>
                          </a:stretch>
                        </pic:blipFill>
                        <pic:spPr>
                          <a:xfrm>
                            <a:off x="0" y="0"/>
                            <a:ext cx="1229995" cy="1497965"/>
                          </a:xfrm>
                          <a:prstGeom prst="rect">
                            <a:avLst/>
                          </a:prstGeom>
                        </pic:spPr>
                      </pic:pic>
                    </a:graphicData>
                  </a:graphic>
                </wp:anchor>
              </w:drawing>
            </w:r>
          </w:p>
        </w:tc>
      </w:tr>
      <w:tr w14:paraId="62D1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31A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81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46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9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A88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9504" behindDoc="0" locked="0" layoutInCell="1" allowOverlap="1">
                  <wp:simplePos x="0" y="0"/>
                  <wp:positionH relativeFrom="column">
                    <wp:posOffset>441960</wp:posOffset>
                  </wp:positionH>
                  <wp:positionV relativeFrom="paragraph">
                    <wp:posOffset>137160</wp:posOffset>
                  </wp:positionV>
                  <wp:extent cx="1219200" cy="900430"/>
                  <wp:effectExtent l="0" t="0" r="0" b="13970"/>
                  <wp:wrapNone/>
                  <wp:docPr id="11" name="图片 11"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3A07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BEB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6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1F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4AC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38C0AC84">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4610FB">
            <w:pPr>
              <w:keepNext w:val="0"/>
              <w:keepLines w:val="0"/>
              <w:widowControl/>
              <w:suppressLineNumbers w:val="0"/>
              <w:jc w:val="left"/>
              <w:rPr>
                <w:rFonts w:hint="eastAsia" w:ascii="宋体" w:hAnsi="宋体" w:eastAsia="宋体" w:cs="宋体"/>
                <w:i w:val="0"/>
                <w:iCs w:val="0"/>
                <w:color w:val="000000"/>
                <w:sz w:val="20"/>
                <w:szCs w:val="20"/>
                <w:u w:val="none"/>
              </w:rPr>
            </w:pPr>
          </w:p>
          <w:p w14:paraId="5C536091">
            <w:pPr>
              <w:keepNext w:val="0"/>
              <w:keepLines w:val="0"/>
              <w:widowControl/>
              <w:suppressLineNumbers w:val="0"/>
              <w:jc w:val="left"/>
              <w:rPr>
                <w:rFonts w:hint="default"/>
                <w:lang w:val="en-US"/>
              </w:rPr>
            </w:pPr>
          </w:p>
          <w:p w14:paraId="30369FD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F61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0528" behindDoc="0" locked="0" layoutInCell="1" allowOverlap="1">
                  <wp:simplePos x="0" y="0"/>
                  <wp:positionH relativeFrom="column">
                    <wp:posOffset>481965</wp:posOffset>
                  </wp:positionH>
                  <wp:positionV relativeFrom="paragraph">
                    <wp:posOffset>135890</wp:posOffset>
                  </wp:positionV>
                  <wp:extent cx="1052195" cy="1332230"/>
                  <wp:effectExtent l="0" t="0" r="14605" b="1270"/>
                  <wp:wrapNone/>
                  <wp:docPr id="12" name="图片 12"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6E32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C19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95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3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7D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2DA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0768" behindDoc="0" locked="0" layoutInCell="1" allowOverlap="1">
                  <wp:simplePos x="0" y="0"/>
                  <wp:positionH relativeFrom="column">
                    <wp:posOffset>377190</wp:posOffset>
                  </wp:positionH>
                  <wp:positionV relativeFrom="paragraph">
                    <wp:posOffset>158750</wp:posOffset>
                  </wp:positionV>
                  <wp:extent cx="1492250" cy="1089660"/>
                  <wp:effectExtent l="0" t="0" r="12700" b="15240"/>
                  <wp:wrapNone/>
                  <wp:docPr id="23" name="图片 23"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66E2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1C4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C1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56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EE06">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7F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1792" behindDoc="0" locked="0" layoutInCell="1" allowOverlap="1">
                  <wp:simplePos x="0" y="0"/>
                  <wp:positionH relativeFrom="column">
                    <wp:posOffset>347980</wp:posOffset>
                  </wp:positionH>
                  <wp:positionV relativeFrom="paragraph">
                    <wp:posOffset>157480</wp:posOffset>
                  </wp:positionV>
                  <wp:extent cx="1159510" cy="1186180"/>
                  <wp:effectExtent l="0" t="0" r="2540" b="13970"/>
                  <wp:wrapNone/>
                  <wp:docPr id="24" name="图片 24"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截图_20250626173040"/>
                          <pic:cNvPicPr>
                            <a:picLocks noChangeAspect="1"/>
                          </pic:cNvPicPr>
                        </pic:nvPicPr>
                        <pic:blipFill>
                          <a:blip r:embed="rId24"/>
                          <a:stretch>
                            <a:fillRect/>
                          </a:stretch>
                        </pic:blipFill>
                        <pic:spPr>
                          <a:xfrm>
                            <a:off x="0" y="0"/>
                            <a:ext cx="1159510" cy="1186180"/>
                          </a:xfrm>
                          <a:prstGeom prst="rect">
                            <a:avLst/>
                          </a:prstGeom>
                        </pic:spPr>
                      </pic:pic>
                    </a:graphicData>
                  </a:graphic>
                </wp:anchor>
              </w:drawing>
            </w:r>
          </w:p>
        </w:tc>
      </w:tr>
      <w:tr w14:paraId="3E44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2F6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78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E5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D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1552" behindDoc="0" locked="0" layoutInCell="1" allowOverlap="1">
                  <wp:simplePos x="0" y="0"/>
                  <wp:positionH relativeFrom="column">
                    <wp:posOffset>90170</wp:posOffset>
                  </wp:positionH>
                  <wp:positionV relativeFrom="paragraph">
                    <wp:posOffset>422910</wp:posOffset>
                  </wp:positionV>
                  <wp:extent cx="1363980" cy="1539240"/>
                  <wp:effectExtent l="0" t="0" r="7620" b="381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2576" behindDoc="0" locked="0" layoutInCell="1" allowOverlap="1">
                  <wp:simplePos x="0" y="0"/>
                  <wp:positionH relativeFrom="column">
                    <wp:posOffset>709295</wp:posOffset>
                  </wp:positionH>
                  <wp:positionV relativeFrom="paragraph">
                    <wp:posOffset>942975</wp:posOffset>
                  </wp:positionV>
                  <wp:extent cx="1894840" cy="429895"/>
                  <wp:effectExtent l="0" t="0" r="8255" b="10160"/>
                  <wp:wrapNone/>
                  <wp:docPr id="14" name="图片 14"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5327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26E5">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1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86CD">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1D37">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17E">
            <w:pPr>
              <w:jc w:val="center"/>
              <w:rPr>
                <w:rFonts w:hint="eastAsia" w:ascii="宋体" w:hAnsi="宋体" w:eastAsia="宋体" w:cs="宋体"/>
                <w:b/>
                <w:bCs/>
                <w:i w:val="0"/>
                <w:iCs w:val="0"/>
                <w:color w:val="000000"/>
                <w:sz w:val="20"/>
                <w:szCs w:val="20"/>
                <w:u w:val="none"/>
              </w:rPr>
            </w:pPr>
          </w:p>
        </w:tc>
      </w:tr>
      <w:tr w14:paraId="47AF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BD0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C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52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DAC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4985652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E149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A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3600" behindDoc="0" locked="0" layoutInCell="1" allowOverlap="1">
                  <wp:simplePos x="0" y="0"/>
                  <wp:positionH relativeFrom="column">
                    <wp:posOffset>274955</wp:posOffset>
                  </wp:positionH>
                  <wp:positionV relativeFrom="paragraph">
                    <wp:posOffset>158115</wp:posOffset>
                  </wp:positionV>
                  <wp:extent cx="1160145" cy="1339850"/>
                  <wp:effectExtent l="0" t="0" r="1905" b="12700"/>
                  <wp:wrapNone/>
                  <wp:docPr id="15" name="图片 15"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7847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0F6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50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98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A38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CEF1D2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F627D78">
            <w:pPr>
              <w:keepNext w:val="0"/>
              <w:keepLines w:val="0"/>
              <w:widowControl/>
              <w:suppressLineNumbers w:val="0"/>
              <w:jc w:val="left"/>
            </w:pPr>
          </w:p>
          <w:p w14:paraId="75E6D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4624" behindDoc="0" locked="0" layoutInCell="1" allowOverlap="1">
                  <wp:simplePos x="0" y="0"/>
                  <wp:positionH relativeFrom="column">
                    <wp:posOffset>410210</wp:posOffset>
                  </wp:positionH>
                  <wp:positionV relativeFrom="paragraph">
                    <wp:posOffset>-6350</wp:posOffset>
                  </wp:positionV>
                  <wp:extent cx="1230630" cy="1423035"/>
                  <wp:effectExtent l="0" t="0" r="7620" b="5715"/>
                  <wp:wrapNone/>
                  <wp:docPr id="16" name="图片 16"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2491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0F0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F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D7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923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8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5648" behindDoc="0" locked="0" layoutInCell="1" allowOverlap="1">
                  <wp:simplePos x="0" y="0"/>
                  <wp:positionH relativeFrom="column">
                    <wp:posOffset>432435</wp:posOffset>
                  </wp:positionH>
                  <wp:positionV relativeFrom="paragraph">
                    <wp:posOffset>-470535</wp:posOffset>
                  </wp:positionV>
                  <wp:extent cx="1219200" cy="900430"/>
                  <wp:effectExtent l="0" t="0" r="0" b="13970"/>
                  <wp:wrapNone/>
                  <wp:docPr id="18" name="图片 18"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7CC2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38E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7A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F4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7C4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15BD6565">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8E4E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6672" behindDoc="0" locked="0" layoutInCell="1" allowOverlap="1">
                  <wp:simplePos x="0" y="0"/>
                  <wp:positionH relativeFrom="column">
                    <wp:posOffset>520065</wp:posOffset>
                  </wp:positionH>
                  <wp:positionV relativeFrom="paragraph">
                    <wp:posOffset>320040</wp:posOffset>
                  </wp:positionV>
                  <wp:extent cx="1052195" cy="1332230"/>
                  <wp:effectExtent l="0" t="0" r="14605" b="1270"/>
                  <wp:wrapNone/>
                  <wp:docPr id="19" name="图片 19"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1D8A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31E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A1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5F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3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E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2816" behindDoc="0" locked="0" layoutInCell="1" allowOverlap="1">
                  <wp:simplePos x="0" y="0"/>
                  <wp:positionH relativeFrom="column">
                    <wp:posOffset>262890</wp:posOffset>
                  </wp:positionH>
                  <wp:positionV relativeFrom="paragraph">
                    <wp:posOffset>123825</wp:posOffset>
                  </wp:positionV>
                  <wp:extent cx="1492250" cy="1089660"/>
                  <wp:effectExtent l="0" t="0" r="12700" b="15240"/>
                  <wp:wrapNone/>
                  <wp:docPr id="25" name="图片 25"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2683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011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00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E3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61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8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3840" behindDoc="0" locked="0" layoutInCell="1" allowOverlap="1">
                  <wp:simplePos x="0" y="0"/>
                  <wp:positionH relativeFrom="column">
                    <wp:posOffset>424180</wp:posOffset>
                  </wp:positionH>
                  <wp:positionV relativeFrom="paragraph">
                    <wp:posOffset>50800</wp:posOffset>
                  </wp:positionV>
                  <wp:extent cx="1254760" cy="1283335"/>
                  <wp:effectExtent l="0" t="0" r="2540" b="12065"/>
                  <wp:wrapNone/>
                  <wp:docPr id="26" name="图片 26"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截图_20250626173040"/>
                          <pic:cNvPicPr>
                            <a:picLocks noChangeAspect="1"/>
                          </pic:cNvPicPr>
                        </pic:nvPicPr>
                        <pic:blipFill>
                          <a:blip r:embed="rId24"/>
                          <a:stretch>
                            <a:fillRect/>
                          </a:stretch>
                        </pic:blipFill>
                        <pic:spPr>
                          <a:xfrm>
                            <a:off x="0" y="0"/>
                            <a:ext cx="1254760" cy="1283335"/>
                          </a:xfrm>
                          <a:prstGeom prst="rect">
                            <a:avLst/>
                          </a:prstGeom>
                        </pic:spPr>
                      </pic:pic>
                    </a:graphicData>
                  </a:graphic>
                </wp:anchor>
              </w:drawing>
            </w:r>
          </w:p>
        </w:tc>
      </w:tr>
      <w:tr w14:paraId="4EF3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4F8B">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1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B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6DD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C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7696" behindDoc="0" locked="0" layoutInCell="1" allowOverlap="1">
                  <wp:simplePos x="0" y="0"/>
                  <wp:positionH relativeFrom="column">
                    <wp:posOffset>204470</wp:posOffset>
                  </wp:positionH>
                  <wp:positionV relativeFrom="paragraph">
                    <wp:posOffset>127000</wp:posOffset>
                  </wp:positionV>
                  <wp:extent cx="1363980" cy="1539240"/>
                  <wp:effectExtent l="0" t="0" r="7620" b="381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8720" behindDoc="0" locked="0" layoutInCell="1" allowOverlap="1">
                  <wp:simplePos x="0" y="0"/>
                  <wp:positionH relativeFrom="column">
                    <wp:posOffset>814070</wp:posOffset>
                  </wp:positionH>
                  <wp:positionV relativeFrom="paragraph">
                    <wp:posOffset>676275</wp:posOffset>
                  </wp:positionV>
                  <wp:extent cx="1894840" cy="429895"/>
                  <wp:effectExtent l="0" t="0" r="8255" b="10160"/>
                  <wp:wrapNone/>
                  <wp:docPr id="21" name="图片 21"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0952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5709">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B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65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A7F8">
            <w:pPr>
              <w:keepNext w:val="0"/>
              <w:keepLines w:val="0"/>
              <w:widowControl/>
              <w:numPr>
                <w:ilvl w:val="0"/>
                <w:numId w:val="0"/>
              </w:numPr>
              <w:suppressLineNumbers w:val="0"/>
              <w:ind w:firstLine="400" w:firstLineChars="20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防</w:t>
            </w:r>
            <w:r>
              <w:rPr>
                <w:rFonts w:hint="eastAsia" w:ascii="宋体" w:hAnsi="宋体" w:eastAsia="宋体" w:cs="宋体"/>
                <w:color w:val="000000"/>
                <w:kern w:val="0"/>
                <w:sz w:val="18"/>
                <w:szCs w:val="18"/>
                <w:lang w:val="en-US" w:eastAsia="zh-CN" w:bidi="ar"/>
              </w:rPr>
              <w:t>水透湿复合布</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100D/72f×150D/144f， 热熔聚氨酯膜复合</w:t>
            </w:r>
            <w:r>
              <w:rPr>
                <w:rFonts w:hint="eastAsia" w:ascii="宋体" w:hAnsi="宋体" w:eastAsia="宋体" w:cs="宋体"/>
                <w:i w:val="0"/>
                <w:iCs w:val="0"/>
                <w:color w:val="000000"/>
                <w:sz w:val="20"/>
                <w:szCs w:val="20"/>
                <w:u w:val="none"/>
              </w:rPr>
              <w:t>；</w:t>
            </w:r>
          </w:p>
          <w:p w14:paraId="32BE247E">
            <w:pPr>
              <w:keepNext w:val="0"/>
              <w:keepLines w:val="0"/>
              <w:widowControl/>
              <w:suppressLineNumbers w:val="0"/>
              <w:jc w:val="left"/>
            </w:pPr>
          </w:p>
          <w:p w14:paraId="434DF8A2">
            <w:pPr>
              <w:keepNext w:val="0"/>
              <w:keepLines w:val="0"/>
              <w:widowControl/>
              <w:suppressLineNumbers w:val="0"/>
              <w:jc w:val="left"/>
              <w:rPr>
                <w:rFonts w:hint="default" w:eastAsia="宋体"/>
                <w:lang w:val="en-US" w:eastAsia="zh-CN"/>
              </w:rPr>
            </w:pPr>
          </w:p>
          <w:p w14:paraId="560C1CC7">
            <w:pPr>
              <w:keepNext w:val="0"/>
              <w:keepLines w:val="0"/>
              <w:widowControl/>
              <w:numPr>
                <w:ilvl w:val="0"/>
                <w:numId w:val="0"/>
              </w:numPr>
              <w:suppressLineNumbers w:val="0"/>
              <w:jc w:val="left"/>
              <w:rPr>
                <w:rFonts w:hint="default" w:ascii="宋体" w:hAnsi="宋体" w:eastAsia="宋体" w:cs="宋体"/>
                <w:i w:val="0"/>
                <w:iCs w:val="0"/>
                <w:color w:val="000000"/>
                <w:sz w:val="20"/>
                <w:szCs w:val="20"/>
                <w:u w:val="none"/>
                <w:lang w:val="en-US" w:eastAsia="zh-CN"/>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195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0288" behindDoc="0" locked="0" layoutInCell="1" allowOverlap="1">
                  <wp:simplePos x="0" y="0"/>
                  <wp:positionH relativeFrom="column">
                    <wp:posOffset>461010</wp:posOffset>
                  </wp:positionH>
                  <wp:positionV relativeFrom="paragraph">
                    <wp:posOffset>115570</wp:posOffset>
                  </wp:positionV>
                  <wp:extent cx="1072515" cy="1513840"/>
                  <wp:effectExtent l="0" t="0" r="13335" b="10160"/>
                  <wp:wrapNone/>
                  <wp:docPr id="2" name="图片 2" descr="微信截图_202506261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626164930"/>
                          <pic:cNvPicPr>
                            <a:picLocks noChangeAspect="1"/>
                          </pic:cNvPicPr>
                        </pic:nvPicPr>
                        <pic:blipFill>
                          <a:blip r:embed="rId25"/>
                          <a:stretch>
                            <a:fillRect/>
                          </a:stretch>
                        </pic:blipFill>
                        <pic:spPr>
                          <a:xfrm>
                            <a:off x="0" y="0"/>
                            <a:ext cx="1072515" cy="1513840"/>
                          </a:xfrm>
                          <a:prstGeom prst="rect">
                            <a:avLst/>
                          </a:prstGeom>
                        </pic:spPr>
                      </pic:pic>
                    </a:graphicData>
                  </a:graphic>
                </wp:anchor>
              </w:drawing>
            </w:r>
          </w:p>
        </w:tc>
      </w:tr>
      <w:tr w14:paraId="7A8B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5CAC">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58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A4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2FC3">
            <w:pPr>
              <w:keepNext w:val="0"/>
              <w:keepLines w:val="0"/>
              <w:widowControl/>
              <w:numPr>
                <w:ilvl w:val="0"/>
                <w:numId w:val="0"/>
              </w:numPr>
              <w:suppressLineNumbers w:val="0"/>
              <w:ind w:firstLine="400" w:firstLineChars="200"/>
              <w:jc w:val="left"/>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聚氨酯湿法涂层复合雨衣布，面层：100%聚酯纤维；中间层： 聚氨酯微多孔涂层；里层： 100%聚酯纤维</w:t>
            </w:r>
            <w:r>
              <w:rPr>
                <w:rFonts w:hint="eastAsia" w:ascii="宋体" w:hAnsi="宋体" w:cs="宋体"/>
                <w:color w:val="000000"/>
                <w:kern w:val="0"/>
                <w:sz w:val="18"/>
                <w:szCs w:val="18"/>
                <w:lang w:val="en-US" w:eastAsia="zh-CN" w:bidi="ar"/>
              </w:rPr>
              <w:t>；</w:t>
            </w:r>
          </w:p>
          <w:p w14:paraId="51D8F9E7">
            <w:pPr>
              <w:keepNext w:val="0"/>
              <w:keepLines w:val="0"/>
              <w:widowControl/>
              <w:suppressLineNumbers w:val="0"/>
              <w:jc w:val="left"/>
            </w:pPr>
          </w:p>
          <w:p w14:paraId="425EFE56">
            <w:pPr>
              <w:keepNext w:val="0"/>
              <w:keepLines w:val="0"/>
              <w:widowControl/>
              <w:suppressLineNumbers w:val="0"/>
              <w:jc w:val="left"/>
              <w:rPr>
                <w:rFonts w:hint="default"/>
                <w:lang w:val="en-US"/>
              </w:rPr>
            </w:pPr>
          </w:p>
          <w:p w14:paraId="5BE906BD">
            <w:pPr>
              <w:keepNext w:val="0"/>
              <w:keepLines w:val="0"/>
              <w:widowControl/>
              <w:numPr>
                <w:ilvl w:val="0"/>
                <w:numId w:val="0"/>
              </w:numPr>
              <w:suppressLineNumbers w:val="0"/>
              <w:jc w:val="left"/>
              <w:rPr>
                <w:rFonts w:hint="default" w:ascii="宋体" w:hAnsi="宋体" w:cs="宋体"/>
                <w:color w:val="000000"/>
                <w:kern w:val="0"/>
                <w:sz w:val="18"/>
                <w:szCs w:val="18"/>
                <w:lang w:val="en-US" w:eastAsia="zh-CN" w:bidi="ar"/>
              </w:rPr>
            </w:pPr>
          </w:p>
          <w:p w14:paraId="184A36F5">
            <w:pPr>
              <w:keepNext w:val="0"/>
              <w:keepLines w:val="0"/>
              <w:widowControl/>
              <w:suppressLineNumbers w:val="0"/>
              <w:jc w:val="left"/>
            </w:pPr>
          </w:p>
          <w:p w14:paraId="77599D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D35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4864" behindDoc="0" locked="0" layoutInCell="1" allowOverlap="1">
                  <wp:simplePos x="0" y="0"/>
                  <wp:positionH relativeFrom="column">
                    <wp:posOffset>424180</wp:posOffset>
                  </wp:positionH>
                  <wp:positionV relativeFrom="paragraph">
                    <wp:posOffset>-13970</wp:posOffset>
                  </wp:positionV>
                  <wp:extent cx="1258570" cy="1884680"/>
                  <wp:effectExtent l="0" t="0" r="17780" b="1270"/>
                  <wp:wrapNone/>
                  <wp:docPr id="27" name="图片 27" descr="微信截图_2025062617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截图_20250626173424"/>
                          <pic:cNvPicPr>
                            <a:picLocks noChangeAspect="1"/>
                          </pic:cNvPicPr>
                        </pic:nvPicPr>
                        <pic:blipFill>
                          <a:blip r:embed="rId26"/>
                          <a:stretch>
                            <a:fillRect/>
                          </a:stretch>
                        </pic:blipFill>
                        <pic:spPr>
                          <a:xfrm>
                            <a:off x="0" y="0"/>
                            <a:ext cx="1258570" cy="1884680"/>
                          </a:xfrm>
                          <a:prstGeom prst="rect">
                            <a:avLst/>
                          </a:prstGeom>
                        </pic:spPr>
                      </pic:pic>
                    </a:graphicData>
                  </a:graphic>
                </wp:anchor>
              </w:drawing>
            </w:r>
          </w:p>
        </w:tc>
      </w:tr>
      <w:tr w14:paraId="4783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B91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2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CA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1条</w:t>
            </w:r>
          </w:p>
        </w:tc>
        <w:tc>
          <w:tcPr>
            <w:tcW w:w="1479" w:type="pct"/>
            <w:tcBorders>
              <w:top w:val="nil"/>
              <w:left w:val="nil"/>
              <w:bottom w:val="nil"/>
              <w:right w:val="nil"/>
            </w:tcBorders>
            <w:shd w:val="clear" w:color="auto" w:fill="auto"/>
            <w:noWrap/>
            <w:vAlign w:val="center"/>
          </w:tcPr>
          <w:p w14:paraId="005570F2">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锌合金</w:t>
            </w:r>
            <w:r>
              <w:rPr>
                <w:rFonts w:hint="eastAsia" w:ascii="宋体" w:hAnsi="宋体" w:cs="宋体"/>
                <w:i w:val="0"/>
                <w:iCs w:val="0"/>
                <w:color w:val="000000"/>
                <w:sz w:val="20"/>
                <w:szCs w:val="20"/>
                <w:u w:val="none"/>
                <w:lang w:val="en-US" w:eastAsia="zh-CN"/>
              </w:rPr>
              <w:t>+褐色移模牛皮革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949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5888" behindDoc="0" locked="0" layoutInCell="1" allowOverlap="1">
                  <wp:simplePos x="0" y="0"/>
                  <wp:positionH relativeFrom="column">
                    <wp:posOffset>288925</wp:posOffset>
                  </wp:positionH>
                  <wp:positionV relativeFrom="paragraph">
                    <wp:posOffset>-140970</wp:posOffset>
                  </wp:positionV>
                  <wp:extent cx="1534160" cy="1389380"/>
                  <wp:effectExtent l="0" t="0" r="8890" b="1270"/>
                  <wp:wrapNone/>
                  <wp:docPr id="28" name="图片 28" descr="微信截图_2025062617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截图_20250626173510"/>
                          <pic:cNvPicPr>
                            <a:picLocks noChangeAspect="1"/>
                          </pic:cNvPicPr>
                        </pic:nvPicPr>
                        <pic:blipFill>
                          <a:blip r:embed="rId27"/>
                          <a:stretch>
                            <a:fillRect/>
                          </a:stretch>
                        </pic:blipFill>
                        <pic:spPr>
                          <a:xfrm>
                            <a:off x="0" y="0"/>
                            <a:ext cx="1534160" cy="1389380"/>
                          </a:xfrm>
                          <a:prstGeom prst="rect">
                            <a:avLst/>
                          </a:prstGeom>
                        </pic:spPr>
                      </pic:pic>
                    </a:graphicData>
                  </a:graphic>
                </wp:anchor>
              </w:drawing>
            </w:r>
          </w:p>
        </w:tc>
      </w:tr>
      <w:tr w14:paraId="47E0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03E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DE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F60E">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2D5A">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992D">
            <w:pPr>
              <w:jc w:val="center"/>
              <w:rPr>
                <w:rFonts w:hint="eastAsia" w:ascii="宋体" w:hAnsi="宋体" w:eastAsia="宋体" w:cs="宋体"/>
                <w:b/>
                <w:bCs/>
                <w:i w:val="0"/>
                <w:iCs w:val="0"/>
                <w:color w:val="000000"/>
                <w:sz w:val="20"/>
                <w:szCs w:val="20"/>
                <w:u w:val="none"/>
              </w:rPr>
            </w:pPr>
          </w:p>
        </w:tc>
      </w:tr>
    </w:tbl>
    <w:p w14:paraId="3AE75CE1">
      <w:pPr>
        <w:bidi w:val="0"/>
        <w:rPr>
          <w:color w:val="000000" w:themeColor="text1"/>
          <w:lang w:val="en-US" w:eastAsia="zh-CN"/>
          <w14:textFill>
            <w14:solidFill>
              <w14:schemeClr w14:val="tx1"/>
            </w14:solidFill>
          </w14:textFill>
        </w:rPr>
      </w:pPr>
    </w:p>
    <w:sectPr>
      <w:pgSz w:w="11906" w:h="16838"/>
      <w:pgMar w:top="1440" w:right="113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小标宋">
    <w:altName w:val="微软雅黑"/>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昆仑楷体">
    <w:altName w:val="宋体"/>
    <w:panose1 w:val="00000000000000000000"/>
    <w:charset w:val="86"/>
    <w:family w:val="roman"/>
    <w:pitch w:val="default"/>
    <w:sig w:usb0="00000000" w:usb1="00000000" w:usb2="00000010" w:usb3="00000000" w:csb0="00040000" w:csb1="00000000"/>
  </w:font>
  <w:font w:name="文鼎粗黑">
    <w:altName w:val="黑体"/>
    <w:panose1 w:val="00000000000000000000"/>
    <w:charset w:val="86"/>
    <w:family w:val="roman"/>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79CD">
    <w:pPr>
      <w:pStyle w:val="36"/>
      <w:ind w:firstLine="3168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14:paraId="2B3A2556">
    <w:pPr>
      <w:pStyle w:val="36"/>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521A">
    <w:pPr>
      <w:pStyle w:val="36"/>
      <w:framePr w:wrap="around" w:vAnchor="text" w:hAnchor="margin" w:y="1"/>
      <w:ind w:firstLine="31680"/>
      <w:rPr>
        <w:rStyle w:val="67"/>
      </w:rPr>
    </w:pPr>
    <w:r>
      <w:rPr>
        <w:rStyle w:val="67"/>
      </w:rPr>
      <w:fldChar w:fldCharType="begin"/>
    </w:r>
    <w:r>
      <w:rPr>
        <w:rStyle w:val="67"/>
      </w:rPr>
      <w:instrText xml:space="preserve">PAGE  </w:instrText>
    </w:r>
    <w:r>
      <w:rPr>
        <w:rStyle w:val="67"/>
      </w:rPr>
      <w:fldChar w:fldCharType="end"/>
    </w:r>
  </w:p>
  <w:p w14:paraId="6AC23D93">
    <w:pPr>
      <w:pStyle w:val="36"/>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C00C">
    <w:pPr>
      <w:pStyle w:val="36"/>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F8A">
    <w:pPr>
      <w:pStyle w:val="37"/>
      <w:jc w:val="both"/>
      <w:rPr>
        <w:rFonts w:hint="default" w:ascii="仿宋" w:hAnsi="仿宋" w:eastAsia="仿宋" w:cs="仿宋"/>
        <w:sz w:val="21"/>
        <w:szCs w:val="21"/>
        <w:lang w:val="en-US" w:eastAsia="zh-CN"/>
      </w:rPr>
    </w:pPr>
    <w:r>
      <w:rPr>
        <w:rFonts w:hint="eastAsia" w:ascii="仿宋" w:hAnsi="仿宋" w:eastAsia="仿宋" w:cs="仿宋"/>
        <w:sz w:val="21"/>
        <w:szCs w:val="21"/>
        <w:lang w:eastAsia="zh-CN"/>
      </w:rPr>
      <w:t>青海省招标有限责任公司</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青海省招竞磋（货物）2025-049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45EB">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58CC6"/>
    <w:multiLevelType w:val="singleLevel"/>
    <w:tmpl w:val="CD658CC6"/>
    <w:lvl w:ilvl="0" w:tentative="0">
      <w:start w:val="3"/>
      <w:numFmt w:val="chineseCounting"/>
      <w:suff w:val="nothing"/>
      <w:lvlText w:val="%1、"/>
      <w:lvlJc w:val="left"/>
      <w:rPr>
        <w:rFonts w:hint="eastAsia"/>
      </w:rPr>
    </w:lvl>
  </w:abstractNum>
  <w:abstractNum w:abstractNumId="1">
    <w:nsid w:val="055F402C"/>
    <w:multiLevelType w:val="multilevel"/>
    <w:tmpl w:val="055F402C"/>
    <w:lvl w:ilvl="0" w:tentative="0">
      <w:start w:val="1"/>
      <w:numFmt w:val="decimal"/>
      <w:pStyle w:val="24"/>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37"/>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88"/>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01F4884"/>
    <w:multiLevelType w:val="multilevel"/>
    <w:tmpl w:val="301F4884"/>
    <w:lvl w:ilvl="0" w:tentative="0">
      <w:start w:val="2"/>
      <w:numFmt w:val="decimal"/>
      <w:pStyle w:val="405"/>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0475716"/>
    <w:multiLevelType w:val="multilevel"/>
    <w:tmpl w:val="30475716"/>
    <w:lvl w:ilvl="0" w:tentative="0">
      <w:start w:val="3"/>
      <w:numFmt w:val="decimal"/>
      <w:pStyle w:val="14"/>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8">
    <w:nsid w:val="32EF3B4D"/>
    <w:multiLevelType w:val="multilevel"/>
    <w:tmpl w:val="32EF3B4D"/>
    <w:lvl w:ilvl="0" w:tentative="0">
      <w:start w:val="1"/>
      <w:numFmt w:val="decimal"/>
      <w:pStyle w:val="4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E45F04"/>
    <w:multiLevelType w:val="multilevel"/>
    <w:tmpl w:val="42E45F04"/>
    <w:lvl w:ilvl="0" w:tentative="0">
      <w:start w:val="1"/>
      <w:numFmt w:val="decimal"/>
      <w:pStyle w:val="45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8174DE5"/>
    <w:multiLevelType w:val="multilevel"/>
    <w:tmpl w:val="48174DE5"/>
    <w:lvl w:ilvl="0" w:tentative="0">
      <w:start w:val="1"/>
      <w:numFmt w:val="decimal"/>
      <w:pStyle w:val="165"/>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15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3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61F42AC"/>
    <w:multiLevelType w:val="singleLevel"/>
    <w:tmpl w:val="561F42AC"/>
    <w:lvl w:ilvl="0" w:tentative="0">
      <w:start w:val="2"/>
      <w:numFmt w:val="decimal"/>
      <w:suff w:val="nothing"/>
      <w:lvlText w:val="%1."/>
      <w:lvlJc w:val="left"/>
      <w:rPr>
        <w:rFonts w:cs="Times New Roman"/>
      </w:rPr>
    </w:lvl>
  </w:abstractNum>
  <w:abstractNum w:abstractNumId="15">
    <w:nsid w:val="59B11739"/>
    <w:multiLevelType w:val="singleLevel"/>
    <w:tmpl w:val="59B11739"/>
    <w:lvl w:ilvl="0" w:tentative="0">
      <w:start w:val="1"/>
      <w:numFmt w:val="decimal"/>
      <w:suff w:val="nothing"/>
      <w:lvlText w:val="（%1）"/>
      <w:lvlJc w:val="left"/>
      <w:rPr>
        <w:rFonts w:cs="Times New Roman"/>
      </w:rPr>
    </w:lvl>
  </w:abstractNum>
  <w:abstractNum w:abstractNumId="16">
    <w:nsid w:val="6A7196BF"/>
    <w:multiLevelType w:val="singleLevel"/>
    <w:tmpl w:val="6A7196BF"/>
    <w:lvl w:ilvl="0" w:tentative="0">
      <w:start w:val="1"/>
      <w:numFmt w:val="decimal"/>
      <w:suff w:val="space"/>
      <w:lvlText w:val="%1."/>
      <w:lvlJc w:val="left"/>
      <w:rPr>
        <w:rFonts w:cs="Times New Roman"/>
      </w:rPr>
    </w:lvl>
  </w:abstractNum>
  <w:abstractNum w:abstractNumId="17">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75"/>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D1D48D6"/>
    <w:multiLevelType w:val="multilevel"/>
    <w:tmpl w:val="6D1D48D6"/>
    <w:lvl w:ilvl="0" w:tentative="0">
      <w:start w:val="1"/>
      <w:numFmt w:val="decimal"/>
      <w:pStyle w:val="37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E2143A3"/>
    <w:multiLevelType w:val="multilevel"/>
    <w:tmpl w:val="6E2143A3"/>
    <w:lvl w:ilvl="0" w:tentative="0">
      <w:start w:val="1"/>
      <w:numFmt w:val="bullet"/>
      <w:pStyle w:val="13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0"/>
      <w:lvlText w:val="（%3）"/>
      <w:lvlJc w:val="left"/>
      <w:pPr>
        <w:tabs>
          <w:tab w:val="left" w:pos="1560"/>
        </w:tabs>
        <w:ind w:left="1560" w:hanging="720"/>
      </w:pPr>
      <w:rPr>
        <w:rFonts w:hint="eastAsia" w:cs="Times New Roman"/>
      </w:rPr>
    </w:lvl>
    <w:lvl w:ilvl="3" w:tentative="0">
      <w:start w:val="1"/>
      <w:numFmt w:val="decimal"/>
      <w:pStyle w:val="177"/>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0">
    <w:nsid w:val="6FB24F5A"/>
    <w:multiLevelType w:val="multilevel"/>
    <w:tmpl w:val="6FB24F5A"/>
    <w:lvl w:ilvl="0" w:tentative="0">
      <w:start w:val="1"/>
      <w:numFmt w:val="decimal"/>
      <w:pStyle w:val="2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7"/>
  </w:num>
  <w:num w:numId="2">
    <w:abstractNumId w:val="20"/>
  </w:num>
  <w:num w:numId="3">
    <w:abstractNumId w:val="1"/>
  </w:num>
  <w:num w:numId="4">
    <w:abstractNumId w:val="3"/>
  </w:num>
  <w:num w:numId="5">
    <w:abstractNumId w:val="17"/>
  </w:num>
  <w:num w:numId="6">
    <w:abstractNumId w:val="19"/>
  </w:num>
  <w:num w:numId="7">
    <w:abstractNumId w:val="12"/>
  </w:num>
  <w:num w:numId="8">
    <w:abstractNumId w:val="11"/>
  </w:num>
  <w:num w:numId="9">
    <w:abstractNumId w:val="2"/>
  </w:num>
  <w:num w:numId="10">
    <w:abstractNumId w:val="5"/>
  </w:num>
  <w:num w:numId="11">
    <w:abstractNumId w:val="13"/>
  </w:num>
  <w:num w:numId="12">
    <w:abstractNumId w:val="4"/>
  </w:num>
  <w:num w:numId="13">
    <w:abstractNumId w:val="18"/>
  </w:num>
  <w:num w:numId="14">
    <w:abstractNumId w:val="6"/>
  </w:num>
  <w:num w:numId="15">
    <w:abstractNumId w:val="8"/>
  </w:num>
  <w:num w:numId="16">
    <w:abstractNumId w:val="9"/>
  </w:num>
  <w:num w:numId="17">
    <w:abstractNumId w:val="10"/>
  </w:num>
  <w:num w:numId="18">
    <w:abstractNumId w:val="21"/>
  </w:num>
  <w:num w:numId="19">
    <w:abstractNumId w:val="0"/>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2YyZGExNmUyNGJmMWQwYzZmMGUzZWU5MTEzMDgifQ=="/>
  </w:docVars>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749E3"/>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5B2C"/>
    <w:rsid w:val="001B1A68"/>
    <w:rsid w:val="001B43D3"/>
    <w:rsid w:val="001B52F9"/>
    <w:rsid w:val="001C0092"/>
    <w:rsid w:val="001C3D20"/>
    <w:rsid w:val="001D4912"/>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2AA3"/>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C6199"/>
    <w:rsid w:val="003D0EA9"/>
    <w:rsid w:val="003D38C5"/>
    <w:rsid w:val="003D693A"/>
    <w:rsid w:val="003E3ED3"/>
    <w:rsid w:val="003F3452"/>
    <w:rsid w:val="003F7E61"/>
    <w:rsid w:val="0040388A"/>
    <w:rsid w:val="00404AF2"/>
    <w:rsid w:val="00406709"/>
    <w:rsid w:val="00411945"/>
    <w:rsid w:val="00411CA3"/>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536F4"/>
    <w:rsid w:val="00557E06"/>
    <w:rsid w:val="00574187"/>
    <w:rsid w:val="00582E47"/>
    <w:rsid w:val="00582E82"/>
    <w:rsid w:val="005A39E4"/>
    <w:rsid w:val="005C3206"/>
    <w:rsid w:val="005C3EEC"/>
    <w:rsid w:val="005C6ED5"/>
    <w:rsid w:val="005D17AF"/>
    <w:rsid w:val="005E5F90"/>
    <w:rsid w:val="005E664A"/>
    <w:rsid w:val="005F4936"/>
    <w:rsid w:val="00607CB3"/>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B024E"/>
    <w:rsid w:val="007B1DA1"/>
    <w:rsid w:val="007B4F33"/>
    <w:rsid w:val="007C0C14"/>
    <w:rsid w:val="007C4B79"/>
    <w:rsid w:val="007C6347"/>
    <w:rsid w:val="007C7F43"/>
    <w:rsid w:val="007D5121"/>
    <w:rsid w:val="007D7FA0"/>
    <w:rsid w:val="007E0125"/>
    <w:rsid w:val="007E332A"/>
    <w:rsid w:val="007F3543"/>
    <w:rsid w:val="0080770C"/>
    <w:rsid w:val="008100F1"/>
    <w:rsid w:val="00814E81"/>
    <w:rsid w:val="008152A7"/>
    <w:rsid w:val="008207CB"/>
    <w:rsid w:val="008250D8"/>
    <w:rsid w:val="0082637D"/>
    <w:rsid w:val="0082738E"/>
    <w:rsid w:val="0083526F"/>
    <w:rsid w:val="00837505"/>
    <w:rsid w:val="008424D2"/>
    <w:rsid w:val="0086148E"/>
    <w:rsid w:val="00864091"/>
    <w:rsid w:val="008640DB"/>
    <w:rsid w:val="008802B0"/>
    <w:rsid w:val="00890FC9"/>
    <w:rsid w:val="00897120"/>
    <w:rsid w:val="00897809"/>
    <w:rsid w:val="008B031B"/>
    <w:rsid w:val="008B2991"/>
    <w:rsid w:val="008B334D"/>
    <w:rsid w:val="008B5E46"/>
    <w:rsid w:val="008B6B1E"/>
    <w:rsid w:val="008B6CBD"/>
    <w:rsid w:val="008C1A15"/>
    <w:rsid w:val="008C21F2"/>
    <w:rsid w:val="008E3A5F"/>
    <w:rsid w:val="008F2DAD"/>
    <w:rsid w:val="009019AE"/>
    <w:rsid w:val="009023CA"/>
    <w:rsid w:val="00903C75"/>
    <w:rsid w:val="009046E3"/>
    <w:rsid w:val="00904AA9"/>
    <w:rsid w:val="009106AE"/>
    <w:rsid w:val="00912BE5"/>
    <w:rsid w:val="0092079A"/>
    <w:rsid w:val="00921D6E"/>
    <w:rsid w:val="00922868"/>
    <w:rsid w:val="00923420"/>
    <w:rsid w:val="00935E1B"/>
    <w:rsid w:val="00936E08"/>
    <w:rsid w:val="0095475C"/>
    <w:rsid w:val="009663F2"/>
    <w:rsid w:val="00977E7E"/>
    <w:rsid w:val="00983B10"/>
    <w:rsid w:val="009960BD"/>
    <w:rsid w:val="00997078"/>
    <w:rsid w:val="009A1F28"/>
    <w:rsid w:val="009A2AD0"/>
    <w:rsid w:val="009A73AA"/>
    <w:rsid w:val="009A7D4C"/>
    <w:rsid w:val="009B0213"/>
    <w:rsid w:val="009B419D"/>
    <w:rsid w:val="009B4456"/>
    <w:rsid w:val="009B73A9"/>
    <w:rsid w:val="009C30A8"/>
    <w:rsid w:val="009D05A7"/>
    <w:rsid w:val="009D73BB"/>
    <w:rsid w:val="009D76A4"/>
    <w:rsid w:val="009E6036"/>
    <w:rsid w:val="009E7932"/>
    <w:rsid w:val="009F49D6"/>
    <w:rsid w:val="009F7612"/>
    <w:rsid w:val="00A045FB"/>
    <w:rsid w:val="00A057B5"/>
    <w:rsid w:val="00A076B7"/>
    <w:rsid w:val="00A171EE"/>
    <w:rsid w:val="00A26B81"/>
    <w:rsid w:val="00A27686"/>
    <w:rsid w:val="00A37821"/>
    <w:rsid w:val="00A40CC6"/>
    <w:rsid w:val="00A42AAF"/>
    <w:rsid w:val="00A44615"/>
    <w:rsid w:val="00A47088"/>
    <w:rsid w:val="00A672AE"/>
    <w:rsid w:val="00A67F4B"/>
    <w:rsid w:val="00A749BD"/>
    <w:rsid w:val="00A856F2"/>
    <w:rsid w:val="00A8715E"/>
    <w:rsid w:val="00A875F1"/>
    <w:rsid w:val="00A9366B"/>
    <w:rsid w:val="00A95F4F"/>
    <w:rsid w:val="00AA2143"/>
    <w:rsid w:val="00AA342B"/>
    <w:rsid w:val="00AA6E52"/>
    <w:rsid w:val="00AB56E7"/>
    <w:rsid w:val="00AB7E0D"/>
    <w:rsid w:val="00AC131F"/>
    <w:rsid w:val="00AF7B02"/>
    <w:rsid w:val="00B1388F"/>
    <w:rsid w:val="00B14412"/>
    <w:rsid w:val="00B15931"/>
    <w:rsid w:val="00B15C81"/>
    <w:rsid w:val="00B17FED"/>
    <w:rsid w:val="00B2255F"/>
    <w:rsid w:val="00B268FF"/>
    <w:rsid w:val="00B31FEE"/>
    <w:rsid w:val="00B33226"/>
    <w:rsid w:val="00B377A5"/>
    <w:rsid w:val="00B445EB"/>
    <w:rsid w:val="00B53312"/>
    <w:rsid w:val="00B54B3A"/>
    <w:rsid w:val="00B71067"/>
    <w:rsid w:val="00B83F30"/>
    <w:rsid w:val="00B84856"/>
    <w:rsid w:val="00B9646F"/>
    <w:rsid w:val="00BA0CC5"/>
    <w:rsid w:val="00BB7B07"/>
    <w:rsid w:val="00BC2DDD"/>
    <w:rsid w:val="00BC49A9"/>
    <w:rsid w:val="00BD6AB1"/>
    <w:rsid w:val="00BD7A9B"/>
    <w:rsid w:val="00BF40E7"/>
    <w:rsid w:val="00BF55B0"/>
    <w:rsid w:val="00BF5DE9"/>
    <w:rsid w:val="00BF7F1B"/>
    <w:rsid w:val="00C01CF3"/>
    <w:rsid w:val="00C03CF8"/>
    <w:rsid w:val="00C04CAC"/>
    <w:rsid w:val="00C04E07"/>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39BD"/>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3096"/>
    <w:rsid w:val="00EC7A61"/>
    <w:rsid w:val="00ED6E61"/>
    <w:rsid w:val="00EE02F9"/>
    <w:rsid w:val="00EE2512"/>
    <w:rsid w:val="00EE35EA"/>
    <w:rsid w:val="00EE5ACF"/>
    <w:rsid w:val="00EF1C67"/>
    <w:rsid w:val="00EF1DC4"/>
    <w:rsid w:val="00EF3CC8"/>
    <w:rsid w:val="00EF3D79"/>
    <w:rsid w:val="00EF4FD6"/>
    <w:rsid w:val="00EF6429"/>
    <w:rsid w:val="00F17ED7"/>
    <w:rsid w:val="00F2465E"/>
    <w:rsid w:val="00F3082D"/>
    <w:rsid w:val="00F3762E"/>
    <w:rsid w:val="00F4749C"/>
    <w:rsid w:val="00F61B53"/>
    <w:rsid w:val="00F63C3A"/>
    <w:rsid w:val="00F65D1A"/>
    <w:rsid w:val="00F65E48"/>
    <w:rsid w:val="00F66927"/>
    <w:rsid w:val="00F779D3"/>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5B6D94"/>
    <w:rsid w:val="018C40FA"/>
    <w:rsid w:val="01BE7323"/>
    <w:rsid w:val="01CE4415"/>
    <w:rsid w:val="01FA20CD"/>
    <w:rsid w:val="0256755B"/>
    <w:rsid w:val="02702311"/>
    <w:rsid w:val="02DF2FB6"/>
    <w:rsid w:val="02ED7EC0"/>
    <w:rsid w:val="030623C0"/>
    <w:rsid w:val="03726617"/>
    <w:rsid w:val="03DD6186"/>
    <w:rsid w:val="03EF45CA"/>
    <w:rsid w:val="043236CA"/>
    <w:rsid w:val="046F1D91"/>
    <w:rsid w:val="04B70785"/>
    <w:rsid w:val="04CB55B8"/>
    <w:rsid w:val="050B7DCC"/>
    <w:rsid w:val="051A07AB"/>
    <w:rsid w:val="05483AD3"/>
    <w:rsid w:val="0559183C"/>
    <w:rsid w:val="05AC4062"/>
    <w:rsid w:val="05C55124"/>
    <w:rsid w:val="062F259D"/>
    <w:rsid w:val="06B64A6C"/>
    <w:rsid w:val="073208CE"/>
    <w:rsid w:val="07373DFF"/>
    <w:rsid w:val="07485275"/>
    <w:rsid w:val="074A1466"/>
    <w:rsid w:val="07726BE5"/>
    <w:rsid w:val="07A55AAB"/>
    <w:rsid w:val="07BE1E2B"/>
    <w:rsid w:val="07D23B28"/>
    <w:rsid w:val="07D60082"/>
    <w:rsid w:val="07DB536F"/>
    <w:rsid w:val="084772BB"/>
    <w:rsid w:val="08B558FB"/>
    <w:rsid w:val="08C571E9"/>
    <w:rsid w:val="08C8758C"/>
    <w:rsid w:val="09383E5F"/>
    <w:rsid w:val="09834EB6"/>
    <w:rsid w:val="09864BCA"/>
    <w:rsid w:val="09903DEC"/>
    <w:rsid w:val="09F55D14"/>
    <w:rsid w:val="09F76F74"/>
    <w:rsid w:val="0A06666D"/>
    <w:rsid w:val="0A763FF4"/>
    <w:rsid w:val="0A911A78"/>
    <w:rsid w:val="0AD0575A"/>
    <w:rsid w:val="0AF3003D"/>
    <w:rsid w:val="0B384C43"/>
    <w:rsid w:val="0B7A42BB"/>
    <w:rsid w:val="0BC1638D"/>
    <w:rsid w:val="0BE34556"/>
    <w:rsid w:val="0C6063F9"/>
    <w:rsid w:val="0CA6015B"/>
    <w:rsid w:val="0CDB522D"/>
    <w:rsid w:val="0D813247"/>
    <w:rsid w:val="0D813BBC"/>
    <w:rsid w:val="0DCA5CDB"/>
    <w:rsid w:val="0DCF5F7A"/>
    <w:rsid w:val="0DDC74AE"/>
    <w:rsid w:val="0DF5199B"/>
    <w:rsid w:val="0E4843D8"/>
    <w:rsid w:val="0E5C6859"/>
    <w:rsid w:val="0E715E49"/>
    <w:rsid w:val="0E7D76C3"/>
    <w:rsid w:val="0E8664A3"/>
    <w:rsid w:val="0EA87391"/>
    <w:rsid w:val="0EE06B2A"/>
    <w:rsid w:val="0F121CDB"/>
    <w:rsid w:val="0F21677F"/>
    <w:rsid w:val="0F607C6B"/>
    <w:rsid w:val="0F8971C2"/>
    <w:rsid w:val="0F953DB9"/>
    <w:rsid w:val="0F9D2755"/>
    <w:rsid w:val="0FE268D2"/>
    <w:rsid w:val="100F3B6B"/>
    <w:rsid w:val="101317D3"/>
    <w:rsid w:val="1041184B"/>
    <w:rsid w:val="109A0F5B"/>
    <w:rsid w:val="10C1473A"/>
    <w:rsid w:val="10EA1EE2"/>
    <w:rsid w:val="10F1501F"/>
    <w:rsid w:val="11072A94"/>
    <w:rsid w:val="11161E2B"/>
    <w:rsid w:val="114A0F1E"/>
    <w:rsid w:val="11AA3420"/>
    <w:rsid w:val="120E1C01"/>
    <w:rsid w:val="122A7611"/>
    <w:rsid w:val="12525F91"/>
    <w:rsid w:val="12712A91"/>
    <w:rsid w:val="12810624"/>
    <w:rsid w:val="12901EFB"/>
    <w:rsid w:val="12BF043B"/>
    <w:rsid w:val="131D034D"/>
    <w:rsid w:val="1340228E"/>
    <w:rsid w:val="139E6797"/>
    <w:rsid w:val="139F0966"/>
    <w:rsid w:val="13A405EB"/>
    <w:rsid w:val="13BE1AB4"/>
    <w:rsid w:val="13F35552"/>
    <w:rsid w:val="148D27C4"/>
    <w:rsid w:val="14AA20B4"/>
    <w:rsid w:val="14FE7D0A"/>
    <w:rsid w:val="15051099"/>
    <w:rsid w:val="151C2D2E"/>
    <w:rsid w:val="15313AA5"/>
    <w:rsid w:val="15802E15"/>
    <w:rsid w:val="163A4CCB"/>
    <w:rsid w:val="163B0CFB"/>
    <w:rsid w:val="164C23A1"/>
    <w:rsid w:val="16504596"/>
    <w:rsid w:val="16810BF3"/>
    <w:rsid w:val="16BD0973"/>
    <w:rsid w:val="16CD6DF0"/>
    <w:rsid w:val="16DF3B6C"/>
    <w:rsid w:val="1740460A"/>
    <w:rsid w:val="17825651"/>
    <w:rsid w:val="178766DD"/>
    <w:rsid w:val="17DD4317"/>
    <w:rsid w:val="17E53404"/>
    <w:rsid w:val="182B52BA"/>
    <w:rsid w:val="186239EB"/>
    <w:rsid w:val="189409CD"/>
    <w:rsid w:val="18972950"/>
    <w:rsid w:val="18AF6479"/>
    <w:rsid w:val="18D535F0"/>
    <w:rsid w:val="18DA6CE0"/>
    <w:rsid w:val="18E7387C"/>
    <w:rsid w:val="19094ED0"/>
    <w:rsid w:val="19566367"/>
    <w:rsid w:val="19AB647B"/>
    <w:rsid w:val="19AF49FC"/>
    <w:rsid w:val="19EE731B"/>
    <w:rsid w:val="1A472154"/>
    <w:rsid w:val="1A7840BF"/>
    <w:rsid w:val="1AD05CA5"/>
    <w:rsid w:val="1B1E2B28"/>
    <w:rsid w:val="1B4D5548"/>
    <w:rsid w:val="1B7A0D8E"/>
    <w:rsid w:val="1B8F437C"/>
    <w:rsid w:val="1BC31088"/>
    <w:rsid w:val="1BC46542"/>
    <w:rsid w:val="1C033E58"/>
    <w:rsid w:val="1C082770"/>
    <w:rsid w:val="1C163B8C"/>
    <w:rsid w:val="1C295FB5"/>
    <w:rsid w:val="1CE73AEB"/>
    <w:rsid w:val="1CFE11EF"/>
    <w:rsid w:val="1D071BD1"/>
    <w:rsid w:val="1D085BCA"/>
    <w:rsid w:val="1D51516C"/>
    <w:rsid w:val="1D5C4168"/>
    <w:rsid w:val="1D91368C"/>
    <w:rsid w:val="1DAB47A7"/>
    <w:rsid w:val="1DB972F6"/>
    <w:rsid w:val="1DB976ED"/>
    <w:rsid w:val="1DBC0763"/>
    <w:rsid w:val="1DE57CB9"/>
    <w:rsid w:val="1DF30124"/>
    <w:rsid w:val="1E106003"/>
    <w:rsid w:val="1E143D92"/>
    <w:rsid w:val="1E3B16EB"/>
    <w:rsid w:val="1E3E561C"/>
    <w:rsid w:val="1E5866DD"/>
    <w:rsid w:val="1E682698"/>
    <w:rsid w:val="1E8223FB"/>
    <w:rsid w:val="1EC65D3D"/>
    <w:rsid w:val="1F550E6F"/>
    <w:rsid w:val="1F642D18"/>
    <w:rsid w:val="1F903C55"/>
    <w:rsid w:val="1FBD6CA1"/>
    <w:rsid w:val="1FC23428"/>
    <w:rsid w:val="20D60CDB"/>
    <w:rsid w:val="2105431F"/>
    <w:rsid w:val="21382476"/>
    <w:rsid w:val="217F21D3"/>
    <w:rsid w:val="2190618E"/>
    <w:rsid w:val="22032E04"/>
    <w:rsid w:val="2292538B"/>
    <w:rsid w:val="22D87DED"/>
    <w:rsid w:val="23405992"/>
    <w:rsid w:val="23B1063E"/>
    <w:rsid w:val="23C175DC"/>
    <w:rsid w:val="23D127C6"/>
    <w:rsid w:val="24092228"/>
    <w:rsid w:val="242B6642"/>
    <w:rsid w:val="24311EAA"/>
    <w:rsid w:val="24455956"/>
    <w:rsid w:val="2446347C"/>
    <w:rsid w:val="244F40DF"/>
    <w:rsid w:val="245A57A8"/>
    <w:rsid w:val="24A0493A"/>
    <w:rsid w:val="24B93C4E"/>
    <w:rsid w:val="253B27E5"/>
    <w:rsid w:val="2547125A"/>
    <w:rsid w:val="2561056D"/>
    <w:rsid w:val="256C6F12"/>
    <w:rsid w:val="25C428AA"/>
    <w:rsid w:val="25DA20CE"/>
    <w:rsid w:val="25FA2770"/>
    <w:rsid w:val="26265313"/>
    <w:rsid w:val="26926505"/>
    <w:rsid w:val="271D0AF7"/>
    <w:rsid w:val="278D5033"/>
    <w:rsid w:val="286F11F3"/>
    <w:rsid w:val="288D1679"/>
    <w:rsid w:val="28B300EB"/>
    <w:rsid w:val="29001E4B"/>
    <w:rsid w:val="294C5091"/>
    <w:rsid w:val="298A31E4"/>
    <w:rsid w:val="29A2413A"/>
    <w:rsid w:val="29BF5862"/>
    <w:rsid w:val="29F55728"/>
    <w:rsid w:val="2A047719"/>
    <w:rsid w:val="2A305874"/>
    <w:rsid w:val="2A562EF1"/>
    <w:rsid w:val="2A8E16D9"/>
    <w:rsid w:val="2B220A9D"/>
    <w:rsid w:val="2B2D4A4E"/>
    <w:rsid w:val="2B471FB3"/>
    <w:rsid w:val="2B592164"/>
    <w:rsid w:val="2B6F32B8"/>
    <w:rsid w:val="2BCD377B"/>
    <w:rsid w:val="2BDE4F1A"/>
    <w:rsid w:val="2BEC2B5B"/>
    <w:rsid w:val="2C300C99"/>
    <w:rsid w:val="2C856919"/>
    <w:rsid w:val="2CA016B1"/>
    <w:rsid w:val="2CCE2AFC"/>
    <w:rsid w:val="2D085772"/>
    <w:rsid w:val="2D1848FD"/>
    <w:rsid w:val="2D485B6F"/>
    <w:rsid w:val="2D8A579E"/>
    <w:rsid w:val="2DB23A3B"/>
    <w:rsid w:val="2DBB27E5"/>
    <w:rsid w:val="2DEE58BD"/>
    <w:rsid w:val="2E141EF5"/>
    <w:rsid w:val="2E2E745B"/>
    <w:rsid w:val="2E3E1204"/>
    <w:rsid w:val="2E3F1248"/>
    <w:rsid w:val="2E450300"/>
    <w:rsid w:val="2E647172"/>
    <w:rsid w:val="2ED2675A"/>
    <w:rsid w:val="2ED973C6"/>
    <w:rsid w:val="2F0052F2"/>
    <w:rsid w:val="2F650C5A"/>
    <w:rsid w:val="2F7051C7"/>
    <w:rsid w:val="2F7417AA"/>
    <w:rsid w:val="300A35D6"/>
    <w:rsid w:val="302A0189"/>
    <w:rsid w:val="304F36B8"/>
    <w:rsid w:val="30636CFB"/>
    <w:rsid w:val="30B26121"/>
    <w:rsid w:val="310E0E7D"/>
    <w:rsid w:val="312F6E4C"/>
    <w:rsid w:val="31572824"/>
    <w:rsid w:val="318555E4"/>
    <w:rsid w:val="318C2945"/>
    <w:rsid w:val="31C3610C"/>
    <w:rsid w:val="31CB7FBB"/>
    <w:rsid w:val="31D80741"/>
    <w:rsid w:val="31E92154"/>
    <w:rsid w:val="31ED4F37"/>
    <w:rsid w:val="32186458"/>
    <w:rsid w:val="32456B21"/>
    <w:rsid w:val="325356E2"/>
    <w:rsid w:val="32B53CA7"/>
    <w:rsid w:val="32C4213C"/>
    <w:rsid w:val="32DC367A"/>
    <w:rsid w:val="333351C2"/>
    <w:rsid w:val="335530A4"/>
    <w:rsid w:val="33670962"/>
    <w:rsid w:val="33695BF5"/>
    <w:rsid w:val="33DF5B0E"/>
    <w:rsid w:val="33FE167D"/>
    <w:rsid w:val="34337579"/>
    <w:rsid w:val="34711E4F"/>
    <w:rsid w:val="34E00D83"/>
    <w:rsid w:val="34FF56AD"/>
    <w:rsid w:val="35440A3B"/>
    <w:rsid w:val="355F76DD"/>
    <w:rsid w:val="35B5220F"/>
    <w:rsid w:val="367F4CF7"/>
    <w:rsid w:val="36CA1CEB"/>
    <w:rsid w:val="370E7E29"/>
    <w:rsid w:val="37B5127E"/>
    <w:rsid w:val="37CB3B3B"/>
    <w:rsid w:val="37CB5D1A"/>
    <w:rsid w:val="380B4369"/>
    <w:rsid w:val="38230D10"/>
    <w:rsid w:val="38250714"/>
    <w:rsid w:val="38A00F55"/>
    <w:rsid w:val="38D26C34"/>
    <w:rsid w:val="38D96215"/>
    <w:rsid w:val="397F43F5"/>
    <w:rsid w:val="39CB4271"/>
    <w:rsid w:val="39D32C64"/>
    <w:rsid w:val="3A731C5E"/>
    <w:rsid w:val="3A8B0DB7"/>
    <w:rsid w:val="3ADB6274"/>
    <w:rsid w:val="3AED7D56"/>
    <w:rsid w:val="3B2F7113"/>
    <w:rsid w:val="3B895CD0"/>
    <w:rsid w:val="3B8F295C"/>
    <w:rsid w:val="3C096E11"/>
    <w:rsid w:val="3C5A141B"/>
    <w:rsid w:val="3C681D8A"/>
    <w:rsid w:val="3C69300B"/>
    <w:rsid w:val="3C6D55F2"/>
    <w:rsid w:val="3C7B7D0F"/>
    <w:rsid w:val="3CAA3022"/>
    <w:rsid w:val="3CE5162C"/>
    <w:rsid w:val="3D430101"/>
    <w:rsid w:val="3D646D34"/>
    <w:rsid w:val="3D937065"/>
    <w:rsid w:val="3E6F36B4"/>
    <w:rsid w:val="3E7C7B4F"/>
    <w:rsid w:val="3ECC7FCE"/>
    <w:rsid w:val="3ED72191"/>
    <w:rsid w:val="3EE24204"/>
    <w:rsid w:val="3F214472"/>
    <w:rsid w:val="3F702A31"/>
    <w:rsid w:val="3F7A2500"/>
    <w:rsid w:val="3FCE63A8"/>
    <w:rsid w:val="3FFE0EFF"/>
    <w:rsid w:val="40585E34"/>
    <w:rsid w:val="40721429"/>
    <w:rsid w:val="414729BB"/>
    <w:rsid w:val="41530165"/>
    <w:rsid w:val="415D3E87"/>
    <w:rsid w:val="416C40CA"/>
    <w:rsid w:val="416F360D"/>
    <w:rsid w:val="418F600A"/>
    <w:rsid w:val="41BD0482"/>
    <w:rsid w:val="429327D4"/>
    <w:rsid w:val="431A730E"/>
    <w:rsid w:val="434F15AD"/>
    <w:rsid w:val="43D32F27"/>
    <w:rsid w:val="444A3517"/>
    <w:rsid w:val="446319C8"/>
    <w:rsid w:val="44767098"/>
    <w:rsid w:val="44921FBB"/>
    <w:rsid w:val="44C37E30"/>
    <w:rsid w:val="44D66F97"/>
    <w:rsid w:val="4565155C"/>
    <w:rsid w:val="45831E52"/>
    <w:rsid w:val="459E47AF"/>
    <w:rsid w:val="45A02594"/>
    <w:rsid w:val="45C51FFB"/>
    <w:rsid w:val="45F96148"/>
    <w:rsid w:val="461F3CB3"/>
    <w:rsid w:val="468072EF"/>
    <w:rsid w:val="46AE2A8F"/>
    <w:rsid w:val="46B300A5"/>
    <w:rsid w:val="46EE5581"/>
    <w:rsid w:val="46F726A5"/>
    <w:rsid w:val="47D27A55"/>
    <w:rsid w:val="47D7198C"/>
    <w:rsid w:val="48075876"/>
    <w:rsid w:val="480F7122"/>
    <w:rsid w:val="48177375"/>
    <w:rsid w:val="483A011B"/>
    <w:rsid w:val="48527770"/>
    <w:rsid w:val="48862CBD"/>
    <w:rsid w:val="49A235A2"/>
    <w:rsid w:val="49A55966"/>
    <w:rsid w:val="4A2117CA"/>
    <w:rsid w:val="4A355B31"/>
    <w:rsid w:val="4A3B5D7E"/>
    <w:rsid w:val="4A623F94"/>
    <w:rsid w:val="4A633621"/>
    <w:rsid w:val="4A655B5A"/>
    <w:rsid w:val="4A69564B"/>
    <w:rsid w:val="4A787274"/>
    <w:rsid w:val="4AB61C7B"/>
    <w:rsid w:val="4AD14F9E"/>
    <w:rsid w:val="4B387F80"/>
    <w:rsid w:val="4BF930BB"/>
    <w:rsid w:val="4C7D6453"/>
    <w:rsid w:val="4CA449FA"/>
    <w:rsid w:val="4CAA1F4A"/>
    <w:rsid w:val="4CBD46DC"/>
    <w:rsid w:val="4CC02A10"/>
    <w:rsid w:val="4CCE3E8B"/>
    <w:rsid w:val="4CE049F9"/>
    <w:rsid w:val="4D3A507C"/>
    <w:rsid w:val="4D4D02A4"/>
    <w:rsid w:val="4D6D5452"/>
    <w:rsid w:val="4D92686F"/>
    <w:rsid w:val="4DA827B4"/>
    <w:rsid w:val="4DB05C0E"/>
    <w:rsid w:val="4E004A01"/>
    <w:rsid w:val="4E1F4272"/>
    <w:rsid w:val="4E546612"/>
    <w:rsid w:val="4E870795"/>
    <w:rsid w:val="4ECF3EEA"/>
    <w:rsid w:val="4ED96B17"/>
    <w:rsid w:val="4EF976C3"/>
    <w:rsid w:val="4F0A4F22"/>
    <w:rsid w:val="4F1C0BEE"/>
    <w:rsid w:val="4F622668"/>
    <w:rsid w:val="4F634401"/>
    <w:rsid w:val="4FB7090E"/>
    <w:rsid w:val="501C6CBB"/>
    <w:rsid w:val="502E69EF"/>
    <w:rsid w:val="503B1837"/>
    <w:rsid w:val="50414974"/>
    <w:rsid w:val="50483F54"/>
    <w:rsid w:val="5075461D"/>
    <w:rsid w:val="50A4459D"/>
    <w:rsid w:val="50B43785"/>
    <w:rsid w:val="50EE68AA"/>
    <w:rsid w:val="510C31D4"/>
    <w:rsid w:val="513149E8"/>
    <w:rsid w:val="51346287"/>
    <w:rsid w:val="51726F5D"/>
    <w:rsid w:val="51907961"/>
    <w:rsid w:val="51B07C5F"/>
    <w:rsid w:val="51EF3AC2"/>
    <w:rsid w:val="51F7178E"/>
    <w:rsid w:val="52381585"/>
    <w:rsid w:val="52E650E8"/>
    <w:rsid w:val="52F05CB4"/>
    <w:rsid w:val="535551C3"/>
    <w:rsid w:val="53CE0BD8"/>
    <w:rsid w:val="53EE4E13"/>
    <w:rsid w:val="54213096"/>
    <w:rsid w:val="5424653F"/>
    <w:rsid w:val="54587DB3"/>
    <w:rsid w:val="548E3004"/>
    <w:rsid w:val="553178CD"/>
    <w:rsid w:val="55410F72"/>
    <w:rsid w:val="55765DA2"/>
    <w:rsid w:val="557B0928"/>
    <w:rsid w:val="56521689"/>
    <w:rsid w:val="56A96A51"/>
    <w:rsid w:val="56C8163D"/>
    <w:rsid w:val="56FD3EB6"/>
    <w:rsid w:val="571F7091"/>
    <w:rsid w:val="572A136F"/>
    <w:rsid w:val="57527466"/>
    <w:rsid w:val="575C2093"/>
    <w:rsid w:val="57805D82"/>
    <w:rsid w:val="578B566C"/>
    <w:rsid w:val="579730CB"/>
    <w:rsid w:val="57DD6C86"/>
    <w:rsid w:val="5813309A"/>
    <w:rsid w:val="58B77277"/>
    <w:rsid w:val="58D00F8B"/>
    <w:rsid w:val="58D72319"/>
    <w:rsid w:val="58FB28DB"/>
    <w:rsid w:val="593D0989"/>
    <w:rsid w:val="596D67DA"/>
    <w:rsid w:val="59B9557B"/>
    <w:rsid w:val="59FA0D03"/>
    <w:rsid w:val="5A5A6D5E"/>
    <w:rsid w:val="5A9C41CE"/>
    <w:rsid w:val="5AE46E63"/>
    <w:rsid w:val="5B392E17"/>
    <w:rsid w:val="5B413A7A"/>
    <w:rsid w:val="5BBD12FF"/>
    <w:rsid w:val="5BD70E12"/>
    <w:rsid w:val="5BDE4D64"/>
    <w:rsid w:val="5BEF34D6"/>
    <w:rsid w:val="5C1C624B"/>
    <w:rsid w:val="5C427AAA"/>
    <w:rsid w:val="5C56361A"/>
    <w:rsid w:val="5C62639E"/>
    <w:rsid w:val="5C734107"/>
    <w:rsid w:val="5C7F0CFE"/>
    <w:rsid w:val="5C8D3F3B"/>
    <w:rsid w:val="5CB34A50"/>
    <w:rsid w:val="5CBC78DF"/>
    <w:rsid w:val="5CDA23D8"/>
    <w:rsid w:val="5D17649E"/>
    <w:rsid w:val="5D33625F"/>
    <w:rsid w:val="5D8B36D2"/>
    <w:rsid w:val="5DA16A52"/>
    <w:rsid w:val="5E323B4E"/>
    <w:rsid w:val="5E3E24F3"/>
    <w:rsid w:val="5E8545C5"/>
    <w:rsid w:val="5ECC5D50"/>
    <w:rsid w:val="5EE66E12"/>
    <w:rsid w:val="5EF86B45"/>
    <w:rsid w:val="5F2F1181"/>
    <w:rsid w:val="5F334021"/>
    <w:rsid w:val="5FC44C79"/>
    <w:rsid w:val="5FE07D05"/>
    <w:rsid w:val="60485F9B"/>
    <w:rsid w:val="60854409"/>
    <w:rsid w:val="609327A9"/>
    <w:rsid w:val="60C2565D"/>
    <w:rsid w:val="60DC195D"/>
    <w:rsid w:val="60E43825"/>
    <w:rsid w:val="60E750C3"/>
    <w:rsid w:val="612C6F7A"/>
    <w:rsid w:val="614E5143"/>
    <w:rsid w:val="622C5484"/>
    <w:rsid w:val="622F287E"/>
    <w:rsid w:val="629E7A04"/>
    <w:rsid w:val="62A73ED4"/>
    <w:rsid w:val="62E33CAD"/>
    <w:rsid w:val="6357167D"/>
    <w:rsid w:val="63640C4D"/>
    <w:rsid w:val="636F5FCA"/>
    <w:rsid w:val="63955A9C"/>
    <w:rsid w:val="63B55005"/>
    <w:rsid w:val="63B85C64"/>
    <w:rsid w:val="63D538F9"/>
    <w:rsid w:val="63E8059F"/>
    <w:rsid w:val="64266A15"/>
    <w:rsid w:val="643F0D73"/>
    <w:rsid w:val="646556EA"/>
    <w:rsid w:val="64A84663"/>
    <w:rsid w:val="64AA1BB3"/>
    <w:rsid w:val="650A312E"/>
    <w:rsid w:val="653E102A"/>
    <w:rsid w:val="65613696"/>
    <w:rsid w:val="65A45331"/>
    <w:rsid w:val="65B55790"/>
    <w:rsid w:val="65D33E68"/>
    <w:rsid w:val="662721B6"/>
    <w:rsid w:val="66501015"/>
    <w:rsid w:val="66585FFB"/>
    <w:rsid w:val="67006B64"/>
    <w:rsid w:val="67185FD7"/>
    <w:rsid w:val="673F1F43"/>
    <w:rsid w:val="677B59CC"/>
    <w:rsid w:val="67A47F4B"/>
    <w:rsid w:val="67BF1DE9"/>
    <w:rsid w:val="67C26EE7"/>
    <w:rsid w:val="681D2A40"/>
    <w:rsid w:val="68420E31"/>
    <w:rsid w:val="689C0FA2"/>
    <w:rsid w:val="68AA0C27"/>
    <w:rsid w:val="68C429A8"/>
    <w:rsid w:val="68D67EF7"/>
    <w:rsid w:val="691427CE"/>
    <w:rsid w:val="69216EEB"/>
    <w:rsid w:val="694E3F32"/>
    <w:rsid w:val="695B664F"/>
    <w:rsid w:val="696A5A32"/>
    <w:rsid w:val="6A1A2066"/>
    <w:rsid w:val="6A8712E8"/>
    <w:rsid w:val="6A8E2131"/>
    <w:rsid w:val="6AA53529"/>
    <w:rsid w:val="6AD27A6A"/>
    <w:rsid w:val="6AF97ECD"/>
    <w:rsid w:val="6BCE3108"/>
    <w:rsid w:val="6BE01000"/>
    <w:rsid w:val="6BE7241B"/>
    <w:rsid w:val="6BFB4F71"/>
    <w:rsid w:val="6C0F70BE"/>
    <w:rsid w:val="6C135AC4"/>
    <w:rsid w:val="6C6661D4"/>
    <w:rsid w:val="6C7672FB"/>
    <w:rsid w:val="6C8C6B1F"/>
    <w:rsid w:val="6CBE13CE"/>
    <w:rsid w:val="6CCE6ADC"/>
    <w:rsid w:val="6D141E24"/>
    <w:rsid w:val="6D2A0812"/>
    <w:rsid w:val="6D45564C"/>
    <w:rsid w:val="6D592EA5"/>
    <w:rsid w:val="6D7D4DE5"/>
    <w:rsid w:val="6D9640F9"/>
    <w:rsid w:val="6DC20A4A"/>
    <w:rsid w:val="6DE36C13"/>
    <w:rsid w:val="6DE44E65"/>
    <w:rsid w:val="6DE74955"/>
    <w:rsid w:val="6E072901"/>
    <w:rsid w:val="6E5120C6"/>
    <w:rsid w:val="6E6715F2"/>
    <w:rsid w:val="6E6A5135"/>
    <w:rsid w:val="6E6B10E2"/>
    <w:rsid w:val="6E6D5537"/>
    <w:rsid w:val="6F0B4673"/>
    <w:rsid w:val="6FB24804"/>
    <w:rsid w:val="7014094F"/>
    <w:rsid w:val="7016507D"/>
    <w:rsid w:val="704419E7"/>
    <w:rsid w:val="70912956"/>
    <w:rsid w:val="71632544"/>
    <w:rsid w:val="716B7BE1"/>
    <w:rsid w:val="71821D1F"/>
    <w:rsid w:val="71F92EA9"/>
    <w:rsid w:val="72341977"/>
    <w:rsid w:val="7238158A"/>
    <w:rsid w:val="723F4D5F"/>
    <w:rsid w:val="72535D5F"/>
    <w:rsid w:val="7269302C"/>
    <w:rsid w:val="72D40224"/>
    <w:rsid w:val="72F81A53"/>
    <w:rsid w:val="72FA0C86"/>
    <w:rsid w:val="73293266"/>
    <w:rsid w:val="733777E5"/>
    <w:rsid w:val="73972979"/>
    <w:rsid w:val="73D56FFD"/>
    <w:rsid w:val="744F5D03"/>
    <w:rsid w:val="74A13B37"/>
    <w:rsid w:val="74A31A81"/>
    <w:rsid w:val="74A470FC"/>
    <w:rsid w:val="74B80DF9"/>
    <w:rsid w:val="75556648"/>
    <w:rsid w:val="758E1DB5"/>
    <w:rsid w:val="7590142E"/>
    <w:rsid w:val="76321F50"/>
    <w:rsid w:val="763C15B6"/>
    <w:rsid w:val="768E0063"/>
    <w:rsid w:val="76AF1AA2"/>
    <w:rsid w:val="76C14E68"/>
    <w:rsid w:val="76E557A9"/>
    <w:rsid w:val="77105FEE"/>
    <w:rsid w:val="772322E0"/>
    <w:rsid w:val="77C43611"/>
    <w:rsid w:val="77C516F7"/>
    <w:rsid w:val="782D7408"/>
    <w:rsid w:val="78E24696"/>
    <w:rsid w:val="78E421BD"/>
    <w:rsid w:val="79085E0B"/>
    <w:rsid w:val="794731CF"/>
    <w:rsid w:val="795310F0"/>
    <w:rsid w:val="798E733C"/>
    <w:rsid w:val="7A8C2B0C"/>
    <w:rsid w:val="7ABC1261"/>
    <w:rsid w:val="7AC1208A"/>
    <w:rsid w:val="7B334D35"/>
    <w:rsid w:val="7B4F58E7"/>
    <w:rsid w:val="7B521A78"/>
    <w:rsid w:val="7BA0428E"/>
    <w:rsid w:val="7BDA78A7"/>
    <w:rsid w:val="7C507B69"/>
    <w:rsid w:val="7C5C02BC"/>
    <w:rsid w:val="7CB044B1"/>
    <w:rsid w:val="7CD42548"/>
    <w:rsid w:val="7D6E28A1"/>
    <w:rsid w:val="7DB502D3"/>
    <w:rsid w:val="7DBD2FDC"/>
    <w:rsid w:val="7E4F5F5C"/>
    <w:rsid w:val="7EB937A4"/>
    <w:rsid w:val="7F0204F0"/>
    <w:rsid w:val="7F4E131E"/>
    <w:rsid w:val="7F604567"/>
    <w:rsid w:val="7FCB5E84"/>
    <w:rsid w:val="7FD50AB1"/>
    <w:rsid w:val="D3F7A9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7"/>
    <w:qFormat/>
    <w:uiPriority w:val="99"/>
    <w:pPr>
      <w:spacing w:before="400" w:after="60" w:line="240" w:lineRule="auto"/>
      <w:contextualSpacing/>
      <w:outlineLvl w:val="0"/>
    </w:pPr>
    <w:rPr>
      <w:rFonts w:ascii="Cambria" w:hAnsi="Cambria"/>
      <w:color w:val="0F243E"/>
      <w:spacing w:val="20"/>
      <w:sz w:val="32"/>
      <w:szCs w:val="32"/>
    </w:rPr>
  </w:style>
  <w:style w:type="paragraph" w:styleId="3">
    <w:name w:val="heading 2"/>
    <w:basedOn w:val="1"/>
    <w:next w:val="1"/>
    <w:link w:val="78"/>
    <w:qFormat/>
    <w:uiPriority w:val="99"/>
    <w:pPr>
      <w:spacing w:before="120" w:after="60" w:line="240" w:lineRule="auto"/>
      <w:contextualSpacing/>
      <w:outlineLvl w:val="1"/>
    </w:pPr>
    <w:rPr>
      <w:rFonts w:ascii="Cambria" w:hAnsi="Cambria"/>
      <w:color w:val="17365D"/>
      <w:spacing w:val="20"/>
      <w:sz w:val="28"/>
      <w:szCs w:val="28"/>
    </w:rPr>
  </w:style>
  <w:style w:type="paragraph" w:styleId="4">
    <w:name w:val="heading 3"/>
    <w:basedOn w:val="1"/>
    <w:next w:val="1"/>
    <w:link w:val="79"/>
    <w:qFormat/>
    <w:uiPriority w:val="99"/>
    <w:pPr>
      <w:spacing w:before="120" w:after="60" w:line="240" w:lineRule="auto"/>
      <w:contextualSpacing/>
      <w:outlineLvl w:val="2"/>
    </w:pPr>
    <w:rPr>
      <w:rFonts w:ascii="Cambria" w:hAnsi="Cambria"/>
      <w:color w:val="1F497D"/>
      <w:spacing w:val="20"/>
    </w:rPr>
  </w:style>
  <w:style w:type="paragraph" w:styleId="5">
    <w:name w:val="heading 4"/>
    <w:basedOn w:val="1"/>
    <w:next w:val="1"/>
    <w:link w:val="80"/>
    <w:qFormat/>
    <w:uiPriority w:val="99"/>
    <w:pPr>
      <w:pBdr>
        <w:bottom w:val="single" w:color="71A0DC" w:sz="4" w:space="1"/>
      </w:pBdr>
      <w:spacing w:before="200" w:after="100" w:line="240" w:lineRule="auto"/>
      <w:contextualSpacing/>
      <w:outlineLvl w:val="3"/>
    </w:pPr>
    <w:rPr>
      <w:rFonts w:ascii="Cambria" w:hAnsi="Cambria"/>
      <w:b/>
      <w:bCs/>
      <w:color w:val="3071C3"/>
      <w:spacing w:val="20"/>
    </w:rPr>
  </w:style>
  <w:style w:type="paragraph" w:styleId="6">
    <w:name w:val="heading 5"/>
    <w:basedOn w:val="1"/>
    <w:next w:val="1"/>
    <w:link w:val="81"/>
    <w:qFormat/>
    <w:uiPriority w:val="99"/>
    <w:pPr>
      <w:pBdr>
        <w:bottom w:val="single" w:color="548DD4" w:sz="4" w:space="1"/>
      </w:pBdr>
      <w:spacing w:before="200" w:after="100" w:line="240" w:lineRule="auto"/>
      <w:contextualSpacing/>
      <w:outlineLvl w:val="4"/>
    </w:pPr>
    <w:rPr>
      <w:rFonts w:ascii="Cambria" w:hAnsi="Cambria"/>
      <w:color w:val="3071C3"/>
      <w:spacing w:val="20"/>
    </w:rPr>
  </w:style>
  <w:style w:type="paragraph" w:styleId="7">
    <w:name w:val="heading 6"/>
    <w:basedOn w:val="1"/>
    <w:next w:val="1"/>
    <w:link w:val="82"/>
    <w:qFormat/>
    <w:uiPriority w:val="99"/>
    <w:pPr>
      <w:pBdr>
        <w:bottom w:val="dotted" w:color="938953" w:sz="8" w:space="1"/>
      </w:pBdr>
      <w:spacing w:before="200" w:after="100"/>
      <w:contextualSpacing/>
      <w:outlineLvl w:val="5"/>
    </w:pPr>
    <w:rPr>
      <w:rFonts w:ascii="Cambria" w:hAnsi="Cambria"/>
      <w:color w:val="948A54"/>
      <w:spacing w:val="20"/>
    </w:rPr>
  </w:style>
  <w:style w:type="paragraph" w:styleId="8">
    <w:name w:val="heading 7"/>
    <w:basedOn w:val="1"/>
    <w:next w:val="1"/>
    <w:link w:val="83"/>
    <w:qFormat/>
    <w:uiPriority w:val="99"/>
    <w:pPr>
      <w:pBdr>
        <w:bottom w:val="dotted" w:color="938953" w:sz="8" w:space="1"/>
      </w:pBdr>
      <w:spacing w:before="200" w:after="100" w:line="240" w:lineRule="auto"/>
      <w:contextualSpacing/>
      <w:outlineLvl w:val="6"/>
    </w:pPr>
    <w:rPr>
      <w:rFonts w:ascii="Cambria" w:hAnsi="Cambria"/>
      <w:b/>
      <w:bCs/>
      <w:color w:val="948A54"/>
      <w:spacing w:val="20"/>
      <w:sz w:val="16"/>
      <w:szCs w:val="16"/>
    </w:rPr>
  </w:style>
  <w:style w:type="paragraph" w:styleId="9">
    <w:name w:val="heading 8"/>
    <w:basedOn w:val="1"/>
    <w:next w:val="1"/>
    <w:link w:val="84"/>
    <w:qFormat/>
    <w:uiPriority w:val="99"/>
    <w:pPr>
      <w:spacing w:before="200" w:after="60" w:line="240" w:lineRule="auto"/>
      <w:contextualSpacing/>
      <w:outlineLvl w:val="7"/>
    </w:pPr>
    <w:rPr>
      <w:rFonts w:ascii="Cambria" w:hAnsi="Cambria"/>
      <w:b/>
      <w:color w:val="948A54"/>
      <w:spacing w:val="20"/>
      <w:sz w:val="16"/>
      <w:szCs w:val="16"/>
    </w:rPr>
  </w:style>
  <w:style w:type="paragraph" w:styleId="10">
    <w:name w:val="heading 9"/>
    <w:basedOn w:val="1"/>
    <w:next w:val="1"/>
    <w:link w:val="85"/>
    <w:qFormat/>
    <w:uiPriority w:val="99"/>
    <w:pPr>
      <w:spacing w:before="200" w:after="60" w:line="240" w:lineRule="auto"/>
      <w:contextualSpacing/>
      <w:outlineLvl w:val="8"/>
    </w:pPr>
    <w:rPr>
      <w:rFonts w:ascii="Cambria" w:hAnsi="Cambria"/>
      <w:color w:val="948A54"/>
      <w:spacing w:val="20"/>
      <w:sz w:val="16"/>
      <w:szCs w:val="16"/>
    </w:rPr>
  </w:style>
  <w:style w:type="character" w:default="1" w:styleId="64">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Cs w:val="20"/>
    </w:rPr>
  </w:style>
  <w:style w:type="paragraph" w:styleId="12">
    <w:name w:val="toc 7"/>
    <w:basedOn w:val="1"/>
    <w:next w:val="1"/>
    <w:qFormat/>
    <w:uiPriority w:val="99"/>
    <w:pPr>
      <w:ind w:left="2520" w:leftChars="1200"/>
    </w:pPr>
  </w:style>
  <w:style w:type="paragraph" w:styleId="13">
    <w:name w:val="Note Heading"/>
    <w:basedOn w:val="1"/>
    <w:next w:val="1"/>
    <w:link w:val="86"/>
    <w:qFormat/>
    <w:uiPriority w:val="99"/>
    <w:pPr>
      <w:spacing w:line="240" w:lineRule="auto"/>
      <w:ind w:firstLine="0" w:firstLineChars="0"/>
      <w:jc w:val="center"/>
    </w:pPr>
    <w:rPr>
      <w:sz w:val="21"/>
    </w:rPr>
  </w:style>
  <w:style w:type="paragraph" w:styleId="14">
    <w:name w:val="List Bullet 4"/>
    <w:basedOn w:val="1"/>
    <w:qFormat/>
    <w:uiPriority w:val="99"/>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5">
    <w:name w:val="Normal Indent"/>
    <w:basedOn w:val="1"/>
    <w:link w:val="202"/>
    <w:qFormat/>
    <w:uiPriority w:val="99"/>
    <w:pPr>
      <w:ind w:firstLine="420"/>
    </w:pPr>
    <w:rPr>
      <w:szCs w:val="20"/>
    </w:rPr>
  </w:style>
  <w:style w:type="paragraph" w:styleId="16">
    <w:name w:val="caption"/>
    <w:basedOn w:val="1"/>
    <w:next w:val="1"/>
    <w:qFormat/>
    <w:uiPriority w:val="99"/>
    <w:rPr>
      <w:b/>
      <w:bCs/>
      <w:color w:val="1F497D"/>
      <w:spacing w:val="10"/>
      <w:sz w:val="18"/>
      <w:szCs w:val="18"/>
    </w:rPr>
  </w:style>
  <w:style w:type="paragraph" w:styleId="17">
    <w:name w:val="List Bullet"/>
    <w:basedOn w:val="1"/>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18">
    <w:name w:val="Document Map"/>
    <w:basedOn w:val="1"/>
    <w:link w:val="178"/>
    <w:qFormat/>
    <w:uiPriority w:val="99"/>
    <w:pPr>
      <w:shd w:val="clear" w:color="auto" w:fill="000080"/>
    </w:pPr>
    <w:rPr>
      <w:szCs w:val="20"/>
    </w:rPr>
  </w:style>
  <w:style w:type="paragraph" w:styleId="19">
    <w:name w:val="annotation text"/>
    <w:basedOn w:val="1"/>
    <w:link w:val="141"/>
    <w:qFormat/>
    <w:uiPriority w:val="99"/>
    <w:pPr>
      <w:jc w:val="left"/>
    </w:pPr>
    <w:rPr>
      <w:sz w:val="21"/>
    </w:rPr>
  </w:style>
  <w:style w:type="paragraph" w:styleId="20">
    <w:name w:val="Body Text 3"/>
    <w:basedOn w:val="1"/>
    <w:link w:val="186"/>
    <w:qFormat/>
    <w:uiPriority w:val="99"/>
    <w:pPr>
      <w:jc w:val="center"/>
    </w:pPr>
    <w:rPr>
      <w:sz w:val="18"/>
      <w:szCs w:val="20"/>
    </w:rPr>
  </w:style>
  <w:style w:type="paragraph" w:styleId="21">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2">
    <w:name w:val="Body Text"/>
    <w:basedOn w:val="1"/>
    <w:link w:val="90"/>
    <w:qFormat/>
    <w:uiPriority w:val="99"/>
    <w:pPr>
      <w:spacing w:after="120"/>
    </w:pPr>
  </w:style>
  <w:style w:type="paragraph" w:styleId="23">
    <w:name w:val="Body Text Indent"/>
    <w:basedOn w:val="1"/>
    <w:link w:val="91"/>
    <w:qFormat/>
    <w:uiPriority w:val="99"/>
    <w:pPr>
      <w:tabs>
        <w:tab w:val="left" w:pos="2160"/>
      </w:tabs>
      <w:ind w:left="2159" w:leftChars="1028" w:firstLine="1"/>
    </w:pPr>
    <w:rPr>
      <w:rFonts w:ascii="宋体" w:hAnsi="宋体"/>
      <w:sz w:val="21"/>
      <w:szCs w:val="21"/>
    </w:rPr>
  </w:style>
  <w:style w:type="paragraph" w:styleId="24">
    <w:name w:val="List Number 3"/>
    <w:basedOn w:val="1"/>
    <w:qFormat/>
    <w:uiPriority w:val="99"/>
    <w:pPr>
      <w:numPr>
        <w:ilvl w:val="0"/>
        <w:numId w:val="3"/>
      </w:numPr>
      <w:tabs>
        <w:tab w:val="left" w:pos="840"/>
      </w:tabs>
      <w:adjustRightInd w:val="0"/>
      <w:snapToGrid w:val="0"/>
      <w:spacing w:line="360" w:lineRule="auto"/>
      <w:ind w:firstLine="0" w:firstLineChars="0"/>
    </w:pPr>
  </w:style>
  <w:style w:type="paragraph" w:styleId="25">
    <w:name w:val="List 2"/>
    <w:basedOn w:val="1"/>
    <w:qFormat/>
    <w:uiPriority w:val="99"/>
    <w:pPr>
      <w:ind w:left="100" w:leftChars="200" w:hanging="200" w:hangingChars="200"/>
    </w:pPr>
    <w:rPr>
      <w:szCs w:val="20"/>
    </w:rPr>
  </w:style>
  <w:style w:type="paragraph" w:styleId="26">
    <w:name w:val="List Continue"/>
    <w:basedOn w:val="1"/>
    <w:qFormat/>
    <w:uiPriority w:val="99"/>
    <w:pPr>
      <w:adjustRightInd w:val="0"/>
      <w:snapToGrid w:val="0"/>
      <w:spacing w:after="120" w:line="360" w:lineRule="auto"/>
      <w:ind w:left="420" w:leftChars="200" w:firstLine="0" w:firstLineChars="0"/>
    </w:pPr>
    <w:rPr>
      <w:szCs w:val="20"/>
    </w:rPr>
  </w:style>
  <w:style w:type="paragraph" w:styleId="27">
    <w:name w:val="List Bullet 2"/>
    <w:basedOn w:val="1"/>
    <w:qFormat/>
    <w:uiPriority w:val="99"/>
    <w:pPr>
      <w:numPr>
        <w:ilvl w:val="0"/>
        <w:numId w:val="4"/>
      </w:numPr>
      <w:tabs>
        <w:tab w:val="left" w:pos="780"/>
      </w:tabs>
      <w:adjustRightInd w:val="0"/>
      <w:snapToGrid w:val="0"/>
      <w:spacing w:line="360" w:lineRule="auto"/>
      <w:ind w:firstLine="0" w:firstLineChars="0"/>
    </w:pPr>
    <w:rPr>
      <w:szCs w:val="20"/>
    </w:rPr>
  </w:style>
  <w:style w:type="paragraph" w:styleId="28">
    <w:name w:val="toc 5"/>
    <w:basedOn w:val="1"/>
    <w:next w:val="1"/>
    <w:qFormat/>
    <w:uiPriority w:val="99"/>
    <w:pPr>
      <w:ind w:left="1680" w:leftChars="800"/>
    </w:pPr>
  </w:style>
  <w:style w:type="paragraph" w:styleId="29">
    <w:name w:val="toc 3"/>
    <w:basedOn w:val="1"/>
    <w:next w:val="1"/>
    <w:qFormat/>
    <w:uiPriority w:val="99"/>
    <w:pPr>
      <w:ind w:left="840" w:leftChars="400"/>
    </w:pPr>
  </w:style>
  <w:style w:type="paragraph" w:styleId="30">
    <w:name w:val="Plain Text"/>
    <w:basedOn w:val="1"/>
    <w:link w:val="92"/>
    <w:qFormat/>
    <w:uiPriority w:val="99"/>
    <w:rPr>
      <w:rFonts w:ascii="宋体" w:hAnsi="Courier New"/>
      <w:szCs w:val="20"/>
    </w:rPr>
  </w:style>
  <w:style w:type="paragraph" w:styleId="31">
    <w:name w:val="toc 8"/>
    <w:basedOn w:val="1"/>
    <w:next w:val="1"/>
    <w:qFormat/>
    <w:uiPriority w:val="99"/>
    <w:pPr>
      <w:ind w:left="2940" w:leftChars="1400"/>
    </w:pPr>
  </w:style>
  <w:style w:type="paragraph" w:styleId="32">
    <w:name w:val="Date"/>
    <w:basedOn w:val="1"/>
    <w:next w:val="1"/>
    <w:link w:val="179"/>
    <w:qFormat/>
    <w:uiPriority w:val="99"/>
    <w:rPr>
      <w:rFonts w:ascii="宋体"/>
      <w:szCs w:val="20"/>
    </w:rPr>
  </w:style>
  <w:style w:type="paragraph" w:styleId="33">
    <w:name w:val="Body Text Indent 2"/>
    <w:basedOn w:val="1"/>
    <w:link w:val="191"/>
    <w:qFormat/>
    <w:uiPriority w:val="99"/>
    <w:pPr>
      <w:spacing w:after="120" w:line="480" w:lineRule="auto"/>
      <w:ind w:left="420" w:leftChars="200"/>
    </w:pPr>
    <w:rPr>
      <w:sz w:val="21"/>
      <w:szCs w:val="20"/>
    </w:rPr>
  </w:style>
  <w:style w:type="paragraph" w:styleId="34">
    <w:name w:val="endnote text"/>
    <w:basedOn w:val="1"/>
    <w:link w:val="95"/>
    <w:qFormat/>
    <w:uiPriority w:val="99"/>
    <w:pPr>
      <w:snapToGrid w:val="0"/>
      <w:spacing w:line="240" w:lineRule="auto"/>
      <w:ind w:firstLine="0" w:firstLineChars="0"/>
      <w:jc w:val="left"/>
    </w:pPr>
    <w:rPr>
      <w:sz w:val="21"/>
    </w:rPr>
  </w:style>
  <w:style w:type="paragraph" w:styleId="35">
    <w:name w:val="Balloon Text"/>
    <w:basedOn w:val="1"/>
    <w:link w:val="130"/>
    <w:qFormat/>
    <w:uiPriority w:val="99"/>
    <w:rPr>
      <w:sz w:val="18"/>
      <w:szCs w:val="18"/>
    </w:rPr>
  </w:style>
  <w:style w:type="paragraph" w:styleId="36">
    <w:name w:val="footer"/>
    <w:basedOn w:val="1"/>
    <w:link w:val="123"/>
    <w:qFormat/>
    <w:uiPriority w:val="99"/>
    <w:pPr>
      <w:tabs>
        <w:tab w:val="center" w:pos="4153"/>
        <w:tab w:val="right" w:pos="8306"/>
      </w:tabs>
      <w:snapToGrid w:val="0"/>
      <w:spacing w:line="240" w:lineRule="auto"/>
    </w:pPr>
    <w:rPr>
      <w:sz w:val="18"/>
      <w:szCs w:val="18"/>
    </w:rPr>
  </w:style>
  <w:style w:type="paragraph" w:styleId="37">
    <w:name w:val="header"/>
    <w:basedOn w:val="1"/>
    <w:link w:val="122"/>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sz w:val="21"/>
      <w:szCs w:val="21"/>
    </w:rPr>
  </w:style>
  <w:style w:type="paragraph" w:styleId="38">
    <w:name w:val="toc 1"/>
    <w:basedOn w:val="1"/>
    <w:next w:val="1"/>
    <w:qFormat/>
    <w:uiPriority w:val="99"/>
  </w:style>
  <w:style w:type="paragraph" w:styleId="39">
    <w:name w:val="List Continue 4"/>
    <w:basedOn w:val="1"/>
    <w:qFormat/>
    <w:uiPriority w:val="99"/>
    <w:pPr>
      <w:adjustRightInd w:val="0"/>
      <w:snapToGrid w:val="0"/>
      <w:spacing w:after="120" w:line="360" w:lineRule="auto"/>
      <w:ind w:left="1680" w:leftChars="800" w:firstLine="0" w:firstLineChars="0"/>
    </w:pPr>
    <w:rPr>
      <w:szCs w:val="20"/>
    </w:rPr>
  </w:style>
  <w:style w:type="paragraph" w:styleId="40">
    <w:name w:val="toc 4"/>
    <w:basedOn w:val="1"/>
    <w:next w:val="1"/>
    <w:qFormat/>
    <w:uiPriority w:val="99"/>
    <w:pPr>
      <w:ind w:left="1260" w:leftChars="600"/>
    </w:pPr>
  </w:style>
  <w:style w:type="paragraph" w:styleId="41">
    <w:name w:val="index heading"/>
    <w:basedOn w:val="1"/>
    <w:next w:val="42"/>
    <w:qFormat/>
    <w:uiPriority w:val="99"/>
    <w:pPr>
      <w:spacing w:line="240" w:lineRule="auto"/>
      <w:ind w:firstLine="0" w:firstLineChars="0"/>
    </w:pPr>
    <w:rPr>
      <w:sz w:val="21"/>
      <w:szCs w:val="20"/>
    </w:rPr>
  </w:style>
  <w:style w:type="paragraph" w:styleId="42">
    <w:name w:val="index 1"/>
    <w:basedOn w:val="1"/>
    <w:next w:val="1"/>
    <w:qFormat/>
    <w:uiPriority w:val="99"/>
    <w:rPr>
      <w:szCs w:val="20"/>
    </w:rPr>
  </w:style>
  <w:style w:type="paragraph" w:styleId="43">
    <w:name w:val="Subtitle"/>
    <w:basedOn w:val="1"/>
    <w:link w:val="99"/>
    <w:qFormat/>
    <w:uiPriority w:val="99"/>
    <w:pPr>
      <w:widowControl/>
      <w:spacing w:after="600" w:line="240" w:lineRule="auto"/>
      <w:ind w:firstLine="0" w:firstLineChars="0"/>
      <w:jc w:val="left"/>
    </w:pPr>
    <w:rPr>
      <w:rFonts w:ascii="Calibri" w:hAnsi="Calibri"/>
      <w:color w:val="948A54"/>
      <w:spacing w:val="5"/>
      <w:kern w:val="0"/>
      <w:sz w:val="28"/>
      <w:szCs w:val="28"/>
      <w:lang w:eastAsia="en-US"/>
    </w:rPr>
  </w:style>
  <w:style w:type="paragraph" w:styleId="44">
    <w:name w:val="List"/>
    <w:basedOn w:val="1"/>
    <w:qFormat/>
    <w:uiPriority w:val="99"/>
    <w:pPr>
      <w:spacing w:line="240" w:lineRule="auto"/>
      <w:ind w:left="200" w:hanging="200" w:hangingChars="200"/>
    </w:pPr>
    <w:rPr>
      <w:sz w:val="21"/>
      <w:szCs w:val="20"/>
    </w:rPr>
  </w:style>
  <w:style w:type="paragraph" w:styleId="45">
    <w:name w:val="footnote text"/>
    <w:basedOn w:val="1"/>
    <w:link w:val="100"/>
    <w:qFormat/>
    <w:uiPriority w:val="99"/>
    <w:pPr>
      <w:spacing w:line="360" w:lineRule="auto"/>
      <w:ind w:firstLine="0" w:firstLineChars="0"/>
    </w:pPr>
    <w:rPr>
      <w:sz w:val="18"/>
    </w:rPr>
  </w:style>
  <w:style w:type="paragraph" w:styleId="46">
    <w:name w:val="toc 6"/>
    <w:basedOn w:val="1"/>
    <w:next w:val="1"/>
    <w:qFormat/>
    <w:uiPriority w:val="99"/>
    <w:pPr>
      <w:ind w:left="2100" w:leftChars="1000"/>
    </w:pPr>
  </w:style>
  <w:style w:type="paragraph" w:styleId="47">
    <w:name w:val="List 5"/>
    <w:basedOn w:val="1"/>
    <w:qFormat/>
    <w:uiPriority w:val="99"/>
    <w:pPr>
      <w:adjustRightInd w:val="0"/>
      <w:snapToGrid w:val="0"/>
      <w:spacing w:line="360" w:lineRule="auto"/>
      <w:ind w:left="100" w:leftChars="800" w:hanging="200" w:hangingChars="200"/>
    </w:pPr>
    <w:rPr>
      <w:szCs w:val="20"/>
    </w:rPr>
  </w:style>
  <w:style w:type="paragraph" w:styleId="48">
    <w:name w:val="Body Text Indent 3"/>
    <w:basedOn w:val="1"/>
    <w:link w:val="192"/>
    <w:qFormat/>
    <w:uiPriority w:val="99"/>
    <w:pPr>
      <w:spacing w:after="120"/>
      <w:ind w:left="420" w:leftChars="200"/>
    </w:pPr>
    <w:rPr>
      <w:sz w:val="16"/>
      <w:szCs w:val="20"/>
    </w:rPr>
  </w:style>
  <w:style w:type="paragraph" w:styleId="49">
    <w:name w:val="table of figures"/>
    <w:basedOn w:val="1"/>
    <w:next w:val="1"/>
    <w:qFormat/>
    <w:uiPriority w:val="99"/>
    <w:pPr>
      <w:tabs>
        <w:tab w:val="right" w:leader="dot" w:pos="8640"/>
      </w:tabs>
      <w:spacing w:line="360" w:lineRule="auto"/>
      <w:ind w:left="400" w:hanging="400" w:firstLineChars="0"/>
    </w:pPr>
  </w:style>
  <w:style w:type="paragraph" w:styleId="50">
    <w:name w:val="toc 2"/>
    <w:basedOn w:val="1"/>
    <w:next w:val="1"/>
    <w:qFormat/>
    <w:uiPriority w:val="99"/>
    <w:pPr>
      <w:ind w:left="420" w:leftChars="200"/>
    </w:pPr>
  </w:style>
  <w:style w:type="paragraph" w:styleId="51">
    <w:name w:val="toc 9"/>
    <w:basedOn w:val="1"/>
    <w:next w:val="1"/>
    <w:qFormat/>
    <w:uiPriority w:val="99"/>
    <w:pPr>
      <w:ind w:left="3360" w:leftChars="1600"/>
    </w:pPr>
  </w:style>
  <w:style w:type="paragraph" w:styleId="52">
    <w:name w:val="Body Text 2"/>
    <w:basedOn w:val="1"/>
    <w:link w:val="187"/>
    <w:qFormat/>
    <w:uiPriority w:val="99"/>
    <w:pPr>
      <w:spacing w:after="120" w:line="480" w:lineRule="auto"/>
    </w:pPr>
    <w:rPr>
      <w:sz w:val="21"/>
      <w:szCs w:val="20"/>
    </w:rPr>
  </w:style>
  <w:style w:type="paragraph" w:styleId="53">
    <w:name w:val="List 4"/>
    <w:basedOn w:val="1"/>
    <w:qFormat/>
    <w:uiPriority w:val="99"/>
    <w:pPr>
      <w:adjustRightInd w:val="0"/>
      <w:snapToGrid w:val="0"/>
      <w:spacing w:line="360" w:lineRule="auto"/>
      <w:ind w:left="100" w:leftChars="600" w:hanging="200" w:hangingChars="200"/>
    </w:pPr>
    <w:rPr>
      <w:szCs w:val="20"/>
    </w:rPr>
  </w:style>
  <w:style w:type="paragraph" w:styleId="54">
    <w:name w:val="List Continue 2"/>
    <w:basedOn w:val="1"/>
    <w:qFormat/>
    <w:uiPriority w:val="99"/>
    <w:pPr>
      <w:adjustRightInd w:val="0"/>
      <w:snapToGrid w:val="0"/>
      <w:spacing w:after="120" w:line="360" w:lineRule="auto"/>
      <w:ind w:left="840" w:leftChars="400" w:firstLine="0" w:firstLineChars="0"/>
    </w:pPr>
    <w:rPr>
      <w:szCs w:val="20"/>
    </w:rPr>
  </w:style>
  <w:style w:type="paragraph" w:styleId="55">
    <w:name w:val="HTML Preformatted"/>
    <w:basedOn w:val="1"/>
    <w:link w:val="1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6">
    <w:name w:val="Normal (Web)"/>
    <w:basedOn w:val="1"/>
    <w:qFormat/>
    <w:uiPriority w:val="99"/>
  </w:style>
  <w:style w:type="paragraph" w:styleId="57">
    <w:name w:val="List Continue 3"/>
    <w:basedOn w:val="1"/>
    <w:qFormat/>
    <w:uiPriority w:val="99"/>
    <w:pPr>
      <w:spacing w:after="120"/>
      <w:ind w:left="1260" w:leftChars="600"/>
    </w:pPr>
    <w:rPr>
      <w:szCs w:val="20"/>
    </w:rPr>
  </w:style>
  <w:style w:type="paragraph" w:styleId="58">
    <w:name w:val="Title"/>
    <w:basedOn w:val="1"/>
    <w:link w:val="104"/>
    <w:qFormat/>
    <w:uiPriority w:val="99"/>
    <w:pPr>
      <w:spacing w:after="160"/>
      <w:contextualSpacing/>
    </w:pPr>
    <w:rPr>
      <w:rFonts w:ascii="Cambria" w:hAnsi="Cambria"/>
      <w:color w:val="17365D"/>
      <w:spacing w:val="5"/>
      <w:sz w:val="72"/>
      <w:szCs w:val="72"/>
      <w:lang w:eastAsia="en-US"/>
    </w:rPr>
  </w:style>
  <w:style w:type="paragraph" w:styleId="59">
    <w:name w:val="annotation subject"/>
    <w:basedOn w:val="19"/>
    <w:next w:val="19"/>
    <w:link w:val="142"/>
    <w:qFormat/>
    <w:uiPriority w:val="99"/>
    <w:rPr>
      <w:b/>
      <w:bCs/>
    </w:rPr>
  </w:style>
  <w:style w:type="paragraph" w:styleId="60">
    <w:name w:val="Body Text First Indent"/>
    <w:basedOn w:val="22"/>
    <w:link w:val="134"/>
    <w:qFormat/>
    <w:uiPriority w:val="99"/>
    <w:pPr>
      <w:ind w:firstLine="420" w:firstLineChars="100"/>
    </w:pPr>
    <w:rPr>
      <w:sz w:val="21"/>
    </w:rPr>
  </w:style>
  <w:style w:type="paragraph" w:styleId="61">
    <w:name w:val="Body Text First Indent 2"/>
    <w:basedOn w:val="23"/>
    <w:link w:val="197"/>
    <w:qFormat/>
    <w:uiPriority w:val="99"/>
    <w:pPr>
      <w:tabs>
        <w:tab w:val="clear" w:pos="2160"/>
      </w:tabs>
      <w:spacing w:after="120" w:line="480" w:lineRule="auto"/>
      <w:ind w:left="418" w:leftChars="0" w:firstLine="216"/>
    </w:pPr>
    <w:rPr>
      <w:rFonts w:eastAsia="仿宋_GB2312"/>
      <w:sz w:val="24"/>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99"/>
    <w:rPr>
      <w:rFonts w:cs="Times New Roman"/>
      <w:b/>
      <w:spacing w:val="0"/>
    </w:rPr>
  </w:style>
  <w:style w:type="character" w:styleId="66">
    <w:name w:val="endnote reference"/>
    <w:basedOn w:val="64"/>
    <w:qFormat/>
    <w:uiPriority w:val="99"/>
    <w:rPr>
      <w:rFonts w:cs="Times New Roman"/>
      <w:vertAlign w:val="superscript"/>
    </w:rPr>
  </w:style>
  <w:style w:type="character" w:styleId="67">
    <w:name w:val="page number"/>
    <w:basedOn w:val="64"/>
    <w:qFormat/>
    <w:uiPriority w:val="99"/>
    <w:rPr>
      <w:rFonts w:cs="Times New Roman"/>
    </w:rPr>
  </w:style>
  <w:style w:type="character" w:styleId="68">
    <w:name w:val="FollowedHyperlink"/>
    <w:basedOn w:val="64"/>
    <w:qFormat/>
    <w:uiPriority w:val="99"/>
    <w:rPr>
      <w:rFonts w:cs="Times New Roman"/>
      <w:color w:val="0000FF"/>
      <w:u w:val="single"/>
    </w:rPr>
  </w:style>
  <w:style w:type="character" w:styleId="69">
    <w:name w:val="Emphasis"/>
    <w:basedOn w:val="64"/>
    <w:qFormat/>
    <w:uiPriority w:val="99"/>
    <w:rPr>
      <w:rFonts w:cs="Times New Roman"/>
      <w:b/>
      <w:color w:val="595959"/>
      <w:spacing w:val="20"/>
      <w:kern w:val="0"/>
      <w:vertAlign w:val="baseline"/>
    </w:rPr>
  </w:style>
  <w:style w:type="character" w:styleId="70">
    <w:name w:val="Hyperlink"/>
    <w:basedOn w:val="64"/>
    <w:qFormat/>
    <w:uiPriority w:val="99"/>
    <w:rPr>
      <w:rFonts w:cs="Times New Roman"/>
      <w:color w:val="000099"/>
      <w:u w:val="none"/>
    </w:rPr>
  </w:style>
  <w:style w:type="character" w:styleId="71">
    <w:name w:val="annotation reference"/>
    <w:basedOn w:val="64"/>
    <w:qFormat/>
    <w:uiPriority w:val="99"/>
    <w:rPr>
      <w:rFonts w:cs="Times New Roman"/>
      <w:sz w:val="21"/>
    </w:rPr>
  </w:style>
  <w:style w:type="character" w:styleId="72">
    <w:name w:val="footnote reference"/>
    <w:basedOn w:val="64"/>
    <w:qFormat/>
    <w:uiPriority w:val="99"/>
    <w:rPr>
      <w:rFonts w:cs="Times New Roman"/>
      <w:position w:val="6"/>
      <w:sz w:val="14"/>
      <w:vertAlign w:val="superscript"/>
    </w:rPr>
  </w:style>
  <w:style w:type="character" w:styleId="73">
    <w:name w:val="HTML Sample"/>
    <w:basedOn w:val="64"/>
    <w:qFormat/>
    <w:uiPriority w:val="99"/>
    <w:rPr>
      <w:rFonts w:ascii="Courier New" w:hAnsi="Courier New" w:cs="Times New Roman"/>
    </w:rPr>
  </w:style>
  <w:style w:type="paragraph" w:customStyle="1" w:styleId="74">
    <w:name w:val="一级条标题"/>
    <w:basedOn w:val="75"/>
    <w:qFormat/>
    <w:uiPriority w:val="99"/>
    <w:pPr>
      <w:numPr>
        <w:ilvl w:val="2"/>
        <w:numId w:val="0"/>
      </w:numPr>
      <w:tabs>
        <w:tab w:val="left" w:pos="1200"/>
      </w:tabs>
      <w:ind w:left="1200" w:hanging="360"/>
      <w:outlineLvl w:val="2"/>
    </w:pPr>
  </w:style>
  <w:style w:type="paragraph" w:customStyle="1" w:styleId="75">
    <w:name w:val="章标题"/>
    <w:qFormat/>
    <w:uiPriority w:val="99"/>
    <w:pPr>
      <w:numPr>
        <w:ilvl w:val="1"/>
        <w:numId w:val="5"/>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7">
    <w:name w:val="Heading 1 Char"/>
    <w:basedOn w:val="64"/>
    <w:link w:val="2"/>
    <w:qFormat/>
    <w:uiPriority w:val="99"/>
    <w:rPr>
      <w:rFonts w:ascii="Cambria" w:hAnsi="Cambria" w:eastAsia="宋体" w:cs="Times New Roman"/>
      <w:color w:val="0F243E"/>
      <w:spacing w:val="20"/>
      <w:sz w:val="32"/>
      <w:szCs w:val="32"/>
    </w:rPr>
  </w:style>
  <w:style w:type="character" w:customStyle="1" w:styleId="78">
    <w:name w:val="Heading 2 Char"/>
    <w:basedOn w:val="64"/>
    <w:link w:val="3"/>
    <w:qFormat/>
    <w:uiPriority w:val="99"/>
    <w:rPr>
      <w:rFonts w:ascii="Cambria" w:hAnsi="Cambria" w:eastAsia="宋体" w:cs="Times New Roman"/>
      <w:color w:val="17365D"/>
      <w:spacing w:val="20"/>
      <w:sz w:val="28"/>
      <w:szCs w:val="28"/>
    </w:rPr>
  </w:style>
  <w:style w:type="character" w:customStyle="1" w:styleId="79">
    <w:name w:val="Heading 3 Char"/>
    <w:basedOn w:val="64"/>
    <w:link w:val="4"/>
    <w:qFormat/>
    <w:uiPriority w:val="99"/>
    <w:rPr>
      <w:rFonts w:ascii="Cambria" w:hAnsi="Cambria" w:eastAsia="宋体" w:cs="Times New Roman"/>
      <w:color w:val="1F497D"/>
      <w:spacing w:val="20"/>
      <w:sz w:val="24"/>
      <w:szCs w:val="24"/>
    </w:rPr>
  </w:style>
  <w:style w:type="character" w:customStyle="1" w:styleId="80">
    <w:name w:val="Heading 4 Char"/>
    <w:basedOn w:val="64"/>
    <w:link w:val="5"/>
    <w:qFormat/>
    <w:uiPriority w:val="99"/>
    <w:rPr>
      <w:rFonts w:ascii="Cambria" w:hAnsi="Cambria" w:eastAsia="宋体" w:cs="Times New Roman"/>
      <w:b/>
      <w:bCs/>
      <w:color w:val="3071C3"/>
      <w:spacing w:val="20"/>
    </w:rPr>
  </w:style>
  <w:style w:type="character" w:customStyle="1" w:styleId="81">
    <w:name w:val="Heading 5 Char"/>
    <w:basedOn w:val="64"/>
    <w:link w:val="6"/>
    <w:qFormat/>
    <w:uiPriority w:val="99"/>
    <w:rPr>
      <w:rFonts w:ascii="Cambria" w:hAnsi="Cambria" w:eastAsia="宋体" w:cs="Times New Roman"/>
      <w:color w:val="3071C3"/>
      <w:spacing w:val="20"/>
    </w:rPr>
  </w:style>
  <w:style w:type="character" w:customStyle="1" w:styleId="82">
    <w:name w:val="Heading 6 Char"/>
    <w:basedOn w:val="64"/>
    <w:link w:val="7"/>
    <w:qFormat/>
    <w:uiPriority w:val="99"/>
    <w:rPr>
      <w:rFonts w:ascii="Cambria" w:hAnsi="Cambria" w:eastAsia="宋体" w:cs="Times New Roman"/>
      <w:color w:val="948A54"/>
      <w:spacing w:val="20"/>
    </w:rPr>
  </w:style>
  <w:style w:type="character" w:customStyle="1" w:styleId="83">
    <w:name w:val="Heading 7 Char"/>
    <w:basedOn w:val="64"/>
    <w:link w:val="8"/>
    <w:qFormat/>
    <w:uiPriority w:val="99"/>
    <w:rPr>
      <w:rFonts w:ascii="Cambria" w:hAnsi="Cambria" w:eastAsia="宋体" w:cs="Times New Roman"/>
      <w:b/>
      <w:bCs/>
      <w:color w:val="948A54"/>
      <w:spacing w:val="20"/>
      <w:sz w:val="16"/>
      <w:szCs w:val="16"/>
    </w:rPr>
  </w:style>
  <w:style w:type="character" w:customStyle="1" w:styleId="84">
    <w:name w:val="Heading 8 Char"/>
    <w:basedOn w:val="64"/>
    <w:link w:val="9"/>
    <w:qFormat/>
    <w:uiPriority w:val="99"/>
    <w:rPr>
      <w:rFonts w:ascii="Cambria" w:hAnsi="Cambria" w:eastAsia="宋体" w:cs="Times New Roman"/>
      <w:b/>
      <w:color w:val="948A54"/>
      <w:spacing w:val="20"/>
      <w:sz w:val="16"/>
      <w:szCs w:val="16"/>
    </w:rPr>
  </w:style>
  <w:style w:type="character" w:customStyle="1" w:styleId="85">
    <w:name w:val="Heading 9 Char"/>
    <w:basedOn w:val="64"/>
    <w:link w:val="10"/>
    <w:qFormat/>
    <w:uiPriority w:val="99"/>
    <w:rPr>
      <w:rFonts w:ascii="Cambria" w:hAnsi="Cambria" w:eastAsia="宋体" w:cs="Times New Roman"/>
      <w:color w:val="948A54"/>
      <w:spacing w:val="20"/>
      <w:sz w:val="16"/>
      <w:szCs w:val="16"/>
    </w:rPr>
  </w:style>
  <w:style w:type="character" w:customStyle="1" w:styleId="86">
    <w:name w:val="Note Heading Char"/>
    <w:basedOn w:val="64"/>
    <w:link w:val="13"/>
    <w:semiHidden/>
    <w:qFormat/>
    <w:uiPriority w:val="99"/>
    <w:rPr>
      <w:rFonts w:ascii="Times New Roman" w:hAnsi="Times New Roman" w:eastAsia="宋体" w:cs="Times New Roman"/>
      <w:kern w:val="2"/>
      <w:sz w:val="24"/>
      <w:szCs w:val="24"/>
      <w:lang w:eastAsia="zh-CN" w:bidi="ar-SA"/>
    </w:rPr>
  </w:style>
  <w:style w:type="character" w:customStyle="1" w:styleId="87">
    <w:name w:val="Document Map Char"/>
    <w:basedOn w:val="64"/>
    <w:link w:val="18"/>
    <w:qFormat/>
    <w:uiPriority w:val="99"/>
    <w:rPr>
      <w:rFonts w:ascii="宋体" w:hAnsi="Calibri" w:eastAsia="宋体" w:cs="Times New Roman"/>
      <w:kern w:val="2"/>
      <w:sz w:val="18"/>
      <w:lang w:val="en-US" w:eastAsia="zh-CN"/>
    </w:rPr>
  </w:style>
  <w:style w:type="character" w:customStyle="1" w:styleId="88">
    <w:name w:val="Comment Text Char"/>
    <w:basedOn w:val="64"/>
    <w:link w:val="19"/>
    <w:qFormat/>
    <w:uiPriority w:val="99"/>
    <w:rPr>
      <w:rFonts w:ascii="Times New Roman" w:hAnsi="Times New Roman" w:eastAsia="宋体" w:cs="Times New Roman"/>
      <w:kern w:val="2"/>
      <w:sz w:val="24"/>
    </w:rPr>
  </w:style>
  <w:style w:type="character" w:customStyle="1" w:styleId="89">
    <w:name w:val="Body Text 3 Char"/>
    <w:basedOn w:val="64"/>
    <w:link w:val="20"/>
    <w:qFormat/>
    <w:uiPriority w:val="99"/>
    <w:rPr>
      <w:rFonts w:ascii="Times New Roman" w:hAnsi="Times New Roman" w:eastAsia="宋体" w:cs="Times New Roman"/>
      <w:kern w:val="2"/>
      <w:sz w:val="18"/>
    </w:rPr>
  </w:style>
  <w:style w:type="character" w:customStyle="1" w:styleId="90">
    <w:name w:val="Body Text Char"/>
    <w:basedOn w:val="64"/>
    <w:link w:val="22"/>
    <w:qFormat/>
    <w:uiPriority w:val="99"/>
    <w:rPr>
      <w:rFonts w:ascii="Times New Roman" w:hAnsi="Times New Roman" w:eastAsia="宋体" w:cs="Times New Roman"/>
      <w:kern w:val="2"/>
      <w:sz w:val="24"/>
      <w:szCs w:val="24"/>
      <w:lang w:eastAsia="zh-CN" w:bidi="ar-SA"/>
    </w:rPr>
  </w:style>
  <w:style w:type="character" w:customStyle="1" w:styleId="91">
    <w:name w:val="Body Text Indent Char"/>
    <w:basedOn w:val="64"/>
    <w:link w:val="23"/>
    <w:qFormat/>
    <w:uiPriority w:val="99"/>
    <w:rPr>
      <w:rFonts w:ascii="宋体" w:hAnsi="宋体" w:eastAsia="宋体" w:cs="Times New Roman"/>
      <w:kern w:val="2"/>
      <w:sz w:val="21"/>
      <w:szCs w:val="21"/>
      <w:lang w:bidi="ar-SA"/>
    </w:rPr>
  </w:style>
  <w:style w:type="character" w:customStyle="1" w:styleId="92">
    <w:name w:val="Plain Text Char"/>
    <w:basedOn w:val="64"/>
    <w:link w:val="30"/>
    <w:semiHidden/>
    <w:qFormat/>
    <w:uiPriority w:val="99"/>
    <w:rPr>
      <w:rFonts w:ascii="宋体" w:hAnsi="Courier New" w:cs="Courier New"/>
      <w:sz w:val="21"/>
      <w:szCs w:val="21"/>
    </w:rPr>
  </w:style>
  <w:style w:type="character" w:customStyle="1" w:styleId="93">
    <w:name w:val="Date Char"/>
    <w:basedOn w:val="64"/>
    <w:link w:val="32"/>
    <w:qFormat/>
    <w:uiPriority w:val="99"/>
    <w:rPr>
      <w:rFonts w:ascii="宋体" w:hAnsi="Times New Roman" w:eastAsia="宋体" w:cs="Times New Roman"/>
      <w:kern w:val="2"/>
      <w:sz w:val="24"/>
    </w:rPr>
  </w:style>
  <w:style w:type="character" w:customStyle="1" w:styleId="94">
    <w:name w:val="Body Text Indent 2 Char"/>
    <w:basedOn w:val="64"/>
    <w:link w:val="33"/>
    <w:qFormat/>
    <w:uiPriority w:val="99"/>
    <w:rPr>
      <w:rFonts w:ascii="Times New Roman" w:hAnsi="Times New Roman" w:eastAsia="宋体" w:cs="Times New Roman"/>
      <w:kern w:val="2"/>
      <w:sz w:val="21"/>
    </w:rPr>
  </w:style>
  <w:style w:type="character" w:customStyle="1" w:styleId="95">
    <w:name w:val="Endnote Text Char"/>
    <w:basedOn w:val="64"/>
    <w:link w:val="34"/>
    <w:qFormat/>
    <w:uiPriority w:val="99"/>
    <w:rPr>
      <w:rFonts w:ascii="Times New Roman" w:hAnsi="Times New Roman" w:eastAsia="宋体" w:cs="Times New Roman"/>
      <w:kern w:val="2"/>
      <w:sz w:val="24"/>
      <w:szCs w:val="24"/>
      <w:lang w:bidi="ar-SA"/>
    </w:rPr>
  </w:style>
  <w:style w:type="character" w:customStyle="1" w:styleId="96">
    <w:name w:val="Balloon Text Char"/>
    <w:basedOn w:val="64"/>
    <w:link w:val="35"/>
    <w:qFormat/>
    <w:uiPriority w:val="99"/>
    <w:rPr>
      <w:rFonts w:ascii="Times New Roman" w:hAnsi="Times New Roman" w:eastAsia="宋体" w:cs="Times New Roman"/>
      <w:kern w:val="2"/>
      <w:sz w:val="18"/>
    </w:rPr>
  </w:style>
  <w:style w:type="character" w:customStyle="1" w:styleId="97">
    <w:name w:val="Footer Char"/>
    <w:basedOn w:val="64"/>
    <w:link w:val="36"/>
    <w:qFormat/>
    <w:uiPriority w:val="99"/>
    <w:rPr>
      <w:rFonts w:ascii="Calibri" w:hAnsi="Calibri" w:eastAsia="宋体" w:cs="Times New Roman"/>
      <w:sz w:val="18"/>
      <w:lang w:val="en-US" w:eastAsia="zh-CN"/>
    </w:rPr>
  </w:style>
  <w:style w:type="character" w:customStyle="1" w:styleId="98">
    <w:name w:val="Header Char"/>
    <w:basedOn w:val="64"/>
    <w:link w:val="37"/>
    <w:qFormat/>
    <w:uiPriority w:val="99"/>
    <w:rPr>
      <w:rFonts w:ascii="Calibri" w:hAnsi="Calibri" w:eastAsia="宋体" w:cs="Times New Roman"/>
      <w:sz w:val="18"/>
      <w:lang w:val="en-US" w:eastAsia="zh-CN"/>
    </w:rPr>
  </w:style>
  <w:style w:type="character" w:customStyle="1" w:styleId="99">
    <w:name w:val="Subtitle Char"/>
    <w:basedOn w:val="64"/>
    <w:link w:val="43"/>
    <w:qFormat/>
    <w:uiPriority w:val="99"/>
    <w:rPr>
      <w:rFonts w:ascii="Calibri" w:hAnsi="Calibri" w:eastAsia="宋体" w:cs="Times New Roman"/>
      <w:color w:val="948A54"/>
      <w:spacing w:val="5"/>
      <w:sz w:val="28"/>
      <w:szCs w:val="28"/>
      <w:lang w:val="en-US" w:eastAsia="en-US"/>
    </w:rPr>
  </w:style>
  <w:style w:type="character" w:customStyle="1" w:styleId="100">
    <w:name w:val="Footnote Text Char"/>
    <w:basedOn w:val="64"/>
    <w:link w:val="45"/>
    <w:semiHidden/>
    <w:qFormat/>
    <w:uiPriority w:val="99"/>
    <w:rPr>
      <w:rFonts w:ascii="Times New Roman" w:hAnsi="Times New Roman" w:eastAsia="宋体" w:cs="Times New Roman"/>
      <w:kern w:val="2"/>
      <w:sz w:val="18"/>
      <w:szCs w:val="18"/>
      <w:lang w:eastAsia="zh-CN" w:bidi="ar-SA"/>
    </w:rPr>
  </w:style>
  <w:style w:type="character" w:customStyle="1" w:styleId="101">
    <w:name w:val="Body Text Indent 3 Char"/>
    <w:basedOn w:val="64"/>
    <w:link w:val="48"/>
    <w:qFormat/>
    <w:uiPriority w:val="99"/>
    <w:rPr>
      <w:rFonts w:ascii="Times New Roman" w:hAnsi="Times New Roman" w:eastAsia="宋体" w:cs="Times New Roman"/>
      <w:kern w:val="2"/>
      <w:sz w:val="16"/>
    </w:rPr>
  </w:style>
  <w:style w:type="character" w:customStyle="1" w:styleId="102">
    <w:name w:val="Body Text 2 Char"/>
    <w:basedOn w:val="64"/>
    <w:link w:val="52"/>
    <w:qFormat/>
    <w:uiPriority w:val="99"/>
    <w:rPr>
      <w:rFonts w:ascii="Times New Roman" w:hAnsi="Times New Roman" w:eastAsia="宋体" w:cs="Times New Roman"/>
      <w:kern w:val="2"/>
      <w:sz w:val="21"/>
    </w:rPr>
  </w:style>
  <w:style w:type="character" w:customStyle="1" w:styleId="103">
    <w:name w:val="HTML Preformatted Char"/>
    <w:basedOn w:val="64"/>
    <w:link w:val="55"/>
    <w:qFormat/>
    <w:uiPriority w:val="99"/>
    <w:rPr>
      <w:rFonts w:ascii="宋体" w:hAnsi="宋体" w:eastAsia="宋体" w:cs="Times New Roman"/>
      <w:sz w:val="24"/>
    </w:rPr>
  </w:style>
  <w:style w:type="character" w:customStyle="1" w:styleId="104">
    <w:name w:val="Title Char"/>
    <w:basedOn w:val="64"/>
    <w:link w:val="58"/>
    <w:qFormat/>
    <w:uiPriority w:val="99"/>
    <w:rPr>
      <w:rFonts w:ascii="Cambria" w:hAnsi="Cambria" w:eastAsia="宋体" w:cs="Times New Roman"/>
      <w:color w:val="17365D"/>
      <w:spacing w:val="5"/>
      <w:sz w:val="72"/>
      <w:szCs w:val="72"/>
    </w:rPr>
  </w:style>
  <w:style w:type="character" w:customStyle="1" w:styleId="105">
    <w:name w:val="Comment Subject Char"/>
    <w:basedOn w:val="88"/>
    <w:link w:val="59"/>
    <w:qFormat/>
    <w:uiPriority w:val="99"/>
    <w:rPr>
      <w:b/>
    </w:rPr>
  </w:style>
  <w:style w:type="character" w:customStyle="1" w:styleId="106">
    <w:name w:val="Body Text First Indent Char"/>
    <w:basedOn w:val="90"/>
    <w:link w:val="60"/>
    <w:qFormat/>
    <w:uiPriority w:val="99"/>
  </w:style>
  <w:style w:type="character" w:customStyle="1" w:styleId="107">
    <w:name w:val="Body Text First Indent 2 Char"/>
    <w:basedOn w:val="91"/>
    <w:link w:val="61"/>
    <w:qFormat/>
    <w:uiPriority w:val="99"/>
    <w:rPr>
      <w:rFonts w:eastAsia="仿宋_GB2312"/>
    </w:rPr>
  </w:style>
  <w:style w:type="paragraph" w:customStyle="1" w:styleId="108">
    <w:name w:val="Plain Text1"/>
    <w:basedOn w:val="1"/>
    <w:qFormat/>
    <w:uiPriority w:val="99"/>
    <w:rPr>
      <w:rFonts w:ascii="宋体" w:hAnsi="Courier New"/>
      <w:sz w:val="21"/>
      <w:szCs w:val="21"/>
    </w:rPr>
  </w:style>
  <w:style w:type="paragraph" w:customStyle="1" w:styleId="109">
    <w:name w:val="无间隔1"/>
    <w:basedOn w:val="1"/>
    <w:link w:val="110"/>
    <w:qFormat/>
    <w:uiPriority w:val="99"/>
    <w:pPr>
      <w:spacing w:line="240" w:lineRule="auto"/>
    </w:pPr>
  </w:style>
  <w:style w:type="character" w:customStyle="1" w:styleId="110">
    <w:name w:val="无间隔 Char"/>
    <w:basedOn w:val="64"/>
    <w:link w:val="109"/>
    <w:qFormat/>
    <w:uiPriority w:val="99"/>
    <w:rPr>
      <w:rFonts w:cs="Times New Roman"/>
      <w:color w:val="595959"/>
    </w:rPr>
  </w:style>
  <w:style w:type="paragraph" w:customStyle="1" w:styleId="111">
    <w:name w:val="列出段落1"/>
    <w:basedOn w:val="1"/>
    <w:link w:val="632"/>
    <w:qFormat/>
    <w:uiPriority w:val="99"/>
    <w:pPr>
      <w:ind w:left="720"/>
      <w:contextualSpacing/>
    </w:pPr>
    <w:rPr>
      <w:color w:val="595959"/>
      <w:kern w:val="0"/>
      <w:sz w:val="20"/>
      <w:szCs w:val="20"/>
    </w:rPr>
  </w:style>
  <w:style w:type="paragraph" w:customStyle="1" w:styleId="112">
    <w:name w:val="引用1"/>
    <w:basedOn w:val="1"/>
    <w:link w:val="113"/>
    <w:qFormat/>
    <w:uiPriority w:val="99"/>
    <w:rPr>
      <w:i/>
      <w:iCs/>
    </w:rPr>
  </w:style>
  <w:style w:type="character" w:customStyle="1" w:styleId="113">
    <w:name w:val="引用 Char"/>
    <w:basedOn w:val="64"/>
    <w:link w:val="112"/>
    <w:qFormat/>
    <w:uiPriority w:val="99"/>
    <w:rPr>
      <w:rFonts w:cs="Times New Roman"/>
      <w:i/>
      <w:iCs/>
      <w:color w:val="595959"/>
      <w:sz w:val="20"/>
      <w:szCs w:val="20"/>
    </w:rPr>
  </w:style>
  <w:style w:type="paragraph" w:customStyle="1" w:styleId="114">
    <w:name w:val="明显引用1"/>
    <w:basedOn w:val="1"/>
    <w:link w:val="115"/>
    <w:qFormat/>
    <w:uiPriority w:val="99"/>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color w:val="365F91"/>
    </w:rPr>
  </w:style>
  <w:style w:type="character" w:customStyle="1" w:styleId="115">
    <w:name w:val="明显引用 Char"/>
    <w:basedOn w:val="64"/>
    <w:link w:val="114"/>
    <w:qFormat/>
    <w:uiPriority w:val="99"/>
    <w:rPr>
      <w:rFonts w:ascii="Cambria" w:hAnsi="Cambria" w:eastAsia="宋体" w:cs="Times New Roman"/>
      <w:color w:val="365F91"/>
      <w:sz w:val="20"/>
      <w:szCs w:val="20"/>
    </w:rPr>
  </w:style>
  <w:style w:type="character" w:customStyle="1" w:styleId="116">
    <w:name w:val="不明显强调1"/>
    <w:qFormat/>
    <w:uiPriority w:val="99"/>
    <w:rPr>
      <w:color w:val="595959"/>
      <w:vertAlign w:val="baseline"/>
    </w:rPr>
  </w:style>
  <w:style w:type="character" w:customStyle="1" w:styleId="117">
    <w:name w:val="明显强调1"/>
    <w:qFormat/>
    <w:uiPriority w:val="99"/>
    <w:rPr>
      <w:b/>
      <w:color w:val="4F81BD"/>
      <w:spacing w:val="40"/>
    </w:rPr>
  </w:style>
  <w:style w:type="character" w:customStyle="1" w:styleId="118">
    <w:name w:val="不明显参考1"/>
    <w:qFormat/>
    <w:uiPriority w:val="99"/>
    <w:rPr>
      <w:rFonts w:ascii="Cambria" w:hAnsi="Cambria" w:eastAsia="宋体"/>
      <w:i/>
      <w:color w:val="595959"/>
      <w:spacing w:val="20"/>
    </w:rPr>
  </w:style>
  <w:style w:type="character" w:customStyle="1" w:styleId="119">
    <w:name w:val="明显参考1"/>
    <w:qFormat/>
    <w:uiPriority w:val="99"/>
    <w:rPr>
      <w:rFonts w:ascii="Cambria" w:hAnsi="Cambria" w:eastAsia="宋体"/>
      <w:b/>
      <w:i/>
      <w:color w:val="17365D"/>
      <w:spacing w:val="20"/>
    </w:rPr>
  </w:style>
  <w:style w:type="character" w:customStyle="1" w:styleId="120">
    <w:name w:val="书籍标题1"/>
    <w:qFormat/>
    <w:uiPriority w:val="99"/>
    <w:rPr>
      <w:rFonts w:ascii="Cambria" w:hAnsi="Cambria" w:eastAsia="宋体"/>
      <w:b/>
      <w:color w:val="17365D"/>
      <w:spacing w:val="10"/>
      <w:u w:val="single"/>
    </w:rPr>
  </w:style>
  <w:style w:type="paragraph" w:customStyle="1" w:styleId="121">
    <w:name w:val="TOC 标题1"/>
    <w:basedOn w:val="2"/>
    <w:qFormat/>
    <w:uiPriority w:val="99"/>
    <w:pPr>
      <w:outlineLvl w:val="9"/>
    </w:pPr>
  </w:style>
  <w:style w:type="character" w:customStyle="1" w:styleId="122">
    <w:name w:val="Header Char1"/>
    <w:basedOn w:val="64"/>
    <w:link w:val="37"/>
    <w:qFormat/>
    <w:uiPriority w:val="99"/>
    <w:rPr>
      <w:rFonts w:ascii="仿宋_GB2312" w:hAnsi="Times New Roman" w:eastAsia="仿宋_GB2312" w:cs="Times New Roman"/>
      <w:color w:val="000000"/>
      <w:kern w:val="2"/>
      <w:sz w:val="21"/>
      <w:szCs w:val="21"/>
      <w:lang w:eastAsia="zh-CN" w:bidi="ar-SA"/>
    </w:rPr>
  </w:style>
  <w:style w:type="character" w:customStyle="1" w:styleId="123">
    <w:name w:val="Footer Char1"/>
    <w:basedOn w:val="64"/>
    <w:link w:val="36"/>
    <w:qFormat/>
    <w:uiPriority w:val="99"/>
    <w:rPr>
      <w:rFonts w:cs="Times New Roman"/>
      <w:color w:val="595959"/>
      <w:sz w:val="18"/>
      <w:szCs w:val="18"/>
    </w:rPr>
  </w:style>
  <w:style w:type="character" w:customStyle="1" w:styleId="124">
    <w:name w:val="纯文本 Char"/>
    <w:basedOn w:val="64"/>
    <w:qFormat/>
    <w:uiPriority w:val="99"/>
    <w:rPr>
      <w:rFonts w:ascii="宋体" w:hAnsi="Courier New" w:eastAsia="宋体" w:cs="Courier New"/>
      <w:kern w:val="2"/>
      <w:sz w:val="21"/>
      <w:szCs w:val="21"/>
      <w:lang w:eastAsia="zh-CN" w:bidi="ar-SA"/>
    </w:rPr>
  </w:style>
  <w:style w:type="paragraph" w:customStyle="1" w:styleId="125">
    <w:name w:val="Char"/>
    <w:basedOn w:val="18"/>
    <w:qFormat/>
    <w:uiPriority w:val="99"/>
    <w:rPr>
      <w:rFonts w:ascii="Tahoma" w:hAnsi="Tahoma"/>
    </w:rPr>
  </w:style>
  <w:style w:type="character" w:customStyle="1" w:styleId="126">
    <w:name w:val="文档结构图 Char"/>
    <w:basedOn w:val="64"/>
    <w:link w:val="18"/>
    <w:qFormat/>
    <w:uiPriority w:val="99"/>
    <w:rPr>
      <w:rFonts w:ascii="宋体" w:hAnsi="Times New Roman" w:eastAsia="宋体" w:cs="Times New Roman"/>
      <w:kern w:val="2"/>
      <w:sz w:val="18"/>
      <w:szCs w:val="18"/>
      <w:lang w:eastAsia="zh-CN" w:bidi="ar-SA"/>
    </w:rPr>
  </w:style>
  <w:style w:type="paragraph" w:customStyle="1" w:styleId="127">
    <w:name w:val="xl54"/>
    <w:basedOn w:val="1"/>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28">
    <w:name w:val="Table Text Char Char"/>
    <w:qFormat/>
    <w:uiPriority w:val="99"/>
    <w:pPr>
      <w:snapToGrid w:val="0"/>
      <w:spacing w:before="80" w:after="80"/>
    </w:pPr>
    <w:rPr>
      <w:rFonts w:ascii="Arial" w:hAnsi="Arial" w:eastAsia="宋体" w:cs="Arial"/>
      <w:kern w:val="0"/>
      <w:sz w:val="18"/>
      <w:szCs w:val="18"/>
      <w:lang w:val="en-US" w:eastAsia="zh-CN" w:bidi="ar-SA"/>
    </w:rPr>
  </w:style>
  <w:style w:type="character" w:customStyle="1" w:styleId="129">
    <w:name w:val="Table Text Char Char Char"/>
    <w:qFormat/>
    <w:uiPriority w:val="99"/>
    <w:rPr>
      <w:rFonts w:ascii="Arial" w:hAnsi="Arial" w:eastAsia="宋体"/>
      <w:sz w:val="18"/>
      <w:lang w:val="en-US" w:eastAsia="zh-CN"/>
    </w:rPr>
  </w:style>
  <w:style w:type="character" w:customStyle="1" w:styleId="130">
    <w:name w:val="批注框文本 Char"/>
    <w:basedOn w:val="64"/>
    <w:link w:val="35"/>
    <w:qFormat/>
    <w:uiPriority w:val="99"/>
    <w:rPr>
      <w:rFonts w:ascii="Times New Roman" w:hAnsi="Times New Roman" w:eastAsia="宋体" w:cs="Times New Roman"/>
      <w:kern w:val="2"/>
      <w:sz w:val="18"/>
      <w:szCs w:val="18"/>
      <w:lang w:eastAsia="zh-CN" w:bidi="ar-SA"/>
    </w:rPr>
  </w:style>
  <w:style w:type="paragraph" w:customStyle="1" w:styleId="131">
    <w:name w:val="xl52"/>
    <w:basedOn w:val="1"/>
    <w:qFormat/>
    <w:uiPriority w:val="99"/>
    <w:pPr>
      <w:widowControl/>
      <w:spacing w:before="100" w:beforeAutospacing="1" w:after="100" w:afterAutospacing="1"/>
      <w:jc w:val="center"/>
    </w:pPr>
    <w:rPr>
      <w:kern w:val="0"/>
      <w:sz w:val="20"/>
      <w:szCs w:val="20"/>
    </w:rPr>
  </w:style>
  <w:style w:type="paragraph" w:customStyle="1" w:styleId="132">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character" w:customStyle="1" w:styleId="133">
    <w:name w:val="Table Text Char"/>
    <w:qFormat/>
    <w:uiPriority w:val="99"/>
    <w:rPr>
      <w:rFonts w:ascii="Arial" w:hAnsi="Arial" w:eastAsia="宋体"/>
      <w:sz w:val="18"/>
      <w:lang w:val="en-US" w:eastAsia="zh-CN"/>
    </w:rPr>
  </w:style>
  <w:style w:type="character" w:customStyle="1" w:styleId="134">
    <w:name w:val="正文首行缩进 Char"/>
    <w:basedOn w:val="90"/>
    <w:link w:val="60"/>
    <w:qFormat/>
    <w:uiPriority w:val="99"/>
  </w:style>
  <w:style w:type="paragraph" w:customStyle="1" w:styleId="135">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customStyle="1" w:styleId="136">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37">
    <w:name w:val="表格标题"/>
    <w:basedOn w:val="136"/>
    <w:qFormat/>
    <w:uiPriority w:val="99"/>
    <w:pPr>
      <w:spacing w:before="20"/>
      <w:jc w:val="center"/>
    </w:pPr>
    <w:rPr>
      <w:rFonts w:eastAsia="楷体_GB2312"/>
      <w:b/>
    </w:rPr>
  </w:style>
  <w:style w:type="paragraph" w:customStyle="1" w:styleId="138">
    <w:name w:val="DOT Text"/>
    <w:basedOn w:val="135"/>
    <w:qFormat/>
    <w:uiPriority w:val="99"/>
    <w:pPr>
      <w:numPr>
        <w:ilvl w:val="0"/>
        <w:numId w:val="6"/>
      </w:numPr>
      <w:tabs>
        <w:tab w:val="left" w:pos="1680"/>
        <w:tab w:val="clear" w:pos="420"/>
      </w:tabs>
      <w:spacing w:beforeLines="25" w:afterLines="25"/>
      <w:ind w:firstLine="0" w:firstLineChars="0"/>
    </w:pPr>
  </w:style>
  <w:style w:type="character" w:customStyle="1" w:styleId="139">
    <w:name w:val="mode1"/>
    <w:qFormat/>
    <w:uiPriority w:val="99"/>
    <w:rPr>
      <w:color w:val="444444"/>
      <w:sz w:val="18"/>
    </w:rPr>
  </w:style>
  <w:style w:type="paragraph" w:customStyle="1" w:styleId="140">
    <w:name w:val="Char4"/>
    <w:basedOn w:val="1"/>
    <w:qFormat/>
    <w:uiPriority w:val="99"/>
    <w:pPr>
      <w:widowControl/>
      <w:spacing w:after="160" w:line="240" w:lineRule="exact"/>
      <w:jc w:val="left"/>
    </w:pPr>
    <w:rPr>
      <w:rFonts w:ascii="Verdana" w:hAnsi="Verdana"/>
      <w:kern w:val="0"/>
      <w:szCs w:val="20"/>
      <w:lang w:eastAsia="en-US"/>
    </w:rPr>
  </w:style>
  <w:style w:type="character" w:customStyle="1" w:styleId="141">
    <w:name w:val="批注文字 Char"/>
    <w:basedOn w:val="64"/>
    <w:link w:val="19"/>
    <w:qFormat/>
    <w:uiPriority w:val="99"/>
    <w:rPr>
      <w:rFonts w:ascii="Times New Roman" w:hAnsi="Times New Roman" w:eastAsia="宋体" w:cs="Times New Roman"/>
      <w:kern w:val="2"/>
      <w:sz w:val="24"/>
      <w:szCs w:val="24"/>
      <w:lang w:eastAsia="zh-CN" w:bidi="ar-SA"/>
    </w:rPr>
  </w:style>
  <w:style w:type="character" w:customStyle="1" w:styleId="142">
    <w:name w:val="批注主题 Char"/>
    <w:basedOn w:val="141"/>
    <w:link w:val="59"/>
    <w:qFormat/>
    <w:uiPriority w:val="99"/>
    <w:rPr>
      <w:b/>
      <w:bCs/>
    </w:rPr>
  </w:style>
  <w:style w:type="character" w:customStyle="1" w:styleId="143">
    <w:name w:val="HTML 预设格式 Char"/>
    <w:basedOn w:val="64"/>
    <w:link w:val="55"/>
    <w:qFormat/>
    <w:uiPriority w:val="99"/>
    <w:rPr>
      <w:rFonts w:ascii="Courier New" w:hAnsi="Courier New" w:eastAsia="宋体" w:cs="Courier New"/>
      <w:kern w:val="2"/>
      <w:lang w:eastAsia="zh-CN" w:bidi="ar-SA"/>
    </w:rPr>
  </w:style>
  <w:style w:type="paragraph" w:customStyle="1" w:styleId="144">
    <w:name w:val="Char Char Char"/>
    <w:basedOn w:val="1"/>
    <w:qFormat/>
    <w:uiPriority w:val="99"/>
    <w:rPr>
      <w:rFonts w:ascii="Tahoma" w:hAnsi="Tahoma"/>
      <w:szCs w:val="20"/>
    </w:rPr>
  </w:style>
  <w:style w:type="paragraph" w:customStyle="1" w:styleId="145">
    <w:name w:val="样式1"/>
    <w:qFormat/>
    <w:uiPriority w:val="99"/>
    <w:pPr>
      <w:ind w:firstLine="1958" w:firstLineChars="650"/>
    </w:pPr>
    <w:rPr>
      <w:rFonts w:ascii="仿宋_GB2312" w:hAnsi="仿宋_GB2312" w:eastAsia="仿宋_GB2312" w:cs="Times New Roman"/>
      <w:kern w:val="0"/>
      <w:sz w:val="32"/>
      <w:szCs w:val="20"/>
      <w:lang w:val="en-US" w:eastAsia="zh-CN" w:bidi="ar-SA"/>
    </w:rPr>
  </w:style>
  <w:style w:type="paragraph" w:customStyle="1" w:styleId="146">
    <w:name w:val="默认段落字体 Para Char Char Char Char Char Char Char"/>
    <w:basedOn w:val="1"/>
    <w:qFormat/>
    <w:uiPriority w:val="99"/>
    <w:rPr>
      <w:rFonts w:ascii="Tahoma" w:hAnsi="Tahoma"/>
      <w:b/>
      <w:szCs w:val="20"/>
    </w:rPr>
  </w:style>
  <w:style w:type="character" w:customStyle="1" w:styleId="147">
    <w:name w:val="141"/>
    <w:qFormat/>
    <w:uiPriority w:val="99"/>
    <w:rPr>
      <w:color w:val="333333"/>
      <w:sz w:val="21"/>
      <w:u w:val="none"/>
    </w:rPr>
  </w:style>
  <w:style w:type="paragraph" w:customStyle="1" w:styleId="148">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149">
    <w:name w:val="tableheading"/>
    <w:basedOn w:val="1"/>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50">
    <w:name w:val="orange_blod1"/>
    <w:qFormat/>
    <w:uiPriority w:val="99"/>
    <w:rPr>
      <w:rFonts w:ascii="Verdana" w:hAnsi="Verdana"/>
      <w:b/>
      <w:color w:val="FF6600"/>
      <w:sz w:val="17"/>
      <w:u w:val="none"/>
    </w:rPr>
  </w:style>
  <w:style w:type="paragraph" w:customStyle="1" w:styleId="151">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52">
    <w:name w:val="Char1"/>
    <w:basedOn w:val="1"/>
    <w:qFormat/>
    <w:uiPriority w:val="99"/>
    <w:pPr>
      <w:adjustRightInd w:val="0"/>
      <w:spacing w:line="360" w:lineRule="auto"/>
    </w:pPr>
    <w:rPr>
      <w:kern w:val="0"/>
      <w:szCs w:val="20"/>
    </w:rPr>
  </w:style>
  <w:style w:type="paragraph" w:customStyle="1" w:styleId="153">
    <w:name w:val="列表内容"/>
    <w:basedOn w:val="1"/>
    <w:qFormat/>
    <w:uiPriority w:val="99"/>
    <w:pPr>
      <w:widowControl/>
      <w:numPr>
        <w:ilvl w:val="0"/>
        <w:numId w:val="7"/>
      </w:numPr>
      <w:jc w:val="left"/>
    </w:pPr>
    <w:rPr>
      <w:kern w:val="0"/>
      <w:sz w:val="18"/>
    </w:rPr>
  </w:style>
  <w:style w:type="paragraph" w:customStyle="1" w:styleId="154">
    <w:name w:val="Char Char Char Char"/>
    <w:basedOn w:val="18"/>
    <w:qFormat/>
    <w:uiPriority w:val="99"/>
  </w:style>
  <w:style w:type="character" w:customStyle="1" w:styleId="155">
    <w:name w:val="页脚 Char3"/>
    <w:qFormat/>
    <w:uiPriority w:val="99"/>
    <w:rPr>
      <w:rFonts w:eastAsia="宋体"/>
      <w:kern w:val="2"/>
      <w:sz w:val="18"/>
      <w:lang w:val="en-US" w:eastAsia="zh-CN"/>
    </w:rPr>
  </w:style>
  <w:style w:type="paragraph" w:customStyle="1" w:styleId="156">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157">
    <w:name w:val="样式2"/>
    <w:basedOn w:val="1"/>
    <w:qFormat/>
    <w:uiPriority w:val="99"/>
    <w:rPr>
      <w:sz w:val="28"/>
    </w:rPr>
  </w:style>
  <w:style w:type="paragraph" w:customStyle="1" w:styleId="15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Char"/>
    <w:basedOn w:val="1"/>
    <w:qFormat/>
    <w:uiPriority w:val="99"/>
    <w:rPr>
      <w:szCs w:val="20"/>
    </w:rPr>
  </w:style>
  <w:style w:type="character" w:customStyle="1" w:styleId="160">
    <w:name w:val="Char Char2"/>
    <w:qFormat/>
    <w:uiPriority w:val="99"/>
    <w:rPr>
      <w:rFonts w:eastAsia="宋体"/>
      <w:kern w:val="2"/>
      <w:sz w:val="18"/>
      <w:lang w:val="en-US" w:eastAsia="zh-CN"/>
    </w:rPr>
  </w:style>
  <w:style w:type="character" w:customStyle="1" w:styleId="161">
    <w:name w:val="textcontents"/>
    <w:basedOn w:val="64"/>
    <w:qFormat/>
    <w:uiPriority w:val="99"/>
    <w:rPr>
      <w:rFonts w:cs="Times New Roman"/>
    </w:rPr>
  </w:style>
  <w:style w:type="character" w:customStyle="1" w:styleId="162">
    <w:name w:val="标题 1 Char1"/>
    <w:qFormat/>
    <w:uiPriority w:val="99"/>
    <w:rPr>
      <w:rFonts w:ascii="宋体"/>
      <w:b/>
      <w:kern w:val="28"/>
      <w:sz w:val="36"/>
      <w:lang w:val="en-US" w:eastAsia="zh-CN"/>
    </w:rPr>
  </w:style>
  <w:style w:type="paragraph" w:customStyle="1" w:styleId="163">
    <w:name w:val="目录标题"/>
    <w:basedOn w:val="1"/>
    <w:qFormat/>
    <w:uiPriority w:val="99"/>
    <w:pPr>
      <w:spacing w:before="120" w:after="120" w:line="320" w:lineRule="atLeast"/>
      <w:jc w:val="center"/>
    </w:pPr>
    <w:rPr>
      <w:b/>
      <w:sz w:val="32"/>
    </w:rPr>
  </w:style>
  <w:style w:type="character" w:customStyle="1" w:styleId="164">
    <w:name w:val="newsbg"/>
    <w:basedOn w:val="64"/>
    <w:qFormat/>
    <w:uiPriority w:val="99"/>
    <w:rPr>
      <w:rFonts w:cs="Times New Roman"/>
    </w:rPr>
  </w:style>
  <w:style w:type="paragraph" w:customStyle="1" w:styleId="165">
    <w:name w:val="样式4"/>
    <w:basedOn w:val="1"/>
    <w:qFormat/>
    <w:uiPriority w:val="99"/>
    <w:pPr>
      <w:keepNext/>
      <w:keepLines/>
      <w:numPr>
        <w:ilvl w:val="0"/>
        <w:numId w:val="8"/>
      </w:numPr>
      <w:spacing w:line="360" w:lineRule="auto"/>
      <w:ind w:left="0" w:firstLine="601"/>
      <w:outlineLvl w:val="1"/>
    </w:pPr>
    <w:rPr>
      <w:rFonts w:ascii="宋体" w:hAnsi="宋体"/>
      <w:b/>
      <w:bCs/>
      <w:sz w:val="30"/>
      <w:szCs w:val="30"/>
    </w:rPr>
  </w:style>
  <w:style w:type="character" w:customStyle="1" w:styleId="166">
    <w:name w:val="apple-style-span"/>
    <w:basedOn w:val="64"/>
    <w:qFormat/>
    <w:uiPriority w:val="99"/>
    <w:rPr>
      <w:rFonts w:cs="Times New Roman"/>
    </w:rPr>
  </w:style>
  <w:style w:type="character" w:customStyle="1" w:styleId="167">
    <w:name w:val="gray121"/>
    <w:qFormat/>
    <w:uiPriority w:val="99"/>
    <w:rPr>
      <w:color w:val="666666"/>
      <w:sz w:val="18"/>
    </w:rPr>
  </w:style>
  <w:style w:type="paragraph" w:customStyle="1" w:styleId="168">
    <w:name w:val="样式3"/>
    <w:basedOn w:val="145"/>
    <w:qFormat/>
    <w:uiPriority w:val="99"/>
    <w:pPr>
      <w:ind w:firstLine="2080"/>
    </w:pPr>
    <w:rPr>
      <w:szCs w:val="72"/>
    </w:rPr>
  </w:style>
  <w:style w:type="paragraph" w:customStyle="1" w:styleId="169">
    <w:name w:val="about_main1"/>
    <w:basedOn w:val="1"/>
    <w:qFormat/>
    <w:uiPriority w:val="99"/>
    <w:pPr>
      <w:widowControl/>
      <w:spacing w:before="30" w:after="100" w:afterAutospacing="1"/>
      <w:jc w:val="left"/>
    </w:pPr>
    <w:rPr>
      <w:rFonts w:ascii="宋体" w:hAnsi="宋体" w:cs="宋体"/>
      <w:kern w:val="0"/>
    </w:rPr>
  </w:style>
  <w:style w:type="character" w:customStyle="1" w:styleId="170">
    <w:name w:val="页眉 Char1"/>
    <w:qFormat/>
    <w:uiPriority w:val="99"/>
    <w:rPr>
      <w:kern w:val="2"/>
      <w:sz w:val="18"/>
    </w:rPr>
  </w:style>
  <w:style w:type="character" w:customStyle="1" w:styleId="171">
    <w:name w:val="标题 6 Char1"/>
    <w:qFormat/>
    <w:uiPriority w:val="99"/>
    <w:rPr>
      <w:rFonts w:ascii="Arial" w:hAnsi="Arial" w:eastAsia="黑体"/>
      <w:b/>
      <w:kern w:val="2"/>
      <w:sz w:val="24"/>
    </w:rPr>
  </w:style>
  <w:style w:type="character" w:customStyle="1" w:styleId="172">
    <w:name w:val="标题 7 Char1"/>
    <w:qFormat/>
    <w:uiPriority w:val="99"/>
    <w:rPr>
      <w:b/>
      <w:kern w:val="2"/>
      <w:sz w:val="24"/>
    </w:rPr>
  </w:style>
  <w:style w:type="character" w:customStyle="1" w:styleId="173">
    <w:name w:val="标题 8 Char1"/>
    <w:qFormat/>
    <w:uiPriority w:val="99"/>
    <w:rPr>
      <w:rFonts w:ascii="Arial" w:hAnsi="Arial" w:eastAsia="黑体"/>
      <w:kern w:val="2"/>
      <w:sz w:val="24"/>
    </w:rPr>
  </w:style>
  <w:style w:type="character" w:customStyle="1" w:styleId="174">
    <w:name w:val="标题 9 Char1"/>
    <w:qFormat/>
    <w:uiPriority w:val="99"/>
    <w:rPr>
      <w:rFonts w:ascii="Arial" w:hAnsi="Arial" w:eastAsia="黑体"/>
      <w:kern w:val="2"/>
      <w:sz w:val="24"/>
    </w:rPr>
  </w:style>
  <w:style w:type="character" w:customStyle="1" w:styleId="175">
    <w:name w:val="标题 3 Char1"/>
    <w:qFormat/>
    <w:uiPriority w:val="99"/>
    <w:rPr>
      <w:rFonts w:ascii="宋体"/>
      <w:b/>
      <w:kern w:val="2"/>
      <w:sz w:val="24"/>
      <w:lang w:val="en-US" w:eastAsia="zh-CN"/>
    </w:rPr>
  </w:style>
  <w:style w:type="character" w:customStyle="1" w:styleId="176">
    <w:name w:val="Char Char6"/>
    <w:qFormat/>
    <w:uiPriority w:val="99"/>
    <w:rPr>
      <w:rFonts w:ascii="Arial" w:hAnsi="Arial" w:eastAsia="黑体"/>
      <w:b/>
      <w:kern w:val="2"/>
      <w:sz w:val="32"/>
      <w:lang w:val="en-US" w:eastAsia="zh-CN"/>
    </w:rPr>
  </w:style>
  <w:style w:type="paragraph" w:customStyle="1" w:styleId="177">
    <w:name w:val="标四"/>
    <w:qFormat/>
    <w:uiPriority w:val="99"/>
    <w:pPr>
      <w:numPr>
        <w:ilvl w:val="3"/>
        <w:numId w:val="6"/>
      </w:numPr>
      <w:tabs>
        <w:tab w:val="left" w:pos="864"/>
      </w:tabs>
      <w:spacing w:line="360" w:lineRule="auto"/>
      <w:outlineLvl w:val="3"/>
    </w:pPr>
    <w:rPr>
      <w:rFonts w:ascii="宋体" w:hAnsi="宋体" w:eastAsia="宋体" w:cs="Times New Roman"/>
      <w:b/>
      <w:color w:val="FF0000"/>
      <w:kern w:val="2"/>
      <w:sz w:val="24"/>
      <w:szCs w:val="20"/>
      <w:lang w:val="en-US" w:eastAsia="zh-CN" w:bidi="ar-SA"/>
    </w:rPr>
  </w:style>
  <w:style w:type="character" w:customStyle="1" w:styleId="178">
    <w:name w:val="Document Map Char1"/>
    <w:link w:val="18"/>
    <w:qFormat/>
    <w:uiPriority w:val="99"/>
    <w:rPr>
      <w:rFonts w:ascii="Times New Roman" w:hAnsi="Times New Roman" w:eastAsia="宋体"/>
      <w:kern w:val="2"/>
      <w:sz w:val="24"/>
      <w:shd w:val="clear" w:color="auto" w:fill="000080"/>
    </w:rPr>
  </w:style>
  <w:style w:type="character" w:customStyle="1" w:styleId="179">
    <w:name w:val="日期 Char"/>
    <w:basedOn w:val="64"/>
    <w:link w:val="32"/>
    <w:qFormat/>
    <w:uiPriority w:val="99"/>
    <w:rPr>
      <w:rFonts w:ascii="Times New Roman" w:hAnsi="Times New Roman" w:eastAsia="宋体" w:cs="Times New Roman"/>
      <w:kern w:val="2"/>
      <w:sz w:val="24"/>
      <w:szCs w:val="24"/>
      <w:lang w:eastAsia="zh-CN" w:bidi="ar-SA"/>
    </w:rPr>
  </w:style>
  <w:style w:type="paragraph" w:customStyle="1" w:styleId="180">
    <w:name w:val="文档正文"/>
    <w:basedOn w:val="1"/>
    <w:qFormat/>
    <w:uiPriority w:val="99"/>
    <w:pPr>
      <w:adjustRightInd w:val="0"/>
      <w:spacing w:line="312" w:lineRule="atLeast"/>
      <w:ind w:firstLine="567"/>
    </w:pPr>
    <w:rPr>
      <w:rFonts w:ascii="长城仿宋" w:eastAsia="长城仿宋"/>
      <w:kern w:val="0"/>
      <w:sz w:val="28"/>
      <w:szCs w:val="20"/>
    </w:rPr>
  </w:style>
  <w:style w:type="paragraph" w:customStyle="1" w:styleId="181">
    <w:name w:val="正文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character" w:customStyle="1" w:styleId="182">
    <w:name w:val="正文文本 Char1"/>
    <w:qFormat/>
    <w:uiPriority w:val="99"/>
    <w:rPr>
      <w:kern w:val="2"/>
      <w:sz w:val="24"/>
    </w:rPr>
  </w:style>
  <w:style w:type="character" w:customStyle="1" w:styleId="183">
    <w:name w:val="正文首行缩进 Char1"/>
    <w:basedOn w:val="182"/>
    <w:semiHidden/>
    <w:qFormat/>
    <w:uiPriority w:val="99"/>
    <w:rPr>
      <w:rFonts w:cs="Times New Roman"/>
      <w:szCs w:val="24"/>
    </w:rPr>
  </w:style>
  <w:style w:type="character" w:customStyle="1" w:styleId="184">
    <w:name w:val="纯文本 Char2"/>
    <w:qFormat/>
    <w:uiPriority w:val="99"/>
    <w:rPr>
      <w:rFonts w:ascii="宋体" w:hAnsi="Courier New" w:eastAsia="宋体"/>
      <w:kern w:val="2"/>
      <w:sz w:val="24"/>
    </w:rPr>
  </w:style>
  <w:style w:type="character" w:customStyle="1" w:styleId="185">
    <w:name w:val="页脚 Char1"/>
    <w:qFormat/>
    <w:uiPriority w:val="99"/>
    <w:rPr>
      <w:kern w:val="2"/>
      <w:sz w:val="18"/>
    </w:rPr>
  </w:style>
  <w:style w:type="character" w:customStyle="1" w:styleId="186">
    <w:name w:val="正文文本 3 Char"/>
    <w:basedOn w:val="64"/>
    <w:link w:val="20"/>
    <w:qFormat/>
    <w:uiPriority w:val="99"/>
    <w:rPr>
      <w:rFonts w:ascii="Times New Roman" w:hAnsi="Times New Roman" w:eastAsia="宋体" w:cs="Times New Roman"/>
      <w:kern w:val="2"/>
      <w:sz w:val="16"/>
      <w:szCs w:val="16"/>
      <w:lang w:eastAsia="zh-CN" w:bidi="ar-SA"/>
    </w:rPr>
  </w:style>
  <w:style w:type="character" w:customStyle="1" w:styleId="187">
    <w:name w:val="正文文本 2 Char"/>
    <w:basedOn w:val="64"/>
    <w:link w:val="52"/>
    <w:qFormat/>
    <w:uiPriority w:val="99"/>
    <w:rPr>
      <w:rFonts w:ascii="Times New Roman" w:hAnsi="Times New Roman" w:eastAsia="宋体" w:cs="Times New Roman"/>
      <w:kern w:val="2"/>
      <w:sz w:val="24"/>
      <w:szCs w:val="24"/>
      <w:lang w:eastAsia="zh-CN" w:bidi="ar-SA"/>
    </w:rPr>
  </w:style>
  <w:style w:type="paragraph" w:customStyle="1" w:styleId="188">
    <w:name w:val="font11"/>
    <w:basedOn w:val="1"/>
    <w:qFormat/>
    <w:uiPriority w:val="99"/>
    <w:pPr>
      <w:widowControl/>
      <w:numPr>
        <w:ilvl w:val="3"/>
        <w:numId w:val="9"/>
      </w:numPr>
      <w:tabs>
        <w:tab w:val="left" w:pos="1680"/>
      </w:tabs>
      <w:spacing w:before="100" w:beforeAutospacing="1" w:after="100" w:afterAutospacing="1"/>
      <w:ind w:left="0" w:firstLine="0"/>
      <w:jc w:val="left"/>
    </w:pPr>
    <w:rPr>
      <w:b/>
      <w:kern w:val="0"/>
      <w:sz w:val="22"/>
      <w:szCs w:val="20"/>
    </w:rPr>
  </w:style>
  <w:style w:type="paragraph" w:customStyle="1" w:styleId="189">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190">
    <w:name w:val="p0"/>
    <w:basedOn w:val="1"/>
    <w:qFormat/>
    <w:uiPriority w:val="99"/>
    <w:pPr>
      <w:widowControl/>
    </w:pPr>
    <w:rPr>
      <w:kern w:val="0"/>
      <w:szCs w:val="21"/>
    </w:rPr>
  </w:style>
  <w:style w:type="character" w:customStyle="1" w:styleId="191">
    <w:name w:val="正文文本缩进 2 Char"/>
    <w:basedOn w:val="64"/>
    <w:link w:val="33"/>
    <w:qFormat/>
    <w:uiPriority w:val="99"/>
    <w:rPr>
      <w:rFonts w:ascii="Times New Roman" w:hAnsi="Times New Roman" w:eastAsia="宋体" w:cs="Times New Roman"/>
      <w:kern w:val="2"/>
      <w:sz w:val="24"/>
      <w:szCs w:val="24"/>
      <w:lang w:eastAsia="zh-CN" w:bidi="ar-SA"/>
    </w:rPr>
  </w:style>
  <w:style w:type="character" w:customStyle="1" w:styleId="192">
    <w:name w:val="正文文本缩进 3 Char"/>
    <w:basedOn w:val="64"/>
    <w:link w:val="48"/>
    <w:qFormat/>
    <w:uiPriority w:val="99"/>
    <w:rPr>
      <w:rFonts w:ascii="Times New Roman" w:hAnsi="Times New Roman" w:eastAsia="宋体" w:cs="Times New Roman"/>
      <w:kern w:val="2"/>
      <w:sz w:val="16"/>
      <w:szCs w:val="16"/>
      <w:lang w:eastAsia="zh-CN" w:bidi="ar-SA"/>
    </w:rPr>
  </w:style>
  <w:style w:type="character" w:customStyle="1" w:styleId="193">
    <w:name w:val="标题 Char1"/>
    <w:qFormat/>
    <w:uiPriority w:val="99"/>
    <w:rPr>
      <w:rFonts w:ascii="Arial" w:hAnsi="Arial"/>
      <w:b/>
      <w:kern w:val="28"/>
      <w:sz w:val="36"/>
      <w:lang w:eastAsia="en-US"/>
    </w:rPr>
  </w:style>
  <w:style w:type="character" w:customStyle="1" w:styleId="194">
    <w:name w:val="副标题 Char1"/>
    <w:qFormat/>
    <w:uiPriority w:val="99"/>
    <w:rPr>
      <w:rFonts w:ascii="Cambria" w:hAnsi="Cambria"/>
      <w:b/>
      <w:kern w:val="28"/>
      <w:sz w:val="32"/>
    </w:rPr>
  </w:style>
  <w:style w:type="paragraph" w:customStyle="1" w:styleId="195">
    <w:name w:val="首行缩进2小四1"/>
    <w:basedOn w:val="1"/>
    <w:qFormat/>
    <w:uiPriority w:val="99"/>
    <w:pPr>
      <w:ind w:firstLine="480"/>
    </w:pPr>
    <w:rPr>
      <w:rFonts w:ascii="Verdana" w:hAnsi="Verdana" w:eastAsia="华文细黑" w:cs="宋体"/>
      <w:szCs w:val="20"/>
    </w:rPr>
  </w:style>
  <w:style w:type="paragraph" w:customStyle="1" w:styleId="196">
    <w:name w:val="Char Char Char Char Char Char Char Char Char Char Char Char Char Char"/>
    <w:basedOn w:val="1"/>
    <w:qFormat/>
    <w:uiPriority w:val="99"/>
    <w:rPr>
      <w:rFonts w:ascii="Tahoma" w:hAnsi="Tahoma"/>
      <w:szCs w:val="20"/>
    </w:rPr>
  </w:style>
  <w:style w:type="character" w:customStyle="1" w:styleId="197">
    <w:name w:val="正文首行缩进 2 Char"/>
    <w:basedOn w:val="91"/>
    <w:link w:val="61"/>
    <w:qFormat/>
    <w:uiPriority w:val="99"/>
  </w:style>
  <w:style w:type="paragraph" w:customStyle="1" w:styleId="198">
    <w:name w:val="样式 正文文本缩进 + 段前: 2 字符"/>
    <w:basedOn w:val="1"/>
    <w:qFormat/>
    <w:uiPriority w:val="99"/>
    <w:pPr>
      <w:ind w:left="420" w:leftChars="200"/>
      <w:jc w:val="left"/>
    </w:pPr>
    <w:rPr>
      <w:sz w:val="28"/>
      <w:lang w:eastAsia="zh-TW"/>
    </w:rPr>
  </w:style>
  <w:style w:type="paragraph" w:customStyle="1" w:styleId="199">
    <w:name w:val="删除"/>
    <w:basedOn w:val="132"/>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0">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201">
    <w:name w:val="tabletextchar"/>
    <w:basedOn w:val="1"/>
    <w:qFormat/>
    <w:uiPriority w:val="99"/>
    <w:pPr>
      <w:widowControl/>
      <w:spacing w:before="100" w:beforeAutospacing="1" w:after="100" w:afterAutospacing="1"/>
      <w:jc w:val="left"/>
    </w:pPr>
    <w:rPr>
      <w:rFonts w:ascii="宋体" w:hAnsi="宋体" w:cs="宋体"/>
      <w:kern w:val="0"/>
    </w:rPr>
  </w:style>
  <w:style w:type="character" w:customStyle="1" w:styleId="202">
    <w:name w:val="Normal Indent Char"/>
    <w:link w:val="15"/>
    <w:qFormat/>
    <w:uiPriority w:val="99"/>
    <w:rPr>
      <w:rFonts w:ascii="Times New Roman" w:hAnsi="Times New Roman" w:eastAsia="宋体"/>
      <w:kern w:val="2"/>
      <w:sz w:val="24"/>
    </w:rPr>
  </w:style>
  <w:style w:type="character" w:customStyle="1" w:styleId="203">
    <w:name w:val="标题 4 Char1"/>
    <w:qFormat/>
    <w:uiPriority w:val="99"/>
    <w:rPr>
      <w:rFonts w:ascii="Arial" w:hAnsi="Arial" w:eastAsia="黑体"/>
      <w:b/>
      <w:kern w:val="2"/>
      <w:sz w:val="28"/>
    </w:rPr>
  </w:style>
  <w:style w:type="paragraph" w:customStyle="1" w:styleId="204">
    <w:name w:val="Char Char Char2"/>
    <w:basedOn w:val="1"/>
    <w:qFormat/>
    <w:uiPriority w:val="99"/>
    <w:rPr>
      <w:rFonts w:ascii="Tahoma" w:hAnsi="Tahoma"/>
      <w:szCs w:val="20"/>
    </w:rPr>
  </w:style>
  <w:style w:type="paragraph" w:customStyle="1" w:styleId="205">
    <w:name w:val="Char Char Char Char Char Char Char Char Char Char Char Char Char Char Char Char Char Char Char Char Char Char Char Char Char2"/>
    <w:basedOn w:val="1"/>
    <w:qFormat/>
    <w:uiPriority w:val="99"/>
    <w:rPr>
      <w:rFonts w:ascii="Tahoma" w:hAnsi="Tahoma"/>
      <w:szCs w:val="20"/>
    </w:rPr>
  </w:style>
  <w:style w:type="paragraph" w:customStyle="1" w:styleId="206">
    <w:name w:val="Char 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12"/>
    <w:basedOn w:val="1"/>
    <w:qFormat/>
    <w:uiPriority w:val="99"/>
    <w:pPr>
      <w:adjustRightInd w:val="0"/>
      <w:spacing w:line="360" w:lineRule="auto"/>
    </w:pPr>
    <w:rPr>
      <w:kern w:val="0"/>
      <w:szCs w:val="20"/>
    </w:rPr>
  </w:style>
  <w:style w:type="paragraph" w:customStyle="1" w:styleId="208">
    <w:name w:val="Char Char Char Char2"/>
    <w:basedOn w:val="18"/>
    <w:qFormat/>
    <w:uiPriority w:val="99"/>
  </w:style>
  <w:style w:type="character" w:customStyle="1" w:styleId="209">
    <w:name w:val="Char Char23"/>
    <w:qFormat/>
    <w:uiPriority w:val="99"/>
    <w:rPr>
      <w:rFonts w:eastAsia="宋体"/>
      <w:kern w:val="2"/>
      <w:sz w:val="18"/>
      <w:lang w:val="en-US" w:eastAsia="zh-CN"/>
    </w:rPr>
  </w:style>
  <w:style w:type="character" w:customStyle="1" w:styleId="210">
    <w:name w:val="Char Char62"/>
    <w:qFormat/>
    <w:uiPriority w:val="99"/>
    <w:rPr>
      <w:rFonts w:ascii="Arial" w:hAnsi="Arial" w:eastAsia="黑体"/>
      <w:b/>
      <w:kern w:val="2"/>
      <w:sz w:val="32"/>
      <w:lang w:val="en-US" w:eastAsia="zh-CN"/>
    </w:rPr>
  </w:style>
  <w:style w:type="paragraph" w:customStyle="1" w:styleId="211">
    <w:name w:val="正文12"/>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212">
    <w:name w:val="自由格式"/>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213">
    <w:name w:val="xl32"/>
    <w:basedOn w:val="1"/>
    <w:qFormat/>
    <w:uiPriority w:val="99"/>
    <w:pPr>
      <w:widowControl/>
      <w:spacing w:before="100" w:beforeAutospacing="1" w:after="100" w:afterAutospacing="1"/>
      <w:jc w:val="center"/>
    </w:pPr>
    <w:rPr>
      <w:rFonts w:ascii="宋体" w:hAnsi="宋体"/>
      <w:color w:val="000000"/>
      <w:kern w:val="0"/>
      <w:sz w:val="40"/>
      <w:szCs w:val="40"/>
    </w:rPr>
  </w:style>
  <w:style w:type="paragraph" w:customStyle="1" w:styleId="214">
    <w:name w:val="È¡ÀÊ¡ÎÄ¡À¾"/>
    <w:basedOn w:val="1"/>
    <w:qFormat/>
    <w:uiPriority w:val="99"/>
    <w:pPr>
      <w:widowControl/>
      <w:overflowPunct w:val="0"/>
      <w:autoSpaceDE w:val="0"/>
      <w:autoSpaceDN w:val="0"/>
      <w:adjustRightInd w:val="0"/>
      <w:jc w:val="left"/>
    </w:pPr>
    <w:rPr>
      <w:kern w:val="0"/>
      <w:szCs w:val="20"/>
    </w:rPr>
  </w:style>
  <w:style w:type="character" w:customStyle="1" w:styleId="215">
    <w:name w:val="marklong"/>
    <w:qFormat/>
    <w:uiPriority w:val="99"/>
    <w:rPr>
      <w:rFonts w:ascii="宋体" w:hAnsi="宋体" w:eastAsia="宋体"/>
      <w:kern w:val="2"/>
      <w:sz w:val="28"/>
      <w:lang w:val="en-US" w:eastAsia="zh-CN"/>
    </w:rPr>
  </w:style>
  <w:style w:type="paragraph" w:customStyle="1" w:styleId="216">
    <w:name w:val="text1"/>
    <w:basedOn w:val="1"/>
    <w:qFormat/>
    <w:uiPriority w:val="99"/>
    <w:pPr>
      <w:widowControl/>
      <w:spacing w:before="100" w:beforeAutospacing="1" w:after="100" w:afterAutospacing="1"/>
      <w:jc w:val="left"/>
    </w:pPr>
    <w:rPr>
      <w:rFonts w:ascii="宋体" w:hAnsi="宋体"/>
      <w:kern w:val="0"/>
    </w:rPr>
  </w:style>
  <w:style w:type="paragraph" w:customStyle="1" w:styleId="217">
    <w:name w:val="默认段落字体 Para Char Char Char Char Char Char Char Char Char1 Char"/>
    <w:basedOn w:val="1"/>
    <w:qFormat/>
    <w:uiPriority w:val="99"/>
    <w:rPr>
      <w:rFonts w:ascii="Tahoma" w:hAnsi="Tahoma"/>
      <w:szCs w:val="20"/>
    </w:rPr>
  </w:style>
  <w:style w:type="character" w:customStyle="1" w:styleId="218">
    <w:name w:val="Table Text Char1"/>
    <w:qFormat/>
    <w:uiPriority w:val="99"/>
    <w:rPr>
      <w:rFonts w:ascii="Arial" w:hAnsi="Arial" w:eastAsia="宋体"/>
      <w:sz w:val="18"/>
      <w:lang w:val="en-US" w:eastAsia="zh-CN"/>
    </w:rPr>
  </w:style>
  <w:style w:type="paragraph" w:customStyle="1" w:styleId="219">
    <w:name w:val="Char Char Char Char Char1"/>
    <w:basedOn w:val="1"/>
    <w:qFormat/>
    <w:uiPriority w:val="99"/>
  </w:style>
  <w:style w:type="character" w:customStyle="1" w:styleId="220">
    <w:name w:val="biaolan_12"/>
    <w:qFormat/>
    <w:uiPriority w:val="99"/>
  </w:style>
  <w:style w:type="paragraph" w:customStyle="1" w:styleId="221">
    <w:name w:val="Item List in Tabl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character" w:customStyle="1" w:styleId="222">
    <w:name w:val="Char Char20"/>
    <w:qFormat/>
    <w:uiPriority w:val="99"/>
    <w:rPr>
      <w:rFonts w:ascii="宋体" w:hAnsi="Courier New" w:eastAsia="宋体"/>
      <w:kern w:val="2"/>
      <w:sz w:val="28"/>
      <w:lang w:val="en-US" w:eastAsia="zh-CN"/>
    </w:rPr>
  </w:style>
  <w:style w:type="character" w:customStyle="1" w:styleId="223">
    <w:name w:val="Char Char21"/>
    <w:qFormat/>
    <w:uiPriority w:val="99"/>
    <w:rPr>
      <w:rFonts w:ascii="宋体" w:hAnsi="Courier New" w:eastAsia="宋体"/>
      <w:kern w:val="2"/>
      <w:sz w:val="24"/>
      <w:lang w:val="en-US" w:eastAsia="zh-CN"/>
    </w:rPr>
  </w:style>
  <w:style w:type="paragraph" w:customStyle="1" w:styleId="224">
    <w:name w:val="Char2"/>
    <w:basedOn w:val="1"/>
    <w:qFormat/>
    <w:uiPriority w:val="99"/>
    <w:pPr>
      <w:adjustRightInd w:val="0"/>
      <w:spacing w:line="360" w:lineRule="auto"/>
    </w:pPr>
    <w:rPr>
      <w:kern w:val="0"/>
      <w:szCs w:val="20"/>
    </w:rPr>
  </w:style>
  <w:style w:type="character" w:customStyle="1" w:styleId="225">
    <w:name w:val="protextfont"/>
    <w:basedOn w:val="64"/>
    <w:qFormat/>
    <w:uiPriority w:val="99"/>
    <w:rPr>
      <w:rFonts w:cs="Times New Roman"/>
    </w:rPr>
  </w:style>
  <w:style w:type="character" w:customStyle="1" w:styleId="226">
    <w:name w:val="apple-converted-space"/>
    <w:basedOn w:val="64"/>
    <w:qFormat/>
    <w:uiPriority w:val="99"/>
    <w:rPr>
      <w:rFonts w:cs="Times New Roman"/>
    </w:rPr>
  </w:style>
  <w:style w:type="character" w:customStyle="1" w:styleId="227">
    <w:name w:val="卷标题 Char1"/>
    <w:qFormat/>
    <w:uiPriority w:val="99"/>
    <w:rPr>
      <w:rFonts w:eastAsia="宋体"/>
      <w:b/>
      <w:kern w:val="44"/>
      <w:sz w:val="44"/>
      <w:lang w:val="en-US" w:eastAsia="zh-CN"/>
    </w:rPr>
  </w:style>
  <w:style w:type="character" w:customStyle="1" w:styleId="228">
    <w:name w:val="正文-1 Char"/>
    <w:link w:val="229"/>
    <w:qFormat/>
    <w:uiPriority w:val="99"/>
    <w:rPr>
      <w:rFonts w:eastAsia="仿宋_GB2312"/>
      <w:kern w:val="2"/>
      <w:sz w:val="28"/>
    </w:rPr>
  </w:style>
  <w:style w:type="paragraph" w:customStyle="1" w:styleId="229">
    <w:name w:val="正文-1"/>
    <w:basedOn w:val="1"/>
    <w:link w:val="228"/>
    <w:qFormat/>
    <w:uiPriority w:val="99"/>
    <w:pPr>
      <w:spacing w:line="360" w:lineRule="auto"/>
      <w:ind w:firstLine="560"/>
    </w:pPr>
    <w:rPr>
      <w:rFonts w:eastAsia="仿宋_GB2312"/>
      <w:sz w:val="28"/>
      <w:szCs w:val="20"/>
    </w:rPr>
  </w:style>
  <w:style w:type="character" w:customStyle="1" w:styleId="230">
    <w:name w:val="脚注文本 Char"/>
    <w:qFormat/>
    <w:uiPriority w:val="99"/>
    <w:rPr>
      <w:kern w:val="2"/>
      <w:sz w:val="24"/>
    </w:rPr>
  </w:style>
  <w:style w:type="character" w:customStyle="1" w:styleId="231">
    <w:name w:val="标题 2 Char Char Char Char"/>
    <w:qFormat/>
    <w:uiPriority w:val="99"/>
    <w:rPr>
      <w:rFonts w:ascii="黑体" w:hAnsi="Arial" w:eastAsia="黑体"/>
      <w:b/>
      <w:sz w:val="30"/>
      <w:lang w:val="en-US" w:eastAsia="zh-CN"/>
    </w:rPr>
  </w:style>
  <w:style w:type="character" w:customStyle="1" w:styleId="232">
    <w:name w:val="style81"/>
    <w:qFormat/>
    <w:uiPriority w:val="99"/>
    <w:rPr>
      <w:sz w:val="21"/>
    </w:rPr>
  </w:style>
  <w:style w:type="character" w:customStyle="1" w:styleId="233">
    <w:name w:val="正文内容 Char"/>
    <w:link w:val="234"/>
    <w:qFormat/>
    <w:uiPriority w:val="99"/>
    <w:rPr>
      <w:kern w:val="2"/>
      <w:sz w:val="24"/>
    </w:rPr>
  </w:style>
  <w:style w:type="paragraph" w:customStyle="1" w:styleId="234">
    <w:name w:val="正文内容"/>
    <w:basedOn w:val="1"/>
    <w:link w:val="233"/>
    <w:qFormat/>
    <w:uiPriority w:val="99"/>
    <w:pPr>
      <w:spacing w:beforeLines="50" w:afterLines="50" w:line="360" w:lineRule="auto"/>
      <w:ind w:firstLine="480"/>
    </w:pPr>
    <w:rPr>
      <w:szCs w:val="20"/>
    </w:rPr>
  </w:style>
  <w:style w:type="character" w:customStyle="1" w:styleId="235">
    <w:name w:val="content-white1"/>
    <w:qFormat/>
    <w:uiPriority w:val="99"/>
    <w:rPr>
      <w:color w:val="auto"/>
      <w:sz w:val="18"/>
      <w:u w:val="none"/>
    </w:rPr>
  </w:style>
  <w:style w:type="character" w:customStyle="1" w:styleId="236">
    <w:name w:val="Body Char"/>
    <w:link w:val="237"/>
    <w:qFormat/>
    <w:uiPriority w:val="99"/>
    <w:rPr>
      <w:rFonts w:ascii="宋体" w:hAnsi="宋体"/>
      <w:kern w:val="0"/>
      <w:sz w:val="20"/>
      <w:szCs w:val="21"/>
    </w:rPr>
  </w:style>
  <w:style w:type="paragraph" w:customStyle="1" w:styleId="237">
    <w:name w:val="Body"/>
    <w:basedOn w:val="1"/>
    <w:link w:val="236"/>
    <w:qFormat/>
    <w:uiPriority w:val="99"/>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character" w:customStyle="1" w:styleId="238">
    <w:name w:val="注释标题 Char"/>
    <w:qFormat/>
    <w:uiPriority w:val="99"/>
    <w:rPr>
      <w:kern w:val="2"/>
      <w:sz w:val="24"/>
    </w:rPr>
  </w:style>
  <w:style w:type="character" w:customStyle="1" w:styleId="239">
    <w:name w:val="style21"/>
    <w:qFormat/>
    <w:uiPriority w:val="99"/>
    <w:rPr>
      <w:sz w:val="21"/>
    </w:rPr>
  </w:style>
  <w:style w:type="character" w:customStyle="1" w:styleId="240">
    <w:name w:val="title"/>
    <w:basedOn w:val="64"/>
    <w:qFormat/>
    <w:uiPriority w:val="99"/>
    <w:rPr>
      <w:rFonts w:cs="Times New Roman"/>
    </w:rPr>
  </w:style>
  <w:style w:type="character" w:customStyle="1" w:styleId="241">
    <w:name w:val="crowed11"/>
    <w:qFormat/>
    <w:uiPriority w:val="99"/>
    <w:rPr>
      <w:sz w:val="24"/>
    </w:rPr>
  </w:style>
  <w:style w:type="character" w:customStyle="1" w:styleId="242">
    <w:name w:val="line"/>
    <w:basedOn w:val="64"/>
    <w:qFormat/>
    <w:uiPriority w:val="99"/>
    <w:rPr>
      <w:rFonts w:cs="Times New Roman"/>
    </w:rPr>
  </w:style>
  <w:style w:type="character" w:customStyle="1" w:styleId="243">
    <w:name w:val="第三层条 Char"/>
    <w:qFormat/>
    <w:uiPriority w:val="99"/>
    <w:rPr>
      <w:rFonts w:ascii="Arial" w:hAnsi="Arial" w:eastAsia="黑体"/>
      <w:b/>
      <w:kern w:val="2"/>
      <w:sz w:val="28"/>
      <w:lang w:val="en-US" w:eastAsia="zh-CN"/>
    </w:rPr>
  </w:style>
  <w:style w:type="character" w:customStyle="1" w:styleId="244">
    <w:name w:val="fy21"/>
    <w:qFormat/>
    <w:uiPriority w:val="99"/>
    <w:rPr>
      <w:rFonts w:ascii="Verdana" w:hAnsi="Verdana"/>
      <w:color w:val="0063C7"/>
      <w:sz w:val="18"/>
    </w:rPr>
  </w:style>
  <w:style w:type="character" w:customStyle="1" w:styleId="245">
    <w:name w:val="font1"/>
    <w:qFormat/>
    <w:uiPriority w:val="99"/>
    <w:rPr>
      <w:color w:val="000000"/>
      <w:sz w:val="18"/>
    </w:rPr>
  </w:style>
  <w:style w:type="character" w:customStyle="1" w:styleId="246">
    <w:name w:val="top-det1"/>
    <w:qFormat/>
    <w:uiPriority w:val="99"/>
    <w:rPr>
      <w:b/>
      <w:color w:val="000000"/>
    </w:rPr>
  </w:style>
  <w:style w:type="character" w:customStyle="1" w:styleId="247">
    <w:name w:val="blacklink_text1"/>
    <w:qFormat/>
    <w:uiPriority w:val="99"/>
    <w:rPr>
      <w:color w:val="0E0E0E"/>
      <w:sz w:val="18"/>
    </w:rPr>
  </w:style>
  <w:style w:type="character" w:customStyle="1" w:styleId="248">
    <w:name w:val="正文 + 三号 Char"/>
    <w:link w:val="249"/>
    <w:qFormat/>
    <w:uiPriority w:val="99"/>
    <w:rPr>
      <w:kern w:val="2"/>
      <w:sz w:val="24"/>
    </w:rPr>
  </w:style>
  <w:style w:type="paragraph" w:customStyle="1" w:styleId="249">
    <w:name w:val="正文 + 三号"/>
    <w:basedOn w:val="1"/>
    <w:link w:val="248"/>
    <w:qFormat/>
    <w:uiPriority w:val="99"/>
    <w:pPr>
      <w:spacing w:line="240" w:lineRule="auto"/>
      <w:ind w:firstLine="0" w:firstLineChars="0"/>
    </w:pPr>
    <w:rPr>
      <w:szCs w:val="20"/>
    </w:rPr>
  </w:style>
  <w:style w:type="character" w:customStyle="1" w:styleId="250">
    <w:name w:val="未命名11"/>
    <w:qFormat/>
    <w:uiPriority w:val="99"/>
    <w:rPr>
      <w:color w:val="77FFFF"/>
      <w:sz w:val="24"/>
    </w:rPr>
  </w:style>
  <w:style w:type="character" w:customStyle="1" w:styleId="251">
    <w:name w:val="纯文本 Char1"/>
    <w:qFormat/>
    <w:uiPriority w:val="99"/>
    <w:rPr>
      <w:rFonts w:ascii="宋体" w:hAnsi="Courier New"/>
      <w:kern w:val="2"/>
      <w:sz w:val="24"/>
    </w:rPr>
  </w:style>
  <w:style w:type="character" w:customStyle="1" w:styleId="252">
    <w:name w:val="font141"/>
    <w:qFormat/>
    <w:uiPriority w:val="99"/>
  </w:style>
  <w:style w:type="character" w:customStyle="1" w:styleId="253">
    <w:name w:val="文字 Char"/>
    <w:link w:val="254"/>
    <w:qFormat/>
    <w:uiPriority w:val="99"/>
    <w:rPr>
      <w:rFonts w:ascii="宋体" w:eastAsia="宋体"/>
      <w:kern w:val="2"/>
      <w:sz w:val="28"/>
    </w:rPr>
  </w:style>
  <w:style w:type="paragraph" w:customStyle="1" w:styleId="254">
    <w:name w:val="文字"/>
    <w:basedOn w:val="1"/>
    <w:link w:val="253"/>
    <w:qFormat/>
    <w:uiPriority w:val="99"/>
    <w:pPr>
      <w:tabs>
        <w:tab w:val="left" w:pos="8520"/>
      </w:tabs>
      <w:spacing w:line="312" w:lineRule="auto"/>
      <w:ind w:right="-210" w:firstLine="556" w:firstLineChars="0"/>
    </w:pPr>
    <w:rPr>
      <w:rFonts w:ascii="宋体"/>
      <w:sz w:val="28"/>
      <w:szCs w:val="20"/>
    </w:rPr>
  </w:style>
  <w:style w:type="character" w:customStyle="1" w:styleId="255">
    <w:name w:val="v151"/>
    <w:qFormat/>
    <w:uiPriority w:val="99"/>
    <w:rPr>
      <w:sz w:val="18"/>
    </w:rPr>
  </w:style>
  <w:style w:type="character" w:customStyle="1" w:styleId="256">
    <w:name w:val="样式 标题 6第五层条 + 三号 段前: 0.5 行 Char"/>
    <w:link w:val="257"/>
    <w:qFormat/>
    <w:uiPriority w:val="99"/>
    <w:rPr>
      <w:rFonts w:ascii="Arial" w:hAnsi="Arial" w:eastAsia="黑体"/>
      <w:b/>
      <w:kern w:val="24"/>
      <w:sz w:val="24"/>
      <w:lang w:eastAsia="zh-CN"/>
    </w:rPr>
  </w:style>
  <w:style w:type="paragraph" w:customStyle="1" w:styleId="257">
    <w:name w:val="样式 标题 6第五层条 + 三号 段前: 0.5 行"/>
    <w:basedOn w:val="7"/>
    <w:link w:val="256"/>
    <w:qFormat/>
    <w:uiPriority w:val="99"/>
    <w:pPr>
      <w:keepNext/>
      <w:keepLines/>
      <w:pBdr>
        <w:bottom w:val="none" w:color="auto" w:sz="0" w:space="0"/>
      </w:pBdr>
      <w:spacing w:beforeLines="50" w:after="64" w:line="319" w:lineRule="auto"/>
      <w:ind w:left="1152" w:hanging="1152"/>
      <w:contextualSpacing w:val="0"/>
    </w:pPr>
    <w:rPr>
      <w:rFonts w:ascii="Arial" w:hAnsi="Arial" w:eastAsia="黑体"/>
      <w:b/>
      <w:color w:val="auto"/>
      <w:spacing w:val="0"/>
      <w:kern w:val="24"/>
      <w:szCs w:val="20"/>
    </w:rPr>
  </w:style>
  <w:style w:type="character" w:customStyle="1" w:styleId="258">
    <w:name w:val="DAS正文 Char"/>
    <w:link w:val="259"/>
    <w:qFormat/>
    <w:uiPriority w:val="99"/>
    <w:rPr>
      <w:rFonts w:ascii="Verdana" w:hAnsi="Verdana"/>
      <w:kern w:val="2"/>
      <w:sz w:val="21"/>
    </w:rPr>
  </w:style>
  <w:style w:type="paragraph" w:customStyle="1" w:styleId="259">
    <w:name w:val="DAS正文"/>
    <w:basedOn w:val="1"/>
    <w:link w:val="258"/>
    <w:qFormat/>
    <w:uiPriority w:val="99"/>
    <w:pPr>
      <w:spacing w:line="240" w:lineRule="auto"/>
      <w:ind w:right="-2" w:firstLine="360"/>
    </w:pPr>
    <w:rPr>
      <w:rFonts w:ascii="Verdana" w:hAnsi="Verdana"/>
      <w:sz w:val="21"/>
      <w:szCs w:val="20"/>
    </w:rPr>
  </w:style>
  <w:style w:type="character" w:customStyle="1" w:styleId="260">
    <w:name w:val="日期 Char1"/>
    <w:qFormat/>
    <w:uiPriority w:val="99"/>
    <w:rPr>
      <w:rFonts w:ascii="宋体"/>
      <w:kern w:val="2"/>
      <w:sz w:val="24"/>
    </w:rPr>
  </w:style>
  <w:style w:type="character" w:customStyle="1" w:styleId="261">
    <w:name w:val="H3 Char1"/>
    <w:qFormat/>
    <w:uiPriority w:val="99"/>
    <w:rPr>
      <w:rFonts w:eastAsia="宋体"/>
      <w:b/>
      <w:kern w:val="2"/>
      <w:sz w:val="32"/>
      <w:lang w:val="en-US" w:eastAsia="zh-CN"/>
    </w:rPr>
  </w:style>
  <w:style w:type="character" w:customStyle="1" w:styleId="262">
    <w:name w:val="Table Heading Char Char"/>
    <w:link w:val="263"/>
    <w:qFormat/>
    <w:uiPriority w:val="99"/>
    <w:rPr>
      <w:rFonts w:ascii="Arial" w:hAnsi="Arial" w:eastAsia="黑体"/>
      <w:kern w:val="2"/>
      <w:sz w:val="18"/>
      <w:lang w:val="en-US" w:eastAsia="zh-CN"/>
    </w:rPr>
  </w:style>
  <w:style w:type="paragraph" w:customStyle="1" w:styleId="263">
    <w:name w:val="Table Heading Char"/>
    <w:link w:val="262"/>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4">
    <w:name w:val="标题5 Char"/>
    <w:link w:val="265"/>
    <w:qFormat/>
    <w:uiPriority w:val="99"/>
    <w:rPr>
      <w:rFonts w:ascii="宋体"/>
      <w:sz w:val="21"/>
    </w:rPr>
  </w:style>
  <w:style w:type="paragraph" w:customStyle="1" w:styleId="265">
    <w:name w:val="标题5"/>
    <w:basedOn w:val="1"/>
    <w:link w:val="264"/>
    <w:qFormat/>
    <w:uiPriority w:val="99"/>
    <w:pPr>
      <w:tabs>
        <w:tab w:val="left" w:pos="0"/>
      </w:tabs>
      <w:autoSpaceDE w:val="0"/>
      <w:autoSpaceDN w:val="0"/>
      <w:adjustRightInd w:val="0"/>
      <w:snapToGrid w:val="0"/>
      <w:spacing w:line="320" w:lineRule="atLeast"/>
      <w:ind w:firstLine="0" w:firstLineChars="0"/>
    </w:pPr>
    <w:rPr>
      <w:rFonts w:ascii="宋体"/>
      <w:kern w:val="0"/>
      <w:sz w:val="21"/>
      <w:szCs w:val="20"/>
    </w:rPr>
  </w:style>
  <w:style w:type="character" w:customStyle="1" w:styleId="266">
    <w:name w:val="自定义正文 Char"/>
    <w:link w:val="267"/>
    <w:qFormat/>
    <w:uiPriority w:val="99"/>
    <w:rPr>
      <w:rFonts w:ascii="仿宋_GB2312" w:eastAsia="仿宋_GB2312"/>
      <w:kern w:val="2"/>
      <w:sz w:val="24"/>
    </w:rPr>
  </w:style>
  <w:style w:type="paragraph" w:customStyle="1" w:styleId="267">
    <w:name w:val="自定义正文"/>
    <w:basedOn w:val="1"/>
    <w:link w:val="266"/>
    <w:qFormat/>
    <w:uiPriority w:val="99"/>
    <w:pPr>
      <w:spacing w:before="120" w:after="60"/>
      <w:jc w:val="left"/>
    </w:pPr>
    <w:rPr>
      <w:rFonts w:ascii="仿宋_GB2312" w:eastAsia="仿宋_GB2312"/>
      <w:szCs w:val="20"/>
    </w:rPr>
  </w:style>
  <w:style w:type="character" w:customStyle="1" w:styleId="268">
    <w:name w:val="页脚 Char2"/>
    <w:qFormat/>
    <w:uiPriority w:val="99"/>
    <w:rPr>
      <w:rFonts w:eastAsia="宋体"/>
      <w:kern w:val="2"/>
      <w:sz w:val="18"/>
      <w:lang w:val="en-US" w:eastAsia="zh-CN"/>
    </w:rPr>
  </w:style>
  <w:style w:type="character" w:customStyle="1" w:styleId="269">
    <w:name w:val="H2 Char1"/>
    <w:qFormat/>
    <w:uiPriority w:val="99"/>
    <w:rPr>
      <w:rFonts w:ascii="Arial" w:hAnsi="Arial" w:eastAsia="黑体"/>
      <w:b/>
      <w:kern w:val="2"/>
      <w:sz w:val="32"/>
      <w:lang w:val="en-US" w:eastAsia="zh-CN"/>
    </w:rPr>
  </w:style>
  <w:style w:type="character" w:customStyle="1" w:styleId="270">
    <w:name w:val="content1"/>
    <w:qFormat/>
    <w:uiPriority w:val="99"/>
    <w:rPr>
      <w:sz w:val="18"/>
    </w:rPr>
  </w:style>
  <w:style w:type="character" w:customStyle="1" w:styleId="271">
    <w:name w:val="Table Text Char Char Char Char"/>
    <w:autoRedefine/>
    <w:qFormat/>
    <w:uiPriority w:val="99"/>
    <w:rPr>
      <w:rFonts w:ascii="Arial" w:hAnsi="Arial"/>
      <w:kern w:val="2"/>
      <w:sz w:val="18"/>
      <w:lang w:val="en-US" w:eastAsia="zh-CN"/>
    </w:rPr>
  </w:style>
  <w:style w:type="character" w:customStyle="1" w:styleId="272">
    <w:name w:val="hei16b"/>
    <w:basedOn w:val="64"/>
    <w:qFormat/>
    <w:uiPriority w:val="99"/>
    <w:rPr>
      <w:rFonts w:cs="Times New Roman"/>
    </w:rPr>
  </w:style>
  <w:style w:type="paragraph" w:customStyle="1" w:styleId="273">
    <w:name w:val="!BECC正文"/>
    <w:basedOn w:val="1"/>
    <w:qFormat/>
    <w:uiPriority w:val="99"/>
    <w:pPr>
      <w:tabs>
        <w:tab w:val="left" w:pos="0"/>
      </w:tabs>
      <w:spacing w:beforeLines="50" w:afterLines="50" w:line="360" w:lineRule="auto"/>
    </w:pPr>
  </w:style>
  <w:style w:type="paragraph" w:customStyle="1" w:styleId="274">
    <w:name w:val="a14"/>
    <w:basedOn w:val="1"/>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5">
    <w:name w:val="DAS列表一"/>
    <w:basedOn w:val="1"/>
    <w:qFormat/>
    <w:uiPriority w:val="99"/>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目录文字"/>
    <w:basedOn w:val="1"/>
    <w:qFormat/>
    <w:uiPriority w:val="99"/>
    <w:pPr>
      <w:widowControl/>
      <w:spacing w:line="480" w:lineRule="auto"/>
      <w:ind w:firstLine="0" w:firstLineChars="0"/>
      <w:jc w:val="left"/>
    </w:pPr>
    <w:rPr>
      <w:rFonts w:ascii="宋体" w:hAnsi="宋体"/>
      <w:kern w:val="0"/>
      <w:szCs w:val="20"/>
    </w:rPr>
  </w:style>
  <w:style w:type="paragraph" w:customStyle="1" w:styleId="279">
    <w:name w:val="正文样式 首行缩进:  0.74 厘米"/>
    <w:basedOn w:val="1"/>
    <w:qFormat/>
    <w:uiPriority w:val="99"/>
    <w:pPr>
      <w:widowControl/>
      <w:tabs>
        <w:tab w:val="right" w:pos="8640"/>
      </w:tabs>
      <w:spacing w:beforeLines="50" w:line="360" w:lineRule="auto"/>
      <w:ind w:firstLine="420" w:firstLineChars="0"/>
    </w:pPr>
    <w:rPr>
      <w:kern w:val="0"/>
      <w:szCs w:val="20"/>
      <w:lang w:bidi="he-IL"/>
    </w:rPr>
  </w:style>
  <w:style w:type="paragraph" w:customStyle="1" w:styleId="28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3">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4">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6">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7">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8">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9">
    <w:name w:val="标题无"/>
    <w:basedOn w:val="1"/>
    <w:qFormat/>
    <w:uiPriority w:val="99"/>
    <w:pPr>
      <w:spacing w:line="360" w:lineRule="auto"/>
      <w:ind w:firstLine="0" w:firstLineChars="0"/>
    </w:pPr>
  </w:style>
  <w:style w:type="paragraph" w:customStyle="1" w:styleId="290">
    <w:name w:val="缺省文本"/>
    <w:basedOn w:val="1"/>
    <w:qFormat/>
    <w:uiPriority w:val="99"/>
    <w:pPr>
      <w:numPr>
        <w:ilvl w:val="2"/>
        <w:numId w:val="6"/>
      </w:numPr>
      <w:tabs>
        <w:tab w:val="left" w:pos="1685"/>
      </w:tabs>
      <w:autoSpaceDE w:val="0"/>
      <w:autoSpaceDN w:val="0"/>
      <w:adjustRightInd w:val="0"/>
      <w:spacing w:line="360" w:lineRule="auto"/>
      <w:ind w:firstLine="0" w:firstLineChars="0"/>
      <w:jc w:val="left"/>
    </w:pPr>
    <w:rPr>
      <w:kern w:val="0"/>
      <w:szCs w:val="20"/>
    </w:rPr>
  </w:style>
  <w:style w:type="paragraph" w:customStyle="1" w:styleId="291">
    <w:name w:val="附录1"/>
    <w:basedOn w:val="1"/>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292">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293">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4">
    <w:name w:val="文档正文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295">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7">
    <w:name w:val="关键词"/>
    <w:basedOn w:val="1"/>
    <w:qFormat/>
    <w:uiPriority w:val="99"/>
    <w:pPr>
      <w:spacing w:line="360" w:lineRule="auto"/>
      <w:ind w:firstLine="0" w:firstLineChars="0"/>
    </w:pPr>
    <w:rPr>
      <w:rFonts w:eastAsia="黑体"/>
      <w:sz w:val="20"/>
    </w:rPr>
  </w:style>
  <w:style w:type="paragraph" w:customStyle="1" w:styleId="298">
    <w:name w:val="表格文本"/>
    <w:qFormat/>
    <w:uiPriority w:val="99"/>
    <w:pPr>
      <w:tabs>
        <w:tab w:val="decimal" w:pos="0"/>
      </w:tabs>
    </w:pPr>
    <w:rPr>
      <w:rFonts w:ascii="Arial" w:hAnsi="Arial" w:eastAsia="宋体" w:cs="Times New Roman"/>
      <w:kern w:val="0"/>
      <w:sz w:val="21"/>
      <w:szCs w:val="21"/>
      <w:lang w:val="en-US" w:eastAsia="zh-CN" w:bidi="ar-SA"/>
    </w:rPr>
  </w:style>
  <w:style w:type="paragraph" w:customStyle="1" w:styleId="299">
    <w:name w:val="表头文本"/>
    <w:qFormat/>
    <w:uiPriority w:val="99"/>
    <w:pPr>
      <w:jc w:val="center"/>
    </w:pPr>
    <w:rPr>
      <w:rFonts w:ascii="Arial" w:hAnsi="Arial" w:eastAsia="宋体" w:cs="Times New Roman"/>
      <w:b/>
      <w:kern w:val="0"/>
      <w:sz w:val="21"/>
      <w:szCs w:val="21"/>
      <w:lang w:val="en-US" w:eastAsia="zh-CN" w:bidi="ar-SA"/>
    </w:rPr>
  </w:style>
  <w:style w:type="paragraph" w:customStyle="1" w:styleId="300">
    <w:name w:val="表格内文字"/>
    <w:qFormat/>
    <w:uiPriority w:val="99"/>
    <w:pPr>
      <w:adjustRightInd w:val="0"/>
    </w:pPr>
    <w:rPr>
      <w:rFonts w:ascii="Times New Roman" w:hAnsi="Times New Roman" w:eastAsia="宋体" w:cs="Courier New"/>
      <w:color w:val="000000"/>
      <w:kern w:val="0"/>
      <w:sz w:val="21"/>
      <w:szCs w:val="21"/>
      <w:lang w:val="en-GB" w:eastAsia="zh-CN" w:bidi="ar-SA"/>
    </w:rPr>
  </w:style>
  <w:style w:type="paragraph" w:customStyle="1" w:styleId="301">
    <w:name w:val="_"/>
    <w:basedOn w:val="1"/>
    <w:qFormat/>
    <w:uiPriority w:val="99"/>
    <w:pPr>
      <w:adjustRightInd w:val="0"/>
      <w:spacing w:line="360" w:lineRule="auto"/>
      <w:ind w:left="480"/>
    </w:pPr>
    <w:rPr>
      <w:kern w:val="0"/>
      <w:szCs w:val="20"/>
    </w:rPr>
  </w:style>
  <w:style w:type="paragraph" w:customStyle="1" w:styleId="302">
    <w:name w:val="Char Char Char Char Char Char1 Char"/>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样式 样式 首行缩进:  2 字符 + 首行缩进:  2 字符"/>
    <w:basedOn w:val="1"/>
    <w:qFormat/>
    <w:uiPriority w:val="99"/>
    <w:pPr>
      <w:tabs>
        <w:tab w:val="left" w:pos="840"/>
      </w:tabs>
      <w:spacing w:line="360" w:lineRule="auto"/>
      <w:ind w:left="840" w:firstLine="480"/>
    </w:pPr>
    <w:rPr>
      <w:szCs w:val="20"/>
    </w:rPr>
  </w:style>
  <w:style w:type="paragraph" w:customStyle="1" w:styleId="30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9">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1">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12">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5">
    <w:name w:val="正文编码"/>
    <w:basedOn w:val="60"/>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6">
    <w:name w:val="标题2"/>
    <w:basedOn w:val="3"/>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17">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8">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9">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0">
    <w:name w:val="样式 普通正文 + 五号 首行缩进:  2 字符"/>
    <w:basedOn w:val="1"/>
    <w:qFormat/>
    <w:uiPriority w:val="99"/>
    <w:pPr>
      <w:spacing w:line="360" w:lineRule="auto"/>
      <w:ind w:firstLine="420"/>
    </w:pPr>
    <w:rPr>
      <w:rFonts w:cs="宋体"/>
      <w:sz w:val="21"/>
      <w:szCs w:val="20"/>
    </w:rPr>
  </w:style>
  <w:style w:type="paragraph" w:customStyle="1" w:styleId="321">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323">
    <w:name w:val="xl10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4">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5">
    <w:name w:val="正文字缩2字"/>
    <w:basedOn w:val="1"/>
    <w:qFormat/>
    <w:uiPriority w:val="99"/>
    <w:pPr>
      <w:spacing w:before="60" w:after="60" w:line="360" w:lineRule="auto"/>
      <w:ind w:left="200" w:leftChars="200"/>
    </w:pPr>
  </w:style>
  <w:style w:type="paragraph" w:customStyle="1" w:styleId="326">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327">
    <w:name w:val="简单回函地址"/>
    <w:basedOn w:val="1"/>
    <w:qFormat/>
    <w:uiPriority w:val="99"/>
    <w:pPr>
      <w:adjustRightInd w:val="0"/>
      <w:snapToGrid w:val="0"/>
      <w:spacing w:line="360" w:lineRule="auto"/>
      <w:ind w:firstLine="0" w:firstLineChars="0"/>
    </w:pPr>
    <w:rPr>
      <w:szCs w:val="20"/>
    </w:rPr>
  </w:style>
  <w:style w:type="paragraph" w:customStyle="1" w:styleId="328">
    <w:name w:val="表项"/>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329">
    <w:name w:val="表身（左）"/>
    <w:qFormat/>
    <w:uiPriority w:val="99"/>
    <w:pPr>
      <w:adjustRightInd w:val="0"/>
      <w:snapToGrid w:val="0"/>
      <w:spacing w:line="300" w:lineRule="auto"/>
    </w:pPr>
    <w:rPr>
      <w:rFonts w:ascii="Times New Roman" w:hAnsi="Times New Roman" w:eastAsia="宋体" w:cs="Times New Roman"/>
      <w:kern w:val="0"/>
      <w:sz w:val="16"/>
      <w:szCs w:val="20"/>
      <w:lang w:val="en-US" w:eastAsia="zh-CN" w:bidi="ar-SA"/>
    </w:rPr>
  </w:style>
  <w:style w:type="paragraph" w:customStyle="1" w:styleId="330">
    <w:name w:val="正文格式"/>
    <w:basedOn w:val="1"/>
    <w:qFormat/>
    <w:uiPriority w:val="99"/>
    <w:pPr>
      <w:widowControl/>
      <w:adjustRightInd w:val="0"/>
      <w:snapToGrid w:val="0"/>
      <w:spacing w:line="360" w:lineRule="atLeast"/>
      <w:ind w:firstLine="482"/>
    </w:pPr>
    <w:rPr>
      <w:kern w:val="0"/>
      <w:szCs w:val="20"/>
    </w:rPr>
  </w:style>
  <w:style w:type="paragraph" w:customStyle="1" w:styleId="33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3">
    <w:name w:val="Char Char1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4">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5">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6">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7">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8">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9">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1">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2">
    <w:name w:val="附录4"/>
    <w:basedOn w:val="1"/>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3">
    <w:name w:val="样式 正文缩进正文（首行缩进两字）表正文正文非缩进特点标题4段1 + 首行缩进:  2 字符"/>
    <w:basedOn w:val="15"/>
    <w:qFormat/>
    <w:uiPriority w:val="99"/>
    <w:pPr>
      <w:adjustRightInd w:val="0"/>
      <w:snapToGrid w:val="0"/>
      <w:spacing w:line="360" w:lineRule="auto"/>
      <w:ind w:firstLine="480"/>
    </w:pPr>
  </w:style>
  <w:style w:type="paragraph" w:customStyle="1" w:styleId="344">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color w:val="auto"/>
      <w:spacing w:val="0"/>
      <w:kern w:val="44"/>
      <w:szCs w:val="24"/>
    </w:rPr>
  </w:style>
  <w:style w:type="paragraph" w:customStyle="1" w:styleId="345">
    <w:name w:val="文档正文 Char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346">
    <w:name w:val="样式 正文首行缩进 2 + 首行缩进:  2 字符"/>
    <w:basedOn w:val="1"/>
    <w:qFormat/>
    <w:uiPriority w:val="99"/>
    <w:pPr>
      <w:numPr>
        <w:ilvl w:val="0"/>
        <w:numId w:val="10"/>
      </w:numPr>
      <w:tabs>
        <w:tab w:val="left" w:pos="987"/>
      </w:tabs>
      <w:adjustRightInd w:val="0"/>
      <w:snapToGrid w:val="0"/>
      <w:spacing w:line="360" w:lineRule="auto"/>
      <w:ind w:firstLine="0" w:firstLineChars="0"/>
    </w:pPr>
    <w:rPr>
      <w:rFonts w:ascii="Arial" w:hAnsi="Arial"/>
      <w:b/>
      <w:bCs/>
    </w:rPr>
  </w:style>
  <w:style w:type="paragraph" w:customStyle="1" w:styleId="347">
    <w:name w:val="Title - Revision"/>
    <w:basedOn w:val="58"/>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48">
    <w:name w:val="图标"/>
    <w:basedOn w:val="1"/>
    <w:qFormat/>
    <w:uiPriority w:val="99"/>
    <w:pPr>
      <w:numPr>
        <w:ilvl w:val="0"/>
        <w:numId w:val="11"/>
      </w:numPr>
      <w:tabs>
        <w:tab w:val="left" w:pos="420"/>
        <w:tab w:val="left" w:pos="567"/>
      </w:tabs>
      <w:autoSpaceDE w:val="0"/>
      <w:autoSpaceDN w:val="0"/>
      <w:adjustRightInd w:val="0"/>
      <w:snapToGrid w:val="0"/>
      <w:spacing w:before="120" w:after="120" w:line="320" w:lineRule="atLeast"/>
      <w:ind w:firstLine="0" w:firstLineChars="0"/>
      <w:jc w:val="center"/>
    </w:pPr>
    <w:rPr>
      <w:rFonts w:eastAsia="仿宋_GB2312"/>
      <w:kern w:val="0"/>
      <w:szCs w:val="20"/>
    </w:rPr>
  </w:style>
  <w:style w:type="paragraph" w:customStyle="1" w:styleId="349">
    <w:name w:val="正文文本 21"/>
    <w:basedOn w:val="1"/>
    <w:qFormat/>
    <w:uiPriority w:val="99"/>
    <w:pPr>
      <w:adjustRightInd w:val="0"/>
      <w:spacing w:before="120" w:line="360" w:lineRule="auto"/>
      <w:ind w:firstLine="480" w:firstLineChars="0"/>
    </w:pPr>
    <w:rPr>
      <w:szCs w:val="20"/>
    </w:rPr>
  </w:style>
  <w:style w:type="paragraph" w:customStyle="1" w:styleId="350">
    <w:name w:val="项目"/>
    <w:basedOn w:val="1"/>
    <w:qFormat/>
    <w:uiPriority w:val="99"/>
    <w:pPr>
      <w:numPr>
        <w:ilvl w:val="0"/>
        <w:numId w:val="12"/>
      </w:numPr>
      <w:tabs>
        <w:tab w:val="left" w:pos="840"/>
      </w:tabs>
      <w:spacing w:before="120" w:after="120" w:line="360" w:lineRule="auto"/>
      <w:ind w:firstLine="0" w:firstLineChars="0"/>
      <w:jc w:val="left"/>
    </w:pPr>
    <w:rPr>
      <w:rFonts w:ascii="宋体"/>
      <w:kern w:val="0"/>
      <w:szCs w:val="20"/>
    </w:rPr>
  </w:style>
  <w:style w:type="paragraph" w:customStyle="1" w:styleId="351">
    <w:name w:val="没有缩进（为图形使用）"/>
    <w:basedOn w:val="1"/>
    <w:qFormat/>
    <w:uiPriority w:val="99"/>
    <w:pPr>
      <w:spacing w:before="120" w:after="120" w:line="360" w:lineRule="auto"/>
      <w:ind w:firstLine="0" w:firstLineChars="0"/>
    </w:pPr>
    <w:rPr>
      <w:szCs w:val="20"/>
    </w:rPr>
  </w:style>
  <w:style w:type="paragraph" w:customStyle="1" w:styleId="35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5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00"/>
    <w:basedOn w:val="15"/>
    <w:qFormat/>
    <w:uiPriority w:val="99"/>
    <w:pPr>
      <w:tabs>
        <w:tab w:val="left" w:pos="0"/>
      </w:tabs>
      <w:spacing w:line="360" w:lineRule="auto"/>
      <w:ind w:firstLine="480"/>
    </w:pPr>
    <w:rPr>
      <w:rFonts w:ascii="宋体"/>
      <w:kern w:val="28"/>
    </w:rPr>
  </w:style>
  <w:style w:type="paragraph" w:customStyle="1" w:styleId="35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9">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1">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6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4">
    <w:name w:val="正文编号2"/>
    <w:basedOn w:val="1"/>
    <w:qFormat/>
    <w:uiPriority w:val="99"/>
    <w:pPr>
      <w:spacing w:line="240" w:lineRule="auto"/>
      <w:ind w:firstLine="0" w:firstLineChars="0"/>
    </w:pPr>
    <w:rPr>
      <w:rFonts w:eastAsia="楷体_GB2312"/>
      <w:kern w:val="0"/>
      <w:sz w:val="28"/>
    </w:rPr>
  </w:style>
  <w:style w:type="paragraph" w:customStyle="1" w:styleId="365">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66">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8">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369">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7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3">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4">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5">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6">
    <w:name w:val="文本1"/>
    <w:basedOn w:val="1"/>
    <w:qFormat/>
    <w:uiPriority w:val="99"/>
    <w:pPr>
      <w:adjustRightInd w:val="0"/>
      <w:spacing w:line="312" w:lineRule="atLeast"/>
      <w:ind w:firstLine="0" w:firstLineChars="0"/>
      <w:jc w:val="center"/>
    </w:pPr>
    <w:rPr>
      <w:kern w:val="0"/>
      <w:sz w:val="18"/>
      <w:szCs w:val="20"/>
    </w:rPr>
  </w:style>
  <w:style w:type="paragraph" w:customStyle="1" w:styleId="377">
    <w:name w:val="Table Description"/>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78">
    <w:name w:val="Item List"/>
    <w:qFormat/>
    <w:uiPriority w:val="99"/>
    <w:pPr>
      <w:numPr>
        <w:ilvl w:val="0"/>
        <w:numId w:val="13"/>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379">
    <w:name w:val="首行缩进 1"/>
    <w:basedOn w:val="1"/>
    <w:qFormat/>
    <w:uiPriority w:val="99"/>
    <w:pPr>
      <w:spacing w:after="120" w:line="360" w:lineRule="auto"/>
    </w:pPr>
  </w:style>
  <w:style w:type="paragraph" w:customStyle="1" w:styleId="38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1">
    <w:name w:val="样式 正文文本缩进正文文字首行缩进HD正文1特点标题上海中望标准PI正文普通文字正文小标题正文文字缩进 + 首行..."/>
    <w:basedOn w:val="23"/>
    <w:qFormat/>
    <w:uiPriority w:val="99"/>
    <w:pPr>
      <w:tabs>
        <w:tab w:val="clear" w:pos="2160"/>
      </w:tabs>
      <w:spacing w:line="360" w:lineRule="auto"/>
      <w:ind w:left="0" w:leftChars="0" w:firstLine="480"/>
    </w:pPr>
    <w:rPr>
      <w:rFonts w:hAnsi="Times New Roman" w:cs="宋体"/>
      <w:color w:val="008000"/>
      <w:szCs w:val="20"/>
    </w:rPr>
  </w:style>
  <w:style w:type="paragraph" w:customStyle="1" w:styleId="382">
    <w:name w:val="正文2"/>
    <w:basedOn w:val="1"/>
    <w:qFormat/>
    <w:uiPriority w:val="99"/>
    <w:pPr>
      <w:spacing w:before="156" w:line="360" w:lineRule="auto"/>
      <w:ind w:firstLine="510"/>
    </w:pPr>
    <w:rPr>
      <w:szCs w:val="20"/>
    </w:rPr>
  </w:style>
  <w:style w:type="paragraph" w:customStyle="1" w:styleId="383">
    <w:name w:val="样式 左侧:  6 字符 段前: 0.5 行 段后: 0.5 行"/>
    <w:basedOn w:val="1"/>
    <w:qFormat/>
    <w:uiPriority w:val="99"/>
    <w:pPr>
      <w:snapToGrid w:val="0"/>
      <w:spacing w:beforeLines="50" w:afterLines="50" w:line="360" w:lineRule="auto"/>
      <w:ind w:left="1260" w:leftChars="600" w:firstLine="0" w:firstLineChars="0"/>
    </w:pPr>
    <w:rPr>
      <w:rFonts w:cs="宋体"/>
      <w:sz w:val="21"/>
      <w:szCs w:val="20"/>
    </w:rPr>
  </w:style>
  <w:style w:type="paragraph" w:customStyle="1" w:styleId="384">
    <w:name w:val="Char Char Char Char Char"/>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38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6">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9">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pPr>
    <w:rPr>
      <w:rFonts w:ascii="Arial" w:hAnsi="Arial" w:cs="Arial"/>
      <w:kern w:val="0"/>
      <w:sz w:val="21"/>
      <w:szCs w:val="21"/>
    </w:rPr>
  </w:style>
  <w:style w:type="paragraph" w:customStyle="1" w:styleId="390">
    <w:name w:val="列出段落111"/>
    <w:basedOn w:val="1"/>
    <w:qFormat/>
    <w:uiPriority w:val="99"/>
    <w:pPr>
      <w:spacing w:line="240" w:lineRule="auto"/>
      <w:ind w:firstLine="420"/>
    </w:pPr>
    <w:rPr>
      <w:rFonts w:ascii="Calibri" w:hAnsi="Calibri"/>
      <w:sz w:val="21"/>
      <w:szCs w:val="22"/>
    </w:rPr>
  </w:style>
  <w:style w:type="paragraph" w:customStyle="1" w:styleId="391">
    <w:name w:val="样式 标题 2 + 首行缩进:  2 字符"/>
    <w:basedOn w:val="3"/>
    <w:qFormat/>
    <w:uiPriority w:val="99"/>
    <w:pPr>
      <w:keepNext/>
      <w:keepLines/>
      <w:tabs>
        <w:tab w:val="left" w:pos="720"/>
      </w:tabs>
      <w:spacing w:before="240" w:after="140"/>
      <w:ind w:firstLine="790" w:firstLineChars="246"/>
      <w:contextualSpacing w:val="0"/>
    </w:pPr>
    <w:rPr>
      <w:rFonts w:ascii="Arial" w:hAnsi="Arial" w:eastAsia="仿宋_GB2312" w:cs="宋体"/>
      <w:b/>
      <w:bCs/>
      <w:color w:val="auto"/>
      <w:spacing w:val="0"/>
      <w:sz w:val="32"/>
      <w:szCs w:val="24"/>
    </w:rPr>
  </w:style>
  <w:style w:type="paragraph" w:customStyle="1" w:styleId="392">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3">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5">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7">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9">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00">
    <w:name w:val="_Style 19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402">
    <w:name w:val="附录3"/>
    <w:basedOn w:val="1"/>
    <w:qFormat/>
    <w:uiPriority w:val="99"/>
    <w:pPr>
      <w:tabs>
        <w:tab w:val="left" w:pos="851"/>
      </w:tabs>
      <w:spacing w:line="240" w:lineRule="auto"/>
      <w:ind w:left="425" w:hanging="425" w:firstLineChars="0"/>
      <w:outlineLvl w:val="2"/>
    </w:pPr>
    <w:rPr>
      <w:rFonts w:eastAsia="黑体"/>
      <w:b/>
      <w:bCs/>
      <w:sz w:val="32"/>
    </w:rPr>
  </w:style>
  <w:style w:type="paragraph" w:customStyle="1" w:styleId="403">
    <w:name w:val="可研正文"/>
    <w:basedOn w:val="22"/>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4">
    <w:name w:val="样式 标题 1章标题Heading 0Section HeadPIM 1H1h11st levell11H1..."/>
    <w:basedOn w:val="2"/>
    <w:qFormat/>
    <w:uiPriority w:val="99"/>
    <w:pPr>
      <w:keepNext/>
      <w:keepLines/>
      <w:pageBreakBefore/>
      <w:tabs>
        <w:tab w:val="left" w:pos="432"/>
      </w:tabs>
      <w:autoSpaceDE w:val="0"/>
      <w:autoSpaceDN w:val="0"/>
      <w:adjustRightInd w:val="0"/>
      <w:snapToGrid w:val="0"/>
      <w:spacing w:before="340" w:after="330" w:line="578" w:lineRule="atLeast"/>
      <w:contextualSpacing w:val="0"/>
    </w:pPr>
    <w:rPr>
      <w:rFonts w:ascii="宋体" w:hAnsi="宋体" w:eastAsia="黑体"/>
      <w:b/>
      <w:bCs/>
      <w:color w:val="auto"/>
      <w:spacing w:val="0"/>
      <w:kern w:val="44"/>
      <w:sz w:val="36"/>
      <w:szCs w:val="24"/>
    </w:rPr>
  </w:style>
  <w:style w:type="paragraph" w:customStyle="1" w:styleId="405">
    <w:name w:val="正文4"/>
    <w:basedOn w:val="1"/>
    <w:qFormat/>
    <w:uiPriority w:val="99"/>
    <w:pPr>
      <w:numPr>
        <w:ilvl w:val="0"/>
        <w:numId w:val="14"/>
      </w:numPr>
      <w:tabs>
        <w:tab w:val="left" w:pos="425"/>
      </w:tabs>
      <w:spacing w:before="60" w:after="60" w:line="360" w:lineRule="auto"/>
      <w:ind w:left="820" w:leftChars="400" w:firstLine="0" w:firstLineChars="0"/>
    </w:pPr>
  </w:style>
  <w:style w:type="paragraph" w:customStyle="1" w:styleId="406">
    <w:name w:val="正文表格"/>
    <w:basedOn w:val="1"/>
    <w:qFormat/>
    <w:uiPriority w:val="99"/>
    <w:pPr>
      <w:adjustRightInd w:val="0"/>
      <w:spacing w:before="40" w:after="40" w:line="240" w:lineRule="auto"/>
      <w:ind w:firstLine="0" w:firstLineChars="0"/>
    </w:pPr>
    <w:rPr>
      <w:szCs w:val="20"/>
    </w:rPr>
  </w:style>
  <w:style w:type="paragraph" w:customStyle="1" w:styleId="407">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08">
    <w:name w:val="Title - Date"/>
    <w:basedOn w:val="58"/>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09">
    <w:name w:val="普通正文"/>
    <w:basedOn w:val="1"/>
    <w:qFormat/>
    <w:uiPriority w:val="99"/>
    <w:pPr>
      <w:adjustRightInd w:val="0"/>
      <w:spacing w:before="120" w:after="120" w:line="360" w:lineRule="auto"/>
      <w:ind w:firstLine="480" w:firstLineChars="0"/>
      <w:jc w:val="left"/>
    </w:pPr>
    <w:rPr>
      <w:rFonts w:ascii="Arial" w:hAnsi="Arial"/>
      <w:kern w:val="0"/>
    </w:rPr>
  </w:style>
  <w:style w:type="paragraph" w:customStyle="1" w:styleId="410">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11">
    <w:name w:val="CSS1级正文 Char"/>
    <w:basedOn w:val="22"/>
    <w:qFormat/>
    <w:uiPriority w:val="99"/>
    <w:pPr>
      <w:adjustRightInd w:val="0"/>
      <w:snapToGrid w:val="0"/>
      <w:spacing w:after="0" w:line="360" w:lineRule="auto"/>
      <w:ind w:firstLine="480" w:firstLineChars="0"/>
    </w:pPr>
    <w:rPr>
      <w:sz w:val="21"/>
    </w:rPr>
  </w:style>
  <w:style w:type="paragraph" w:customStyle="1" w:styleId="412">
    <w:name w:val="样式 行距: 1.5 倍行距1"/>
    <w:basedOn w:val="1"/>
    <w:qFormat/>
    <w:uiPriority w:val="99"/>
    <w:pPr>
      <w:snapToGrid w:val="0"/>
      <w:spacing w:line="240" w:lineRule="auto"/>
      <w:ind w:firstLine="0" w:firstLineChars="0"/>
    </w:pPr>
    <w:rPr>
      <w:rFonts w:cs="宋体"/>
      <w:sz w:val="21"/>
      <w:szCs w:val="21"/>
    </w:rPr>
  </w:style>
  <w:style w:type="paragraph" w:customStyle="1" w:styleId="413">
    <w:name w:val="Char1 Char Char Char Char Char Char Char Char Char"/>
    <w:basedOn w:val="1"/>
    <w:qFormat/>
    <w:uiPriority w:val="99"/>
    <w:pPr>
      <w:spacing w:line="240" w:lineRule="auto"/>
      <w:ind w:firstLine="0" w:firstLineChars="0"/>
    </w:pPr>
    <w:rPr>
      <w:rFonts w:ascii="Tahoma" w:hAnsi="Tahoma"/>
      <w:szCs w:val="20"/>
    </w:rPr>
  </w:style>
  <w:style w:type="paragraph" w:customStyle="1" w:styleId="41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8">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0">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1">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2">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4">
    <w:name w:val="样式 标题 4 + 宋体 五号 行距: 多倍行距 1.25 字行"/>
    <w:basedOn w:val="5"/>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25">
    <w:name w:val="标题1"/>
    <w:basedOn w:val="2"/>
    <w:qFormat/>
    <w:uiPriority w:val="99"/>
    <w:pPr>
      <w:keepNext/>
      <w:keepLines/>
      <w:tabs>
        <w:tab w:val="left" w:pos="36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26">
    <w:name w:val="样式5"/>
    <w:basedOn w:val="257"/>
    <w:qFormat/>
    <w:uiPriority w:val="99"/>
  </w:style>
  <w:style w:type="paragraph" w:customStyle="1" w:styleId="427">
    <w:name w:val="样式 小四 行距: 1.5 倍行距 首行缩进:  2 字符"/>
    <w:basedOn w:val="1"/>
    <w:qFormat/>
    <w:uiPriority w:val="99"/>
    <w:pPr>
      <w:spacing w:line="360" w:lineRule="auto"/>
      <w:ind w:firstLine="480"/>
    </w:pPr>
    <w:rPr>
      <w:rFonts w:cs="宋体"/>
      <w:szCs w:val="20"/>
    </w:rPr>
  </w:style>
  <w:style w:type="paragraph" w:customStyle="1" w:styleId="428">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my正文"/>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43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1">
    <w:name w:val="xl110"/>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2">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4">
    <w:name w:val="Item Step"/>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435">
    <w:name w:val="正文文本缩进 21"/>
    <w:basedOn w:val="1"/>
    <w:qFormat/>
    <w:uiPriority w:val="99"/>
    <w:pPr>
      <w:adjustRightInd w:val="0"/>
      <w:spacing w:before="120" w:line="240" w:lineRule="auto"/>
      <w:ind w:firstLine="420" w:firstLineChars="0"/>
    </w:pPr>
    <w:rPr>
      <w:szCs w:val="20"/>
    </w:rPr>
  </w:style>
  <w:style w:type="paragraph" w:customStyle="1" w:styleId="436">
    <w:name w:val="段落正文"/>
    <w:basedOn w:val="1"/>
    <w:qFormat/>
    <w:uiPriority w:val="99"/>
    <w:pPr>
      <w:spacing w:beforeLines="50" w:line="360" w:lineRule="auto"/>
    </w:pPr>
    <w:rPr>
      <w:spacing w:val="2"/>
    </w:rPr>
  </w:style>
  <w:style w:type="paragraph" w:customStyle="1" w:styleId="437">
    <w:name w:val="编号正文"/>
    <w:basedOn w:val="180"/>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38">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9">
    <w:name w:val="DAS列表二"/>
    <w:basedOn w:val="259"/>
    <w:qFormat/>
    <w:uiPriority w:val="99"/>
    <w:pPr>
      <w:numPr>
        <w:ilvl w:val="0"/>
        <w:numId w:val="15"/>
      </w:numPr>
      <w:ind w:left="0" w:firstLine="360" w:firstLineChars="0"/>
    </w:p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3">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4">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445">
    <w:name w:val="样式 标题 2h2sect 1.2H2UNDERRUBRIK 1-2hhHeading TwoProphead 2..."/>
    <w:basedOn w:val="3"/>
    <w:qFormat/>
    <w:uiPriority w:val="99"/>
    <w:pPr>
      <w:keepLines/>
      <w:numPr>
        <w:ilvl w:val="1"/>
        <w:numId w:val="16"/>
      </w:numPr>
      <w:spacing w:before="312" w:after="312" w:line="360" w:lineRule="auto"/>
      <w:contextualSpacing w:val="0"/>
    </w:pPr>
    <w:rPr>
      <w:rFonts w:ascii="黑体" w:hAnsi="宋体" w:eastAsia="黑体"/>
      <w:b/>
      <w:bCs/>
      <w:color w:val="auto"/>
      <w:spacing w:val="0"/>
      <w:sz w:val="30"/>
      <w:szCs w:val="30"/>
    </w:rPr>
  </w:style>
  <w:style w:type="paragraph" w:customStyle="1" w:styleId="446">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7">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8">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9">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0">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2">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53">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4">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6">
    <w:name w:val="附录2"/>
    <w:basedOn w:val="1"/>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7">
    <w:name w:val="操作步骤"/>
    <w:basedOn w:val="1"/>
    <w:qFormat/>
    <w:uiPriority w:val="99"/>
    <w:pPr>
      <w:numPr>
        <w:ilvl w:val="0"/>
        <w:numId w:val="17"/>
      </w:numPr>
      <w:tabs>
        <w:tab w:val="left" w:pos="425"/>
      </w:tabs>
      <w:autoSpaceDE w:val="0"/>
      <w:autoSpaceDN w:val="0"/>
      <w:adjustRightInd w:val="0"/>
      <w:snapToGrid w:val="0"/>
      <w:spacing w:line="40" w:lineRule="atLeast"/>
      <w:ind w:firstLine="0" w:firstLineChars="0"/>
    </w:pPr>
    <w:rPr>
      <w:rFonts w:ascii="昆仑楷体" w:eastAsia="楷体_GB2312"/>
      <w:kern w:val="0"/>
      <w:sz w:val="21"/>
      <w:szCs w:val="20"/>
    </w:rPr>
  </w:style>
  <w:style w:type="paragraph" w:customStyle="1" w:styleId="458">
    <w:name w:val="表格1"/>
    <w:basedOn w:val="1"/>
    <w:qFormat/>
    <w:uiPriority w:val="99"/>
    <w:pPr>
      <w:kinsoku w:val="0"/>
      <w:wordWrap w:val="0"/>
      <w:overflowPunct w:val="0"/>
      <w:autoSpaceDE w:val="0"/>
      <w:autoSpaceDN w:val="0"/>
      <w:adjustRightInd w:val="0"/>
      <w:spacing w:line="288" w:lineRule="auto"/>
      <w:ind w:firstLine="0" w:firstLineChars="0"/>
      <w:jc w:val="center"/>
    </w:pPr>
    <w:rPr>
      <w:rFonts w:ascii="宋体"/>
      <w:kern w:val="0"/>
      <w:sz w:val="18"/>
      <w:szCs w:val="20"/>
    </w:rPr>
  </w:style>
  <w:style w:type="paragraph" w:customStyle="1" w:styleId="459">
    <w:name w:val="摘要"/>
    <w:basedOn w:val="1"/>
    <w:qFormat/>
    <w:uiPriority w:val="99"/>
    <w:pPr>
      <w:spacing w:line="360" w:lineRule="auto"/>
      <w:ind w:firstLine="0" w:firstLineChars="0"/>
    </w:pPr>
    <w:rPr>
      <w:rFonts w:eastAsia="黑体"/>
      <w:sz w:val="20"/>
    </w:rPr>
  </w:style>
  <w:style w:type="paragraph" w:customStyle="1" w:styleId="460">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461">
    <w:name w:val="标题3——2"/>
    <w:basedOn w:val="4"/>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color w:val="auto"/>
      <w:spacing w:val="0"/>
      <w:sz w:val="30"/>
      <w:szCs w:val="30"/>
    </w:rPr>
  </w:style>
  <w:style w:type="paragraph" w:customStyle="1" w:styleId="462">
    <w:name w:val="小标题 1"/>
    <w:basedOn w:val="1"/>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63">
    <w:name w:val="xl23"/>
    <w:basedOn w:val="1"/>
    <w:qFormat/>
    <w:uiPriority w:val="99"/>
    <w:pPr>
      <w:widowControl/>
      <w:spacing w:before="100" w:beforeAutospacing="1" w:after="100" w:afterAutospacing="1" w:line="360" w:lineRule="auto"/>
      <w:ind w:firstLine="0" w:firstLineChars="0"/>
    </w:pPr>
    <w:rPr>
      <w:kern w:val="0"/>
    </w:rPr>
  </w:style>
  <w:style w:type="paragraph" w:customStyle="1" w:styleId="464">
    <w:name w:val="正文（首行不缩进）"/>
    <w:basedOn w:val="1"/>
    <w:qFormat/>
    <w:uiPriority w:val="99"/>
    <w:pPr>
      <w:autoSpaceDE w:val="0"/>
      <w:autoSpaceDN w:val="0"/>
      <w:adjustRightInd w:val="0"/>
      <w:spacing w:line="360" w:lineRule="auto"/>
      <w:ind w:firstLine="0" w:firstLineChars="0"/>
      <w:jc w:val="left"/>
    </w:pPr>
    <w:rPr>
      <w:kern w:val="0"/>
      <w:sz w:val="21"/>
      <w:szCs w:val="20"/>
    </w:rPr>
  </w:style>
  <w:style w:type="paragraph" w:customStyle="1" w:styleId="465">
    <w:name w:val="文章正文"/>
    <w:basedOn w:val="1"/>
    <w:qFormat/>
    <w:uiPriority w:val="99"/>
    <w:pPr>
      <w:spacing w:line="240" w:lineRule="auto"/>
      <w:ind w:firstLine="560"/>
    </w:pPr>
    <w:rPr>
      <w:rFonts w:ascii="仿宋_GB2312" w:hAnsi="宋体" w:eastAsia="仿宋_GB2312" w:cs="宋体"/>
      <w:color w:val="000000"/>
      <w:sz w:val="28"/>
      <w:szCs w:val="20"/>
    </w:rPr>
  </w:style>
  <w:style w:type="paragraph" w:customStyle="1" w:styleId="466">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1">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4">
    <w:name w:val="1 Char Char Char Char"/>
    <w:basedOn w:val="1"/>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475">
    <w:name w:val="标题3"/>
    <w:basedOn w:val="4"/>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76">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7">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8">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9">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80">
    <w:name w:val="@"/>
    <w:basedOn w:val="1"/>
    <w:qFormat/>
    <w:uiPriority w:val="99"/>
    <w:pPr>
      <w:tabs>
        <w:tab w:val="left" w:pos="360"/>
      </w:tabs>
      <w:spacing w:afterLines="50" w:line="360" w:lineRule="auto"/>
      <w:ind w:left="360" w:hanging="360" w:firstLineChars="0"/>
    </w:pPr>
  </w:style>
  <w:style w:type="paragraph" w:customStyle="1" w:styleId="481">
    <w:name w:val="样式 样式 正文首行缩进 2 + 左  0 字符 + 首行缩进:  2.57 字符"/>
    <w:basedOn w:val="1"/>
    <w:qFormat/>
    <w:uiPriority w:val="99"/>
    <w:pPr>
      <w:adjustRightInd w:val="0"/>
      <w:snapToGrid w:val="0"/>
      <w:spacing w:after="120" w:line="240" w:lineRule="auto"/>
      <w:ind w:firstLine="540" w:firstLineChars="257"/>
    </w:pPr>
    <w:rPr>
      <w:sz w:val="21"/>
      <w:szCs w:val="20"/>
    </w:rPr>
  </w:style>
  <w:style w:type="paragraph" w:customStyle="1" w:styleId="482">
    <w:name w:val="样式 首行缩进:  0.74 厘米"/>
    <w:basedOn w:val="1"/>
    <w:qFormat/>
    <w:uiPriority w:val="99"/>
    <w:pPr>
      <w:spacing w:line="360" w:lineRule="auto"/>
      <w:ind w:firstLine="420" w:firstLineChars="0"/>
    </w:pPr>
    <w:rPr>
      <w:szCs w:val="20"/>
    </w:rPr>
  </w:style>
  <w:style w:type="paragraph" w:customStyle="1" w:styleId="483">
    <w:name w:val="IN Feature"/>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484">
    <w:name w:val="Figure Description"/>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85">
    <w:name w:val="Note"/>
    <w:basedOn w:val="1"/>
    <w:qFormat/>
    <w:uiPriority w:val="99"/>
    <w:pPr>
      <w:pBdr>
        <w:top w:val="single" w:color="auto" w:sz="12" w:space="3"/>
        <w:bottom w:val="single" w:color="auto" w:sz="12" w:space="3"/>
      </w:pBdr>
      <w:spacing w:line="360" w:lineRule="auto"/>
      <w:ind w:firstLine="0" w:firstLineChars="0"/>
    </w:pPr>
    <w:rPr>
      <w:szCs w:val="22"/>
    </w:rPr>
  </w:style>
  <w:style w:type="paragraph" w:customStyle="1" w:styleId="486">
    <w:name w:val="图片文字"/>
    <w:basedOn w:val="1"/>
    <w:qFormat/>
    <w:uiPriority w:val="99"/>
    <w:pPr>
      <w:spacing w:line="240" w:lineRule="atLeast"/>
      <w:ind w:firstLine="0" w:firstLineChars="0"/>
      <w:jc w:val="center"/>
    </w:pPr>
    <w:rPr>
      <w:sz w:val="21"/>
      <w:szCs w:val="21"/>
    </w:rPr>
  </w:style>
  <w:style w:type="paragraph" w:customStyle="1" w:styleId="487">
    <w:name w:val="二级列表"/>
    <w:basedOn w:val="436"/>
    <w:qFormat/>
    <w:uiPriority w:val="99"/>
    <w:pPr>
      <w:tabs>
        <w:tab w:val="left" w:pos="360"/>
        <w:tab w:val="left" w:pos="840"/>
      </w:tabs>
      <w:ind w:firstLine="0" w:firstLineChars="0"/>
    </w:pPr>
    <w:rPr>
      <w:b/>
    </w:rPr>
  </w:style>
  <w:style w:type="paragraph" w:customStyle="1" w:styleId="488">
    <w:name w:val="正文段"/>
    <w:basedOn w:val="1"/>
    <w:qFormat/>
    <w:uiPriority w:val="99"/>
    <w:pPr>
      <w:spacing w:line="312" w:lineRule="auto"/>
      <w:ind w:firstLine="560" w:firstLineChars="0"/>
    </w:pPr>
    <w:rPr>
      <w:sz w:val="28"/>
      <w:szCs w:val="28"/>
    </w:rPr>
  </w:style>
  <w:style w:type="paragraph" w:customStyle="1" w:styleId="489">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90">
    <w:name w:val="内容正文"/>
    <w:basedOn w:val="1"/>
    <w:qFormat/>
    <w:uiPriority w:val="99"/>
    <w:pPr>
      <w:spacing w:line="300" w:lineRule="auto"/>
      <w:ind w:firstLine="482" w:firstLineChars="0"/>
    </w:pPr>
    <w:rPr>
      <w:rFonts w:ascii="Georgia" w:hAnsi="Georgia"/>
      <w:szCs w:val="20"/>
    </w:rPr>
  </w:style>
  <w:style w:type="table" w:customStyle="1" w:styleId="491">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2"/>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网格型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5">
    <w:name w:val="Char Char"/>
    <w:basedOn w:val="1"/>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6">
    <w:name w:val="Char3"/>
    <w:basedOn w:val="1"/>
    <w:qFormat/>
    <w:uiPriority w:val="99"/>
    <w:pPr>
      <w:widowControl/>
      <w:spacing w:after="160" w:line="240" w:lineRule="exact"/>
      <w:jc w:val="left"/>
    </w:pPr>
    <w:rPr>
      <w:rFonts w:ascii="Verdana" w:hAnsi="Verdana"/>
      <w:kern w:val="0"/>
      <w:szCs w:val="20"/>
      <w:lang w:eastAsia="en-US"/>
    </w:rPr>
  </w:style>
  <w:style w:type="character" w:customStyle="1" w:styleId="497">
    <w:name w:val="Footer-Even Char2"/>
    <w:qFormat/>
    <w:uiPriority w:val="99"/>
    <w:rPr>
      <w:rFonts w:eastAsia="宋体"/>
      <w:kern w:val="2"/>
      <w:sz w:val="18"/>
      <w:lang w:val="en-US" w:eastAsia="zh-CN"/>
    </w:rPr>
  </w:style>
  <w:style w:type="character" w:customStyle="1" w:styleId="498">
    <w:name w:val="章节 Char1"/>
    <w:qFormat/>
    <w:uiPriority w:val="99"/>
    <w:rPr>
      <w:rFonts w:ascii="宋体"/>
      <w:b/>
      <w:kern w:val="28"/>
      <w:sz w:val="36"/>
      <w:lang w:val="en-US" w:eastAsia="zh-CN"/>
    </w:rPr>
  </w:style>
  <w:style w:type="character" w:customStyle="1" w:styleId="499">
    <w:name w:val="h Char Char2"/>
    <w:qFormat/>
    <w:uiPriority w:val="99"/>
    <w:rPr>
      <w:kern w:val="2"/>
      <w:sz w:val="18"/>
    </w:rPr>
  </w:style>
  <w:style w:type="character" w:customStyle="1" w:styleId="500">
    <w:name w:val="PIM 6 Char2"/>
    <w:qFormat/>
    <w:uiPriority w:val="99"/>
    <w:rPr>
      <w:rFonts w:ascii="Arial" w:hAnsi="Arial" w:eastAsia="黑体"/>
      <w:b/>
      <w:kern w:val="2"/>
      <w:sz w:val="24"/>
    </w:rPr>
  </w:style>
  <w:style w:type="character" w:customStyle="1" w:styleId="501">
    <w:name w:val="不用 Char2"/>
    <w:qFormat/>
    <w:uiPriority w:val="99"/>
    <w:rPr>
      <w:b/>
      <w:kern w:val="2"/>
      <w:sz w:val="24"/>
    </w:rPr>
  </w:style>
  <w:style w:type="character" w:customStyle="1" w:styleId="502">
    <w:name w:val="不用8 Char2"/>
    <w:qFormat/>
    <w:uiPriority w:val="99"/>
    <w:rPr>
      <w:rFonts w:ascii="Arial" w:hAnsi="Arial" w:eastAsia="黑体"/>
      <w:kern w:val="2"/>
      <w:sz w:val="24"/>
    </w:rPr>
  </w:style>
  <w:style w:type="character" w:customStyle="1" w:styleId="503">
    <w:name w:val="三级标题 Char2"/>
    <w:qFormat/>
    <w:uiPriority w:val="99"/>
    <w:rPr>
      <w:rFonts w:ascii="Arial" w:hAnsi="Arial" w:eastAsia="黑体"/>
      <w:kern w:val="2"/>
      <w:sz w:val="24"/>
    </w:rPr>
  </w:style>
  <w:style w:type="character" w:customStyle="1" w:styleId="504">
    <w:name w:val="市检方案标题3 Char1"/>
    <w:qFormat/>
    <w:uiPriority w:val="99"/>
    <w:rPr>
      <w:rFonts w:ascii="宋体"/>
      <w:b/>
      <w:kern w:val="2"/>
      <w:sz w:val="24"/>
      <w:lang w:val="en-US" w:eastAsia="zh-CN"/>
    </w:rPr>
  </w:style>
  <w:style w:type="character" w:customStyle="1" w:styleId="505">
    <w:name w:val="正文首行缩进 Char Char Char Char Char3"/>
    <w:qFormat/>
    <w:uiPriority w:val="99"/>
    <w:rPr>
      <w:rFonts w:eastAsia="宋体"/>
      <w:kern w:val="2"/>
      <w:sz w:val="24"/>
      <w:lang w:val="en-US" w:eastAsia="zh-CN"/>
    </w:rPr>
  </w:style>
  <w:style w:type="character" w:customStyle="1" w:styleId="506">
    <w:name w:val="正文文字 Char2"/>
    <w:qFormat/>
    <w:uiPriority w:val="99"/>
    <w:rPr>
      <w:kern w:val="2"/>
      <w:sz w:val="24"/>
    </w:rPr>
  </w:style>
  <w:style w:type="paragraph" w:customStyle="1" w:styleId="507">
    <w:name w:val="Char Char Char1"/>
    <w:basedOn w:val="1"/>
    <w:qFormat/>
    <w:uiPriority w:val="99"/>
    <w:rPr>
      <w:rFonts w:ascii="Tahoma" w:hAnsi="Tahoma"/>
      <w:szCs w:val="20"/>
    </w:rPr>
  </w:style>
  <w:style w:type="paragraph" w:customStyle="1" w:styleId="508">
    <w:name w:val="Char Char Char Char Char Char Char Char Char Char Char Char Char Char Char Char Char Char Char Char Char Char Char Char Char1"/>
    <w:basedOn w:val="1"/>
    <w:qFormat/>
    <w:uiPriority w:val="99"/>
    <w:rPr>
      <w:rFonts w:ascii="Tahoma" w:hAnsi="Tahoma"/>
      <w:szCs w:val="20"/>
    </w:rPr>
  </w:style>
  <w:style w:type="paragraph" w:customStyle="1" w:styleId="509">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10">
    <w:name w:val="Char11"/>
    <w:basedOn w:val="1"/>
    <w:qFormat/>
    <w:uiPriority w:val="99"/>
    <w:pPr>
      <w:adjustRightInd w:val="0"/>
      <w:spacing w:line="360" w:lineRule="auto"/>
    </w:pPr>
    <w:rPr>
      <w:kern w:val="0"/>
      <w:szCs w:val="20"/>
    </w:rPr>
  </w:style>
  <w:style w:type="paragraph" w:customStyle="1" w:styleId="511">
    <w:name w:val="Char Char Char Char1"/>
    <w:basedOn w:val="18"/>
    <w:qFormat/>
    <w:uiPriority w:val="99"/>
  </w:style>
  <w:style w:type="character" w:customStyle="1" w:styleId="512">
    <w:name w:val="Char Char22"/>
    <w:qFormat/>
    <w:uiPriority w:val="99"/>
    <w:rPr>
      <w:rFonts w:eastAsia="宋体"/>
      <w:kern w:val="2"/>
      <w:sz w:val="18"/>
      <w:lang w:val="en-US" w:eastAsia="zh-CN"/>
    </w:rPr>
  </w:style>
  <w:style w:type="character" w:customStyle="1" w:styleId="513">
    <w:name w:val="Char Char61"/>
    <w:qFormat/>
    <w:uiPriority w:val="99"/>
    <w:rPr>
      <w:rFonts w:ascii="Arial" w:hAnsi="Arial" w:eastAsia="黑体"/>
      <w:b/>
      <w:kern w:val="2"/>
      <w:sz w:val="32"/>
      <w:lang w:val="en-US" w:eastAsia="zh-CN"/>
    </w:rPr>
  </w:style>
  <w:style w:type="paragraph" w:customStyle="1" w:styleId="514">
    <w:name w:val="正文1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515">
    <w:name w:val="Char Char Char Char Char11"/>
    <w:basedOn w:val="1"/>
    <w:qFormat/>
    <w:uiPriority w:val="99"/>
  </w:style>
  <w:style w:type="paragraph" w:customStyle="1" w:styleId="516">
    <w:name w:val="Char21"/>
    <w:basedOn w:val="1"/>
    <w:qFormat/>
    <w:uiPriority w:val="99"/>
    <w:pPr>
      <w:adjustRightInd w:val="0"/>
      <w:spacing w:line="360" w:lineRule="auto"/>
    </w:pPr>
    <w:rPr>
      <w:kern w:val="0"/>
      <w:szCs w:val="20"/>
    </w:rPr>
  </w:style>
  <w:style w:type="paragraph" w:customStyle="1" w:styleId="517">
    <w:name w:val="Char Char Char Char Char Char1 Char1"/>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518">
    <w:name w:val="正文文本 211"/>
    <w:basedOn w:val="1"/>
    <w:qFormat/>
    <w:uiPriority w:val="99"/>
    <w:pPr>
      <w:adjustRightInd w:val="0"/>
      <w:spacing w:before="120" w:line="360" w:lineRule="auto"/>
      <w:ind w:firstLine="480" w:firstLineChars="0"/>
    </w:pPr>
    <w:rPr>
      <w:szCs w:val="20"/>
    </w:rPr>
  </w:style>
  <w:style w:type="paragraph" w:customStyle="1" w:styleId="519">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20">
    <w:name w:val="列出段落11"/>
    <w:basedOn w:val="1"/>
    <w:qFormat/>
    <w:uiPriority w:val="99"/>
    <w:pPr>
      <w:spacing w:line="240" w:lineRule="auto"/>
      <w:ind w:firstLine="420"/>
    </w:pPr>
    <w:rPr>
      <w:rFonts w:ascii="Calibri" w:hAnsi="Calibri"/>
      <w:sz w:val="21"/>
      <w:szCs w:val="22"/>
    </w:rPr>
  </w:style>
  <w:style w:type="paragraph" w:customStyle="1" w:styleId="521">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522">
    <w:name w:val="Char1 Char Char Char Char Char Char Char Char Char1"/>
    <w:basedOn w:val="1"/>
    <w:qFormat/>
    <w:uiPriority w:val="99"/>
    <w:pPr>
      <w:spacing w:line="240" w:lineRule="auto"/>
      <w:ind w:firstLine="0" w:firstLineChars="0"/>
    </w:pPr>
    <w:rPr>
      <w:rFonts w:ascii="Tahoma" w:hAnsi="Tahoma"/>
      <w:szCs w:val="20"/>
    </w:rPr>
  </w:style>
  <w:style w:type="paragraph" w:customStyle="1" w:styleId="523">
    <w:name w:val="正文文本缩进 211"/>
    <w:basedOn w:val="1"/>
    <w:qFormat/>
    <w:uiPriority w:val="99"/>
    <w:pPr>
      <w:adjustRightInd w:val="0"/>
      <w:spacing w:before="120" w:line="240" w:lineRule="auto"/>
      <w:ind w:firstLine="420" w:firstLineChars="0"/>
    </w:pPr>
    <w:rPr>
      <w:szCs w:val="20"/>
    </w:rPr>
  </w:style>
  <w:style w:type="paragraph" w:customStyle="1" w:styleId="524">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525">
    <w:name w:val="默认段落字体 Para Char Char"/>
    <w:basedOn w:val="1"/>
    <w:qFormat/>
    <w:uiPriority w:val="99"/>
    <w:pPr>
      <w:spacing w:line="360" w:lineRule="auto"/>
    </w:pPr>
    <w:rPr>
      <w:color w:val="000000"/>
      <w:sz w:val="21"/>
      <w:szCs w:val="20"/>
    </w:rPr>
  </w:style>
  <w:style w:type="paragraph" w:customStyle="1" w:styleId="526">
    <w:name w:val="(符号)标书正文"/>
    <w:basedOn w:val="1"/>
    <w:qFormat/>
    <w:uiPriority w:val="99"/>
    <w:pPr>
      <w:spacing w:line="420" w:lineRule="exact"/>
      <w:ind w:firstLine="480"/>
      <w:jc w:val="left"/>
    </w:pPr>
    <w:rPr>
      <w:rFonts w:ascii="宋体" w:hAnsi="宋体" w:cs="宋体"/>
      <w:color w:val="000000"/>
    </w:rPr>
  </w:style>
  <w:style w:type="paragraph" w:customStyle="1" w:styleId="527">
    <w:name w:val="（符号）三标题1.1"/>
    <w:basedOn w:val="1"/>
    <w:qFormat/>
    <w:uiPriority w:val="99"/>
    <w:pPr>
      <w:numPr>
        <w:ilvl w:val="1"/>
        <w:numId w:val="18"/>
      </w:numPr>
      <w:spacing w:line="500" w:lineRule="exact"/>
      <w:ind w:firstLine="0" w:firstLineChars="0"/>
    </w:pPr>
    <w:rPr>
      <w:rFonts w:ascii="宋体" w:hAnsi="宋体"/>
    </w:rPr>
  </w:style>
  <w:style w:type="paragraph" w:customStyle="1" w:styleId="528">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9">
    <w:name w:val="(符号)五标题1.1.1"/>
    <w:basedOn w:val="1"/>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530">
    <w:name w:val="样式 正文首行缩进 2 + 行距: 2 倍行距"/>
    <w:basedOn w:val="61"/>
    <w:qFormat/>
    <w:uiPriority w:val="99"/>
    <w:pPr>
      <w:spacing w:after="0" w:line="360" w:lineRule="auto"/>
      <w:ind w:left="200" w:leftChars="200" w:firstLine="200"/>
    </w:pPr>
    <w:rPr>
      <w:rFonts w:eastAsia="宋体"/>
      <w:sz w:val="21"/>
      <w:szCs w:val="24"/>
    </w:rPr>
  </w:style>
  <w:style w:type="paragraph" w:customStyle="1" w:styleId="531">
    <w:name w:val="正文首行缩进两字符"/>
    <w:basedOn w:val="1"/>
    <w:qFormat/>
    <w:uiPriority w:val="99"/>
    <w:pPr>
      <w:spacing w:line="360" w:lineRule="auto"/>
    </w:pPr>
    <w:rPr>
      <w:sz w:val="21"/>
    </w:rPr>
  </w:style>
  <w:style w:type="character" w:customStyle="1" w:styleId="532">
    <w:name w:val="Footer-Even Char1"/>
    <w:qFormat/>
    <w:uiPriority w:val="99"/>
    <w:rPr>
      <w:rFonts w:eastAsia="宋体"/>
      <w:kern w:val="2"/>
      <w:sz w:val="18"/>
      <w:lang w:val="en-US" w:eastAsia="zh-CN"/>
    </w:rPr>
  </w:style>
  <w:style w:type="character" w:customStyle="1" w:styleId="533">
    <w:name w:val="h Char Char1"/>
    <w:qFormat/>
    <w:uiPriority w:val="99"/>
    <w:rPr>
      <w:kern w:val="2"/>
      <w:sz w:val="18"/>
    </w:rPr>
  </w:style>
  <w:style w:type="character" w:customStyle="1" w:styleId="534">
    <w:name w:val="PIM 6 Char1"/>
    <w:qFormat/>
    <w:uiPriority w:val="99"/>
    <w:rPr>
      <w:rFonts w:ascii="Arial" w:hAnsi="Arial" w:eastAsia="黑体"/>
      <w:b/>
      <w:kern w:val="2"/>
      <w:sz w:val="24"/>
    </w:rPr>
  </w:style>
  <w:style w:type="character" w:customStyle="1" w:styleId="535">
    <w:name w:val="不用 Char1"/>
    <w:qFormat/>
    <w:uiPriority w:val="99"/>
    <w:rPr>
      <w:b/>
      <w:kern w:val="2"/>
      <w:sz w:val="24"/>
    </w:rPr>
  </w:style>
  <w:style w:type="character" w:customStyle="1" w:styleId="536">
    <w:name w:val="不用8 Char1"/>
    <w:qFormat/>
    <w:uiPriority w:val="99"/>
    <w:rPr>
      <w:rFonts w:ascii="Arial" w:hAnsi="Arial" w:eastAsia="黑体"/>
      <w:kern w:val="2"/>
      <w:sz w:val="24"/>
    </w:rPr>
  </w:style>
  <w:style w:type="character" w:customStyle="1" w:styleId="537">
    <w:name w:val="三级标题 Char1"/>
    <w:qFormat/>
    <w:uiPriority w:val="99"/>
    <w:rPr>
      <w:rFonts w:ascii="Arial" w:hAnsi="Arial" w:eastAsia="黑体"/>
      <w:kern w:val="2"/>
      <w:sz w:val="21"/>
    </w:rPr>
  </w:style>
  <w:style w:type="character" w:customStyle="1" w:styleId="538">
    <w:name w:val="正文首行缩进 Char Char Char Char Char2"/>
    <w:qFormat/>
    <w:uiPriority w:val="99"/>
    <w:rPr>
      <w:rFonts w:eastAsia="宋体"/>
      <w:kern w:val="2"/>
      <w:sz w:val="24"/>
      <w:lang w:val="en-US" w:eastAsia="zh-CN"/>
    </w:rPr>
  </w:style>
  <w:style w:type="character" w:customStyle="1" w:styleId="539">
    <w:name w:val="正文文字 Char1"/>
    <w:qFormat/>
    <w:uiPriority w:val="99"/>
    <w:rPr>
      <w:kern w:val="2"/>
      <w:sz w:val="24"/>
    </w:rPr>
  </w:style>
  <w:style w:type="character" w:customStyle="1" w:styleId="540">
    <w:name w:val="h Char Char"/>
    <w:qFormat/>
    <w:uiPriority w:val="99"/>
    <w:rPr>
      <w:kern w:val="2"/>
      <w:sz w:val="18"/>
    </w:rPr>
  </w:style>
  <w:style w:type="table" w:customStyle="1" w:styleId="541">
    <w:name w:val="Table"/>
    <w:basedOn w:val="63"/>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2">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3">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4">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7">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9">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1">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4">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5">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6">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7">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8">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9">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60">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61">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62">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3">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4">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5">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6">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7">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8">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9">
    <w:name w:val="grame"/>
    <w:basedOn w:val="64"/>
    <w:qFormat/>
    <w:uiPriority w:val="99"/>
    <w:rPr>
      <w:rFonts w:cs="Times New Roman"/>
    </w:rPr>
  </w:style>
  <w:style w:type="paragraph" w:customStyle="1" w:styleId="570">
    <w:name w:val="Pa0"/>
    <w:basedOn w:val="1"/>
    <w:qFormat/>
    <w:uiPriority w:val="99"/>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71">
    <w:name w:val="ca-21"/>
    <w:qFormat/>
    <w:uiPriority w:val="99"/>
    <w:rPr>
      <w:rFonts w:ascii="宋体" w:hAnsi="宋体" w:eastAsia="宋体"/>
      <w:sz w:val="24"/>
    </w:rPr>
  </w:style>
  <w:style w:type="character" w:customStyle="1" w:styleId="572">
    <w:name w:val="ca-31"/>
    <w:qFormat/>
    <w:uiPriority w:val="99"/>
    <w:rPr>
      <w:rFonts w:ascii="??" w:hAnsi="??"/>
      <w:sz w:val="24"/>
    </w:rPr>
  </w:style>
  <w:style w:type="paragraph" w:customStyle="1" w:styleId="573">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6">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8">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1">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3">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84">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5">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6">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7">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8">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9">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0">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2">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5">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6">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7">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8">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9">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1">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2">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4">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5">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6">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7">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08">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9">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0">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1">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2">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3">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15">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16">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7">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8">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9">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0">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1">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2">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3">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color w:val="auto"/>
      <w:spacing w:val="0"/>
      <w:sz w:val="28"/>
      <w:szCs w:val="28"/>
    </w:rPr>
  </w:style>
  <w:style w:type="paragraph" w:customStyle="1" w:styleId="625">
    <w:name w:val="WPS Plain"/>
    <w:qFormat/>
    <w:uiPriority w:val="99"/>
    <w:rPr>
      <w:rFonts w:ascii="Times New Roman" w:hAnsi="Times New Roman" w:eastAsia="宋体" w:cs="Times New Roman"/>
      <w:kern w:val="0"/>
      <w:sz w:val="20"/>
      <w:szCs w:val="20"/>
      <w:lang w:val="en-US" w:eastAsia="zh-CN" w:bidi="ar-SA"/>
    </w:rPr>
  </w:style>
  <w:style w:type="paragraph" w:customStyle="1" w:styleId="626">
    <w:name w:val="1 Char Char Char Char Char"/>
    <w:basedOn w:val="1"/>
    <w:qFormat/>
    <w:uiPriority w:val="99"/>
    <w:pPr>
      <w:tabs>
        <w:tab w:val="left" w:pos="360"/>
      </w:tabs>
      <w:spacing w:line="240" w:lineRule="auto"/>
      <w:ind w:left="360" w:hanging="360" w:hangingChars="200"/>
    </w:pPr>
    <w:rPr>
      <w:sz w:val="21"/>
      <w:szCs w:val="20"/>
    </w:rPr>
  </w:style>
  <w:style w:type="paragraph" w:customStyle="1" w:styleId="627">
    <w:name w:val="标准文本"/>
    <w:basedOn w:val="1"/>
    <w:link w:val="628"/>
    <w:qFormat/>
    <w:uiPriority w:val="99"/>
    <w:pPr>
      <w:spacing w:line="360" w:lineRule="auto"/>
      <w:ind w:firstLine="480"/>
    </w:pPr>
    <w:rPr>
      <w:rFonts w:ascii="Calibri" w:hAnsi="Calibri" w:eastAsia="仿宋_GB2312"/>
      <w:szCs w:val="20"/>
    </w:rPr>
  </w:style>
  <w:style w:type="character" w:customStyle="1" w:styleId="628">
    <w:name w:val="标准文本 Char"/>
    <w:link w:val="627"/>
    <w:qFormat/>
    <w:uiPriority w:val="99"/>
    <w:rPr>
      <w:rFonts w:ascii="Calibri" w:hAnsi="Calibri" w:eastAsia="仿宋_GB2312"/>
      <w:kern w:val="2"/>
      <w:sz w:val="24"/>
    </w:rPr>
  </w:style>
  <w:style w:type="paragraph" w:customStyle="1" w:styleId="629">
    <w:name w:val="页眉 New New"/>
    <w:basedOn w:val="630"/>
    <w:qFormat/>
    <w:uiPriority w:val="99"/>
    <w:pPr>
      <w:pBdr>
        <w:bottom w:val="single" w:color="auto" w:sz="6" w:space="1"/>
      </w:pBdr>
      <w:tabs>
        <w:tab w:val="center" w:pos="4153"/>
        <w:tab w:val="right" w:pos="8306"/>
      </w:tabs>
      <w:snapToGrid w:val="0"/>
      <w:jc w:val="center"/>
    </w:pPr>
    <w:rPr>
      <w:sz w:val="18"/>
      <w:szCs w:val="18"/>
    </w:rPr>
  </w:style>
  <w:style w:type="paragraph" w:customStyle="1" w:styleId="63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段2"/>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32">
    <w:name w:val="列出段落 Char"/>
    <w:link w:val="111"/>
    <w:qFormat/>
    <w:uiPriority w:val="99"/>
    <w:rPr>
      <w:color w:val="595959"/>
    </w:rPr>
  </w:style>
  <w:style w:type="paragraph" w:customStyle="1" w:styleId="633">
    <w:name w:val="标准正文1"/>
    <w:basedOn w:val="1"/>
    <w:qFormat/>
    <w:uiPriority w:val="99"/>
    <w:pPr>
      <w:spacing w:beforeLines="30" w:afterLines="30" w:line="288" w:lineRule="auto"/>
      <w:ind w:firstLine="420"/>
    </w:pPr>
    <w:rPr>
      <w:rFonts w:cs="宋体"/>
      <w:sz w:val="21"/>
      <w:szCs w:val="20"/>
    </w:rPr>
  </w:style>
  <w:style w:type="paragraph" w:customStyle="1" w:styleId="634">
    <w:name w:val="黑方框"/>
    <w:basedOn w:val="1"/>
    <w:qFormat/>
    <w:uiPriority w:val="99"/>
    <w:pPr>
      <w:spacing w:before="60" w:after="60" w:line="288" w:lineRule="auto"/>
      <w:ind w:firstLine="0" w:firstLineChars="0"/>
    </w:pPr>
    <w:rPr>
      <w:rFonts w:cs="宋体"/>
      <w:sz w:val="21"/>
      <w:szCs w:val="21"/>
    </w:rPr>
  </w:style>
  <w:style w:type="paragraph" w:customStyle="1" w:styleId="63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Char Char Char Char Char2 Char2"/>
    <w:basedOn w:val="1"/>
    <w:qFormat/>
    <w:uiPriority w:val="99"/>
    <w:pPr>
      <w:spacing w:line="240" w:lineRule="auto"/>
      <w:ind w:firstLine="0" w:firstLineChars="0"/>
    </w:pPr>
    <w:rPr>
      <w:sz w:val="21"/>
      <w:szCs w:val="20"/>
    </w:rPr>
  </w:style>
  <w:style w:type="character" w:customStyle="1" w:styleId="637">
    <w:name w:val="ca-82"/>
    <w:basedOn w:val="64"/>
    <w:qFormat/>
    <w:uiPriority w:val="99"/>
    <w:rPr>
      <w:rFonts w:cs="Times New Roman"/>
    </w:rPr>
  </w:style>
  <w:style w:type="character" w:customStyle="1" w:styleId="638">
    <w:name w:val="ca-22"/>
    <w:basedOn w:val="64"/>
    <w:qFormat/>
    <w:uiPriority w:val="99"/>
    <w:rPr>
      <w:rFonts w:cs="Times New Roman"/>
    </w:rPr>
  </w:style>
  <w:style w:type="paragraph" w:customStyle="1" w:styleId="639">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40">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641">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42">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3">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644">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5">
    <w:name w:val="网格型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6">
    <w:name w:val="消息标题标签"/>
    <w:qFormat/>
    <w:uiPriority w:val="99"/>
    <w:rPr>
      <w:rFonts w:ascii="Arial" w:hAnsi="Arial"/>
      <w:b/>
      <w:spacing w:val="-4"/>
      <w:sz w:val="18"/>
      <w:lang w:eastAsia="zh-CN"/>
    </w:rPr>
  </w:style>
  <w:style w:type="character" w:customStyle="1" w:styleId="647">
    <w:name w:val="占位符文本1"/>
    <w:semiHidden/>
    <w:qFormat/>
    <w:uiPriority w:val="99"/>
    <w:rPr>
      <w:color w:val="808080"/>
    </w:rPr>
  </w:style>
  <w:style w:type="table" w:customStyle="1" w:styleId="648">
    <w:name w:val="网格型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9">
    <w:name w:val="样式 小四 段前: 5 磅 段后: 5 磅 首行缩进:  2 字符"/>
    <w:basedOn w:val="1"/>
    <w:qFormat/>
    <w:uiPriority w:val="99"/>
    <w:pPr>
      <w:spacing w:line="360" w:lineRule="auto"/>
      <w:ind w:firstLine="0" w:firstLineChars="0"/>
    </w:pPr>
    <w:rPr>
      <w:rFonts w:ascii="宋体" w:hAnsi="宋体"/>
      <w:sz w:val="21"/>
      <w:szCs w:val="21"/>
    </w:rPr>
  </w:style>
  <w:style w:type="paragraph" w:customStyle="1" w:styleId="650">
    <w:name w:val="List Paragraph1"/>
    <w:basedOn w:val="1"/>
    <w:qFormat/>
    <w:uiPriority w:val="99"/>
    <w:pPr>
      <w:ind w:firstLine="420"/>
    </w:pPr>
  </w:style>
  <w:style w:type="paragraph" w:customStyle="1" w:styleId="651">
    <w:name w:val="_Style 2"/>
    <w:basedOn w:val="1"/>
    <w:qFormat/>
    <w:uiPriority w:val="99"/>
    <w:pPr>
      <w:spacing w:line="240" w:lineRule="auto"/>
      <w:ind w:firstLine="420"/>
    </w:pPr>
    <w:rPr>
      <w:sz w:val="21"/>
    </w:rPr>
  </w:style>
  <w:style w:type="paragraph" w:customStyle="1" w:styleId="652">
    <w:name w:val="_Style 7"/>
    <w:basedOn w:val="1"/>
    <w:qFormat/>
    <w:uiPriority w:val="99"/>
    <w:pPr>
      <w:widowControl/>
      <w:adjustRightInd w:val="0"/>
      <w:snapToGrid w:val="0"/>
      <w:spacing w:after="200" w:line="240" w:lineRule="auto"/>
      <w:ind w:firstLine="420"/>
      <w:jc w:val="left"/>
    </w:pPr>
    <w:rPr>
      <w:rFonts w:ascii="Tahoma" w:hAnsi="Tahoma" w:eastAsia="微软雅黑"/>
      <w:kern w:val="0"/>
      <w:sz w:val="22"/>
      <w:szCs w:val="22"/>
    </w:rPr>
  </w:style>
  <w:style w:type="paragraph" w:customStyle="1" w:styleId="653">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正文文本 (2)"/>
    <w:basedOn w:val="1"/>
    <w:qFormat/>
    <w:uiPriority w:val="99"/>
    <w:pPr>
      <w:shd w:val="clear" w:color="auto" w:fill="FFFFFF"/>
      <w:spacing w:before="900" w:after="60" w:line="424" w:lineRule="exact"/>
      <w:jc w:val="left"/>
    </w:pPr>
    <w:rPr>
      <w:rFonts w:ascii="MingLiU" w:hAnsi="MingLiU" w:eastAsia="MingLiU" w:cs="MingLiU"/>
      <w:sz w:val="13"/>
      <w:szCs w:val="13"/>
    </w:rPr>
  </w:style>
  <w:style w:type="character" w:customStyle="1" w:styleId="655">
    <w:name w:val="Body text|2 + Times New Roman"/>
    <w:basedOn w:val="656"/>
    <w:qFormat/>
    <w:uiPriority w:val="99"/>
    <w:rPr>
      <w:rFonts w:ascii="Times New Roman" w:hAnsi="Times New Roman" w:cs="Times New Roman"/>
      <w:color w:val="000000"/>
      <w:spacing w:val="0"/>
      <w:w w:val="100"/>
      <w:sz w:val="32"/>
      <w:szCs w:val="32"/>
      <w:lang w:val="en-US" w:eastAsia="en-US"/>
    </w:rPr>
  </w:style>
  <w:style w:type="character" w:customStyle="1" w:styleId="656">
    <w:name w:val="Body text|2_"/>
    <w:basedOn w:val="64"/>
    <w:link w:val="657"/>
    <w:qFormat/>
    <w:uiPriority w:val="99"/>
    <w:rPr>
      <w:rFonts w:ascii="PMingLiU" w:hAnsi="PMingLiU" w:eastAsia="PMingLiU" w:cs="PMingLiU"/>
      <w:sz w:val="17"/>
      <w:szCs w:val="17"/>
      <w:u w:val="none"/>
    </w:rPr>
  </w:style>
  <w:style w:type="paragraph" w:customStyle="1" w:styleId="657">
    <w:name w:val="Body text|2"/>
    <w:basedOn w:val="1"/>
    <w:link w:val="656"/>
    <w:qFormat/>
    <w:uiPriority w:val="99"/>
    <w:pPr>
      <w:shd w:val="clear" w:color="auto" w:fill="FFFFFF"/>
      <w:spacing w:before="420" w:after="620"/>
      <w:ind w:hanging="320"/>
      <w:jc w:val="distribute"/>
    </w:pPr>
    <w:rPr>
      <w:rFonts w:ascii="PMingLiU" w:hAnsi="PMingLiU" w:eastAsia="PMingLiU" w:cs="PMingLiU"/>
      <w:sz w:val="17"/>
      <w:szCs w:val="17"/>
    </w:rPr>
  </w:style>
  <w:style w:type="character" w:customStyle="1" w:styleId="658">
    <w:name w:val="Body text|2 + 13 pt"/>
    <w:basedOn w:val="656"/>
    <w:qFormat/>
    <w:uiPriority w:val="99"/>
    <w:rPr>
      <w:color w:val="000000"/>
      <w:spacing w:val="0"/>
      <w:w w:val="100"/>
      <w:sz w:val="26"/>
      <w:szCs w:val="26"/>
      <w:lang w:val="en-US" w:eastAsia="en-US"/>
    </w:rPr>
  </w:style>
  <w:style w:type="character" w:customStyle="1" w:styleId="659">
    <w:name w:val="Body text|2 + 5.5 pt"/>
    <w:basedOn w:val="656"/>
    <w:qFormat/>
    <w:uiPriority w:val="99"/>
    <w:rPr>
      <w:color w:val="000000"/>
      <w:spacing w:val="0"/>
      <w:w w:val="100"/>
      <w:sz w:val="11"/>
      <w:szCs w:val="11"/>
      <w:lang w:val="zh-CN" w:eastAsia="zh-CN"/>
    </w:rPr>
  </w:style>
  <w:style w:type="paragraph" w:customStyle="1" w:styleId="660">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661">
    <w:name w:val="Char Char63"/>
    <w:qFormat/>
    <w:uiPriority w:val="99"/>
    <w:rPr>
      <w:rFonts w:ascii="Cambria" w:hAnsi="Cambria" w:eastAsia="宋体"/>
      <w:b/>
      <w:kern w:val="2"/>
      <w:sz w:val="32"/>
    </w:rPr>
  </w:style>
  <w:style w:type="character" w:customStyle="1" w:styleId="662">
    <w:name w:val="font21"/>
    <w:basedOn w:val="64"/>
    <w:qFormat/>
    <w:uiPriority w:val="99"/>
    <w:rPr>
      <w:rFonts w:ascii="宋体" w:hAnsi="宋体" w:eastAsia="宋体" w:cs="宋体"/>
      <w:color w:val="000000"/>
      <w:sz w:val="22"/>
      <w:szCs w:val="22"/>
      <w:u w:val="none"/>
    </w:rPr>
  </w:style>
  <w:style w:type="character" w:customStyle="1" w:styleId="663">
    <w:name w:val="font31"/>
    <w:basedOn w:val="64"/>
    <w:qFormat/>
    <w:uiPriority w:val="99"/>
    <w:rPr>
      <w:rFonts w:ascii="Calibri" w:hAnsi="Calibri" w:cs="Calibri"/>
      <w:color w:val="000000"/>
      <w:sz w:val="22"/>
      <w:szCs w:val="22"/>
      <w:u w:val="none"/>
    </w:rPr>
  </w:style>
  <w:style w:type="character" w:customStyle="1" w:styleId="664">
    <w:name w:val="font61"/>
    <w:basedOn w:val="64"/>
    <w:qFormat/>
    <w:uiPriority w:val="99"/>
    <w:rPr>
      <w:rFonts w:ascii="宋体" w:hAnsi="宋体" w:eastAsia="宋体" w:cs="宋体"/>
      <w:color w:val="00B050"/>
      <w:sz w:val="22"/>
      <w:szCs w:val="22"/>
      <w:u w:val="none"/>
    </w:rPr>
  </w:style>
  <w:style w:type="character" w:customStyle="1" w:styleId="665">
    <w:name w:val="font51"/>
    <w:basedOn w:val="64"/>
    <w:qFormat/>
    <w:uiPriority w:val="99"/>
    <w:rPr>
      <w:rFonts w:ascii="宋体" w:hAnsi="宋体" w:eastAsia="宋体" w:cs="宋体"/>
      <w:color w:val="000000"/>
      <w:sz w:val="22"/>
      <w:szCs w:val="22"/>
      <w:u w:val="none"/>
    </w:rPr>
  </w:style>
  <w:style w:type="character" w:customStyle="1" w:styleId="666">
    <w:name w:val="font41"/>
    <w:basedOn w:val="64"/>
    <w:qFormat/>
    <w:uiPriority w:val="99"/>
    <w:rPr>
      <w:rFonts w:ascii="宋体" w:hAnsi="宋体" w:eastAsia="宋体" w:cs="宋体"/>
      <w:color w:val="FF0000"/>
      <w:sz w:val="22"/>
      <w:szCs w:val="22"/>
      <w:u w:val="none"/>
    </w:rPr>
  </w:style>
  <w:style w:type="character" w:customStyle="1" w:styleId="667">
    <w:name w:val="font71"/>
    <w:basedOn w:val="64"/>
    <w:qFormat/>
    <w:uiPriority w:val="99"/>
    <w:rPr>
      <w:rFonts w:ascii="宋体" w:hAnsi="宋体" w:eastAsia="宋体" w:cs="宋体"/>
      <w:color w:val="ED7D31"/>
      <w:sz w:val="22"/>
      <w:szCs w:val="22"/>
      <w:u w:val="none"/>
    </w:rPr>
  </w:style>
  <w:style w:type="character" w:customStyle="1" w:styleId="668">
    <w:name w:val="font01"/>
    <w:basedOn w:val="64"/>
    <w:qFormat/>
    <w:uiPriority w:val="99"/>
    <w:rPr>
      <w:rFonts w:ascii="宋体" w:hAnsi="宋体" w:eastAsia="宋体" w:cs="宋体"/>
      <w:color w:val="000000"/>
      <w:sz w:val="22"/>
      <w:szCs w:val="22"/>
      <w:u w:val="none"/>
    </w:rPr>
  </w:style>
  <w:style w:type="character" w:customStyle="1" w:styleId="669">
    <w:name w:val="font81"/>
    <w:basedOn w:val="64"/>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65</Pages>
  <Words>17816</Words>
  <Characters>18925</Characters>
  <Lines>0</Lines>
  <Paragraphs>0</Paragraphs>
  <TotalTime>4</TotalTime>
  <ScaleCrop>false</ScaleCrop>
  <LinksUpToDate>false</LinksUpToDate>
  <CharactersWithSpaces>19616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2024-05-29T11:54:00Z</dcterms:created>
  <dc:creator>lenovo</dc:creator>
  <cp:lastModifiedBy>半世迷离1413521860</cp:lastModifiedBy>
  <dcterms:modified xsi:type="dcterms:W3CDTF">2025-06-27T09:17:33Z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DFA0DF75A591460A95209DF5DFFFAC46_13</vt:lpwstr>
  </property>
  <property fmtid="{D5CDD505-2E9C-101B-9397-08002B2CF9AE}" pid="4" name="KSOTemplateDocerSaveRecord">
    <vt:lpwstr>eyJoZGlkIjoiZGEwOTdkOThiNzQzYTFhZWVkZDUwOGMyZmU4MTJjYWYiLCJ1c2VySWQiOiIyMzIyNTIzOCJ9</vt:lpwstr>
  </property>
</Properties>
</file>