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215C">
      <w:pPr>
        <w:pStyle w:val="4"/>
        <w:spacing w:before="0" w:after="0" w:line="360" w:lineRule="auto"/>
        <w:rPr>
          <w:rFonts w:ascii="Arial" w:hAnsi="Arial" w:cs="Arial"/>
          <w:color w:val="auto"/>
        </w:rPr>
      </w:pPr>
      <w:bookmarkStart w:id="0" w:name="_Toc18752"/>
      <w:r>
        <w:rPr>
          <w:rFonts w:ascii="Arial" w:hAnsi="Arial" w:cs="Arial"/>
          <w:color w:val="auto"/>
          <w:szCs w:val="36"/>
          <w:lang w:val="zh-CN"/>
        </w:rPr>
        <w:t>第五部分  采购项目要求及技术参数</w:t>
      </w:r>
    </w:p>
    <w:p w14:paraId="675EBC25">
      <w:pPr>
        <w:pStyle w:val="4"/>
        <w:spacing w:before="0" w:after="0" w:line="360" w:lineRule="auto"/>
        <w:outlineLvl w:val="1"/>
        <w:rPr>
          <w:rFonts w:ascii="Arial" w:hAnsi="Arial" w:cs="Arial"/>
          <w:color w:val="auto"/>
          <w:szCs w:val="36"/>
        </w:rPr>
      </w:pPr>
      <w:bookmarkStart w:id="1" w:name="_Toc21956"/>
      <w:bookmarkStart w:id="2" w:name="_Toc9451"/>
      <w:r>
        <w:rPr>
          <w:rFonts w:ascii="Arial" w:hAnsi="Arial" w:cs="Arial"/>
          <w:color w:val="auto"/>
          <w:lang w:val="zh-CN"/>
        </w:rPr>
        <w:t>（一）投标要求</w:t>
      </w:r>
      <w:bookmarkEnd w:id="1"/>
      <w:bookmarkEnd w:id="2"/>
    </w:p>
    <w:p w14:paraId="35E0944D">
      <w:pPr>
        <w:pStyle w:val="4"/>
        <w:spacing w:before="0" w:after="0" w:line="360" w:lineRule="auto"/>
        <w:jc w:val="left"/>
        <w:outlineLvl w:val="1"/>
        <w:rPr>
          <w:rFonts w:ascii="Arial" w:hAnsi="Arial" w:cs="Arial"/>
          <w:color w:val="auto"/>
          <w:sz w:val="24"/>
          <w:szCs w:val="24"/>
          <w:lang w:val="zh-CN"/>
        </w:rPr>
      </w:pPr>
      <w:bookmarkStart w:id="3" w:name="_Toc10944"/>
      <w:bookmarkStart w:id="4" w:name="_Toc4601"/>
      <w:r>
        <w:rPr>
          <w:rFonts w:ascii="Arial" w:hAnsi="Arial" w:cs="Arial"/>
          <w:color w:val="auto"/>
          <w:sz w:val="24"/>
          <w:szCs w:val="24"/>
          <w:lang w:val="zh-CN"/>
        </w:rPr>
        <w:t>1.投标说明</w:t>
      </w:r>
      <w:bookmarkEnd w:id="3"/>
      <w:bookmarkEnd w:id="4"/>
    </w:p>
    <w:p w14:paraId="1115A333">
      <w:pPr>
        <w:autoSpaceDE w:val="0"/>
        <w:autoSpaceDN w:val="0"/>
        <w:spacing w:line="360" w:lineRule="auto"/>
        <w:ind w:firstLine="480" w:firstLineChars="200"/>
        <w:rPr>
          <w:rFonts w:ascii="Arial" w:hAnsi="Arial" w:cs="Arial"/>
          <w:color w:val="auto"/>
          <w:kern w:val="0"/>
          <w:lang w:val="zh-CN"/>
        </w:rPr>
      </w:pPr>
      <w:r>
        <w:rPr>
          <w:rFonts w:ascii="Arial" w:hAnsi="Arial" w:cs="Arial"/>
          <w:color w:val="auto"/>
          <w:kern w:val="0"/>
          <w:lang w:val="zh-CN"/>
        </w:rPr>
        <w:t>1.1</w:t>
      </w:r>
      <w:r>
        <w:rPr>
          <w:rFonts w:ascii="Arial" w:hAnsi="Arial" w:cs="Arial"/>
          <w:color w:val="auto"/>
          <w:kern w:val="0"/>
        </w:rPr>
        <w:t xml:space="preserve"> </w:t>
      </w:r>
      <w:r>
        <w:rPr>
          <w:rFonts w:ascii="Arial" w:hAnsi="Arial" w:cs="Arial"/>
          <w:color w:val="auto"/>
          <w:kern w:val="0"/>
          <w:lang w:val="zh-CN"/>
        </w:rPr>
        <w:t>投标人可以按照招标文件规定作为一个整体进行投标，不能拆分或少报。否则，投标无效。</w:t>
      </w:r>
    </w:p>
    <w:p w14:paraId="7461655A">
      <w:pPr>
        <w:autoSpaceDE w:val="0"/>
        <w:autoSpaceDN w:val="0"/>
        <w:spacing w:line="360" w:lineRule="auto"/>
        <w:ind w:firstLine="480" w:firstLineChars="200"/>
        <w:rPr>
          <w:rFonts w:ascii="Arial" w:hAnsi="Arial" w:cs="Arial"/>
          <w:color w:val="auto"/>
          <w:kern w:val="0"/>
          <w:lang w:val="zh-CN"/>
        </w:rPr>
      </w:pPr>
      <w:r>
        <w:rPr>
          <w:rFonts w:ascii="Arial" w:hAnsi="Arial" w:cs="Arial"/>
          <w:color w:val="auto"/>
          <w:kern w:val="0"/>
          <w:lang w:val="zh-CN"/>
        </w:rPr>
        <w:t>1.2</w:t>
      </w:r>
      <w:r>
        <w:rPr>
          <w:rFonts w:ascii="Arial" w:hAnsi="Arial" w:cs="Arial"/>
          <w:color w:val="auto"/>
          <w:kern w:val="0"/>
        </w:rPr>
        <w:t xml:space="preserve"> </w:t>
      </w:r>
      <w:r>
        <w:rPr>
          <w:rFonts w:ascii="Arial" w:hAnsi="Arial" w:cs="Arial"/>
          <w:color w:val="auto"/>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或彩页等等证明材料中的实质性响应情况不一致或直接复制招标文件“采购需求技术参数、指标”内容的，按无效投标处理。</w:t>
      </w:r>
    </w:p>
    <w:p w14:paraId="0A2B2D3F">
      <w:pPr>
        <w:autoSpaceDE w:val="0"/>
        <w:autoSpaceDN w:val="0"/>
        <w:spacing w:line="360" w:lineRule="auto"/>
        <w:ind w:firstLine="480" w:firstLineChars="200"/>
        <w:rPr>
          <w:rFonts w:ascii="Arial" w:hAnsi="Arial" w:cs="Arial"/>
          <w:color w:val="auto"/>
          <w:kern w:val="0"/>
          <w:lang w:val="zh-CN"/>
        </w:rPr>
      </w:pPr>
      <w:r>
        <w:rPr>
          <w:rFonts w:ascii="Arial" w:hAnsi="Arial" w:cs="Arial"/>
          <w:color w:val="auto"/>
          <w:kern w:val="0"/>
          <w:lang w:val="zh-CN"/>
        </w:rPr>
        <w:t>1.</w:t>
      </w:r>
      <w:r>
        <w:rPr>
          <w:rFonts w:ascii="Arial" w:hAnsi="Arial" w:cs="Arial"/>
          <w:color w:val="auto"/>
          <w:kern w:val="0"/>
        </w:rPr>
        <w:t>3</w:t>
      </w:r>
      <w:r>
        <w:rPr>
          <w:rFonts w:ascii="Arial" w:hAnsi="Arial" w:cs="Arial"/>
          <w:color w:val="auto"/>
        </w:rPr>
        <w:t xml:space="preserve"> </w:t>
      </w:r>
      <w:r>
        <w:rPr>
          <w:rFonts w:ascii="Arial" w:hAnsi="Arial" w:cs="Arial"/>
          <w:color w:val="auto"/>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36E64E97">
      <w:pPr>
        <w:autoSpaceDE w:val="0"/>
        <w:autoSpaceDN w:val="0"/>
        <w:spacing w:line="360" w:lineRule="auto"/>
        <w:ind w:firstLine="480" w:firstLineChars="200"/>
        <w:rPr>
          <w:rFonts w:ascii="Arial" w:hAnsi="Arial" w:cs="Arial"/>
          <w:color w:val="auto"/>
        </w:rPr>
      </w:pPr>
      <w:r>
        <w:rPr>
          <w:rFonts w:ascii="Arial" w:hAnsi="Arial" w:cs="Arial"/>
          <w:color w:val="auto"/>
          <w:kern w:val="0"/>
        </w:rPr>
        <w:t xml:space="preserve">1.4 </w:t>
      </w:r>
      <w:r>
        <w:rPr>
          <w:rFonts w:ascii="Arial" w:hAnsi="Arial" w:cs="Arial"/>
          <w:color w:val="auto"/>
          <w:kern w:val="0"/>
          <w:lang w:val="zh-CN"/>
        </w:rPr>
        <w:t>所投产品或其任何一部分不得侵犯专利权、著作权、商标权和工业设计权等知识产权。</w:t>
      </w:r>
    </w:p>
    <w:p w14:paraId="24D64969">
      <w:pPr>
        <w:autoSpaceDE w:val="0"/>
        <w:autoSpaceDN w:val="0"/>
        <w:spacing w:line="360" w:lineRule="auto"/>
        <w:ind w:firstLine="480" w:firstLineChars="200"/>
        <w:rPr>
          <w:rFonts w:ascii="Arial" w:hAnsi="Arial" w:cs="Arial"/>
          <w:color w:val="auto"/>
          <w:kern w:val="0"/>
        </w:rPr>
      </w:pPr>
      <w:r>
        <w:rPr>
          <w:rFonts w:ascii="Arial" w:hAnsi="Arial" w:cs="Arial"/>
          <w:color w:val="auto"/>
          <w:kern w:val="0"/>
        </w:rPr>
        <w:t>1.5项目中标后分包情况：不允许。（允许，投标人拟在中标后将中标项目的非主体、非关键性工作分包的，应当在投标文件中载明分包承担主体，分包承担主体应当具备相应资质条件且不得再次分包）</w:t>
      </w:r>
    </w:p>
    <w:p w14:paraId="1C4020F0">
      <w:pPr>
        <w:pStyle w:val="4"/>
        <w:spacing w:before="0" w:after="0" w:line="360" w:lineRule="auto"/>
        <w:jc w:val="left"/>
        <w:outlineLvl w:val="1"/>
        <w:rPr>
          <w:rFonts w:ascii="Arial" w:hAnsi="Arial" w:cs="Arial"/>
          <w:color w:val="auto"/>
          <w:sz w:val="24"/>
          <w:szCs w:val="24"/>
          <w:lang w:val="zh-CN" w:eastAsia="zh-CN"/>
        </w:rPr>
      </w:pPr>
      <w:bookmarkStart w:id="5" w:name="_Toc26125"/>
      <w:bookmarkStart w:id="6" w:name="_Toc4293"/>
      <w:r>
        <w:rPr>
          <w:rFonts w:ascii="Arial" w:hAnsi="Arial" w:cs="Arial"/>
          <w:color w:val="auto"/>
          <w:sz w:val="24"/>
          <w:szCs w:val="24"/>
          <w:lang w:val="en-US" w:eastAsia="zh-CN"/>
        </w:rPr>
        <w:t>2.</w:t>
      </w:r>
      <w:bookmarkEnd w:id="5"/>
      <w:bookmarkStart w:id="7" w:name="_Toc1475"/>
      <w:r>
        <w:rPr>
          <w:rFonts w:ascii="Arial" w:hAnsi="Arial" w:cs="Arial"/>
          <w:color w:val="auto"/>
          <w:sz w:val="24"/>
          <w:szCs w:val="24"/>
          <w:lang w:val="zh-CN" w:eastAsia="zh-CN"/>
        </w:rPr>
        <w:t>重要指标</w:t>
      </w:r>
      <w:bookmarkEnd w:id="6"/>
      <w:bookmarkEnd w:id="7"/>
    </w:p>
    <w:p w14:paraId="22252B06">
      <w:pPr>
        <w:autoSpaceDE w:val="0"/>
        <w:autoSpaceDN w:val="0"/>
        <w:spacing w:line="360" w:lineRule="auto"/>
        <w:ind w:firstLine="480" w:firstLineChars="200"/>
        <w:rPr>
          <w:rFonts w:hint="eastAsia" w:ascii="宋体" w:hAnsi="宋体" w:cs="宋体"/>
          <w:color w:val="auto"/>
          <w:kern w:val="0"/>
        </w:rPr>
      </w:pPr>
      <w:bookmarkStart w:id="8" w:name="_Toc18880"/>
      <w:r>
        <w:rPr>
          <w:rFonts w:hint="eastAsia" w:ascii="宋体" w:hAnsi="宋体" w:cs="宋体"/>
          <w:color w:val="auto"/>
          <w:kern w:val="0"/>
        </w:rPr>
        <w:t>2.1技术</w:t>
      </w:r>
      <w:r>
        <w:rPr>
          <w:rFonts w:hint="eastAsia" w:ascii="宋体" w:hAnsi="宋体" w:cs="宋体"/>
          <w:color w:val="auto"/>
          <w:kern w:val="0"/>
          <w:lang w:val="zh-CN"/>
        </w:rPr>
        <w:t>参数每有一项负偏离扣</w:t>
      </w:r>
      <w:r>
        <w:rPr>
          <w:rFonts w:hint="eastAsia" w:ascii="宋体" w:hAnsi="宋体" w:cs="宋体"/>
          <w:color w:val="auto"/>
          <w:kern w:val="0"/>
        </w:rPr>
        <w:t>2</w:t>
      </w:r>
      <w:r>
        <w:rPr>
          <w:rFonts w:hint="eastAsia" w:ascii="宋体" w:hAnsi="宋体" w:cs="宋体"/>
          <w:color w:val="auto"/>
          <w:kern w:val="0"/>
          <w:lang w:val="zh-CN"/>
        </w:rPr>
        <w:t>分；</w:t>
      </w:r>
    </w:p>
    <w:p w14:paraId="1D60C2E4">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2</w:t>
      </w:r>
      <w:r>
        <w:rPr>
          <w:rFonts w:hint="eastAsia" w:ascii="宋体" w:hAnsi="宋体" w:cs="宋体"/>
          <w:color w:val="auto"/>
          <w:kern w:val="0"/>
          <w:lang w:val="zh-CN"/>
        </w:rPr>
        <w:t>.</w:t>
      </w:r>
      <w:r>
        <w:rPr>
          <w:rFonts w:hint="eastAsia" w:ascii="宋体" w:hAnsi="宋体" w:cs="宋体"/>
          <w:color w:val="auto"/>
          <w:kern w:val="0"/>
        </w:rPr>
        <w:t xml:space="preserve">2 </w:t>
      </w:r>
      <w:r>
        <w:rPr>
          <w:rFonts w:hint="eastAsia" w:ascii="宋体" w:hAnsi="宋体" w:cs="宋体"/>
          <w:color w:val="auto"/>
          <w:kern w:val="0"/>
          <w:lang w:val="zh-CN"/>
        </w:rPr>
        <w:t>招标文件中凡需与原有设备、系统并机、兼容、匹配等要求的，请主动和采购人联系，取得原有设备、系统相关</w:t>
      </w:r>
      <w:r>
        <w:rPr>
          <w:rFonts w:hint="eastAsia" w:ascii="宋体" w:hAnsi="宋体" w:cs="宋体"/>
          <w:color w:val="auto"/>
        </w:rPr>
        <w:pict>
          <v:shape id="WordArt: Plain Text 61" o:spid="_x0000_s1026" o:spt="136" type="#_x0000_t136" style="position:absolute;left:0pt;margin-left:-70.95pt;margin-top:265.45pt;height:132.7pt;width:530.85pt;mso-position-horizontal-relative:margin;mso-position-vertical-relative:margin;rotation:20643840f;z-index:-251656192;mso-width-relative:page;mso-height-relative:page;" fillcolor="#F2F2F2" filled="t" stroked="f" coordsize="21600,21600" o:allowincell="f">
            <v:path/>
            <v:fill on="t" focussize="0,0"/>
            <v:stroke on="f"/>
            <v:imagedata o:title=""/>
            <o:lock v:ext="edit" text="f"/>
            <v:textpath on="t" fitshape="t" fitpath="t" trim="t" xscale="f" string="容基招标" style="font-family:宋体;font-size:8pt;v-text-align:center;"/>
          </v:shape>
        </w:pict>
      </w:r>
      <w:r>
        <w:rPr>
          <w:rFonts w:hint="eastAsia" w:ascii="宋体" w:hAnsi="宋体" w:cs="宋体"/>
          <w:color w:val="auto"/>
          <w:kern w:val="0"/>
          <w:lang w:val="zh-CN"/>
        </w:rPr>
        <w:t>资料。若有招标文件未提及或变更内容的，请及时与采购人联系。</w:t>
      </w:r>
    </w:p>
    <w:p w14:paraId="72AB7435">
      <w:pPr>
        <w:autoSpaceDE w:val="0"/>
        <w:autoSpaceDN w:val="0"/>
        <w:spacing w:line="360" w:lineRule="auto"/>
        <w:ind w:firstLine="480" w:firstLineChars="200"/>
        <w:rPr>
          <w:rFonts w:hint="eastAsia" w:ascii="宋体" w:hAnsi="宋体" w:cs="宋体"/>
          <w:color w:val="auto"/>
          <w:lang w:val="zh-CN"/>
        </w:rPr>
      </w:pPr>
      <w:r>
        <w:rPr>
          <w:rFonts w:hint="eastAsia" w:ascii="宋体" w:hAnsi="宋体" w:cs="宋体"/>
          <w:color w:val="auto"/>
          <w:kern w:val="0"/>
        </w:rPr>
        <w:t>2</w:t>
      </w: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技术参数中除注明签订合同时提供</w:t>
      </w:r>
      <w:r>
        <w:rPr>
          <w:rFonts w:hint="eastAsia" w:ascii="宋体" w:hAnsi="宋体" w:cs="宋体"/>
          <w:color w:val="auto"/>
        </w:rPr>
        <w:t>的相关授权、服务承诺等资料以外，其余相关资料在投标时必须附在投标文件中。</w:t>
      </w:r>
    </w:p>
    <w:p w14:paraId="604D88A9">
      <w:pPr>
        <w:pStyle w:val="4"/>
        <w:spacing w:before="0" w:after="0" w:line="360" w:lineRule="auto"/>
        <w:jc w:val="left"/>
        <w:outlineLvl w:val="1"/>
        <w:rPr>
          <w:rFonts w:ascii="Arial" w:hAnsi="Arial" w:cs="Arial"/>
          <w:color w:val="auto"/>
          <w:sz w:val="24"/>
          <w:szCs w:val="24"/>
          <w:lang w:val="zh-CN"/>
        </w:rPr>
      </w:pPr>
      <w:bookmarkStart w:id="9" w:name="_Toc16762"/>
      <w:r>
        <w:rPr>
          <w:rFonts w:ascii="Arial" w:hAnsi="Arial" w:cs="Arial"/>
          <w:color w:val="auto"/>
          <w:sz w:val="24"/>
          <w:szCs w:val="24"/>
        </w:rPr>
        <w:t>3</w:t>
      </w:r>
      <w:r>
        <w:rPr>
          <w:rFonts w:ascii="Arial" w:hAnsi="Arial" w:cs="Arial"/>
          <w:color w:val="auto"/>
          <w:sz w:val="24"/>
          <w:szCs w:val="24"/>
          <w:lang w:val="zh-CN"/>
        </w:rPr>
        <w:t>.商务要求</w:t>
      </w:r>
      <w:bookmarkEnd w:id="8"/>
      <w:bookmarkEnd w:id="9"/>
    </w:p>
    <w:p w14:paraId="0B58FC58">
      <w:pPr>
        <w:autoSpaceDE w:val="0"/>
        <w:autoSpaceDN w:val="0"/>
        <w:spacing w:line="360" w:lineRule="auto"/>
        <w:ind w:firstLine="480" w:firstLineChars="200"/>
        <w:jc w:val="left"/>
        <w:rPr>
          <w:rFonts w:ascii="Arial" w:hAnsi="Arial" w:cs="Arial"/>
          <w:color w:val="auto"/>
          <w:kern w:val="0"/>
          <w:lang w:val="zh-CN"/>
        </w:rPr>
      </w:pPr>
      <w:r>
        <w:rPr>
          <w:rFonts w:hint="eastAsia" w:ascii="Arial" w:hAnsi="Arial" w:cs="Arial"/>
          <w:color w:val="auto"/>
          <w:kern w:val="0"/>
        </w:rPr>
        <w:t>3.1</w:t>
      </w:r>
      <w:r>
        <w:rPr>
          <w:rFonts w:ascii="Arial" w:hAnsi="Arial" w:cs="Arial"/>
          <w:color w:val="auto"/>
          <w:kern w:val="0"/>
          <w:lang w:val="zh-CN"/>
        </w:rPr>
        <w:t>交货时间：</w:t>
      </w:r>
    </w:p>
    <w:p w14:paraId="02DD0CDD">
      <w:pPr>
        <w:autoSpaceDE w:val="0"/>
        <w:autoSpaceDN w:val="0"/>
        <w:spacing w:line="360" w:lineRule="auto"/>
        <w:ind w:firstLine="480" w:firstLineChars="200"/>
        <w:jc w:val="left"/>
        <w:rPr>
          <w:rFonts w:hint="eastAsia" w:ascii="Arial" w:hAnsi="Arial" w:cs="Arial"/>
          <w:color w:val="auto"/>
          <w:kern w:val="0"/>
          <w:lang w:val="zh-CN"/>
        </w:rPr>
      </w:pPr>
      <w:r>
        <w:rPr>
          <w:rFonts w:hint="eastAsia" w:ascii="Arial" w:hAnsi="Arial" w:cs="Arial"/>
          <w:color w:val="auto"/>
          <w:kern w:val="0"/>
          <w:lang w:val="zh-CN"/>
        </w:rPr>
        <w:t>包1-包</w:t>
      </w:r>
      <w:r>
        <w:rPr>
          <w:rFonts w:hint="eastAsia" w:ascii="Arial" w:hAnsi="Arial" w:cs="Arial"/>
          <w:color w:val="auto"/>
          <w:kern w:val="0"/>
          <w:lang w:val="zh-CN" w:eastAsia="zh-CN"/>
        </w:rPr>
        <w:t>3</w:t>
      </w:r>
      <w:r>
        <w:rPr>
          <w:rFonts w:hint="eastAsia" w:ascii="Arial" w:hAnsi="Arial" w:cs="Arial"/>
          <w:color w:val="auto"/>
          <w:kern w:val="0"/>
          <w:lang w:val="zh-CN"/>
        </w:rPr>
        <w:t>：自合同签订之日起30日历日内完成供货；</w:t>
      </w:r>
    </w:p>
    <w:p w14:paraId="42196B6F">
      <w:pPr>
        <w:autoSpaceDE w:val="0"/>
        <w:autoSpaceDN w:val="0"/>
        <w:spacing w:line="360" w:lineRule="auto"/>
        <w:ind w:firstLine="480" w:firstLineChars="200"/>
        <w:jc w:val="left"/>
        <w:rPr>
          <w:rFonts w:ascii="Arial" w:hAnsi="Arial" w:cs="Arial"/>
          <w:color w:val="auto"/>
          <w:kern w:val="0"/>
          <w:lang w:val="zh-CN"/>
        </w:rPr>
      </w:pPr>
      <w:r>
        <w:rPr>
          <w:rFonts w:hint="eastAsia" w:ascii="Arial" w:hAnsi="Arial" w:cs="Arial"/>
          <w:color w:val="auto"/>
          <w:kern w:val="0"/>
          <w:lang w:val="zh-CN"/>
        </w:rPr>
        <w:t>包</w:t>
      </w:r>
      <w:r>
        <w:rPr>
          <w:rFonts w:hint="eastAsia" w:ascii="Arial" w:hAnsi="Arial" w:cs="Arial"/>
          <w:color w:val="auto"/>
          <w:kern w:val="0"/>
          <w:lang w:val="zh-CN" w:eastAsia="zh-CN"/>
        </w:rPr>
        <w:t>4</w:t>
      </w:r>
      <w:r>
        <w:rPr>
          <w:rFonts w:hint="eastAsia" w:ascii="Arial" w:hAnsi="Arial" w:cs="Arial"/>
          <w:color w:val="auto"/>
          <w:kern w:val="0"/>
          <w:lang w:val="zh-CN"/>
        </w:rPr>
        <w:t>-包</w:t>
      </w:r>
      <w:r>
        <w:rPr>
          <w:rFonts w:hint="eastAsia" w:ascii="Arial" w:hAnsi="Arial" w:cs="Arial"/>
          <w:color w:val="auto"/>
          <w:kern w:val="0"/>
          <w:lang w:val="zh-CN" w:eastAsia="zh-CN"/>
        </w:rPr>
        <w:t>5</w:t>
      </w:r>
      <w:r>
        <w:rPr>
          <w:rFonts w:hint="eastAsia" w:ascii="Arial" w:hAnsi="Arial" w:cs="Arial"/>
          <w:color w:val="auto"/>
          <w:kern w:val="0"/>
          <w:lang w:val="zh-CN"/>
        </w:rPr>
        <w:t>：自合同签订之日起</w:t>
      </w:r>
      <w:r>
        <w:rPr>
          <w:rFonts w:hint="eastAsia" w:ascii="Arial" w:hAnsi="Arial" w:cs="Arial"/>
          <w:color w:val="auto"/>
          <w:kern w:val="0"/>
          <w:lang w:val="en-US" w:eastAsia="zh-CN"/>
        </w:rPr>
        <w:t>60</w:t>
      </w:r>
      <w:r>
        <w:rPr>
          <w:rFonts w:hint="eastAsia" w:ascii="Arial" w:hAnsi="Arial" w:cs="Arial"/>
          <w:color w:val="auto"/>
          <w:kern w:val="0"/>
          <w:lang w:val="zh-CN"/>
        </w:rPr>
        <w:t>日历日内完成供货</w:t>
      </w:r>
      <w:r>
        <w:rPr>
          <w:rFonts w:ascii="Arial" w:hAnsi="Arial" w:cs="Arial"/>
          <w:color w:val="auto"/>
          <w:kern w:val="0"/>
          <w:lang w:val="zh-CN"/>
        </w:rPr>
        <w:t>；</w:t>
      </w:r>
    </w:p>
    <w:p w14:paraId="2EF15F03">
      <w:pPr>
        <w:autoSpaceDE w:val="0"/>
        <w:autoSpaceDN w:val="0"/>
        <w:spacing w:line="360" w:lineRule="auto"/>
        <w:ind w:firstLine="480" w:firstLineChars="200"/>
        <w:jc w:val="left"/>
        <w:rPr>
          <w:rFonts w:ascii="Arial" w:hAnsi="Arial" w:cs="Arial"/>
          <w:color w:val="auto"/>
          <w:kern w:val="0"/>
          <w:lang w:val="zh-CN"/>
        </w:rPr>
      </w:pPr>
      <w:r>
        <w:rPr>
          <w:rFonts w:hint="eastAsia" w:ascii="Arial" w:hAnsi="Arial" w:cs="Arial"/>
          <w:color w:val="auto"/>
          <w:kern w:val="0"/>
        </w:rPr>
        <w:t>3.2</w:t>
      </w:r>
      <w:r>
        <w:rPr>
          <w:rFonts w:ascii="Arial" w:hAnsi="Arial" w:cs="Arial"/>
          <w:color w:val="auto"/>
          <w:kern w:val="0"/>
          <w:lang w:val="zh-CN"/>
        </w:rPr>
        <w:t>交货地点：</w:t>
      </w:r>
      <w:r>
        <w:rPr>
          <w:rFonts w:hint="eastAsia" w:ascii="Arial" w:hAnsi="Arial" w:cs="Arial"/>
          <w:color w:val="auto"/>
          <w:kern w:val="0"/>
          <w:lang w:val="zh-CN"/>
        </w:rPr>
        <w:t>西宁市第一人民医院；</w:t>
      </w:r>
    </w:p>
    <w:p w14:paraId="6B672B77">
      <w:pPr>
        <w:autoSpaceDE w:val="0"/>
        <w:autoSpaceDN w:val="0"/>
        <w:spacing w:line="360" w:lineRule="auto"/>
        <w:ind w:firstLine="480" w:firstLineChars="200"/>
        <w:rPr>
          <w:rFonts w:hint="eastAsia" w:ascii="仿宋" w:hAnsi="仿宋" w:eastAsia="仿宋" w:cs="仿宋"/>
          <w:b/>
          <w:bCs/>
          <w:color w:val="auto"/>
          <w:kern w:val="0"/>
          <w:lang w:val="zh-CN"/>
        </w:rPr>
      </w:pPr>
      <w:r>
        <w:rPr>
          <w:rFonts w:hint="eastAsia" w:ascii="Arial" w:hAnsi="Arial" w:cs="Arial"/>
          <w:color w:val="auto"/>
          <w:kern w:val="0"/>
        </w:rPr>
        <w:t>3.3</w:t>
      </w:r>
      <w:r>
        <w:rPr>
          <w:rFonts w:ascii="Arial" w:hAnsi="Arial" w:cs="Arial"/>
          <w:color w:val="auto"/>
          <w:kern w:val="0"/>
          <w:lang w:val="zh-CN"/>
        </w:rPr>
        <w:t>免费质保期：</w:t>
      </w:r>
    </w:p>
    <w:tbl>
      <w:tblPr>
        <w:tblStyle w:val="5"/>
        <w:tblW w:w="9699" w:type="dxa"/>
        <w:jc w:val="center"/>
        <w:tblLayout w:type="autofit"/>
        <w:tblCellMar>
          <w:top w:w="0" w:type="dxa"/>
          <w:left w:w="108" w:type="dxa"/>
          <w:bottom w:w="0" w:type="dxa"/>
          <w:right w:w="108" w:type="dxa"/>
        </w:tblCellMar>
      </w:tblPr>
      <w:tblGrid>
        <w:gridCol w:w="4181"/>
        <w:gridCol w:w="5518"/>
      </w:tblGrid>
      <w:tr w14:paraId="0C794E51">
        <w:trPr>
          <w:trHeight w:val="297" w:hRule="atLeast"/>
          <w:jc w:val="center"/>
        </w:trPr>
        <w:tc>
          <w:tcPr>
            <w:tcW w:w="4181" w:type="dxa"/>
            <w:tcBorders>
              <w:top w:val="single" w:color="000000" w:sz="4" w:space="0"/>
              <w:left w:val="single" w:color="000000" w:sz="4" w:space="0"/>
              <w:bottom w:val="single" w:color="000000" w:sz="4" w:space="0"/>
              <w:right w:val="single" w:color="auto" w:sz="4" w:space="0"/>
            </w:tcBorders>
            <w:noWrap w:val="0"/>
            <w:vAlign w:val="center"/>
          </w:tcPr>
          <w:p w14:paraId="39593282">
            <w:pPr>
              <w:widowControl/>
              <w:jc w:val="center"/>
              <w:rPr>
                <w:rFonts w:hint="eastAsia" w:ascii="宋体" w:hAnsi="宋体" w:cs="宋体"/>
                <w:color w:val="auto"/>
                <w:kern w:val="0"/>
              </w:rPr>
            </w:pPr>
            <w:r>
              <w:rPr>
                <w:rFonts w:hint="eastAsia" w:ascii="宋体" w:hAnsi="宋体" w:cs="宋体"/>
                <w:color w:val="auto"/>
                <w:kern w:val="0"/>
              </w:rPr>
              <w:t>分包</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3E47E552">
            <w:pPr>
              <w:widowControl/>
              <w:jc w:val="center"/>
              <w:rPr>
                <w:rFonts w:hint="eastAsia" w:ascii="宋体" w:hAnsi="宋体" w:cs="宋体"/>
                <w:color w:val="auto"/>
                <w:kern w:val="0"/>
              </w:rPr>
            </w:pPr>
            <w:r>
              <w:rPr>
                <w:rFonts w:hint="eastAsia" w:ascii="宋体" w:hAnsi="宋体" w:cs="宋体"/>
                <w:color w:val="auto"/>
                <w:kern w:val="0"/>
              </w:rPr>
              <w:t>质保期</w:t>
            </w:r>
          </w:p>
        </w:tc>
      </w:tr>
      <w:tr w14:paraId="058812D8">
        <w:tblPrEx>
          <w:tblCellMar>
            <w:top w:w="0" w:type="dxa"/>
            <w:left w:w="108" w:type="dxa"/>
            <w:bottom w:w="0" w:type="dxa"/>
            <w:right w:w="108" w:type="dxa"/>
          </w:tblCellMar>
        </w:tblPrEx>
        <w:trPr>
          <w:trHeight w:val="297" w:hRule="atLeast"/>
          <w:jc w:val="center"/>
        </w:trPr>
        <w:tc>
          <w:tcPr>
            <w:tcW w:w="4181" w:type="dxa"/>
            <w:tcBorders>
              <w:top w:val="single" w:color="000000" w:sz="4" w:space="0"/>
              <w:left w:val="single" w:color="000000" w:sz="4" w:space="0"/>
              <w:bottom w:val="single" w:color="000000" w:sz="4" w:space="0"/>
              <w:right w:val="single" w:color="auto" w:sz="4" w:space="0"/>
            </w:tcBorders>
            <w:noWrap w:val="0"/>
            <w:vAlign w:val="center"/>
          </w:tcPr>
          <w:p w14:paraId="40D46100">
            <w:pPr>
              <w:widowControl/>
              <w:jc w:val="center"/>
              <w:rPr>
                <w:rFonts w:hint="eastAsia" w:ascii="宋体" w:hAnsi="宋体" w:cs="宋体"/>
                <w:color w:val="auto"/>
                <w:kern w:val="0"/>
              </w:rPr>
            </w:pPr>
            <w:r>
              <w:rPr>
                <w:rFonts w:hint="eastAsia" w:ascii="宋体" w:hAnsi="宋体" w:cs="宋体"/>
                <w:color w:val="auto"/>
                <w:kern w:val="0"/>
              </w:rPr>
              <w:t>包1</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7C1A0FB8">
            <w:pPr>
              <w:widowControl/>
              <w:jc w:val="center"/>
              <w:rPr>
                <w:rFonts w:hint="eastAsia" w:ascii="宋体" w:hAnsi="宋体" w:cs="宋体"/>
                <w:color w:val="auto"/>
                <w:kern w:val="0"/>
              </w:rPr>
            </w:pPr>
            <w:r>
              <w:rPr>
                <w:rFonts w:hint="eastAsia" w:ascii="宋体" w:hAnsi="宋体" w:cs="宋体"/>
                <w:color w:val="auto"/>
                <w:kern w:val="0"/>
              </w:rPr>
              <w:t>5年</w:t>
            </w:r>
          </w:p>
        </w:tc>
      </w:tr>
      <w:tr w14:paraId="2F8AACE9">
        <w:tblPrEx>
          <w:tblCellMar>
            <w:top w:w="0" w:type="dxa"/>
            <w:left w:w="108" w:type="dxa"/>
            <w:bottom w:w="0" w:type="dxa"/>
            <w:right w:w="108" w:type="dxa"/>
          </w:tblCellMar>
        </w:tblPrEx>
        <w:trPr>
          <w:trHeight w:val="297" w:hRule="atLeast"/>
          <w:jc w:val="center"/>
        </w:trPr>
        <w:tc>
          <w:tcPr>
            <w:tcW w:w="4181" w:type="dxa"/>
            <w:tcBorders>
              <w:top w:val="single" w:color="000000" w:sz="4" w:space="0"/>
              <w:left w:val="single" w:color="000000" w:sz="4" w:space="0"/>
              <w:bottom w:val="single" w:color="000000" w:sz="4" w:space="0"/>
              <w:right w:val="single" w:color="auto" w:sz="4" w:space="0"/>
            </w:tcBorders>
            <w:noWrap w:val="0"/>
            <w:vAlign w:val="center"/>
          </w:tcPr>
          <w:p w14:paraId="7407B6B6">
            <w:pPr>
              <w:widowControl/>
              <w:jc w:val="center"/>
              <w:rPr>
                <w:rFonts w:hint="eastAsia" w:ascii="宋体" w:hAnsi="宋体" w:cs="宋体"/>
                <w:color w:val="auto"/>
                <w:kern w:val="0"/>
              </w:rPr>
            </w:pPr>
            <w:r>
              <w:rPr>
                <w:rFonts w:hint="eastAsia" w:ascii="宋体" w:hAnsi="宋体" w:cs="宋体"/>
                <w:color w:val="auto"/>
                <w:kern w:val="0"/>
              </w:rPr>
              <w:t>包2</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1BDE0CCA">
            <w:pPr>
              <w:widowControl/>
              <w:jc w:val="center"/>
              <w:rPr>
                <w:rFonts w:hint="eastAsia" w:ascii="宋体" w:hAnsi="宋体" w:cs="宋体"/>
                <w:color w:val="auto"/>
                <w:kern w:val="0"/>
              </w:rPr>
            </w:pPr>
            <w:r>
              <w:rPr>
                <w:rFonts w:hint="eastAsia" w:ascii="宋体" w:hAnsi="宋体" w:cs="宋体"/>
                <w:color w:val="auto"/>
                <w:kern w:val="0"/>
              </w:rPr>
              <w:t>5年</w:t>
            </w:r>
          </w:p>
        </w:tc>
      </w:tr>
      <w:tr w14:paraId="6EE6A0EC">
        <w:tblPrEx>
          <w:tblCellMar>
            <w:top w:w="0" w:type="dxa"/>
            <w:left w:w="108" w:type="dxa"/>
            <w:bottom w:w="0" w:type="dxa"/>
            <w:right w:w="108" w:type="dxa"/>
          </w:tblCellMar>
        </w:tblPrEx>
        <w:trPr>
          <w:trHeight w:val="297" w:hRule="atLeast"/>
          <w:jc w:val="center"/>
        </w:trPr>
        <w:tc>
          <w:tcPr>
            <w:tcW w:w="4181" w:type="dxa"/>
            <w:tcBorders>
              <w:top w:val="single" w:color="000000" w:sz="4" w:space="0"/>
              <w:left w:val="single" w:color="000000" w:sz="4" w:space="0"/>
              <w:right w:val="single" w:color="auto" w:sz="4" w:space="0"/>
            </w:tcBorders>
            <w:noWrap w:val="0"/>
            <w:vAlign w:val="center"/>
          </w:tcPr>
          <w:p w14:paraId="7F3DFA58">
            <w:pPr>
              <w:widowControl/>
              <w:jc w:val="center"/>
              <w:rPr>
                <w:rFonts w:hint="eastAsia" w:ascii="宋体" w:hAnsi="宋体" w:cs="宋体"/>
                <w:color w:val="auto"/>
                <w:kern w:val="0"/>
              </w:rPr>
            </w:pPr>
            <w:r>
              <w:rPr>
                <w:rFonts w:hint="eastAsia" w:ascii="宋体" w:hAnsi="宋体" w:cs="宋体"/>
                <w:color w:val="auto"/>
                <w:kern w:val="0"/>
              </w:rPr>
              <w:t>包3</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1596DE04">
            <w:pPr>
              <w:widowControl/>
              <w:jc w:val="center"/>
              <w:rPr>
                <w:rFonts w:hint="eastAsia" w:ascii="宋体" w:hAnsi="宋体" w:cs="宋体"/>
                <w:color w:val="auto"/>
                <w:kern w:val="0"/>
              </w:rPr>
            </w:pPr>
            <w:r>
              <w:rPr>
                <w:rFonts w:hint="eastAsia" w:ascii="宋体" w:hAnsi="宋体" w:cs="宋体"/>
                <w:color w:val="auto"/>
                <w:kern w:val="0"/>
              </w:rPr>
              <w:t>5年</w:t>
            </w:r>
          </w:p>
        </w:tc>
      </w:tr>
      <w:tr w14:paraId="348A8AE1">
        <w:tblPrEx>
          <w:tblCellMar>
            <w:top w:w="0" w:type="dxa"/>
            <w:left w:w="108" w:type="dxa"/>
            <w:bottom w:w="0" w:type="dxa"/>
            <w:right w:w="108" w:type="dxa"/>
          </w:tblCellMar>
        </w:tblPrEx>
        <w:trPr>
          <w:trHeight w:val="297" w:hRule="atLeast"/>
          <w:jc w:val="center"/>
        </w:trPr>
        <w:tc>
          <w:tcPr>
            <w:tcW w:w="4181" w:type="dxa"/>
            <w:tcBorders>
              <w:top w:val="single" w:color="000000" w:sz="4" w:space="0"/>
              <w:left w:val="single" w:color="000000" w:sz="4" w:space="0"/>
              <w:right w:val="single" w:color="auto" w:sz="4" w:space="0"/>
            </w:tcBorders>
            <w:noWrap w:val="0"/>
            <w:vAlign w:val="center"/>
          </w:tcPr>
          <w:p w14:paraId="5B9E07B1">
            <w:pPr>
              <w:widowControl/>
              <w:jc w:val="center"/>
              <w:rPr>
                <w:rFonts w:hint="eastAsia" w:ascii="宋体" w:hAnsi="宋体" w:cs="宋体"/>
                <w:color w:val="auto"/>
                <w:kern w:val="0"/>
              </w:rPr>
            </w:pPr>
            <w:r>
              <w:rPr>
                <w:rFonts w:hint="eastAsia" w:ascii="宋体" w:hAnsi="宋体" w:cs="宋体"/>
                <w:color w:val="auto"/>
                <w:kern w:val="0"/>
              </w:rPr>
              <w:t>包4</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025C9564">
            <w:pPr>
              <w:widowControl/>
              <w:jc w:val="center"/>
              <w:rPr>
                <w:rFonts w:hint="eastAsia" w:ascii="宋体" w:hAnsi="宋体" w:cs="宋体"/>
                <w:color w:val="auto"/>
                <w:kern w:val="0"/>
              </w:rPr>
            </w:pPr>
            <w:r>
              <w:rPr>
                <w:rFonts w:hint="eastAsia" w:ascii="宋体" w:hAnsi="宋体" w:cs="宋体"/>
                <w:color w:val="auto"/>
                <w:kern w:val="0"/>
              </w:rPr>
              <w:t>5年</w:t>
            </w:r>
          </w:p>
        </w:tc>
      </w:tr>
      <w:tr w14:paraId="6D066439">
        <w:tblPrEx>
          <w:tblCellMar>
            <w:top w:w="0" w:type="dxa"/>
            <w:left w:w="108" w:type="dxa"/>
            <w:bottom w:w="0" w:type="dxa"/>
            <w:right w:w="108" w:type="dxa"/>
          </w:tblCellMar>
        </w:tblPrEx>
        <w:trPr>
          <w:trHeight w:val="306" w:hRule="atLeast"/>
          <w:jc w:val="center"/>
        </w:trPr>
        <w:tc>
          <w:tcPr>
            <w:tcW w:w="4181" w:type="dxa"/>
            <w:tcBorders>
              <w:top w:val="single" w:color="000000" w:sz="4" w:space="0"/>
              <w:left w:val="single" w:color="000000" w:sz="4" w:space="0"/>
              <w:bottom w:val="single" w:color="000000" w:sz="4" w:space="0"/>
              <w:right w:val="single" w:color="auto" w:sz="4" w:space="0"/>
            </w:tcBorders>
            <w:noWrap w:val="0"/>
            <w:vAlign w:val="center"/>
          </w:tcPr>
          <w:p w14:paraId="748B6526">
            <w:pPr>
              <w:widowControl/>
              <w:jc w:val="center"/>
              <w:rPr>
                <w:rFonts w:hint="eastAsia" w:ascii="宋体" w:hAnsi="宋体" w:cs="宋体"/>
                <w:color w:val="auto"/>
                <w:kern w:val="0"/>
              </w:rPr>
            </w:pPr>
            <w:r>
              <w:rPr>
                <w:rFonts w:hint="eastAsia" w:ascii="宋体" w:hAnsi="宋体" w:cs="宋体"/>
                <w:color w:val="auto"/>
                <w:kern w:val="0"/>
              </w:rPr>
              <w:t>包5</w:t>
            </w:r>
          </w:p>
        </w:tc>
        <w:tc>
          <w:tcPr>
            <w:tcW w:w="5518" w:type="dxa"/>
            <w:tcBorders>
              <w:top w:val="single" w:color="000000" w:sz="4" w:space="0"/>
              <w:left w:val="single" w:color="auto" w:sz="4" w:space="0"/>
              <w:bottom w:val="single" w:color="000000" w:sz="4" w:space="0"/>
              <w:right w:val="single" w:color="000000" w:sz="4" w:space="0"/>
            </w:tcBorders>
            <w:noWrap w:val="0"/>
            <w:vAlign w:val="center"/>
          </w:tcPr>
          <w:p w14:paraId="42AAD3F2">
            <w:pPr>
              <w:widowControl/>
              <w:jc w:val="center"/>
              <w:rPr>
                <w:rFonts w:hint="eastAsia" w:ascii="宋体" w:hAnsi="宋体" w:cs="宋体"/>
                <w:color w:val="auto"/>
                <w:kern w:val="0"/>
              </w:rPr>
            </w:pPr>
            <w:r>
              <w:rPr>
                <w:rFonts w:hint="eastAsia" w:ascii="宋体" w:hAnsi="宋体" w:cs="宋体"/>
                <w:color w:val="auto"/>
                <w:kern w:val="0"/>
              </w:rPr>
              <w:t>5年</w:t>
            </w:r>
          </w:p>
        </w:tc>
      </w:tr>
    </w:tbl>
    <w:p w14:paraId="7A8CEBC5">
      <w:pPr>
        <w:autoSpaceDE w:val="0"/>
        <w:autoSpaceDN w:val="0"/>
        <w:spacing w:line="360" w:lineRule="auto"/>
        <w:ind w:firstLine="480" w:firstLineChars="200"/>
        <w:rPr>
          <w:rFonts w:hint="eastAsia" w:ascii="Arial" w:hAnsi="Arial" w:cs="Arial"/>
          <w:color w:val="auto"/>
          <w:kern w:val="0"/>
          <w:lang w:val="zh-CN"/>
        </w:rPr>
      </w:pPr>
      <w:r>
        <w:rPr>
          <w:rFonts w:ascii="Arial" w:hAnsi="Arial" w:cs="Arial"/>
          <w:color w:val="auto"/>
          <w:kern w:val="0"/>
        </w:rPr>
        <w:t>3</w:t>
      </w:r>
      <w:r>
        <w:rPr>
          <w:rFonts w:ascii="Arial" w:hAnsi="Arial" w:cs="Arial"/>
          <w:color w:val="auto"/>
          <w:kern w:val="0"/>
          <w:lang w:val="zh-CN"/>
        </w:rPr>
        <w:t>.</w:t>
      </w:r>
      <w:r>
        <w:rPr>
          <w:rFonts w:hint="eastAsia" w:ascii="Arial" w:hAnsi="Arial" w:cs="Arial"/>
          <w:color w:val="auto"/>
          <w:kern w:val="0"/>
        </w:rPr>
        <w:t>4</w:t>
      </w:r>
      <w:r>
        <w:rPr>
          <w:rFonts w:ascii="Arial" w:hAnsi="Arial" w:cs="Arial"/>
          <w:color w:val="auto"/>
          <w:kern w:val="0"/>
          <w:lang w:val="zh-CN"/>
        </w:rPr>
        <w:t>.付款方式：</w:t>
      </w:r>
      <w:r>
        <w:rPr>
          <w:rFonts w:ascii="Arial" w:hAnsi="Arial" w:cs="Arial"/>
          <w:color w:val="auto"/>
          <w:kern w:val="0"/>
        </w:rPr>
        <w:t>详见“第三部分 青海省政府采购项目合同书范本”中“四、付款方式”的规定</w:t>
      </w:r>
      <w:r>
        <w:rPr>
          <w:rFonts w:hint="eastAsia" w:ascii="Arial" w:hAnsi="Arial" w:cs="Arial"/>
          <w:color w:val="auto"/>
          <w:kern w:val="0"/>
        </w:rPr>
        <w:t>；</w:t>
      </w:r>
    </w:p>
    <w:p w14:paraId="65C1FFA7">
      <w:pPr>
        <w:pStyle w:val="4"/>
        <w:spacing w:before="0" w:after="0" w:line="360" w:lineRule="auto"/>
        <w:outlineLvl w:val="1"/>
        <w:rPr>
          <w:rFonts w:ascii="Arial" w:hAnsi="Arial" w:cs="Arial"/>
          <w:color w:val="auto"/>
          <w:lang w:val="zh-CN"/>
        </w:rPr>
      </w:pPr>
      <w:bookmarkStart w:id="10" w:name="_Toc28576"/>
      <w:bookmarkStart w:id="11" w:name="_Toc6099"/>
      <w:r>
        <w:rPr>
          <w:rFonts w:ascii="Arial" w:hAnsi="Arial" w:cs="Arial"/>
          <w:color w:val="auto"/>
          <w:lang w:val="zh-CN"/>
        </w:rPr>
        <w:t>（二）</w:t>
      </w:r>
      <w:bookmarkEnd w:id="10"/>
      <w:bookmarkStart w:id="12" w:name="_Toc497742229"/>
      <w:bookmarkStart w:id="13" w:name="_Toc433293236"/>
      <w:r>
        <w:rPr>
          <w:rFonts w:ascii="Arial" w:hAnsi="Arial" w:cs="Arial"/>
          <w:color w:val="auto"/>
          <w:lang w:val="zh-CN"/>
        </w:rPr>
        <w:t>项目基本情况及技术参数</w:t>
      </w:r>
      <w:bookmarkEnd w:id="12"/>
      <w:bookmarkEnd w:id="13"/>
      <w:r>
        <w:rPr>
          <w:rFonts w:ascii="Arial" w:hAnsi="Arial" w:cs="Arial"/>
          <w:color w:val="auto"/>
          <w:lang w:val="zh-CN"/>
        </w:rPr>
        <w:t>要求</w:t>
      </w:r>
      <w:bookmarkEnd w:id="0"/>
      <w:bookmarkEnd w:id="11"/>
      <w:bookmarkStart w:id="17" w:name="_GoBack"/>
      <w:bookmarkEnd w:id="17"/>
    </w:p>
    <w:tbl>
      <w:tblPr>
        <w:tblStyle w:val="5"/>
        <w:tblW w:w="9937" w:type="dxa"/>
        <w:tblInd w:w="0" w:type="dxa"/>
        <w:tblLayout w:type="fixed"/>
        <w:tblCellMar>
          <w:top w:w="0" w:type="dxa"/>
          <w:left w:w="108" w:type="dxa"/>
          <w:bottom w:w="0" w:type="dxa"/>
          <w:right w:w="108" w:type="dxa"/>
        </w:tblCellMar>
      </w:tblPr>
      <w:tblGrid>
        <w:gridCol w:w="1038"/>
        <w:gridCol w:w="4086"/>
        <w:gridCol w:w="1010"/>
        <w:gridCol w:w="2174"/>
        <w:gridCol w:w="1629"/>
      </w:tblGrid>
      <w:tr w14:paraId="64B64317">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1BD655A">
            <w:pPr>
              <w:spacing w:line="360" w:lineRule="auto"/>
              <w:jc w:val="center"/>
              <w:rPr>
                <w:rFonts w:hint="eastAsia" w:ascii="宋体" w:hAnsi="宋体" w:cs="宋体"/>
                <w:color w:val="auto"/>
                <w:lang w:val="zh-CN"/>
              </w:rPr>
            </w:pPr>
            <w:r>
              <w:rPr>
                <w:rFonts w:hint="eastAsia" w:ascii="宋体" w:hAnsi="宋体" w:cs="宋体"/>
                <w:color w:val="auto"/>
                <w:lang w:val="zh-CN"/>
              </w:rPr>
              <w:t>序号</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6847F3B5">
            <w:pPr>
              <w:spacing w:line="360" w:lineRule="auto"/>
              <w:jc w:val="center"/>
              <w:rPr>
                <w:rFonts w:hint="eastAsia" w:ascii="宋体" w:hAnsi="宋体" w:cs="宋体"/>
                <w:color w:val="auto"/>
                <w:lang w:val="zh-CN"/>
              </w:rPr>
            </w:pPr>
            <w:r>
              <w:rPr>
                <w:rFonts w:hint="eastAsia" w:ascii="宋体" w:hAnsi="宋体" w:cs="宋体"/>
                <w:color w:val="auto"/>
                <w:lang w:val="zh-CN"/>
              </w:rPr>
              <w:t>名称</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EBA48A7">
            <w:pPr>
              <w:spacing w:line="360" w:lineRule="auto"/>
              <w:jc w:val="center"/>
              <w:rPr>
                <w:rFonts w:hint="eastAsia" w:ascii="宋体" w:hAnsi="宋体" w:cs="宋体"/>
                <w:color w:val="auto"/>
                <w:lang w:val="zh-CN"/>
              </w:rPr>
            </w:pPr>
            <w:r>
              <w:rPr>
                <w:rFonts w:hint="eastAsia" w:ascii="宋体" w:hAnsi="宋体" w:cs="宋体"/>
                <w:color w:val="auto"/>
                <w:lang w:val="zh-CN"/>
              </w:rPr>
              <w:t>数量</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4AE6882">
            <w:pPr>
              <w:spacing w:line="360" w:lineRule="auto"/>
              <w:jc w:val="center"/>
              <w:rPr>
                <w:rFonts w:hint="eastAsia" w:ascii="宋体" w:hAnsi="宋体" w:cs="宋体"/>
                <w:color w:val="auto"/>
                <w:lang w:val="zh-CN"/>
              </w:rPr>
            </w:pPr>
            <w:r>
              <w:rPr>
                <w:rFonts w:hint="eastAsia" w:ascii="宋体" w:hAnsi="宋体" w:cs="宋体"/>
                <w:color w:val="auto"/>
                <w:lang w:val="zh-CN"/>
              </w:rPr>
              <w:t>最高限价</w:t>
            </w:r>
          </w:p>
        </w:tc>
        <w:tc>
          <w:tcPr>
            <w:tcW w:w="1629" w:type="dxa"/>
            <w:tcBorders>
              <w:top w:val="single" w:color="000000" w:sz="4" w:space="0"/>
              <w:left w:val="single" w:color="auto" w:sz="4" w:space="0"/>
              <w:bottom w:val="single" w:color="000000" w:sz="4" w:space="0"/>
              <w:right w:val="single" w:color="000000" w:sz="4" w:space="0"/>
            </w:tcBorders>
            <w:noWrap w:val="0"/>
            <w:vAlign w:val="center"/>
          </w:tcPr>
          <w:p w14:paraId="37E93ED6">
            <w:pPr>
              <w:spacing w:line="360" w:lineRule="auto"/>
              <w:jc w:val="center"/>
              <w:rPr>
                <w:rFonts w:hint="eastAsia" w:ascii="宋体" w:hAnsi="宋体" w:cs="宋体"/>
                <w:color w:val="auto"/>
                <w:lang w:val="zh-CN"/>
              </w:rPr>
            </w:pPr>
            <w:r>
              <w:rPr>
                <w:rFonts w:hint="eastAsia" w:ascii="宋体" w:hAnsi="宋体" w:cs="宋体"/>
                <w:color w:val="auto"/>
                <w:lang w:val="zh-CN"/>
              </w:rPr>
              <w:t>分包</w:t>
            </w:r>
          </w:p>
        </w:tc>
      </w:tr>
      <w:tr w14:paraId="19962E68">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38BE630">
            <w:pPr>
              <w:spacing w:line="360" w:lineRule="auto"/>
              <w:jc w:val="center"/>
              <w:rPr>
                <w:rFonts w:hint="eastAsia" w:ascii="宋体" w:hAnsi="宋体" w:cs="宋体"/>
                <w:color w:val="auto"/>
                <w:lang w:val="zh-CN"/>
              </w:rPr>
            </w:pPr>
            <w:bookmarkStart w:id="14" w:name="_Hlk198026977"/>
            <w:r>
              <w:rPr>
                <w:rFonts w:hint="eastAsia" w:ascii="宋体" w:hAnsi="宋体" w:cs="宋体"/>
                <w:color w:val="auto"/>
                <w:lang w:val="zh-CN"/>
              </w:rPr>
              <w:t>1</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745F1F8A">
            <w:pPr>
              <w:spacing w:line="360" w:lineRule="auto"/>
              <w:jc w:val="center"/>
              <w:rPr>
                <w:rFonts w:hint="eastAsia" w:ascii="宋体" w:hAnsi="宋体" w:cs="宋体"/>
                <w:color w:val="auto"/>
                <w:lang w:val="zh-CN"/>
              </w:rPr>
            </w:pPr>
            <w:r>
              <w:rPr>
                <w:rFonts w:hint="eastAsia" w:ascii="宋体" w:hAnsi="宋体" w:cs="宋体"/>
                <w:color w:val="auto"/>
                <w:lang w:val="zh-CN"/>
              </w:rPr>
              <w:t>射频热疗机</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832BBE6">
            <w:pPr>
              <w:spacing w:line="360" w:lineRule="auto"/>
              <w:jc w:val="center"/>
              <w:rPr>
                <w:rFonts w:hint="eastAsia" w:ascii="宋体" w:hAnsi="宋体" w:cs="宋体"/>
                <w:color w:val="auto"/>
              </w:rPr>
            </w:pPr>
            <w:r>
              <w:rPr>
                <w:rFonts w:hint="eastAsia" w:ascii="宋体" w:hAnsi="宋体" w:cs="宋体"/>
                <w:color w:val="auto"/>
                <w:lang w:val="zh-CN"/>
              </w:rPr>
              <w:t>1</w:t>
            </w:r>
            <w:r>
              <w:rPr>
                <w:rFonts w:hint="eastAsia" w:ascii="宋体" w:hAnsi="宋体" w:cs="宋体"/>
                <w:color w:val="auto"/>
              </w:rPr>
              <w:t>台</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B70AD07">
            <w:pPr>
              <w:spacing w:line="360" w:lineRule="auto"/>
              <w:jc w:val="center"/>
              <w:rPr>
                <w:rFonts w:hint="eastAsia" w:ascii="宋体" w:hAnsi="宋体" w:cs="宋体"/>
                <w:color w:val="auto"/>
                <w:lang w:val="zh-CN"/>
              </w:rPr>
            </w:pPr>
            <w:r>
              <w:rPr>
                <w:rFonts w:hint="eastAsia" w:ascii="宋体" w:hAnsi="宋体" w:cs="宋体"/>
                <w:color w:val="auto"/>
                <w:lang w:val="zh-CN"/>
              </w:rPr>
              <w:t>188</w:t>
            </w:r>
          </w:p>
        </w:tc>
        <w:tc>
          <w:tcPr>
            <w:tcW w:w="1629" w:type="dxa"/>
            <w:vMerge w:val="restart"/>
            <w:tcBorders>
              <w:top w:val="single" w:color="000000" w:sz="4" w:space="0"/>
              <w:left w:val="single" w:color="auto" w:sz="4" w:space="0"/>
              <w:right w:val="single" w:color="000000" w:sz="4" w:space="0"/>
            </w:tcBorders>
            <w:noWrap w:val="0"/>
            <w:vAlign w:val="center"/>
          </w:tcPr>
          <w:p w14:paraId="4CCCB329">
            <w:pPr>
              <w:spacing w:line="360" w:lineRule="auto"/>
              <w:jc w:val="center"/>
              <w:rPr>
                <w:rFonts w:hint="eastAsia" w:ascii="宋体" w:hAnsi="宋体" w:cs="宋体"/>
                <w:color w:val="auto"/>
                <w:lang w:val="zh-CN"/>
              </w:rPr>
            </w:pPr>
            <w:bookmarkStart w:id="15" w:name="OLE_LINK2"/>
            <w:bookmarkStart w:id="16" w:name="OLE_LINK1"/>
            <w:r>
              <w:rPr>
                <w:rFonts w:hint="eastAsia" w:ascii="宋体" w:hAnsi="宋体" w:cs="宋体"/>
                <w:color w:val="auto"/>
                <w:lang w:val="zh-CN"/>
              </w:rPr>
              <w:t>包1</w:t>
            </w:r>
            <w:bookmarkEnd w:id="15"/>
            <w:bookmarkEnd w:id="16"/>
          </w:p>
        </w:tc>
      </w:tr>
      <w:tr w14:paraId="1807752E">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7DCB8BF">
            <w:pPr>
              <w:spacing w:line="360" w:lineRule="auto"/>
              <w:jc w:val="center"/>
              <w:rPr>
                <w:rFonts w:hint="eastAsia" w:ascii="宋体" w:hAnsi="宋体" w:cs="宋体"/>
                <w:color w:val="auto"/>
                <w:lang w:val="zh-CN"/>
              </w:rPr>
            </w:pPr>
            <w:r>
              <w:rPr>
                <w:rFonts w:hint="eastAsia" w:ascii="宋体" w:hAnsi="宋体" w:cs="宋体"/>
                <w:color w:val="auto"/>
                <w:lang w:val="zh-CN"/>
              </w:rPr>
              <w:t>2</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5221FDD3">
            <w:pPr>
              <w:spacing w:line="360" w:lineRule="auto"/>
              <w:jc w:val="center"/>
              <w:rPr>
                <w:rFonts w:hint="eastAsia" w:ascii="宋体" w:hAnsi="宋体" w:cs="宋体"/>
                <w:color w:val="auto"/>
                <w:lang w:val="zh-CN"/>
              </w:rPr>
            </w:pPr>
            <w:r>
              <w:rPr>
                <w:rFonts w:hint="eastAsia" w:ascii="宋体" w:hAnsi="宋体" w:cs="宋体"/>
                <w:color w:val="auto"/>
                <w:lang w:val="zh-CN"/>
              </w:rPr>
              <w:t>热灌注治疗仪</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E612132">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台</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722E9C2">
            <w:pPr>
              <w:spacing w:line="360" w:lineRule="auto"/>
              <w:jc w:val="center"/>
              <w:rPr>
                <w:rFonts w:hint="eastAsia" w:ascii="宋体" w:hAnsi="宋体" w:cs="宋体"/>
                <w:color w:val="auto"/>
                <w:lang w:val="zh-CN"/>
              </w:rPr>
            </w:pPr>
            <w:r>
              <w:rPr>
                <w:rFonts w:hint="eastAsia" w:ascii="宋体" w:hAnsi="宋体" w:cs="宋体"/>
                <w:color w:val="auto"/>
                <w:lang w:val="zh-CN"/>
              </w:rPr>
              <w:t>75</w:t>
            </w:r>
          </w:p>
        </w:tc>
        <w:tc>
          <w:tcPr>
            <w:tcW w:w="1629" w:type="dxa"/>
            <w:vMerge w:val="continue"/>
            <w:tcBorders>
              <w:left w:val="single" w:color="auto" w:sz="4" w:space="0"/>
              <w:right w:val="single" w:color="000000" w:sz="4" w:space="0"/>
            </w:tcBorders>
            <w:noWrap w:val="0"/>
            <w:vAlign w:val="center"/>
          </w:tcPr>
          <w:p w14:paraId="08E37560">
            <w:pPr>
              <w:spacing w:line="360" w:lineRule="auto"/>
              <w:jc w:val="center"/>
              <w:rPr>
                <w:rFonts w:hint="eastAsia" w:ascii="宋体" w:hAnsi="宋体" w:cs="宋体"/>
                <w:color w:val="auto"/>
                <w:lang w:val="zh-CN"/>
              </w:rPr>
            </w:pPr>
          </w:p>
        </w:tc>
      </w:tr>
      <w:tr w14:paraId="686DC593">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DA1CF63">
            <w:pPr>
              <w:spacing w:line="360" w:lineRule="auto"/>
              <w:jc w:val="center"/>
              <w:rPr>
                <w:rFonts w:hint="eastAsia" w:ascii="宋体" w:hAnsi="宋体" w:cs="宋体"/>
                <w:color w:val="auto"/>
                <w:lang w:val="zh-CN"/>
              </w:rPr>
            </w:pPr>
            <w:r>
              <w:rPr>
                <w:rFonts w:hint="eastAsia" w:ascii="宋体" w:hAnsi="宋体" w:cs="宋体"/>
                <w:color w:val="auto"/>
                <w:lang w:val="zh-CN"/>
              </w:rPr>
              <w:t>3</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623102D8">
            <w:pPr>
              <w:spacing w:line="360" w:lineRule="auto"/>
              <w:jc w:val="center"/>
              <w:rPr>
                <w:rFonts w:hint="eastAsia" w:ascii="宋体" w:hAnsi="宋体" w:cs="宋体"/>
                <w:color w:val="auto"/>
                <w:lang w:val="zh-CN"/>
              </w:rPr>
            </w:pPr>
            <w:r>
              <w:rPr>
                <w:rFonts w:hint="eastAsia" w:ascii="宋体" w:hAnsi="宋体" w:cs="宋体"/>
                <w:color w:val="auto"/>
                <w:lang w:val="zh-CN"/>
              </w:rPr>
              <w:t>经穴治疗仪</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EB3B2D7">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台</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50D41A2">
            <w:pPr>
              <w:spacing w:line="360" w:lineRule="auto"/>
              <w:jc w:val="center"/>
              <w:rPr>
                <w:rFonts w:hint="eastAsia" w:ascii="宋体" w:hAnsi="宋体" w:cs="宋体"/>
                <w:color w:val="auto"/>
                <w:lang w:val="zh-CN"/>
              </w:rPr>
            </w:pPr>
            <w:r>
              <w:rPr>
                <w:rFonts w:hint="eastAsia" w:ascii="宋体" w:hAnsi="宋体" w:cs="宋体"/>
                <w:color w:val="auto"/>
                <w:lang w:val="zh-CN"/>
              </w:rPr>
              <w:t>0.7</w:t>
            </w:r>
          </w:p>
        </w:tc>
        <w:tc>
          <w:tcPr>
            <w:tcW w:w="1629" w:type="dxa"/>
            <w:vMerge w:val="continue"/>
            <w:tcBorders>
              <w:left w:val="single" w:color="auto" w:sz="4" w:space="0"/>
              <w:bottom w:val="single" w:color="000000" w:sz="4" w:space="0"/>
              <w:right w:val="single" w:color="000000" w:sz="4" w:space="0"/>
            </w:tcBorders>
            <w:noWrap w:val="0"/>
            <w:vAlign w:val="center"/>
          </w:tcPr>
          <w:p w14:paraId="69DD8A1E">
            <w:pPr>
              <w:spacing w:line="360" w:lineRule="auto"/>
              <w:jc w:val="center"/>
              <w:rPr>
                <w:rFonts w:hint="eastAsia" w:ascii="宋体" w:hAnsi="宋体" w:cs="宋体"/>
                <w:color w:val="auto"/>
                <w:lang w:val="zh-CN"/>
              </w:rPr>
            </w:pPr>
          </w:p>
        </w:tc>
      </w:tr>
      <w:tr w14:paraId="77DD93D3">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FF6D307">
            <w:pPr>
              <w:spacing w:line="360" w:lineRule="auto"/>
              <w:jc w:val="center"/>
              <w:rPr>
                <w:rFonts w:hint="eastAsia" w:ascii="宋体" w:hAnsi="宋体" w:cs="宋体"/>
                <w:color w:val="auto"/>
                <w:lang w:val="zh-CN"/>
              </w:rPr>
            </w:pPr>
            <w:r>
              <w:rPr>
                <w:rFonts w:hint="eastAsia" w:ascii="宋体" w:hAnsi="宋体" w:cs="宋体"/>
                <w:color w:val="auto"/>
                <w:lang w:val="zh-CN"/>
              </w:rPr>
              <w:t>4</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5CD7C464">
            <w:pPr>
              <w:spacing w:line="360" w:lineRule="auto"/>
              <w:jc w:val="center"/>
              <w:rPr>
                <w:rFonts w:hint="eastAsia" w:ascii="宋体" w:hAnsi="宋体" w:cs="宋体"/>
                <w:color w:val="auto"/>
                <w:lang w:val="zh-CN"/>
              </w:rPr>
            </w:pPr>
            <w:r>
              <w:rPr>
                <w:rFonts w:hint="eastAsia" w:ascii="宋体" w:hAnsi="宋体" w:cs="宋体"/>
                <w:color w:val="auto"/>
                <w:lang w:val="zh-CN"/>
              </w:rPr>
              <w:t>空气压力波治疗仪</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2BFEAFB">
            <w:pPr>
              <w:spacing w:line="360" w:lineRule="auto"/>
              <w:jc w:val="center"/>
              <w:rPr>
                <w:rFonts w:hint="eastAsia" w:ascii="宋体" w:hAnsi="宋体" w:cs="宋体"/>
                <w:color w:val="auto"/>
                <w:lang w:val="zh-CN"/>
              </w:rPr>
            </w:pPr>
            <w:r>
              <w:rPr>
                <w:rFonts w:hint="eastAsia" w:ascii="宋体" w:hAnsi="宋体" w:cs="宋体"/>
                <w:color w:val="auto"/>
                <w:lang w:val="zh-CN"/>
              </w:rPr>
              <w:t>8</w:t>
            </w:r>
            <w:r>
              <w:rPr>
                <w:rFonts w:hint="eastAsia" w:ascii="宋体" w:hAnsi="宋体" w:cs="宋体"/>
                <w:color w:val="auto"/>
              </w:rPr>
              <w:t>台</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48A752F">
            <w:pPr>
              <w:spacing w:line="360" w:lineRule="auto"/>
              <w:jc w:val="center"/>
              <w:rPr>
                <w:rFonts w:hint="eastAsia" w:ascii="宋体" w:hAnsi="宋体" w:cs="宋体"/>
                <w:color w:val="auto"/>
                <w:lang w:val="zh-CN"/>
              </w:rPr>
            </w:pPr>
            <w:r>
              <w:rPr>
                <w:rFonts w:hint="eastAsia" w:ascii="宋体" w:hAnsi="宋体" w:cs="宋体"/>
                <w:color w:val="auto"/>
                <w:lang w:val="zh-CN"/>
              </w:rPr>
              <w:t>16</w:t>
            </w:r>
          </w:p>
        </w:tc>
        <w:tc>
          <w:tcPr>
            <w:tcW w:w="1629" w:type="dxa"/>
            <w:tcBorders>
              <w:top w:val="single" w:color="000000" w:sz="4" w:space="0"/>
              <w:left w:val="single" w:color="auto" w:sz="4" w:space="0"/>
              <w:bottom w:val="single" w:color="000000" w:sz="4" w:space="0"/>
              <w:right w:val="single" w:color="000000" w:sz="4" w:space="0"/>
            </w:tcBorders>
            <w:noWrap w:val="0"/>
            <w:vAlign w:val="center"/>
          </w:tcPr>
          <w:p w14:paraId="44ED2D0F">
            <w:pPr>
              <w:spacing w:line="360" w:lineRule="auto"/>
              <w:jc w:val="center"/>
              <w:rPr>
                <w:rFonts w:hint="eastAsia" w:ascii="宋体" w:hAnsi="宋体" w:cs="宋体"/>
                <w:color w:val="auto"/>
                <w:lang w:val="zh-CN"/>
              </w:rPr>
            </w:pPr>
            <w:r>
              <w:rPr>
                <w:rFonts w:hint="eastAsia" w:ascii="宋体" w:hAnsi="宋体" w:cs="宋体"/>
                <w:color w:val="auto"/>
                <w:lang w:val="zh-CN"/>
              </w:rPr>
              <w:t>包2</w:t>
            </w:r>
          </w:p>
        </w:tc>
      </w:tr>
      <w:tr w14:paraId="441C5531">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1DB25C4">
            <w:pPr>
              <w:spacing w:line="360" w:lineRule="auto"/>
              <w:jc w:val="center"/>
              <w:rPr>
                <w:rFonts w:hint="eastAsia" w:ascii="宋体" w:hAnsi="宋体" w:cs="宋体"/>
                <w:color w:val="auto"/>
                <w:lang w:val="zh-CN"/>
              </w:rPr>
            </w:pPr>
            <w:r>
              <w:rPr>
                <w:rFonts w:hint="eastAsia" w:ascii="宋体" w:hAnsi="宋体" w:cs="宋体"/>
                <w:color w:val="auto"/>
                <w:lang w:val="zh-CN"/>
              </w:rPr>
              <w:t>5</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7EA82B6D">
            <w:pPr>
              <w:spacing w:line="360" w:lineRule="auto"/>
              <w:jc w:val="center"/>
              <w:rPr>
                <w:rFonts w:hint="eastAsia" w:ascii="宋体" w:hAnsi="宋体" w:cs="宋体"/>
                <w:color w:val="auto"/>
                <w:lang w:val="zh-CN"/>
              </w:rPr>
            </w:pPr>
            <w:r>
              <w:rPr>
                <w:rFonts w:hint="eastAsia" w:ascii="宋体" w:hAnsi="宋体" w:cs="宋体"/>
                <w:color w:val="auto"/>
                <w:lang w:val="zh-CN"/>
              </w:rPr>
              <w:t>便携彩色多普勒超声系统/全身</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1A93C2E">
            <w:pPr>
              <w:spacing w:line="360" w:lineRule="auto"/>
              <w:jc w:val="center"/>
              <w:rPr>
                <w:rFonts w:hint="eastAsia" w:ascii="宋体" w:hAnsi="宋体" w:cs="宋体"/>
                <w:color w:val="auto"/>
              </w:rPr>
            </w:pPr>
            <w:r>
              <w:rPr>
                <w:rFonts w:hint="eastAsia" w:ascii="宋体" w:hAnsi="宋体" w:cs="宋体"/>
                <w:color w:val="auto"/>
                <w:lang w:val="zh-CN"/>
              </w:rPr>
              <w:t>1</w:t>
            </w:r>
            <w:r>
              <w:rPr>
                <w:rFonts w:hint="eastAsia" w:ascii="宋体" w:hAnsi="宋体" w:cs="宋体"/>
                <w:color w:val="auto"/>
              </w:rPr>
              <w:t>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56B6530D">
            <w:pPr>
              <w:spacing w:line="360" w:lineRule="auto"/>
              <w:jc w:val="center"/>
              <w:rPr>
                <w:rFonts w:hint="eastAsia" w:ascii="宋体" w:hAnsi="宋体" w:cs="宋体"/>
                <w:color w:val="auto"/>
                <w:lang w:val="zh-CN"/>
              </w:rPr>
            </w:pPr>
            <w:r>
              <w:rPr>
                <w:rFonts w:hint="eastAsia" w:ascii="宋体" w:hAnsi="宋体" w:cs="宋体"/>
                <w:color w:val="auto"/>
                <w:lang w:val="zh-CN"/>
              </w:rPr>
              <w:t>65</w:t>
            </w:r>
          </w:p>
        </w:tc>
        <w:tc>
          <w:tcPr>
            <w:tcW w:w="1629" w:type="dxa"/>
            <w:tcBorders>
              <w:top w:val="single" w:color="000000" w:sz="4" w:space="0"/>
              <w:left w:val="single" w:color="auto" w:sz="4" w:space="0"/>
              <w:bottom w:val="single" w:color="000000" w:sz="4" w:space="0"/>
              <w:right w:val="single" w:color="000000" w:sz="4" w:space="0"/>
            </w:tcBorders>
            <w:noWrap w:val="0"/>
            <w:vAlign w:val="center"/>
          </w:tcPr>
          <w:p w14:paraId="558635E5">
            <w:pPr>
              <w:spacing w:line="360" w:lineRule="auto"/>
              <w:jc w:val="center"/>
              <w:rPr>
                <w:rFonts w:hint="eastAsia" w:ascii="宋体" w:hAnsi="宋体" w:cs="宋体"/>
                <w:color w:val="auto"/>
                <w:lang w:val="zh-CN"/>
              </w:rPr>
            </w:pPr>
            <w:r>
              <w:rPr>
                <w:rFonts w:hint="eastAsia" w:ascii="宋体" w:hAnsi="宋体" w:cs="宋体"/>
                <w:color w:val="auto"/>
                <w:lang w:val="zh-CN"/>
              </w:rPr>
              <w:t>包3</w:t>
            </w:r>
          </w:p>
        </w:tc>
      </w:tr>
      <w:tr w14:paraId="0A795273">
        <w:tblPrEx>
          <w:tblCellMar>
            <w:top w:w="0" w:type="dxa"/>
            <w:left w:w="108" w:type="dxa"/>
            <w:bottom w:w="0" w:type="dxa"/>
            <w:right w:w="108" w:type="dxa"/>
          </w:tblCellMar>
        </w:tblPrEx>
        <w:trPr>
          <w:trHeight w:val="990"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4C47B8C">
            <w:pPr>
              <w:spacing w:line="360" w:lineRule="auto"/>
              <w:jc w:val="center"/>
              <w:rPr>
                <w:rFonts w:hint="eastAsia" w:ascii="宋体" w:hAnsi="宋体" w:cs="宋体"/>
                <w:color w:val="auto"/>
                <w:lang w:val="zh-CN"/>
              </w:rPr>
            </w:pPr>
            <w:r>
              <w:rPr>
                <w:rFonts w:hint="eastAsia" w:ascii="宋体" w:hAnsi="宋体" w:cs="宋体"/>
                <w:color w:val="auto"/>
                <w:lang w:val="zh-CN"/>
              </w:rPr>
              <w:t>6</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05359190">
            <w:pPr>
              <w:spacing w:line="360" w:lineRule="auto"/>
              <w:jc w:val="center"/>
              <w:rPr>
                <w:rFonts w:hint="eastAsia" w:ascii="宋体" w:hAnsi="宋体" w:cs="宋体"/>
                <w:color w:val="auto"/>
                <w:lang w:val="zh-CN"/>
              </w:rPr>
            </w:pPr>
            <w:r>
              <w:rPr>
                <w:rFonts w:hint="eastAsia" w:ascii="宋体" w:hAnsi="宋体" w:cs="宋体"/>
                <w:color w:val="auto"/>
                <w:lang w:val="zh-CN"/>
              </w:rPr>
              <w:t>宫腔镜影像系统（含2套2.9mm宫腔镜）</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390C384">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34FC862E">
            <w:pPr>
              <w:spacing w:line="360" w:lineRule="auto"/>
              <w:jc w:val="center"/>
              <w:rPr>
                <w:rFonts w:hint="eastAsia" w:ascii="宋体" w:hAnsi="宋体" w:cs="宋体"/>
                <w:color w:val="auto"/>
                <w:lang w:val="zh-CN"/>
              </w:rPr>
            </w:pPr>
            <w:r>
              <w:rPr>
                <w:rFonts w:hint="eastAsia" w:ascii="宋体" w:hAnsi="宋体" w:cs="宋体"/>
                <w:color w:val="auto"/>
                <w:lang w:val="zh-CN"/>
              </w:rPr>
              <w:t>117</w:t>
            </w:r>
          </w:p>
        </w:tc>
        <w:tc>
          <w:tcPr>
            <w:tcW w:w="1629" w:type="dxa"/>
            <w:vMerge w:val="restart"/>
            <w:tcBorders>
              <w:top w:val="single" w:color="000000" w:sz="4" w:space="0"/>
              <w:left w:val="single" w:color="auto" w:sz="4" w:space="0"/>
              <w:right w:val="single" w:color="000000" w:sz="4" w:space="0"/>
            </w:tcBorders>
            <w:noWrap w:val="0"/>
            <w:vAlign w:val="center"/>
          </w:tcPr>
          <w:p w14:paraId="120F2EB7">
            <w:pPr>
              <w:spacing w:line="360" w:lineRule="auto"/>
              <w:jc w:val="center"/>
              <w:rPr>
                <w:rFonts w:hint="eastAsia" w:ascii="宋体" w:hAnsi="宋体" w:cs="宋体"/>
                <w:color w:val="auto"/>
                <w:lang w:val="zh-CN"/>
              </w:rPr>
            </w:pPr>
            <w:r>
              <w:rPr>
                <w:rFonts w:hint="eastAsia" w:ascii="宋体" w:hAnsi="宋体" w:cs="宋体"/>
                <w:color w:val="auto"/>
                <w:lang w:val="zh-CN"/>
              </w:rPr>
              <w:t>包4</w:t>
            </w:r>
          </w:p>
        </w:tc>
      </w:tr>
      <w:tr w14:paraId="5007D823">
        <w:tblPrEx>
          <w:tblCellMar>
            <w:top w:w="0" w:type="dxa"/>
            <w:left w:w="108" w:type="dxa"/>
            <w:bottom w:w="0" w:type="dxa"/>
            <w:right w:w="108" w:type="dxa"/>
          </w:tblCellMar>
        </w:tblPrEx>
        <w:trPr>
          <w:trHeight w:val="990"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974F53E">
            <w:pPr>
              <w:spacing w:line="360" w:lineRule="auto"/>
              <w:jc w:val="center"/>
              <w:rPr>
                <w:rFonts w:hint="eastAsia" w:ascii="宋体" w:hAnsi="宋体" w:cs="宋体"/>
                <w:color w:val="auto"/>
                <w:lang w:val="zh-CN"/>
              </w:rPr>
            </w:pPr>
            <w:r>
              <w:rPr>
                <w:rFonts w:hint="eastAsia" w:ascii="宋体" w:hAnsi="宋体" w:cs="宋体"/>
                <w:color w:val="auto"/>
                <w:lang w:val="zh-CN"/>
              </w:rPr>
              <w:t>7</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770407DC">
            <w:pPr>
              <w:spacing w:line="360" w:lineRule="auto"/>
              <w:jc w:val="center"/>
              <w:rPr>
                <w:rFonts w:hint="eastAsia" w:ascii="宋体" w:hAnsi="宋体" w:cs="宋体"/>
                <w:color w:val="auto"/>
                <w:lang w:val="zh-CN"/>
              </w:rPr>
            </w:pPr>
            <w:r>
              <w:rPr>
                <w:rFonts w:hint="eastAsia" w:ascii="宋体" w:hAnsi="宋体" w:cs="宋体"/>
                <w:color w:val="auto"/>
                <w:lang w:val="zh-CN"/>
              </w:rPr>
              <w:t>宫内刨削系统（主机+2套动力手柄＋2套刨削内窥镜）</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25023E1">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294CAF57">
            <w:pPr>
              <w:spacing w:line="360" w:lineRule="auto"/>
              <w:jc w:val="center"/>
              <w:rPr>
                <w:rFonts w:hint="eastAsia" w:ascii="宋体" w:hAnsi="宋体" w:cs="宋体"/>
                <w:color w:val="auto"/>
                <w:lang w:val="zh-CN"/>
              </w:rPr>
            </w:pPr>
            <w:r>
              <w:rPr>
                <w:rFonts w:hint="eastAsia" w:ascii="宋体" w:hAnsi="宋体" w:cs="宋体"/>
                <w:color w:val="auto"/>
                <w:lang w:val="zh-CN"/>
              </w:rPr>
              <w:t>78</w:t>
            </w:r>
          </w:p>
        </w:tc>
        <w:tc>
          <w:tcPr>
            <w:tcW w:w="1629" w:type="dxa"/>
            <w:vMerge w:val="continue"/>
            <w:tcBorders>
              <w:left w:val="single" w:color="auto" w:sz="4" w:space="0"/>
              <w:right w:val="single" w:color="000000" w:sz="4" w:space="0"/>
            </w:tcBorders>
            <w:noWrap w:val="0"/>
            <w:vAlign w:val="center"/>
          </w:tcPr>
          <w:p w14:paraId="3A735DE0">
            <w:pPr>
              <w:spacing w:line="360" w:lineRule="auto"/>
              <w:jc w:val="center"/>
              <w:rPr>
                <w:rFonts w:hint="eastAsia" w:ascii="宋体" w:hAnsi="宋体" w:cs="宋体"/>
                <w:color w:val="auto"/>
                <w:lang w:val="zh-CN"/>
              </w:rPr>
            </w:pPr>
          </w:p>
        </w:tc>
      </w:tr>
      <w:tr w14:paraId="76B81129">
        <w:tblPrEx>
          <w:tblCellMar>
            <w:top w:w="0" w:type="dxa"/>
            <w:left w:w="108" w:type="dxa"/>
            <w:bottom w:w="0" w:type="dxa"/>
            <w:right w:w="108" w:type="dxa"/>
          </w:tblCellMar>
        </w:tblPrEx>
        <w:trPr>
          <w:trHeight w:val="504"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F7CA3B7">
            <w:pPr>
              <w:spacing w:line="360" w:lineRule="auto"/>
              <w:jc w:val="center"/>
              <w:rPr>
                <w:rFonts w:hint="eastAsia" w:ascii="宋体" w:hAnsi="宋体" w:cs="宋体"/>
                <w:color w:val="auto"/>
                <w:lang w:val="zh-CN"/>
              </w:rPr>
            </w:pPr>
            <w:r>
              <w:rPr>
                <w:rFonts w:hint="eastAsia" w:ascii="宋体" w:hAnsi="宋体" w:cs="宋体"/>
                <w:color w:val="auto"/>
                <w:lang w:val="zh-CN"/>
              </w:rPr>
              <w:t>8</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28FB8D82">
            <w:pPr>
              <w:spacing w:line="360" w:lineRule="auto"/>
              <w:jc w:val="center"/>
              <w:rPr>
                <w:rFonts w:hint="eastAsia" w:ascii="宋体" w:hAnsi="宋体" w:cs="宋体"/>
                <w:color w:val="auto"/>
                <w:lang w:val="zh-CN"/>
              </w:rPr>
            </w:pPr>
            <w:r>
              <w:rPr>
                <w:rFonts w:hint="eastAsia" w:ascii="宋体" w:hAnsi="宋体" w:cs="宋体"/>
                <w:color w:val="auto"/>
                <w:lang w:val="zh-CN"/>
              </w:rPr>
              <w:t>便携彩色多普勒超声系统/妇科</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C571F84">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套</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14:paraId="178BF189">
            <w:pPr>
              <w:spacing w:line="360" w:lineRule="auto"/>
              <w:jc w:val="center"/>
              <w:rPr>
                <w:rFonts w:hint="eastAsia" w:ascii="宋体" w:hAnsi="宋体" w:cs="宋体"/>
                <w:color w:val="auto"/>
                <w:lang w:val="zh-CN"/>
              </w:rPr>
            </w:pPr>
            <w:r>
              <w:rPr>
                <w:rFonts w:hint="eastAsia" w:ascii="宋体" w:hAnsi="宋体" w:cs="宋体"/>
                <w:color w:val="auto"/>
                <w:lang w:val="zh-CN"/>
              </w:rPr>
              <w:t>42</w:t>
            </w:r>
          </w:p>
        </w:tc>
        <w:tc>
          <w:tcPr>
            <w:tcW w:w="1629" w:type="dxa"/>
            <w:vMerge w:val="continue"/>
            <w:tcBorders>
              <w:left w:val="single" w:color="auto" w:sz="4" w:space="0"/>
              <w:bottom w:val="single" w:color="000000" w:sz="4" w:space="0"/>
              <w:right w:val="single" w:color="000000" w:sz="4" w:space="0"/>
            </w:tcBorders>
            <w:noWrap w:val="0"/>
            <w:vAlign w:val="center"/>
          </w:tcPr>
          <w:p w14:paraId="7BC8FC55">
            <w:pPr>
              <w:spacing w:line="360" w:lineRule="auto"/>
              <w:jc w:val="center"/>
              <w:rPr>
                <w:rFonts w:hint="eastAsia" w:ascii="宋体" w:hAnsi="宋体" w:cs="宋体"/>
                <w:color w:val="auto"/>
                <w:lang w:val="zh-CN"/>
              </w:rPr>
            </w:pPr>
          </w:p>
        </w:tc>
      </w:tr>
      <w:tr w14:paraId="62E62CF0">
        <w:tblPrEx>
          <w:tblCellMar>
            <w:top w:w="0" w:type="dxa"/>
            <w:left w:w="108" w:type="dxa"/>
            <w:bottom w:w="0" w:type="dxa"/>
            <w:right w:w="108" w:type="dxa"/>
          </w:tblCellMar>
        </w:tblPrEx>
        <w:trPr>
          <w:trHeight w:val="523"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D381A28">
            <w:pPr>
              <w:spacing w:line="360" w:lineRule="auto"/>
              <w:jc w:val="center"/>
              <w:rPr>
                <w:rFonts w:hint="eastAsia" w:ascii="宋体" w:hAnsi="宋体" w:cs="宋体"/>
                <w:color w:val="auto"/>
                <w:lang w:val="zh-CN"/>
              </w:rPr>
            </w:pPr>
            <w:r>
              <w:rPr>
                <w:rFonts w:hint="eastAsia" w:ascii="宋体" w:hAnsi="宋体" w:cs="宋体"/>
                <w:color w:val="auto"/>
                <w:lang w:val="zh-CN"/>
              </w:rPr>
              <w:t>9</w:t>
            </w:r>
          </w:p>
        </w:tc>
        <w:tc>
          <w:tcPr>
            <w:tcW w:w="4086" w:type="dxa"/>
            <w:tcBorders>
              <w:top w:val="single" w:color="000000" w:sz="4" w:space="0"/>
              <w:left w:val="single" w:color="000000" w:sz="4" w:space="0"/>
              <w:bottom w:val="single" w:color="000000" w:sz="4" w:space="0"/>
              <w:right w:val="single" w:color="auto" w:sz="4" w:space="0"/>
            </w:tcBorders>
            <w:noWrap w:val="0"/>
            <w:vAlign w:val="center"/>
          </w:tcPr>
          <w:p w14:paraId="65F17E93">
            <w:pPr>
              <w:spacing w:line="360" w:lineRule="auto"/>
              <w:jc w:val="center"/>
              <w:rPr>
                <w:rFonts w:hint="eastAsia" w:ascii="宋体" w:hAnsi="宋体" w:cs="宋体"/>
                <w:color w:val="auto"/>
                <w:lang w:val="zh-CN"/>
              </w:rPr>
            </w:pPr>
            <w:r>
              <w:rPr>
                <w:rFonts w:hint="eastAsia" w:ascii="宋体" w:hAnsi="宋体" w:cs="宋体"/>
                <w:color w:val="auto"/>
                <w:lang w:val="zh-CN"/>
              </w:rPr>
              <w:t>全自动微生物鉴定及药敏分析系统</w:t>
            </w:r>
          </w:p>
        </w:tc>
        <w:tc>
          <w:tcPr>
            <w:tcW w:w="1010" w:type="dxa"/>
            <w:tcBorders>
              <w:top w:val="single" w:color="000000" w:sz="4" w:space="0"/>
              <w:left w:val="single" w:color="auto" w:sz="4" w:space="0"/>
              <w:bottom w:val="single" w:color="000000" w:sz="4" w:space="0"/>
              <w:right w:val="single" w:color="000000" w:sz="4" w:space="0"/>
            </w:tcBorders>
            <w:noWrap w:val="0"/>
            <w:vAlign w:val="center"/>
          </w:tcPr>
          <w:p w14:paraId="6A68AE0A">
            <w:pPr>
              <w:spacing w:line="360" w:lineRule="auto"/>
              <w:jc w:val="center"/>
              <w:rPr>
                <w:rFonts w:hint="eastAsia" w:ascii="宋体" w:hAnsi="宋体" w:cs="宋体"/>
                <w:color w:val="auto"/>
                <w:lang w:val="zh-CN"/>
              </w:rPr>
            </w:pPr>
            <w:r>
              <w:rPr>
                <w:rFonts w:hint="eastAsia" w:ascii="宋体" w:hAnsi="宋体" w:cs="宋体"/>
                <w:color w:val="auto"/>
                <w:lang w:val="zh-CN"/>
              </w:rPr>
              <w:t>1</w:t>
            </w:r>
            <w:r>
              <w:rPr>
                <w:rFonts w:hint="eastAsia" w:ascii="宋体" w:hAnsi="宋体" w:cs="宋体"/>
                <w:color w:val="auto"/>
              </w:rPr>
              <w:t>套</w:t>
            </w:r>
          </w:p>
        </w:tc>
        <w:tc>
          <w:tcPr>
            <w:tcW w:w="2174" w:type="dxa"/>
            <w:tcBorders>
              <w:top w:val="single" w:color="000000" w:sz="4" w:space="0"/>
              <w:left w:val="single" w:color="auto" w:sz="4" w:space="0"/>
              <w:bottom w:val="single" w:color="000000" w:sz="4" w:space="0"/>
              <w:right w:val="single" w:color="000000" w:sz="4" w:space="0"/>
            </w:tcBorders>
            <w:noWrap w:val="0"/>
            <w:vAlign w:val="center"/>
          </w:tcPr>
          <w:p w14:paraId="4AE6FDD7">
            <w:pPr>
              <w:spacing w:line="360" w:lineRule="auto"/>
              <w:jc w:val="center"/>
              <w:rPr>
                <w:rFonts w:hint="eastAsia" w:ascii="宋体" w:hAnsi="宋体" w:cs="宋体"/>
                <w:color w:val="auto"/>
                <w:lang w:val="zh-CN"/>
              </w:rPr>
            </w:pPr>
            <w:r>
              <w:rPr>
                <w:rFonts w:hint="eastAsia" w:ascii="宋体" w:hAnsi="宋体" w:cs="宋体"/>
                <w:color w:val="auto"/>
                <w:lang w:val="zh-CN"/>
              </w:rPr>
              <w:t>100</w:t>
            </w:r>
          </w:p>
        </w:tc>
        <w:tc>
          <w:tcPr>
            <w:tcW w:w="1629" w:type="dxa"/>
            <w:tcBorders>
              <w:top w:val="single" w:color="000000" w:sz="4" w:space="0"/>
              <w:left w:val="single" w:color="auto" w:sz="4" w:space="0"/>
              <w:bottom w:val="single" w:color="000000" w:sz="4" w:space="0"/>
              <w:right w:val="single" w:color="auto" w:sz="4" w:space="0"/>
            </w:tcBorders>
            <w:noWrap w:val="0"/>
            <w:vAlign w:val="center"/>
          </w:tcPr>
          <w:p w14:paraId="68BD17C3">
            <w:pPr>
              <w:spacing w:line="360" w:lineRule="auto"/>
              <w:jc w:val="center"/>
              <w:rPr>
                <w:rFonts w:hint="eastAsia" w:ascii="宋体" w:hAnsi="宋体" w:cs="宋体"/>
                <w:color w:val="auto"/>
                <w:lang w:val="zh-CN"/>
              </w:rPr>
            </w:pPr>
            <w:r>
              <w:rPr>
                <w:rFonts w:hint="eastAsia" w:ascii="宋体" w:hAnsi="宋体" w:cs="宋体"/>
                <w:color w:val="auto"/>
                <w:lang w:val="zh-CN"/>
              </w:rPr>
              <w:t>包5</w:t>
            </w:r>
          </w:p>
        </w:tc>
      </w:tr>
      <w:bookmarkEnd w:id="14"/>
    </w:tbl>
    <w:p w14:paraId="4ABC5DE6">
      <w:pPr>
        <w:rPr>
          <w:color w:val="auto"/>
          <w:lang w:val="zh-CN"/>
        </w:rPr>
      </w:pPr>
    </w:p>
    <w:p w14:paraId="41962972">
      <w:pPr>
        <w:jc w:val="center"/>
        <w:rPr>
          <w:color w:val="auto"/>
        </w:rPr>
      </w:pPr>
      <w:r>
        <w:rPr>
          <w:rFonts w:hint="eastAsia"/>
          <w:color w:val="auto"/>
        </w:rPr>
        <w:br w:type="page"/>
      </w:r>
      <w:r>
        <w:rPr>
          <w:rFonts w:hint="eastAsia"/>
          <w:color w:val="auto"/>
        </w:rPr>
        <w:t>具体参数内容划分</w:t>
      </w:r>
    </w:p>
    <w:tbl>
      <w:tblPr>
        <w:tblStyle w:val="5"/>
        <w:tblW w:w="9702" w:type="dxa"/>
        <w:tblInd w:w="180" w:type="dxa"/>
        <w:tblLayout w:type="fixed"/>
        <w:tblCellMar>
          <w:top w:w="0" w:type="dxa"/>
          <w:left w:w="108" w:type="dxa"/>
          <w:bottom w:w="0" w:type="dxa"/>
          <w:right w:w="108" w:type="dxa"/>
        </w:tblCellMar>
      </w:tblPr>
      <w:tblGrid>
        <w:gridCol w:w="750"/>
        <w:gridCol w:w="772"/>
        <w:gridCol w:w="6844"/>
        <w:gridCol w:w="668"/>
        <w:gridCol w:w="668"/>
      </w:tblGrid>
      <w:tr w14:paraId="643CFB7D">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A0C163">
            <w:pPr>
              <w:widowControl/>
              <w:jc w:val="center"/>
              <w:rPr>
                <w:rFonts w:ascii="宋体" w:hAnsi="宋体" w:cs="宋体"/>
                <w:color w:val="auto"/>
                <w:kern w:val="0"/>
              </w:rPr>
            </w:pPr>
            <w:r>
              <w:rPr>
                <w:rFonts w:hint="eastAsia" w:ascii="宋体" w:hAnsi="宋体" w:cs="宋体"/>
                <w:color w:val="auto"/>
                <w:kern w:val="0"/>
              </w:rPr>
              <w:t>序号</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642E3CD">
            <w:pPr>
              <w:widowControl/>
              <w:jc w:val="center"/>
              <w:rPr>
                <w:rFonts w:ascii="宋体" w:hAnsi="宋体" w:cs="宋体"/>
                <w:color w:val="auto"/>
                <w:kern w:val="0"/>
              </w:rPr>
            </w:pPr>
            <w:r>
              <w:rPr>
                <w:rFonts w:hint="eastAsia" w:ascii="宋体" w:hAnsi="宋体" w:cs="宋体"/>
                <w:color w:val="auto"/>
                <w:kern w:val="0"/>
              </w:rPr>
              <w:t>名称</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70C0E694">
            <w:pPr>
              <w:widowControl/>
              <w:jc w:val="center"/>
              <w:rPr>
                <w:rFonts w:ascii="宋体" w:hAnsi="宋体" w:cs="宋体"/>
                <w:color w:val="auto"/>
                <w:kern w:val="0"/>
              </w:rPr>
            </w:pPr>
            <w:r>
              <w:rPr>
                <w:rFonts w:hint="eastAsia" w:ascii="宋体" w:hAnsi="宋体" w:cs="宋体"/>
                <w:color w:val="auto"/>
                <w:kern w:val="0"/>
              </w:rPr>
              <w:t>具体参数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8AF1102">
            <w:pPr>
              <w:widowControl/>
              <w:jc w:val="center"/>
              <w:rPr>
                <w:rFonts w:ascii="宋体" w:hAnsi="宋体" w:cs="宋体"/>
                <w:color w:val="auto"/>
                <w:kern w:val="0"/>
              </w:rPr>
            </w:pPr>
            <w:r>
              <w:rPr>
                <w:rFonts w:hint="eastAsia" w:ascii="宋体" w:hAnsi="宋体" w:cs="宋体"/>
                <w:color w:val="auto"/>
                <w:kern w:val="0"/>
              </w:rPr>
              <w:t>数量</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2E62E12">
            <w:pPr>
              <w:widowControl/>
              <w:jc w:val="center"/>
              <w:rPr>
                <w:rFonts w:hint="eastAsia" w:ascii="宋体" w:hAnsi="宋体" w:cs="宋体"/>
                <w:color w:val="auto"/>
                <w:kern w:val="0"/>
              </w:rPr>
            </w:pPr>
            <w:r>
              <w:rPr>
                <w:rFonts w:hint="eastAsia" w:ascii="宋体" w:hAnsi="宋体" w:cs="宋体"/>
                <w:color w:val="auto"/>
                <w:kern w:val="0"/>
              </w:rPr>
              <w:t>包号</w:t>
            </w:r>
          </w:p>
        </w:tc>
      </w:tr>
      <w:tr w14:paraId="3908A9E5">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27A7CE">
            <w:pPr>
              <w:widowControl/>
              <w:jc w:val="center"/>
              <w:rPr>
                <w:rFonts w:ascii="宋体" w:hAnsi="宋体" w:cs="宋体"/>
                <w:color w:val="auto"/>
                <w:kern w:val="0"/>
              </w:rPr>
            </w:pPr>
            <w:r>
              <w:rPr>
                <w:rFonts w:hint="eastAsia" w:ascii="宋体" w:hAnsi="宋体" w:cs="宋体"/>
                <w:color w:val="auto"/>
                <w:kern w:val="0"/>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DC5A347">
            <w:pPr>
              <w:widowControl/>
              <w:jc w:val="center"/>
              <w:rPr>
                <w:rFonts w:ascii="宋体" w:hAnsi="宋体" w:cs="宋体"/>
                <w:color w:val="auto"/>
                <w:kern w:val="0"/>
              </w:rPr>
            </w:pPr>
            <w:r>
              <w:rPr>
                <w:rFonts w:hint="eastAsia" w:ascii="宋体" w:hAnsi="宋体" w:cs="宋体"/>
                <w:color w:val="auto"/>
                <w:kern w:val="0"/>
              </w:rPr>
              <w:t>射频热疗机</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76BA94DD">
            <w:pPr>
              <w:rPr>
                <w:rFonts w:ascii="宋体" w:hAnsi="宋体" w:cs="宋体"/>
                <w:b/>
                <w:bCs/>
                <w:color w:val="auto"/>
              </w:rPr>
            </w:pPr>
            <w:r>
              <w:rPr>
                <w:rFonts w:hint="eastAsia" w:ascii="宋体" w:hAnsi="宋体" w:cs="宋体"/>
                <w:b/>
                <w:bCs/>
                <w:color w:val="auto"/>
              </w:rPr>
              <w:t>一、加热系统：</w:t>
            </w:r>
          </w:p>
          <w:p w14:paraId="2C62C848">
            <w:pPr>
              <w:rPr>
                <w:rFonts w:ascii="宋体" w:hAnsi="宋体" w:cs="宋体"/>
                <w:color w:val="auto"/>
              </w:rPr>
            </w:pPr>
            <w:r>
              <w:rPr>
                <w:rFonts w:hint="eastAsia" w:ascii="宋体" w:hAnsi="宋体" w:cs="宋体"/>
                <w:color w:val="auto"/>
              </w:rPr>
              <w:t>1、输出功率：≥2200VA</w:t>
            </w:r>
            <w:r>
              <w:rPr>
                <w:rFonts w:hint="eastAsia" w:ascii="宋体" w:hAnsi="宋体" w:cs="宋体"/>
                <w:color w:val="auto"/>
              </w:rPr>
              <w:tab/>
            </w:r>
            <w:r>
              <w:rPr>
                <w:rFonts w:hint="eastAsia" w:ascii="宋体" w:hAnsi="宋体" w:cs="宋体"/>
                <w:color w:val="auto"/>
              </w:rPr>
              <w:tab/>
            </w:r>
            <w:r>
              <w:rPr>
                <w:rFonts w:hint="eastAsia" w:ascii="宋体" w:hAnsi="宋体" w:cs="宋体"/>
                <w:color w:val="auto"/>
              </w:rPr>
              <w:tab/>
            </w:r>
          </w:p>
          <w:p w14:paraId="49DC1FFC">
            <w:pPr>
              <w:tabs>
                <w:tab w:val="left" w:pos="6690"/>
                <w:tab w:val="left" w:pos="6800"/>
                <w:tab w:val="left" w:pos="8175"/>
              </w:tabs>
              <w:rPr>
                <w:rFonts w:ascii="宋体" w:hAnsi="宋体" w:cs="宋体"/>
                <w:color w:val="auto"/>
              </w:rPr>
            </w:pPr>
            <w:r>
              <w:rPr>
                <w:rFonts w:hint="eastAsia" w:ascii="宋体" w:hAnsi="宋体" w:cs="宋体"/>
                <w:color w:val="auto"/>
              </w:rPr>
              <w:t>2、加热方式：差频四极同时加热</w:t>
            </w:r>
          </w:p>
          <w:p w14:paraId="4964596D">
            <w:pPr>
              <w:rPr>
                <w:rFonts w:ascii="宋体" w:hAnsi="宋体" w:cs="宋体"/>
                <w:color w:val="auto"/>
              </w:rPr>
            </w:pPr>
            <w:r>
              <w:rPr>
                <w:rFonts w:hint="eastAsia" w:ascii="宋体" w:hAnsi="宋体" w:cs="宋体"/>
                <w:color w:val="auto"/>
              </w:rPr>
              <w:t>3、极板规格：圆型，方型</w:t>
            </w:r>
          </w:p>
          <w:p w14:paraId="24A1044E">
            <w:pPr>
              <w:rPr>
                <w:rFonts w:ascii="宋体" w:hAnsi="宋体" w:cs="宋体"/>
                <w:color w:val="auto"/>
              </w:rPr>
            </w:pPr>
            <w:r>
              <w:rPr>
                <w:rFonts w:hint="eastAsia" w:ascii="宋体" w:hAnsi="宋体" w:cs="宋体"/>
                <w:color w:val="auto"/>
              </w:rPr>
              <w:t>4、极板数量：≥4极板</w:t>
            </w:r>
          </w:p>
          <w:p w14:paraId="131B5530">
            <w:pPr>
              <w:rPr>
                <w:rFonts w:ascii="宋体" w:hAnsi="宋体" w:cs="宋体"/>
                <w:color w:val="auto"/>
              </w:rPr>
            </w:pPr>
            <w:r>
              <w:rPr>
                <w:rFonts w:hint="eastAsia" w:ascii="宋体" w:hAnsi="宋体" w:cs="宋体"/>
                <w:color w:val="auto"/>
              </w:rPr>
              <w:t>5、主机（高频发射源）：2台</w:t>
            </w:r>
          </w:p>
          <w:p w14:paraId="1155F34F">
            <w:pPr>
              <w:rPr>
                <w:rFonts w:ascii="宋体" w:hAnsi="宋体" w:cs="宋体"/>
                <w:color w:val="auto"/>
              </w:rPr>
            </w:pPr>
            <w:r>
              <w:rPr>
                <w:rFonts w:hint="eastAsia" w:ascii="宋体" w:hAnsi="宋体" w:cs="宋体"/>
                <w:color w:val="auto"/>
              </w:rPr>
              <w:t>6、输入功率：≥5500VA</w:t>
            </w:r>
          </w:p>
          <w:p w14:paraId="3C74F660">
            <w:pPr>
              <w:rPr>
                <w:rFonts w:ascii="宋体" w:hAnsi="宋体" w:cs="宋体"/>
                <w:color w:val="auto"/>
              </w:rPr>
            </w:pPr>
            <w:r>
              <w:rPr>
                <w:rFonts w:hint="eastAsia" w:ascii="宋体" w:hAnsi="宋体" w:cs="宋体"/>
                <w:color w:val="auto"/>
              </w:rPr>
              <w:t>7、具有保温仓系统</w:t>
            </w:r>
          </w:p>
          <w:p w14:paraId="27C27C8F">
            <w:pPr>
              <w:rPr>
                <w:rFonts w:ascii="宋体" w:hAnsi="宋体" w:cs="宋体"/>
                <w:b/>
                <w:bCs/>
                <w:color w:val="auto"/>
              </w:rPr>
            </w:pPr>
            <w:r>
              <w:rPr>
                <w:rFonts w:hint="eastAsia" w:ascii="宋体" w:hAnsi="宋体" w:cs="宋体"/>
                <w:b/>
                <w:bCs/>
                <w:color w:val="auto"/>
              </w:rPr>
              <w:t>二、测温系统：</w:t>
            </w:r>
          </w:p>
          <w:p w14:paraId="34E38CDC">
            <w:pPr>
              <w:rPr>
                <w:rFonts w:ascii="宋体" w:hAnsi="宋体" w:cs="宋体"/>
                <w:color w:val="auto"/>
              </w:rPr>
            </w:pPr>
            <w:r>
              <w:rPr>
                <w:rFonts w:hint="eastAsia" w:ascii="宋体" w:hAnsi="宋体" w:cs="宋体"/>
                <w:bCs/>
                <w:color w:val="auto"/>
              </w:rPr>
              <w:t>1、测温传感器：≥8路；</w:t>
            </w:r>
          </w:p>
          <w:p w14:paraId="435A6E83">
            <w:pPr>
              <w:rPr>
                <w:rFonts w:ascii="宋体" w:hAnsi="宋体" w:cs="宋体"/>
                <w:color w:val="auto"/>
              </w:rPr>
            </w:pPr>
            <w:r>
              <w:rPr>
                <w:rFonts w:hint="eastAsia" w:ascii="宋体" w:hAnsi="宋体" w:cs="宋体"/>
                <w:color w:val="auto"/>
              </w:rPr>
              <w:t xml:space="preserve">2、测温范围：30～45℃   </w:t>
            </w:r>
          </w:p>
          <w:p w14:paraId="12B3E546">
            <w:pPr>
              <w:numPr>
                <w:ilvl w:val="0"/>
                <w:numId w:val="1"/>
              </w:numPr>
              <w:rPr>
                <w:rFonts w:ascii="宋体" w:hAnsi="宋体" w:cs="宋体"/>
                <w:color w:val="auto"/>
              </w:rPr>
            </w:pPr>
            <w:r>
              <w:rPr>
                <w:rFonts w:hint="eastAsia" w:ascii="宋体" w:hAnsi="宋体" w:cs="宋体"/>
                <w:color w:val="auto"/>
              </w:rPr>
              <w:t>测温误差：≤±0.2℃</w:t>
            </w:r>
          </w:p>
          <w:p w14:paraId="011E0DAD">
            <w:pPr>
              <w:numPr>
                <w:ilvl w:val="0"/>
                <w:numId w:val="1"/>
              </w:numPr>
              <w:rPr>
                <w:rFonts w:ascii="宋体" w:hAnsi="宋体" w:cs="宋体"/>
                <w:color w:val="auto"/>
              </w:rPr>
            </w:pPr>
            <w:r>
              <w:rPr>
                <w:rFonts w:hint="eastAsia" w:ascii="宋体" w:hAnsi="宋体" w:cs="宋体"/>
                <w:color w:val="auto"/>
              </w:rPr>
              <w:t>具有计算机软件校温功能</w:t>
            </w:r>
          </w:p>
          <w:p w14:paraId="07A1DAD3">
            <w:pPr>
              <w:numPr>
                <w:ilvl w:val="0"/>
                <w:numId w:val="1"/>
              </w:numPr>
              <w:rPr>
                <w:rFonts w:ascii="宋体" w:hAnsi="宋体" w:cs="宋体"/>
                <w:color w:val="auto"/>
              </w:rPr>
            </w:pPr>
            <w:r>
              <w:rPr>
                <w:rFonts w:hint="eastAsia" w:ascii="宋体" w:hAnsi="宋体" w:cs="宋体"/>
                <w:color w:val="auto"/>
              </w:rPr>
              <w:t>T型热电偶测温仪</w:t>
            </w:r>
          </w:p>
          <w:p w14:paraId="02D9394F">
            <w:pPr>
              <w:numPr>
                <w:ilvl w:val="0"/>
                <w:numId w:val="1"/>
              </w:numPr>
              <w:rPr>
                <w:rFonts w:ascii="宋体" w:hAnsi="宋体" w:cs="宋体"/>
                <w:color w:val="auto"/>
              </w:rPr>
            </w:pPr>
            <w:r>
              <w:rPr>
                <w:rFonts w:hint="eastAsia" w:ascii="宋体" w:hAnsi="宋体" w:cs="宋体"/>
                <w:color w:val="auto"/>
              </w:rPr>
              <w:t>配有一针一点传感器、一针两点传感器、一针四点传感器</w:t>
            </w:r>
          </w:p>
          <w:p w14:paraId="05C03932">
            <w:pPr>
              <w:rPr>
                <w:rFonts w:ascii="宋体" w:hAnsi="宋体" w:cs="宋体"/>
                <w:b/>
                <w:bCs/>
                <w:color w:val="auto"/>
              </w:rPr>
            </w:pPr>
            <w:r>
              <w:rPr>
                <w:rFonts w:hint="eastAsia" w:ascii="宋体" w:hAnsi="宋体" w:cs="宋体"/>
                <w:b/>
                <w:bCs/>
                <w:color w:val="auto"/>
              </w:rPr>
              <w:t>三、计算机系统：</w:t>
            </w:r>
          </w:p>
          <w:p w14:paraId="361FDB53">
            <w:pPr>
              <w:rPr>
                <w:rFonts w:ascii="宋体" w:hAnsi="宋体" w:cs="宋体"/>
                <w:color w:val="auto"/>
              </w:rPr>
            </w:pPr>
            <w:r>
              <w:rPr>
                <w:rFonts w:hint="eastAsia" w:ascii="宋体" w:hAnsi="宋体" w:cs="宋体"/>
                <w:color w:val="auto"/>
              </w:rPr>
              <w:t>1、CPU :≥ i3；</w:t>
            </w:r>
          </w:p>
          <w:p w14:paraId="10FDDFD0">
            <w:pPr>
              <w:rPr>
                <w:rFonts w:ascii="宋体" w:hAnsi="宋体" w:cs="宋体"/>
                <w:color w:val="auto"/>
              </w:rPr>
            </w:pPr>
            <w:r>
              <w:rPr>
                <w:rFonts w:hint="eastAsia" w:ascii="宋体" w:hAnsi="宋体" w:cs="宋体"/>
                <w:color w:val="auto"/>
              </w:rPr>
              <w:t>2、内存：≥ 8G；</w:t>
            </w:r>
          </w:p>
          <w:p w14:paraId="10B7284B">
            <w:pPr>
              <w:rPr>
                <w:rFonts w:ascii="宋体" w:hAnsi="宋体" w:cs="宋体"/>
                <w:color w:val="auto"/>
              </w:rPr>
            </w:pPr>
            <w:r>
              <w:rPr>
                <w:rFonts w:hint="eastAsia" w:ascii="宋体" w:hAnsi="宋体" w:cs="宋体"/>
                <w:color w:val="auto"/>
              </w:rPr>
              <w:t>3、硬盘：≥ 1T；</w:t>
            </w:r>
          </w:p>
          <w:p w14:paraId="5663C3A1">
            <w:pPr>
              <w:rPr>
                <w:rFonts w:ascii="宋体" w:hAnsi="宋体" w:cs="宋体"/>
                <w:color w:val="auto"/>
              </w:rPr>
            </w:pPr>
            <w:r>
              <w:rPr>
                <w:rFonts w:hint="eastAsia" w:ascii="宋体" w:hAnsi="宋体" w:cs="宋体"/>
                <w:color w:val="auto"/>
              </w:rPr>
              <w:t>4、≥ 19英寸彩色液晶显示器。</w:t>
            </w:r>
          </w:p>
          <w:p w14:paraId="0BBEA0AE">
            <w:pPr>
              <w:rPr>
                <w:rFonts w:ascii="宋体" w:hAnsi="宋体" w:cs="宋体"/>
                <w:color w:val="auto"/>
              </w:rPr>
            </w:pPr>
            <w:r>
              <w:rPr>
                <w:rFonts w:hint="eastAsia" w:ascii="宋体" w:hAnsi="宋体" w:cs="宋体"/>
                <w:color w:val="auto"/>
              </w:rPr>
              <w:t>5、配备激光打印机</w:t>
            </w:r>
            <w:r>
              <w:rPr>
                <w:rFonts w:hint="eastAsia" w:ascii="宋体" w:hAnsi="宋体" w:cs="宋体"/>
                <w:color w:val="auto"/>
              </w:rPr>
              <w:tab/>
            </w:r>
          </w:p>
          <w:p w14:paraId="5C67B83D">
            <w:pPr>
              <w:rPr>
                <w:rFonts w:ascii="宋体" w:hAnsi="宋体" w:cs="宋体"/>
                <w:b/>
                <w:bCs/>
                <w:color w:val="auto"/>
              </w:rPr>
            </w:pPr>
            <w:r>
              <w:rPr>
                <w:rFonts w:hint="eastAsia" w:ascii="宋体" w:hAnsi="宋体" w:cs="宋体"/>
                <w:b/>
                <w:bCs/>
                <w:color w:val="auto"/>
              </w:rPr>
              <w:t>四、软件系统：</w:t>
            </w:r>
          </w:p>
          <w:p w14:paraId="741B457B">
            <w:pPr>
              <w:rPr>
                <w:rFonts w:ascii="宋体" w:hAnsi="宋体" w:cs="宋体"/>
                <w:color w:val="auto"/>
              </w:rPr>
            </w:pPr>
            <w:r>
              <w:rPr>
                <w:rFonts w:hint="eastAsia" w:ascii="宋体" w:hAnsi="宋体" w:cs="宋体"/>
                <w:color w:val="auto"/>
              </w:rPr>
              <w:t>1、具有病例存储和查询功能，病例存储能力≥ 10万人次；</w:t>
            </w:r>
          </w:p>
          <w:p w14:paraId="5C86B231">
            <w:pPr>
              <w:rPr>
                <w:rFonts w:ascii="宋体" w:hAnsi="宋体" w:cs="宋体"/>
                <w:color w:val="auto"/>
              </w:rPr>
            </w:pPr>
            <w:r>
              <w:rPr>
                <w:rFonts w:hint="eastAsia" w:ascii="宋体" w:hAnsi="宋体" w:cs="宋体"/>
                <w:color w:val="auto"/>
              </w:rPr>
              <w:t>2、具有T90功能；</w:t>
            </w:r>
          </w:p>
          <w:p w14:paraId="4F5D6BD0">
            <w:pPr>
              <w:rPr>
                <w:rFonts w:ascii="宋体" w:hAnsi="宋体" w:cs="宋体"/>
                <w:color w:val="auto"/>
              </w:rPr>
            </w:pPr>
            <w:r>
              <w:rPr>
                <w:rFonts w:hint="eastAsia" w:ascii="宋体" w:hAnsi="宋体" w:cs="宋体"/>
                <w:color w:val="auto"/>
              </w:rPr>
              <w:t>3、具有温度数据记录功能，可记录≥ 300分钟；</w:t>
            </w:r>
          </w:p>
          <w:p w14:paraId="776D89B9">
            <w:pPr>
              <w:rPr>
                <w:rFonts w:ascii="宋体" w:hAnsi="宋体" w:cs="宋体"/>
                <w:color w:val="auto"/>
              </w:rPr>
            </w:pPr>
            <w:r>
              <w:rPr>
                <w:rFonts w:hint="eastAsia" w:ascii="宋体" w:hAnsi="宋体" w:cs="宋体"/>
                <w:color w:val="auto"/>
              </w:rPr>
              <w:t>4、显示治疗次数；</w:t>
            </w:r>
          </w:p>
          <w:p w14:paraId="65592860">
            <w:pPr>
              <w:rPr>
                <w:rFonts w:ascii="宋体" w:hAnsi="宋体" w:cs="宋体"/>
                <w:color w:val="auto"/>
              </w:rPr>
            </w:pPr>
            <w:r>
              <w:rPr>
                <w:rFonts w:hint="eastAsia" w:ascii="宋体" w:hAnsi="宋体" w:cs="宋体"/>
                <w:color w:val="auto"/>
              </w:rPr>
              <w:t>5、显示治疗时间和剩余时间；</w:t>
            </w:r>
          </w:p>
          <w:p w14:paraId="702484CB">
            <w:pPr>
              <w:rPr>
                <w:rFonts w:ascii="宋体" w:hAnsi="宋体" w:cs="宋体"/>
                <w:color w:val="auto"/>
              </w:rPr>
            </w:pPr>
            <w:r>
              <w:rPr>
                <w:rFonts w:hint="eastAsia" w:ascii="宋体" w:hAnsi="宋体" w:cs="宋体"/>
                <w:color w:val="auto"/>
              </w:rPr>
              <w:t>6、温度数据与测温曲线可同时显示；</w:t>
            </w:r>
          </w:p>
          <w:p w14:paraId="7A25C02C">
            <w:pPr>
              <w:rPr>
                <w:rFonts w:ascii="宋体" w:hAnsi="宋体" w:cs="宋体"/>
                <w:color w:val="auto"/>
              </w:rPr>
            </w:pPr>
            <w:r>
              <w:rPr>
                <w:rFonts w:hint="eastAsia" w:ascii="宋体" w:hAnsi="宋体" w:cs="宋体"/>
                <w:color w:val="auto"/>
              </w:rPr>
              <w:t>7、具有超温报警功能，设备可急停，安全性高；</w:t>
            </w:r>
          </w:p>
          <w:p w14:paraId="57734FC5">
            <w:pPr>
              <w:rPr>
                <w:rFonts w:ascii="宋体" w:hAnsi="宋体" w:cs="宋体"/>
                <w:color w:val="auto"/>
              </w:rPr>
            </w:pPr>
            <w:r>
              <w:rPr>
                <w:rFonts w:hint="eastAsia" w:ascii="宋体" w:hAnsi="宋体" w:cs="宋体"/>
                <w:color w:val="auto"/>
              </w:rPr>
              <w:t>8、软件免费升级</w:t>
            </w:r>
          </w:p>
          <w:p w14:paraId="7FFD313C">
            <w:pPr>
              <w:rPr>
                <w:rFonts w:ascii="宋体" w:hAnsi="宋体" w:cs="宋体"/>
                <w:color w:val="auto"/>
              </w:rPr>
            </w:pPr>
            <w:r>
              <w:rPr>
                <w:rFonts w:hint="eastAsia" w:ascii="宋体" w:hAnsi="宋体" w:cs="宋体"/>
                <w:color w:val="auto"/>
              </w:rPr>
              <w:t>9、存贮的医疗文件可转换成Excel文件，可直接进行论文编写及临床统计；</w:t>
            </w:r>
          </w:p>
          <w:p w14:paraId="12AE16FF">
            <w:pPr>
              <w:rPr>
                <w:rFonts w:ascii="宋体" w:hAnsi="宋体" w:cs="宋体"/>
                <w:bCs/>
                <w:color w:val="auto"/>
              </w:rPr>
            </w:pPr>
            <w:r>
              <w:rPr>
                <w:rFonts w:hint="eastAsia" w:ascii="宋体" w:hAnsi="宋体" w:cs="宋体"/>
                <w:color w:val="auto"/>
              </w:rPr>
              <w:t>10、</w:t>
            </w:r>
            <w:r>
              <w:rPr>
                <w:rFonts w:hint="eastAsia" w:ascii="宋体" w:hAnsi="宋体" w:cs="宋体"/>
                <w:bCs/>
                <w:color w:val="auto"/>
              </w:rPr>
              <w:t>影像存储比对系统，治疗效果一目了然；</w:t>
            </w:r>
          </w:p>
          <w:p w14:paraId="2F935E7E">
            <w:pPr>
              <w:rPr>
                <w:rFonts w:ascii="宋体" w:hAnsi="宋体" w:cs="宋体"/>
                <w:color w:val="auto"/>
              </w:rPr>
            </w:pPr>
            <w:r>
              <w:rPr>
                <w:rFonts w:hint="eastAsia" w:ascii="宋体" w:hAnsi="宋体" w:cs="宋体"/>
                <w:bCs/>
                <w:color w:val="auto"/>
              </w:rPr>
              <w:t>11、</w:t>
            </w:r>
            <w:r>
              <w:rPr>
                <w:rFonts w:hint="eastAsia" w:ascii="宋体" w:hAnsi="宋体" w:cs="宋体"/>
                <w:color w:val="auto"/>
              </w:rPr>
              <w:t>可显示8道测温曲线；</w:t>
            </w:r>
          </w:p>
          <w:p w14:paraId="049A253B">
            <w:pPr>
              <w:rPr>
                <w:rFonts w:ascii="宋体" w:hAnsi="宋体" w:cs="宋体"/>
                <w:bCs/>
                <w:color w:val="auto"/>
              </w:rPr>
            </w:pPr>
            <w:r>
              <w:rPr>
                <w:rFonts w:hint="eastAsia" w:ascii="宋体" w:hAnsi="宋体" w:cs="宋体"/>
                <w:color w:val="auto"/>
              </w:rPr>
              <w:t>12、可选择单道或多道温度曲线显示方式；</w:t>
            </w:r>
          </w:p>
          <w:p w14:paraId="70DE2AEC">
            <w:pPr>
              <w:rPr>
                <w:rFonts w:ascii="宋体" w:hAnsi="宋体" w:cs="宋体"/>
                <w:b/>
                <w:bCs/>
                <w:color w:val="auto"/>
              </w:rPr>
            </w:pPr>
            <w:r>
              <w:rPr>
                <w:rFonts w:hint="eastAsia" w:ascii="宋体" w:hAnsi="宋体" w:cs="宋体"/>
                <w:b/>
                <w:bCs/>
                <w:color w:val="auto"/>
              </w:rPr>
              <w:t>五、治疗床系统：</w:t>
            </w:r>
          </w:p>
          <w:p w14:paraId="625D7BC1">
            <w:pPr>
              <w:rPr>
                <w:rFonts w:ascii="宋体" w:hAnsi="宋体" w:cs="宋体"/>
                <w:color w:val="auto"/>
              </w:rPr>
            </w:pPr>
            <w:r>
              <w:rPr>
                <w:rFonts w:hint="eastAsia" w:ascii="宋体" w:hAnsi="宋体" w:cs="宋体"/>
                <w:color w:val="auto"/>
              </w:rPr>
              <w:t>1、电动，可升降、前进、后退；</w:t>
            </w:r>
          </w:p>
          <w:p w14:paraId="23F17EA2">
            <w:pPr>
              <w:rPr>
                <w:rFonts w:ascii="宋体" w:hAnsi="宋体" w:cs="宋体"/>
                <w:b/>
                <w:bCs/>
                <w:color w:val="auto"/>
              </w:rPr>
            </w:pPr>
            <w:r>
              <w:rPr>
                <w:rFonts w:hint="eastAsia" w:ascii="宋体" w:hAnsi="宋体" w:cs="宋体"/>
                <w:b/>
                <w:bCs/>
                <w:color w:val="auto"/>
              </w:rPr>
              <w:t>六、其他功能：</w:t>
            </w:r>
          </w:p>
          <w:p w14:paraId="77F41EF2">
            <w:pPr>
              <w:rPr>
                <w:rFonts w:ascii="宋体" w:hAnsi="宋体" w:cs="宋体"/>
                <w:color w:val="auto"/>
              </w:rPr>
            </w:pPr>
            <w:r>
              <w:rPr>
                <w:rFonts w:hint="eastAsia" w:ascii="宋体" w:hAnsi="宋体" w:cs="宋体"/>
                <w:color w:val="auto"/>
              </w:rPr>
              <w:t>1、具有IC卡财务管理系统；</w:t>
            </w:r>
          </w:p>
          <w:p w14:paraId="28D377B2">
            <w:pPr>
              <w:rPr>
                <w:rFonts w:ascii="宋体" w:hAnsi="宋体" w:cs="宋体"/>
                <w:color w:val="auto"/>
              </w:rPr>
            </w:pPr>
            <w:r>
              <w:rPr>
                <w:rFonts w:hint="eastAsia" w:ascii="宋体" w:hAnsi="宋体" w:cs="宋体"/>
                <w:color w:val="auto"/>
              </w:rPr>
              <w:t>2、配置UPS≥6KW</w:t>
            </w:r>
          </w:p>
          <w:p w14:paraId="76C76960">
            <w:pPr>
              <w:rPr>
                <w:rFonts w:ascii="宋体" w:hAnsi="宋体" w:cs="宋体"/>
                <w:b/>
                <w:bCs/>
                <w:color w:val="auto"/>
              </w:rPr>
            </w:pPr>
            <w:r>
              <w:rPr>
                <w:rFonts w:hint="eastAsia" w:ascii="宋体" w:hAnsi="宋体" w:cs="宋体"/>
                <w:b/>
                <w:bCs/>
                <w:color w:val="auto"/>
              </w:rPr>
              <w:t>七、质保</w:t>
            </w:r>
          </w:p>
          <w:p w14:paraId="459DCF2C">
            <w:pPr>
              <w:rPr>
                <w:rFonts w:ascii="宋体" w:hAnsi="宋体" w:cs="宋体"/>
                <w:color w:val="auto"/>
              </w:rPr>
            </w:pPr>
            <w:r>
              <w:rPr>
                <w:rFonts w:hint="eastAsia" w:ascii="宋体" w:hAnsi="宋体" w:cs="宋体"/>
                <w:color w:val="auto"/>
              </w:rPr>
              <w:t>要求整机免费保修5年，终身维护，电子管质保8年。</w:t>
            </w:r>
          </w:p>
          <w:p w14:paraId="6F1D0C06">
            <w:pPr>
              <w:numPr>
                <w:ilvl w:val="0"/>
                <w:numId w:val="2"/>
              </w:numPr>
              <w:rPr>
                <w:rFonts w:ascii="宋体" w:hAnsi="宋体" w:cs="宋体"/>
                <w:b/>
                <w:bCs/>
                <w:color w:val="auto"/>
              </w:rPr>
            </w:pPr>
            <w:r>
              <w:rPr>
                <w:rFonts w:hint="eastAsia" w:ascii="宋体" w:hAnsi="宋体" w:cs="宋体"/>
                <w:b/>
                <w:bCs/>
                <w:color w:val="auto"/>
              </w:rPr>
              <w:t>其他</w:t>
            </w:r>
          </w:p>
          <w:p w14:paraId="2CC533F1">
            <w:pPr>
              <w:rPr>
                <w:rFonts w:ascii="宋体" w:hAnsi="宋体" w:cs="宋体"/>
                <w:color w:val="auto"/>
                <w:kern w:val="0"/>
              </w:rPr>
            </w:pPr>
            <w:r>
              <w:rPr>
                <w:rFonts w:hint="eastAsia" w:ascii="宋体" w:hAnsi="宋体" w:cs="宋体"/>
                <w:color w:val="auto"/>
              </w:rPr>
              <w:t>随机附带2套测温传感器配件，要求项目包含机房的改建，进行安装场地的六面铜网屏蔽，整体为交钥匙工程。</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266932F">
            <w:pPr>
              <w:widowControl/>
              <w:jc w:val="center"/>
              <w:rPr>
                <w:rFonts w:hint="eastAsia" w:ascii="宋体" w:hAnsi="宋体" w:cs="宋体"/>
                <w:color w:val="auto"/>
                <w:kern w:val="0"/>
              </w:rPr>
            </w:pPr>
            <w:r>
              <w:rPr>
                <w:rFonts w:hint="eastAsia" w:ascii="宋体" w:hAnsi="宋体" w:cs="宋体"/>
                <w:color w:val="auto"/>
                <w:kern w:val="0"/>
              </w:rPr>
              <w:t>1台</w:t>
            </w:r>
          </w:p>
        </w:tc>
        <w:tc>
          <w:tcPr>
            <w:tcW w:w="668" w:type="dxa"/>
            <w:vMerge w:val="restart"/>
            <w:tcBorders>
              <w:top w:val="single" w:color="000000" w:sz="4" w:space="0"/>
              <w:left w:val="single" w:color="000000" w:sz="4" w:space="0"/>
              <w:right w:val="single" w:color="000000" w:sz="4" w:space="0"/>
            </w:tcBorders>
            <w:noWrap w:val="0"/>
            <w:vAlign w:val="center"/>
          </w:tcPr>
          <w:p w14:paraId="4B2C4B16">
            <w:pPr>
              <w:widowControl/>
              <w:jc w:val="center"/>
              <w:rPr>
                <w:rFonts w:ascii="宋体" w:hAnsi="宋体" w:cs="宋体"/>
                <w:color w:val="auto"/>
                <w:kern w:val="0"/>
              </w:rPr>
            </w:pPr>
            <w:r>
              <w:rPr>
                <w:rFonts w:hint="eastAsia" w:ascii="宋体" w:hAnsi="宋体" w:cs="宋体"/>
                <w:color w:val="auto"/>
                <w:kern w:val="0"/>
              </w:rPr>
              <w:t>包1</w:t>
            </w:r>
          </w:p>
        </w:tc>
      </w:tr>
      <w:tr w14:paraId="1B1F50C1">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56361D">
            <w:pPr>
              <w:widowControl/>
              <w:jc w:val="center"/>
              <w:rPr>
                <w:rFonts w:ascii="宋体" w:hAnsi="宋体" w:cs="宋体"/>
                <w:color w:val="auto"/>
                <w:kern w:val="0"/>
              </w:rPr>
            </w:pPr>
            <w:r>
              <w:rPr>
                <w:rFonts w:hint="eastAsia" w:ascii="宋体" w:hAnsi="宋体" w:cs="宋体"/>
                <w:color w:val="auto"/>
                <w:kern w:val="0"/>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77C4322">
            <w:pPr>
              <w:widowControl/>
              <w:jc w:val="center"/>
              <w:rPr>
                <w:rFonts w:ascii="宋体" w:hAnsi="宋体" w:cs="宋体"/>
                <w:color w:val="auto"/>
                <w:kern w:val="0"/>
              </w:rPr>
            </w:pPr>
            <w:r>
              <w:rPr>
                <w:rFonts w:hint="eastAsia" w:ascii="宋体" w:hAnsi="宋体" w:cs="宋体"/>
                <w:color w:val="auto"/>
                <w:kern w:val="0"/>
              </w:rPr>
              <w:t>热灌注治疗仪</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358CBB2A">
            <w:pPr>
              <w:jc w:val="left"/>
              <w:rPr>
                <w:rFonts w:ascii="宋体" w:hAnsi="宋体" w:cs="宋体"/>
                <w:b/>
                <w:bCs/>
                <w:color w:val="auto"/>
              </w:rPr>
            </w:pPr>
            <w:r>
              <w:rPr>
                <w:rFonts w:hint="eastAsia" w:ascii="宋体" w:hAnsi="宋体" w:cs="宋体"/>
                <w:b/>
                <w:bCs/>
                <w:color w:val="auto"/>
              </w:rPr>
              <w:t>一、整体要求：</w:t>
            </w:r>
          </w:p>
          <w:p w14:paraId="6920BD23">
            <w:pPr>
              <w:rPr>
                <w:rFonts w:ascii="宋体" w:hAnsi="宋体" w:cs="宋体"/>
                <w:color w:val="auto"/>
              </w:rPr>
            </w:pPr>
            <w:r>
              <w:rPr>
                <w:rFonts w:hint="eastAsia" w:ascii="宋体" w:hAnsi="宋体" w:cs="宋体"/>
                <w:color w:val="auto"/>
              </w:rPr>
              <w:t>1.适用于内科穿刺治疗恶性肿瘤引起的腹水，管路要求一进二出</w:t>
            </w:r>
          </w:p>
          <w:p w14:paraId="7F122792">
            <w:pPr>
              <w:jc w:val="left"/>
              <w:rPr>
                <w:rFonts w:ascii="宋体" w:hAnsi="宋体" w:cs="宋体"/>
                <w:color w:val="auto"/>
              </w:rPr>
            </w:pPr>
            <w:r>
              <w:rPr>
                <w:rFonts w:hint="eastAsia" w:ascii="宋体" w:hAnsi="宋体" w:cs="宋体"/>
                <w:color w:val="auto"/>
              </w:rPr>
              <w:t>2.适用于外科连接F26的引流管适用于人体腹腔转移癌，包括来自胃肠道腺癌、结直肠癌、卵巢癌、腹膜间皮瘤，可合并用于术中，以及术后腹腔广泛性转移癌，管路要求二进三出</w:t>
            </w:r>
          </w:p>
          <w:p w14:paraId="52DDDFF8">
            <w:pPr>
              <w:jc w:val="left"/>
              <w:rPr>
                <w:rFonts w:ascii="宋体" w:hAnsi="宋体" w:cs="宋体"/>
                <w:b/>
                <w:bCs/>
                <w:color w:val="auto"/>
              </w:rPr>
            </w:pPr>
            <w:r>
              <w:rPr>
                <w:rFonts w:hint="eastAsia" w:ascii="宋体" w:hAnsi="宋体" w:cs="宋体"/>
                <w:b/>
                <w:bCs/>
                <w:color w:val="auto"/>
              </w:rPr>
              <w:t>二、技术参数及配置：</w:t>
            </w:r>
          </w:p>
          <w:p w14:paraId="36B3B811">
            <w:pPr>
              <w:jc w:val="left"/>
              <w:rPr>
                <w:rFonts w:ascii="宋体" w:hAnsi="宋体" w:cs="宋体"/>
                <w:color w:val="auto"/>
              </w:rPr>
            </w:pPr>
            <w:r>
              <w:rPr>
                <w:rFonts w:hint="eastAsia" w:ascii="宋体" w:hAnsi="宋体" w:cs="宋体"/>
                <w:color w:val="auto"/>
              </w:rPr>
              <w:t>1.波导干式加热系统：U型管非接触加热方式，无热惯性，升温速度快，≥10℃/min。</w:t>
            </w:r>
          </w:p>
          <w:p w14:paraId="24C2C1DB">
            <w:pPr>
              <w:jc w:val="left"/>
              <w:rPr>
                <w:rFonts w:ascii="宋体" w:hAnsi="宋体" w:cs="宋体"/>
                <w:color w:val="auto"/>
              </w:rPr>
            </w:pPr>
            <w:r>
              <w:rPr>
                <w:rFonts w:hint="eastAsia" w:ascii="宋体" w:hAnsi="宋体" w:cs="宋体"/>
                <w:color w:val="auto"/>
              </w:rPr>
              <w:t>2.蠕动式加热循环、灌注系统</w:t>
            </w:r>
          </w:p>
          <w:p w14:paraId="1534FAA7">
            <w:pPr>
              <w:rPr>
                <w:rFonts w:ascii="宋体" w:hAnsi="宋体" w:cs="宋体"/>
                <w:color w:val="auto"/>
              </w:rPr>
            </w:pPr>
            <w:r>
              <w:rPr>
                <w:rFonts w:hint="eastAsia" w:ascii="宋体" w:hAnsi="宋体" w:cs="宋体"/>
                <w:color w:val="auto"/>
              </w:rPr>
              <w:t>2.1大流量蠕动泵流量</w:t>
            </w:r>
            <w:r>
              <w:rPr>
                <w:rFonts w:hint="eastAsia" w:ascii="宋体" w:hAnsi="宋体" w:cs="宋体"/>
                <w:color w:val="auto"/>
                <w:lang w:val="nb-NO"/>
              </w:rPr>
              <w:t>0ml/min</w:t>
            </w:r>
            <w:r>
              <w:rPr>
                <w:rFonts w:hint="eastAsia" w:ascii="宋体" w:hAnsi="宋体" w:cs="宋体"/>
                <w:color w:val="auto"/>
              </w:rPr>
              <w:t>～</w:t>
            </w:r>
            <w:r>
              <w:rPr>
                <w:rFonts w:hint="eastAsia" w:ascii="宋体" w:hAnsi="宋体" w:cs="宋体"/>
                <w:color w:val="auto"/>
                <w:lang w:val="nb-NO"/>
              </w:rPr>
              <w:t>1000ml/min</w:t>
            </w:r>
          </w:p>
          <w:p w14:paraId="420C59DB">
            <w:pPr>
              <w:rPr>
                <w:rFonts w:ascii="宋体" w:hAnsi="宋体" w:cs="宋体"/>
                <w:color w:val="auto"/>
              </w:rPr>
            </w:pPr>
            <w:r>
              <w:rPr>
                <w:rFonts w:hint="eastAsia" w:ascii="宋体" w:hAnsi="宋体" w:cs="宋体"/>
                <w:color w:val="auto"/>
              </w:rPr>
              <w:t>2.2蠕动式灌注系统:灌注泵可双向控制，能够实现药液的输送和抽出</w:t>
            </w:r>
          </w:p>
          <w:p w14:paraId="4B8EDABC">
            <w:pPr>
              <w:rPr>
                <w:rFonts w:ascii="宋体" w:hAnsi="宋体" w:cs="宋体"/>
                <w:color w:val="auto"/>
              </w:rPr>
            </w:pPr>
            <w:r>
              <w:rPr>
                <w:rFonts w:hint="eastAsia" w:ascii="宋体" w:hAnsi="宋体" w:cs="宋体"/>
                <w:color w:val="auto"/>
              </w:rPr>
              <w:t>2.3具备两个循环泵相互独立，灌注泵可完成药液的输送和抽取；循环泵确保治疗药液的温度恒定。适用于各种条件下的灌注治疗</w:t>
            </w:r>
          </w:p>
          <w:p w14:paraId="0766ECD0">
            <w:pPr>
              <w:rPr>
                <w:rFonts w:ascii="宋体" w:hAnsi="宋体" w:cs="宋体"/>
                <w:color w:val="auto"/>
              </w:rPr>
            </w:pPr>
            <w:r>
              <w:rPr>
                <w:rFonts w:hint="eastAsia" w:ascii="宋体" w:hAnsi="宋体" w:cs="宋体"/>
                <w:color w:val="auto"/>
              </w:rPr>
              <w:t>3.≥八路测温传感器：八点采集患者治疗温度，测温精度±0.2℃</w:t>
            </w:r>
          </w:p>
          <w:p w14:paraId="67A52AAF">
            <w:pPr>
              <w:rPr>
                <w:rFonts w:ascii="宋体" w:hAnsi="宋体" w:cs="宋体"/>
                <w:color w:val="auto"/>
              </w:rPr>
            </w:pPr>
            <w:r>
              <w:rPr>
                <w:rFonts w:hint="eastAsia" w:ascii="宋体" w:hAnsi="宋体" w:cs="宋体"/>
                <w:color w:val="auto"/>
              </w:rPr>
              <w:t>4.一次性无污染医用循环管路：先进的管路设计有效的避免了治疗中的污染和交叉感染，安全可靠</w:t>
            </w:r>
          </w:p>
          <w:p w14:paraId="76D0F65E">
            <w:pPr>
              <w:rPr>
                <w:rFonts w:ascii="宋体" w:hAnsi="宋体" w:cs="宋体"/>
                <w:color w:val="auto"/>
              </w:rPr>
            </w:pPr>
            <w:r>
              <w:rPr>
                <w:rFonts w:hint="eastAsia" w:ascii="宋体" w:hAnsi="宋体" w:cs="宋体"/>
                <w:color w:val="auto"/>
              </w:rPr>
              <w:t xml:space="preserve">5.加热器输出功率：≤1200VA        </w:t>
            </w:r>
          </w:p>
          <w:p w14:paraId="1E7EB487">
            <w:pPr>
              <w:rPr>
                <w:rFonts w:ascii="宋体" w:hAnsi="宋体" w:cs="宋体"/>
                <w:color w:val="auto"/>
              </w:rPr>
            </w:pPr>
            <w:r>
              <w:rPr>
                <w:rFonts w:hint="eastAsia" w:ascii="宋体" w:hAnsi="宋体" w:cs="宋体"/>
                <w:color w:val="auto"/>
              </w:rPr>
              <w:t>6.测温范围：25℃～50℃</w:t>
            </w:r>
          </w:p>
          <w:p w14:paraId="0CAC4926">
            <w:pPr>
              <w:rPr>
                <w:rFonts w:ascii="宋体" w:hAnsi="宋体" w:cs="宋体"/>
                <w:color w:val="auto"/>
              </w:rPr>
            </w:pPr>
            <w:r>
              <w:rPr>
                <w:rFonts w:hint="eastAsia" w:ascii="宋体" w:hAnsi="宋体" w:cs="宋体"/>
                <w:color w:val="auto"/>
              </w:rPr>
              <w:t>7.测温精度：±0.2℃</w:t>
            </w:r>
          </w:p>
          <w:p w14:paraId="3A4A4EF7">
            <w:pPr>
              <w:rPr>
                <w:rFonts w:ascii="宋体" w:hAnsi="宋体" w:cs="宋体"/>
                <w:color w:val="auto"/>
              </w:rPr>
            </w:pPr>
            <w:r>
              <w:rPr>
                <w:rFonts w:hint="eastAsia" w:ascii="宋体" w:hAnsi="宋体" w:cs="宋体"/>
                <w:color w:val="auto"/>
              </w:rPr>
              <w:t>8.控温范围：30℃～50℃</w:t>
            </w:r>
          </w:p>
          <w:p w14:paraId="2FC258A0">
            <w:pPr>
              <w:rPr>
                <w:rFonts w:ascii="宋体" w:hAnsi="宋体" w:cs="宋体"/>
                <w:color w:val="auto"/>
              </w:rPr>
            </w:pPr>
            <w:r>
              <w:rPr>
                <w:rFonts w:hint="eastAsia" w:ascii="宋体" w:hAnsi="宋体" w:cs="宋体"/>
                <w:color w:val="auto"/>
              </w:rPr>
              <w:t>9.加热</w:t>
            </w:r>
            <w:r>
              <w:rPr>
                <w:rFonts w:hint="eastAsia" w:ascii="宋体" w:hAnsi="宋体" w:cs="宋体"/>
                <w:color w:val="auto"/>
                <w:lang w:val="nb-NO"/>
              </w:rPr>
              <w:t>泵</w:t>
            </w:r>
            <w:r>
              <w:rPr>
                <w:rFonts w:hint="eastAsia" w:ascii="宋体" w:hAnsi="宋体" w:cs="宋体"/>
                <w:color w:val="auto"/>
              </w:rPr>
              <w:t>流量</w:t>
            </w:r>
            <w:r>
              <w:rPr>
                <w:rFonts w:hint="eastAsia" w:ascii="宋体" w:hAnsi="宋体" w:cs="宋体"/>
                <w:color w:val="auto"/>
                <w:lang w:val="nb-NO"/>
              </w:rPr>
              <w:t>：0ml/min</w:t>
            </w:r>
            <w:r>
              <w:rPr>
                <w:rFonts w:hint="eastAsia" w:ascii="宋体" w:hAnsi="宋体" w:cs="宋体"/>
                <w:color w:val="auto"/>
              </w:rPr>
              <w:t>～</w:t>
            </w:r>
            <w:r>
              <w:rPr>
                <w:rFonts w:hint="eastAsia" w:ascii="宋体" w:hAnsi="宋体" w:cs="宋体"/>
                <w:color w:val="auto"/>
                <w:lang w:val="nb-NO"/>
              </w:rPr>
              <w:t>1000ml/min</w:t>
            </w:r>
            <w:r>
              <w:rPr>
                <w:rFonts w:hint="eastAsia" w:ascii="宋体" w:hAnsi="宋体" w:cs="宋体"/>
                <w:color w:val="auto"/>
              </w:rPr>
              <w:t xml:space="preserve">可调；加热速度：≥10℃/min </w:t>
            </w:r>
          </w:p>
          <w:p w14:paraId="0BBA9071">
            <w:pPr>
              <w:rPr>
                <w:rFonts w:ascii="宋体" w:hAnsi="宋体" w:cs="宋体"/>
                <w:color w:val="auto"/>
              </w:rPr>
            </w:pPr>
            <w:r>
              <w:rPr>
                <w:rFonts w:hint="eastAsia" w:ascii="宋体" w:hAnsi="宋体" w:cs="宋体"/>
                <w:color w:val="auto"/>
              </w:rPr>
              <w:t>10、屏幕显示要求：触屏且≥19寸</w:t>
            </w:r>
          </w:p>
          <w:p w14:paraId="3A41156F">
            <w:pPr>
              <w:rPr>
                <w:rFonts w:ascii="宋体" w:hAnsi="宋体" w:cs="宋体"/>
                <w:color w:val="auto"/>
              </w:rPr>
            </w:pPr>
            <w:r>
              <w:rPr>
                <w:rFonts w:hint="eastAsia" w:ascii="宋体" w:hAnsi="宋体" w:cs="宋体"/>
                <w:color w:val="auto"/>
              </w:rPr>
              <w:t>11、药液袋≥3000ml，且具备保温箱</w:t>
            </w:r>
          </w:p>
          <w:p w14:paraId="77670BE4">
            <w:pPr>
              <w:rPr>
                <w:rFonts w:ascii="宋体" w:hAnsi="宋体" w:cs="宋体"/>
                <w:color w:val="auto"/>
              </w:rPr>
            </w:pPr>
            <w:r>
              <w:rPr>
                <w:rFonts w:hint="eastAsia" w:ascii="宋体" w:hAnsi="宋体" w:cs="宋体"/>
                <w:color w:val="auto"/>
              </w:rPr>
              <w:t>12、需具备U型管排气功能</w:t>
            </w:r>
          </w:p>
          <w:p w14:paraId="1D06955D">
            <w:pPr>
              <w:rPr>
                <w:rFonts w:ascii="宋体" w:hAnsi="宋体" w:cs="宋体"/>
                <w:color w:val="auto"/>
              </w:rPr>
            </w:pPr>
            <w:r>
              <w:rPr>
                <w:rFonts w:hint="eastAsia" w:ascii="宋体" w:hAnsi="宋体" w:cs="宋体"/>
                <w:color w:val="auto"/>
              </w:rPr>
              <w:t>13、具备药液袋重量测量，且屏幕显示药液袋重量功能</w:t>
            </w:r>
          </w:p>
          <w:p w14:paraId="452212E0">
            <w:pPr>
              <w:rPr>
                <w:rFonts w:ascii="宋体" w:hAnsi="宋体" w:cs="宋体"/>
                <w:color w:val="auto"/>
              </w:rPr>
            </w:pPr>
            <w:r>
              <w:rPr>
                <w:rFonts w:hint="eastAsia" w:ascii="宋体" w:hAnsi="宋体" w:cs="宋体"/>
                <w:color w:val="auto"/>
              </w:rPr>
              <w:t>14、治疗过程中测温线连接管路过程中不与药液接触</w:t>
            </w:r>
          </w:p>
          <w:p w14:paraId="17FDBA5A">
            <w:pPr>
              <w:rPr>
                <w:rFonts w:ascii="宋体" w:hAnsi="宋体" w:cs="宋体"/>
                <w:color w:val="auto"/>
              </w:rPr>
            </w:pPr>
            <w:r>
              <w:rPr>
                <w:rFonts w:hint="eastAsia" w:ascii="宋体" w:hAnsi="宋体" w:cs="宋体"/>
                <w:color w:val="auto"/>
              </w:rPr>
              <w:t>配置要求：</w:t>
            </w:r>
          </w:p>
          <w:p w14:paraId="6DD13548">
            <w:pPr>
              <w:rPr>
                <w:rFonts w:ascii="宋体" w:hAnsi="宋体" w:cs="宋体"/>
                <w:color w:val="auto"/>
              </w:rPr>
            </w:pPr>
            <w:r>
              <w:rPr>
                <w:rFonts w:hint="eastAsia" w:ascii="宋体" w:hAnsi="宋体" w:cs="宋体"/>
                <w:color w:val="auto"/>
              </w:rPr>
              <w:t>1、电脑控制系统        1套</w:t>
            </w:r>
          </w:p>
          <w:p w14:paraId="67C1686D">
            <w:pPr>
              <w:rPr>
                <w:rFonts w:ascii="宋体" w:hAnsi="宋体" w:cs="宋体"/>
                <w:color w:val="auto"/>
              </w:rPr>
            </w:pPr>
            <w:r>
              <w:rPr>
                <w:rFonts w:hint="eastAsia" w:ascii="宋体" w:hAnsi="宋体" w:cs="宋体"/>
                <w:color w:val="auto"/>
              </w:rPr>
              <w:t>2、操作软件            1套</w:t>
            </w:r>
          </w:p>
          <w:p w14:paraId="75D948E2">
            <w:pPr>
              <w:rPr>
                <w:rFonts w:ascii="宋体" w:hAnsi="宋体" w:cs="宋体"/>
                <w:color w:val="auto"/>
              </w:rPr>
            </w:pPr>
            <w:r>
              <w:rPr>
                <w:rFonts w:hint="eastAsia" w:ascii="宋体" w:hAnsi="宋体" w:cs="宋体"/>
                <w:color w:val="auto"/>
              </w:rPr>
              <w:t>3、蠕动泵              2台</w:t>
            </w:r>
          </w:p>
          <w:p w14:paraId="6C721842">
            <w:pPr>
              <w:rPr>
                <w:rFonts w:ascii="宋体" w:hAnsi="宋体" w:cs="宋体"/>
                <w:color w:val="auto"/>
              </w:rPr>
            </w:pPr>
            <w:r>
              <w:rPr>
                <w:rFonts w:hint="eastAsia" w:ascii="宋体" w:hAnsi="宋体" w:cs="宋体"/>
                <w:color w:val="auto"/>
              </w:rPr>
              <w:t xml:space="preserve">4、波导干式加热系统 </w:t>
            </w:r>
          </w:p>
          <w:p w14:paraId="763AE2B3">
            <w:pPr>
              <w:rPr>
                <w:rFonts w:ascii="宋体" w:hAnsi="宋体" w:cs="宋体"/>
                <w:color w:val="auto"/>
              </w:rPr>
            </w:pPr>
            <w:r>
              <w:rPr>
                <w:rFonts w:hint="eastAsia" w:ascii="宋体" w:hAnsi="宋体" w:cs="宋体"/>
                <w:color w:val="auto"/>
              </w:rPr>
              <w:t>5、热化疗循环管路一次性耗材  50套</w:t>
            </w:r>
          </w:p>
          <w:p w14:paraId="134C4376">
            <w:pPr>
              <w:widowControl/>
              <w:rPr>
                <w:rFonts w:ascii="宋体" w:hAnsi="宋体" w:cs="宋体"/>
                <w:color w:val="auto"/>
                <w:kern w:val="0"/>
              </w:rPr>
            </w:pPr>
            <w:r>
              <w:rPr>
                <w:rFonts w:hint="eastAsia" w:ascii="宋体" w:hAnsi="宋体" w:cs="宋体"/>
                <w:color w:val="auto"/>
              </w:rPr>
              <w:t>6、2套热化疗循环管路配件   2套</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79467DB">
            <w:pPr>
              <w:widowControl/>
              <w:jc w:val="center"/>
              <w:rPr>
                <w:rFonts w:hint="eastAsia" w:ascii="宋体" w:hAnsi="宋体" w:cs="宋体"/>
                <w:color w:val="auto"/>
                <w:kern w:val="0"/>
              </w:rPr>
            </w:pPr>
            <w:r>
              <w:rPr>
                <w:rFonts w:hint="eastAsia" w:ascii="宋体" w:hAnsi="宋体" w:cs="宋体"/>
                <w:color w:val="auto"/>
                <w:kern w:val="0"/>
              </w:rPr>
              <w:t>1台</w:t>
            </w:r>
          </w:p>
        </w:tc>
        <w:tc>
          <w:tcPr>
            <w:tcW w:w="668" w:type="dxa"/>
            <w:vMerge w:val="continue"/>
            <w:tcBorders>
              <w:left w:val="single" w:color="000000" w:sz="4" w:space="0"/>
              <w:right w:val="single" w:color="000000" w:sz="4" w:space="0"/>
            </w:tcBorders>
            <w:noWrap w:val="0"/>
            <w:vAlign w:val="center"/>
          </w:tcPr>
          <w:p w14:paraId="3225ED63">
            <w:pPr>
              <w:widowControl/>
              <w:jc w:val="center"/>
              <w:rPr>
                <w:rFonts w:hint="eastAsia" w:ascii="宋体" w:hAnsi="宋体" w:cs="宋体"/>
                <w:color w:val="auto"/>
                <w:kern w:val="0"/>
              </w:rPr>
            </w:pPr>
          </w:p>
        </w:tc>
      </w:tr>
      <w:tr w14:paraId="34C3D39B">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B7F8C68">
            <w:pPr>
              <w:widowControl/>
              <w:jc w:val="center"/>
              <w:rPr>
                <w:rFonts w:ascii="宋体" w:hAnsi="宋体" w:cs="宋体"/>
                <w:color w:val="auto"/>
                <w:kern w:val="0"/>
              </w:rPr>
            </w:pPr>
            <w:r>
              <w:rPr>
                <w:rFonts w:hint="eastAsia" w:ascii="宋体" w:hAnsi="宋体" w:cs="宋体"/>
                <w:color w:val="auto"/>
                <w:kern w:val="0"/>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2D7ED8E">
            <w:pPr>
              <w:widowControl/>
              <w:jc w:val="center"/>
              <w:rPr>
                <w:rFonts w:ascii="宋体" w:hAnsi="宋体" w:cs="宋体"/>
                <w:color w:val="auto"/>
                <w:kern w:val="0"/>
              </w:rPr>
            </w:pPr>
            <w:r>
              <w:rPr>
                <w:rFonts w:hint="eastAsia" w:ascii="宋体" w:hAnsi="宋体" w:cs="宋体"/>
                <w:color w:val="auto"/>
                <w:kern w:val="0"/>
              </w:rPr>
              <w:t>经穴治疗仪</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35A02043">
            <w:pPr>
              <w:jc w:val="left"/>
              <w:rPr>
                <w:rFonts w:ascii="宋体" w:hAnsi="宋体" w:cs="宋体"/>
                <w:color w:val="auto"/>
                <w:kern w:val="0"/>
              </w:rPr>
            </w:pPr>
            <w:r>
              <w:rPr>
                <w:rFonts w:hint="eastAsia" w:ascii="宋体" w:hAnsi="宋体" w:cs="宋体"/>
                <w:color w:val="auto"/>
                <w:kern w:val="0"/>
              </w:rPr>
              <w:t>1、电源:内部电源DC9V;电源适配器(输入AC220V±22V 50Hz±1Hz;输出DC9V)</w:t>
            </w:r>
          </w:p>
          <w:p w14:paraId="1A7EB5C4">
            <w:pPr>
              <w:jc w:val="left"/>
              <w:rPr>
                <w:rFonts w:ascii="宋体" w:hAnsi="宋体" w:cs="宋体"/>
                <w:color w:val="auto"/>
                <w:kern w:val="0"/>
              </w:rPr>
            </w:pPr>
            <w:r>
              <w:rPr>
                <w:rFonts w:hint="eastAsia" w:ascii="宋体" w:hAnsi="宋体" w:cs="宋体"/>
                <w:color w:val="auto"/>
                <w:kern w:val="0"/>
              </w:rPr>
              <w:t>2、输入功率:10.0VA</w:t>
            </w:r>
          </w:p>
          <w:p w14:paraId="4F585A67">
            <w:pPr>
              <w:jc w:val="left"/>
              <w:rPr>
                <w:rFonts w:ascii="宋体" w:hAnsi="宋体" w:cs="宋体"/>
                <w:color w:val="auto"/>
                <w:kern w:val="0"/>
              </w:rPr>
            </w:pPr>
            <w:r>
              <w:rPr>
                <w:rFonts w:hint="eastAsia" w:ascii="宋体" w:hAnsi="宋体" w:cs="宋体"/>
                <w:color w:val="auto"/>
                <w:kern w:val="0"/>
              </w:rPr>
              <w:t>3、输出脉冲波形:非对称双向脉冲波</w:t>
            </w:r>
          </w:p>
          <w:p w14:paraId="4514B881">
            <w:pPr>
              <w:jc w:val="left"/>
              <w:rPr>
                <w:rFonts w:ascii="宋体" w:hAnsi="宋体" w:cs="宋体"/>
                <w:color w:val="auto"/>
                <w:kern w:val="0"/>
              </w:rPr>
            </w:pPr>
            <w:r>
              <w:rPr>
                <w:rFonts w:hint="eastAsia" w:ascii="宋体" w:hAnsi="宋体" w:cs="宋体"/>
                <w:color w:val="auto"/>
                <w:kern w:val="0"/>
              </w:rPr>
              <w:t>4、输出脉冲路数:≥六路输出</w:t>
            </w:r>
          </w:p>
          <w:p w14:paraId="1C5DC1DA">
            <w:pPr>
              <w:jc w:val="left"/>
              <w:rPr>
                <w:rFonts w:ascii="宋体" w:hAnsi="宋体" w:cs="宋体"/>
                <w:color w:val="auto"/>
                <w:kern w:val="0"/>
              </w:rPr>
            </w:pPr>
            <w:r>
              <w:rPr>
                <w:rFonts w:hint="eastAsia" w:ascii="宋体" w:hAnsi="宋体" w:cs="宋体"/>
                <w:color w:val="auto"/>
                <w:kern w:val="0"/>
              </w:rPr>
              <w:t>5、最大输出功率:0.3VA(250Ω负载阻抗下)</w:t>
            </w:r>
          </w:p>
          <w:p w14:paraId="708694D3">
            <w:pPr>
              <w:jc w:val="left"/>
              <w:rPr>
                <w:rFonts w:ascii="宋体" w:hAnsi="宋体" w:cs="宋体"/>
                <w:color w:val="auto"/>
                <w:kern w:val="0"/>
              </w:rPr>
            </w:pPr>
            <w:r>
              <w:rPr>
                <w:rFonts w:hint="eastAsia" w:ascii="宋体" w:hAnsi="宋体" w:cs="宋体"/>
                <w:color w:val="auto"/>
                <w:kern w:val="0"/>
              </w:rPr>
              <w:t>6、输出脉冲频率:1-100Hz可调,允差为±15%</w:t>
            </w:r>
          </w:p>
          <w:p w14:paraId="55A6FEB0">
            <w:pPr>
              <w:jc w:val="left"/>
              <w:rPr>
                <w:rFonts w:ascii="宋体" w:hAnsi="宋体" w:cs="宋体"/>
                <w:color w:val="auto"/>
                <w:kern w:val="0"/>
              </w:rPr>
            </w:pPr>
            <w:r>
              <w:rPr>
                <w:rFonts w:hint="eastAsia" w:ascii="宋体" w:hAnsi="宋体" w:cs="宋体"/>
                <w:color w:val="auto"/>
                <w:kern w:val="0"/>
              </w:rPr>
              <w:t>工作模式:连续波工作模式:连续</w:t>
            </w:r>
          </w:p>
          <w:p w14:paraId="0F2FC368">
            <w:pPr>
              <w:jc w:val="left"/>
              <w:rPr>
                <w:rFonts w:ascii="宋体" w:hAnsi="宋体" w:cs="宋体"/>
                <w:color w:val="auto"/>
                <w:kern w:val="0"/>
              </w:rPr>
            </w:pPr>
            <w:r>
              <w:rPr>
                <w:rFonts w:hint="eastAsia" w:ascii="宋体" w:hAnsi="宋体" w:cs="宋体"/>
                <w:color w:val="auto"/>
                <w:kern w:val="0"/>
              </w:rPr>
              <w:t>断续波工作模式:工作15s,停5s</w:t>
            </w:r>
          </w:p>
          <w:p w14:paraId="26CDDB96">
            <w:pPr>
              <w:jc w:val="left"/>
              <w:rPr>
                <w:rFonts w:ascii="宋体" w:hAnsi="宋体" w:cs="宋体"/>
                <w:color w:val="auto"/>
                <w:kern w:val="0"/>
              </w:rPr>
            </w:pPr>
            <w:r>
              <w:rPr>
                <w:rFonts w:hint="eastAsia" w:ascii="宋体" w:hAnsi="宋体" w:cs="宋体"/>
                <w:color w:val="auto"/>
                <w:kern w:val="0"/>
              </w:rPr>
              <w:t>疏密波工作模式:疏波频率与密波频率之比是1:5,疏波工作5s,密波工作10s(断续波、疏密波时间允差为±15%)</w:t>
            </w:r>
          </w:p>
          <w:p w14:paraId="4DDE1F88">
            <w:pPr>
              <w:jc w:val="left"/>
              <w:rPr>
                <w:rFonts w:ascii="宋体" w:hAnsi="宋体" w:cs="宋体"/>
                <w:color w:val="auto"/>
                <w:kern w:val="0"/>
              </w:rPr>
            </w:pPr>
            <w:r>
              <w:rPr>
                <w:rFonts w:hint="eastAsia" w:ascii="宋体" w:hAnsi="宋体" w:cs="宋体"/>
                <w:color w:val="auto"/>
                <w:kern w:val="0"/>
              </w:rPr>
              <w:t>7、输出电流的限制:≤10mA(250Ω负载阻抗下)</w:t>
            </w:r>
          </w:p>
          <w:p w14:paraId="4B51D24B">
            <w:pPr>
              <w:jc w:val="left"/>
              <w:rPr>
                <w:rFonts w:ascii="宋体" w:hAnsi="宋体" w:cs="宋体"/>
                <w:color w:val="auto"/>
                <w:kern w:val="0"/>
              </w:rPr>
            </w:pPr>
            <w:r>
              <w:rPr>
                <w:rFonts w:hint="eastAsia" w:ascii="宋体" w:hAnsi="宋体" w:cs="宋体"/>
                <w:color w:val="auto"/>
                <w:kern w:val="0"/>
              </w:rPr>
              <w:t>8、输出直流分量:0</w:t>
            </w:r>
          </w:p>
          <w:p w14:paraId="6EADF230">
            <w:pPr>
              <w:jc w:val="left"/>
              <w:rPr>
                <w:rFonts w:ascii="宋体" w:hAnsi="宋体" w:cs="宋体"/>
                <w:color w:val="auto"/>
                <w:kern w:val="0"/>
              </w:rPr>
            </w:pPr>
            <w:r>
              <w:rPr>
                <w:rFonts w:hint="eastAsia" w:ascii="宋体" w:hAnsi="宋体" w:cs="宋体"/>
                <w:color w:val="auto"/>
                <w:kern w:val="0"/>
              </w:rPr>
              <w:t>9、输出脉冲宽度:0.2ms±30%(EMC检测基本性能)有限</w:t>
            </w:r>
          </w:p>
          <w:p w14:paraId="7F4A6074">
            <w:pPr>
              <w:jc w:val="left"/>
              <w:rPr>
                <w:rFonts w:ascii="宋体" w:hAnsi="宋体" w:cs="宋体"/>
                <w:color w:val="auto"/>
                <w:kern w:val="0"/>
              </w:rPr>
            </w:pPr>
            <w:r>
              <w:rPr>
                <w:rFonts w:hint="eastAsia" w:ascii="宋体" w:hAnsi="宋体" w:cs="宋体"/>
                <w:color w:val="auto"/>
                <w:kern w:val="0"/>
              </w:rPr>
              <w:t>配置要求</w:t>
            </w:r>
          </w:p>
          <w:p w14:paraId="2DC7D8F2">
            <w:pPr>
              <w:jc w:val="left"/>
              <w:rPr>
                <w:rFonts w:ascii="宋体" w:hAnsi="宋体" w:cs="宋体"/>
                <w:color w:val="auto"/>
                <w:kern w:val="0"/>
              </w:rPr>
            </w:pPr>
            <w:r>
              <w:rPr>
                <w:rFonts w:hint="eastAsia" w:ascii="宋体" w:hAnsi="宋体" w:cs="宋体"/>
                <w:color w:val="auto"/>
                <w:kern w:val="0"/>
              </w:rPr>
              <w:t>1、输出导线6根</w:t>
            </w:r>
          </w:p>
          <w:p w14:paraId="64F5F4C4">
            <w:pPr>
              <w:jc w:val="left"/>
              <w:rPr>
                <w:rFonts w:ascii="宋体" w:hAnsi="宋体" w:cs="宋体"/>
                <w:color w:val="auto"/>
                <w:kern w:val="0"/>
              </w:rPr>
            </w:pPr>
            <w:r>
              <w:rPr>
                <w:rFonts w:hint="eastAsia" w:ascii="宋体" w:hAnsi="宋体" w:cs="宋体"/>
                <w:color w:val="auto"/>
                <w:kern w:val="0"/>
              </w:rPr>
              <w:t>2、皮肤电极6副(尺寸:50mm*50mm)</w:t>
            </w:r>
          </w:p>
          <w:p w14:paraId="61C4AA46">
            <w:pPr>
              <w:widowControl/>
              <w:rPr>
                <w:rFonts w:ascii="宋体" w:hAnsi="宋体" w:cs="宋体"/>
                <w:color w:val="auto"/>
                <w:kern w:val="0"/>
              </w:rPr>
            </w:pPr>
            <w:r>
              <w:rPr>
                <w:rFonts w:hint="eastAsia" w:ascii="宋体" w:hAnsi="宋体" w:cs="宋体"/>
                <w:color w:val="auto"/>
                <w:kern w:val="0"/>
              </w:rPr>
              <w:t>3.毫针电极金属夹6副(尺寸:≤28mm)</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E50874C">
            <w:pPr>
              <w:widowControl/>
              <w:jc w:val="center"/>
              <w:rPr>
                <w:rFonts w:hint="eastAsia" w:ascii="宋体" w:hAnsi="宋体" w:cs="宋体"/>
                <w:color w:val="auto"/>
                <w:kern w:val="0"/>
              </w:rPr>
            </w:pPr>
            <w:r>
              <w:rPr>
                <w:rFonts w:hint="eastAsia" w:ascii="宋体" w:hAnsi="宋体" w:cs="宋体"/>
                <w:color w:val="auto"/>
                <w:kern w:val="0"/>
              </w:rPr>
              <w:t>1台</w:t>
            </w:r>
          </w:p>
        </w:tc>
        <w:tc>
          <w:tcPr>
            <w:tcW w:w="668" w:type="dxa"/>
            <w:vMerge w:val="continue"/>
            <w:tcBorders>
              <w:left w:val="single" w:color="000000" w:sz="4" w:space="0"/>
              <w:bottom w:val="single" w:color="000000" w:sz="4" w:space="0"/>
              <w:right w:val="single" w:color="000000" w:sz="4" w:space="0"/>
            </w:tcBorders>
            <w:noWrap w:val="0"/>
            <w:vAlign w:val="center"/>
          </w:tcPr>
          <w:p w14:paraId="7514CCC5">
            <w:pPr>
              <w:widowControl/>
              <w:jc w:val="center"/>
              <w:rPr>
                <w:rFonts w:hint="eastAsia" w:ascii="宋体" w:hAnsi="宋体" w:cs="宋体"/>
                <w:color w:val="auto"/>
                <w:kern w:val="0"/>
              </w:rPr>
            </w:pPr>
          </w:p>
        </w:tc>
      </w:tr>
      <w:tr w14:paraId="7369193E">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D01EAC">
            <w:pPr>
              <w:widowControl/>
              <w:jc w:val="center"/>
              <w:rPr>
                <w:rFonts w:ascii="宋体" w:hAnsi="宋体" w:cs="宋体"/>
                <w:color w:val="auto"/>
                <w:kern w:val="0"/>
              </w:rPr>
            </w:pPr>
            <w:r>
              <w:rPr>
                <w:rFonts w:hint="eastAsia" w:ascii="宋体" w:hAnsi="宋体" w:cs="宋体"/>
                <w:color w:val="auto"/>
                <w:kern w:val="0"/>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D8DB0F0">
            <w:pPr>
              <w:widowControl/>
              <w:jc w:val="center"/>
              <w:rPr>
                <w:rFonts w:ascii="宋体" w:hAnsi="宋体" w:cs="宋体"/>
                <w:color w:val="auto"/>
                <w:kern w:val="0"/>
              </w:rPr>
            </w:pPr>
            <w:r>
              <w:rPr>
                <w:rFonts w:hint="eastAsia" w:ascii="宋体" w:hAnsi="宋体" w:cs="宋体"/>
                <w:color w:val="auto"/>
                <w:kern w:val="0"/>
              </w:rPr>
              <w:t>空气压力波治疗仪</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699A93D2">
            <w:pPr>
              <w:rPr>
                <w:rFonts w:ascii="宋体" w:hAnsi="宋体" w:cs="宋体"/>
                <w:color w:val="auto"/>
              </w:rPr>
            </w:pPr>
            <w:r>
              <w:rPr>
                <w:rFonts w:hint="eastAsia" w:ascii="宋体" w:hAnsi="宋体" w:cs="宋体"/>
                <w:color w:val="auto"/>
              </w:rPr>
              <w:t>空气压力波治疗仪技术参数</w:t>
            </w:r>
          </w:p>
          <w:p w14:paraId="5C2A1A6E">
            <w:pPr>
              <w:rPr>
                <w:rFonts w:ascii="宋体" w:hAnsi="宋体" w:cs="宋体"/>
                <w:color w:val="auto"/>
              </w:rPr>
            </w:pPr>
            <w:r>
              <w:rPr>
                <w:rFonts w:hint="eastAsia" w:ascii="宋体" w:hAnsi="宋体" w:cs="宋体"/>
                <w:color w:val="auto"/>
              </w:rPr>
              <w:t>1、治疗时间：1min--99min，可调节；</w:t>
            </w:r>
          </w:p>
          <w:p w14:paraId="2C2DFEB9">
            <w:pPr>
              <w:rPr>
                <w:rFonts w:ascii="宋体" w:hAnsi="宋体" w:cs="宋体"/>
                <w:color w:val="auto"/>
              </w:rPr>
            </w:pPr>
            <w:r>
              <w:rPr>
                <w:rFonts w:hint="eastAsia" w:ascii="宋体" w:hAnsi="宋体" w:cs="宋体"/>
                <w:color w:val="auto"/>
              </w:rPr>
              <w:t>2、压力范围：40--200mmHg,可调节；</w:t>
            </w:r>
          </w:p>
          <w:p w14:paraId="3D03B03A">
            <w:pPr>
              <w:rPr>
                <w:rFonts w:ascii="宋体" w:hAnsi="宋体" w:cs="宋体"/>
                <w:color w:val="auto"/>
              </w:rPr>
            </w:pPr>
            <w:r>
              <w:rPr>
                <w:rFonts w:hint="eastAsia" w:ascii="宋体" w:hAnsi="宋体" w:cs="宋体"/>
                <w:color w:val="auto"/>
              </w:rPr>
              <w:t>3、压力保持时间：1s--6s，可调节；</w:t>
            </w:r>
          </w:p>
          <w:p w14:paraId="71B53F3E">
            <w:pPr>
              <w:rPr>
                <w:rFonts w:ascii="宋体" w:hAnsi="宋体" w:cs="宋体"/>
                <w:color w:val="auto"/>
              </w:rPr>
            </w:pPr>
            <w:r>
              <w:rPr>
                <w:rFonts w:hint="eastAsia" w:ascii="宋体" w:hAnsi="宋体" w:cs="宋体"/>
                <w:color w:val="auto"/>
              </w:rPr>
              <w:t>4、循环间隔时间：1s--20s，可调节；</w:t>
            </w:r>
          </w:p>
          <w:p w14:paraId="6BA4E7FA">
            <w:pPr>
              <w:rPr>
                <w:rFonts w:ascii="宋体" w:hAnsi="宋体" w:cs="宋体"/>
                <w:color w:val="auto"/>
              </w:rPr>
            </w:pPr>
            <w:r>
              <w:rPr>
                <w:rFonts w:hint="eastAsia" w:ascii="宋体" w:hAnsi="宋体" w:cs="宋体"/>
                <w:color w:val="auto"/>
              </w:rPr>
              <w:t xml:space="preserve">5、显示方式：≥7寸彩色全触摸屏显示、中/英文菜单操作;              </w:t>
            </w:r>
          </w:p>
          <w:p w14:paraId="7AB6D0E7">
            <w:pPr>
              <w:rPr>
                <w:rFonts w:ascii="宋体" w:hAnsi="宋体" w:cs="宋体"/>
                <w:color w:val="auto"/>
              </w:rPr>
            </w:pPr>
            <w:r>
              <w:rPr>
                <w:rFonts w:hint="eastAsia" w:ascii="宋体" w:hAnsi="宋体" w:cs="宋体"/>
                <w:color w:val="auto"/>
              </w:rPr>
              <w:t>6、治疗模式:预防深静脉血栓模式/水肿模式/动脉模式≥8种标准治疗模式，可任意组合≥30种以上治疗模式；</w:t>
            </w:r>
          </w:p>
          <w:p w14:paraId="4BFC73EA">
            <w:pPr>
              <w:rPr>
                <w:rFonts w:ascii="宋体" w:hAnsi="宋体" w:cs="宋体"/>
                <w:color w:val="auto"/>
              </w:rPr>
            </w:pPr>
            <w:r>
              <w:rPr>
                <w:rFonts w:hint="eastAsia" w:ascii="宋体" w:hAnsi="宋体" w:cs="宋体"/>
                <w:color w:val="auto"/>
              </w:rPr>
              <w:t>7、连接套筒：可同时连接≥2个12腔叠加套筒，同时治疗≥2个肢体；</w:t>
            </w:r>
          </w:p>
          <w:p w14:paraId="5F94298F">
            <w:pPr>
              <w:rPr>
                <w:rFonts w:ascii="宋体" w:hAnsi="宋体" w:cs="宋体"/>
                <w:color w:val="auto"/>
              </w:rPr>
            </w:pPr>
            <w:r>
              <w:rPr>
                <w:rFonts w:hint="eastAsia" w:ascii="宋体" w:hAnsi="宋体" w:cs="宋体"/>
                <w:color w:val="auto"/>
              </w:rPr>
              <w:t>8、梯度压力功能：防止静脉逆流，有效增加静脉血回流；</w:t>
            </w:r>
          </w:p>
          <w:p w14:paraId="3D8CA036">
            <w:pPr>
              <w:rPr>
                <w:rFonts w:ascii="宋体" w:hAnsi="宋体" w:cs="宋体"/>
                <w:color w:val="auto"/>
              </w:rPr>
            </w:pPr>
            <w:r>
              <w:rPr>
                <w:rFonts w:hint="eastAsia" w:ascii="宋体" w:hAnsi="宋体" w:cs="宋体"/>
                <w:color w:val="auto"/>
              </w:rPr>
              <w:t>9、零跳过功能：各腔压力均可调为“零”，能跳过伤口或脆弱部位；</w:t>
            </w:r>
          </w:p>
          <w:p w14:paraId="336B97B3">
            <w:pPr>
              <w:rPr>
                <w:rFonts w:ascii="宋体" w:hAnsi="宋体" w:cs="宋体"/>
                <w:color w:val="auto"/>
              </w:rPr>
            </w:pPr>
            <w:r>
              <w:rPr>
                <w:rFonts w:hint="eastAsia" w:ascii="宋体" w:hAnsi="宋体" w:cs="宋体"/>
                <w:color w:val="auto"/>
              </w:rPr>
              <w:t>10、充气气泵：噪音低，振动小，充气速度快；</w:t>
            </w:r>
          </w:p>
          <w:p w14:paraId="4979B030">
            <w:pPr>
              <w:rPr>
                <w:rFonts w:ascii="宋体" w:hAnsi="宋体" w:cs="宋体"/>
                <w:color w:val="auto"/>
              </w:rPr>
            </w:pPr>
            <w:r>
              <w:rPr>
                <w:rFonts w:hint="eastAsia" w:ascii="宋体" w:hAnsi="宋体" w:cs="宋体"/>
                <w:color w:val="auto"/>
              </w:rPr>
              <w:t>11、具有单腔工作模式：各腔压力可单独调节；</w:t>
            </w:r>
          </w:p>
          <w:p w14:paraId="1D7CAB52">
            <w:pPr>
              <w:rPr>
                <w:rFonts w:ascii="宋体" w:hAnsi="宋体" w:cs="宋体"/>
                <w:color w:val="auto"/>
              </w:rPr>
            </w:pPr>
            <w:r>
              <w:rPr>
                <w:rFonts w:hint="eastAsia" w:ascii="宋体" w:hAnsi="宋体" w:cs="宋体"/>
                <w:color w:val="auto"/>
              </w:rPr>
              <w:t>12、报警功能：实时压力监测，漏气自动报警；</w:t>
            </w:r>
          </w:p>
          <w:p w14:paraId="007E7E2B">
            <w:pPr>
              <w:rPr>
                <w:rFonts w:ascii="宋体" w:hAnsi="宋体" w:cs="宋体"/>
                <w:color w:val="auto"/>
              </w:rPr>
            </w:pPr>
            <w:r>
              <w:rPr>
                <w:rFonts w:hint="eastAsia" w:ascii="宋体" w:hAnsi="宋体" w:cs="宋体"/>
                <w:color w:val="auto"/>
              </w:rPr>
              <w:t>13、配置医用小推车，静音脚轮，移动方便；</w:t>
            </w:r>
          </w:p>
          <w:p w14:paraId="5E1B82A2">
            <w:pPr>
              <w:rPr>
                <w:rFonts w:ascii="宋体" w:hAnsi="宋体" w:cs="宋体"/>
                <w:color w:val="auto"/>
              </w:rPr>
            </w:pPr>
            <w:r>
              <w:rPr>
                <w:rFonts w:hint="eastAsia" w:ascii="宋体" w:hAnsi="宋体" w:cs="宋体"/>
                <w:color w:val="auto"/>
              </w:rPr>
              <w:t>14、记忆功能：设备断电后自动存储上次设定参数，以供下次使用参考，一键启动；</w:t>
            </w:r>
          </w:p>
          <w:p w14:paraId="739B4632">
            <w:pPr>
              <w:rPr>
                <w:rFonts w:ascii="宋体" w:hAnsi="宋体" w:cs="宋体"/>
                <w:color w:val="auto"/>
              </w:rPr>
            </w:pPr>
            <w:r>
              <w:rPr>
                <w:rFonts w:hint="eastAsia" w:ascii="宋体" w:hAnsi="宋体" w:cs="宋体"/>
                <w:color w:val="auto"/>
              </w:rPr>
              <w:t>15、实时显示：治疗状态、治疗部位，组合模式，剩余时间，每腔的真实压力， 充气速度等参数，便于护理巡视；</w:t>
            </w:r>
          </w:p>
          <w:p w14:paraId="778694DB">
            <w:pPr>
              <w:rPr>
                <w:rFonts w:ascii="宋体" w:hAnsi="宋体" w:cs="宋体"/>
                <w:color w:val="auto"/>
              </w:rPr>
            </w:pPr>
            <w:r>
              <w:rPr>
                <w:rFonts w:hint="eastAsia" w:ascii="宋体" w:hAnsi="宋体" w:cs="宋体"/>
                <w:color w:val="auto"/>
              </w:rPr>
              <w:t>16、连续加压：有效促进肢体血液的静脉排空，确保血液流速稳定在较高的水平，传感器实时测定套筒真实压力，防电磁波干扰；</w:t>
            </w:r>
          </w:p>
          <w:p w14:paraId="218261BD">
            <w:pPr>
              <w:jc w:val="left"/>
              <w:rPr>
                <w:rFonts w:ascii="宋体" w:hAnsi="宋体" w:cs="宋体"/>
                <w:color w:val="auto"/>
              </w:rPr>
            </w:pPr>
            <w:r>
              <w:rPr>
                <w:rFonts w:hint="eastAsia" w:ascii="宋体" w:hAnsi="宋体" w:cs="宋体"/>
                <w:color w:val="auto"/>
              </w:rPr>
              <w:t>17、套筒内胆：为医用级TPU材料，超强抗压气囊，不易破损，均为圆周压力设计，带内衬布可拆洗；</w:t>
            </w:r>
          </w:p>
          <w:p w14:paraId="37ED9948">
            <w:pPr>
              <w:rPr>
                <w:rFonts w:ascii="宋体" w:hAnsi="宋体" w:cs="宋体"/>
                <w:color w:val="auto"/>
                <w:kern w:val="0"/>
              </w:rPr>
            </w:pPr>
            <w:r>
              <w:rPr>
                <w:rFonts w:hint="eastAsia" w:ascii="宋体" w:hAnsi="宋体" w:cs="宋体"/>
                <w:color w:val="auto"/>
              </w:rPr>
              <w:t>18.下肢治疗套筒≥3套、无纺布（下肢套）≥4个、台车≥1个。</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6A24870">
            <w:pPr>
              <w:widowControl/>
              <w:jc w:val="center"/>
              <w:rPr>
                <w:rFonts w:hint="eastAsia" w:ascii="宋体" w:hAnsi="宋体" w:cs="宋体"/>
                <w:color w:val="auto"/>
                <w:kern w:val="0"/>
              </w:rPr>
            </w:pPr>
            <w:r>
              <w:rPr>
                <w:rFonts w:hint="eastAsia" w:ascii="宋体" w:hAnsi="宋体" w:cs="宋体"/>
                <w:color w:val="auto"/>
                <w:kern w:val="0"/>
              </w:rPr>
              <w:t>8台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BC4DE8E">
            <w:pPr>
              <w:widowControl/>
              <w:jc w:val="center"/>
              <w:rPr>
                <w:rFonts w:ascii="宋体" w:hAnsi="宋体" w:cs="宋体"/>
                <w:color w:val="auto"/>
                <w:kern w:val="0"/>
              </w:rPr>
            </w:pPr>
            <w:r>
              <w:rPr>
                <w:rFonts w:hint="eastAsia" w:ascii="宋体" w:hAnsi="宋体" w:cs="宋体"/>
                <w:color w:val="auto"/>
                <w:kern w:val="0"/>
              </w:rPr>
              <w:t>包2</w:t>
            </w:r>
          </w:p>
        </w:tc>
      </w:tr>
      <w:tr w14:paraId="7A38EB4E">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FFA3C3">
            <w:pPr>
              <w:widowControl/>
              <w:jc w:val="center"/>
              <w:rPr>
                <w:rFonts w:hint="eastAsia" w:ascii="宋体" w:hAnsi="宋体" w:cs="宋体"/>
                <w:color w:val="auto"/>
                <w:kern w:val="0"/>
              </w:rPr>
            </w:pPr>
            <w:r>
              <w:rPr>
                <w:rFonts w:hint="eastAsia" w:ascii="宋体" w:hAnsi="宋体" w:cs="宋体"/>
                <w:color w:val="auto"/>
                <w:kern w:val="0"/>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B6D2B">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rPr>
              <w:t>便携彩色多普勒超声系统/全身</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FC8DA">
            <w:pPr>
              <w:pStyle w:val="8"/>
              <w:numPr>
                <w:ilvl w:val="0"/>
                <w:numId w:val="3"/>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设备名称：便携彩色多普勒超声系统/全身</w:t>
            </w:r>
          </w:p>
          <w:p w14:paraId="47230B37">
            <w:pPr>
              <w:pStyle w:val="11"/>
              <w:numPr>
                <w:ilvl w:val="0"/>
                <w:numId w:val="3"/>
              </w:numPr>
              <w:spacing w:line="240" w:lineRule="auto"/>
              <w:ind w:left="0" w:firstLine="0" w:firstLineChars="0"/>
              <w:rPr>
                <w:rFonts w:ascii="宋体" w:hAnsi="宋体" w:cs="宋体"/>
                <w:color w:val="auto"/>
                <w:sz w:val="24"/>
                <w:szCs w:val="24"/>
                <w:lang w:val="en-US" w:eastAsia="zh-CN"/>
              </w:rPr>
            </w:pPr>
            <w:r>
              <w:rPr>
                <w:rFonts w:hint="eastAsia" w:ascii="宋体" w:hAnsi="宋体" w:cs="宋体"/>
                <w:color w:val="auto"/>
                <w:sz w:val="24"/>
                <w:szCs w:val="24"/>
                <w:lang w:val="en-US" w:eastAsia="zh-CN"/>
              </w:rPr>
              <w:t>设备用途说及明：</w:t>
            </w:r>
          </w:p>
          <w:p w14:paraId="4BC592A8">
            <w:pPr>
              <w:pStyle w:val="11"/>
              <w:spacing w:line="240" w:lineRule="auto"/>
              <w:ind w:firstLine="0" w:firstLineChars="0"/>
              <w:rPr>
                <w:rFonts w:ascii="宋体" w:hAnsi="宋体" w:cs="宋体"/>
                <w:color w:val="auto"/>
                <w:sz w:val="24"/>
                <w:szCs w:val="24"/>
                <w:lang w:val="en-US" w:eastAsia="zh-CN"/>
              </w:rPr>
            </w:pPr>
            <w:r>
              <w:rPr>
                <w:rFonts w:hint="eastAsia" w:ascii="宋体" w:hAnsi="宋体" w:cs="宋体"/>
                <w:color w:val="auto"/>
                <w:sz w:val="24"/>
                <w:szCs w:val="24"/>
                <w:lang w:val="en-US" w:eastAsia="zh-CN"/>
              </w:rPr>
              <w:t>主要用于腹部、妇产、心脏、泌尿、外周血管、小器官、经颅多普勒、儿科、肌肉骨骼、神经、术中，POC等方面的临床应用。</w:t>
            </w:r>
          </w:p>
          <w:p w14:paraId="01B161F5">
            <w:pPr>
              <w:pStyle w:val="11"/>
              <w:numPr>
                <w:ilvl w:val="0"/>
                <w:numId w:val="3"/>
              </w:numPr>
              <w:spacing w:line="240" w:lineRule="auto"/>
              <w:ind w:left="0" w:firstLine="0" w:firstLineChars="0"/>
              <w:rPr>
                <w:rFonts w:ascii="宋体" w:hAnsi="宋体" w:cs="宋体"/>
                <w:color w:val="auto"/>
                <w:sz w:val="24"/>
                <w:szCs w:val="24"/>
                <w:lang w:val="en-US" w:eastAsia="zh-CN"/>
              </w:rPr>
            </w:pPr>
            <w:r>
              <w:rPr>
                <w:rFonts w:hint="eastAsia" w:ascii="宋体" w:hAnsi="宋体" w:cs="宋体"/>
                <w:color w:val="auto"/>
                <w:sz w:val="24"/>
                <w:szCs w:val="24"/>
                <w:lang w:val="en-US" w:eastAsia="zh-CN"/>
              </w:rPr>
              <w:t>须为2022年后推出的全新设备。</w:t>
            </w:r>
          </w:p>
          <w:p w14:paraId="438CAD3D">
            <w:pPr>
              <w:pStyle w:val="11"/>
              <w:numPr>
                <w:ilvl w:val="0"/>
                <w:numId w:val="3"/>
              </w:numPr>
              <w:spacing w:line="240" w:lineRule="auto"/>
              <w:ind w:left="0" w:firstLine="0" w:firstLineChars="0"/>
              <w:rPr>
                <w:rFonts w:ascii="宋体" w:hAnsi="宋体" w:cs="宋体"/>
                <w:color w:val="auto"/>
                <w:sz w:val="24"/>
                <w:szCs w:val="24"/>
                <w:lang w:val="en-US" w:eastAsia="zh-CN"/>
              </w:rPr>
            </w:pPr>
            <w:r>
              <w:rPr>
                <w:rFonts w:hint="eastAsia" w:ascii="宋体" w:hAnsi="宋体" w:cs="宋体"/>
                <w:color w:val="auto"/>
                <w:sz w:val="24"/>
                <w:szCs w:val="24"/>
                <w:lang w:val="en-US" w:eastAsia="zh-CN"/>
              </w:rPr>
              <w:t>数量：一套。</w:t>
            </w:r>
          </w:p>
          <w:p w14:paraId="7A5019EA">
            <w:pPr>
              <w:pStyle w:val="11"/>
              <w:numPr>
                <w:ilvl w:val="0"/>
                <w:numId w:val="3"/>
              </w:numPr>
              <w:spacing w:line="240" w:lineRule="auto"/>
              <w:ind w:left="0" w:firstLine="0" w:firstLineChars="0"/>
              <w:rPr>
                <w:rFonts w:ascii="宋体" w:hAnsi="宋体" w:cs="宋体"/>
                <w:color w:val="auto"/>
                <w:sz w:val="24"/>
                <w:szCs w:val="24"/>
                <w:lang w:val="en-US" w:eastAsia="zh-CN"/>
              </w:rPr>
            </w:pPr>
            <w:r>
              <w:rPr>
                <w:rFonts w:hint="eastAsia" w:ascii="宋体" w:hAnsi="宋体" w:cs="宋体"/>
                <w:color w:val="auto"/>
                <w:sz w:val="24"/>
                <w:szCs w:val="24"/>
                <w:lang w:val="en-US" w:eastAsia="zh-CN"/>
              </w:rPr>
              <w:t>主要规格和系统概述</w:t>
            </w:r>
          </w:p>
          <w:p w14:paraId="09907DD8">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数字化二维灰阶成像单元。</w:t>
            </w:r>
          </w:p>
          <w:p w14:paraId="0F066E50">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数字化彩色多普勒单元。</w:t>
            </w:r>
          </w:p>
          <w:p w14:paraId="5A0BD8F6">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数字化频谱多普勒显示和分析单元。</w:t>
            </w:r>
          </w:p>
          <w:p w14:paraId="6A2371C3">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数字化能量血流成像单元。</w:t>
            </w:r>
          </w:p>
          <w:p w14:paraId="22E5CC51">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全数字式波束形成器。</w:t>
            </w:r>
          </w:p>
          <w:p w14:paraId="56A2C1D1">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B 模式/ CFM / PWD模式分别独立角度偏转功能。</w:t>
            </w:r>
          </w:p>
          <w:p w14:paraId="29A1455A">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两种组织谐波成像模式, 可用于全部2D探头和4D探头，可视可调。</w:t>
            </w:r>
          </w:p>
          <w:p w14:paraId="2C3E6EC6">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支持连续多普勒</w:t>
            </w:r>
          </w:p>
          <w:p w14:paraId="3817051E">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系统动态范围≥280dB，2dB逐级调节，数值明确显示。</w:t>
            </w:r>
          </w:p>
          <w:p w14:paraId="43481215">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高清晰斑点噪音抑制技术。</w:t>
            </w:r>
          </w:p>
          <w:p w14:paraId="3FC3AA18">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空间复合成像技术。</w:t>
            </w:r>
          </w:p>
          <w:p w14:paraId="76DCFF14">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支持横向增益补偿功能≥6段。</w:t>
            </w:r>
          </w:p>
          <w:p w14:paraId="2D3163CB">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梯形成像、凸型扩展功能。（支持凸阵探头、线阵探头、相控阵探头、腔内探头）</w:t>
            </w:r>
          </w:p>
          <w:p w14:paraId="795A2177">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支持跟踪对比技术，可将不同日期，不同时间、不同病人图像进行同屏对比显示，支持不同探头图像、动静态图像同屏对比显示，便于疾病的归类统计示教，且所对比的左右两幅图像大小一致。</w:t>
            </w:r>
          </w:p>
          <w:p w14:paraId="4D23FDE6">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具备左心室射血分数自动测量包功能。</w:t>
            </w:r>
          </w:p>
          <w:p w14:paraId="3008364E">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kern w:val="0"/>
                <w:szCs w:val="24"/>
              </w:rPr>
              <w:t>可支持</w:t>
            </w:r>
            <w:r>
              <w:rPr>
                <w:rFonts w:hint="eastAsia" w:ascii="宋体" w:hAnsi="宋体" w:cs="宋体"/>
                <w:color w:val="auto"/>
                <w:szCs w:val="24"/>
              </w:rPr>
              <w:t>曲线解剖 M 型：多点任意描记取样，提高测量准确性和效率。</w:t>
            </w:r>
          </w:p>
          <w:p w14:paraId="2ACEB1E0">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支持彩色M型功能。</w:t>
            </w:r>
          </w:p>
          <w:p w14:paraId="66D80541">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可支持组织多普勒成像。</w:t>
            </w:r>
          </w:p>
          <w:p w14:paraId="79AD9151">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组织速度特征成像，可根据人体组织真实情况，触屏一键实时自动匹配至最佳成像声速，用于计算成像声速值与实际声速值偏差导致图像失真。</w:t>
            </w:r>
          </w:p>
          <w:p w14:paraId="558FB6A7">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灰阶反转成像。</w:t>
            </w:r>
          </w:p>
          <w:p w14:paraId="077A2731">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支持心功能自动测量，一键启动测量，即可自动识别心脏舒张期与收缩期，自动描迹心内膜，并同屏展示收缩期与舒张期图像和测量结果</w:t>
            </w:r>
          </w:p>
          <w:p w14:paraId="01082DDF">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支持二维宽景成像、彩色宽景、能量宽景，并具备实时速度提示功能，冻结后自动显示扫描总长度值，并支持旋转，局部放大调节可进行，后期测量，长度≥120cm。</w:t>
            </w:r>
          </w:p>
          <w:p w14:paraId="139DEDA7">
            <w:pPr>
              <w:pStyle w:val="8"/>
              <w:numPr>
                <w:ilvl w:val="1"/>
                <w:numId w:val="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kern w:val="0"/>
                <w:szCs w:val="24"/>
              </w:rPr>
              <w:t>二维立体血流成像技术，给予临床更加直观立体图像，具备独立按键控制，支持彩色多普勒模式，能量多普勒模式</w:t>
            </w:r>
          </w:p>
          <w:p w14:paraId="5262E99B">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具备穿刺引导，支持单线、双线、容差线区间引导及中心线穿刺定位等四种引导方式</w:t>
            </w:r>
          </w:p>
          <w:p w14:paraId="5B2C7A42">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具备穿刺增强功能，根据不同的进针角度，自动适时调节声束的角度，增强组织与穿刺针的显示能力，提高穿刺的准确性和成功率。</w:t>
            </w:r>
          </w:p>
          <w:p w14:paraId="40FA3509">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凸阵探头支持穿刺增强功能。</w:t>
            </w:r>
          </w:p>
          <w:p w14:paraId="3997BE4D">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可支持血管内中膜自动测量:支持前壁、后壁同时测量与数值显示，且测量数值包含最大值、平均值、SD、取样点个数，自动生成测量数据结果，并具备IMT评估曲线分析。</w:t>
            </w:r>
          </w:p>
          <w:p w14:paraId="63770C7A">
            <w:pPr>
              <w:pStyle w:val="8"/>
              <w:numPr>
                <w:ilvl w:val="1"/>
                <w:numId w:val="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二维卵泡自动测量功能，一键自动识别卵泡无回声信息，用不同颜色、序号来区分和标识卵泡的数量、大小，并自动生成测量数据表格，方便对卵泡发育状况进行评估</w:t>
            </w:r>
          </w:p>
          <w:p w14:paraId="64B913DC">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可自动测量胎儿双顶径、头围、腹围等生长发育指标。</w:t>
            </w:r>
          </w:p>
          <w:p w14:paraId="7E6F123A">
            <w:pPr>
              <w:pStyle w:val="8"/>
              <w:numPr>
                <w:ilvl w:val="1"/>
                <w:numId w:val="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全屏放大模式≥2种</w:t>
            </w:r>
          </w:p>
          <w:p w14:paraId="75A31338">
            <w:pPr>
              <w:pStyle w:val="8"/>
              <w:numPr>
                <w:ilvl w:val="1"/>
                <w:numId w:val="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支持前端、后端局部放大</w:t>
            </w:r>
          </w:p>
          <w:p w14:paraId="3C147A28">
            <w:pPr>
              <w:pStyle w:val="8"/>
              <w:numPr>
                <w:ilvl w:val="1"/>
                <w:numId w:val="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内置教学功能，触摸屏及显示器可同步显示扫查示意图及超声声像图，另显示器所展示的教学画面可进行放大缩小调节（请分别提供图片证明），持实时动态3D组织解剖结构和标准超声组织结构的实时动态扫查视频同屏对照显示，支持扫查教学操作步骤语音解读和扫查手法技巧介绍，包含腹部、浅表、血管、肌骨关节和神经等标准超声扫查教学内容</w:t>
            </w:r>
          </w:p>
          <w:p w14:paraId="7B1A9F40">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同品牌远程软件可远程控制超声机器并调节图像参数，如切换探头、切换模式、调整机器预设条件可远程保存</w:t>
            </w:r>
          </w:p>
          <w:p w14:paraId="56FC540D">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考虑到使用的兼容性，同品牌远程软件、除支持连接所投产品品牌超声机外，还需适配市场上其它品牌的超声产品自动优化。</w:t>
            </w:r>
          </w:p>
          <w:p w14:paraId="5DF28433">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测量和分析：(B型、M型、频谱多普勒、彩色模式)</w:t>
            </w:r>
          </w:p>
          <w:p w14:paraId="083C2BDE">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一般测量。</w:t>
            </w:r>
          </w:p>
          <w:p w14:paraId="3D1FBDEB">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急诊、肾内、麻醉、重症、肌骨测量包。</w:t>
            </w:r>
          </w:p>
          <w:p w14:paraId="1041DE8D">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妇、产科测量包，支持产科自动测量。（请提供证明图片）</w:t>
            </w:r>
          </w:p>
          <w:p w14:paraId="00E06565">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血管测量包。</w:t>
            </w:r>
          </w:p>
          <w:p w14:paraId="29E2D9EC">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泌尿科测量与分析，支持膀胱自动测量。（请提供证明图片）</w:t>
            </w:r>
          </w:p>
          <w:p w14:paraId="047BB3B4">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肾脏测量包。</w:t>
            </w:r>
          </w:p>
          <w:p w14:paraId="42A0F38F">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心脏测量包</w:t>
            </w:r>
          </w:p>
          <w:p w14:paraId="28C8C276">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容积测量包。</w:t>
            </w:r>
          </w:p>
          <w:p w14:paraId="2E699272">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多普勒血流测量与分析。</w:t>
            </w:r>
          </w:p>
          <w:p w14:paraId="07FE28AE">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自动多普勒血流测量与分析。</w:t>
            </w:r>
          </w:p>
          <w:p w14:paraId="2589B793">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支持用户自定义测量。</w:t>
            </w:r>
          </w:p>
          <w:p w14:paraId="6E1DC98C">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自动工作流，可根据医生习惯自定义检查规范，减少重复操作，并具备智能程序化操作流程编辑功能，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查阅网络上的检查超声图像和诊断报告，内置摄像头，麦克风，不需要外接摄像头即可在超声设备上实现视频会诊功能。</w:t>
            </w:r>
          </w:p>
          <w:p w14:paraId="0029D775">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电影回放和原始数据处理回放时间：所有模式下可用，支持手动，自动回放，支持4D电影回放，支持向前存储和向后存储，时间长度可预置，回放时间≥1500秒。原始数据处理，支持动态，静脉图像冻结后，最大可进行36项参数。</w:t>
            </w:r>
          </w:p>
          <w:p w14:paraId="725AD8B6">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输入/输出信号：</w:t>
            </w:r>
          </w:p>
          <w:p w14:paraId="38D917E4">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输入：音频。</w:t>
            </w:r>
          </w:p>
          <w:p w14:paraId="73315EBE">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输出：高清视频、音频。</w:t>
            </w:r>
          </w:p>
          <w:p w14:paraId="27F25B58">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支持DICOM3.0。</w:t>
            </w:r>
          </w:p>
          <w:p w14:paraId="2DF3E688">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连通性：AVI, VRD，可支持DICOM3.0，医学数字图像格式（DICOM可以作为中央服务器远程读取、调入、存储图像）。</w:t>
            </w:r>
          </w:p>
          <w:p w14:paraId="3D4ADE3C">
            <w:pPr>
              <w:pStyle w:val="8"/>
              <w:numPr>
                <w:ilvl w:val="1"/>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图像管理与记录装置：</w:t>
            </w:r>
          </w:p>
          <w:p w14:paraId="610C03E3">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超声图像存档与病案管理系统。</w:t>
            </w:r>
          </w:p>
          <w:p w14:paraId="59BA61C4">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硬盘≥512GBSSD。</w:t>
            </w:r>
          </w:p>
          <w:p w14:paraId="44814401">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一体化原始数据的简帖版可以存储和回放动态及静态图像以往图像与当前图像同屏对比显示。</w:t>
            </w:r>
          </w:p>
          <w:p w14:paraId="7B799EB8">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DVD –RW。</w:t>
            </w:r>
          </w:p>
          <w:p w14:paraId="0A51CEFC">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kern w:val="0"/>
                <w:szCs w:val="24"/>
              </w:rPr>
              <w:t>内置≥</w:t>
            </w:r>
            <w:r>
              <w:rPr>
                <w:rFonts w:hint="eastAsia" w:ascii="宋体" w:hAnsi="宋体" w:cs="宋体"/>
                <w:color w:val="auto"/>
                <w:szCs w:val="24"/>
              </w:rPr>
              <w:t>2个USB接口和1个TypeC接口，可一键快速将图象存储至USB、硬盘，无需其他格式转换操作，无需进入病人档案或系统设置。</w:t>
            </w:r>
          </w:p>
          <w:p w14:paraId="2603531B">
            <w:pPr>
              <w:pStyle w:val="8"/>
              <w:numPr>
                <w:ilvl w:val="2"/>
                <w:numId w:val="4"/>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用户报告系统。</w:t>
            </w:r>
          </w:p>
          <w:p w14:paraId="3786E556">
            <w:pPr>
              <w:pStyle w:val="8"/>
              <w:numPr>
                <w:ilvl w:val="0"/>
                <w:numId w:val="5"/>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技术参数及要求：</w:t>
            </w:r>
          </w:p>
          <w:p w14:paraId="61D699AB">
            <w:pPr>
              <w:pStyle w:val="8"/>
              <w:numPr>
                <w:ilvl w:val="1"/>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系统通用功能：</w:t>
            </w:r>
          </w:p>
          <w:p w14:paraId="1347E4B6">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≥15英寸高分辨率液晶监视器。</w:t>
            </w:r>
          </w:p>
          <w:p w14:paraId="201DD3E5">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扫描方式：逐行扫描，高分辨率。</w:t>
            </w:r>
          </w:p>
          <w:p w14:paraId="636E360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≥8英寸电容操作触摸屏，可进行滑动翻页，并可在触摸屏上进行注释和体标图操作。</w:t>
            </w:r>
          </w:p>
          <w:p w14:paraId="49DDB2A4">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kern w:val="0"/>
                <w:szCs w:val="24"/>
              </w:rPr>
              <w:t>具有独立</w:t>
            </w:r>
            <w:r>
              <w:rPr>
                <w:rFonts w:hint="eastAsia" w:ascii="宋体" w:hAnsi="宋体" w:cs="宋体"/>
                <w:color w:val="auto"/>
                <w:szCs w:val="24"/>
              </w:rPr>
              <w:t>触摸式电量显示屏，关机状态可触摸提示剩余电量。</w:t>
            </w:r>
          </w:p>
          <w:p w14:paraId="36AA0021">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具有三屏显示功能，二屏可触摸操作。</w:t>
            </w:r>
          </w:p>
          <w:p w14:paraId="1A631330">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触摸屏可手写画图、手动圈注、手写标记示教，方便远程诊断、学生带教等场景进行互动交流</w:t>
            </w:r>
          </w:p>
          <w:p w14:paraId="4C0C6CC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支持触摸屏参数、功能布局界面任意移动，实现专属定制</w:t>
            </w:r>
          </w:p>
          <w:p w14:paraId="26E7F6A9">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kern w:val="0"/>
                <w:szCs w:val="24"/>
              </w:rPr>
              <w:t>整机重量≦4kg</w:t>
            </w:r>
          </w:p>
          <w:p w14:paraId="2BFF0279">
            <w:pPr>
              <w:pStyle w:val="8"/>
              <w:numPr>
                <w:ilvl w:val="1"/>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探头规格：</w:t>
            </w:r>
          </w:p>
          <w:p w14:paraId="43D32575">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探头可与同品牌部分型号台式机通用。</w:t>
            </w:r>
          </w:p>
          <w:p w14:paraId="733E7AB1">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探头数量：3个：甲乳专用探头一把，血管探头一把，单晶体凸阵探头一把</w:t>
            </w:r>
          </w:p>
          <w:p w14:paraId="2C91E70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配置同品牌三探头拓展台车一辆</w:t>
            </w:r>
          </w:p>
          <w:p w14:paraId="006BDF79">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配置同品牌多功能拉杆箱一个</w:t>
            </w:r>
          </w:p>
          <w:p w14:paraId="40512C96">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高清工作站一套(电脑，打印机，高清软件，UPS电源)</w:t>
            </w:r>
          </w:p>
          <w:p w14:paraId="0D963D9B">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连接医院his系统接口免费开放</w:t>
            </w:r>
          </w:p>
          <w:p w14:paraId="1045360A">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电脑桌一张，检查床一张，检查椅一张</w:t>
            </w:r>
          </w:p>
          <w:p w14:paraId="2FF534BC">
            <w:pPr>
              <w:pStyle w:val="8"/>
              <w:numPr>
                <w:ilvl w:val="2"/>
                <w:numId w:val="6"/>
              </w:numPr>
              <w:spacing w:beforeLines="0" w:afterLines="0" w:line="240" w:lineRule="auto"/>
              <w:ind w:left="0" w:firstLine="0" w:firstLineChars="0"/>
              <w:rPr>
                <w:rFonts w:ascii="宋体" w:hAnsi="宋体" w:cs="宋体"/>
                <w:color w:val="auto"/>
                <w:szCs w:val="24"/>
                <w:lang w:val="zh-CN"/>
              </w:rPr>
            </w:pPr>
            <w:r>
              <w:rPr>
                <w:rFonts w:hint="eastAsia" w:ascii="宋体" w:hAnsi="宋体" w:cs="宋体"/>
                <w:color w:val="auto"/>
                <w:szCs w:val="24"/>
              </w:rPr>
              <w:t>频率：宽频带或变频探头，所有探头及所有模式有的工作频率显示，实现二维、彩色、多普勒频率独立可调，基波中心频率可选择≥4种，谐波频率可选≥4种，多普勒可选不同频率≥3种。</w:t>
            </w:r>
          </w:p>
          <w:p w14:paraId="1C3D0CD5">
            <w:pPr>
              <w:pStyle w:val="8"/>
              <w:numPr>
                <w:ilvl w:val="2"/>
                <w:numId w:val="6"/>
              </w:numPr>
              <w:spacing w:beforeLines="0" w:afterLines="0" w:line="240" w:lineRule="auto"/>
              <w:ind w:left="0" w:firstLine="0" w:firstLineChars="0"/>
              <w:rPr>
                <w:rFonts w:ascii="宋体" w:hAnsi="宋体" w:cs="宋体"/>
                <w:color w:val="auto"/>
                <w:szCs w:val="24"/>
                <w:lang w:val="zh-CN"/>
              </w:rPr>
            </w:pPr>
            <w:r>
              <w:rPr>
                <w:rFonts w:hint="eastAsia" w:ascii="宋体" w:hAnsi="宋体" w:cs="宋体"/>
                <w:color w:val="auto"/>
                <w:szCs w:val="24"/>
                <w:lang w:val="zh-CN"/>
              </w:rPr>
              <w:t>探头</w:t>
            </w:r>
            <w:r>
              <w:rPr>
                <w:rFonts w:hint="eastAsia" w:ascii="宋体" w:hAnsi="宋体" w:cs="宋体"/>
                <w:color w:val="auto"/>
                <w:szCs w:val="24"/>
              </w:rPr>
              <w:t>最高</w:t>
            </w:r>
            <w:r>
              <w:rPr>
                <w:rFonts w:hint="eastAsia" w:ascii="宋体" w:hAnsi="宋体" w:cs="宋体"/>
                <w:color w:val="auto"/>
                <w:szCs w:val="24"/>
                <w:lang w:val="zh-CN"/>
              </w:rPr>
              <w:t>频率</w:t>
            </w:r>
            <w:r>
              <w:rPr>
                <w:rFonts w:hint="eastAsia" w:ascii="宋体" w:hAnsi="宋体" w:cs="宋体"/>
                <w:color w:val="auto"/>
                <w:szCs w:val="24"/>
              </w:rPr>
              <w:t>≥</w:t>
            </w:r>
            <w:r>
              <w:rPr>
                <w:rFonts w:hint="eastAsia" w:ascii="宋体" w:hAnsi="宋体" w:cs="宋体"/>
                <w:color w:val="auto"/>
                <w:szCs w:val="24"/>
                <w:lang w:val="zh-CN"/>
              </w:rPr>
              <w:t>16</w:t>
            </w:r>
            <w:r>
              <w:rPr>
                <w:rFonts w:hint="eastAsia" w:ascii="宋体" w:hAnsi="宋体" w:cs="宋体"/>
                <w:color w:val="auto"/>
                <w:szCs w:val="24"/>
              </w:rPr>
              <w:t>MHz</w:t>
            </w:r>
            <w:r>
              <w:rPr>
                <w:rFonts w:hint="eastAsia" w:ascii="宋体" w:hAnsi="宋体" w:cs="宋体"/>
                <w:color w:val="auto"/>
                <w:szCs w:val="24"/>
                <w:lang w:val="zh-CN"/>
              </w:rPr>
              <w:t>，可在屏幕上显示。</w:t>
            </w:r>
          </w:p>
          <w:p w14:paraId="6ADFDA0C">
            <w:pPr>
              <w:pStyle w:val="8"/>
              <w:numPr>
                <w:ilvl w:val="2"/>
                <w:numId w:val="6"/>
              </w:numPr>
              <w:spacing w:beforeLines="0" w:afterLines="0" w:line="240" w:lineRule="auto"/>
              <w:ind w:left="0" w:firstLine="0" w:firstLineChars="0"/>
              <w:rPr>
                <w:rFonts w:ascii="宋体" w:hAnsi="宋体" w:cs="宋体"/>
                <w:color w:val="auto"/>
                <w:szCs w:val="24"/>
                <w:lang w:val="zh-CN"/>
              </w:rPr>
            </w:pPr>
            <w:r>
              <w:rPr>
                <w:rFonts w:hint="eastAsia" w:ascii="宋体" w:hAnsi="宋体" w:cs="宋体"/>
                <w:color w:val="auto"/>
                <w:szCs w:val="24"/>
              </w:rPr>
              <w:t>凸阵探头频率范围2-5.5MHZ，线阵探头频率范围6-14MHZ.相控阵探头频率范围2-5MHZ，腔内探头频率范围5-10MHz</w:t>
            </w:r>
          </w:p>
          <w:p w14:paraId="664D0229">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振子：凸阵探头阵元数≥192振子。</w:t>
            </w:r>
          </w:p>
          <w:p w14:paraId="4822D09B">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探头可配穿刺导向装置。</w:t>
            </w:r>
          </w:p>
          <w:p w14:paraId="6B81A4DD">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相控阵探头角度≥120°。</w:t>
            </w:r>
          </w:p>
          <w:p w14:paraId="298FD9AF">
            <w:pPr>
              <w:pStyle w:val="8"/>
              <w:numPr>
                <w:ilvl w:val="1"/>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二维灰阶显像主要参数：</w:t>
            </w:r>
          </w:p>
          <w:p w14:paraId="290A4A64">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扫描速率：凸阵探头，全视野，18cm深度时，帧速率≥30帧/秒。</w:t>
            </w:r>
          </w:p>
          <w:p w14:paraId="34C8432A">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复合成像功能：≥5级。</w:t>
            </w:r>
          </w:p>
          <w:p w14:paraId="74653AE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线密度调节级别：≥5级</w:t>
            </w:r>
          </w:p>
          <w:p w14:paraId="038A99E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发射声束聚焦：连续聚焦。</w:t>
            </w:r>
          </w:p>
          <w:p w14:paraId="4A0778A4">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≥8个焦点可调。</w:t>
            </w:r>
          </w:p>
          <w:p w14:paraId="1E7D88A4">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接收方式：多倍信号并行处理。</w:t>
            </w:r>
          </w:p>
          <w:p w14:paraId="5A71F3AF">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数字式声束形成器：数字式全程动态连续聚焦，数字式可变孔径及动态变迹，A/D≥12bit。</w:t>
            </w:r>
          </w:p>
          <w:p w14:paraId="7271E2B8">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预设条件：针对不同的检查脏器，预置最佳化图像的检查条件，并可以图形化标志显示选择界面，减少操作时的调节，及常用所需的外部调节及组合调节。</w:t>
            </w:r>
          </w:p>
          <w:p w14:paraId="7C5EC7FF">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增益调节：B/M可独立调节，TGC分段调节。</w:t>
            </w:r>
          </w:p>
          <w:p w14:paraId="78613583">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支持彩色M型。</w:t>
            </w:r>
          </w:p>
          <w:p w14:paraId="55C803FE">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最大显示深度≥38cm</w:t>
            </w:r>
          </w:p>
          <w:p w14:paraId="68F8A2F5">
            <w:pPr>
              <w:pStyle w:val="8"/>
              <w:numPr>
                <w:ilvl w:val="1"/>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频谱多普勒：</w:t>
            </w:r>
          </w:p>
          <w:p w14:paraId="3E9192CA">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支持PWD、CWD。PWD：血流速度最大15m/s，CWD：血流速度最大25m/s。（请分别提供证明图片）</w:t>
            </w:r>
          </w:p>
          <w:p w14:paraId="3DB21585">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最小测量速度：≤1mm/s(非噪声信号)。</w:t>
            </w:r>
          </w:p>
          <w:p w14:paraId="2845746B">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零位移动：≥12级。</w:t>
            </w:r>
          </w:p>
          <w:p w14:paraId="48E76871">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取样宽度及位置范围：宽度0.5mm至30mm。</w:t>
            </w:r>
          </w:p>
          <w:p w14:paraId="1FF9FCCC">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显示控制：反转显示(左/右；上/下)零移位。</w:t>
            </w:r>
          </w:p>
          <w:p w14:paraId="28BC4A0B">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角度矫正-80°～+80°</w:t>
            </w:r>
          </w:p>
          <w:p w14:paraId="197199C1">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频谱自动跟踪与测量。</w:t>
            </w:r>
          </w:p>
          <w:p w14:paraId="3A8B123A">
            <w:pPr>
              <w:pStyle w:val="8"/>
              <w:numPr>
                <w:ilvl w:val="1"/>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彩色多普勒：</w:t>
            </w:r>
          </w:p>
          <w:p w14:paraId="147417B9">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显示方式：速度方差显示、能量显示，速度显示、方差显示。</w:t>
            </w:r>
          </w:p>
          <w:p w14:paraId="29AA31DD">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具有双同步 / 三同步显示(B/PW/CF、B/PW/PDI)。</w:t>
            </w:r>
          </w:p>
          <w:p w14:paraId="039AD1A5">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彩色显示帧频：凸阵探头、最大角度，18cm深时，彩色显示帧频≥8帧/秒。相控阵探头、最大角度，18cm深时，彩色显示帧频≥18帧/秒。</w:t>
            </w:r>
          </w:p>
          <w:p w14:paraId="2234ED4F">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显示位置调整：线阵扫描感兴趣的图像偏转范围：-20°～+20°</w:t>
            </w:r>
          </w:p>
          <w:p w14:paraId="72EAF4B3">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显示控制：基线位移动分12级、黑/白与彩色比较、彩色对比。</w:t>
            </w:r>
          </w:p>
          <w:p w14:paraId="2CEBF775">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彩色多普勒能量图，彩色方向性能量图。</w:t>
            </w:r>
          </w:p>
          <w:p w14:paraId="041ADC9F">
            <w:pPr>
              <w:pStyle w:val="8"/>
              <w:numPr>
                <w:ilvl w:val="2"/>
                <w:numId w:val="6"/>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彩色显示速度：最低平均血流显示速度≤1cm/s（非噪声信号）。</w:t>
            </w:r>
          </w:p>
          <w:p w14:paraId="6637E9BA">
            <w:pPr>
              <w:pStyle w:val="8"/>
              <w:numPr>
                <w:ilvl w:val="0"/>
                <w:numId w:val="5"/>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备件、资料及其它</w:t>
            </w:r>
          </w:p>
          <w:p w14:paraId="29349264">
            <w:pPr>
              <w:pStyle w:val="8"/>
              <w:numPr>
                <w:ilvl w:val="1"/>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备件：为保证设备正常运行，卖方存入所有必须的备件，并保证10年以上的供应期。</w:t>
            </w:r>
          </w:p>
          <w:p w14:paraId="27F59BB4">
            <w:pPr>
              <w:pStyle w:val="8"/>
              <w:numPr>
                <w:ilvl w:val="1"/>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资料</w:t>
            </w:r>
          </w:p>
          <w:p w14:paraId="37777156">
            <w:pPr>
              <w:pStyle w:val="8"/>
              <w:numPr>
                <w:ilvl w:val="2"/>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卖方须向买方提供操作手册一套。</w:t>
            </w:r>
          </w:p>
          <w:p w14:paraId="12DE10D1">
            <w:pPr>
              <w:pStyle w:val="8"/>
              <w:numPr>
                <w:ilvl w:val="2"/>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卖方须向买方提供设备的运行、安装、使用环境要求。</w:t>
            </w:r>
          </w:p>
          <w:p w14:paraId="7F431876">
            <w:pPr>
              <w:pStyle w:val="8"/>
              <w:numPr>
                <w:ilvl w:val="1"/>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技术服务</w:t>
            </w:r>
          </w:p>
          <w:p w14:paraId="5185E9B3">
            <w:pPr>
              <w:pStyle w:val="8"/>
              <w:numPr>
                <w:ilvl w:val="2"/>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在货物到达使用单位后，卖方应在7天内派工程技术人员到达现场，在买方技术人员在场的情况下开箱清点货物，组织安装、调试，并承担因此发生的一切费用。</w:t>
            </w:r>
          </w:p>
          <w:p w14:paraId="6EE4684F">
            <w:pPr>
              <w:pStyle w:val="8"/>
              <w:numPr>
                <w:ilvl w:val="2"/>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设备安装后，医院按国际和国家标准及厂方标准进行质量验收。买方有权委托中国有资格的单位对上述仪器进行精度校核。</w:t>
            </w:r>
          </w:p>
          <w:p w14:paraId="623B2E4F">
            <w:pPr>
              <w:pStyle w:val="8"/>
              <w:numPr>
                <w:ilvl w:val="2"/>
                <w:numId w:val="7"/>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整机质保五年</w:t>
            </w:r>
          </w:p>
          <w:p w14:paraId="51607F54">
            <w:pPr>
              <w:pStyle w:val="8"/>
              <w:numPr>
                <w:ilvl w:val="0"/>
                <w:numId w:val="5"/>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技术培训要求</w:t>
            </w:r>
          </w:p>
          <w:p w14:paraId="19DB75A0">
            <w:pPr>
              <w:pStyle w:val="8"/>
              <w:numPr>
                <w:ilvl w:val="1"/>
                <w:numId w:val="8"/>
              </w:numPr>
              <w:spacing w:beforeLines="0" w:afterLines="0" w:line="240" w:lineRule="auto"/>
              <w:ind w:left="0" w:firstLine="0" w:firstLineChars="0"/>
              <w:rPr>
                <w:rFonts w:ascii="宋体" w:hAnsi="宋体" w:cs="宋体"/>
                <w:color w:val="auto"/>
                <w:szCs w:val="24"/>
              </w:rPr>
            </w:pPr>
            <w:r>
              <w:rPr>
                <w:rFonts w:hint="eastAsia" w:ascii="宋体" w:hAnsi="宋体" w:cs="宋体"/>
                <w:color w:val="auto"/>
                <w:szCs w:val="24"/>
              </w:rPr>
              <w:t>现场培训：卖方应提供现场技术培训，保证使用人员正常操作设备的各种功能。</w:t>
            </w:r>
          </w:p>
          <w:p w14:paraId="6E4137EC">
            <w:pPr>
              <w:pStyle w:val="8"/>
              <w:spacing w:beforeLines="0" w:afterLines="0" w:line="240" w:lineRule="auto"/>
              <w:ind w:firstLine="0" w:firstLineChars="0"/>
              <w:rPr>
                <w:rFonts w:ascii="宋体" w:hAnsi="宋体" w:eastAsia="宋体" w:cs="宋体"/>
                <w:color w:val="auto"/>
                <w:kern w:val="0"/>
                <w:sz w:val="24"/>
                <w:szCs w:val="24"/>
                <w:lang w:val="en-US" w:eastAsia="zh-CN" w:bidi="ar-SA"/>
              </w:rPr>
            </w:pPr>
            <w:r>
              <w:rPr>
                <w:rFonts w:hint="eastAsia" w:ascii="宋体" w:hAnsi="宋体" w:cs="宋体"/>
                <w:color w:val="auto"/>
                <w:szCs w:val="24"/>
              </w:rPr>
              <w:t>集中培训：根据设备技术要求，可向买方提供使用和维修技术人员培训。</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8CD6A64">
            <w:pPr>
              <w:widowControl/>
              <w:jc w:val="center"/>
              <w:rPr>
                <w:rFonts w:ascii="宋体" w:hAnsi="宋体" w:cs="宋体"/>
                <w:color w:val="auto"/>
                <w:kern w:val="0"/>
              </w:rPr>
            </w:pPr>
            <w:r>
              <w:rPr>
                <w:rFonts w:hint="eastAsia" w:ascii="宋体" w:hAnsi="宋体" w:cs="宋体"/>
                <w:color w:val="auto"/>
                <w:kern w:val="0"/>
              </w:rPr>
              <w:t>1</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3737B3C">
            <w:pPr>
              <w:widowControl/>
              <w:jc w:val="center"/>
              <w:rPr>
                <w:rFonts w:ascii="宋体" w:hAnsi="宋体" w:cs="宋体"/>
                <w:color w:val="auto"/>
                <w:kern w:val="0"/>
              </w:rPr>
            </w:pPr>
            <w:r>
              <w:rPr>
                <w:rFonts w:hint="eastAsia" w:ascii="宋体" w:hAnsi="宋体" w:cs="宋体"/>
                <w:color w:val="auto"/>
                <w:kern w:val="0"/>
              </w:rPr>
              <w:t>包3</w:t>
            </w:r>
          </w:p>
        </w:tc>
      </w:tr>
      <w:tr w14:paraId="2EE031B1">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0F05E6">
            <w:pPr>
              <w:widowControl/>
              <w:jc w:val="center"/>
              <w:rPr>
                <w:rFonts w:ascii="宋体" w:hAnsi="宋体" w:cs="宋体"/>
                <w:color w:val="auto"/>
                <w:kern w:val="0"/>
              </w:rPr>
            </w:pPr>
            <w:r>
              <w:rPr>
                <w:rFonts w:hint="eastAsia" w:ascii="宋体" w:hAnsi="宋体" w:cs="宋体"/>
                <w:color w:val="auto"/>
                <w:kern w:val="0"/>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1A9F2AD">
            <w:pPr>
              <w:widowControl/>
              <w:jc w:val="center"/>
              <w:rPr>
                <w:rFonts w:ascii="宋体" w:hAnsi="宋体" w:cs="宋体"/>
                <w:color w:val="auto"/>
                <w:kern w:val="0"/>
              </w:rPr>
            </w:pPr>
            <w:r>
              <w:rPr>
                <w:rFonts w:hint="eastAsia" w:ascii="宋体" w:hAnsi="宋体" w:cs="宋体"/>
                <w:color w:val="auto"/>
                <w:kern w:val="0"/>
              </w:rPr>
              <w:t>宫腔镜影像系统（含2套2.9mm宫腔镜）</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11AC21B6">
            <w:pPr>
              <w:jc w:val="left"/>
              <w:rPr>
                <w:rFonts w:ascii="宋体" w:hAnsi="宋体" w:cs="宋体"/>
                <w:bCs/>
                <w:color w:val="auto"/>
                <w:kern w:val="0"/>
                <w:lang w:bidi="zh-CN"/>
              </w:rPr>
            </w:pPr>
            <w:r>
              <w:rPr>
                <w:rFonts w:hint="eastAsia" w:ascii="宋体" w:hAnsi="宋体" w:cs="宋体"/>
                <w:bCs/>
                <w:color w:val="auto"/>
                <w:kern w:val="0"/>
                <w:lang w:bidi="zh-CN"/>
              </w:rPr>
              <w:t>一、配置清单</w:t>
            </w:r>
          </w:p>
          <w:tbl>
            <w:tblPr>
              <w:tblStyle w:val="5"/>
              <w:tblW w:w="0" w:type="auto"/>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3805"/>
              <w:gridCol w:w="1779"/>
            </w:tblGrid>
            <w:tr w14:paraId="7271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200" w:type="dxa"/>
                  <w:gridSpan w:val="3"/>
                  <w:noWrap w:val="0"/>
                  <w:vAlign w:val="top"/>
                </w:tcPr>
                <w:p w14:paraId="376AB81B">
                  <w:pPr>
                    <w:pStyle w:val="10"/>
                    <w:spacing w:line="274" w:lineRule="exact"/>
                    <w:ind w:right="49"/>
                    <w:jc w:val="center"/>
                    <w:rPr>
                      <w:bCs/>
                      <w:color w:val="auto"/>
                      <w:sz w:val="24"/>
                      <w:szCs w:val="24"/>
                      <w:lang w:eastAsia="zh-CN"/>
                    </w:rPr>
                  </w:pPr>
                  <w:r>
                    <w:rPr>
                      <w:rFonts w:hint="eastAsia"/>
                      <w:bCs/>
                      <w:color w:val="auto"/>
                      <w:sz w:val="24"/>
                      <w:szCs w:val="24"/>
                      <w:lang w:eastAsia="zh-CN"/>
                    </w:rPr>
                    <w:t>配置清单</w:t>
                  </w:r>
                </w:p>
              </w:tc>
            </w:tr>
            <w:tr w14:paraId="71F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16" w:type="dxa"/>
                  <w:noWrap w:val="0"/>
                  <w:vAlign w:val="top"/>
                </w:tcPr>
                <w:p w14:paraId="515D01F0">
                  <w:pPr>
                    <w:pStyle w:val="10"/>
                    <w:spacing w:line="274" w:lineRule="exact"/>
                    <w:ind w:left="50"/>
                    <w:jc w:val="center"/>
                    <w:rPr>
                      <w:bCs/>
                      <w:color w:val="auto"/>
                      <w:sz w:val="24"/>
                      <w:szCs w:val="24"/>
                      <w:lang w:eastAsia="zh-CN"/>
                    </w:rPr>
                  </w:pPr>
                  <w:r>
                    <w:rPr>
                      <w:rFonts w:hint="eastAsia"/>
                      <w:bCs/>
                      <w:color w:val="auto"/>
                      <w:sz w:val="24"/>
                      <w:szCs w:val="24"/>
                      <w:lang w:eastAsia="zh-CN"/>
                    </w:rPr>
                    <w:t>1</w:t>
                  </w:r>
                </w:p>
              </w:tc>
              <w:tc>
                <w:tcPr>
                  <w:tcW w:w="3805" w:type="dxa"/>
                  <w:noWrap w:val="0"/>
                  <w:vAlign w:val="top"/>
                </w:tcPr>
                <w:p w14:paraId="0E3C54E8">
                  <w:pPr>
                    <w:pStyle w:val="10"/>
                    <w:spacing w:line="274" w:lineRule="exact"/>
                    <w:ind w:left="-1"/>
                    <w:jc w:val="center"/>
                    <w:rPr>
                      <w:bCs/>
                      <w:color w:val="auto"/>
                      <w:sz w:val="24"/>
                      <w:szCs w:val="24"/>
                      <w:lang w:eastAsia="zh-CN"/>
                    </w:rPr>
                  </w:pPr>
                  <w:r>
                    <w:rPr>
                      <w:rFonts w:hint="eastAsia"/>
                      <w:bCs/>
                      <w:color w:val="auto"/>
                      <w:sz w:val="24"/>
                      <w:szCs w:val="24"/>
                      <w:lang w:eastAsia="zh-CN"/>
                    </w:rPr>
                    <w:t>摄像主机</w:t>
                  </w:r>
                </w:p>
              </w:tc>
              <w:tc>
                <w:tcPr>
                  <w:tcW w:w="1779" w:type="dxa"/>
                  <w:noWrap w:val="0"/>
                  <w:vAlign w:val="top"/>
                </w:tcPr>
                <w:p w14:paraId="7D4DCE96">
                  <w:pPr>
                    <w:pStyle w:val="10"/>
                    <w:spacing w:line="274" w:lineRule="exact"/>
                    <w:ind w:right="49"/>
                    <w:jc w:val="center"/>
                    <w:rPr>
                      <w:bCs/>
                      <w:color w:val="auto"/>
                      <w:sz w:val="24"/>
                      <w:szCs w:val="24"/>
                      <w:lang w:eastAsia="zh-CN"/>
                    </w:rPr>
                  </w:pPr>
                  <w:r>
                    <w:rPr>
                      <w:rFonts w:hint="eastAsia"/>
                      <w:bCs/>
                      <w:color w:val="auto"/>
                      <w:sz w:val="24"/>
                      <w:szCs w:val="24"/>
                      <w:lang w:eastAsia="zh-CN"/>
                    </w:rPr>
                    <w:t>1套</w:t>
                  </w:r>
                </w:p>
              </w:tc>
            </w:tr>
            <w:tr w14:paraId="7241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16" w:type="dxa"/>
                  <w:noWrap w:val="0"/>
                  <w:vAlign w:val="top"/>
                </w:tcPr>
                <w:p w14:paraId="15940151">
                  <w:pPr>
                    <w:pStyle w:val="10"/>
                    <w:spacing w:line="274" w:lineRule="exact"/>
                    <w:ind w:left="50"/>
                    <w:jc w:val="center"/>
                    <w:rPr>
                      <w:bCs/>
                      <w:color w:val="auto"/>
                      <w:sz w:val="24"/>
                      <w:szCs w:val="24"/>
                      <w:lang w:eastAsia="zh-CN"/>
                    </w:rPr>
                  </w:pPr>
                  <w:r>
                    <w:rPr>
                      <w:rFonts w:hint="eastAsia"/>
                      <w:bCs/>
                      <w:color w:val="auto"/>
                      <w:sz w:val="24"/>
                      <w:szCs w:val="24"/>
                      <w:lang w:eastAsia="zh-CN"/>
                    </w:rPr>
                    <w:t>2</w:t>
                  </w:r>
                </w:p>
              </w:tc>
              <w:tc>
                <w:tcPr>
                  <w:tcW w:w="3805" w:type="dxa"/>
                  <w:noWrap w:val="0"/>
                  <w:vAlign w:val="top"/>
                </w:tcPr>
                <w:p w14:paraId="66960E83">
                  <w:pPr>
                    <w:pStyle w:val="10"/>
                    <w:spacing w:line="274" w:lineRule="exact"/>
                    <w:ind w:left="-1"/>
                    <w:jc w:val="center"/>
                    <w:rPr>
                      <w:bCs/>
                      <w:color w:val="auto"/>
                      <w:sz w:val="24"/>
                      <w:szCs w:val="24"/>
                      <w:lang w:eastAsia="zh-CN"/>
                    </w:rPr>
                  </w:pPr>
                  <w:r>
                    <w:rPr>
                      <w:rFonts w:hint="eastAsia"/>
                      <w:bCs/>
                      <w:color w:val="auto"/>
                      <w:sz w:val="24"/>
                      <w:szCs w:val="24"/>
                      <w:lang w:eastAsia="zh-CN"/>
                    </w:rPr>
                    <w:t>摄像头</w:t>
                  </w:r>
                </w:p>
              </w:tc>
              <w:tc>
                <w:tcPr>
                  <w:tcW w:w="1779" w:type="dxa"/>
                  <w:noWrap w:val="0"/>
                  <w:vAlign w:val="top"/>
                </w:tcPr>
                <w:p w14:paraId="14B800FE">
                  <w:pPr>
                    <w:pStyle w:val="10"/>
                    <w:spacing w:line="274" w:lineRule="exact"/>
                    <w:ind w:right="49"/>
                    <w:jc w:val="center"/>
                    <w:rPr>
                      <w:bCs/>
                      <w:color w:val="auto"/>
                      <w:sz w:val="24"/>
                      <w:szCs w:val="24"/>
                      <w:lang w:eastAsia="zh-CN"/>
                    </w:rPr>
                  </w:pPr>
                  <w:r>
                    <w:rPr>
                      <w:rFonts w:hint="eastAsia"/>
                      <w:bCs/>
                      <w:color w:val="auto"/>
                      <w:sz w:val="24"/>
                      <w:szCs w:val="24"/>
                      <w:lang w:eastAsia="zh-CN"/>
                    </w:rPr>
                    <w:t>1套</w:t>
                  </w:r>
                </w:p>
              </w:tc>
            </w:tr>
            <w:tr w14:paraId="373D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16" w:type="dxa"/>
                  <w:noWrap w:val="0"/>
                  <w:vAlign w:val="top"/>
                </w:tcPr>
                <w:p w14:paraId="42ED31CB">
                  <w:pPr>
                    <w:pStyle w:val="10"/>
                    <w:spacing w:line="274" w:lineRule="exact"/>
                    <w:ind w:left="50"/>
                    <w:jc w:val="center"/>
                    <w:rPr>
                      <w:bCs/>
                      <w:color w:val="auto"/>
                      <w:sz w:val="24"/>
                      <w:szCs w:val="24"/>
                      <w:lang w:eastAsia="zh-CN"/>
                    </w:rPr>
                  </w:pPr>
                  <w:r>
                    <w:rPr>
                      <w:rFonts w:hint="eastAsia"/>
                      <w:bCs/>
                      <w:color w:val="auto"/>
                      <w:sz w:val="24"/>
                      <w:szCs w:val="24"/>
                      <w:lang w:eastAsia="zh-CN"/>
                    </w:rPr>
                    <w:t>3</w:t>
                  </w:r>
                </w:p>
              </w:tc>
              <w:tc>
                <w:tcPr>
                  <w:tcW w:w="3805" w:type="dxa"/>
                  <w:noWrap w:val="0"/>
                  <w:vAlign w:val="top"/>
                </w:tcPr>
                <w:p w14:paraId="515F5614">
                  <w:pPr>
                    <w:pStyle w:val="10"/>
                    <w:spacing w:line="274" w:lineRule="exact"/>
                    <w:ind w:left="-1"/>
                    <w:jc w:val="center"/>
                    <w:rPr>
                      <w:bCs/>
                      <w:color w:val="auto"/>
                      <w:sz w:val="24"/>
                      <w:szCs w:val="24"/>
                      <w:lang w:eastAsia="zh-CN"/>
                    </w:rPr>
                  </w:pPr>
                  <w:r>
                    <w:rPr>
                      <w:rFonts w:hint="eastAsia"/>
                      <w:bCs/>
                      <w:color w:val="auto"/>
                      <w:sz w:val="24"/>
                      <w:szCs w:val="24"/>
                      <w:lang w:eastAsia="zh-CN"/>
                    </w:rPr>
                    <w:t>冷光源</w:t>
                  </w:r>
                </w:p>
              </w:tc>
              <w:tc>
                <w:tcPr>
                  <w:tcW w:w="1779" w:type="dxa"/>
                  <w:noWrap w:val="0"/>
                  <w:vAlign w:val="top"/>
                </w:tcPr>
                <w:p w14:paraId="4EEF099E">
                  <w:pPr>
                    <w:pStyle w:val="10"/>
                    <w:spacing w:line="274" w:lineRule="exact"/>
                    <w:ind w:right="49"/>
                    <w:jc w:val="center"/>
                    <w:rPr>
                      <w:bCs/>
                      <w:color w:val="auto"/>
                      <w:sz w:val="24"/>
                      <w:szCs w:val="24"/>
                      <w:lang w:eastAsia="zh-CN"/>
                    </w:rPr>
                  </w:pPr>
                  <w:r>
                    <w:rPr>
                      <w:rFonts w:hint="eastAsia"/>
                      <w:bCs/>
                      <w:color w:val="auto"/>
                      <w:sz w:val="24"/>
                      <w:szCs w:val="24"/>
                      <w:lang w:eastAsia="zh-CN"/>
                    </w:rPr>
                    <w:t>1套</w:t>
                  </w:r>
                </w:p>
              </w:tc>
            </w:tr>
            <w:tr w14:paraId="3336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16" w:type="dxa"/>
                  <w:noWrap w:val="0"/>
                  <w:vAlign w:val="top"/>
                </w:tcPr>
                <w:p w14:paraId="1F46E1A7">
                  <w:pPr>
                    <w:pStyle w:val="10"/>
                    <w:spacing w:line="274" w:lineRule="exact"/>
                    <w:ind w:left="50"/>
                    <w:jc w:val="center"/>
                    <w:rPr>
                      <w:bCs/>
                      <w:color w:val="auto"/>
                      <w:sz w:val="24"/>
                      <w:szCs w:val="24"/>
                      <w:lang w:eastAsia="zh-CN"/>
                    </w:rPr>
                  </w:pPr>
                  <w:r>
                    <w:rPr>
                      <w:rFonts w:hint="eastAsia"/>
                      <w:bCs/>
                      <w:color w:val="auto"/>
                      <w:sz w:val="24"/>
                      <w:szCs w:val="24"/>
                      <w:lang w:eastAsia="zh-CN"/>
                    </w:rPr>
                    <w:t>4</w:t>
                  </w:r>
                </w:p>
              </w:tc>
              <w:tc>
                <w:tcPr>
                  <w:tcW w:w="3805" w:type="dxa"/>
                  <w:noWrap w:val="0"/>
                  <w:vAlign w:val="top"/>
                </w:tcPr>
                <w:p w14:paraId="65B0C0E9">
                  <w:pPr>
                    <w:pStyle w:val="10"/>
                    <w:spacing w:line="274" w:lineRule="exact"/>
                    <w:ind w:left="-1"/>
                    <w:jc w:val="center"/>
                    <w:rPr>
                      <w:bCs/>
                      <w:color w:val="auto"/>
                      <w:sz w:val="24"/>
                      <w:szCs w:val="24"/>
                      <w:lang w:eastAsia="zh-CN"/>
                    </w:rPr>
                  </w:pPr>
                  <w:r>
                    <w:rPr>
                      <w:rFonts w:hint="eastAsia"/>
                      <w:bCs/>
                      <w:color w:val="auto"/>
                      <w:sz w:val="24"/>
                      <w:szCs w:val="24"/>
                      <w:lang w:eastAsia="zh-CN"/>
                    </w:rPr>
                    <w:t>导光束</w:t>
                  </w:r>
                </w:p>
              </w:tc>
              <w:tc>
                <w:tcPr>
                  <w:tcW w:w="1779" w:type="dxa"/>
                  <w:noWrap w:val="0"/>
                  <w:vAlign w:val="top"/>
                </w:tcPr>
                <w:p w14:paraId="7AAC5224">
                  <w:pPr>
                    <w:pStyle w:val="10"/>
                    <w:spacing w:line="274" w:lineRule="exact"/>
                    <w:ind w:right="49"/>
                    <w:jc w:val="center"/>
                    <w:rPr>
                      <w:bCs/>
                      <w:color w:val="auto"/>
                      <w:sz w:val="24"/>
                      <w:szCs w:val="24"/>
                      <w:lang w:eastAsia="zh-CN"/>
                    </w:rPr>
                  </w:pPr>
                  <w:r>
                    <w:rPr>
                      <w:rFonts w:hint="eastAsia"/>
                      <w:bCs/>
                      <w:color w:val="auto"/>
                      <w:sz w:val="24"/>
                      <w:szCs w:val="24"/>
                      <w:lang w:eastAsia="zh-CN"/>
                    </w:rPr>
                    <w:t>2条</w:t>
                  </w:r>
                </w:p>
              </w:tc>
            </w:tr>
            <w:tr w14:paraId="7B1B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616" w:type="dxa"/>
                  <w:noWrap w:val="0"/>
                  <w:vAlign w:val="top"/>
                </w:tcPr>
                <w:p w14:paraId="69A4C27C">
                  <w:pPr>
                    <w:pStyle w:val="10"/>
                    <w:spacing w:line="274" w:lineRule="exact"/>
                    <w:ind w:left="50"/>
                    <w:jc w:val="center"/>
                    <w:rPr>
                      <w:bCs/>
                      <w:color w:val="auto"/>
                      <w:sz w:val="24"/>
                      <w:szCs w:val="24"/>
                      <w:lang w:eastAsia="zh-CN"/>
                    </w:rPr>
                  </w:pPr>
                  <w:r>
                    <w:rPr>
                      <w:rFonts w:hint="eastAsia"/>
                      <w:bCs/>
                      <w:color w:val="auto"/>
                      <w:sz w:val="24"/>
                      <w:szCs w:val="24"/>
                      <w:lang w:eastAsia="zh-CN"/>
                    </w:rPr>
                    <w:t>5</w:t>
                  </w:r>
                </w:p>
              </w:tc>
              <w:tc>
                <w:tcPr>
                  <w:tcW w:w="3805" w:type="dxa"/>
                  <w:noWrap w:val="0"/>
                  <w:vAlign w:val="top"/>
                </w:tcPr>
                <w:p w14:paraId="3939A9D0">
                  <w:pPr>
                    <w:pStyle w:val="10"/>
                    <w:spacing w:line="274" w:lineRule="exact"/>
                    <w:ind w:left="-1"/>
                    <w:jc w:val="center"/>
                    <w:rPr>
                      <w:bCs/>
                      <w:color w:val="auto"/>
                      <w:sz w:val="24"/>
                      <w:szCs w:val="24"/>
                      <w:lang w:eastAsia="zh-CN"/>
                    </w:rPr>
                  </w:pPr>
                  <w:r>
                    <w:rPr>
                      <w:rFonts w:hint="eastAsia"/>
                      <w:bCs/>
                      <w:color w:val="auto"/>
                      <w:sz w:val="24"/>
                      <w:szCs w:val="24"/>
                      <w:lang w:eastAsia="zh-CN"/>
                    </w:rPr>
                    <w:t>医用监视器</w:t>
                  </w:r>
                </w:p>
              </w:tc>
              <w:tc>
                <w:tcPr>
                  <w:tcW w:w="1779" w:type="dxa"/>
                  <w:noWrap w:val="0"/>
                  <w:vAlign w:val="top"/>
                </w:tcPr>
                <w:p w14:paraId="663813C2">
                  <w:pPr>
                    <w:pStyle w:val="10"/>
                    <w:spacing w:line="274" w:lineRule="exact"/>
                    <w:ind w:right="49"/>
                    <w:jc w:val="center"/>
                    <w:rPr>
                      <w:bCs/>
                      <w:color w:val="auto"/>
                      <w:sz w:val="24"/>
                      <w:szCs w:val="24"/>
                      <w:lang w:eastAsia="zh-CN"/>
                    </w:rPr>
                  </w:pPr>
                  <w:r>
                    <w:rPr>
                      <w:rFonts w:hint="eastAsia"/>
                      <w:bCs/>
                      <w:color w:val="auto"/>
                      <w:sz w:val="24"/>
                      <w:szCs w:val="24"/>
                      <w:lang w:eastAsia="zh-CN"/>
                    </w:rPr>
                    <w:t>1套</w:t>
                  </w:r>
                </w:p>
              </w:tc>
            </w:tr>
            <w:tr w14:paraId="2BEB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616" w:type="dxa"/>
                  <w:noWrap w:val="0"/>
                  <w:vAlign w:val="top"/>
                </w:tcPr>
                <w:p w14:paraId="7AAA502E">
                  <w:pPr>
                    <w:pStyle w:val="10"/>
                    <w:spacing w:line="274" w:lineRule="exact"/>
                    <w:ind w:left="50"/>
                    <w:jc w:val="center"/>
                    <w:rPr>
                      <w:bCs/>
                      <w:color w:val="auto"/>
                      <w:sz w:val="24"/>
                      <w:szCs w:val="24"/>
                      <w:lang w:eastAsia="zh-CN"/>
                    </w:rPr>
                  </w:pPr>
                  <w:r>
                    <w:rPr>
                      <w:rFonts w:hint="eastAsia"/>
                      <w:bCs/>
                      <w:color w:val="auto"/>
                      <w:sz w:val="24"/>
                      <w:szCs w:val="24"/>
                      <w:lang w:eastAsia="zh-CN"/>
                    </w:rPr>
                    <w:t>6</w:t>
                  </w:r>
                </w:p>
              </w:tc>
              <w:tc>
                <w:tcPr>
                  <w:tcW w:w="3805" w:type="dxa"/>
                  <w:noWrap w:val="0"/>
                  <w:vAlign w:val="top"/>
                </w:tcPr>
                <w:p w14:paraId="03A52B45">
                  <w:pPr>
                    <w:pStyle w:val="10"/>
                    <w:spacing w:line="274" w:lineRule="exact"/>
                    <w:ind w:left="50"/>
                    <w:jc w:val="center"/>
                    <w:rPr>
                      <w:bCs/>
                      <w:color w:val="auto"/>
                      <w:sz w:val="24"/>
                      <w:szCs w:val="24"/>
                      <w:lang w:eastAsia="zh-CN"/>
                    </w:rPr>
                  </w:pPr>
                  <w:r>
                    <w:rPr>
                      <w:rFonts w:hint="eastAsia"/>
                      <w:bCs/>
                      <w:color w:val="auto"/>
                      <w:sz w:val="24"/>
                      <w:szCs w:val="24"/>
                      <w:lang w:eastAsia="zh-CN"/>
                    </w:rPr>
                    <w:t>宫腔检查镜</w:t>
                  </w:r>
                </w:p>
              </w:tc>
              <w:tc>
                <w:tcPr>
                  <w:tcW w:w="1779" w:type="dxa"/>
                  <w:noWrap w:val="0"/>
                  <w:vAlign w:val="top"/>
                </w:tcPr>
                <w:p w14:paraId="75FC715D">
                  <w:pPr>
                    <w:pStyle w:val="10"/>
                    <w:spacing w:line="274" w:lineRule="exact"/>
                    <w:ind w:left="50"/>
                    <w:jc w:val="center"/>
                    <w:rPr>
                      <w:bCs/>
                      <w:color w:val="auto"/>
                      <w:sz w:val="24"/>
                      <w:szCs w:val="24"/>
                      <w:lang w:eastAsia="zh-CN"/>
                    </w:rPr>
                  </w:pPr>
                  <w:r>
                    <w:rPr>
                      <w:rFonts w:hint="eastAsia"/>
                      <w:bCs/>
                      <w:color w:val="auto"/>
                      <w:sz w:val="24"/>
                      <w:szCs w:val="24"/>
                      <w:lang w:eastAsia="zh-CN"/>
                    </w:rPr>
                    <w:t>2条</w:t>
                  </w:r>
                </w:p>
              </w:tc>
            </w:tr>
            <w:tr w14:paraId="54BF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616" w:type="dxa"/>
                  <w:noWrap w:val="0"/>
                  <w:vAlign w:val="top"/>
                </w:tcPr>
                <w:p w14:paraId="606AE534">
                  <w:pPr>
                    <w:pStyle w:val="10"/>
                    <w:spacing w:line="274" w:lineRule="exact"/>
                    <w:ind w:left="50"/>
                    <w:jc w:val="center"/>
                    <w:rPr>
                      <w:bCs/>
                      <w:color w:val="auto"/>
                      <w:sz w:val="24"/>
                      <w:szCs w:val="24"/>
                      <w:lang w:eastAsia="zh-CN"/>
                    </w:rPr>
                  </w:pPr>
                  <w:r>
                    <w:rPr>
                      <w:rFonts w:hint="eastAsia"/>
                      <w:bCs/>
                      <w:color w:val="auto"/>
                      <w:sz w:val="24"/>
                      <w:szCs w:val="24"/>
                      <w:lang w:eastAsia="zh-CN"/>
                    </w:rPr>
                    <w:t>7</w:t>
                  </w:r>
                </w:p>
              </w:tc>
              <w:tc>
                <w:tcPr>
                  <w:tcW w:w="3805" w:type="dxa"/>
                  <w:noWrap w:val="0"/>
                  <w:vAlign w:val="top"/>
                </w:tcPr>
                <w:p w14:paraId="72940873">
                  <w:pPr>
                    <w:pStyle w:val="10"/>
                    <w:spacing w:line="274" w:lineRule="exact"/>
                    <w:ind w:left="50"/>
                    <w:jc w:val="center"/>
                    <w:rPr>
                      <w:bCs/>
                      <w:color w:val="auto"/>
                      <w:sz w:val="24"/>
                      <w:szCs w:val="24"/>
                      <w:lang w:eastAsia="zh-CN"/>
                    </w:rPr>
                  </w:pPr>
                  <w:r>
                    <w:rPr>
                      <w:rFonts w:hint="eastAsia"/>
                      <w:bCs/>
                      <w:color w:val="auto"/>
                      <w:sz w:val="24"/>
                      <w:szCs w:val="24"/>
                      <w:lang w:eastAsia="zh-CN"/>
                    </w:rPr>
                    <w:t>镜鞘</w:t>
                  </w:r>
                </w:p>
              </w:tc>
              <w:tc>
                <w:tcPr>
                  <w:tcW w:w="1779" w:type="dxa"/>
                  <w:noWrap w:val="0"/>
                  <w:vAlign w:val="top"/>
                </w:tcPr>
                <w:p w14:paraId="552426ED">
                  <w:pPr>
                    <w:pStyle w:val="10"/>
                    <w:spacing w:line="274" w:lineRule="exact"/>
                    <w:ind w:left="50"/>
                    <w:jc w:val="center"/>
                    <w:rPr>
                      <w:bCs/>
                      <w:color w:val="auto"/>
                      <w:sz w:val="24"/>
                      <w:szCs w:val="24"/>
                      <w:lang w:eastAsia="zh-CN"/>
                    </w:rPr>
                  </w:pPr>
                  <w:r>
                    <w:rPr>
                      <w:rFonts w:hint="eastAsia"/>
                      <w:bCs/>
                      <w:color w:val="auto"/>
                      <w:sz w:val="24"/>
                      <w:szCs w:val="24"/>
                      <w:lang w:eastAsia="zh-CN"/>
                    </w:rPr>
                    <w:t>2套</w:t>
                  </w:r>
                </w:p>
              </w:tc>
            </w:tr>
            <w:tr w14:paraId="067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616" w:type="dxa"/>
                  <w:noWrap w:val="0"/>
                  <w:vAlign w:val="top"/>
                </w:tcPr>
                <w:p w14:paraId="29C367BE">
                  <w:pPr>
                    <w:pStyle w:val="10"/>
                    <w:spacing w:line="274" w:lineRule="exact"/>
                    <w:ind w:left="50"/>
                    <w:jc w:val="center"/>
                    <w:rPr>
                      <w:bCs/>
                      <w:color w:val="auto"/>
                      <w:sz w:val="24"/>
                      <w:szCs w:val="24"/>
                      <w:lang w:eastAsia="zh-CN"/>
                    </w:rPr>
                  </w:pPr>
                  <w:r>
                    <w:rPr>
                      <w:rFonts w:hint="eastAsia"/>
                      <w:bCs/>
                      <w:color w:val="auto"/>
                      <w:sz w:val="24"/>
                      <w:szCs w:val="24"/>
                      <w:lang w:eastAsia="zh-CN"/>
                    </w:rPr>
                    <w:t>8</w:t>
                  </w:r>
                </w:p>
              </w:tc>
              <w:tc>
                <w:tcPr>
                  <w:tcW w:w="3805" w:type="dxa"/>
                  <w:noWrap w:val="0"/>
                  <w:vAlign w:val="top"/>
                </w:tcPr>
                <w:p w14:paraId="12642313">
                  <w:pPr>
                    <w:pStyle w:val="10"/>
                    <w:spacing w:line="274" w:lineRule="exact"/>
                    <w:ind w:left="50"/>
                    <w:jc w:val="center"/>
                    <w:rPr>
                      <w:bCs/>
                      <w:color w:val="auto"/>
                      <w:sz w:val="24"/>
                      <w:szCs w:val="24"/>
                      <w:lang w:eastAsia="zh-CN"/>
                    </w:rPr>
                  </w:pPr>
                  <w:r>
                    <w:rPr>
                      <w:rFonts w:hint="eastAsia"/>
                      <w:bCs/>
                      <w:color w:val="auto"/>
                      <w:sz w:val="24"/>
                      <w:szCs w:val="24"/>
                      <w:lang w:eastAsia="zh-CN"/>
                    </w:rPr>
                    <w:t>宫腔检查镜器械</w:t>
                  </w:r>
                </w:p>
              </w:tc>
              <w:tc>
                <w:tcPr>
                  <w:tcW w:w="1779" w:type="dxa"/>
                  <w:noWrap w:val="0"/>
                  <w:vAlign w:val="top"/>
                </w:tcPr>
                <w:p w14:paraId="75E568E6">
                  <w:pPr>
                    <w:pStyle w:val="10"/>
                    <w:spacing w:line="274" w:lineRule="exact"/>
                    <w:ind w:left="50"/>
                    <w:jc w:val="center"/>
                    <w:rPr>
                      <w:bCs/>
                      <w:color w:val="auto"/>
                      <w:sz w:val="24"/>
                      <w:szCs w:val="24"/>
                      <w:lang w:eastAsia="zh-CN"/>
                    </w:rPr>
                  </w:pPr>
                  <w:r>
                    <w:rPr>
                      <w:rFonts w:hint="eastAsia"/>
                      <w:bCs/>
                      <w:color w:val="auto"/>
                      <w:sz w:val="24"/>
                      <w:szCs w:val="24"/>
                      <w:lang w:eastAsia="zh-CN"/>
                    </w:rPr>
                    <w:t>2套</w:t>
                  </w:r>
                </w:p>
              </w:tc>
            </w:tr>
            <w:tr w14:paraId="209C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616" w:type="dxa"/>
                  <w:noWrap w:val="0"/>
                  <w:vAlign w:val="top"/>
                </w:tcPr>
                <w:p w14:paraId="2E1EC3C4">
                  <w:pPr>
                    <w:pStyle w:val="10"/>
                    <w:spacing w:line="274" w:lineRule="exact"/>
                    <w:ind w:left="50"/>
                    <w:jc w:val="center"/>
                    <w:rPr>
                      <w:bCs/>
                      <w:color w:val="auto"/>
                      <w:sz w:val="24"/>
                      <w:szCs w:val="24"/>
                      <w:lang w:eastAsia="zh-CN"/>
                    </w:rPr>
                  </w:pPr>
                  <w:r>
                    <w:rPr>
                      <w:rFonts w:hint="eastAsia"/>
                      <w:bCs/>
                      <w:color w:val="auto"/>
                      <w:sz w:val="24"/>
                      <w:szCs w:val="24"/>
                      <w:lang w:eastAsia="zh-CN"/>
                    </w:rPr>
                    <w:t>9</w:t>
                  </w:r>
                </w:p>
              </w:tc>
              <w:tc>
                <w:tcPr>
                  <w:tcW w:w="3805" w:type="dxa"/>
                  <w:noWrap w:val="0"/>
                  <w:vAlign w:val="top"/>
                </w:tcPr>
                <w:p w14:paraId="73AE9F6D">
                  <w:pPr>
                    <w:pStyle w:val="10"/>
                    <w:spacing w:line="274" w:lineRule="exact"/>
                    <w:ind w:left="50"/>
                    <w:jc w:val="center"/>
                    <w:rPr>
                      <w:bCs/>
                      <w:color w:val="auto"/>
                      <w:sz w:val="24"/>
                      <w:szCs w:val="24"/>
                      <w:lang w:eastAsia="zh-CN"/>
                    </w:rPr>
                  </w:pPr>
                  <w:r>
                    <w:rPr>
                      <w:rFonts w:hint="eastAsia"/>
                      <w:bCs/>
                      <w:color w:val="auto"/>
                      <w:sz w:val="24"/>
                      <w:szCs w:val="24"/>
                      <w:lang w:eastAsia="zh-CN"/>
                    </w:rPr>
                    <w:t>图文工作站</w:t>
                  </w:r>
                </w:p>
              </w:tc>
              <w:tc>
                <w:tcPr>
                  <w:tcW w:w="1779" w:type="dxa"/>
                  <w:noWrap w:val="0"/>
                  <w:vAlign w:val="top"/>
                </w:tcPr>
                <w:p w14:paraId="3B5516E9">
                  <w:pPr>
                    <w:pStyle w:val="10"/>
                    <w:spacing w:line="274" w:lineRule="exact"/>
                    <w:ind w:left="50"/>
                    <w:jc w:val="center"/>
                    <w:rPr>
                      <w:bCs/>
                      <w:color w:val="auto"/>
                      <w:sz w:val="24"/>
                      <w:szCs w:val="24"/>
                      <w:lang w:eastAsia="zh-CN"/>
                    </w:rPr>
                  </w:pPr>
                  <w:r>
                    <w:rPr>
                      <w:rFonts w:hint="eastAsia"/>
                      <w:bCs/>
                      <w:color w:val="auto"/>
                      <w:sz w:val="24"/>
                      <w:szCs w:val="24"/>
                      <w:lang w:eastAsia="zh-CN"/>
                    </w:rPr>
                    <w:t>1套</w:t>
                  </w:r>
                </w:p>
              </w:tc>
            </w:tr>
            <w:tr w14:paraId="6BFE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616" w:type="dxa"/>
                  <w:noWrap w:val="0"/>
                  <w:vAlign w:val="top"/>
                </w:tcPr>
                <w:p w14:paraId="4F56B1CD">
                  <w:pPr>
                    <w:pStyle w:val="10"/>
                    <w:spacing w:line="274" w:lineRule="exact"/>
                    <w:ind w:left="50"/>
                    <w:jc w:val="center"/>
                    <w:rPr>
                      <w:bCs/>
                      <w:color w:val="auto"/>
                      <w:sz w:val="24"/>
                      <w:szCs w:val="24"/>
                      <w:lang w:eastAsia="zh-CN"/>
                    </w:rPr>
                  </w:pPr>
                  <w:r>
                    <w:rPr>
                      <w:rFonts w:hint="eastAsia"/>
                      <w:bCs/>
                      <w:color w:val="auto"/>
                      <w:sz w:val="24"/>
                      <w:szCs w:val="24"/>
                      <w:lang w:eastAsia="zh-CN"/>
                    </w:rPr>
                    <w:t>10</w:t>
                  </w:r>
                </w:p>
              </w:tc>
              <w:tc>
                <w:tcPr>
                  <w:tcW w:w="3805" w:type="dxa"/>
                  <w:noWrap w:val="0"/>
                  <w:vAlign w:val="top"/>
                </w:tcPr>
                <w:p w14:paraId="0DEBDBC2">
                  <w:pPr>
                    <w:pStyle w:val="10"/>
                    <w:spacing w:line="274" w:lineRule="exact"/>
                    <w:ind w:left="50"/>
                    <w:jc w:val="center"/>
                    <w:rPr>
                      <w:bCs/>
                      <w:color w:val="auto"/>
                      <w:sz w:val="24"/>
                      <w:szCs w:val="24"/>
                      <w:lang w:eastAsia="zh-CN"/>
                    </w:rPr>
                  </w:pPr>
                  <w:r>
                    <w:rPr>
                      <w:rFonts w:hint="eastAsia"/>
                      <w:bCs/>
                      <w:color w:val="auto"/>
                      <w:sz w:val="24"/>
                      <w:szCs w:val="24"/>
                      <w:lang w:eastAsia="zh-CN"/>
                    </w:rPr>
                    <w:t>台车</w:t>
                  </w:r>
                </w:p>
              </w:tc>
              <w:tc>
                <w:tcPr>
                  <w:tcW w:w="1779" w:type="dxa"/>
                  <w:noWrap w:val="0"/>
                  <w:vAlign w:val="top"/>
                </w:tcPr>
                <w:p w14:paraId="63C4B4AA">
                  <w:pPr>
                    <w:pStyle w:val="10"/>
                    <w:spacing w:line="274" w:lineRule="exact"/>
                    <w:ind w:left="50"/>
                    <w:jc w:val="center"/>
                    <w:rPr>
                      <w:bCs/>
                      <w:color w:val="auto"/>
                      <w:sz w:val="24"/>
                      <w:szCs w:val="24"/>
                      <w:lang w:eastAsia="zh-CN"/>
                    </w:rPr>
                  </w:pPr>
                  <w:r>
                    <w:rPr>
                      <w:rFonts w:hint="eastAsia"/>
                      <w:bCs/>
                      <w:color w:val="auto"/>
                      <w:sz w:val="24"/>
                      <w:szCs w:val="24"/>
                      <w:lang w:eastAsia="zh-CN"/>
                    </w:rPr>
                    <w:t>1台</w:t>
                  </w:r>
                </w:p>
              </w:tc>
            </w:tr>
          </w:tbl>
          <w:p w14:paraId="7A3C1D33">
            <w:pPr>
              <w:jc w:val="left"/>
              <w:rPr>
                <w:rFonts w:ascii="宋体" w:hAnsi="宋体" w:cs="宋体"/>
                <w:bCs/>
                <w:color w:val="auto"/>
                <w:kern w:val="0"/>
                <w:lang w:bidi="zh-CN"/>
              </w:rPr>
            </w:pPr>
            <w:r>
              <w:rPr>
                <w:rFonts w:hint="eastAsia" w:ascii="宋体" w:hAnsi="宋体" w:cs="宋体"/>
                <w:bCs/>
                <w:color w:val="auto"/>
                <w:kern w:val="0"/>
                <w:lang w:bidi="zh-CN"/>
              </w:rPr>
              <w:t>二、主机技术参数：</w:t>
            </w:r>
          </w:p>
          <w:p w14:paraId="346C5BAA">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 输出分辨率≥1920x1080，扫描方式：逐行扫描。</w:t>
            </w:r>
          </w:p>
          <w:p w14:paraId="1D5AF36C">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2. 集成图文工作站功能，可术中记录≥1920x1080P全高清录像及≥1920x1080高清图片。</w:t>
            </w:r>
          </w:p>
          <w:p w14:paraId="25317504">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3. 主机可同时处理两路图像信号，进行标准画面与增强画面进行同屏对比显示。</w:t>
            </w:r>
          </w:p>
          <w:p w14:paraId="21DD61E7">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 xml:space="preserve">4. </w:t>
            </w:r>
            <w:r>
              <w:rPr>
                <w:rFonts w:hint="eastAsia" w:ascii="宋体" w:hAnsi="宋体" w:cs="宋体"/>
                <w:bCs/>
                <w:color w:val="auto"/>
                <w:kern w:val="0"/>
                <w:lang w:val="de-DE" w:bidi="zh-CN"/>
              </w:rPr>
              <w:t>功能模块化设计，可同时使用两个影像模块，实现单平台双镜联合</w:t>
            </w:r>
            <w:r>
              <w:rPr>
                <w:rFonts w:hint="eastAsia" w:ascii="宋体" w:hAnsi="宋体" w:cs="宋体"/>
                <w:bCs/>
                <w:color w:val="auto"/>
                <w:kern w:val="0"/>
                <w:lang w:bidi="zh-CN"/>
              </w:rPr>
              <w:t>。</w:t>
            </w:r>
          </w:p>
          <w:p w14:paraId="780C26E2">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5. 可连接≥6种全高清三晶片摄像头，包含全高清显微镜摄像头。</w:t>
            </w:r>
          </w:p>
          <w:p w14:paraId="35BE13E1">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6. 可根据手术需要，动态调节画面亮度，暗处增亮，并降低反光。</w:t>
            </w:r>
          </w:p>
          <w:p w14:paraId="64D421C0">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7. ≥2种腔镜光谱分析处理模式，可提高对血管的辨识度。</w:t>
            </w:r>
          </w:p>
          <w:p w14:paraId="434274EE">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8. 可实现≥4种画中画同屏显示模式。</w:t>
            </w:r>
          </w:p>
          <w:p w14:paraId="151F3ACA">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9. 术野画面：≥5级亮度可调。</w:t>
            </w:r>
          </w:p>
          <w:p w14:paraId="185744B2">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10. 电子变焦：≥5级电子放大功能。</w:t>
            </w:r>
          </w:p>
          <w:p w14:paraId="7FFFDABC">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11. 至少2种纤维镜图像优化功能。</w:t>
            </w:r>
          </w:p>
          <w:p w14:paraId="6686445A">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12. 术野画面可实现上下、左右及180°翻转功能。</w:t>
            </w:r>
          </w:p>
          <w:p w14:paraId="4CC928EB">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13. 通过摄像头按键可操控冷光源电子调光。</w:t>
            </w:r>
          </w:p>
          <w:p w14:paraId="7F66C2EC">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14.可通过摄像头、键盘多种方式控制录像，拍照。</w:t>
            </w:r>
          </w:p>
          <w:p w14:paraId="6F96DD7D">
            <w:pPr>
              <w:spacing w:line="400" w:lineRule="exact"/>
              <w:jc w:val="left"/>
              <w:rPr>
                <w:rFonts w:ascii="宋体" w:hAnsi="宋体" w:cs="宋体"/>
                <w:bCs/>
                <w:color w:val="auto"/>
                <w:kern w:val="0"/>
                <w:lang w:val="de-DE" w:bidi="zh-CN"/>
              </w:rPr>
            </w:pPr>
            <w:r>
              <w:rPr>
                <w:rFonts w:hint="eastAsia" w:ascii="宋体" w:hAnsi="宋体" w:cs="宋体"/>
                <w:bCs/>
                <w:color w:val="auto"/>
                <w:kern w:val="0"/>
                <w:lang w:bidi="zh-CN"/>
              </w:rPr>
              <w:t xml:space="preserve">15. </w:t>
            </w:r>
            <w:r>
              <w:rPr>
                <w:rFonts w:hint="eastAsia" w:ascii="宋体" w:hAnsi="宋体" w:cs="宋体"/>
                <w:bCs/>
                <w:color w:val="auto"/>
                <w:kern w:val="0"/>
                <w:lang w:val="de-DE" w:bidi="zh-CN"/>
              </w:rPr>
              <w:t>USB接口：</w:t>
            </w:r>
            <w:r>
              <w:rPr>
                <w:rFonts w:hint="eastAsia" w:ascii="宋体" w:hAnsi="宋体" w:cs="宋体"/>
                <w:bCs/>
                <w:color w:val="auto"/>
                <w:kern w:val="0"/>
                <w:lang w:bidi="zh-CN"/>
              </w:rPr>
              <w:t>≥</w:t>
            </w:r>
            <w:r>
              <w:rPr>
                <w:rFonts w:hint="eastAsia" w:ascii="宋体" w:hAnsi="宋体" w:cs="宋体"/>
                <w:bCs/>
                <w:color w:val="auto"/>
                <w:kern w:val="0"/>
                <w:lang w:val="de-DE" w:bidi="zh-CN"/>
              </w:rPr>
              <w:t>4个，插</w:t>
            </w:r>
            <w:r>
              <w:rPr>
                <w:rFonts w:hint="eastAsia" w:ascii="宋体" w:hAnsi="宋体" w:cs="宋体"/>
                <w:bCs/>
                <w:color w:val="auto"/>
                <w:kern w:val="0"/>
                <w:lang w:bidi="zh-CN"/>
              </w:rPr>
              <w:t>U</w:t>
            </w:r>
            <w:r>
              <w:rPr>
                <w:rFonts w:hint="eastAsia" w:ascii="宋体" w:hAnsi="宋体" w:cs="宋体"/>
                <w:bCs/>
                <w:color w:val="auto"/>
                <w:kern w:val="0"/>
                <w:lang w:val="de-DE" w:bidi="zh-CN"/>
              </w:rPr>
              <w:t>盘可以直接录制手术视频。</w:t>
            </w:r>
          </w:p>
          <w:p w14:paraId="73820DC7">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16.智能化图形菜单，避免术野遮挡。直观易懂。</w:t>
            </w:r>
          </w:p>
          <w:p w14:paraId="439571B1">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17. 输出端口：3G-SDI数字端口≥1个，DVI-D数字端口≥2个。</w:t>
            </w:r>
          </w:p>
          <w:p w14:paraId="54438553">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18. 电气安全：医用设备电气安全CF级别I类防护，可应用于心脏设备。</w:t>
            </w:r>
          </w:p>
          <w:p w14:paraId="1B67B943">
            <w:pPr>
              <w:jc w:val="left"/>
              <w:rPr>
                <w:rFonts w:ascii="宋体" w:hAnsi="宋体" w:cs="宋体"/>
                <w:bCs/>
                <w:color w:val="auto"/>
                <w:kern w:val="0"/>
                <w:lang w:bidi="zh-CN"/>
              </w:rPr>
            </w:pPr>
            <w:r>
              <w:rPr>
                <w:rFonts w:hint="eastAsia" w:ascii="宋体" w:hAnsi="宋体" w:cs="宋体"/>
                <w:bCs/>
                <w:color w:val="auto"/>
                <w:kern w:val="0"/>
                <w:lang w:bidi="zh-CN"/>
              </w:rPr>
              <w:t>三、摄像头技术参数：</w:t>
            </w:r>
          </w:p>
          <w:p w14:paraId="6B8D5027">
            <w:pPr>
              <w:numPr>
                <w:ilvl w:val="0"/>
                <w:numId w:val="9"/>
              </w:numPr>
              <w:spacing w:line="400" w:lineRule="exact"/>
              <w:jc w:val="left"/>
              <w:rPr>
                <w:rFonts w:ascii="宋体" w:hAnsi="宋体" w:cs="宋体"/>
                <w:bCs/>
                <w:color w:val="auto"/>
                <w:kern w:val="0"/>
                <w:lang w:bidi="zh-CN"/>
              </w:rPr>
            </w:pPr>
            <w:r>
              <w:rPr>
                <w:rFonts w:hint="eastAsia" w:ascii="宋体" w:hAnsi="宋体" w:cs="宋体"/>
                <w:bCs/>
                <w:color w:val="auto"/>
                <w:kern w:val="0"/>
                <w:lang w:bidi="zh-CN"/>
              </w:rPr>
              <w:t>采集像素：摄像头像素≥1920 x 1080.</w:t>
            </w:r>
          </w:p>
          <w:p w14:paraId="43D34E50">
            <w:pPr>
              <w:widowControl/>
              <w:numPr>
                <w:ilvl w:val="0"/>
                <w:numId w:val="9"/>
              </w:numPr>
              <w:tabs>
                <w:tab w:val="left" w:pos="284"/>
                <w:tab w:val="left" w:pos="3686"/>
              </w:tabs>
              <w:spacing w:line="360" w:lineRule="auto"/>
              <w:rPr>
                <w:rFonts w:ascii="宋体" w:hAnsi="宋体" w:cs="宋体"/>
                <w:bCs/>
                <w:color w:val="auto"/>
                <w:kern w:val="0"/>
                <w:lang w:bidi="zh-CN"/>
              </w:rPr>
            </w:pPr>
            <w:r>
              <w:rPr>
                <w:rFonts w:hint="eastAsia" w:ascii="宋体" w:hAnsi="宋体" w:cs="宋体"/>
                <w:bCs/>
                <w:color w:val="auto"/>
                <w:kern w:val="0"/>
                <w:lang w:bidi="zh-CN"/>
              </w:rPr>
              <w:t>光学变焦：</w:t>
            </w:r>
            <w:r>
              <w:rPr>
                <w:rFonts w:hint="eastAsia" w:ascii="宋体" w:hAnsi="宋体" w:cs="宋体"/>
                <w:bCs/>
                <w:color w:val="auto"/>
                <w:kern w:val="0"/>
                <w:lang w:val="de-DE" w:bidi="zh-CN"/>
              </w:rPr>
              <w:t>连续可调</w:t>
            </w:r>
            <w:r>
              <w:rPr>
                <w:rFonts w:hint="eastAsia" w:ascii="宋体" w:hAnsi="宋体" w:cs="宋体"/>
                <w:bCs/>
                <w:color w:val="auto"/>
                <w:kern w:val="0"/>
                <w:lang w:bidi="zh-CN"/>
              </w:rPr>
              <w:t>.</w:t>
            </w:r>
          </w:p>
          <w:p w14:paraId="63DA38F1">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3. 全数字化摄像头，图像在摄像头端完成数字化处理，全程数字化影像传输。</w:t>
            </w:r>
          </w:p>
          <w:p w14:paraId="04E22FBD">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4. 可实现通过摄像头按键控制气腹机，冷光源。</w:t>
            </w:r>
          </w:p>
          <w:p w14:paraId="2742299F">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5. 摄像头3个按键可设置≥4种快捷键，可预设功能至少包括术野录像、拍照、打印、调节白平衡、亮度、增益、色彩。</w:t>
            </w:r>
          </w:p>
          <w:p w14:paraId="3F5A783D">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6. 电气安全：医用设备电气安全CF-1类，可应用于心脏设备。</w:t>
            </w:r>
          </w:p>
          <w:p w14:paraId="30FCEA98">
            <w:pPr>
              <w:jc w:val="left"/>
              <w:rPr>
                <w:rFonts w:ascii="宋体" w:hAnsi="宋体" w:cs="宋体"/>
                <w:bCs/>
                <w:color w:val="auto"/>
                <w:kern w:val="0"/>
                <w:lang w:bidi="zh-CN"/>
              </w:rPr>
            </w:pPr>
            <w:r>
              <w:rPr>
                <w:rFonts w:hint="eastAsia" w:ascii="宋体" w:hAnsi="宋体" w:cs="宋体"/>
                <w:bCs/>
                <w:color w:val="auto"/>
                <w:kern w:val="0"/>
                <w:lang w:bidi="zh-CN"/>
              </w:rPr>
              <w:t>四、 冷光源技术参数：</w:t>
            </w:r>
          </w:p>
          <w:p w14:paraId="6E45F215">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1、独立光源，非一体机</w:t>
            </w:r>
          </w:p>
          <w:p w14:paraId="0D818251">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2、医用LED冷光源</w:t>
            </w:r>
          </w:p>
          <w:p w14:paraId="3BCBE480">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3、光源色温：≥6000K</w:t>
            </w:r>
          </w:p>
          <w:p w14:paraId="4E1B9792">
            <w:pPr>
              <w:spacing w:line="400" w:lineRule="exact"/>
              <w:jc w:val="left"/>
              <w:rPr>
                <w:rFonts w:ascii="宋体" w:hAnsi="宋体" w:cs="宋体"/>
                <w:bCs/>
                <w:color w:val="auto"/>
                <w:kern w:val="0"/>
                <w:lang w:bidi="zh-CN"/>
              </w:rPr>
            </w:pPr>
            <w:r>
              <w:rPr>
                <w:rFonts w:hint="eastAsia" w:ascii="宋体" w:hAnsi="宋体" w:cs="宋体"/>
                <w:bCs/>
                <w:color w:val="auto"/>
                <w:kern w:val="0"/>
                <w:lang w:bidi="zh-CN"/>
              </w:rPr>
              <w:t>4、灯泡寿命：≥30000小时</w:t>
            </w:r>
          </w:p>
          <w:p w14:paraId="2792EB24">
            <w:pPr>
              <w:jc w:val="left"/>
              <w:rPr>
                <w:rFonts w:ascii="宋体" w:hAnsi="宋体" w:cs="宋体"/>
                <w:bCs/>
                <w:color w:val="auto"/>
                <w:kern w:val="0"/>
                <w:lang w:bidi="zh-CN"/>
              </w:rPr>
            </w:pPr>
            <w:r>
              <w:rPr>
                <w:rFonts w:hint="eastAsia" w:ascii="宋体" w:hAnsi="宋体" w:cs="宋体"/>
                <w:bCs/>
                <w:color w:val="auto"/>
                <w:kern w:val="0"/>
                <w:lang w:bidi="zh-CN"/>
              </w:rPr>
              <w:t>五、医用监视器技术参数</w:t>
            </w:r>
          </w:p>
          <w:p w14:paraId="2523A11A">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1、种类:16：9医用专业LED监视器</w:t>
            </w:r>
          </w:p>
          <w:p w14:paraId="5F314FD7">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2、尺寸:≥26寸</w:t>
            </w:r>
          </w:p>
          <w:p w14:paraId="6B32FBA6">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3、分辨率：≥1920 X 1080P</w:t>
            </w:r>
          </w:p>
          <w:p w14:paraId="62A49335">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4、数字接口：DVI  SDI</w:t>
            </w:r>
          </w:p>
          <w:p w14:paraId="6A52A6B2">
            <w:pPr>
              <w:widowControl/>
              <w:tabs>
                <w:tab w:val="left" w:pos="3725"/>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5、模拟接口：S端子  RGB</w:t>
            </w:r>
          </w:p>
          <w:p w14:paraId="16EBDFF3">
            <w:pPr>
              <w:jc w:val="left"/>
              <w:rPr>
                <w:rFonts w:ascii="宋体" w:hAnsi="宋体" w:cs="宋体"/>
                <w:bCs/>
                <w:color w:val="auto"/>
                <w:kern w:val="0"/>
                <w:lang w:val="zh-CN" w:bidi="zh-CN"/>
              </w:rPr>
            </w:pPr>
            <w:r>
              <w:rPr>
                <w:rFonts w:hint="eastAsia" w:ascii="宋体" w:hAnsi="宋体" w:cs="宋体"/>
                <w:bCs/>
                <w:color w:val="auto"/>
                <w:kern w:val="0"/>
                <w:lang w:bidi="zh-CN"/>
              </w:rPr>
              <w:t>六、宫腔检查镜技术</w:t>
            </w:r>
            <w:r>
              <w:rPr>
                <w:rFonts w:hint="eastAsia" w:ascii="宋体" w:hAnsi="宋体" w:cs="宋体"/>
                <w:bCs/>
                <w:color w:val="auto"/>
                <w:kern w:val="0"/>
                <w:lang w:val="zh-CN" w:bidi="zh-CN"/>
              </w:rPr>
              <w:t>参数</w:t>
            </w:r>
          </w:p>
          <w:p w14:paraId="14443A30">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1、柱状晶体镜，蓝宝石镜面。</w:t>
            </w:r>
          </w:p>
          <w:p w14:paraId="634EAF8A">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2、视向角：30 度。</w:t>
            </w:r>
          </w:p>
          <w:p w14:paraId="35910D61">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3、国际通用标准目镜接口。</w:t>
            </w:r>
          </w:p>
          <w:p w14:paraId="392230DC">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4、导光束接口含≥3种接头，可与不同厂家导光束连接。</w:t>
            </w:r>
          </w:p>
          <w:p w14:paraId="0DD57017">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5、灭菌方式：可高温高压消毒。</w:t>
            </w:r>
          </w:p>
          <w:p w14:paraId="697BC21F">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6、镜体外径 ≤2.9mm，长度≥30cm。</w:t>
            </w:r>
          </w:p>
          <w:p w14:paraId="7FBC5EE1">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7、操作鞘直径≤4.3mm，带≤5Fr器械通道。</w:t>
            </w:r>
          </w:p>
          <w:p w14:paraId="567EE512">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8、连续灌流鞘直径≤5mm。</w:t>
            </w:r>
          </w:p>
          <w:p w14:paraId="21D102EA">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七、宫腔检查镜器械（材质为进口不锈钢）</w:t>
            </w:r>
          </w:p>
          <w:p w14:paraId="21D25ACA">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1、剪刀：钝头，单动钳口，半硬性，直径≤5Fr.，长度≥34cm</w:t>
            </w:r>
          </w:p>
          <w:p w14:paraId="7DED18E9">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2、剪刀：尖头，单动钳口，半硬性，直径≤5Fr.，长度≥34cm</w:t>
            </w:r>
          </w:p>
          <w:p w14:paraId="28E4193D">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3、咬切钳：单动钳口，半硬性，直径≤5Fr，长度≥34cm</w:t>
            </w:r>
          </w:p>
          <w:p w14:paraId="4C686551">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4、组织抓钳：双动钳口，半硬性，直径≤5Fr，长度≥34cm</w:t>
            </w:r>
          </w:p>
          <w:p w14:paraId="7827F2AC">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5、抓钳：双动钳口，半硬性，直径≤5Fr，长度≥34cm</w:t>
            </w:r>
          </w:p>
          <w:p w14:paraId="7CBB5A5C">
            <w:pPr>
              <w:widowControl/>
              <w:tabs>
                <w:tab w:val="left" w:pos="3713"/>
                <w:tab w:val="left" w:pos="9633"/>
              </w:tabs>
              <w:spacing w:line="360" w:lineRule="auto"/>
              <w:rPr>
                <w:rFonts w:ascii="宋体" w:hAnsi="宋体" w:cs="宋体"/>
                <w:bCs/>
                <w:color w:val="auto"/>
                <w:kern w:val="0"/>
                <w:lang w:bidi="zh-CN"/>
              </w:rPr>
            </w:pPr>
            <w:r>
              <w:rPr>
                <w:rFonts w:hint="eastAsia" w:ascii="宋体" w:hAnsi="宋体" w:cs="宋体"/>
                <w:bCs/>
                <w:color w:val="auto"/>
                <w:kern w:val="0"/>
                <w:lang w:bidi="zh-CN"/>
              </w:rPr>
              <w:t>6、活检钳：勺状，双动钳口，半硬性，直径≤5Fr，长度≥34cm</w:t>
            </w:r>
          </w:p>
          <w:p w14:paraId="1038B2CA">
            <w:pPr>
              <w:widowControl/>
              <w:tabs>
                <w:tab w:val="left" w:pos="3713"/>
                <w:tab w:val="left" w:pos="9633"/>
              </w:tabs>
              <w:spacing w:line="360" w:lineRule="auto"/>
              <w:rPr>
                <w:rFonts w:ascii="宋体" w:hAnsi="宋体" w:cs="宋体"/>
                <w:color w:val="auto"/>
                <w:kern w:val="0"/>
              </w:rPr>
            </w:pPr>
            <w:r>
              <w:rPr>
                <w:rFonts w:hint="eastAsia" w:ascii="宋体" w:hAnsi="宋体" w:cs="宋体"/>
                <w:bCs/>
                <w:color w:val="auto"/>
                <w:kern w:val="0"/>
                <w:lang w:bidi="zh-CN"/>
              </w:rPr>
              <w:t>八、允许进口</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37A89986">
            <w:pPr>
              <w:widowControl/>
              <w:jc w:val="center"/>
              <w:rPr>
                <w:rFonts w:hint="eastAsia" w:ascii="宋体" w:hAnsi="宋体" w:cs="宋体"/>
                <w:color w:val="auto"/>
                <w:kern w:val="0"/>
              </w:rPr>
            </w:pPr>
            <w:r>
              <w:rPr>
                <w:rFonts w:hint="eastAsia" w:ascii="宋体" w:hAnsi="宋体" w:cs="宋体"/>
                <w:color w:val="auto"/>
                <w:kern w:val="0"/>
              </w:rPr>
              <w:t>1套</w:t>
            </w:r>
          </w:p>
        </w:tc>
        <w:tc>
          <w:tcPr>
            <w:tcW w:w="668" w:type="dxa"/>
            <w:vMerge w:val="restart"/>
            <w:tcBorders>
              <w:top w:val="single" w:color="000000" w:sz="4" w:space="0"/>
              <w:left w:val="single" w:color="000000" w:sz="4" w:space="0"/>
              <w:right w:val="single" w:color="000000" w:sz="4" w:space="0"/>
            </w:tcBorders>
            <w:noWrap w:val="0"/>
            <w:vAlign w:val="center"/>
          </w:tcPr>
          <w:p w14:paraId="2B4A619D">
            <w:pPr>
              <w:widowControl/>
              <w:jc w:val="center"/>
              <w:rPr>
                <w:rFonts w:ascii="宋体" w:hAnsi="宋体" w:cs="宋体"/>
                <w:color w:val="auto"/>
                <w:kern w:val="0"/>
              </w:rPr>
            </w:pPr>
            <w:r>
              <w:rPr>
                <w:rFonts w:hint="eastAsia" w:ascii="宋体" w:hAnsi="宋体" w:cs="宋体"/>
                <w:color w:val="auto"/>
                <w:kern w:val="0"/>
              </w:rPr>
              <w:t>包4</w:t>
            </w:r>
          </w:p>
        </w:tc>
      </w:tr>
      <w:tr w14:paraId="46F2D3AE">
        <w:tblPrEx>
          <w:tblCellMar>
            <w:top w:w="0" w:type="dxa"/>
            <w:left w:w="108" w:type="dxa"/>
            <w:bottom w:w="0" w:type="dxa"/>
            <w:right w:w="108" w:type="dxa"/>
          </w:tblCellMar>
        </w:tblPrEx>
        <w:trPr>
          <w:trHeight w:val="1799"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ED0CB78">
            <w:pPr>
              <w:widowControl/>
              <w:jc w:val="center"/>
              <w:rPr>
                <w:rFonts w:ascii="宋体" w:hAnsi="宋体" w:cs="宋体"/>
                <w:color w:val="auto"/>
                <w:kern w:val="0"/>
              </w:rPr>
            </w:pPr>
            <w:r>
              <w:rPr>
                <w:rFonts w:hint="eastAsia" w:ascii="宋体" w:hAnsi="宋体" w:cs="宋体"/>
                <w:color w:val="auto"/>
                <w:kern w:val="0"/>
              </w:rPr>
              <w:t>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F89E9D7">
            <w:pPr>
              <w:widowControl/>
              <w:jc w:val="center"/>
              <w:rPr>
                <w:rFonts w:ascii="宋体" w:hAnsi="宋体" w:cs="宋体"/>
                <w:color w:val="auto"/>
                <w:kern w:val="0"/>
              </w:rPr>
            </w:pPr>
            <w:r>
              <w:rPr>
                <w:rFonts w:hint="eastAsia" w:ascii="宋体" w:hAnsi="宋体" w:cs="宋体"/>
                <w:color w:val="auto"/>
                <w:kern w:val="0"/>
              </w:rPr>
              <w:t>宫内刨削系统（主机+2套动力手柄＋2套刨削内窥镜）</w:t>
            </w:r>
          </w:p>
        </w:tc>
        <w:tc>
          <w:tcPr>
            <w:tcW w:w="6844" w:type="dxa"/>
            <w:tcBorders>
              <w:top w:val="single" w:color="000000" w:sz="4" w:space="0"/>
              <w:left w:val="single" w:color="000000" w:sz="4" w:space="0"/>
              <w:bottom w:val="single" w:color="000000" w:sz="4" w:space="0"/>
              <w:right w:val="single" w:color="000000" w:sz="4" w:space="0"/>
            </w:tcBorders>
            <w:noWrap w:val="0"/>
            <w:vAlign w:val="center"/>
          </w:tcPr>
          <w:p w14:paraId="7D2E67A1">
            <w:pPr>
              <w:jc w:val="left"/>
              <w:rPr>
                <w:rFonts w:ascii="宋体" w:hAnsi="宋体" w:cs="宋体"/>
                <w:color w:val="auto"/>
              </w:rPr>
            </w:pPr>
            <w:r>
              <w:rPr>
                <w:rFonts w:hint="eastAsia" w:ascii="宋体" w:hAnsi="宋体" w:cs="宋体"/>
                <w:color w:val="auto"/>
              </w:rPr>
              <w:t>一、配置清单</w:t>
            </w:r>
          </w:p>
          <w:tbl>
            <w:tblPr>
              <w:tblStyle w:val="5"/>
              <w:tblW w:w="720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2803"/>
              <w:gridCol w:w="3482"/>
            </w:tblGrid>
            <w:tr w14:paraId="732E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7205" w:type="dxa"/>
                  <w:gridSpan w:val="3"/>
                  <w:noWrap w:val="0"/>
                  <w:vAlign w:val="top"/>
                </w:tcPr>
                <w:p w14:paraId="2C41CB5C">
                  <w:pPr>
                    <w:pStyle w:val="10"/>
                    <w:jc w:val="center"/>
                    <w:rPr>
                      <w:color w:val="auto"/>
                      <w:sz w:val="24"/>
                      <w:szCs w:val="24"/>
                      <w:lang w:eastAsia="zh-CN"/>
                    </w:rPr>
                  </w:pPr>
                  <w:r>
                    <w:rPr>
                      <w:rFonts w:hint="eastAsia"/>
                      <w:bCs/>
                      <w:color w:val="auto"/>
                      <w:sz w:val="24"/>
                      <w:szCs w:val="24"/>
                      <w:lang w:eastAsia="zh-CN"/>
                    </w:rPr>
                    <w:t>配置清单</w:t>
                  </w:r>
                </w:p>
              </w:tc>
            </w:tr>
            <w:tr w14:paraId="497A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920" w:type="dxa"/>
                  <w:noWrap w:val="0"/>
                  <w:vAlign w:val="top"/>
                </w:tcPr>
                <w:p w14:paraId="71DE5EA4">
                  <w:pPr>
                    <w:pStyle w:val="10"/>
                    <w:jc w:val="center"/>
                    <w:rPr>
                      <w:color w:val="auto"/>
                      <w:sz w:val="24"/>
                      <w:szCs w:val="24"/>
                      <w:lang w:eastAsia="zh-CN"/>
                    </w:rPr>
                  </w:pPr>
                  <w:r>
                    <w:rPr>
                      <w:rFonts w:hint="eastAsia"/>
                      <w:color w:val="auto"/>
                      <w:sz w:val="24"/>
                      <w:szCs w:val="24"/>
                      <w:lang w:eastAsia="zh-CN"/>
                    </w:rPr>
                    <w:t>1</w:t>
                  </w:r>
                </w:p>
              </w:tc>
              <w:tc>
                <w:tcPr>
                  <w:tcW w:w="2803" w:type="dxa"/>
                  <w:noWrap w:val="0"/>
                  <w:vAlign w:val="top"/>
                </w:tcPr>
                <w:p w14:paraId="47194736">
                  <w:pPr>
                    <w:pStyle w:val="10"/>
                    <w:jc w:val="center"/>
                    <w:rPr>
                      <w:color w:val="auto"/>
                      <w:sz w:val="24"/>
                      <w:szCs w:val="24"/>
                      <w:lang w:eastAsia="zh-CN"/>
                    </w:rPr>
                  </w:pPr>
                  <w:r>
                    <w:rPr>
                      <w:rFonts w:hint="eastAsia"/>
                      <w:bCs/>
                      <w:color w:val="auto"/>
                      <w:sz w:val="24"/>
                      <w:szCs w:val="24"/>
                      <w:lang w:eastAsia="zh-CN"/>
                    </w:rPr>
                    <w:t>光学内窥镜</w:t>
                  </w:r>
                </w:p>
              </w:tc>
              <w:tc>
                <w:tcPr>
                  <w:tcW w:w="3482" w:type="dxa"/>
                  <w:noWrap w:val="0"/>
                  <w:vAlign w:val="top"/>
                </w:tcPr>
                <w:p w14:paraId="27D69A16">
                  <w:pPr>
                    <w:pStyle w:val="10"/>
                    <w:jc w:val="center"/>
                    <w:rPr>
                      <w:color w:val="auto"/>
                      <w:sz w:val="24"/>
                      <w:szCs w:val="24"/>
                      <w:lang w:eastAsia="zh-CN"/>
                    </w:rPr>
                  </w:pPr>
                  <w:r>
                    <w:rPr>
                      <w:rFonts w:hint="eastAsia"/>
                      <w:color w:val="auto"/>
                      <w:sz w:val="24"/>
                      <w:szCs w:val="24"/>
                      <w:lang w:eastAsia="zh-CN"/>
                    </w:rPr>
                    <w:t>2套</w:t>
                  </w:r>
                </w:p>
              </w:tc>
            </w:tr>
            <w:tr w14:paraId="480A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920" w:type="dxa"/>
                  <w:noWrap w:val="0"/>
                  <w:vAlign w:val="top"/>
                </w:tcPr>
                <w:p w14:paraId="61E44B01">
                  <w:pPr>
                    <w:pStyle w:val="10"/>
                    <w:jc w:val="center"/>
                    <w:rPr>
                      <w:color w:val="auto"/>
                      <w:sz w:val="24"/>
                      <w:szCs w:val="24"/>
                      <w:lang w:eastAsia="zh-CN"/>
                    </w:rPr>
                  </w:pPr>
                  <w:r>
                    <w:rPr>
                      <w:rFonts w:hint="eastAsia"/>
                      <w:color w:val="auto"/>
                      <w:sz w:val="24"/>
                      <w:szCs w:val="24"/>
                      <w:lang w:eastAsia="zh-CN"/>
                    </w:rPr>
                    <w:t>2</w:t>
                  </w:r>
                </w:p>
              </w:tc>
              <w:tc>
                <w:tcPr>
                  <w:tcW w:w="2803" w:type="dxa"/>
                  <w:noWrap w:val="0"/>
                  <w:vAlign w:val="top"/>
                </w:tcPr>
                <w:p w14:paraId="372DCFC4">
                  <w:pPr>
                    <w:pStyle w:val="10"/>
                    <w:jc w:val="center"/>
                    <w:rPr>
                      <w:color w:val="auto"/>
                      <w:sz w:val="24"/>
                      <w:szCs w:val="24"/>
                      <w:lang w:eastAsia="zh-CN"/>
                    </w:rPr>
                  </w:pPr>
                  <w:r>
                    <w:rPr>
                      <w:rFonts w:hint="eastAsia"/>
                      <w:bCs/>
                      <w:color w:val="auto"/>
                      <w:sz w:val="24"/>
                      <w:szCs w:val="24"/>
                      <w:lang w:eastAsia="zh-CN"/>
                    </w:rPr>
                    <w:t>镜鞘、闭孔器</w:t>
                  </w:r>
                </w:p>
              </w:tc>
              <w:tc>
                <w:tcPr>
                  <w:tcW w:w="3482" w:type="dxa"/>
                  <w:noWrap w:val="0"/>
                  <w:vAlign w:val="top"/>
                </w:tcPr>
                <w:p w14:paraId="48059898">
                  <w:pPr>
                    <w:pStyle w:val="10"/>
                    <w:jc w:val="center"/>
                    <w:rPr>
                      <w:color w:val="auto"/>
                      <w:sz w:val="24"/>
                      <w:szCs w:val="24"/>
                      <w:lang w:eastAsia="zh-CN"/>
                    </w:rPr>
                  </w:pPr>
                  <w:r>
                    <w:rPr>
                      <w:rFonts w:hint="eastAsia"/>
                      <w:color w:val="auto"/>
                      <w:sz w:val="24"/>
                      <w:szCs w:val="24"/>
                      <w:lang w:eastAsia="zh-CN"/>
                    </w:rPr>
                    <w:t>2套</w:t>
                  </w:r>
                </w:p>
              </w:tc>
            </w:tr>
            <w:tr w14:paraId="1401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920" w:type="dxa"/>
                  <w:noWrap w:val="0"/>
                  <w:vAlign w:val="top"/>
                </w:tcPr>
                <w:p w14:paraId="5AFB2CC1">
                  <w:pPr>
                    <w:pStyle w:val="10"/>
                    <w:jc w:val="center"/>
                    <w:rPr>
                      <w:color w:val="auto"/>
                      <w:sz w:val="24"/>
                      <w:szCs w:val="24"/>
                      <w:lang w:eastAsia="zh-CN"/>
                    </w:rPr>
                  </w:pPr>
                  <w:r>
                    <w:rPr>
                      <w:rFonts w:hint="eastAsia"/>
                      <w:color w:val="auto"/>
                      <w:sz w:val="24"/>
                      <w:szCs w:val="24"/>
                      <w:lang w:eastAsia="zh-CN"/>
                    </w:rPr>
                    <w:t>3</w:t>
                  </w:r>
                </w:p>
              </w:tc>
              <w:tc>
                <w:tcPr>
                  <w:tcW w:w="2803" w:type="dxa"/>
                  <w:noWrap w:val="0"/>
                  <w:vAlign w:val="top"/>
                </w:tcPr>
                <w:p w14:paraId="7D61AFEE">
                  <w:pPr>
                    <w:pStyle w:val="10"/>
                    <w:jc w:val="center"/>
                    <w:rPr>
                      <w:color w:val="auto"/>
                      <w:sz w:val="24"/>
                      <w:szCs w:val="24"/>
                      <w:lang w:eastAsia="zh-CN"/>
                    </w:rPr>
                  </w:pPr>
                  <w:r>
                    <w:rPr>
                      <w:rFonts w:hint="eastAsia"/>
                      <w:bCs/>
                      <w:color w:val="auto"/>
                      <w:sz w:val="24"/>
                      <w:szCs w:val="24"/>
                      <w:lang w:eastAsia="zh-CN"/>
                    </w:rPr>
                    <w:t>卵圆形刨削刀头</w:t>
                  </w:r>
                </w:p>
              </w:tc>
              <w:tc>
                <w:tcPr>
                  <w:tcW w:w="3482" w:type="dxa"/>
                  <w:noWrap w:val="0"/>
                  <w:vAlign w:val="top"/>
                </w:tcPr>
                <w:p w14:paraId="585C7432">
                  <w:pPr>
                    <w:pStyle w:val="10"/>
                    <w:jc w:val="center"/>
                    <w:rPr>
                      <w:color w:val="auto"/>
                      <w:sz w:val="24"/>
                      <w:szCs w:val="24"/>
                      <w:lang w:eastAsia="zh-CN"/>
                    </w:rPr>
                  </w:pPr>
                  <w:r>
                    <w:rPr>
                      <w:rFonts w:hint="eastAsia"/>
                      <w:color w:val="auto"/>
                      <w:sz w:val="24"/>
                      <w:szCs w:val="24"/>
                      <w:lang w:eastAsia="zh-CN"/>
                    </w:rPr>
                    <w:t>2套</w:t>
                  </w:r>
                </w:p>
              </w:tc>
            </w:tr>
            <w:tr w14:paraId="177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920" w:type="dxa"/>
                  <w:noWrap w:val="0"/>
                  <w:vAlign w:val="top"/>
                </w:tcPr>
                <w:p w14:paraId="37BD24CF">
                  <w:pPr>
                    <w:pStyle w:val="10"/>
                    <w:jc w:val="center"/>
                    <w:rPr>
                      <w:color w:val="auto"/>
                      <w:sz w:val="24"/>
                      <w:szCs w:val="24"/>
                      <w:lang w:eastAsia="zh-CN"/>
                    </w:rPr>
                  </w:pPr>
                  <w:r>
                    <w:rPr>
                      <w:rFonts w:hint="eastAsia"/>
                      <w:color w:val="auto"/>
                      <w:sz w:val="24"/>
                      <w:szCs w:val="24"/>
                      <w:lang w:eastAsia="zh-CN"/>
                    </w:rPr>
                    <w:t>4</w:t>
                  </w:r>
                </w:p>
              </w:tc>
              <w:tc>
                <w:tcPr>
                  <w:tcW w:w="2803" w:type="dxa"/>
                  <w:noWrap w:val="0"/>
                  <w:vAlign w:val="top"/>
                </w:tcPr>
                <w:p w14:paraId="5772AE23">
                  <w:pPr>
                    <w:pStyle w:val="10"/>
                    <w:jc w:val="center"/>
                    <w:rPr>
                      <w:color w:val="auto"/>
                      <w:sz w:val="24"/>
                      <w:szCs w:val="24"/>
                      <w:lang w:eastAsia="zh-CN"/>
                    </w:rPr>
                  </w:pPr>
                  <w:r>
                    <w:rPr>
                      <w:rFonts w:hint="eastAsia"/>
                      <w:color w:val="auto"/>
                      <w:sz w:val="24"/>
                      <w:szCs w:val="24"/>
                      <w:lang w:eastAsia="zh-CN"/>
                    </w:rPr>
                    <w:t>长方</w:t>
                  </w:r>
                  <w:r>
                    <w:rPr>
                      <w:rFonts w:hint="eastAsia"/>
                      <w:bCs/>
                      <w:color w:val="auto"/>
                      <w:sz w:val="24"/>
                      <w:szCs w:val="24"/>
                      <w:lang w:eastAsia="zh-CN"/>
                    </w:rPr>
                    <w:t>形刨削刀头</w:t>
                  </w:r>
                </w:p>
              </w:tc>
              <w:tc>
                <w:tcPr>
                  <w:tcW w:w="3482" w:type="dxa"/>
                  <w:noWrap w:val="0"/>
                  <w:vAlign w:val="top"/>
                </w:tcPr>
                <w:p w14:paraId="0D43499D">
                  <w:pPr>
                    <w:pStyle w:val="10"/>
                    <w:jc w:val="center"/>
                    <w:rPr>
                      <w:color w:val="auto"/>
                      <w:sz w:val="24"/>
                      <w:szCs w:val="24"/>
                      <w:lang w:eastAsia="zh-CN"/>
                    </w:rPr>
                  </w:pPr>
                  <w:r>
                    <w:rPr>
                      <w:rFonts w:hint="eastAsia"/>
                      <w:color w:val="auto"/>
                      <w:sz w:val="24"/>
                      <w:szCs w:val="24"/>
                      <w:lang w:eastAsia="zh-CN"/>
                    </w:rPr>
                    <w:t>2套</w:t>
                  </w:r>
                </w:p>
              </w:tc>
            </w:tr>
            <w:tr w14:paraId="36B8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920" w:type="dxa"/>
                  <w:noWrap w:val="0"/>
                  <w:vAlign w:val="top"/>
                </w:tcPr>
                <w:p w14:paraId="16EC0DFC">
                  <w:pPr>
                    <w:pStyle w:val="10"/>
                    <w:jc w:val="center"/>
                    <w:rPr>
                      <w:color w:val="auto"/>
                      <w:sz w:val="24"/>
                      <w:szCs w:val="24"/>
                      <w:lang w:eastAsia="zh-CN"/>
                    </w:rPr>
                  </w:pPr>
                  <w:r>
                    <w:rPr>
                      <w:rFonts w:hint="eastAsia"/>
                      <w:color w:val="auto"/>
                      <w:sz w:val="24"/>
                      <w:szCs w:val="24"/>
                      <w:lang w:eastAsia="zh-CN"/>
                    </w:rPr>
                    <w:t>5</w:t>
                  </w:r>
                </w:p>
              </w:tc>
              <w:tc>
                <w:tcPr>
                  <w:tcW w:w="2803" w:type="dxa"/>
                  <w:noWrap w:val="0"/>
                  <w:vAlign w:val="top"/>
                </w:tcPr>
                <w:p w14:paraId="12FF6CBD">
                  <w:pPr>
                    <w:pStyle w:val="10"/>
                    <w:jc w:val="center"/>
                    <w:rPr>
                      <w:color w:val="auto"/>
                      <w:sz w:val="24"/>
                      <w:szCs w:val="24"/>
                      <w:lang w:eastAsia="zh-CN"/>
                    </w:rPr>
                  </w:pPr>
                  <w:r>
                    <w:rPr>
                      <w:rFonts w:hint="eastAsia"/>
                      <w:bCs/>
                      <w:color w:val="auto"/>
                      <w:sz w:val="24"/>
                      <w:szCs w:val="24"/>
                      <w:lang w:eastAsia="zh-CN"/>
                    </w:rPr>
                    <w:t>动力主机</w:t>
                  </w:r>
                </w:p>
              </w:tc>
              <w:tc>
                <w:tcPr>
                  <w:tcW w:w="3482" w:type="dxa"/>
                  <w:noWrap w:val="0"/>
                  <w:vAlign w:val="top"/>
                </w:tcPr>
                <w:p w14:paraId="035D45A0">
                  <w:pPr>
                    <w:pStyle w:val="10"/>
                    <w:jc w:val="center"/>
                    <w:rPr>
                      <w:color w:val="auto"/>
                      <w:sz w:val="24"/>
                      <w:szCs w:val="24"/>
                      <w:lang w:eastAsia="zh-CN"/>
                    </w:rPr>
                  </w:pPr>
                  <w:r>
                    <w:rPr>
                      <w:rFonts w:hint="eastAsia"/>
                      <w:color w:val="auto"/>
                      <w:sz w:val="24"/>
                      <w:szCs w:val="24"/>
                      <w:lang w:eastAsia="zh-CN"/>
                    </w:rPr>
                    <w:t>1套</w:t>
                  </w:r>
                </w:p>
              </w:tc>
            </w:tr>
            <w:tr w14:paraId="463B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920" w:type="dxa"/>
                  <w:noWrap w:val="0"/>
                  <w:vAlign w:val="top"/>
                </w:tcPr>
                <w:p w14:paraId="0A6BB266">
                  <w:pPr>
                    <w:pStyle w:val="10"/>
                    <w:jc w:val="center"/>
                    <w:rPr>
                      <w:color w:val="auto"/>
                      <w:sz w:val="24"/>
                      <w:szCs w:val="24"/>
                      <w:lang w:eastAsia="zh-CN"/>
                    </w:rPr>
                  </w:pPr>
                  <w:r>
                    <w:rPr>
                      <w:rFonts w:hint="eastAsia"/>
                      <w:color w:val="auto"/>
                      <w:sz w:val="24"/>
                      <w:szCs w:val="24"/>
                      <w:lang w:eastAsia="zh-CN"/>
                    </w:rPr>
                    <w:t>6</w:t>
                  </w:r>
                </w:p>
              </w:tc>
              <w:tc>
                <w:tcPr>
                  <w:tcW w:w="2803" w:type="dxa"/>
                  <w:noWrap w:val="0"/>
                  <w:vAlign w:val="top"/>
                </w:tcPr>
                <w:p w14:paraId="1C2D33DC">
                  <w:pPr>
                    <w:pStyle w:val="10"/>
                    <w:jc w:val="center"/>
                    <w:rPr>
                      <w:color w:val="auto"/>
                      <w:sz w:val="24"/>
                      <w:szCs w:val="24"/>
                      <w:lang w:eastAsia="zh-CN"/>
                    </w:rPr>
                  </w:pPr>
                  <w:r>
                    <w:rPr>
                      <w:rFonts w:hint="eastAsia"/>
                      <w:bCs/>
                      <w:color w:val="auto"/>
                      <w:sz w:val="24"/>
                      <w:szCs w:val="24"/>
                      <w:lang w:eastAsia="zh-CN"/>
                    </w:rPr>
                    <w:t>刨削手柄</w:t>
                  </w:r>
                </w:p>
              </w:tc>
              <w:tc>
                <w:tcPr>
                  <w:tcW w:w="3482" w:type="dxa"/>
                  <w:noWrap w:val="0"/>
                  <w:vAlign w:val="top"/>
                </w:tcPr>
                <w:p w14:paraId="07F708AC">
                  <w:pPr>
                    <w:pStyle w:val="10"/>
                    <w:jc w:val="center"/>
                    <w:rPr>
                      <w:color w:val="auto"/>
                      <w:sz w:val="24"/>
                      <w:szCs w:val="24"/>
                      <w:lang w:eastAsia="zh-CN"/>
                    </w:rPr>
                  </w:pPr>
                  <w:r>
                    <w:rPr>
                      <w:rFonts w:hint="eastAsia"/>
                      <w:color w:val="auto"/>
                      <w:sz w:val="24"/>
                      <w:szCs w:val="24"/>
                      <w:lang w:eastAsia="zh-CN"/>
                    </w:rPr>
                    <w:t>2套</w:t>
                  </w:r>
                </w:p>
              </w:tc>
            </w:tr>
            <w:tr w14:paraId="2E8E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920" w:type="dxa"/>
                  <w:noWrap w:val="0"/>
                  <w:vAlign w:val="top"/>
                </w:tcPr>
                <w:p w14:paraId="539F0DDC">
                  <w:pPr>
                    <w:pStyle w:val="10"/>
                    <w:jc w:val="center"/>
                    <w:rPr>
                      <w:color w:val="auto"/>
                      <w:sz w:val="24"/>
                      <w:szCs w:val="24"/>
                      <w:lang w:eastAsia="zh-CN"/>
                    </w:rPr>
                  </w:pPr>
                  <w:r>
                    <w:rPr>
                      <w:rFonts w:hint="eastAsia"/>
                      <w:color w:val="auto"/>
                      <w:sz w:val="24"/>
                      <w:szCs w:val="24"/>
                      <w:lang w:eastAsia="zh-CN"/>
                    </w:rPr>
                    <w:t>7</w:t>
                  </w:r>
                </w:p>
              </w:tc>
              <w:tc>
                <w:tcPr>
                  <w:tcW w:w="2803" w:type="dxa"/>
                  <w:noWrap w:val="0"/>
                  <w:vAlign w:val="top"/>
                </w:tcPr>
                <w:p w14:paraId="3F0D4B34">
                  <w:pPr>
                    <w:pStyle w:val="10"/>
                    <w:jc w:val="center"/>
                    <w:rPr>
                      <w:color w:val="auto"/>
                      <w:sz w:val="24"/>
                      <w:szCs w:val="24"/>
                      <w:lang w:eastAsia="zh-CN"/>
                    </w:rPr>
                  </w:pPr>
                  <w:r>
                    <w:rPr>
                      <w:rFonts w:hint="eastAsia"/>
                      <w:bCs/>
                      <w:color w:val="auto"/>
                      <w:sz w:val="24"/>
                      <w:szCs w:val="24"/>
                      <w:lang w:eastAsia="zh-CN"/>
                    </w:rPr>
                    <w:t>冲洗吸引系统</w:t>
                  </w:r>
                </w:p>
              </w:tc>
              <w:tc>
                <w:tcPr>
                  <w:tcW w:w="3482" w:type="dxa"/>
                  <w:noWrap w:val="0"/>
                  <w:vAlign w:val="top"/>
                </w:tcPr>
                <w:p w14:paraId="062DAD0B">
                  <w:pPr>
                    <w:pStyle w:val="10"/>
                    <w:jc w:val="center"/>
                    <w:rPr>
                      <w:color w:val="auto"/>
                      <w:sz w:val="24"/>
                      <w:szCs w:val="24"/>
                      <w:lang w:eastAsia="zh-CN"/>
                    </w:rPr>
                  </w:pPr>
                  <w:r>
                    <w:rPr>
                      <w:rFonts w:hint="eastAsia"/>
                      <w:color w:val="auto"/>
                      <w:sz w:val="24"/>
                      <w:szCs w:val="24"/>
                      <w:lang w:eastAsia="zh-CN"/>
                    </w:rPr>
                    <w:t>1套</w:t>
                  </w:r>
                </w:p>
              </w:tc>
            </w:tr>
            <w:tr w14:paraId="3CE7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920" w:type="dxa"/>
                  <w:noWrap w:val="0"/>
                  <w:vAlign w:val="top"/>
                </w:tcPr>
                <w:p w14:paraId="261D60DE">
                  <w:pPr>
                    <w:pStyle w:val="10"/>
                    <w:jc w:val="center"/>
                    <w:rPr>
                      <w:color w:val="auto"/>
                      <w:sz w:val="24"/>
                      <w:szCs w:val="24"/>
                      <w:lang w:eastAsia="zh-CN"/>
                    </w:rPr>
                  </w:pPr>
                  <w:r>
                    <w:rPr>
                      <w:rFonts w:hint="eastAsia"/>
                      <w:color w:val="auto"/>
                      <w:sz w:val="24"/>
                      <w:szCs w:val="24"/>
                      <w:lang w:eastAsia="zh-CN"/>
                    </w:rPr>
                    <w:t>8</w:t>
                  </w:r>
                </w:p>
              </w:tc>
              <w:tc>
                <w:tcPr>
                  <w:tcW w:w="2803" w:type="dxa"/>
                  <w:noWrap w:val="0"/>
                  <w:vAlign w:val="top"/>
                </w:tcPr>
                <w:p w14:paraId="60233F7C">
                  <w:pPr>
                    <w:pStyle w:val="10"/>
                    <w:jc w:val="center"/>
                    <w:rPr>
                      <w:bCs/>
                      <w:color w:val="auto"/>
                      <w:sz w:val="24"/>
                      <w:szCs w:val="24"/>
                      <w:lang w:eastAsia="zh-CN"/>
                    </w:rPr>
                  </w:pPr>
                  <w:r>
                    <w:rPr>
                      <w:rFonts w:hint="eastAsia"/>
                      <w:bCs/>
                      <w:color w:val="auto"/>
                      <w:sz w:val="24"/>
                      <w:szCs w:val="24"/>
                      <w:lang w:eastAsia="zh-CN"/>
                    </w:rPr>
                    <w:t>膨宫泵</w:t>
                  </w:r>
                </w:p>
              </w:tc>
              <w:tc>
                <w:tcPr>
                  <w:tcW w:w="3482" w:type="dxa"/>
                  <w:noWrap w:val="0"/>
                  <w:vAlign w:val="top"/>
                </w:tcPr>
                <w:p w14:paraId="792AC9E7">
                  <w:pPr>
                    <w:pStyle w:val="10"/>
                    <w:jc w:val="center"/>
                    <w:rPr>
                      <w:color w:val="auto"/>
                      <w:sz w:val="24"/>
                      <w:szCs w:val="24"/>
                      <w:lang w:eastAsia="zh-CN"/>
                    </w:rPr>
                  </w:pPr>
                  <w:r>
                    <w:rPr>
                      <w:rFonts w:hint="eastAsia"/>
                      <w:color w:val="auto"/>
                      <w:sz w:val="24"/>
                      <w:szCs w:val="24"/>
                      <w:lang w:eastAsia="zh-CN"/>
                    </w:rPr>
                    <w:t>1套</w:t>
                  </w:r>
                </w:p>
              </w:tc>
            </w:tr>
            <w:tr w14:paraId="4134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920" w:type="dxa"/>
                  <w:noWrap w:val="0"/>
                  <w:vAlign w:val="top"/>
                </w:tcPr>
                <w:p w14:paraId="3F5FA205">
                  <w:pPr>
                    <w:pStyle w:val="10"/>
                    <w:jc w:val="center"/>
                    <w:rPr>
                      <w:color w:val="auto"/>
                      <w:sz w:val="24"/>
                      <w:szCs w:val="24"/>
                      <w:lang w:eastAsia="zh-CN"/>
                    </w:rPr>
                  </w:pPr>
                  <w:r>
                    <w:rPr>
                      <w:rFonts w:hint="eastAsia"/>
                      <w:color w:val="auto"/>
                      <w:sz w:val="24"/>
                      <w:szCs w:val="24"/>
                      <w:lang w:eastAsia="zh-CN"/>
                    </w:rPr>
                    <w:t>9</w:t>
                  </w:r>
                </w:p>
              </w:tc>
              <w:tc>
                <w:tcPr>
                  <w:tcW w:w="2803" w:type="dxa"/>
                  <w:noWrap w:val="0"/>
                  <w:vAlign w:val="top"/>
                </w:tcPr>
                <w:p w14:paraId="76A160BB">
                  <w:pPr>
                    <w:pStyle w:val="10"/>
                    <w:jc w:val="center"/>
                    <w:rPr>
                      <w:bCs/>
                      <w:color w:val="auto"/>
                      <w:sz w:val="24"/>
                      <w:szCs w:val="24"/>
                      <w:lang w:eastAsia="zh-CN"/>
                    </w:rPr>
                  </w:pPr>
                  <w:r>
                    <w:rPr>
                      <w:rFonts w:hint="eastAsia"/>
                      <w:bCs/>
                      <w:color w:val="auto"/>
                      <w:sz w:val="24"/>
                      <w:szCs w:val="24"/>
                      <w:lang w:eastAsia="zh-CN"/>
                    </w:rPr>
                    <w:t>剪刀</w:t>
                  </w:r>
                </w:p>
              </w:tc>
              <w:tc>
                <w:tcPr>
                  <w:tcW w:w="3482" w:type="dxa"/>
                  <w:noWrap w:val="0"/>
                  <w:vAlign w:val="top"/>
                </w:tcPr>
                <w:p w14:paraId="4B679AD4">
                  <w:pPr>
                    <w:pStyle w:val="10"/>
                    <w:jc w:val="center"/>
                    <w:rPr>
                      <w:color w:val="auto"/>
                      <w:sz w:val="24"/>
                      <w:szCs w:val="24"/>
                      <w:lang w:eastAsia="zh-CN"/>
                    </w:rPr>
                  </w:pPr>
                  <w:r>
                    <w:rPr>
                      <w:rFonts w:hint="eastAsia"/>
                      <w:color w:val="auto"/>
                      <w:sz w:val="24"/>
                      <w:szCs w:val="24"/>
                      <w:lang w:eastAsia="zh-CN"/>
                    </w:rPr>
                    <w:t>2套</w:t>
                  </w:r>
                </w:p>
              </w:tc>
            </w:tr>
            <w:tr w14:paraId="77BA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920" w:type="dxa"/>
                  <w:noWrap w:val="0"/>
                  <w:vAlign w:val="top"/>
                </w:tcPr>
                <w:p w14:paraId="1E20ECF4">
                  <w:pPr>
                    <w:pStyle w:val="10"/>
                    <w:jc w:val="center"/>
                    <w:rPr>
                      <w:color w:val="auto"/>
                      <w:sz w:val="24"/>
                      <w:szCs w:val="24"/>
                      <w:lang w:eastAsia="zh-CN"/>
                    </w:rPr>
                  </w:pPr>
                  <w:r>
                    <w:rPr>
                      <w:rFonts w:hint="eastAsia"/>
                      <w:color w:val="auto"/>
                      <w:sz w:val="24"/>
                      <w:szCs w:val="24"/>
                      <w:lang w:eastAsia="zh-CN"/>
                    </w:rPr>
                    <w:t>10</w:t>
                  </w:r>
                </w:p>
              </w:tc>
              <w:tc>
                <w:tcPr>
                  <w:tcW w:w="2803" w:type="dxa"/>
                  <w:noWrap w:val="0"/>
                  <w:vAlign w:val="top"/>
                </w:tcPr>
                <w:p w14:paraId="4269D597">
                  <w:pPr>
                    <w:pStyle w:val="10"/>
                    <w:jc w:val="center"/>
                    <w:rPr>
                      <w:bCs/>
                      <w:color w:val="auto"/>
                      <w:sz w:val="24"/>
                      <w:szCs w:val="24"/>
                      <w:lang w:eastAsia="zh-CN"/>
                    </w:rPr>
                  </w:pPr>
                  <w:r>
                    <w:rPr>
                      <w:rFonts w:hint="eastAsia"/>
                      <w:bCs/>
                      <w:color w:val="auto"/>
                      <w:sz w:val="24"/>
                      <w:szCs w:val="24"/>
                      <w:lang w:eastAsia="zh-CN"/>
                    </w:rPr>
                    <w:t>抓钳</w:t>
                  </w:r>
                </w:p>
              </w:tc>
              <w:tc>
                <w:tcPr>
                  <w:tcW w:w="3482" w:type="dxa"/>
                  <w:noWrap w:val="0"/>
                  <w:vAlign w:val="top"/>
                </w:tcPr>
                <w:p w14:paraId="5D48EFF5">
                  <w:pPr>
                    <w:pStyle w:val="10"/>
                    <w:jc w:val="center"/>
                    <w:rPr>
                      <w:color w:val="auto"/>
                      <w:sz w:val="24"/>
                      <w:szCs w:val="24"/>
                      <w:lang w:eastAsia="zh-CN"/>
                    </w:rPr>
                  </w:pPr>
                  <w:r>
                    <w:rPr>
                      <w:rFonts w:hint="eastAsia"/>
                      <w:color w:val="auto"/>
                      <w:sz w:val="24"/>
                      <w:szCs w:val="24"/>
                      <w:lang w:eastAsia="zh-CN"/>
                    </w:rPr>
                    <w:t>2套</w:t>
                  </w:r>
                </w:p>
              </w:tc>
            </w:tr>
            <w:tr w14:paraId="074D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920" w:type="dxa"/>
                  <w:noWrap w:val="0"/>
                  <w:vAlign w:val="top"/>
                </w:tcPr>
                <w:p w14:paraId="0A3C87DE">
                  <w:pPr>
                    <w:pStyle w:val="10"/>
                    <w:jc w:val="center"/>
                    <w:rPr>
                      <w:color w:val="auto"/>
                      <w:sz w:val="24"/>
                      <w:szCs w:val="24"/>
                      <w:lang w:eastAsia="zh-CN"/>
                    </w:rPr>
                  </w:pPr>
                  <w:r>
                    <w:rPr>
                      <w:rFonts w:hint="eastAsia"/>
                      <w:color w:val="auto"/>
                      <w:sz w:val="24"/>
                      <w:szCs w:val="24"/>
                      <w:lang w:eastAsia="zh-CN"/>
                    </w:rPr>
                    <w:t>11</w:t>
                  </w:r>
                </w:p>
              </w:tc>
              <w:tc>
                <w:tcPr>
                  <w:tcW w:w="2803" w:type="dxa"/>
                  <w:noWrap w:val="0"/>
                  <w:vAlign w:val="top"/>
                </w:tcPr>
                <w:p w14:paraId="476C140F">
                  <w:pPr>
                    <w:pStyle w:val="10"/>
                    <w:jc w:val="center"/>
                    <w:rPr>
                      <w:bCs/>
                      <w:color w:val="auto"/>
                      <w:sz w:val="24"/>
                      <w:szCs w:val="24"/>
                      <w:lang w:eastAsia="zh-CN"/>
                    </w:rPr>
                  </w:pPr>
                  <w:r>
                    <w:rPr>
                      <w:rFonts w:hint="eastAsia"/>
                      <w:bCs/>
                      <w:color w:val="auto"/>
                      <w:sz w:val="24"/>
                      <w:szCs w:val="24"/>
                      <w:lang w:eastAsia="zh-CN"/>
                    </w:rPr>
                    <w:t>宫内刨削器械消毒盒</w:t>
                  </w:r>
                </w:p>
              </w:tc>
              <w:tc>
                <w:tcPr>
                  <w:tcW w:w="3482" w:type="dxa"/>
                  <w:noWrap w:val="0"/>
                  <w:vAlign w:val="top"/>
                </w:tcPr>
                <w:p w14:paraId="07825821">
                  <w:pPr>
                    <w:pStyle w:val="10"/>
                    <w:jc w:val="center"/>
                    <w:rPr>
                      <w:color w:val="auto"/>
                      <w:sz w:val="24"/>
                      <w:szCs w:val="24"/>
                      <w:lang w:eastAsia="zh-CN"/>
                    </w:rPr>
                  </w:pPr>
                  <w:r>
                    <w:rPr>
                      <w:rFonts w:hint="eastAsia"/>
                      <w:color w:val="auto"/>
                      <w:sz w:val="24"/>
                      <w:szCs w:val="24"/>
                      <w:lang w:eastAsia="zh-CN"/>
                    </w:rPr>
                    <w:t>2套</w:t>
                  </w:r>
                </w:p>
              </w:tc>
            </w:tr>
          </w:tbl>
          <w:p w14:paraId="2CCC187A">
            <w:pPr>
              <w:jc w:val="left"/>
              <w:rPr>
                <w:rFonts w:ascii="宋体" w:hAnsi="宋体" w:cs="宋体"/>
                <w:color w:val="auto"/>
              </w:rPr>
            </w:pPr>
            <w:r>
              <w:rPr>
                <w:rFonts w:hint="eastAsia" w:ascii="宋体" w:hAnsi="宋体" w:cs="宋体"/>
                <w:color w:val="auto"/>
              </w:rPr>
              <w:t>二、刨削内窥镜技术参数</w:t>
            </w:r>
          </w:p>
          <w:p w14:paraId="25077309">
            <w:pPr>
              <w:widowControl/>
              <w:tabs>
                <w:tab w:val="left" w:pos="3713"/>
                <w:tab w:val="left" w:pos="9633"/>
              </w:tabs>
              <w:rPr>
                <w:rFonts w:ascii="宋体" w:hAnsi="宋体" w:cs="宋体"/>
                <w:color w:val="auto"/>
                <w:kern w:val="0"/>
                <w:lang w:val="de-DE"/>
              </w:rPr>
            </w:pPr>
            <w:r>
              <w:rPr>
                <w:rFonts w:hint="eastAsia" w:ascii="宋体" w:hAnsi="宋体" w:cs="宋体"/>
                <w:color w:val="auto"/>
                <w:kern w:val="0"/>
              </w:rPr>
              <w:t>1、内窥镜：</w:t>
            </w:r>
            <w:r>
              <w:rPr>
                <w:rFonts w:hint="eastAsia" w:ascii="宋体" w:hAnsi="宋体" w:cs="宋体"/>
                <w:color w:val="auto"/>
                <w:kern w:val="0"/>
                <w:lang w:val="de-DE"/>
              </w:rPr>
              <w:t>柱状晶体镜，非球面镜，蓝宝石镜面</w:t>
            </w:r>
          </w:p>
          <w:p w14:paraId="1DD813C0">
            <w:pPr>
              <w:widowControl/>
              <w:tabs>
                <w:tab w:val="left" w:pos="3713"/>
                <w:tab w:val="left" w:pos="9633"/>
              </w:tabs>
              <w:rPr>
                <w:rFonts w:ascii="宋体" w:hAnsi="宋体" w:cs="宋体"/>
                <w:color w:val="auto"/>
                <w:kern w:val="0"/>
                <w:lang w:val="de-DE"/>
              </w:rPr>
            </w:pPr>
            <w:r>
              <w:rPr>
                <w:rFonts w:hint="eastAsia" w:ascii="宋体" w:hAnsi="宋体" w:cs="宋体"/>
                <w:color w:val="auto"/>
                <w:kern w:val="0"/>
                <w:lang w:val="de-DE"/>
              </w:rPr>
              <w:t xml:space="preserve">2、平行目镜，标准目镜接口 </w:t>
            </w:r>
          </w:p>
          <w:p w14:paraId="022EC214">
            <w:pPr>
              <w:widowControl/>
              <w:tabs>
                <w:tab w:val="left" w:pos="3713"/>
                <w:tab w:val="left" w:pos="9633"/>
              </w:tabs>
              <w:rPr>
                <w:rFonts w:ascii="宋体" w:hAnsi="宋体" w:cs="宋体"/>
                <w:color w:val="auto"/>
                <w:kern w:val="0"/>
                <w:lang w:val="de-DE"/>
              </w:rPr>
            </w:pPr>
            <w:r>
              <w:rPr>
                <w:rFonts w:hint="eastAsia" w:ascii="宋体" w:hAnsi="宋体" w:cs="宋体"/>
                <w:color w:val="auto"/>
                <w:kern w:val="0"/>
                <w:lang w:val="de-DE"/>
              </w:rPr>
              <w:t>3、视向角 6°，视场角 ≥90°；</w:t>
            </w:r>
          </w:p>
          <w:p w14:paraId="5822F648">
            <w:pPr>
              <w:widowControl/>
              <w:tabs>
                <w:tab w:val="left" w:pos="3713"/>
                <w:tab w:val="left" w:pos="9633"/>
              </w:tabs>
              <w:rPr>
                <w:rFonts w:ascii="宋体" w:hAnsi="宋体" w:cs="宋体"/>
                <w:color w:val="auto"/>
                <w:kern w:val="0"/>
                <w:lang w:val="de-DE"/>
              </w:rPr>
            </w:pPr>
            <w:r>
              <w:rPr>
                <w:rFonts w:hint="eastAsia" w:ascii="宋体" w:hAnsi="宋体" w:cs="宋体"/>
                <w:color w:val="auto"/>
                <w:kern w:val="0"/>
                <w:lang w:val="de-DE"/>
              </w:rPr>
              <w:t>4、双路灌流系统</w:t>
            </w:r>
          </w:p>
          <w:p w14:paraId="22B848B2">
            <w:pPr>
              <w:widowControl/>
              <w:tabs>
                <w:tab w:val="left" w:pos="3713"/>
                <w:tab w:val="left" w:pos="9633"/>
              </w:tabs>
              <w:rPr>
                <w:rFonts w:ascii="宋体" w:hAnsi="宋体" w:cs="宋体"/>
                <w:color w:val="auto"/>
                <w:kern w:val="0"/>
              </w:rPr>
            </w:pPr>
            <w:r>
              <w:rPr>
                <w:rFonts w:hint="eastAsia" w:ascii="宋体" w:hAnsi="宋体" w:cs="宋体"/>
                <w:color w:val="auto"/>
                <w:kern w:val="0"/>
                <w:lang w:val="de-DE"/>
              </w:rPr>
              <w:t>5、4.5mm器械通道，带阀门开关</w:t>
            </w:r>
          </w:p>
          <w:p w14:paraId="17B594AC">
            <w:pPr>
              <w:widowControl/>
              <w:tabs>
                <w:tab w:val="left" w:pos="3713"/>
                <w:tab w:val="left" w:pos="9633"/>
              </w:tabs>
              <w:rPr>
                <w:rFonts w:ascii="宋体" w:hAnsi="宋体" w:cs="宋体"/>
                <w:color w:val="auto"/>
                <w:kern w:val="0"/>
                <w:lang w:val="de-DE"/>
              </w:rPr>
            </w:pPr>
            <w:r>
              <w:rPr>
                <w:rFonts w:hint="eastAsia" w:ascii="宋体" w:hAnsi="宋体" w:cs="宋体"/>
                <w:color w:val="auto"/>
                <w:kern w:val="0"/>
                <w:lang w:val="de-DE"/>
              </w:rPr>
              <w:t>6、可高温高压消毒</w:t>
            </w:r>
          </w:p>
          <w:p w14:paraId="3D7C46D7">
            <w:pPr>
              <w:widowControl/>
              <w:tabs>
                <w:tab w:val="left" w:pos="3713"/>
                <w:tab w:val="left" w:pos="9633"/>
              </w:tabs>
              <w:rPr>
                <w:rFonts w:ascii="宋体" w:hAnsi="宋体" w:cs="宋体"/>
                <w:color w:val="auto"/>
                <w:kern w:val="0"/>
                <w:lang w:val="de-DE"/>
              </w:rPr>
            </w:pPr>
            <w:r>
              <w:rPr>
                <w:rFonts w:hint="eastAsia" w:ascii="宋体" w:hAnsi="宋体" w:cs="宋体"/>
                <w:color w:val="auto"/>
                <w:kern w:val="0"/>
              </w:rPr>
              <w:t>7、镜鞘</w:t>
            </w:r>
            <w:r>
              <w:rPr>
                <w:rFonts w:hint="eastAsia" w:ascii="宋体" w:hAnsi="宋体" w:cs="宋体"/>
                <w:color w:val="auto"/>
                <w:kern w:val="0"/>
                <w:lang w:val="de-DE"/>
              </w:rPr>
              <w:t>360°</w:t>
            </w:r>
            <w:r>
              <w:rPr>
                <w:rFonts w:hint="eastAsia" w:ascii="宋体" w:hAnsi="宋体" w:cs="宋体"/>
                <w:color w:val="auto"/>
                <w:kern w:val="0"/>
              </w:rPr>
              <w:t>可</w:t>
            </w:r>
            <w:r>
              <w:rPr>
                <w:rFonts w:hint="eastAsia" w:ascii="宋体" w:hAnsi="宋体" w:cs="宋体"/>
                <w:color w:val="auto"/>
                <w:kern w:val="0"/>
                <w:lang w:val="de-DE"/>
              </w:rPr>
              <w:t>旋转</w:t>
            </w:r>
          </w:p>
          <w:p w14:paraId="0ACA1C41">
            <w:pPr>
              <w:jc w:val="left"/>
              <w:rPr>
                <w:rFonts w:ascii="宋体" w:hAnsi="宋体" w:cs="宋体"/>
                <w:color w:val="auto"/>
              </w:rPr>
            </w:pPr>
            <w:r>
              <w:rPr>
                <w:rFonts w:hint="eastAsia" w:ascii="宋体" w:hAnsi="宋体" w:cs="宋体"/>
                <w:color w:val="auto"/>
              </w:rPr>
              <w:t>三、</w:t>
            </w:r>
            <w:r>
              <w:rPr>
                <w:rFonts w:hint="eastAsia" w:ascii="宋体" w:hAnsi="宋体" w:cs="宋体"/>
                <w:color w:val="auto"/>
                <w:lang w:val="de-DE"/>
              </w:rPr>
              <w:t>刨削手柄</w:t>
            </w:r>
            <w:r>
              <w:rPr>
                <w:rFonts w:hint="eastAsia" w:ascii="宋体" w:hAnsi="宋体" w:cs="宋体"/>
                <w:color w:val="auto"/>
              </w:rPr>
              <w:t>技术参数</w:t>
            </w:r>
          </w:p>
          <w:p w14:paraId="10BC2D98">
            <w:pPr>
              <w:widowControl/>
              <w:tabs>
                <w:tab w:val="left" w:pos="3713"/>
                <w:tab w:val="left" w:pos="9633"/>
              </w:tabs>
              <w:rPr>
                <w:rFonts w:ascii="宋体" w:hAnsi="宋体" w:cs="宋体"/>
                <w:color w:val="auto"/>
                <w:kern w:val="0"/>
              </w:rPr>
            </w:pPr>
            <w:r>
              <w:rPr>
                <w:rFonts w:hint="eastAsia" w:ascii="宋体" w:hAnsi="宋体" w:cs="宋体"/>
                <w:color w:val="auto"/>
                <w:kern w:val="0"/>
              </w:rPr>
              <w:t>1、中央直排吸引通道</w:t>
            </w:r>
          </w:p>
          <w:p w14:paraId="504E624E">
            <w:pPr>
              <w:widowControl/>
              <w:tabs>
                <w:tab w:val="left" w:pos="3713"/>
                <w:tab w:val="left" w:pos="9633"/>
              </w:tabs>
              <w:rPr>
                <w:rFonts w:ascii="宋体" w:hAnsi="宋体" w:cs="宋体"/>
                <w:color w:val="auto"/>
                <w:kern w:val="0"/>
              </w:rPr>
            </w:pPr>
            <w:r>
              <w:rPr>
                <w:rFonts w:hint="eastAsia" w:ascii="宋体" w:hAnsi="宋体" w:cs="宋体"/>
                <w:color w:val="auto"/>
                <w:kern w:val="0"/>
              </w:rPr>
              <w:t>2、带往复切割模式，</w:t>
            </w:r>
          </w:p>
          <w:p w14:paraId="2DA55B0E">
            <w:pPr>
              <w:widowControl/>
              <w:tabs>
                <w:tab w:val="left" w:pos="3713"/>
                <w:tab w:val="left" w:pos="9633"/>
              </w:tabs>
              <w:rPr>
                <w:rFonts w:ascii="宋体" w:hAnsi="宋体" w:cs="宋体"/>
                <w:color w:val="auto"/>
                <w:kern w:val="0"/>
              </w:rPr>
            </w:pPr>
            <w:r>
              <w:rPr>
                <w:rFonts w:hint="eastAsia" w:ascii="宋体" w:hAnsi="宋体" w:cs="宋体"/>
                <w:color w:val="auto"/>
                <w:kern w:val="0"/>
              </w:rPr>
              <w:t>3、切割效率</w:t>
            </w:r>
            <w:r>
              <w:rPr>
                <w:rFonts w:hint="eastAsia" w:ascii="宋体" w:hAnsi="宋体" w:cs="宋体"/>
                <w:color w:val="auto"/>
                <w:kern w:val="0"/>
                <w:lang w:val="de-DE"/>
              </w:rPr>
              <w:t>≥</w:t>
            </w:r>
            <w:r>
              <w:rPr>
                <w:rFonts w:hint="eastAsia" w:ascii="宋体" w:hAnsi="宋体" w:cs="宋体"/>
                <w:color w:val="auto"/>
                <w:kern w:val="0"/>
              </w:rPr>
              <w:t>5000转/分钟</w:t>
            </w:r>
            <w:r>
              <w:rPr>
                <w:rFonts w:hint="eastAsia" w:ascii="宋体" w:hAnsi="宋体" w:cs="宋体"/>
                <w:color w:val="auto"/>
                <w:kern w:val="0"/>
              </w:rPr>
              <w:tab/>
            </w:r>
          </w:p>
          <w:p w14:paraId="3C062D0E">
            <w:pPr>
              <w:widowControl/>
              <w:tabs>
                <w:tab w:val="left" w:pos="3713"/>
                <w:tab w:val="left" w:pos="9633"/>
              </w:tabs>
              <w:rPr>
                <w:rFonts w:ascii="宋体" w:hAnsi="宋体" w:cs="宋体"/>
                <w:color w:val="auto"/>
                <w:kern w:val="0"/>
              </w:rPr>
            </w:pPr>
            <w:r>
              <w:rPr>
                <w:rFonts w:hint="eastAsia" w:ascii="宋体" w:hAnsi="宋体" w:cs="宋体"/>
                <w:color w:val="auto"/>
                <w:kern w:val="0"/>
              </w:rPr>
              <w:t>4、</w:t>
            </w:r>
            <w:r>
              <w:rPr>
                <w:rFonts w:hint="eastAsia" w:ascii="宋体" w:hAnsi="宋体" w:cs="宋体"/>
                <w:color w:val="auto"/>
                <w:kern w:val="0"/>
                <w:lang w:val="de-DE"/>
              </w:rPr>
              <w:t>便捷锁扣，360°安装</w:t>
            </w:r>
            <w:r>
              <w:rPr>
                <w:rFonts w:hint="eastAsia" w:ascii="宋体" w:hAnsi="宋体" w:cs="宋体"/>
                <w:color w:val="auto"/>
                <w:kern w:val="0"/>
              </w:rPr>
              <w:tab/>
            </w:r>
          </w:p>
          <w:p w14:paraId="3382B775">
            <w:pPr>
              <w:widowControl/>
              <w:tabs>
                <w:tab w:val="left" w:pos="3713"/>
                <w:tab w:val="left" w:pos="9633"/>
              </w:tabs>
              <w:rPr>
                <w:rFonts w:ascii="宋体" w:hAnsi="宋体" w:cs="宋体"/>
                <w:color w:val="auto"/>
                <w:kern w:val="0"/>
              </w:rPr>
            </w:pPr>
            <w:r>
              <w:rPr>
                <w:rFonts w:hint="eastAsia" w:ascii="宋体" w:hAnsi="宋体" w:cs="宋体"/>
                <w:color w:val="auto"/>
                <w:kern w:val="0"/>
              </w:rPr>
              <w:t>5、可高温高压灭菌</w:t>
            </w:r>
          </w:p>
          <w:p w14:paraId="30978779">
            <w:pPr>
              <w:jc w:val="left"/>
              <w:rPr>
                <w:rFonts w:ascii="宋体" w:hAnsi="宋体" w:cs="宋体"/>
                <w:color w:val="auto"/>
              </w:rPr>
            </w:pPr>
            <w:r>
              <w:rPr>
                <w:rFonts w:hint="eastAsia" w:ascii="宋体" w:hAnsi="宋体" w:cs="宋体"/>
                <w:color w:val="auto"/>
              </w:rPr>
              <w:t>四、刨削刀头技术参数</w:t>
            </w:r>
          </w:p>
          <w:p w14:paraId="1EFFD5D3">
            <w:pPr>
              <w:widowControl/>
              <w:tabs>
                <w:tab w:val="left" w:pos="3713"/>
                <w:tab w:val="left" w:pos="9633"/>
              </w:tabs>
              <w:rPr>
                <w:rFonts w:ascii="宋体" w:hAnsi="宋体" w:cs="宋体"/>
                <w:color w:val="auto"/>
                <w:kern w:val="0"/>
              </w:rPr>
            </w:pPr>
            <w:r>
              <w:rPr>
                <w:rFonts w:hint="eastAsia" w:ascii="宋体" w:hAnsi="宋体" w:cs="宋体"/>
                <w:color w:val="auto"/>
                <w:kern w:val="0"/>
              </w:rPr>
              <w:t>1.钝性无创头端；</w:t>
            </w:r>
          </w:p>
          <w:p w14:paraId="2D60ADC8">
            <w:pPr>
              <w:widowControl/>
              <w:tabs>
                <w:tab w:val="left" w:pos="3713"/>
                <w:tab w:val="left" w:pos="9633"/>
              </w:tabs>
              <w:rPr>
                <w:rFonts w:ascii="宋体" w:hAnsi="宋体" w:cs="宋体"/>
                <w:color w:val="auto"/>
                <w:kern w:val="0"/>
              </w:rPr>
            </w:pPr>
            <w:r>
              <w:rPr>
                <w:rFonts w:hint="eastAsia" w:ascii="宋体" w:hAnsi="宋体" w:cs="宋体"/>
                <w:color w:val="auto"/>
                <w:kern w:val="0"/>
              </w:rPr>
              <w:t>2.卵圆形、长方形两款开口，往复切割工作；</w:t>
            </w:r>
          </w:p>
          <w:p w14:paraId="501DE102">
            <w:pPr>
              <w:widowControl/>
              <w:tabs>
                <w:tab w:val="left" w:pos="3713"/>
                <w:tab w:val="left" w:pos="9633"/>
              </w:tabs>
              <w:rPr>
                <w:rFonts w:ascii="宋体" w:hAnsi="宋体" w:cs="宋体"/>
                <w:color w:val="auto"/>
                <w:kern w:val="0"/>
              </w:rPr>
            </w:pPr>
            <w:r>
              <w:rPr>
                <w:rFonts w:hint="eastAsia" w:ascii="宋体" w:hAnsi="宋体" w:cs="宋体"/>
                <w:color w:val="auto"/>
                <w:kern w:val="0"/>
              </w:rPr>
              <w:t>3.直径≤4mm，长度≥32cm；</w:t>
            </w:r>
          </w:p>
          <w:p w14:paraId="27AF4BC3">
            <w:pPr>
              <w:widowControl/>
              <w:tabs>
                <w:tab w:val="left" w:pos="3713"/>
                <w:tab w:val="left" w:pos="9633"/>
              </w:tabs>
              <w:rPr>
                <w:rFonts w:ascii="宋体" w:hAnsi="宋体" w:cs="宋体"/>
                <w:color w:val="auto"/>
                <w:kern w:val="0"/>
              </w:rPr>
            </w:pPr>
            <w:r>
              <w:rPr>
                <w:rFonts w:hint="eastAsia" w:ascii="宋体" w:hAnsi="宋体" w:cs="宋体"/>
                <w:color w:val="auto"/>
                <w:kern w:val="0"/>
              </w:rPr>
              <w:t>4.切割方向可360°旋转；</w:t>
            </w:r>
          </w:p>
          <w:p w14:paraId="5A01F9E7">
            <w:pPr>
              <w:widowControl/>
              <w:tabs>
                <w:tab w:val="left" w:pos="3713"/>
                <w:tab w:val="left" w:pos="9633"/>
              </w:tabs>
              <w:rPr>
                <w:rFonts w:ascii="宋体" w:hAnsi="宋体" w:cs="宋体"/>
                <w:color w:val="auto"/>
                <w:kern w:val="0"/>
              </w:rPr>
            </w:pPr>
            <w:r>
              <w:rPr>
                <w:rFonts w:hint="eastAsia" w:ascii="宋体" w:hAnsi="宋体" w:cs="宋体"/>
                <w:color w:val="auto"/>
                <w:kern w:val="0"/>
              </w:rPr>
              <w:t>5.配备定位器，与切割窗口方向一致；</w:t>
            </w:r>
          </w:p>
          <w:p w14:paraId="09D1E026">
            <w:pPr>
              <w:widowControl/>
              <w:tabs>
                <w:tab w:val="left" w:pos="3713"/>
                <w:tab w:val="left" w:pos="9633"/>
              </w:tabs>
              <w:rPr>
                <w:rFonts w:ascii="宋体" w:hAnsi="宋体" w:cs="宋体"/>
                <w:color w:val="auto"/>
                <w:kern w:val="0"/>
              </w:rPr>
            </w:pPr>
            <w:r>
              <w:rPr>
                <w:rFonts w:hint="eastAsia" w:ascii="宋体" w:hAnsi="宋体" w:cs="宋体"/>
                <w:color w:val="auto"/>
                <w:kern w:val="0"/>
              </w:rPr>
              <w:t>6.刀头由内侧切割刀、外侧管鞘组成，可拆卸和清洗。</w:t>
            </w:r>
          </w:p>
          <w:p w14:paraId="75CD6551">
            <w:pPr>
              <w:widowControl/>
              <w:tabs>
                <w:tab w:val="left" w:pos="3713"/>
                <w:tab w:val="left" w:pos="9633"/>
              </w:tabs>
              <w:rPr>
                <w:rFonts w:ascii="宋体" w:hAnsi="宋体" w:cs="宋体"/>
                <w:color w:val="auto"/>
                <w:kern w:val="0"/>
              </w:rPr>
            </w:pPr>
            <w:r>
              <w:rPr>
                <w:rFonts w:hint="eastAsia" w:ascii="宋体" w:hAnsi="宋体" w:cs="宋体"/>
                <w:color w:val="auto"/>
                <w:kern w:val="0"/>
              </w:rPr>
              <w:t>7.可重复使用，高温高压消毒。</w:t>
            </w:r>
          </w:p>
          <w:p w14:paraId="7BBBB206">
            <w:pPr>
              <w:jc w:val="left"/>
              <w:rPr>
                <w:rFonts w:ascii="宋体" w:hAnsi="宋体" w:cs="宋体"/>
                <w:color w:val="auto"/>
              </w:rPr>
            </w:pPr>
            <w:r>
              <w:rPr>
                <w:rFonts w:hint="eastAsia" w:ascii="宋体" w:hAnsi="宋体" w:cs="宋体"/>
                <w:color w:val="auto"/>
              </w:rPr>
              <w:t>五、刨削动力主机技术参数</w:t>
            </w:r>
          </w:p>
          <w:p w14:paraId="7D3F69BE">
            <w:pPr>
              <w:widowControl/>
              <w:tabs>
                <w:tab w:val="left" w:pos="3713"/>
                <w:tab w:val="left" w:pos="9633"/>
              </w:tabs>
              <w:rPr>
                <w:rFonts w:ascii="宋体" w:hAnsi="宋体" w:cs="宋体"/>
                <w:color w:val="auto"/>
                <w:kern w:val="0"/>
              </w:rPr>
            </w:pPr>
            <w:r>
              <w:rPr>
                <w:rFonts w:hint="eastAsia" w:ascii="宋体" w:hAnsi="宋体" w:cs="宋体"/>
                <w:color w:val="auto"/>
                <w:kern w:val="0"/>
              </w:rPr>
              <w:t>1.可自动识别插入手柄，即插即用；</w:t>
            </w:r>
          </w:p>
          <w:p w14:paraId="56B1F800">
            <w:pPr>
              <w:widowControl/>
              <w:tabs>
                <w:tab w:val="left" w:pos="3713"/>
                <w:tab w:val="left" w:pos="9633"/>
              </w:tabs>
              <w:rPr>
                <w:rFonts w:ascii="宋体" w:hAnsi="宋体" w:cs="宋体"/>
                <w:color w:val="auto"/>
                <w:kern w:val="0"/>
              </w:rPr>
            </w:pPr>
            <w:r>
              <w:rPr>
                <w:rFonts w:hint="eastAsia" w:ascii="宋体" w:hAnsi="宋体" w:cs="宋体"/>
                <w:color w:val="auto"/>
                <w:kern w:val="0"/>
              </w:rPr>
              <w:t>2.可手动设置最高限速；</w:t>
            </w:r>
          </w:p>
          <w:p w14:paraId="782F7652">
            <w:pPr>
              <w:widowControl/>
              <w:tabs>
                <w:tab w:val="left" w:pos="3713"/>
                <w:tab w:val="left" w:pos="9633"/>
              </w:tabs>
              <w:rPr>
                <w:rFonts w:ascii="宋体" w:hAnsi="宋体" w:cs="宋体"/>
                <w:color w:val="auto"/>
                <w:kern w:val="0"/>
              </w:rPr>
            </w:pPr>
            <w:r>
              <w:rPr>
                <w:rFonts w:hint="eastAsia" w:ascii="宋体" w:hAnsi="宋体" w:cs="宋体"/>
                <w:color w:val="auto"/>
                <w:kern w:val="0"/>
              </w:rPr>
              <w:t>3.液晶屏同时显示最高转速与实际转速；</w:t>
            </w:r>
          </w:p>
          <w:p w14:paraId="44FBBF98">
            <w:pPr>
              <w:widowControl/>
              <w:tabs>
                <w:tab w:val="left" w:pos="3713"/>
                <w:tab w:val="left" w:pos="9633"/>
              </w:tabs>
              <w:rPr>
                <w:rFonts w:ascii="宋体" w:hAnsi="宋体" w:cs="宋体"/>
                <w:color w:val="auto"/>
                <w:kern w:val="0"/>
              </w:rPr>
            </w:pPr>
            <w:r>
              <w:rPr>
                <w:rFonts w:hint="eastAsia" w:ascii="宋体" w:hAnsi="宋体" w:cs="宋体"/>
                <w:color w:val="auto"/>
                <w:kern w:val="0"/>
              </w:rPr>
              <w:t>4.脚踏控制，无级变速；</w:t>
            </w:r>
          </w:p>
          <w:p w14:paraId="5C45EDB1">
            <w:pPr>
              <w:widowControl/>
              <w:tabs>
                <w:tab w:val="left" w:pos="3713"/>
                <w:tab w:val="left" w:pos="9633"/>
              </w:tabs>
              <w:rPr>
                <w:rFonts w:ascii="宋体" w:hAnsi="宋体" w:cs="宋体"/>
                <w:color w:val="auto"/>
                <w:kern w:val="0"/>
              </w:rPr>
            </w:pPr>
            <w:r>
              <w:rPr>
                <w:rFonts w:hint="eastAsia" w:ascii="宋体" w:hAnsi="宋体" w:cs="宋体"/>
                <w:color w:val="auto"/>
                <w:kern w:val="0"/>
              </w:rPr>
              <w:t>5.最高转速≥5000转/分种；</w:t>
            </w:r>
          </w:p>
          <w:p w14:paraId="65E54130">
            <w:pPr>
              <w:widowControl/>
              <w:tabs>
                <w:tab w:val="left" w:pos="3713"/>
                <w:tab w:val="left" w:pos="9633"/>
              </w:tabs>
              <w:rPr>
                <w:rFonts w:ascii="宋体" w:hAnsi="宋体" w:cs="宋体"/>
                <w:color w:val="auto"/>
                <w:kern w:val="0"/>
              </w:rPr>
            </w:pPr>
            <w:r>
              <w:rPr>
                <w:rFonts w:hint="eastAsia" w:ascii="宋体" w:hAnsi="宋体" w:cs="宋体"/>
                <w:color w:val="auto"/>
                <w:kern w:val="0"/>
              </w:rPr>
              <w:t>6.可与至少1款冲洗吸引泵产品实现双机联动；</w:t>
            </w:r>
          </w:p>
          <w:p w14:paraId="665FAF3D">
            <w:pPr>
              <w:widowControl/>
              <w:tabs>
                <w:tab w:val="left" w:pos="3713"/>
                <w:tab w:val="left" w:pos="9633"/>
              </w:tabs>
              <w:rPr>
                <w:rFonts w:ascii="宋体" w:hAnsi="宋体" w:cs="宋体"/>
                <w:color w:val="auto"/>
                <w:kern w:val="0"/>
              </w:rPr>
            </w:pPr>
            <w:r>
              <w:rPr>
                <w:rFonts w:hint="eastAsia" w:ascii="宋体" w:hAnsi="宋体" w:cs="宋体"/>
                <w:color w:val="auto"/>
                <w:kern w:val="0"/>
              </w:rPr>
              <w:t>7.防水面板可擦拭消毒。</w:t>
            </w:r>
          </w:p>
          <w:p w14:paraId="078CF4A3">
            <w:pPr>
              <w:jc w:val="left"/>
              <w:rPr>
                <w:rFonts w:ascii="宋体" w:hAnsi="宋体" w:cs="宋体"/>
                <w:color w:val="auto"/>
              </w:rPr>
            </w:pPr>
            <w:r>
              <w:rPr>
                <w:rFonts w:hint="eastAsia" w:ascii="宋体" w:hAnsi="宋体" w:cs="宋体"/>
                <w:color w:val="auto"/>
              </w:rPr>
              <w:t>六、冲洗吸引系统技术参数</w:t>
            </w:r>
          </w:p>
          <w:p w14:paraId="72A990CE">
            <w:pPr>
              <w:widowControl/>
              <w:numPr>
                <w:ilvl w:val="0"/>
                <w:numId w:val="10"/>
              </w:numPr>
              <w:tabs>
                <w:tab w:val="left" w:pos="3713"/>
                <w:tab w:val="left" w:pos="9633"/>
              </w:tabs>
              <w:rPr>
                <w:rFonts w:ascii="宋体" w:hAnsi="宋体" w:cs="宋体"/>
                <w:color w:val="auto"/>
                <w:kern w:val="0"/>
              </w:rPr>
            </w:pPr>
            <w:r>
              <w:rPr>
                <w:rFonts w:hint="eastAsia" w:ascii="宋体" w:hAnsi="宋体" w:cs="宋体"/>
                <w:color w:val="auto"/>
                <w:kern w:val="0"/>
              </w:rPr>
              <w:t>宫腔镜模式下：膨宫压力调节范围20-150mmHg，调节步长10mmHg，膨宫流速调节范围200-600ml/min</w:t>
            </w:r>
          </w:p>
          <w:p w14:paraId="2DD08AAE">
            <w:pPr>
              <w:widowControl/>
              <w:numPr>
                <w:ilvl w:val="0"/>
                <w:numId w:val="10"/>
              </w:numPr>
              <w:tabs>
                <w:tab w:val="left" w:pos="3713"/>
                <w:tab w:val="left" w:pos="9633"/>
              </w:tabs>
              <w:rPr>
                <w:rFonts w:ascii="宋体" w:hAnsi="宋体" w:cs="宋体"/>
                <w:color w:val="auto"/>
                <w:kern w:val="0"/>
              </w:rPr>
            </w:pPr>
            <w:r>
              <w:rPr>
                <w:rFonts w:hint="eastAsia" w:ascii="宋体" w:hAnsi="宋体" w:cs="宋体"/>
                <w:color w:val="auto"/>
                <w:kern w:val="0"/>
              </w:rPr>
              <w:t>腹腔镜模式下：冲洗流速调节范围100-3500ml/min；调节步长100ml/min；冲洗压力调节范围100-500 mmHg</w:t>
            </w:r>
          </w:p>
          <w:p w14:paraId="72BB2B76">
            <w:pPr>
              <w:widowControl/>
              <w:numPr>
                <w:ilvl w:val="0"/>
                <w:numId w:val="10"/>
              </w:numPr>
              <w:tabs>
                <w:tab w:val="left" w:pos="3713"/>
                <w:tab w:val="left" w:pos="9633"/>
              </w:tabs>
              <w:rPr>
                <w:rFonts w:ascii="宋体" w:hAnsi="宋体" w:cs="宋体"/>
                <w:color w:val="auto"/>
                <w:kern w:val="0"/>
              </w:rPr>
            </w:pPr>
            <w:r>
              <w:rPr>
                <w:rFonts w:hint="eastAsia" w:ascii="宋体" w:hAnsi="宋体" w:cs="宋体"/>
                <w:color w:val="auto"/>
                <w:kern w:val="0"/>
              </w:rPr>
              <w:t>配备≥2个压力传感器，实时监测宫内压力</w:t>
            </w:r>
          </w:p>
          <w:p w14:paraId="12DDD61B">
            <w:pPr>
              <w:widowControl/>
              <w:jc w:val="left"/>
              <w:rPr>
                <w:rFonts w:ascii="宋体" w:hAnsi="宋体" w:cs="宋体"/>
                <w:color w:val="auto"/>
                <w:kern w:val="0"/>
              </w:rPr>
            </w:pPr>
            <w:r>
              <w:rPr>
                <w:rFonts w:hint="eastAsia" w:ascii="宋体" w:hAnsi="宋体" w:cs="宋体"/>
                <w:color w:val="auto"/>
                <w:kern w:val="0"/>
              </w:rPr>
              <w:t>4、设备可自动识别管路类型。</w:t>
            </w:r>
          </w:p>
          <w:p w14:paraId="27880B37">
            <w:pPr>
              <w:widowControl/>
              <w:jc w:val="left"/>
              <w:rPr>
                <w:rFonts w:ascii="宋体" w:hAnsi="宋体" w:cs="宋体"/>
                <w:color w:val="auto"/>
                <w:kern w:val="0"/>
              </w:rPr>
            </w:pPr>
            <w:r>
              <w:rPr>
                <w:rFonts w:hint="eastAsia" w:ascii="宋体" w:hAnsi="宋体" w:cs="宋体"/>
                <w:color w:val="auto"/>
                <w:kern w:val="0"/>
              </w:rPr>
              <w:t>5、具有无级变速功能，脚踏控制可启动短时增压功能，便于术者操作。</w:t>
            </w:r>
          </w:p>
          <w:p w14:paraId="65D31659">
            <w:pPr>
              <w:widowControl/>
              <w:jc w:val="left"/>
              <w:rPr>
                <w:rFonts w:ascii="宋体" w:hAnsi="宋体" w:cs="宋体"/>
                <w:color w:val="auto"/>
                <w:kern w:val="0"/>
              </w:rPr>
            </w:pPr>
            <w:r>
              <w:rPr>
                <w:rFonts w:hint="eastAsia" w:ascii="宋体" w:hAnsi="宋体" w:cs="宋体"/>
                <w:color w:val="auto"/>
                <w:kern w:val="0"/>
              </w:rPr>
              <w:t>6、吸引功能启动方式有2种，即脚踏控制和妇科动力系统联动控制。</w:t>
            </w:r>
          </w:p>
          <w:p w14:paraId="6FE004A0">
            <w:pPr>
              <w:widowControl/>
              <w:jc w:val="left"/>
              <w:rPr>
                <w:rFonts w:ascii="宋体" w:hAnsi="宋体" w:cs="宋体"/>
                <w:color w:val="auto"/>
                <w:kern w:val="0"/>
              </w:rPr>
            </w:pPr>
            <w:r>
              <w:rPr>
                <w:rFonts w:hint="eastAsia" w:ascii="宋体" w:hAnsi="宋体" w:cs="宋体"/>
                <w:color w:val="auto"/>
                <w:kern w:val="0"/>
              </w:rPr>
              <w:t>7、具有安全报警功能，当实时压力超过设置压力时，有声音及图像报警提示，保障手术安全。</w:t>
            </w:r>
          </w:p>
          <w:p w14:paraId="5A3A89E0">
            <w:pPr>
              <w:jc w:val="left"/>
              <w:rPr>
                <w:rFonts w:ascii="宋体" w:hAnsi="宋体" w:cs="宋体"/>
                <w:color w:val="auto"/>
              </w:rPr>
            </w:pPr>
            <w:r>
              <w:rPr>
                <w:rFonts w:hint="eastAsia" w:ascii="宋体" w:hAnsi="宋体" w:cs="宋体"/>
                <w:color w:val="auto"/>
              </w:rPr>
              <w:t>七、手术器械</w:t>
            </w:r>
          </w:p>
          <w:p w14:paraId="1C417DF2">
            <w:pPr>
              <w:widowControl/>
              <w:jc w:val="left"/>
              <w:rPr>
                <w:rFonts w:ascii="宋体" w:hAnsi="宋体" w:cs="宋体"/>
                <w:color w:val="auto"/>
                <w:kern w:val="0"/>
              </w:rPr>
            </w:pPr>
            <w:r>
              <w:rPr>
                <w:rFonts w:hint="eastAsia" w:ascii="宋体" w:hAnsi="宋体" w:cs="宋体"/>
                <w:color w:val="auto"/>
                <w:kern w:val="0"/>
              </w:rPr>
              <w:t>1、4mm配套手术器械.</w:t>
            </w:r>
          </w:p>
          <w:p w14:paraId="6F1259F7">
            <w:pPr>
              <w:widowControl/>
              <w:numPr>
                <w:ilvl w:val="0"/>
                <w:numId w:val="11"/>
              </w:numPr>
              <w:jc w:val="left"/>
              <w:rPr>
                <w:rFonts w:ascii="宋体" w:hAnsi="宋体" w:cs="宋体"/>
                <w:color w:val="auto"/>
                <w:kern w:val="0"/>
              </w:rPr>
            </w:pPr>
            <w:r>
              <w:rPr>
                <w:rFonts w:hint="eastAsia" w:ascii="宋体" w:hAnsi="宋体" w:cs="宋体"/>
                <w:color w:val="auto"/>
                <w:kern w:val="0"/>
              </w:rPr>
              <w:t>二拆分设计，分为器械及手柄.</w:t>
            </w:r>
          </w:p>
          <w:p w14:paraId="546592F9">
            <w:pPr>
              <w:widowControl/>
              <w:numPr>
                <w:ilvl w:val="0"/>
                <w:numId w:val="11"/>
              </w:numPr>
              <w:jc w:val="left"/>
              <w:rPr>
                <w:rFonts w:ascii="宋体" w:hAnsi="宋体" w:cs="宋体"/>
                <w:color w:val="auto"/>
                <w:kern w:val="0"/>
              </w:rPr>
            </w:pPr>
            <w:r>
              <w:rPr>
                <w:rFonts w:hint="eastAsia" w:ascii="宋体" w:hAnsi="宋体" w:cs="宋体"/>
                <w:color w:val="auto"/>
                <w:kern w:val="0"/>
              </w:rPr>
              <w:t>具备分离钳、抓钳、组织剪等多种器械.</w:t>
            </w:r>
          </w:p>
          <w:p w14:paraId="719ED3D1">
            <w:pPr>
              <w:widowControl/>
              <w:numPr>
                <w:ilvl w:val="0"/>
                <w:numId w:val="11"/>
              </w:numPr>
              <w:jc w:val="left"/>
              <w:rPr>
                <w:rFonts w:ascii="宋体" w:hAnsi="宋体" w:cs="宋体"/>
                <w:color w:val="auto"/>
                <w:kern w:val="0"/>
              </w:rPr>
            </w:pPr>
            <w:r>
              <w:rPr>
                <w:rFonts w:hint="eastAsia" w:ascii="宋体" w:hAnsi="宋体" w:cs="宋体"/>
                <w:color w:val="auto"/>
                <w:kern w:val="0"/>
              </w:rPr>
              <w:t>可高温高压灭菌.</w:t>
            </w:r>
          </w:p>
          <w:p w14:paraId="297F5488">
            <w:pPr>
              <w:jc w:val="left"/>
              <w:rPr>
                <w:rFonts w:ascii="宋体" w:hAnsi="宋体" w:cs="宋体"/>
                <w:color w:val="auto"/>
                <w:kern w:val="0"/>
              </w:rPr>
            </w:pPr>
            <w:r>
              <w:rPr>
                <w:rFonts w:hint="eastAsia" w:ascii="宋体" w:hAnsi="宋体" w:cs="宋体"/>
                <w:color w:val="auto"/>
              </w:rPr>
              <w:t>八、允许进口</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1100FF7">
            <w:pPr>
              <w:widowControl/>
              <w:jc w:val="center"/>
              <w:rPr>
                <w:rFonts w:hint="eastAsia" w:ascii="宋体" w:hAnsi="宋体" w:cs="宋体"/>
                <w:color w:val="auto"/>
                <w:kern w:val="0"/>
              </w:rPr>
            </w:pPr>
            <w:r>
              <w:rPr>
                <w:rFonts w:hint="eastAsia" w:ascii="宋体" w:hAnsi="宋体" w:cs="宋体"/>
                <w:color w:val="auto"/>
                <w:kern w:val="0"/>
              </w:rPr>
              <w:t>1套</w:t>
            </w:r>
          </w:p>
        </w:tc>
        <w:tc>
          <w:tcPr>
            <w:tcW w:w="668" w:type="dxa"/>
            <w:vMerge w:val="continue"/>
            <w:tcBorders>
              <w:left w:val="single" w:color="000000" w:sz="4" w:space="0"/>
              <w:right w:val="single" w:color="000000" w:sz="4" w:space="0"/>
            </w:tcBorders>
            <w:noWrap w:val="0"/>
            <w:vAlign w:val="center"/>
          </w:tcPr>
          <w:p w14:paraId="7EA84023">
            <w:pPr>
              <w:widowControl/>
              <w:jc w:val="center"/>
              <w:rPr>
                <w:rFonts w:hint="eastAsia" w:ascii="宋体" w:hAnsi="宋体" w:cs="宋体"/>
                <w:color w:val="auto"/>
                <w:kern w:val="0"/>
              </w:rPr>
            </w:pPr>
          </w:p>
        </w:tc>
      </w:tr>
      <w:tr w14:paraId="6F448F84">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7497AB">
            <w:pPr>
              <w:widowControl/>
              <w:jc w:val="center"/>
              <w:rPr>
                <w:rFonts w:hint="eastAsia" w:ascii="宋体" w:hAnsi="宋体" w:cs="宋体"/>
                <w:color w:val="auto"/>
                <w:kern w:val="0"/>
              </w:rPr>
            </w:pPr>
            <w:r>
              <w:rPr>
                <w:rFonts w:hint="eastAsia" w:ascii="宋体" w:hAnsi="宋体" w:cs="宋体"/>
                <w:color w:val="auto"/>
                <w:kern w:val="0"/>
              </w:rPr>
              <w:t>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7AD8B">
            <w:pPr>
              <w:widowControl/>
              <w:jc w:val="center"/>
              <w:rPr>
                <w:rFonts w:ascii="宋体" w:hAnsi="宋体" w:eastAsia="宋体" w:cs="宋体"/>
                <w:color w:val="auto"/>
                <w:kern w:val="0"/>
                <w:sz w:val="24"/>
                <w:szCs w:val="24"/>
                <w:lang w:val="en-US" w:eastAsia="zh-CN" w:bidi="ar-SA"/>
              </w:rPr>
            </w:pPr>
            <w:r>
              <w:rPr>
                <w:rFonts w:hint="eastAsia" w:ascii="宋体" w:hAnsi="宋体" w:cs="宋体"/>
                <w:color w:val="auto"/>
                <w:kern w:val="0"/>
              </w:rPr>
              <w:t>便携彩色多普勒超声系统/妇科</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39AE">
            <w:pPr>
              <w:pStyle w:val="8"/>
              <w:numPr>
                <w:ilvl w:val="0"/>
                <w:numId w:val="12"/>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b/>
                <w:bCs/>
                <w:color w:val="auto"/>
                <w:szCs w:val="24"/>
              </w:rPr>
              <w:t>用途说明：</w:t>
            </w:r>
            <w:r>
              <w:rPr>
                <w:rFonts w:hint="eastAsia" w:ascii="宋体" w:hAnsi="宋体" w:cs="宋体"/>
                <w:color w:val="auto"/>
                <w:szCs w:val="24"/>
              </w:rPr>
              <w:t>腹部、产科、妇科、心脏、小器官、泌尿、血管、儿科、急诊、麻醉、介入、神经、肌骨、颅脑及其它。</w:t>
            </w:r>
          </w:p>
          <w:p w14:paraId="3543BA19">
            <w:pPr>
              <w:pStyle w:val="8"/>
              <w:numPr>
                <w:ilvl w:val="0"/>
                <w:numId w:val="12"/>
              </w:numPr>
              <w:tabs>
                <w:tab w:val="left" w:pos="567"/>
              </w:tabs>
              <w:spacing w:beforeLines="0" w:afterLines="0" w:line="240" w:lineRule="auto"/>
              <w:ind w:left="0" w:firstLine="0" w:firstLineChars="0"/>
              <w:jc w:val="left"/>
              <w:rPr>
                <w:rFonts w:ascii="宋体" w:hAnsi="宋体" w:cs="宋体"/>
                <w:b/>
                <w:bCs/>
                <w:color w:val="auto"/>
                <w:szCs w:val="24"/>
              </w:rPr>
            </w:pPr>
            <w:r>
              <w:rPr>
                <w:rFonts w:hint="eastAsia" w:ascii="宋体" w:hAnsi="宋体" w:cs="宋体"/>
                <w:b/>
                <w:bCs/>
                <w:color w:val="auto"/>
                <w:szCs w:val="24"/>
              </w:rPr>
              <w:t>主要技术规格及系统概述：</w:t>
            </w:r>
          </w:p>
          <w:p w14:paraId="28750198">
            <w:pPr>
              <w:pStyle w:val="8"/>
              <w:spacing w:beforeLines="0" w:afterLines="0" w:line="240" w:lineRule="auto"/>
              <w:ind w:firstLine="0" w:firstLineChars="0"/>
              <w:jc w:val="left"/>
              <w:rPr>
                <w:rFonts w:ascii="宋体" w:hAnsi="宋体" w:cs="宋体"/>
                <w:b/>
                <w:color w:val="auto"/>
                <w:szCs w:val="24"/>
              </w:rPr>
            </w:pPr>
            <w:r>
              <w:rPr>
                <w:rFonts w:hint="eastAsia" w:ascii="宋体" w:hAnsi="宋体" w:cs="宋体"/>
                <w:b/>
                <w:color w:val="auto"/>
                <w:szCs w:val="24"/>
              </w:rPr>
              <w:t>1主机系统性能</w:t>
            </w:r>
          </w:p>
          <w:p w14:paraId="7008D260">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全数字化彩色多普勒超声诊断系统主机</w:t>
            </w:r>
          </w:p>
          <w:p w14:paraId="2ACD40F5">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b/>
                <w:bCs/>
                <w:color w:val="auto"/>
                <w:szCs w:val="24"/>
              </w:rPr>
              <w:t>超声主机为linux操作系统</w:t>
            </w:r>
          </w:p>
          <w:p w14:paraId="15358DB8">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≥21”高分辨率彩色液晶显示器</w:t>
            </w:r>
          </w:p>
          <w:p w14:paraId="5AD43B77">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≥13”彩色液晶彩色触摸屏,  触摸屏可独立调整角度</w:t>
            </w:r>
          </w:p>
          <w:p w14:paraId="0AACF94A">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触摸屏界面可调整菜单顺序或隐藏</w:t>
            </w:r>
          </w:p>
          <w:p w14:paraId="7AFE0EC4">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主机内置5个大小一致探头接口，4个全激活互通互用</w:t>
            </w:r>
          </w:p>
          <w:p w14:paraId="0522BC5E">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数字波束形成器</w:t>
            </w:r>
          </w:p>
          <w:p w14:paraId="58AA79E1">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多倍信号并行处理技术</w:t>
            </w:r>
          </w:p>
          <w:p w14:paraId="1E298620">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数字化全程动态聚焦</w:t>
            </w:r>
          </w:p>
          <w:p w14:paraId="4E1C66EF">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数字化可变孔径及动态变迹技术，A/D≥14 bit</w:t>
            </w:r>
          </w:p>
          <w:p w14:paraId="6495CA09">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二维灰阶成像单元</w:t>
            </w:r>
          </w:p>
          <w:p w14:paraId="0DAD892C">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谐波成像单元</w:t>
            </w:r>
          </w:p>
          <w:p w14:paraId="707D8B07">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M型成像单元</w:t>
            </w:r>
          </w:p>
          <w:p w14:paraId="2DEDA6D2">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彩色M型成像单元</w:t>
            </w:r>
          </w:p>
          <w:p w14:paraId="730B9384">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≥3解剖M型成像单元：</w:t>
            </w:r>
          </w:p>
          <w:p w14:paraId="44C91124">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彩色多普勒成像单元</w:t>
            </w:r>
          </w:p>
          <w:p w14:paraId="5F4AC24E">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频谱多普勒成像单元</w:t>
            </w:r>
          </w:p>
          <w:p w14:paraId="492FDC9A">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组织多普勒成像单元</w:t>
            </w:r>
          </w:p>
          <w:p w14:paraId="133AADBE">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自由臂三维成像单元</w:t>
            </w:r>
          </w:p>
          <w:p w14:paraId="0894B798">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3D/4D成像单元</w:t>
            </w:r>
          </w:p>
          <w:p w14:paraId="7B89E345">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支持弹性成像，具备压力曲线显示，支持定量分析功能</w:t>
            </w:r>
          </w:p>
          <w:p w14:paraId="0B57913B">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支持造影成像，具备TIC定量分析功能，支持≥2条拟合曲线</w:t>
            </w:r>
          </w:p>
          <w:p w14:paraId="74EB50EA">
            <w:pPr>
              <w:pStyle w:val="9"/>
              <w:numPr>
                <w:ilvl w:val="1"/>
                <w:numId w:val="13"/>
              </w:numPr>
              <w:tabs>
                <w:tab w:val="left" w:pos="567"/>
              </w:tabs>
              <w:ind w:left="0" w:firstLine="0" w:firstLineChars="0"/>
              <w:jc w:val="left"/>
              <w:rPr>
                <w:rFonts w:ascii="宋体" w:hAnsi="宋体" w:cs="宋体"/>
                <w:color w:val="auto"/>
                <w:sz w:val="24"/>
                <w:szCs w:val="24"/>
              </w:rPr>
            </w:pPr>
            <w:r>
              <w:rPr>
                <w:rFonts w:hint="eastAsia" w:ascii="宋体" w:hAnsi="宋体" w:cs="宋体"/>
                <w:color w:val="auto"/>
                <w:sz w:val="24"/>
                <w:szCs w:val="24"/>
              </w:rPr>
              <w:t>空间复合成像，梯形成像模式下可用</w:t>
            </w:r>
          </w:p>
          <w:p w14:paraId="71EE98AC">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bCs/>
                <w:color w:val="auto"/>
                <w:szCs w:val="24"/>
              </w:rPr>
              <w:t>腔内实时</w:t>
            </w:r>
            <w:r>
              <w:rPr>
                <w:rFonts w:hint="eastAsia" w:ascii="宋体" w:hAnsi="宋体" w:cs="宋体"/>
                <w:color w:val="auto"/>
                <w:szCs w:val="24"/>
              </w:rPr>
              <w:t>温控技术，温度值在显示器上体现</w:t>
            </w:r>
          </w:p>
          <w:p w14:paraId="1D9D84B1">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二维角度独立偏转成像</w:t>
            </w:r>
          </w:p>
          <w:p w14:paraId="1B49E276">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斑点噪音抑制≥5档可调</w:t>
            </w:r>
          </w:p>
          <w:p w14:paraId="28028F03">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扩展成像≥2档可调</w:t>
            </w:r>
          </w:p>
          <w:p w14:paraId="6A5CE1A4">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二维/彩色双实时对比成像</w:t>
            </w:r>
          </w:p>
          <w:p w14:paraId="2368A9D8">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一键优化，支持独立按键操作 </w:t>
            </w:r>
          </w:p>
          <w:p w14:paraId="56A95CBA">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局部放大：≥10倍，18级以上档位调节</w:t>
            </w:r>
          </w:p>
          <w:p w14:paraId="5CFCA9F7">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穿刺引导功能：支持单线和双线区间引导两种方式，可调节位置及角度;支持碎石引导线</w:t>
            </w:r>
          </w:p>
          <w:p w14:paraId="7E3F236A">
            <w:pPr>
              <w:pStyle w:val="8"/>
              <w:numPr>
                <w:ilvl w:val="1"/>
                <w:numId w:val="13"/>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穿刺针增强技术</w:t>
            </w:r>
          </w:p>
          <w:p w14:paraId="71A29330">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测量/分析和报告</w:t>
            </w:r>
          </w:p>
          <w:p w14:paraId="5DA3DD18">
            <w:pPr>
              <w:pStyle w:val="8"/>
              <w:numPr>
                <w:ilvl w:val="1"/>
                <w:numId w:val="1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常规测量软件包</w:t>
            </w:r>
          </w:p>
          <w:p w14:paraId="6E5DA95B">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基础测量包，2B模式下支持双幅跨幅测量</w:t>
            </w:r>
          </w:p>
          <w:p w14:paraId="018279DA">
            <w:pPr>
              <w:pStyle w:val="8"/>
              <w:numPr>
                <w:ilvl w:val="2"/>
                <w:numId w:val="15"/>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剖面血流，彩色多普勒模式下无需激活频谱即可测量血管截面瞬时的血流量，显示最大速度、平均速度、血流量，补偿角度可调</w:t>
            </w:r>
          </w:p>
          <w:p w14:paraId="636C8EE3">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定点测速功能，彩色多普勒模式下可同屏测量血管腔内≥7个任意位置的血流速度</w:t>
            </w:r>
          </w:p>
          <w:p w14:paraId="46F6215C">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频谱自动测量分析软件，用户可自由配置显示的参数</w:t>
            </w:r>
          </w:p>
          <w:p w14:paraId="63E06CD2">
            <w:pPr>
              <w:pStyle w:val="8"/>
              <w:numPr>
                <w:ilvl w:val="1"/>
                <w:numId w:val="14"/>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专科测量软件包，自动生成报告</w:t>
            </w:r>
          </w:p>
          <w:p w14:paraId="5A6C7C94">
            <w:pPr>
              <w:pStyle w:val="8"/>
              <w:numPr>
                <w:ilvl w:val="2"/>
                <w:numId w:val="14"/>
              </w:numPr>
              <w:tabs>
                <w:tab w:val="left" w:pos="426"/>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腹部测量软件包</w:t>
            </w:r>
          </w:p>
          <w:p w14:paraId="14BD25D0">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妇科测量软件包</w:t>
            </w:r>
          </w:p>
          <w:p w14:paraId="10AC1C33">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产科测量软件包：4胞胎对比测量分析，胎儿生长曲线显示、胎儿解剖结构描述、胎儿生理评分、支持NT自动测量</w:t>
            </w:r>
          </w:p>
          <w:p w14:paraId="781A4B73">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心脏测量软件包：心肌功能指数，支持心内膜自动描迹</w:t>
            </w:r>
          </w:p>
          <w:p w14:paraId="4D1BCFA4">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泌尿测量软件包</w:t>
            </w:r>
          </w:p>
          <w:p w14:paraId="3B775B4F">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小器官测量软件包</w:t>
            </w:r>
          </w:p>
          <w:p w14:paraId="77FFA822">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儿科测量软件包：髋关节测量可显示Graf法分类</w:t>
            </w:r>
          </w:p>
          <w:p w14:paraId="5635AFEA">
            <w:pPr>
              <w:pStyle w:val="8"/>
              <w:numPr>
                <w:ilvl w:val="2"/>
                <w:numId w:val="14"/>
              </w:numPr>
              <w:tabs>
                <w:tab w:val="left" w:pos="567"/>
              </w:tabs>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血管测量软件包：IMT血管内中膜自动测量，具备前、后壁同屏独立测量显示</w:t>
            </w:r>
          </w:p>
          <w:p w14:paraId="32C48B82">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电影回放及原始数据处理</w:t>
            </w:r>
          </w:p>
          <w:p w14:paraId="3C9AC5DD">
            <w:pPr>
              <w:pStyle w:val="8"/>
              <w:numPr>
                <w:ilvl w:val="1"/>
                <w:numId w:val="16"/>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支持手动、自动回放，支持4D 电影自动回放</w:t>
            </w:r>
          </w:p>
          <w:p w14:paraId="78F2E891">
            <w:pPr>
              <w:pStyle w:val="8"/>
              <w:numPr>
                <w:ilvl w:val="1"/>
                <w:numId w:val="16"/>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支持不同探头4幅图像同屏动态回放，回放速度可调</w:t>
            </w:r>
          </w:p>
          <w:p w14:paraId="6CB46132">
            <w:pPr>
              <w:pStyle w:val="8"/>
              <w:numPr>
                <w:ilvl w:val="1"/>
                <w:numId w:val="16"/>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原始数据处理，可对回放的动态图像进行离线参数分析，如增益、伪彩、灰阶曲线、斑点噪声抑制等各种参数的调节</w:t>
            </w:r>
          </w:p>
          <w:p w14:paraId="41328B3D">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存储及数据管理</w:t>
            </w:r>
          </w:p>
          <w:p w14:paraId="1B9D82D6">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内置超声工作站</w:t>
            </w:r>
          </w:p>
          <w:p w14:paraId="5F8D887D">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同屏一体化智能剪切板：可实时同屏存储、回放动态及静态图像，可随时调阅、传输、删除图像</w:t>
            </w:r>
          </w:p>
          <w:p w14:paraId="049F5EAA">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多种图像格式传输：支持JPG、WMV、BMP、AVI、TIF等格式输出</w:t>
            </w:r>
          </w:p>
          <w:p w14:paraId="65165679">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连通性要求</w:t>
            </w:r>
          </w:p>
          <w:p w14:paraId="2EC92892">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具有DICOM 3.0功能</w:t>
            </w:r>
          </w:p>
          <w:p w14:paraId="15CA0DEE">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主机内置USB接口≥6个</w:t>
            </w:r>
          </w:p>
          <w:p w14:paraId="71EDAB74">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具有无线数据传输功能，实现将临床图像从超声设备传输到移动智能终端</w:t>
            </w:r>
          </w:p>
          <w:p w14:paraId="0A416FEC">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主机内置HDMI接口，无需任何转接设备；</w:t>
            </w:r>
          </w:p>
          <w:p w14:paraId="5F005F23">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系统技术参数及要求</w:t>
            </w:r>
          </w:p>
          <w:p w14:paraId="5D151678">
            <w:pPr>
              <w:pStyle w:val="8"/>
              <w:tabs>
                <w:tab w:val="left" w:pos="567"/>
              </w:tabs>
              <w:snapToGrid w:val="0"/>
              <w:spacing w:beforeLines="0" w:afterLines="0" w:line="240" w:lineRule="auto"/>
              <w:ind w:firstLine="0" w:firstLineChars="0"/>
              <w:jc w:val="left"/>
              <w:rPr>
                <w:rFonts w:hint="eastAsia" w:ascii="宋体" w:hAnsi="宋体" w:cs="宋体"/>
                <w:color w:val="auto"/>
                <w:szCs w:val="24"/>
              </w:rPr>
            </w:pPr>
            <w:r>
              <w:rPr>
                <w:rFonts w:hint="eastAsia" w:ascii="宋体" w:hAnsi="宋体" w:cs="宋体"/>
                <w:color w:val="auto"/>
                <w:szCs w:val="24"/>
              </w:rPr>
              <w:t>6.1二维灰阶成像单元</w:t>
            </w:r>
          </w:p>
          <w:p w14:paraId="6C1CEADA">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焦点个数：≥10个</w:t>
            </w:r>
          </w:p>
          <w:p w14:paraId="1C2A858F">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预设条件：针对不同的检查脏器，预置最佳化图像的检查条件，减少操作时的调节，并以脏器图形化直观显示并配有部位名称，而非单独的中文或英文显示。</w:t>
            </w:r>
          </w:p>
          <w:p w14:paraId="3E1A76C6">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TGC: ≥8段</w:t>
            </w:r>
          </w:p>
          <w:p w14:paraId="3A2B7719">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LGC: ≥6段</w:t>
            </w:r>
          </w:p>
          <w:p w14:paraId="1073C547">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动态范围: ≥270，可视可调</w:t>
            </w:r>
          </w:p>
          <w:p w14:paraId="4A54EA01">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增益调节≥200</w:t>
            </w:r>
          </w:p>
          <w:p w14:paraId="32B67E36">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最大显示深度≥40.0cm</w:t>
            </w:r>
          </w:p>
          <w:p w14:paraId="28C9A4E7">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伪彩图谱: ≥12种</w:t>
            </w:r>
          </w:p>
          <w:p w14:paraId="5473F425">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声功率≥100%，步进1</w:t>
            </w:r>
          </w:p>
          <w:p w14:paraId="6CCD1BD0">
            <w:pPr>
              <w:pStyle w:val="8"/>
              <w:numPr>
                <w:ilvl w:val="1"/>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彩色多普勒成像单元</w:t>
            </w:r>
          </w:p>
          <w:p w14:paraId="4B148823">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包括速度、速度方差、能量、方向能量显示等</w:t>
            </w:r>
          </w:p>
          <w:p w14:paraId="36F83FC5">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显示方式：B/C、B/C/M、B/PDI、B/DPDI</w:t>
            </w:r>
          </w:p>
          <w:p w14:paraId="2E422D90">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增益调节≥200</w:t>
            </w:r>
          </w:p>
          <w:p w14:paraId="03C02FF9">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壁滤波≥10档可调</w:t>
            </w:r>
          </w:p>
          <w:p w14:paraId="4E366B4D">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智能血流追踪技术，单键操作，取样框自动识别并追踪血管位置及血流方向，同时自动偏转</w:t>
            </w:r>
          </w:p>
          <w:p w14:paraId="48A89CD5">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彩色基线调节：±15级可调</w:t>
            </w:r>
          </w:p>
          <w:p w14:paraId="104C545A">
            <w:pPr>
              <w:pStyle w:val="8"/>
              <w:numPr>
                <w:ilvl w:val="1"/>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 xml:space="preserve">频谱多普勒成像单元 </w:t>
            </w:r>
          </w:p>
          <w:p w14:paraId="45CD13EB">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包括脉冲多普勒、高脉冲重复频率、连续多普勒</w:t>
            </w:r>
          </w:p>
          <w:p w14:paraId="0637EC5D">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显示方式：PW，B/PW, B/C/PW, B/CW、B/C/CW、HPRF等</w:t>
            </w:r>
          </w:p>
          <w:p w14:paraId="2DBDD99D">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PW实时自动跟踪测速，随着取样门位置改变，PW速度可进行自动跟踪测量</w:t>
            </w:r>
          </w:p>
          <w:p w14:paraId="45537C85">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彩色滤波器具有自动和手动技术：调节脉冲重复频率时，壁滤波器自动进行相应优化调节</w:t>
            </w:r>
          </w:p>
          <w:p w14:paraId="2F48775F">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取样容积：1-20mm</w:t>
            </w:r>
          </w:p>
          <w:p w14:paraId="2D0F3FC4">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零位移动：≥8 级</w:t>
            </w:r>
          </w:p>
          <w:p w14:paraId="53A4A07E">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快速角度校正</w:t>
            </w:r>
          </w:p>
          <w:p w14:paraId="322F6AFF">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支持频谱自动测量</w:t>
            </w:r>
          </w:p>
          <w:p w14:paraId="621C24D0">
            <w:pPr>
              <w:pStyle w:val="8"/>
              <w:numPr>
                <w:ilvl w:val="1"/>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支持实时三维成像单元</w:t>
            </w:r>
          </w:p>
          <w:p w14:paraId="34A44675">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渲染模式≥9种包括：表面模式、骨骼成像、梯度亮度、X-Ray成像、深度成像、最小回声成像、光影成像、骨骼深度成像、高分辨率容积成像</w:t>
            </w:r>
          </w:p>
          <w:p w14:paraId="2A09C94C">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S-Live高分辨率容积成像技术，通过仿真成像技术对3D/4D立体数据进行仿真渲染，并支持≥8种光源位置可调，显示不同动态光源所带来的立体渲染效果</w:t>
            </w:r>
          </w:p>
          <w:p w14:paraId="088D3E09">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光影成像技术，通过提取三维体数据组织边缘轮廓信息，滤除部分组织信号，并进行立体渲染，达到透视效果，主要适应于胎儿骨骼、孕囊、血管及空腔性结构等成像。</w:t>
            </w:r>
          </w:p>
          <w:p w14:paraId="7637C5E8">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骨骼深度模式，在骨骼模式的基础上叠加深度距离信息，增加立体感、提高细节分辨率</w:t>
            </w:r>
          </w:p>
          <w:p w14:paraId="6374D093">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截面功能，根据3D立体数据A、B、C三个正交平面之间的相互空间关系，通过调节某一平面，空间相关的另外一个平面也随之变化，从而判断病灶在A、B、C平面的表现，可支持A/B、B/C、A/C、A/B/C 4种显示模式</w:t>
            </w:r>
          </w:p>
          <w:p w14:paraId="3AD55743">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断层切片成像，可将3D立体数据沿A、B、C三个正交平面分别进行连续平行断层切割，可同屏显示≥23幅不同深度图像。</w:t>
            </w:r>
          </w:p>
          <w:p w14:paraId="0841C408">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卵泡自动测量，在3D立体数据下，一键自动分割无回声结构，以不同的颜色区分显示不同位置和大小的无回声结构。并自动测量卵泡直径、X轴长度、Y轴长度、Z轴长度、三个轴的平均值和体积。最大可显示20组数据。 </w:t>
            </w:r>
          </w:p>
          <w:p w14:paraId="2575F2B0">
            <w:pPr>
              <w:pStyle w:val="8"/>
              <w:numPr>
                <w:ilvl w:val="2"/>
                <w:numId w:val="13"/>
              </w:numPr>
              <w:tabs>
                <w:tab w:val="left" w:pos="567"/>
              </w:tabs>
              <w:snapToGrid w:val="0"/>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支持胎儿面部自动识别，通过自动识别胎儿脸部结构，一键去除遮挡胎儿面部的组织，可减免医生反复采集和剪切操作，提高效率。</w:t>
            </w:r>
          </w:p>
          <w:p w14:paraId="01A75FEE">
            <w:pPr>
              <w:pStyle w:val="8"/>
              <w:numPr>
                <w:ilvl w:val="0"/>
                <w:numId w:val="13"/>
              </w:numPr>
              <w:spacing w:beforeLines="0" w:afterLines="0" w:line="240" w:lineRule="auto"/>
              <w:ind w:left="0" w:firstLine="0" w:firstLineChars="0"/>
              <w:jc w:val="left"/>
              <w:rPr>
                <w:rFonts w:ascii="宋体" w:hAnsi="宋体" w:cs="宋体"/>
                <w:b/>
                <w:color w:val="auto"/>
                <w:szCs w:val="24"/>
              </w:rPr>
            </w:pPr>
            <w:r>
              <w:rPr>
                <w:rFonts w:hint="eastAsia" w:ascii="宋体" w:hAnsi="宋体" w:cs="宋体"/>
                <w:b/>
                <w:color w:val="auto"/>
                <w:szCs w:val="24"/>
              </w:rPr>
              <w:t>探头规格</w:t>
            </w:r>
          </w:p>
          <w:p w14:paraId="70CA8160">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探头频率：宽频变频探头,二维、谐波、彩色及频谱多普勒模式分别独立变频≥4段</w:t>
            </w:r>
          </w:p>
          <w:p w14:paraId="69D2A132">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凸阵探头: 1.0-6.5 MHz，最大探测深度≥29cm（提供图片证明）</w:t>
            </w:r>
          </w:p>
          <w:p w14:paraId="2216424B">
            <w:pPr>
              <w:pStyle w:val="9"/>
              <w:numPr>
                <w:ilvl w:val="1"/>
                <w:numId w:val="13"/>
              </w:numPr>
              <w:ind w:left="0" w:firstLine="0" w:firstLineChars="0"/>
              <w:jc w:val="left"/>
              <w:rPr>
                <w:rFonts w:ascii="宋体" w:hAnsi="宋体" w:cs="宋体"/>
                <w:color w:val="auto"/>
                <w:sz w:val="24"/>
                <w:szCs w:val="24"/>
              </w:rPr>
            </w:pPr>
            <w:r>
              <w:rPr>
                <w:rFonts w:hint="eastAsia" w:ascii="宋体" w:hAnsi="宋体" w:cs="宋体"/>
                <w:color w:val="auto"/>
                <w:sz w:val="24"/>
                <w:szCs w:val="24"/>
              </w:rPr>
              <w:t xml:space="preserve">  线阵探头: 4-16 MHz</w:t>
            </w:r>
          </w:p>
          <w:p w14:paraId="716F0640">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腔内探头: 3-14 MHz（提供图片证明）</w:t>
            </w:r>
          </w:p>
          <w:p w14:paraId="1CB5C807">
            <w:pPr>
              <w:pStyle w:val="9"/>
              <w:numPr>
                <w:ilvl w:val="1"/>
                <w:numId w:val="13"/>
              </w:numPr>
              <w:ind w:left="0" w:firstLine="0" w:firstLineChars="0"/>
              <w:jc w:val="left"/>
              <w:rPr>
                <w:rFonts w:ascii="宋体" w:hAnsi="宋体" w:cs="宋体"/>
                <w:bCs/>
                <w:color w:val="auto"/>
                <w:sz w:val="24"/>
                <w:szCs w:val="24"/>
              </w:rPr>
            </w:pPr>
            <w:r>
              <w:rPr>
                <w:rFonts w:hint="eastAsia" w:ascii="宋体" w:hAnsi="宋体" w:cs="宋体"/>
                <w:bCs/>
                <w:color w:val="auto"/>
                <w:sz w:val="24"/>
                <w:szCs w:val="24"/>
              </w:rPr>
              <w:t>宫腔专用探头，配合特别设计的窥器使用，探头既有代替窥器下页扩张阴道的作用也有超声探头扫查子宫的作用，最大程度节约手术空间（提供图片证明）</w:t>
            </w:r>
          </w:p>
          <w:p w14:paraId="600ACD9E">
            <w:pPr>
              <w:pStyle w:val="8"/>
              <w:numPr>
                <w:ilvl w:val="0"/>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b/>
                <w:color w:val="auto"/>
                <w:szCs w:val="24"/>
              </w:rPr>
              <w:t>技术、维修、培训及其它</w:t>
            </w:r>
          </w:p>
          <w:p w14:paraId="0C127469">
            <w:pPr>
              <w:pStyle w:val="8"/>
              <w:numPr>
                <w:ilvl w:val="1"/>
                <w:numId w:val="13"/>
              </w:numPr>
              <w:spacing w:beforeLines="0" w:afterLines="0" w:line="240" w:lineRule="auto"/>
              <w:ind w:left="0" w:firstLine="0" w:firstLineChars="0"/>
              <w:jc w:val="left"/>
              <w:rPr>
                <w:rFonts w:ascii="宋体" w:hAnsi="宋体" w:cs="宋体"/>
                <w:color w:val="auto"/>
                <w:szCs w:val="24"/>
              </w:rPr>
            </w:pPr>
            <w:r>
              <w:rPr>
                <w:rFonts w:hint="eastAsia" w:ascii="宋体" w:hAnsi="宋体" w:cs="宋体"/>
                <w:color w:val="auto"/>
                <w:szCs w:val="24"/>
              </w:rPr>
              <w:t xml:space="preserve"> 驻地以上城市具有厂家备件库及售后服务工程师，支持安装、调试及维修</w:t>
            </w:r>
          </w:p>
          <w:p w14:paraId="0FB1E755">
            <w:pPr>
              <w:pStyle w:val="8"/>
              <w:numPr>
                <w:ilvl w:val="1"/>
                <w:numId w:val="13"/>
              </w:numPr>
              <w:spacing w:beforeLines="0" w:afterLines="0" w:line="240" w:lineRule="auto"/>
              <w:ind w:left="0" w:firstLine="0" w:firstLineChars="0"/>
              <w:jc w:val="left"/>
              <w:rPr>
                <w:rFonts w:ascii="宋体" w:hAnsi="宋体" w:cs="宋体"/>
                <w:color w:val="auto"/>
                <w:kern w:val="0"/>
                <w:szCs w:val="24"/>
              </w:rPr>
            </w:pPr>
            <w:r>
              <w:rPr>
                <w:rFonts w:hint="eastAsia" w:ascii="宋体" w:hAnsi="宋体" w:cs="宋体"/>
                <w:color w:val="auto"/>
                <w:szCs w:val="24"/>
              </w:rPr>
              <w:t xml:space="preserve"> 厂家提供专业人员现场操作和培训</w:t>
            </w:r>
          </w:p>
          <w:p w14:paraId="1AB42B08">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配置清单</w:t>
            </w:r>
          </w:p>
          <w:p w14:paraId="62456DC9">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rPr>
              <w:tab/>
            </w:r>
            <w:r>
              <w:rPr>
                <w:rFonts w:hint="eastAsia" w:ascii="宋体" w:hAnsi="宋体" w:cs="宋体"/>
                <w:color w:val="auto"/>
                <w:szCs w:val="24"/>
              </w:rPr>
              <w:t>硬件：  1套</w:t>
            </w:r>
            <w:r>
              <w:rPr>
                <w:rFonts w:hint="eastAsia" w:ascii="宋体" w:hAnsi="宋体" w:cs="宋体"/>
                <w:color w:val="auto"/>
                <w:szCs w:val="24"/>
              </w:rPr>
              <w:tab/>
            </w:r>
            <w:r>
              <w:rPr>
                <w:rFonts w:hint="eastAsia" w:ascii="宋体" w:hAnsi="宋体" w:cs="宋体"/>
                <w:color w:val="auto"/>
                <w:szCs w:val="24"/>
              </w:rPr>
              <w:tab/>
            </w:r>
          </w:p>
          <w:p w14:paraId="5B315F9B">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1.1 21.5" 高分辨率液晶显示器</w:t>
            </w:r>
            <w:r>
              <w:rPr>
                <w:rFonts w:hint="eastAsia" w:ascii="宋体" w:hAnsi="宋体" w:cs="宋体"/>
                <w:color w:val="auto"/>
                <w:szCs w:val="24"/>
              </w:rPr>
              <w:tab/>
            </w:r>
            <w:r>
              <w:rPr>
                <w:rFonts w:hint="eastAsia" w:ascii="宋体" w:hAnsi="宋体" w:cs="宋体"/>
                <w:color w:val="auto"/>
                <w:szCs w:val="24"/>
              </w:rPr>
              <w:tab/>
            </w:r>
          </w:p>
          <w:p w14:paraId="17557A10">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1.2  13.3" 高分辨率触摸屏</w:t>
            </w:r>
            <w:r>
              <w:rPr>
                <w:rFonts w:hint="eastAsia" w:ascii="宋体" w:hAnsi="宋体" w:cs="宋体"/>
                <w:color w:val="auto"/>
                <w:szCs w:val="24"/>
              </w:rPr>
              <w:tab/>
            </w:r>
            <w:r>
              <w:rPr>
                <w:rFonts w:hint="eastAsia" w:ascii="宋体" w:hAnsi="宋体" w:cs="宋体"/>
                <w:color w:val="auto"/>
                <w:szCs w:val="24"/>
              </w:rPr>
              <w:tab/>
            </w:r>
          </w:p>
          <w:p w14:paraId="6B5F7146">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1.3  5探头接口（4激活+1挂口）</w:t>
            </w:r>
            <w:r>
              <w:rPr>
                <w:rFonts w:hint="eastAsia" w:ascii="宋体" w:hAnsi="宋体" w:cs="宋体"/>
                <w:color w:val="auto"/>
                <w:szCs w:val="24"/>
              </w:rPr>
              <w:tab/>
            </w:r>
            <w:r>
              <w:rPr>
                <w:rFonts w:hint="eastAsia" w:ascii="宋体" w:hAnsi="宋体" w:cs="宋体"/>
                <w:color w:val="auto"/>
                <w:szCs w:val="24"/>
              </w:rPr>
              <w:tab/>
            </w:r>
          </w:p>
          <w:p w14:paraId="38639147">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 xml:space="preserve">1.4  内置WIFI模块 </w:t>
            </w:r>
            <w:r>
              <w:rPr>
                <w:rFonts w:hint="eastAsia" w:ascii="宋体" w:hAnsi="宋体" w:cs="宋体"/>
                <w:color w:val="auto"/>
                <w:szCs w:val="24"/>
              </w:rPr>
              <w:tab/>
            </w:r>
            <w:r>
              <w:rPr>
                <w:rFonts w:hint="eastAsia" w:ascii="宋体" w:hAnsi="宋体" w:cs="宋体"/>
                <w:color w:val="auto"/>
                <w:szCs w:val="24"/>
              </w:rPr>
              <w:tab/>
            </w:r>
          </w:p>
          <w:p w14:paraId="109BFF5B">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1.5  内置ECG硬件模块</w:t>
            </w:r>
            <w:r>
              <w:rPr>
                <w:rFonts w:hint="eastAsia" w:ascii="宋体" w:hAnsi="宋体" w:cs="宋体"/>
                <w:color w:val="auto"/>
                <w:szCs w:val="24"/>
              </w:rPr>
              <w:tab/>
            </w:r>
            <w:r>
              <w:rPr>
                <w:rFonts w:hint="eastAsia" w:ascii="宋体" w:hAnsi="宋体" w:cs="宋体"/>
                <w:color w:val="auto"/>
                <w:szCs w:val="24"/>
              </w:rPr>
              <w:tab/>
            </w:r>
          </w:p>
          <w:p w14:paraId="36E86B4A">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1.6  1T硬盘</w:t>
            </w:r>
            <w:r>
              <w:rPr>
                <w:rFonts w:hint="eastAsia" w:ascii="宋体" w:hAnsi="宋体" w:cs="宋体"/>
                <w:color w:val="auto"/>
                <w:szCs w:val="24"/>
              </w:rPr>
              <w:tab/>
            </w:r>
            <w:r>
              <w:rPr>
                <w:rFonts w:hint="eastAsia" w:ascii="宋体" w:hAnsi="宋体" w:cs="宋体"/>
                <w:color w:val="auto"/>
                <w:szCs w:val="24"/>
              </w:rPr>
              <w:tab/>
            </w:r>
          </w:p>
          <w:p w14:paraId="459C588D">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rPr>
              <w:tab/>
            </w:r>
            <w:r>
              <w:rPr>
                <w:rFonts w:hint="eastAsia" w:ascii="宋体" w:hAnsi="宋体" w:cs="宋体"/>
                <w:color w:val="auto"/>
                <w:szCs w:val="24"/>
              </w:rPr>
              <w:t>软件:</w:t>
            </w:r>
            <w:r>
              <w:rPr>
                <w:rFonts w:hint="eastAsia" w:ascii="宋体" w:hAnsi="宋体" w:cs="宋体"/>
                <w:color w:val="auto"/>
                <w:szCs w:val="24"/>
              </w:rPr>
              <w:tab/>
            </w:r>
            <w:r>
              <w:rPr>
                <w:rFonts w:hint="eastAsia" w:ascii="宋体" w:hAnsi="宋体" w:cs="宋体"/>
                <w:color w:val="auto"/>
                <w:szCs w:val="24"/>
              </w:rPr>
              <w:t>1套</w:t>
            </w:r>
            <w:r>
              <w:rPr>
                <w:rFonts w:hint="eastAsia" w:ascii="宋体" w:hAnsi="宋体" w:cs="宋体"/>
                <w:color w:val="auto"/>
                <w:szCs w:val="24"/>
              </w:rPr>
              <w:tab/>
            </w:r>
          </w:p>
          <w:p w14:paraId="103EDB32">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   二维灰阶成像单元（B）</w:t>
            </w:r>
            <w:r>
              <w:rPr>
                <w:rFonts w:hint="eastAsia" w:ascii="宋体" w:hAnsi="宋体" w:cs="宋体"/>
                <w:color w:val="auto"/>
                <w:szCs w:val="24"/>
              </w:rPr>
              <w:tab/>
            </w:r>
            <w:r>
              <w:rPr>
                <w:rFonts w:hint="eastAsia" w:ascii="宋体" w:hAnsi="宋体" w:cs="宋体"/>
                <w:color w:val="auto"/>
                <w:szCs w:val="24"/>
              </w:rPr>
              <w:tab/>
            </w:r>
          </w:p>
          <w:p w14:paraId="4AC7EEB2">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   M型成像单元（M）</w:t>
            </w:r>
            <w:r>
              <w:rPr>
                <w:rFonts w:hint="eastAsia" w:ascii="宋体" w:hAnsi="宋体" w:cs="宋体"/>
                <w:color w:val="auto"/>
                <w:szCs w:val="24"/>
              </w:rPr>
              <w:tab/>
            </w:r>
            <w:r>
              <w:rPr>
                <w:rFonts w:hint="eastAsia" w:ascii="宋体" w:hAnsi="宋体" w:cs="宋体"/>
                <w:color w:val="auto"/>
                <w:szCs w:val="24"/>
              </w:rPr>
              <w:tab/>
            </w:r>
          </w:p>
          <w:p w14:paraId="0136D342">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2.3   彩色M型成像单元（Color M）</w:t>
            </w:r>
            <w:r>
              <w:rPr>
                <w:rFonts w:hint="eastAsia" w:ascii="宋体" w:hAnsi="宋体" w:cs="宋体"/>
                <w:color w:val="auto"/>
                <w:szCs w:val="24"/>
              </w:rPr>
              <w:tab/>
            </w:r>
            <w:r>
              <w:rPr>
                <w:rFonts w:hint="eastAsia" w:ascii="宋体" w:hAnsi="宋体" w:cs="宋体"/>
                <w:color w:val="auto"/>
                <w:szCs w:val="24"/>
              </w:rPr>
              <w:tab/>
            </w:r>
          </w:p>
          <w:p w14:paraId="17FA952A">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2.4   解剖M型成像单元（AMM）</w:t>
            </w:r>
            <w:r>
              <w:rPr>
                <w:rFonts w:hint="eastAsia" w:ascii="宋体" w:hAnsi="宋体" w:cs="宋体"/>
                <w:color w:val="auto"/>
                <w:szCs w:val="24"/>
              </w:rPr>
              <w:tab/>
            </w:r>
            <w:r>
              <w:rPr>
                <w:rFonts w:hint="eastAsia" w:ascii="宋体" w:hAnsi="宋体" w:cs="宋体"/>
                <w:color w:val="auto"/>
                <w:szCs w:val="24"/>
              </w:rPr>
              <w:tab/>
            </w:r>
          </w:p>
          <w:p w14:paraId="44E97BE3">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2.5   彩色多普勒成像单元（CFM）</w:t>
            </w:r>
            <w:r>
              <w:rPr>
                <w:rFonts w:hint="eastAsia" w:ascii="宋体" w:hAnsi="宋体" w:cs="宋体"/>
                <w:color w:val="auto"/>
                <w:szCs w:val="24"/>
              </w:rPr>
              <w:tab/>
            </w:r>
            <w:r>
              <w:rPr>
                <w:rFonts w:hint="eastAsia" w:ascii="宋体" w:hAnsi="宋体" w:cs="宋体"/>
                <w:color w:val="auto"/>
                <w:szCs w:val="24"/>
              </w:rPr>
              <w:tab/>
            </w:r>
          </w:p>
          <w:p w14:paraId="54E8B3BA">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2.6   能量多普勒成像单元（PDI）/方向能量多普勒成像单元（DPDI）</w:t>
            </w:r>
            <w:r>
              <w:rPr>
                <w:rFonts w:hint="eastAsia" w:ascii="宋体" w:hAnsi="宋体" w:cs="宋体"/>
                <w:color w:val="auto"/>
                <w:szCs w:val="24"/>
              </w:rPr>
              <w:tab/>
            </w:r>
            <w:r>
              <w:rPr>
                <w:rFonts w:hint="eastAsia" w:ascii="宋体" w:hAnsi="宋体" w:cs="宋体"/>
                <w:color w:val="auto"/>
                <w:szCs w:val="24"/>
              </w:rPr>
              <w:tab/>
            </w:r>
          </w:p>
          <w:p w14:paraId="207A8FBD">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2.7   组织多普勒成像单元（TDI）</w:t>
            </w:r>
            <w:r>
              <w:rPr>
                <w:rFonts w:hint="eastAsia" w:ascii="宋体" w:hAnsi="宋体" w:cs="宋体"/>
                <w:color w:val="auto"/>
                <w:szCs w:val="24"/>
              </w:rPr>
              <w:tab/>
            </w:r>
            <w:r>
              <w:rPr>
                <w:rFonts w:hint="eastAsia" w:ascii="宋体" w:hAnsi="宋体" w:cs="宋体"/>
                <w:color w:val="auto"/>
                <w:szCs w:val="24"/>
              </w:rPr>
              <w:tab/>
            </w:r>
          </w:p>
          <w:p w14:paraId="258DBF9E">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2.8   脉冲波多普勒成像单元（PW)</w:t>
            </w:r>
            <w:r>
              <w:rPr>
                <w:rFonts w:hint="eastAsia" w:ascii="宋体" w:hAnsi="宋体" w:cs="宋体"/>
                <w:color w:val="auto"/>
                <w:szCs w:val="24"/>
              </w:rPr>
              <w:tab/>
            </w:r>
            <w:r>
              <w:rPr>
                <w:rFonts w:hint="eastAsia" w:ascii="宋体" w:hAnsi="宋体" w:cs="宋体"/>
                <w:color w:val="auto"/>
                <w:szCs w:val="24"/>
              </w:rPr>
              <w:tab/>
            </w:r>
          </w:p>
          <w:p w14:paraId="2EF2F6AA">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2.9   连续波多普勒成像单元（CW）</w:t>
            </w:r>
            <w:r>
              <w:rPr>
                <w:rFonts w:hint="eastAsia" w:ascii="宋体" w:hAnsi="宋体" w:cs="宋体"/>
                <w:color w:val="auto"/>
                <w:szCs w:val="24"/>
              </w:rPr>
              <w:tab/>
            </w:r>
            <w:r>
              <w:rPr>
                <w:rFonts w:hint="eastAsia" w:ascii="宋体" w:hAnsi="宋体" w:cs="宋体"/>
                <w:color w:val="auto"/>
                <w:szCs w:val="24"/>
              </w:rPr>
              <w:tab/>
            </w:r>
          </w:p>
          <w:p w14:paraId="7988E6CB">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2.10  THI/PHI 谐波成像</w:t>
            </w:r>
            <w:r>
              <w:rPr>
                <w:rFonts w:hint="eastAsia" w:ascii="宋体" w:hAnsi="宋体" w:cs="宋体"/>
                <w:color w:val="auto"/>
                <w:szCs w:val="24"/>
              </w:rPr>
              <w:tab/>
            </w:r>
            <w:r>
              <w:rPr>
                <w:rFonts w:hint="eastAsia" w:ascii="宋体" w:hAnsi="宋体" w:cs="宋体"/>
                <w:color w:val="auto"/>
                <w:szCs w:val="24"/>
              </w:rPr>
              <w:tab/>
            </w:r>
          </w:p>
          <w:p w14:paraId="4844D123">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2.11  复合成像 (Compound)</w:t>
            </w:r>
            <w:r>
              <w:rPr>
                <w:rFonts w:hint="eastAsia" w:ascii="宋体" w:hAnsi="宋体" w:cs="宋体"/>
                <w:color w:val="auto"/>
                <w:szCs w:val="24"/>
              </w:rPr>
              <w:tab/>
            </w:r>
            <w:r>
              <w:rPr>
                <w:rFonts w:hint="eastAsia" w:ascii="宋体" w:hAnsi="宋体" w:cs="宋体"/>
                <w:color w:val="auto"/>
                <w:szCs w:val="24"/>
              </w:rPr>
              <w:tab/>
            </w:r>
          </w:p>
          <w:p w14:paraId="5F654055">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2.12  微米成像（μ-Scan）</w:t>
            </w:r>
            <w:r>
              <w:rPr>
                <w:rFonts w:hint="eastAsia" w:ascii="宋体" w:hAnsi="宋体" w:cs="宋体"/>
                <w:color w:val="auto"/>
                <w:szCs w:val="24"/>
              </w:rPr>
              <w:tab/>
            </w:r>
            <w:r>
              <w:rPr>
                <w:rFonts w:hint="eastAsia" w:ascii="宋体" w:hAnsi="宋体" w:cs="宋体"/>
                <w:color w:val="auto"/>
                <w:szCs w:val="24"/>
              </w:rPr>
              <w:tab/>
            </w:r>
          </w:p>
          <w:p w14:paraId="3F252AF9">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2.13  组织特性指数（TSI）</w:t>
            </w:r>
            <w:r>
              <w:rPr>
                <w:rFonts w:hint="eastAsia" w:ascii="宋体" w:hAnsi="宋体" w:cs="宋体"/>
                <w:color w:val="auto"/>
                <w:szCs w:val="24"/>
              </w:rPr>
              <w:tab/>
            </w:r>
            <w:r>
              <w:rPr>
                <w:rFonts w:hint="eastAsia" w:ascii="宋体" w:hAnsi="宋体" w:cs="宋体"/>
                <w:color w:val="auto"/>
                <w:szCs w:val="24"/>
              </w:rPr>
              <w:tab/>
            </w:r>
          </w:p>
          <w:p w14:paraId="2DAA6704">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2.14  双同步/三同步（Simult）</w:t>
            </w:r>
            <w:r>
              <w:rPr>
                <w:rFonts w:hint="eastAsia" w:ascii="宋体" w:hAnsi="宋体" w:cs="宋体"/>
                <w:color w:val="auto"/>
                <w:szCs w:val="24"/>
              </w:rPr>
              <w:tab/>
            </w:r>
            <w:r>
              <w:rPr>
                <w:rFonts w:hint="eastAsia" w:ascii="宋体" w:hAnsi="宋体" w:cs="宋体"/>
                <w:color w:val="auto"/>
                <w:szCs w:val="24"/>
              </w:rPr>
              <w:tab/>
            </w:r>
          </w:p>
          <w:p w14:paraId="5FC0D5DF">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2.15  侧向增益补偿（LGC）</w:t>
            </w:r>
            <w:r>
              <w:rPr>
                <w:rFonts w:hint="eastAsia" w:ascii="宋体" w:hAnsi="宋体" w:cs="宋体"/>
                <w:color w:val="auto"/>
                <w:szCs w:val="24"/>
              </w:rPr>
              <w:tab/>
            </w:r>
            <w:r>
              <w:rPr>
                <w:rFonts w:hint="eastAsia" w:ascii="宋体" w:hAnsi="宋体" w:cs="宋体"/>
                <w:color w:val="auto"/>
                <w:szCs w:val="24"/>
              </w:rPr>
              <w:tab/>
            </w:r>
          </w:p>
          <w:p w14:paraId="4A63D1F9">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2.16  梯形成像 (Trapezoid)</w:t>
            </w:r>
            <w:r>
              <w:rPr>
                <w:rFonts w:hint="eastAsia" w:ascii="宋体" w:hAnsi="宋体" w:cs="宋体"/>
                <w:color w:val="auto"/>
                <w:szCs w:val="24"/>
              </w:rPr>
              <w:tab/>
            </w:r>
            <w:r>
              <w:rPr>
                <w:rFonts w:hint="eastAsia" w:ascii="宋体" w:hAnsi="宋体" w:cs="宋体"/>
                <w:color w:val="auto"/>
                <w:szCs w:val="24"/>
              </w:rPr>
              <w:tab/>
            </w:r>
          </w:p>
          <w:p w14:paraId="4319110A">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2.17  凸阵扩展成像（WideScan）</w:t>
            </w:r>
            <w:r>
              <w:rPr>
                <w:rFonts w:hint="eastAsia" w:ascii="宋体" w:hAnsi="宋体" w:cs="宋体"/>
                <w:color w:val="auto"/>
                <w:szCs w:val="24"/>
              </w:rPr>
              <w:tab/>
            </w:r>
            <w:r>
              <w:rPr>
                <w:rFonts w:hint="eastAsia" w:ascii="宋体" w:hAnsi="宋体" w:cs="宋体"/>
                <w:color w:val="auto"/>
                <w:szCs w:val="24"/>
              </w:rPr>
              <w:tab/>
            </w:r>
          </w:p>
          <w:p w14:paraId="5355F226">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2.18  高脉冲重复频率成像 (HPRF)</w:t>
            </w:r>
            <w:r>
              <w:rPr>
                <w:rFonts w:hint="eastAsia" w:ascii="宋体" w:hAnsi="宋体" w:cs="宋体"/>
                <w:color w:val="auto"/>
                <w:szCs w:val="24"/>
              </w:rPr>
              <w:tab/>
            </w:r>
            <w:r>
              <w:rPr>
                <w:rFonts w:hint="eastAsia" w:ascii="宋体" w:hAnsi="宋体" w:cs="宋体"/>
                <w:color w:val="auto"/>
                <w:szCs w:val="24"/>
              </w:rPr>
              <w:tab/>
            </w:r>
          </w:p>
          <w:p w14:paraId="637DCB09">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2.19  穿刺引导 (Biopsy)</w:t>
            </w:r>
            <w:r>
              <w:rPr>
                <w:rFonts w:hint="eastAsia" w:ascii="宋体" w:hAnsi="宋体" w:cs="宋体"/>
                <w:color w:val="auto"/>
                <w:szCs w:val="24"/>
              </w:rPr>
              <w:tab/>
            </w:r>
            <w:r>
              <w:rPr>
                <w:rFonts w:hint="eastAsia" w:ascii="宋体" w:hAnsi="宋体" w:cs="宋体"/>
                <w:color w:val="auto"/>
                <w:szCs w:val="24"/>
              </w:rPr>
              <w:tab/>
            </w:r>
          </w:p>
          <w:p w14:paraId="45BB4E94">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2.20  穿刺增强 (Vis-Needle)</w:t>
            </w:r>
            <w:r>
              <w:rPr>
                <w:rFonts w:hint="eastAsia" w:ascii="宋体" w:hAnsi="宋体" w:cs="宋体"/>
                <w:color w:val="auto"/>
                <w:szCs w:val="24"/>
              </w:rPr>
              <w:tab/>
            </w:r>
            <w:r>
              <w:rPr>
                <w:rFonts w:hint="eastAsia" w:ascii="宋体" w:hAnsi="宋体" w:cs="宋体"/>
                <w:color w:val="auto"/>
                <w:szCs w:val="24"/>
              </w:rPr>
              <w:tab/>
            </w:r>
          </w:p>
          <w:p w14:paraId="49943970">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2.21  一键优化（Auto）</w:t>
            </w:r>
            <w:r>
              <w:rPr>
                <w:rFonts w:hint="eastAsia" w:ascii="宋体" w:hAnsi="宋体" w:cs="宋体"/>
                <w:color w:val="auto"/>
                <w:szCs w:val="24"/>
              </w:rPr>
              <w:tab/>
            </w:r>
            <w:r>
              <w:rPr>
                <w:rFonts w:hint="eastAsia" w:ascii="宋体" w:hAnsi="宋体" w:cs="宋体"/>
                <w:color w:val="auto"/>
                <w:szCs w:val="24"/>
              </w:rPr>
              <w:tab/>
            </w:r>
          </w:p>
          <w:p w14:paraId="2F730C02">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2.22  一键全屏放大</w:t>
            </w:r>
            <w:r>
              <w:rPr>
                <w:rFonts w:hint="eastAsia" w:ascii="宋体" w:hAnsi="宋体" w:cs="宋体"/>
                <w:color w:val="auto"/>
                <w:szCs w:val="24"/>
              </w:rPr>
              <w:tab/>
            </w:r>
            <w:r>
              <w:rPr>
                <w:rFonts w:hint="eastAsia" w:ascii="宋体" w:hAnsi="宋体" w:cs="宋体"/>
                <w:color w:val="auto"/>
                <w:szCs w:val="24"/>
              </w:rPr>
              <w:tab/>
            </w:r>
          </w:p>
          <w:p w14:paraId="6E0E90CC">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2.23  自由臂三维成像（FreeHand 3D）</w:t>
            </w:r>
            <w:r>
              <w:rPr>
                <w:rFonts w:hint="eastAsia" w:ascii="宋体" w:hAnsi="宋体" w:cs="宋体"/>
                <w:color w:val="auto"/>
                <w:szCs w:val="24"/>
              </w:rPr>
              <w:tab/>
            </w:r>
            <w:r>
              <w:rPr>
                <w:rFonts w:hint="eastAsia" w:ascii="宋体" w:hAnsi="宋体" w:cs="宋体"/>
                <w:color w:val="auto"/>
                <w:szCs w:val="24"/>
              </w:rPr>
              <w:tab/>
            </w:r>
          </w:p>
          <w:p w14:paraId="04B4FB5D">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2.24  图像旋转</w:t>
            </w:r>
            <w:r>
              <w:rPr>
                <w:rFonts w:hint="eastAsia" w:ascii="宋体" w:hAnsi="宋体" w:cs="宋体"/>
                <w:color w:val="auto"/>
                <w:szCs w:val="24"/>
              </w:rPr>
              <w:tab/>
            </w:r>
            <w:r>
              <w:rPr>
                <w:rFonts w:hint="eastAsia" w:ascii="宋体" w:hAnsi="宋体" w:cs="宋体"/>
                <w:color w:val="auto"/>
                <w:szCs w:val="24"/>
              </w:rPr>
              <w:tab/>
            </w:r>
          </w:p>
          <w:p w14:paraId="5CFF2B1D">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2.25  腹部测量包、妇科测量包、产科测量包、心脏测量包、小器官测量包、泌尿测量包、血管测量包、儿科测量包</w:t>
            </w:r>
            <w:r>
              <w:rPr>
                <w:rFonts w:hint="eastAsia" w:ascii="宋体" w:hAnsi="宋体" w:cs="宋体"/>
                <w:color w:val="auto"/>
                <w:szCs w:val="24"/>
              </w:rPr>
              <w:tab/>
            </w:r>
            <w:r>
              <w:rPr>
                <w:rFonts w:hint="eastAsia" w:ascii="宋体" w:hAnsi="宋体" w:cs="宋体"/>
                <w:color w:val="auto"/>
                <w:szCs w:val="24"/>
              </w:rPr>
              <w:tab/>
            </w:r>
          </w:p>
          <w:p w14:paraId="08EEDB58">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2.26  心肌功能指数</w:t>
            </w:r>
            <w:r>
              <w:rPr>
                <w:rFonts w:hint="eastAsia" w:ascii="宋体" w:hAnsi="宋体" w:cs="宋体"/>
                <w:color w:val="auto"/>
                <w:szCs w:val="24"/>
              </w:rPr>
              <w:tab/>
            </w:r>
            <w:r>
              <w:rPr>
                <w:rFonts w:hint="eastAsia" w:ascii="宋体" w:hAnsi="宋体" w:cs="宋体"/>
                <w:color w:val="auto"/>
                <w:szCs w:val="24"/>
              </w:rPr>
              <w:tab/>
            </w:r>
          </w:p>
          <w:p w14:paraId="0721016D">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2.27  Wifi功能</w:t>
            </w:r>
            <w:r>
              <w:rPr>
                <w:rFonts w:hint="eastAsia" w:ascii="宋体" w:hAnsi="宋体" w:cs="宋体"/>
                <w:color w:val="auto"/>
                <w:szCs w:val="24"/>
              </w:rPr>
              <w:tab/>
            </w:r>
            <w:r>
              <w:rPr>
                <w:rFonts w:hint="eastAsia" w:ascii="宋体" w:hAnsi="宋体" w:cs="宋体"/>
                <w:color w:val="auto"/>
                <w:szCs w:val="24"/>
              </w:rPr>
              <w:tab/>
            </w:r>
          </w:p>
          <w:p w14:paraId="4A6756A7">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2.28  PW自动包络（Auto Trace）</w:t>
            </w:r>
            <w:r>
              <w:rPr>
                <w:rFonts w:hint="eastAsia" w:ascii="宋体" w:hAnsi="宋体" w:cs="宋体"/>
                <w:color w:val="auto"/>
                <w:szCs w:val="24"/>
              </w:rPr>
              <w:tab/>
            </w:r>
            <w:r>
              <w:rPr>
                <w:rFonts w:hint="eastAsia" w:ascii="宋体" w:hAnsi="宋体" w:cs="宋体"/>
                <w:color w:val="auto"/>
                <w:szCs w:val="24"/>
              </w:rPr>
              <w:tab/>
            </w:r>
          </w:p>
          <w:p w14:paraId="31AF5998">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2.29  内中膜自动测量（Auto IMT ）</w:t>
            </w:r>
            <w:r>
              <w:rPr>
                <w:rFonts w:hint="eastAsia" w:ascii="宋体" w:hAnsi="宋体" w:cs="宋体"/>
                <w:color w:val="auto"/>
                <w:szCs w:val="24"/>
              </w:rPr>
              <w:tab/>
            </w:r>
            <w:r>
              <w:rPr>
                <w:rFonts w:hint="eastAsia" w:ascii="宋体" w:hAnsi="宋体" w:cs="宋体"/>
                <w:color w:val="auto"/>
                <w:szCs w:val="24"/>
              </w:rPr>
              <w:tab/>
            </w:r>
          </w:p>
          <w:p w14:paraId="41EE5C88">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2.30  胎儿颈项透明层自动测量 （Auto NT）</w:t>
            </w:r>
            <w:r>
              <w:rPr>
                <w:rFonts w:hint="eastAsia" w:ascii="宋体" w:hAnsi="宋体" w:cs="宋体"/>
                <w:color w:val="auto"/>
                <w:szCs w:val="24"/>
              </w:rPr>
              <w:tab/>
            </w:r>
            <w:r>
              <w:rPr>
                <w:rFonts w:hint="eastAsia" w:ascii="宋体" w:hAnsi="宋体" w:cs="宋体"/>
                <w:color w:val="auto"/>
                <w:szCs w:val="24"/>
              </w:rPr>
              <w:tab/>
            </w:r>
          </w:p>
          <w:p w14:paraId="6BD7C7D3">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2.31  心内膜自动描迹（Auto EF ）</w:t>
            </w:r>
            <w:r>
              <w:rPr>
                <w:rFonts w:hint="eastAsia" w:ascii="宋体" w:hAnsi="宋体" w:cs="宋体"/>
                <w:color w:val="auto"/>
                <w:szCs w:val="24"/>
              </w:rPr>
              <w:tab/>
            </w:r>
            <w:r>
              <w:rPr>
                <w:rFonts w:hint="eastAsia" w:ascii="宋体" w:hAnsi="宋体" w:cs="宋体"/>
                <w:color w:val="auto"/>
                <w:szCs w:val="24"/>
              </w:rPr>
              <w:tab/>
            </w:r>
            <w:r>
              <w:rPr>
                <w:rFonts w:hint="eastAsia" w:ascii="宋体" w:hAnsi="宋体" w:cs="宋体"/>
                <w:color w:val="auto"/>
                <w:szCs w:val="24"/>
              </w:rPr>
              <w:tab/>
            </w:r>
          </w:p>
          <w:p w14:paraId="56D384F4">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3</w:t>
            </w:r>
            <w:r>
              <w:rPr>
                <w:rFonts w:hint="eastAsia" w:ascii="宋体" w:hAnsi="宋体" w:cs="宋体"/>
                <w:color w:val="auto"/>
                <w:szCs w:val="24"/>
              </w:rPr>
              <w:tab/>
            </w:r>
            <w:r>
              <w:rPr>
                <w:rFonts w:hint="eastAsia" w:ascii="宋体" w:hAnsi="宋体" w:cs="宋体"/>
                <w:color w:val="auto"/>
                <w:szCs w:val="24"/>
              </w:rPr>
              <w:t>探头:</w:t>
            </w:r>
            <w:r>
              <w:rPr>
                <w:rFonts w:hint="eastAsia" w:ascii="宋体" w:hAnsi="宋体" w:cs="宋体"/>
                <w:color w:val="auto"/>
                <w:szCs w:val="24"/>
              </w:rPr>
              <w:tab/>
            </w:r>
            <w:r>
              <w:rPr>
                <w:rFonts w:hint="eastAsia" w:ascii="宋体" w:hAnsi="宋体" w:cs="宋体"/>
                <w:color w:val="auto"/>
                <w:szCs w:val="24"/>
              </w:rPr>
              <w:t>1套</w:t>
            </w:r>
            <w:r>
              <w:rPr>
                <w:rFonts w:hint="eastAsia" w:ascii="宋体" w:hAnsi="宋体" w:cs="宋体"/>
                <w:color w:val="auto"/>
                <w:szCs w:val="24"/>
              </w:rPr>
              <w:tab/>
            </w:r>
          </w:p>
          <w:p w14:paraId="222CC933">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3.1  凸阵探头</w:t>
            </w:r>
            <w:r>
              <w:rPr>
                <w:rFonts w:hint="eastAsia" w:ascii="宋体" w:hAnsi="宋体" w:cs="宋体"/>
                <w:color w:val="auto"/>
                <w:szCs w:val="24"/>
              </w:rPr>
              <w:tab/>
            </w:r>
            <w:r>
              <w:rPr>
                <w:rFonts w:hint="eastAsia" w:ascii="宋体" w:hAnsi="宋体" w:cs="宋体"/>
                <w:color w:val="auto"/>
                <w:szCs w:val="24"/>
              </w:rPr>
              <w:tab/>
            </w:r>
          </w:p>
          <w:p w14:paraId="4FDAAD30">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3.2  线阵探头</w:t>
            </w:r>
            <w:r>
              <w:rPr>
                <w:rFonts w:hint="eastAsia" w:ascii="宋体" w:hAnsi="宋体" w:cs="宋体"/>
                <w:color w:val="auto"/>
                <w:szCs w:val="24"/>
              </w:rPr>
              <w:tab/>
            </w:r>
            <w:r>
              <w:rPr>
                <w:rFonts w:hint="eastAsia" w:ascii="宋体" w:hAnsi="宋体" w:cs="宋体"/>
                <w:color w:val="auto"/>
                <w:szCs w:val="24"/>
              </w:rPr>
              <w:tab/>
            </w:r>
          </w:p>
          <w:p w14:paraId="20298FE0">
            <w:pPr>
              <w:pStyle w:val="8"/>
              <w:spacing w:beforeLines="0" w:afterLines="0" w:line="240" w:lineRule="auto"/>
              <w:ind w:firstLine="0" w:firstLineChars="0"/>
              <w:jc w:val="left"/>
              <w:rPr>
                <w:rFonts w:ascii="宋体" w:hAnsi="宋体" w:cs="宋体"/>
                <w:color w:val="auto"/>
                <w:szCs w:val="24"/>
              </w:rPr>
            </w:pPr>
            <w:r>
              <w:rPr>
                <w:rFonts w:hint="eastAsia" w:ascii="宋体" w:hAnsi="宋体" w:cs="宋体"/>
                <w:color w:val="auto"/>
                <w:szCs w:val="24"/>
              </w:rPr>
              <w:tab/>
            </w:r>
            <w:r>
              <w:rPr>
                <w:rFonts w:hint="eastAsia" w:ascii="宋体" w:hAnsi="宋体" w:cs="宋体"/>
                <w:color w:val="auto"/>
                <w:szCs w:val="24"/>
              </w:rPr>
              <w:t>3.3  宫腔专用腔内探头</w:t>
            </w:r>
            <w:r>
              <w:rPr>
                <w:rFonts w:hint="eastAsia" w:ascii="宋体" w:hAnsi="宋体" w:cs="宋体"/>
                <w:color w:val="auto"/>
                <w:szCs w:val="24"/>
              </w:rPr>
              <w:tab/>
            </w:r>
            <w:r>
              <w:rPr>
                <w:rFonts w:hint="eastAsia" w:ascii="宋体" w:hAnsi="宋体" w:cs="宋体"/>
                <w:color w:val="auto"/>
                <w:szCs w:val="24"/>
              </w:rPr>
              <w:tab/>
            </w:r>
          </w:p>
          <w:p w14:paraId="509531F4">
            <w:pPr>
              <w:pStyle w:val="8"/>
              <w:spacing w:beforeLines="0" w:afterLines="0" w:line="240" w:lineRule="auto"/>
              <w:ind w:firstLine="0" w:firstLineChars="0"/>
              <w:jc w:val="left"/>
              <w:rPr>
                <w:rFonts w:ascii="宋体" w:hAnsi="宋体" w:eastAsia="宋体" w:cs="宋体"/>
                <w:color w:val="auto"/>
                <w:kern w:val="0"/>
                <w:sz w:val="24"/>
                <w:szCs w:val="24"/>
                <w:lang w:val="en-US" w:eastAsia="zh-CN" w:bidi="ar-SA"/>
              </w:rPr>
            </w:pPr>
            <w:r>
              <w:rPr>
                <w:rFonts w:hint="eastAsia" w:ascii="宋体" w:hAnsi="宋体" w:cs="宋体"/>
                <w:color w:val="auto"/>
                <w:szCs w:val="24"/>
              </w:rPr>
              <w:tab/>
            </w:r>
            <w:r>
              <w:rPr>
                <w:rFonts w:hint="eastAsia" w:ascii="宋体" w:hAnsi="宋体" w:cs="宋体"/>
                <w:color w:val="auto"/>
                <w:szCs w:val="24"/>
              </w:rPr>
              <w:t>3.4  腔内探头</w:t>
            </w:r>
            <w:r>
              <w:rPr>
                <w:rFonts w:hint="eastAsia" w:ascii="宋体" w:hAnsi="宋体" w:cs="宋体"/>
                <w:color w:val="auto"/>
                <w:szCs w:val="24"/>
              </w:rPr>
              <w:tab/>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2CF8B16">
            <w:pPr>
              <w:widowControl/>
              <w:jc w:val="center"/>
              <w:rPr>
                <w:rFonts w:hint="eastAsia" w:ascii="宋体" w:hAnsi="宋体" w:cs="宋体"/>
                <w:color w:val="auto"/>
                <w:kern w:val="0"/>
              </w:rPr>
            </w:pPr>
            <w:r>
              <w:rPr>
                <w:rFonts w:hint="eastAsia" w:ascii="宋体" w:hAnsi="宋体" w:cs="宋体"/>
                <w:color w:val="auto"/>
                <w:kern w:val="0"/>
              </w:rPr>
              <w:t>1套</w:t>
            </w:r>
          </w:p>
        </w:tc>
        <w:tc>
          <w:tcPr>
            <w:tcW w:w="668" w:type="dxa"/>
            <w:vMerge w:val="continue"/>
            <w:tcBorders>
              <w:left w:val="single" w:color="000000" w:sz="4" w:space="0"/>
              <w:bottom w:val="single" w:color="000000" w:sz="4" w:space="0"/>
              <w:right w:val="single" w:color="000000" w:sz="4" w:space="0"/>
            </w:tcBorders>
            <w:noWrap w:val="0"/>
            <w:vAlign w:val="center"/>
          </w:tcPr>
          <w:p w14:paraId="7E9A2712">
            <w:pPr>
              <w:widowControl/>
              <w:jc w:val="center"/>
              <w:rPr>
                <w:rFonts w:hint="eastAsia" w:ascii="宋体" w:hAnsi="宋体" w:cs="宋体"/>
                <w:color w:val="auto"/>
                <w:kern w:val="0"/>
              </w:rPr>
            </w:pPr>
          </w:p>
        </w:tc>
      </w:tr>
      <w:tr w14:paraId="1A59DE1C">
        <w:tblPrEx>
          <w:tblCellMar>
            <w:top w:w="0" w:type="dxa"/>
            <w:left w:w="108" w:type="dxa"/>
            <w:bottom w:w="0" w:type="dxa"/>
            <w:right w:w="108" w:type="dxa"/>
          </w:tblCellMar>
        </w:tblPrEx>
        <w:trPr>
          <w:trHeight w:val="23"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75C4CB">
            <w:pPr>
              <w:widowControl/>
              <w:jc w:val="center"/>
              <w:rPr>
                <w:rFonts w:ascii="宋体" w:hAnsi="宋体" w:cs="宋体"/>
                <w:color w:val="auto"/>
                <w:kern w:val="0"/>
              </w:rPr>
            </w:pPr>
            <w:r>
              <w:rPr>
                <w:rFonts w:hint="eastAsia" w:ascii="宋体" w:hAnsi="宋体" w:cs="宋体"/>
                <w:color w:val="auto"/>
                <w:kern w:val="0"/>
              </w:rPr>
              <w:t>9</w:t>
            </w:r>
          </w:p>
        </w:tc>
        <w:tc>
          <w:tcPr>
            <w:tcW w:w="772" w:type="dxa"/>
            <w:tcBorders>
              <w:top w:val="single" w:color="000000" w:sz="4" w:space="0"/>
              <w:left w:val="single" w:color="000000" w:sz="4" w:space="0"/>
              <w:bottom w:val="single" w:color="000000" w:sz="4" w:space="0"/>
              <w:right w:val="single" w:color="auto" w:sz="4" w:space="0"/>
            </w:tcBorders>
            <w:noWrap w:val="0"/>
            <w:vAlign w:val="center"/>
          </w:tcPr>
          <w:p w14:paraId="671BE720">
            <w:pPr>
              <w:widowControl/>
              <w:jc w:val="center"/>
              <w:rPr>
                <w:rFonts w:ascii="宋体" w:hAnsi="宋体" w:cs="宋体"/>
                <w:color w:val="auto"/>
                <w:kern w:val="0"/>
              </w:rPr>
            </w:pPr>
            <w:r>
              <w:rPr>
                <w:rFonts w:hint="eastAsia" w:ascii="宋体" w:hAnsi="宋体" w:cs="宋体"/>
                <w:color w:val="auto"/>
                <w:kern w:val="0"/>
              </w:rPr>
              <w:t>全自动微生物鉴定及药敏分析系统</w:t>
            </w:r>
          </w:p>
        </w:tc>
        <w:tc>
          <w:tcPr>
            <w:tcW w:w="6844" w:type="dxa"/>
            <w:tcBorders>
              <w:top w:val="single" w:color="000000" w:sz="4" w:space="0"/>
              <w:left w:val="single" w:color="auto" w:sz="4" w:space="0"/>
              <w:bottom w:val="single" w:color="000000" w:sz="4" w:space="0"/>
              <w:right w:val="single" w:color="000000" w:sz="4" w:space="0"/>
            </w:tcBorders>
            <w:noWrap w:val="0"/>
            <w:vAlign w:val="center"/>
          </w:tcPr>
          <w:p w14:paraId="1D25446F">
            <w:pPr>
              <w:rPr>
                <w:rFonts w:ascii="宋体" w:hAnsi="宋体" w:cs="宋体"/>
                <w:color w:val="auto"/>
              </w:rPr>
            </w:pPr>
            <w:r>
              <w:rPr>
                <w:rFonts w:hint="eastAsia" w:ascii="宋体" w:hAnsi="宋体" w:cs="宋体"/>
                <w:color w:val="auto"/>
              </w:rPr>
              <w:t>1、用途：为临床各类纯培养的感染性标本如血、无菌体液、痰、便、尿等提供微生物鉴定和药敏检测报告。</w:t>
            </w:r>
          </w:p>
          <w:p w14:paraId="36FC28AC">
            <w:pPr>
              <w:rPr>
                <w:rFonts w:ascii="宋体" w:hAnsi="宋体" w:cs="宋体"/>
                <w:color w:val="auto"/>
              </w:rPr>
            </w:pPr>
            <w:r>
              <w:rPr>
                <w:rFonts w:hint="eastAsia" w:ascii="宋体" w:hAnsi="宋体" w:cs="宋体"/>
                <w:color w:val="auto"/>
              </w:rPr>
              <w:t>2、鉴定原理：采用动态比色法、比浊法判读生化反应。</w:t>
            </w:r>
          </w:p>
          <w:p w14:paraId="262E0E62">
            <w:pPr>
              <w:rPr>
                <w:rFonts w:ascii="宋体" w:hAnsi="宋体" w:cs="宋体"/>
                <w:color w:val="auto"/>
              </w:rPr>
            </w:pPr>
            <w:r>
              <w:rPr>
                <w:rFonts w:hint="eastAsia" w:ascii="宋体" w:hAnsi="宋体" w:cs="宋体"/>
                <w:color w:val="auto"/>
              </w:rPr>
              <w:t>3、药敏原理：以金标肉汤稀释法为基础采用比浊法为检测手段测定抗生素最低抑菌浓度（MIC）。</w:t>
            </w:r>
          </w:p>
          <w:p w14:paraId="258FE341">
            <w:pPr>
              <w:rPr>
                <w:rFonts w:ascii="宋体" w:hAnsi="宋体" w:cs="宋体"/>
                <w:color w:val="auto"/>
              </w:rPr>
            </w:pPr>
            <w:r>
              <w:rPr>
                <w:rFonts w:hint="eastAsia" w:ascii="宋体" w:hAnsi="宋体" w:cs="宋体"/>
                <w:color w:val="auto"/>
              </w:rPr>
              <w:t>4、仪器容量：可同时检测≥110个测试板。</w:t>
            </w:r>
          </w:p>
          <w:p w14:paraId="27EC2D3F">
            <w:pPr>
              <w:rPr>
                <w:rFonts w:ascii="宋体" w:hAnsi="宋体" w:cs="宋体"/>
                <w:color w:val="auto"/>
              </w:rPr>
            </w:pPr>
            <w:r>
              <w:rPr>
                <w:rFonts w:hint="eastAsia" w:ascii="宋体" w:hAnsi="宋体" w:cs="宋体"/>
                <w:color w:val="auto"/>
              </w:rPr>
              <w:t>5、鉴定菌库：能鉴定600种以上微生物，包括革兰氏阴性菌（肠杆菌、非发酵菌）、革兰氏阳性菌（葡萄球菌、肠球菌、链球菌）、厌氧菌、棒状杆菌、弯曲菌、奈瑟菌、嗜血杆菌等苛养菌、芽孢杆菌、酵母样真菌等。</w:t>
            </w:r>
          </w:p>
          <w:p w14:paraId="712A5C65">
            <w:pPr>
              <w:rPr>
                <w:rFonts w:ascii="宋体" w:hAnsi="宋体" w:cs="宋体"/>
                <w:color w:val="auto"/>
              </w:rPr>
            </w:pPr>
            <w:r>
              <w:rPr>
                <w:rFonts w:hint="eastAsia" w:ascii="宋体" w:hAnsi="宋体" w:cs="宋体"/>
                <w:color w:val="auto"/>
              </w:rPr>
              <w:t>6、对生物恐怖病原菌如鼠疫耶尔森菌、炭疽芽孢、土拉热弗朗西菌 、霍乱弧菌、布鲁菌也能准确鉴定，防止重要致病菌的实验室漏检。</w:t>
            </w:r>
          </w:p>
          <w:p w14:paraId="336CE454">
            <w:pPr>
              <w:rPr>
                <w:rFonts w:ascii="宋体" w:hAnsi="宋体" w:cs="宋体"/>
                <w:color w:val="auto"/>
              </w:rPr>
            </w:pPr>
            <w:r>
              <w:rPr>
                <w:rFonts w:hint="eastAsia" w:ascii="宋体" w:hAnsi="宋体" w:cs="宋体"/>
                <w:color w:val="auto"/>
              </w:rPr>
              <w:t>7、药敏/MIC测定：可对革兰氏阴性杆菌（肠杆菌、非肠杆菌）、葡萄球菌、肠球菌、无乳链球菌、肺炎链球菌、酵母样真菌等进行药敏试验，药敏测试覆盖临床常见致病菌。</w:t>
            </w:r>
          </w:p>
          <w:p w14:paraId="069CE073">
            <w:pPr>
              <w:rPr>
                <w:rFonts w:ascii="宋体" w:hAnsi="宋体" w:cs="宋体"/>
                <w:color w:val="auto"/>
              </w:rPr>
            </w:pPr>
            <w:r>
              <w:rPr>
                <w:rFonts w:hint="eastAsia" w:ascii="宋体" w:hAnsi="宋体" w:cs="宋体"/>
                <w:color w:val="auto"/>
              </w:rPr>
              <w:t>8、对于多重耐药菌，具有符合专家共识治疗方案的抗生素药敏组合（对于多重耐药的革兰</w:t>
            </w:r>
          </w:p>
          <w:p w14:paraId="143640F0">
            <w:pPr>
              <w:rPr>
                <w:rFonts w:ascii="宋体" w:hAnsi="宋体" w:cs="宋体"/>
                <w:color w:val="auto"/>
              </w:rPr>
            </w:pPr>
            <w:r>
              <w:rPr>
                <w:rFonts w:hint="eastAsia" w:ascii="宋体" w:hAnsi="宋体" w:cs="宋体"/>
                <w:color w:val="auto"/>
              </w:rPr>
              <w:t>阴性杆菌，需在同一测试卡中至少包含头孢哌酮/舒巴坦、替加环素、多粘菌素、米诺环素），葡萄球菌药敏卡需提供五代头孢菌素。</w:t>
            </w:r>
          </w:p>
          <w:p w14:paraId="503C14B7">
            <w:pPr>
              <w:rPr>
                <w:rFonts w:ascii="宋体" w:hAnsi="宋体" w:cs="宋体"/>
                <w:color w:val="auto"/>
              </w:rPr>
            </w:pPr>
            <w:r>
              <w:rPr>
                <w:rFonts w:hint="eastAsia" w:ascii="宋体" w:hAnsi="宋体" w:cs="宋体"/>
                <w:color w:val="auto"/>
              </w:rPr>
              <w:t>9、鉴定卡和药敏卡单独包装，既可单独进行鉴定或药敏，又可复合进行鉴定和药敏，满足实验室质谱鉴定系统的使用，单独进行药敏实验，防止鉴定卡片的浪费，节约成本。</w:t>
            </w:r>
          </w:p>
          <w:p w14:paraId="0524B64E">
            <w:pPr>
              <w:rPr>
                <w:rFonts w:ascii="宋体" w:hAnsi="宋体" w:cs="宋体"/>
                <w:color w:val="auto"/>
              </w:rPr>
            </w:pPr>
            <w:r>
              <w:rPr>
                <w:rFonts w:hint="eastAsia" w:ascii="宋体" w:hAnsi="宋体" w:cs="宋体"/>
                <w:color w:val="auto"/>
              </w:rPr>
              <w:t>10、具备高级专家系统，能对各种最新的细菌耐药模式进行检测，可提示100种以上耐药机制，可检测3000种以上耐药表型以及40000个以上MIC分布图。</w:t>
            </w:r>
          </w:p>
          <w:p w14:paraId="15CDFE23">
            <w:pPr>
              <w:rPr>
                <w:rFonts w:ascii="宋体" w:hAnsi="宋体" w:cs="宋体"/>
                <w:color w:val="auto"/>
              </w:rPr>
            </w:pPr>
            <w:r>
              <w:rPr>
                <w:rFonts w:hint="eastAsia" w:ascii="宋体" w:hAnsi="宋体" w:cs="宋体"/>
                <w:color w:val="auto"/>
              </w:rPr>
              <w:t>11、药敏执行标准包括CLSI判断标准及EUCAST等国际标准，解释标准需每年及时进行更新。</w:t>
            </w:r>
          </w:p>
          <w:p w14:paraId="57B020AA">
            <w:pPr>
              <w:rPr>
                <w:rFonts w:ascii="宋体" w:hAnsi="宋体" w:cs="宋体"/>
                <w:color w:val="auto"/>
              </w:rPr>
            </w:pPr>
            <w:r>
              <w:rPr>
                <w:rFonts w:hint="eastAsia" w:ascii="宋体" w:hAnsi="宋体" w:cs="宋体"/>
                <w:color w:val="auto"/>
              </w:rPr>
              <w:t>12、检测速度：6-8小时给出MIC值</w:t>
            </w:r>
          </w:p>
          <w:p w14:paraId="4958EECE">
            <w:pPr>
              <w:rPr>
                <w:rFonts w:ascii="宋体" w:hAnsi="宋体" w:cs="宋体"/>
                <w:color w:val="auto"/>
              </w:rPr>
            </w:pPr>
            <w:r>
              <w:rPr>
                <w:rFonts w:hint="eastAsia" w:ascii="宋体" w:hAnsi="宋体" w:cs="宋体"/>
                <w:color w:val="auto"/>
              </w:rPr>
              <w:t>13、鉴定和药敏无需额外添加专用肉汤、氧化还原指示剂等辅助试剂。</w:t>
            </w:r>
          </w:p>
          <w:p w14:paraId="6F728DE5">
            <w:pPr>
              <w:rPr>
                <w:rFonts w:ascii="宋体" w:hAnsi="宋体" w:cs="宋体"/>
                <w:color w:val="auto"/>
              </w:rPr>
            </w:pPr>
            <w:r>
              <w:rPr>
                <w:rFonts w:hint="eastAsia" w:ascii="宋体" w:hAnsi="宋体" w:cs="宋体"/>
                <w:color w:val="auto"/>
              </w:rPr>
              <w:t>14、高度自动化：不单独配备其它辅助仪器，鉴定药敏分析仪自动配制药敏菌悬液，自动填充样本，自动装载卡片，自动读取卡片条码、自动密封试卡、自动孵育检测，自动传输结果至LIS，自动卸载试卡、并自动打印结果。</w:t>
            </w:r>
          </w:p>
          <w:p w14:paraId="6F187600">
            <w:pPr>
              <w:pStyle w:val="2"/>
              <w:rPr>
                <w:rFonts w:hAnsi="宋体" w:cs="宋体"/>
                <w:color w:val="auto"/>
                <w:sz w:val="24"/>
                <w:szCs w:val="24"/>
                <w:lang w:val="en-US" w:eastAsia="zh-CN"/>
              </w:rPr>
            </w:pPr>
            <w:r>
              <w:rPr>
                <w:rFonts w:hint="eastAsia" w:hAnsi="宋体" w:cs="宋体"/>
                <w:color w:val="auto"/>
                <w:sz w:val="24"/>
                <w:szCs w:val="24"/>
                <w:lang w:val="en-US" w:eastAsia="zh-CN"/>
              </w:rPr>
              <w:t>15、菌悬液单次填充鉴定卡或药敏卡≥15张</w:t>
            </w:r>
          </w:p>
          <w:p w14:paraId="53D7407B">
            <w:pPr>
              <w:rPr>
                <w:rFonts w:ascii="宋体" w:hAnsi="宋体" w:cs="宋体"/>
                <w:color w:val="auto"/>
              </w:rPr>
            </w:pPr>
            <w:r>
              <w:rPr>
                <w:rFonts w:hint="eastAsia" w:ascii="宋体" w:hAnsi="宋体" w:cs="宋体"/>
                <w:color w:val="auto"/>
              </w:rPr>
              <w:t>16、无须通过LIS等第三方软件，鉴定药敏分析仪可直接连接全国耐药监测网CARSS中间件软件，进行鉴定药敏数据抓取，数据规范化，数据错误提示，数据自动修正等，方便耐药监测网数据的上报。</w:t>
            </w:r>
          </w:p>
          <w:p w14:paraId="00E567B2">
            <w:pPr>
              <w:pStyle w:val="2"/>
              <w:rPr>
                <w:rFonts w:hAnsi="宋体" w:cs="宋体"/>
                <w:color w:val="auto"/>
                <w:sz w:val="24"/>
                <w:szCs w:val="24"/>
                <w:lang w:val="en-US" w:eastAsia="zh-CN"/>
              </w:rPr>
            </w:pPr>
            <w:r>
              <w:rPr>
                <w:rFonts w:hint="eastAsia" w:hAnsi="宋体" w:cs="宋体"/>
                <w:color w:val="auto"/>
                <w:sz w:val="24"/>
                <w:szCs w:val="24"/>
                <w:lang w:val="en-US" w:eastAsia="zh-CN"/>
              </w:rPr>
              <w:t>17、鉴定结果可以和同品牌质谱仪结果互联，保证结果的准确性。</w:t>
            </w:r>
          </w:p>
          <w:p w14:paraId="11AE4245">
            <w:pPr>
              <w:rPr>
                <w:rFonts w:ascii="宋体" w:hAnsi="宋体" w:cs="宋体"/>
                <w:color w:val="auto"/>
              </w:rPr>
            </w:pPr>
            <w:r>
              <w:rPr>
                <w:rFonts w:hint="eastAsia" w:ascii="宋体" w:hAnsi="宋体" w:cs="宋体"/>
                <w:color w:val="auto"/>
              </w:rPr>
              <w:t>18、配备不间断电源，断电情况下可维持设备正常运行≥0.5h，所投标设备可在买方国家环境条件下正常操作使用。环境条件包括电源220V、50Hz,温度20—35℃,湿度20%-80%。</w:t>
            </w:r>
          </w:p>
          <w:p w14:paraId="504A3B35">
            <w:pPr>
              <w:rPr>
                <w:rFonts w:ascii="宋体" w:hAnsi="宋体" w:cs="宋体"/>
                <w:color w:val="auto"/>
              </w:rPr>
            </w:pPr>
            <w:r>
              <w:rPr>
                <w:rFonts w:hint="eastAsia" w:ascii="宋体" w:hAnsi="宋体" w:cs="宋体"/>
                <w:color w:val="auto"/>
              </w:rPr>
              <w:t>19、负责连接医院的HIS和LIS系统。</w:t>
            </w:r>
          </w:p>
          <w:p w14:paraId="57931A1A">
            <w:pPr>
              <w:rPr>
                <w:rFonts w:ascii="宋体" w:hAnsi="宋体" w:cs="宋体"/>
                <w:color w:val="auto"/>
                <w:kern w:val="0"/>
              </w:rPr>
            </w:pPr>
            <w:r>
              <w:rPr>
                <w:rFonts w:hint="eastAsia" w:ascii="宋体" w:hAnsi="宋体" w:cs="宋体"/>
                <w:color w:val="auto"/>
              </w:rPr>
              <w:t>20、允许进口</w:t>
            </w:r>
          </w:p>
        </w:tc>
        <w:tc>
          <w:tcPr>
            <w:tcW w:w="668" w:type="dxa"/>
            <w:tcBorders>
              <w:top w:val="single" w:color="000000" w:sz="4" w:space="0"/>
              <w:left w:val="single" w:color="auto" w:sz="4" w:space="0"/>
              <w:bottom w:val="single" w:color="000000" w:sz="4" w:space="0"/>
              <w:right w:val="single" w:color="000000" w:sz="4" w:space="0"/>
            </w:tcBorders>
            <w:noWrap w:val="0"/>
            <w:vAlign w:val="center"/>
          </w:tcPr>
          <w:p w14:paraId="34ADE34D">
            <w:pPr>
              <w:widowControl/>
              <w:jc w:val="center"/>
              <w:rPr>
                <w:rFonts w:hint="eastAsia" w:ascii="宋体" w:hAnsi="宋体" w:cs="宋体"/>
                <w:color w:val="auto"/>
                <w:kern w:val="0"/>
              </w:rPr>
            </w:pPr>
            <w:r>
              <w:rPr>
                <w:rFonts w:hint="eastAsia" w:ascii="宋体" w:hAnsi="宋体" w:cs="宋体"/>
                <w:color w:val="auto"/>
                <w:kern w:val="0"/>
              </w:rPr>
              <w:t>1套</w:t>
            </w:r>
          </w:p>
        </w:tc>
        <w:tc>
          <w:tcPr>
            <w:tcW w:w="668" w:type="dxa"/>
            <w:tcBorders>
              <w:top w:val="single" w:color="000000" w:sz="4" w:space="0"/>
              <w:left w:val="single" w:color="auto" w:sz="4" w:space="0"/>
              <w:bottom w:val="single" w:color="000000" w:sz="4" w:space="0"/>
              <w:right w:val="single" w:color="000000" w:sz="4" w:space="0"/>
            </w:tcBorders>
            <w:noWrap w:val="0"/>
            <w:vAlign w:val="center"/>
          </w:tcPr>
          <w:p w14:paraId="51C45177">
            <w:pPr>
              <w:widowControl/>
              <w:jc w:val="center"/>
              <w:rPr>
                <w:rFonts w:ascii="宋体" w:hAnsi="宋体" w:cs="宋体"/>
                <w:color w:val="auto"/>
                <w:kern w:val="0"/>
              </w:rPr>
            </w:pPr>
            <w:r>
              <w:rPr>
                <w:rFonts w:hint="eastAsia" w:ascii="宋体" w:hAnsi="宋体" w:cs="宋体"/>
                <w:color w:val="auto"/>
                <w:kern w:val="0"/>
              </w:rPr>
              <w:t>包4</w:t>
            </w:r>
          </w:p>
        </w:tc>
      </w:tr>
    </w:tbl>
    <w:p w14:paraId="59801915">
      <w:pPr>
        <w:rPr>
          <w:rFonts w:hint="eastAsia"/>
          <w:color w:val="auto"/>
        </w:rPr>
      </w:pPr>
      <w:r>
        <w:rPr>
          <w:rFonts w:hint="eastAsia" w:ascii="宋体" w:hAnsi="宋体" w:cs="宋体"/>
          <w:color w:val="auto"/>
        </w:rPr>
        <w:pict>
          <v:shape id="_x0000_s1027" o:spid="_x0000_s1027" o:spt="136" type="#_x0000_t136" style="position:absolute;left:0pt;margin-left:-64.35pt;margin-top:328.45pt;height:132.7pt;width:530.85pt;mso-position-horizontal-relative:margin;mso-position-vertical-relative:margin;rotation:20643840f;z-index:-251655168;mso-width-relative:page;mso-height-relative:page;" fillcolor="#F2F2F2" filled="t" stroked="f" coordsize="21600,21600" o:allowincell="f">
            <v:path/>
            <v:fill on="t" focussize="0,0"/>
            <v:stroke on="f"/>
            <v:imagedata o:title=""/>
            <o:lock v:ext="edit" text="f"/>
            <v:textpath on="t" fitshape="t" fitpath="t" trim="t" xscale="f" string="容基招标" style="font-family:宋体;font-size:8pt;v-text-align:center;"/>
          </v:shape>
        </w:pict>
      </w:r>
    </w:p>
    <w:p w14:paraId="5C640A0A"/>
    <w:sectPr>
      <w:headerReference r:id="rId3" w:type="default"/>
      <w:footerReference r:id="rId4" w:type="default"/>
      <w:footerReference r:id="rId5" w:type="even"/>
      <w:pgSz w:w="11900" w:h="16838"/>
      <w:pgMar w:top="1440" w:right="1080" w:bottom="1440" w:left="1080" w:header="850" w:footer="850" w:gutter="0"/>
      <w:pgBorders w:offsetFrom="page">
        <w:top w:val="single" w:color="595959" w:sz="18" w:space="24"/>
        <w:left w:val="single" w:color="595959" w:sz="18" w:space="24"/>
        <w:bottom w:val="single" w:color="595959" w:sz="18" w:space="24"/>
        <w:right w:val="single" w:color="595959" w:sz="18" w:space="24"/>
      </w:pgBorders>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9392" w:type="dxa"/>
      <w:tblInd w:w="0" w:type="dxa"/>
      <w:tblLayout w:type="fixed"/>
      <w:tblCellMar>
        <w:top w:w="0" w:type="dxa"/>
        <w:left w:w="108" w:type="dxa"/>
        <w:bottom w:w="0" w:type="dxa"/>
        <w:right w:w="108" w:type="dxa"/>
      </w:tblCellMar>
    </w:tblPr>
    <w:tblGrid>
      <w:gridCol w:w="9696"/>
      <w:gridCol w:w="805"/>
      <w:gridCol w:w="8891"/>
    </w:tblGrid>
    <w:tr w14:paraId="377E56F3">
      <w:tblPrEx>
        <w:tblCellMar>
          <w:top w:w="0" w:type="dxa"/>
          <w:left w:w="108" w:type="dxa"/>
          <w:bottom w:w="0" w:type="dxa"/>
          <w:right w:w="108" w:type="dxa"/>
        </w:tblCellMar>
      </w:tblPrEx>
      <w:trPr>
        <w:trHeight w:val="528" w:hRule="atLeast"/>
      </w:trPr>
      <w:tc>
        <w:tcPr>
          <w:tcW w:w="9696" w:type="dxa"/>
          <w:noWrap w:val="0"/>
          <w:vAlign w:val="top"/>
        </w:tcPr>
        <w:p w14:paraId="3260B5A3">
          <w:pPr>
            <w:textAlignment w:val="baseline"/>
            <w:rPr>
              <w:rFonts w:ascii="宋体" w:hAnsi="宋体" w:cs="宋体"/>
            </w:rPr>
          </w:pPr>
          <w:r>
            <w:rPr>
              <w:sz w:val="18"/>
            </w:rPr>
            <w:drawing>
              <wp:inline distT="0" distB="0" distL="114300" distR="114300">
                <wp:extent cx="2123440" cy="271780"/>
                <wp:effectExtent l="0" t="0" r="10160" b="13970"/>
                <wp:docPr id="1" name="图片 1" descr="4c6f7556df56fc2ddbe1987f1b87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6f7556df56fc2ddbe1987f1b87c40"/>
                        <pic:cNvPicPr>
                          <a:picLocks noChangeAspect="1"/>
                        </pic:cNvPicPr>
                      </pic:nvPicPr>
                      <pic:blipFill>
                        <a:blip r:embed="rId1"/>
                        <a:stretch>
                          <a:fillRect/>
                        </a:stretch>
                      </pic:blipFill>
                      <pic:spPr>
                        <a:xfrm>
                          <a:off x="0" y="0"/>
                          <a:ext cx="2123440" cy="271780"/>
                        </a:xfrm>
                        <a:prstGeom prst="rect">
                          <a:avLst/>
                        </a:prstGeom>
                        <a:noFill/>
                        <a:ln>
                          <a:noFill/>
                        </a:ln>
                      </pic:spPr>
                    </pic:pic>
                  </a:graphicData>
                </a:graphic>
              </wp:inline>
            </w:drawing>
          </w:r>
        </w:p>
      </w:tc>
      <w:tc>
        <w:tcPr>
          <w:tcW w:w="805" w:type="dxa"/>
          <w:noWrap w:val="0"/>
          <w:vAlign w:val="top"/>
        </w:tcPr>
        <w:p w14:paraId="29FC1D9D">
          <w:pPr>
            <w:rPr>
              <w:sz w:val="18"/>
              <w:szCs w:val="18"/>
            </w:rPr>
          </w:pPr>
        </w:p>
      </w:tc>
      <w:tc>
        <w:tcPr>
          <w:tcW w:w="8891" w:type="dxa"/>
          <w:noWrap w:val="0"/>
          <w:vAlign w:val="center"/>
        </w:tcPr>
        <w:p w14:paraId="2E057713">
          <w:pPr>
            <w:textAlignment w:val="baseline"/>
            <w:rPr>
              <w:rFonts w:ascii="黑体" w:hAnsi="宋体" w:eastAsia="黑体"/>
              <w:color w:val="000000"/>
              <w:kern w:val="24"/>
              <w:sz w:val="20"/>
            </w:rPr>
          </w:pPr>
        </w:p>
      </w:tc>
    </w:tr>
  </w:tbl>
  <w:p w14:paraId="4EDA230C">
    <w:r>
      <mc:AlternateContent>
        <mc:Choice Requires="wps">
          <w:drawing>
            <wp:anchor distT="0" distB="0" distL="114300" distR="114300" simplePos="0" relativeHeight="251659264" behindDoc="0" locked="0" layoutInCell="1" allowOverlap="1">
              <wp:simplePos x="0" y="0"/>
              <wp:positionH relativeFrom="margin">
                <wp:posOffset>2591435</wp:posOffset>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F0D279">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4.05pt;margin-top:1.7pt;height:144pt;width:144pt;mso-position-horizontal-relative:margin;mso-wrap-style:none;z-index:251659264;mso-width-relative:page;mso-height-relative:page;" filled="f" stroked="f" coordsize="21600,21600" o:gfxdata="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ljQQ1QAAAAk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14F0D279">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8C9C">
    <w:pPr>
      <w:pStyle w:val="3"/>
      <w:framePr w:wrap="around" w:vAnchor="text" w:hAnchor="margin" w:xAlign="center" w:y="1"/>
      <w:rPr>
        <w:rStyle w:val="7"/>
      </w:rPr>
    </w:pPr>
    <w:r>
      <w:fldChar w:fldCharType="begin"/>
    </w:r>
    <w:r>
      <w:rPr>
        <w:rStyle w:val="7"/>
      </w:rPr>
      <w:instrText xml:space="preserve">PAGE  </w:instrText>
    </w:r>
    <w:r>
      <w:fldChar w:fldCharType="end"/>
    </w:r>
  </w:p>
  <w:p w14:paraId="5A239A1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106C">
    <w:pPr>
      <w:autoSpaceDE w:val="0"/>
      <w:autoSpaceDN w:val="0"/>
      <w:adjustRightInd w:val="0"/>
      <w:jc w:val="center"/>
      <w:rPr>
        <w:rFonts w:hint="eastAsia" w:ascii="宋体" w:hAnsi="宋体" w:cs="宋体"/>
        <w:b/>
        <w:bCs/>
        <w:color w:val="000000"/>
        <w:kern w:val="0"/>
        <w:sz w:val="18"/>
        <w:szCs w:val="18"/>
        <w:lang w:val="zh-CN"/>
      </w:rPr>
    </w:pPr>
    <w:r>
      <w:rPr>
        <w:rFonts w:hint="eastAsia" w:ascii="宋体" w:hAnsi="宋体" w:cs="宋体"/>
        <w:bCs/>
        <w:color w:val="000000"/>
        <w:kern w:val="0"/>
        <w:sz w:val="18"/>
        <w:szCs w:val="18"/>
        <w:u w:val="single"/>
        <w:lang w:val="zh-CN"/>
      </w:rPr>
      <w:t xml:space="preserve">西宁市第一人民医院公立医院改革与高质量发展（区域性肿瘤诊疗中心建设、孕产康一体化建设、脊柱微创与运动医学技术、西宁市精准医学实验室项目）医疗设备采购项目   </w:t>
    </w:r>
    <w:r>
      <w:rPr>
        <w:rFonts w:hint="eastAsia" w:ascii="宋体" w:hAnsi="宋体" w:cs="宋体"/>
        <w:bCs/>
        <w:color w:val="000000"/>
        <w:kern w:val="0"/>
        <w:sz w:val="18"/>
        <w:szCs w:val="18"/>
        <w:u w:val="single"/>
      </w:rPr>
      <w:t xml:space="preserve">                                               公开</w:t>
    </w:r>
    <w:r>
      <w:rPr>
        <w:rFonts w:hint="eastAsia" w:ascii="宋体" w:hAnsi="宋体" w:cs="宋体"/>
        <w:bCs/>
        <w:color w:val="000000"/>
        <w:kern w:val="0"/>
        <w:sz w:val="18"/>
        <w:szCs w:val="18"/>
        <w:u w:val="single"/>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73FAF"/>
    <w:multiLevelType w:val="singleLevel"/>
    <w:tmpl w:val="B9773FAF"/>
    <w:lvl w:ilvl="0" w:tentative="0">
      <w:start w:val="2"/>
      <w:numFmt w:val="decimal"/>
      <w:suff w:val="nothing"/>
      <w:lvlText w:val="%1、"/>
      <w:lvlJc w:val="left"/>
    </w:lvl>
  </w:abstractNum>
  <w:abstractNum w:abstractNumId="1">
    <w:nsid w:val="BBBC3817"/>
    <w:multiLevelType w:val="singleLevel"/>
    <w:tmpl w:val="BBBC3817"/>
    <w:lvl w:ilvl="0" w:tentative="0">
      <w:start w:val="1"/>
      <w:numFmt w:val="decimal"/>
      <w:suff w:val="space"/>
      <w:lvlText w:val="%1."/>
      <w:lvlJc w:val="left"/>
    </w:lvl>
  </w:abstractNum>
  <w:abstractNum w:abstractNumId="2">
    <w:nsid w:val="D51E2658"/>
    <w:multiLevelType w:val="singleLevel"/>
    <w:tmpl w:val="D51E2658"/>
    <w:lvl w:ilvl="0" w:tentative="0">
      <w:start w:val="3"/>
      <w:numFmt w:val="decimal"/>
      <w:suff w:val="nothing"/>
      <w:lvlText w:val="%1、"/>
      <w:lvlJc w:val="left"/>
    </w:lvl>
  </w:abstractNum>
  <w:abstractNum w:abstractNumId="3">
    <w:nsid w:val="DEEF8CF6"/>
    <w:multiLevelType w:val="singleLevel"/>
    <w:tmpl w:val="DEEF8CF6"/>
    <w:lvl w:ilvl="0" w:tentative="0">
      <w:start w:val="8"/>
      <w:numFmt w:val="chineseCounting"/>
      <w:suff w:val="nothing"/>
      <w:lvlText w:val="%1、"/>
      <w:lvlJc w:val="left"/>
      <w:rPr>
        <w:rFonts w:hint="eastAsia"/>
      </w:rPr>
    </w:lvl>
  </w:abstractNum>
  <w:abstractNum w:abstractNumId="4">
    <w:nsid w:val="07DD51D1"/>
    <w:multiLevelType w:val="multilevel"/>
    <w:tmpl w:val="07DD51D1"/>
    <w:lvl w:ilvl="0" w:tentative="0">
      <w:start w:val="1"/>
      <w:numFmt w:val="japaneseCounting"/>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18AEB0"/>
    <w:multiLevelType w:val="multilevel"/>
    <w:tmpl w:val="1518AEB0"/>
    <w:lvl w:ilvl="0" w:tentative="0">
      <w:start w:val="1"/>
      <w:numFmt w:val="decimal"/>
      <w:lvlText w:val="%1."/>
      <w:lvlJc w:val="left"/>
      <w:pPr>
        <w:ind w:left="420" w:hanging="420"/>
      </w:pPr>
    </w:lvl>
    <w:lvl w:ilvl="1" w:tentative="0">
      <w:start w:val="1"/>
      <w:numFmt w:val="decimal"/>
      <w:isLgl/>
      <w:lvlText w:val="%1.%2"/>
      <w:lvlJc w:val="left"/>
      <w:pPr>
        <w:ind w:left="396" w:hanging="390"/>
      </w:pPr>
      <w:rPr>
        <w:color w:val="1D1B11"/>
      </w:rPr>
    </w:lvl>
    <w:lvl w:ilvl="2" w:tentative="0">
      <w:start w:val="1"/>
      <w:numFmt w:val="decimal"/>
      <w:isLgl/>
      <w:lvlText w:val="%1.%2.%3"/>
      <w:lvlJc w:val="left"/>
      <w:pPr>
        <w:ind w:left="732" w:hanging="720"/>
      </w:pPr>
      <w:rPr>
        <w:color w:val="1D1B11"/>
      </w:rPr>
    </w:lvl>
    <w:lvl w:ilvl="3" w:tentative="0">
      <w:start w:val="1"/>
      <w:numFmt w:val="decimal"/>
      <w:isLgl/>
      <w:lvlText w:val="%1.%2.%3.%4"/>
      <w:lvlJc w:val="left"/>
      <w:pPr>
        <w:ind w:left="738" w:hanging="720"/>
      </w:pPr>
      <w:rPr>
        <w:color w:val="1D1B11"/>
      </w:rPr>
    </w:lvl>
    <w:lvl w:ilvl="4" w:tentative="0">
      <w:start w:val="1"/>
      <w:numFmt w:val="decimal"/>
      <w:isLgl/>
      <w:lvlText w:val="%1.%2.%3.%4.%5"/>
      <w:lvlJc w:val="left"/>
      <w:pPr>
        <w:ind w:left="1104" w:hanging="1080"/>
      </w:pPr>
      <w:rPr>
        <w:color w:val="1D1B11"/>
      </w:rPr>
    </w:lvl>
    <w:lvl w:ilvl="5" w:tentative="0">
      <w:start w:val="1"/>
      <w:numFmt w:val="decimal"/>
      <w:isLgl/>
      <w:lvlText w:val="%1.%2.%3.%4.%5.%6"/>
      <w:lvlJc w:val="left"/>
      <w:pPr>
        <w:ind w:left="1110" w:hanging="1080"/>
      </w:pPr>
      <w:rPr>
        <w:color w:val="1D1B11"/>
      </w:rPr>
    </w:lvl>
    <w:lvl w:ilvl="6" w:tentative="0">
      <w:start w:val="1"/>
      <w:numFmt w:val="decimal"/>
      <w:isLgl/>
      <w:lvlText w:val="%1.%2.%3.%4.%5.%6.%7"/>
      <w:lvlJc w:val="left"/>
      <w:pPr>
        <w:ind w:left="1476" w:hanging="1440"/>
      </w:pPr>
      <w:rPr>
        <w:color w:val="1D1B11"/>
      </w:rPr>
    </w:lvl>
    <w:lvl w:ilvl="7" w:tentative="0">
      <w:start w:val="1"/>
      <w:numFmt w:val="decimal"/>
      <w:isLgl/>
      <w:lvlText w:val="%1.%2.%3.%4.%5.%6.%7.%8"/>
      <w:lvlJc w:val="left"/>
      <w:pPr>
        <w:ind w:left="1482" w:hanging="1440"/>
      </w:pPr>
      <w:rPr>
        <w:color w:val="1D1B11"/>
      </w:rPr>
    </w:lvl>
    <w:lvl w:ilvl="8" w:tentative="0">
      <w:start w:val="1"/>
      <w:numFmt w:val="decimal"/>
      <w:isLgl/>
      <w:lvlText w:val="%1.%2.%3.%4.%5.%6.%7.%8.%9"/>
      <w:lvlJc w:val="left"/>
      <w:pPr>
        <w:ind w:left="1848" w:hanging="1800"/>
      </w:pPr>
      <w:rPr>
        <w:color w:val="1D1B11"/>
      </w:rPr>
    </w:lvl>
  </w:abstractNum>
  <w:abstractNum w:abstractNumId="6">
    <w:nsid w:val="179F5353"/>
    <w:multiLevelType w:val="multilevel"/>
    <w:tmpl w:val="179F5353"/>
    <w:lvl w:ilvl="0" w:tentative="0">
      <w:start w:val="7"/>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E207173"/>
    <w:multiLevelType w:val="multilevel"/>
    <w:tmpl w:val="1E207173"/>
    <w:lvl w:ilvl="0" w:tentative="0">
      <w:start w:val="2"/>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8">
    <w:nsid w:val="23BD49E4"/>
    <w:multiLevelType w:val="multilevel"/>
    <w:tmpl w:val="23BD49E4"/>
    <w:lvl w:ilvl="0" w:tentative="0">
      <w:start w:val="1"/>
      <w:numFmt w:val="japa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413852"/>
    <w:multiLevelType w:val="multilevel"/>
    <w:tmpl w:val="2A413852"/>
    <w:lvl w:ilvl="0" w:tentative="0">
      <w:start w:val="6"/>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5A564C"/>
    <w:multiLevelType w:val="multilevel"/>
    <w:tmpl w:val="3D5A564C"/>
    <w:lvl w:ilvl="0" w:tentative="0">
      <w:start w:val="6"/>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51142EA3"/>
    <w:multiLevelType w:val="multilevel"/>
    <w:tmpl w:val="51142EA3"/>
    <w:lvl w:ilvl="0" w:tentative="0">
      <w:start w:val="8"/>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58CA0B63"/>
    <w:multiLevelType w:val="multilevel"/>
    <w:tmpl w:val="58CA0B63"/>
    <w:lvl w:ilvl="0" w:tentative="0">
      <w:start w:val="5"/>
      <w:numFmt w:val="decimal"/>
      <w:lvlText w:val="%1"/>
      <w:lvlJc w:val="left"/>
      <w:pPr>
        <w:ind w:left="425" w:hanging="425"/>
      </w:pPr>
      <w:rPr>
        <w:rFonts w:hint="eastAsia"/>
      </w:rPr>
    </w:lvl>
    <w:lvl w:ilvl="1" w:tentative="0">
      <w:start w:val="1"/>
      <w:numFmt w:val="decimal"/>
      <w:lvlText w:val="%1.%2"/>
      <w:lvlJc w:val="left"/>
      <w:pPr>
        <w:ind w:left="993" w:hanging="567"/>
      </w:pPr>
      <w:rPr>
        <w:rFonts w:hint="eastAsia"/>
        <w:color w:val="00000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DCE35CE"/>
    <w:multiLevelType w:val="singleLevel"/>
    <w:tmpl w:val="6DCE35CE"/>
    <w:lvl w:ilvl="0" w:tentative="0">
      <w:start w:val="1"/>
      <w:numFmt w:val="decimal"/>
      <w:suff w:val="nothing"/>
      <w:lvlText w:val="%1、"/>
      <w:lvlJc w:val="left"/>
    </w:lvl>
  </w:abstractNum>
  <w:abstractNum w:abstractNumId="14">
    <w:nsid w:val="76323FB4"/>
    <w:multiLevelType w:val="multilevel"/>
    <w:tmpl w:val="76323FB4"/>
    <w:lvl w:ilvl="0" w:tentative="0">
      <w:start w:val="3"/>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1512" w:hanging="720"/>
      </w:pPr>
    </w:lvl>
    <w:lvl w:ilvl="3" w:tentative="0">
      <w:start w:val="1"/>
      <w:numFmt w:val="decimal"/>
      <w:lvlText w:val="%1.%2.%3.%4"/>
      <w:lvlJc w:val="left"/>
      <w:pPr>
        <w:ind w:left="1908" w:hanging="720"/>
      </w:pPr>
    </w:lvl>
    <w:lvl w:ilvl="4" w:tentative="0">
      <w:start w:val="1"/>
      <w:numFmt w:val="decimal"/>
      <w:lvlText w:val="%1.%2.%3.%4.%5"/>
      <w:lvlJc w:val="left"/>
      <w:pPr>
        <w:ind w:left="2664" w:hanging="1080"/>
      </w:pPr>
    </w:lvl>
    <w:lvl w:ilvl="5" w:tentative="0">
      <w:start w:val="1"/>
      <w:numFmt w:val="decimal"/>
      <w:lvlText w:val="%1.%2.%3.%4.%5.%6"/>
      <w:lvlJc w:val="left"/>
      <w:pPr>
        <w:ind w:left="3060" w:hanging="1080"/>
      </w:pPr>
    </w:lvl>
    <w:lvl w:ilvl="6" w:tentative="0">
      <w:start w:val="1"/>
      <w:numFmt w:val="decimal"/>
      <w:lvlText w:val="%1.%2.%3.%4.%5.%6.%7"/>
      <w:lvlJc w:val="left"/>
      <w:pPr>
        <w:ind w:left="3816" w:hanging="1440"/>
      </w:pPr>
    </w:lvl>
    <w:lvl w:ilvl="7" w:tentative="0">
      <w:start w:val="1"/>
      <w:numFmt w:val="decimal"/>
      <w:lvlText w:val="%1.%2.%3.%4.%5.%6.%7.%8"/>
      <w:lvlJc w:val="left"/>
      <w:pPr>
        <w:ind w:left="4212" w:hanging="1440"/>
      </w:pPr>
    </w:lvl>
    <w:lvl w:ilvl="8" w:tentative="0">
      <w:start w:val="1"/>
      <w:numFmt w:val="decimal"/>
      <w:lvlText w:val="%1.%2.%3.%4.%5.%6.%7.%8.%9"/>
      <w:lvlJc w:val="left"/>
      <w:pPr>
        <w:ind w:left="4968" w:hanging="1800"/>
      </w:pPr>
    </w:lvl>
  </w:abstractNum>
  <w:num w:numId="1">
    <w:abstractNumId w:val="2"/>
  </w:num>
  <w:num w:numId="2">
    <w:abstractNumId w:val="3"/>
  </w:num>
  <w:num w:numId="3">
    <w:abstractNumId w:val="4"/>
  </w:num>
  <w:num w:numId="4">
    <w:abstractNumId w:val="12"/>
  </w:num>
  <w:num w:numId="5">
    <w:abstractNumId w:val="9"/>
  </w:num>
  <w:num w:numId="6">
    <w:abstractNumId w:val="10"/>
  </w:num>
  <w:num w:numId="7">
    <w:abstractNumId w:val="6"/>
  </w:num>
  <w:num w:numId="8">
    <w:abstractNumId w:val="11"/>
  </w:num>
  <w:num w:numId="9">
    <w:abstractNumId w:val="1"/>
  </w:num>
  <w:num w:numId="10">
    <w:abstractNumId w:val="1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368F1"/>
    <w:rsid w:val="07D01B5E"/>
    <w:rsid w:val="0BCF2858"/>
    <w:rsid w:val="18F338FE"/>
    <w:rsid w:val="3ACB2216"/>
    <w:rsid w:val="41011E24"/>
    <w:rsid w:val="6D5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21"/>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b/>
      <w:bCs/>
      <w:sz w:val="36"/>
      <w:szCs w:val="32"/>
    </w:rPr>
  </w:style>
  <w:style w:type="character" w:styleId="7">
    <w:name w:val="page number"/>
    <w:basedOn w:val="6"/>
    <w:qFormat/>
    <w:uiPriority w:val="0"/>
  </w:style>
  <w:style w:type="paragraph" w:styleId="8">
    <w:name w:val="List Paragraph"/>
    <w:basedOn w:val="1"/>
    <w:qFormat/>
    <w:uiPriority w:val="34"/>
    <w:pPr>
      <w:spacing w:beforeLines="50" w:afterLines="50" w:line="360" w:lineRule="auto"/>
      <w:ind w:firstLine="420" w:firstLineChars="200"/>
    </w:pPr>
    <w:rPr>
      <w:rFonts w:ascii="Calibri" w:hAnsi="Calibri"/>
      <w:szCs w:val="21"/>
    </w:rPr>
  </w:style>
  <w:style w:type="paragraph" w:customStyle="1" w:styleId="9">
    <w:name w:val="_Style 1"/>
    <w:basedOn w:val="1"/>
    <w:qFormat/>
    <w:uiPriority w:val="0"/>
    <w:pPr>
      <w:ind w:firstLine="420" w:firstLineChars="200"/>
    </w:pPr>
    <w:rPr>
      <w:rFonts w:ascii="Calibri" w:hAnsi="Calibri"/>
      <w:sz w:val="21"/>
      <w:szCs w:val="22"/>
    </w:rPr>
  </w:style>
  <w:style w:type="paragraph" w:customStyle="1" w:styleId="10">
    <w:name w:val="Table Paragraph"/>
    <w:basedOn w:val="1"/>
    <w:qFormat/>
    <w:uiPriority w:val="1"/>
    <w:pPr>
      <w:jc w:val="left"/>
    </w:pPr>
    <w:rPr>
      <w:rFonts w:ascii="宋体" w:hAnsi="宋体" w:eastAsia="宋体" w:cs="宋体"/>
      <w:kern w:val="0"/>
      <w:sz w:val="22"/>
      <w:szCs w:val="22"/>
      <w:lang w:eastAsia="en-US"/>
    </w:rPr>
  </w:style>
  <w:style w:type="paragraph" w:customStyle="1" w:styleId="11">
    <w:name w:val="列出段落1"/>
    <w:basedOn w:val="1"/>
    <w:qFormat/>
    <w:uiPriority w:val="34"/>
    <w:pPr>
      <w:widowControl/>
      <w:adjustRightInd w:val="0"/>
      <w:snapToGrid w:val="0"/>
      <w:spacing w:line="360" w:lineRule="auto"/>
      <w:ind w:firstLine="420" w:firstLineChars="200"/>
      <w:jc w:val="left"/>
    </w:pPr>
    <w:rPr>
      <w:rFonts w:ascii="Tahoma" w:hAnsi="Tahoma"/>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7449</Words>
  <Characters>8122</Characters>
  <Lines>0</Lines>
  <Paragraphs>0</Paragraphs>
  <TotalTime>5</TotalTime>
  <ScaleCrop>false</ScaleCrop>
  <LinksUpToDate>false</LinksUpToDate>
  <CharactersWithSpaces>8251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2025-07-09T02:32:00Z</dcterms:created>
  <dc:creator>Administrator</dc:creator>
  <cp:lastModifiedBy>Administrator</cp:lastModifiedBy>
  <dcterms:modified xsi:type="dcterms:W3CDTF">2025-07-09T03:05:38Z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eyJoZGlkIjoiNzk1YWNkYzYxYTMxZDIyMTYxNzhiZTYyYzVkZDA3YTIiLCJ1c2VySWQiOiI3NTE0MjAxNjAifQ==</vt:lpwstr>
  </property>
  <property fmtid="{D5CDD505-2E9C-101B-9397-08002B2CF9AE}" pid="4" name="ICV">
    <vt:lpwstr>AE4EB8AB3B354B05938E46CD54BABD0B_12</vt:lpwstr>
  </property>
</Properties>
</file>