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72"/>
        <w:gridCol w:w="6844"/>
        <w:gridCol w:w="668"/>
        <w:gridCol w:w="668"/>
      </w:tblGrid>
      <w:tr w14:paraId="5EED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DAB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9F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名称</w:t>
            </w:r>
          </w:p>
        </w:tc>
        <w:tc>
          <w:tcPr>
            <w:tcW w:w="6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8D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具体参数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85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69B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包号</w:t>
            </w:r>
          </w:p>
        </w:tc>
      </w:tr>
      <w:tr w14:paraId="454D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849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B0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空气压力波治疗仪</w:t>
            </w:r>
          </w:p>
        </w:tc>
        <w:tc>
          <w:tcPr>
            <w:tcW w:w="6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602C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空气压力波治疗仪技术参数</w:t>
            </w:r>
          </w:p>
          <w:p w14:paraId="0029E25F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1、治疗时间：1min--99min，可调节；</w:t>
            </w:r>
          </w:p>
          <w:p w14:paraId="3396C759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2、压力范围：40--200mmHg,可调节；</w:t>
            </w:r>
          </w:p>
          <w:p w14:paraId="2EB17E0D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3、压力保持时间：1s--6s，可调节；</w:t>
            </w:r>
          </w:p>
          <w:p w14:paraId="16C15C41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4、循环间隔时间：1s--20s，可调节；</w:t>
            </w:r>
          </w:p>
          <w:p w14:paraId="51039D13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5、显示方式：≥7寸彩色全触摸屏显示、中/英文菜单操作;              </w:t>
            </w:r>
          </w:p>
          <w:p w14:paraId="1B0238E8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6、治疗模式:预防深静脉血栓模式/水肿模式/动脉模式≥8种标准治疗模式，可任意组合≥30种以上治疗模式；</w:t>
            </w:r>
          </w:p>
          <w:p w14:paraId="73A764CE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7、连接套筒：可同时连接≥2 个 6 腔叠加套筒，同时治疗≥2</w:t>
            </w:r>
          </w:p>
          <w:p w14:paraId="33529122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个肢体；</w:t>
            </w:r>
          </w:p>
          <w:p w14:paraId="11B039E3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8、梯度压力功能：防止静脉逆流，有效增加静脉血回流；</w:t>
            </w:r>
          </w:p>
          <w:p w14:paraId="730B0180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9、零跳过功能：各腔压力均可调为“零”，能跳过伤口或脆弱部位；</w:t>
            </w:r>
            <w:bookmarkStart w:id="0" w:name="_GoBack"/>
            <w:bookmarkEnd w:id="0"/>
          </w:p>
          <w:p w14:paraId="3AD161E8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10、充气气泵：噪音低，振动小，充气速度快；</w:t>
            </w:r>
          </w:p>
          <w:p w14:paraId="5E73903A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11、具有单腔工作模式：各腔压力可单独调节；</w:t>
            </w:r>
          </w:p>
          <w:p w14:paraId="271D6DE2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12、报警功能：实时压力监测，漏气自动报警；</w:t>
            </w:r>
          </w:p>
          <w:p w14:paraId="52BFAE0B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13、配置医用小推车，静音脚轮，移动方便；</w:t>
            </w:r>
          </w:p>
          <w:p w14:paraId="3D9F21E9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14、记忆功能：设备断电后自动存储上次设定参数，以供下次使用参考，一键启动；</w:t>
            </w:r>
          </w:p>
          <w:p w14:paraId="70A1AD76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15、实时显示：治疗状态、治疗部位，组合模式，剩余时间，每腔的真实压力， 充气速度等参数，便于护理巡视；</w:t>
            </w:r>
          </w:p>
          <w:p w14:paraId="2302670F">
            <w:pPr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16、连续加压：有效促进肢体血液的静脉排空，确保血液流速稳定在较高的水平，传感器实时测定套筒真实压力，防电磁波干扰；</w:t>
            </w:r>
          </w:p>
          <w:p w14:paraId="3A901062">
            <w:pPr>
              <w:jc w:val="lef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17、套筒内胆：为医用级TPU材料，超强抗压气囊，不易破损，均为圆周压力设计，带内衬布可拆洗；</w:t>
            </w:r>
          </w:p>
          <w:p w14:paraId="67D803A3">
            <w:pPr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</w:rPr>
              <w:t>18.下肢治疗套筒≥3套、无纺布（下肢套）≥4个、台车≥1个。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C49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8台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AE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包2</w:t>
            </w:r>
          </w:p>
        </w:tc>
      </w:tr>
    </w:tbl>
    <w:p w14:paraId="3B655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128C3"/>
    <w:rsid w:val="7CC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2025-07-15T07:13:39Z</dcterms:created>
  <dc:creator>Administrator</dc:creator>
  <cp:lastModifiedBy>Administrator</cp:lastModifiedBy>
  <dcterms:modified xsi:type="dcterms:W3CDTF">2025-07-15T07:15:12Z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eyJoZGlkIjoiNzk1YWNkYzYxYTMxZDIyMTYxNzhiZTYyYzVkZDA3YTIiLCJ1c2VySWQiOiI3NTE0MjAxNjAifQ==</vt:lpwstr>
  </property>
  <property fmtid="{D5CDD505-2E9C-101B-9397-08002B2CF9AE}" pid="4" name="ICV">
    <vt:lpwstr>3E67F60E9F114BBAB8FF31212F0CD221_12</vt:lpwstr>
  </property>
</Properties>
</file>