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4EB6D" w14:textId="63E1E6B0" w:rsidR="00A94899" w:rsidRPr="00DB5179" w:rsidRDefault="00DB5179" w:rsidP="00DB5179">
      <w:pPr>
        <w:spacing w:line="360" w:lineRule="auto"/>
        <w:jc w:val="center"/>
        <w:rPr>
          <w:rFonts w:ascii="仿宋" w:eastAsia="仿宋" w:hAnsi="仿宋"/>
          <w:b/>
          <w:color w:val="000000" w:themeColor="text1"/>
          <w:sz w:val="28"/>
          <w:szCs w:val="28"/>
        </w:rPr>
      </w:pPr>
      <w:r w:rsidRPr="00DB5179">
        <w:rPr>
          <w:rFonts w:ascii="仿宋" w:eastAsia="仿宋" w:hAnsi="仿宋" w:hint="eastAsia"/>
          <w:b/>
          <w:color w:val="000000" w:themeColor="text1"/>
          <w:sz w:val="28"/>
          <w:szCs w:val="28"/>
        </w:rPr>
        <w:t>以饮用水源和重点污染源为重点的成都市地下水环境预警监管体系建设项目技术服务采购项目（招标编号：</w:t>
      </w:r>
      <w:r w:rsidRPr="00DB5179">
        <w:rPr>
          <w:rFonts w:ascii="仿宋" w:eastAsia="仿宋" w:hAnsi="仿宋"/>
          <w:b/>
          <w:color w:val="000000" w:themeColor="text1"/>
          <w:sz w:val="28"/>
          <w:szCs w:val="28"/>
        </w:rPr>
        <w:t>510101202100519</w:t>
      </w:r>
      <w:r w:rsidRPr="00DB5179">
        <w:rPr>
          <w:rFonts w:ascii="仿宋" w:eastAsia="仿宋" w:hAnsi="仿宋" w:hint="eastAsia"/>
          <w:b/>
          <w:color w:val="000000" w:themeColor="text1"/>
          <w:sz w:val="28"/>
          <w:szCs w:val="28"/>
        </w:rPr>
        <w:t>）</w:t>
      </w:r>
    </w:p>
    <w:p w14:paraId="6C5BD1E4" w14:textId="1BF3FC3C" w:rsidR="00DB5179" w:rsidRPr="00DB5179" w:rsidRDefault="00DB5179" w:rsidP="00DB5179">
      <w:pPr>
        <w:spacing w:line="360" w:lineRule="auto"/>
        <w:jc w:val="center"/>
        <w:rPr>
          <w:rFonts w:ascii="仿宋" w:eastAsia="仿宋" w:hAnsi="仿宋"/>
          <w:b/>
          <w:color w:val="000000" w:themeColor="text1"/>
          <w:sz w:val="28"/>
          <w:szCs w:val="28"/>
        </w:rPr>
      </w:pPr>
      <w:r w:rsidRPr="00DB5179">
        <w:rPr>
          <w:rFonts w:ascii="仿宋" w:eastAsia="仿宋" w:hAnsi="仿宋" w:hint="eastAsia"/>
          <w:b/>
          <w:color w:val="000000" w:themeColor="text1"/>
          <w:sz w:val="28"/>
          <w:szCs w:val="28"/>
        </w:rPr>
        <w:t>更正内容</w:t>
      </w:r>
    </w:p>
    <w:p w14:paraId="6A819C73" w14:textId="0B33CDB0" w:rsidR="00B96CCD" w:rsidRDefault="00B96CCD" w:rsidP="00DB5179">
      <w:pPr>
        <w:spacing w:line="360" w:lineRule="auto"/>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rPr>
        <w:t>四川国际招标有限责任公司：</w:t>
      </w:r>
    </w:p>
    <w:p w14:paraId="6B4C7E11" w14:textId="17A70475" w:rsidR="00DB5179" w:rsidRPr="00DB5179" w:rsidRDefault="00D808F7" w:rsidP="00DB5179">
      <w:pPr>
        <w:spacing w:line="360" w:lineRule="auto"/>
        <w:jc w:val="left"/>
        <w:rPr>
          <w:rFonts w:ascii="仿宋" w:eastAsia="仿宋" w:hAnsi="仿宋"/>
          <w:bCs/>
          <w:color w:val="000000" w:themeColor="text1"/>
          <w:sz w:val="24"/>
          <w:szCs w:val="24"/>
        </w:rPr>
      </w:pPr>
      <w:r>
        <w:rPr>
          <w:rFonts w:ascii="仿宋" w:eastAsia="仿宋" w:hAnsi="仿宋" w:hint="eastAsia"/>
          <w:bCs/>
          <w:color w:val="000000" w:themeColor="text1"/>
          <w:sz w:val="24"/>
          <w:szCs w:val="24"/>
        </w:rPr>
        <w:t>一</w:t>
      </w:r>
      <w:r>
        <w:rPr>
          <w:rFonts w:ascii="仿宋" w:eastAsia="仿宋" w:hAnsi="仿宋"/>
          <w:bCs/>
          <w:color w:val="000000" w:themeColor="text1"/>
          <w:sz w:val="24"/>
          <w:szCs w:val="24"/>
        </w:rPr>
        <w:t>、</w:t>
      </w:r>
      <w:r w:rsidR="00DB5179" w:rsidRPr="00DB5179">
        <w:rPr>
          <w:rFonts w:ascii="仿宋" w:eastAsia="仿宋" w:hAnsi="仿宋" w:hint="eastAsia"/>
          <w:bCs/>
          <w:color w:val="000000" w:themeColor="text1"/>
          <w:sz w:val="24"/>
          <w:szCs w:val="24"/>
        </w:rPr>
        <w:t>招标文件</w:t>
      </w:r>
      <w:r w:rsidR="003D337C">
        <w:rPr>
          <w:rFonts w:ascii="仿宋" w:eastAsia="仿宋" w:hAnsi="仿宋" w:hint="eastAsia"/>
          <w:bCs/>
          <w:color w:val="000000" w:themeColor="text1"/>
          <w:sz w:val="24"/>
          <w:szCs w:val="24"/>
        </w:rPr>
        <w:t xml:space="preserve"> </w:t>
      </w:r>
      <w:r w:rsidR="00DB5179" w:rsidRPr="00DB5179">
        <w:rPr>
          <w:rFonts w:ascii="仿宋" w:eastAsia="仿宋" w:hAnsi="仿宋" w:hint="eastAsia"/>
          <w:bCs/>
          <w:color w:val="000000" w:themeColor="text1"/>
          <w:sz w:val="24"/>
          <w:szCs w:val="24"/>
        </w:rPr>
        <w:t>第六章</w:t>
      </w:r>
      <w:r w:rsidR="003D337C">
        <w:rPr>
          <w:rFonts w:ascii="仿宋" w:eastAsia="仿宋" w:hAnsi="仿宋" w:hint="eastAsia"/>
          <w:bCs/>
          <w:color w:val="000000" w:themeColor="text1"/>
          <w:sz w:val="24"/>
          <w:szCs w:val="24"/>
        </w:rPr>
        <w:t xml:space="preserve"> </w:t>
      </w:r>
      <w:r w:rsidR="00DB5179" w:rsidRPr="00DB5179">
        <w:rPr>
          <w:rFonts w:ascii="仿宋" w:eastAsia="仿宋" w:hAnsi="仿宋" w:hint="eastAsia"/>
          <w:bCs/>
          <w:color w:val="000000" w:themeColor="text1"/>
          <w:sz w:val="24"/>
          <w:szCs w:val="24"/>
        </w:rPr>
        <w:t>三、技术、服务要求</w:t>
      </w:r>
      <w:r w:rsidR="003D337C">
        <w:rPr>
          <w:rFonts w:ascii="仿宋" w:eastAsia="仿宋" w:hAnsi="仿宋" w:hint="eastAsia"/>
          <w:bCs/>
          <w:color w:val="000000" w:themeColor="text1"/>
          <w:sz w:val="24"/>
          <w:szCs w:val="24"/>
        </w:rPr>
        <w:t xml:space="preserve"> </w:t>
      </w:r>
      <w:r w:rsidR="003D337C" w:rsidRPr="003D337C">
        <w:rPr>
          <w:rFonts w:ascii="仿宋" w:eastAsia="仿宋" w:hAnsi="仿宋"/>
          <w:bCs/>
          <w:color w:val="000000" w:themeColor="text1"/>
          <w:sz w:val="24"/>
          <w:szCs w:val="24"/>
        </w:rPr>
        <w:t>02包</w:t>
      </w:r>
      <w:r w:rsidR="003D337C">
        <w:rPr>
          <w:rFonts w:ascii="仿宋" w:eastAsia="仿宋" w:hAnsi="仿宋" w:hint="eastAsia"/>
          <w:bCs/>
          <w:color w:val="000000" w:themeColor="text1"/>
          <w:sz w:val="24"/>
          <w:szCs w:val="24"/>
        </w:rPr>
        <w:t xml:space="preserve"> </w:t>
      </w:r>
      <w:r w:rsidR="003D337C" w:rsidRPr="003D337C">
        <w:rPr>
          <w:rFonts w:ascii="仿宋" w:eastAsia="仿宋" w:hAnsi="仿宋"/>
          <w:bCs/>
          <w:color w:val="000000" w:themeColor="text1"/>
          <w:sz w:val="24"/>
          <w:szCs w:val="24"/>
        </w:rPr>
        <w:t>4、环境监测井建井下管要求</w:t>
      </w:r>
      <w:r w:rsidR="003D337C">
        <w:rPr>
          <w:rFonts w:ascii="仿宋" w:eastAsia="仿宋" w:hAnsi="仿宋" w:hint="eastAsia"/>
          <w:bCs/>
          <w:color w:val="000000" w:themeColor="text1"/>
          <w:sz w:val="24"/>
          <w:szCs w:val="24"/>
        </w:rPr>
        <w:t>，</w:t>
      </w:r>
      <w:r w:rsidR="00DB5179" w:rsidRPr="00DB5179">
        <w:rPr>
          <w:rFonts w:ascii="仿宋" w:eastAsia="仿宋" w:hAnsi="仿宋" w:hint="eastAsia"/>
          <w:bCs/>
          <w:color w:val="000000" w:themeColor="text1"/>
          <w:sz w:val="24"/>
          <w:szCs w:val="24"/>
        </w:rPr>
        <w:t>增加附件表2：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7"/>
        <w:gridCol w:w="2134"/>
        <w:gridCol w:w="1390"/>
        <w:gridCol w:w="1315"/>
      </w:tblGrid>
      <w:tr w:rsidR="00DB5179" w:rsidRPr="00DB5179" w14:paraId="2B8161A1" w14:textId="77777777" w:rsidTr="00D808F7">
        <w:trPr>
          <w:jc w:val="center"/>
        </w:trPr>
        <w:tc>
          <w:tcPr>
            <w:tcW w:w="3457" w:type="dxa"/>
            <w:vMerge w:val="restart"/>
            <w:vAlign w:val="center"/>
          </w:tcPr>
          <w:p w14:paraId="437B2568"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hint="eastAsia"/>
                <w:sz w:val="24"/>
                <w:szCs w:val="32"/>
              </w:rPr>
              <w:t>割缝筛管类型</w:t>
            </w:r>
          </w:p>
        </w:tc>
        <w:tc>
          <w:tcPr>
            <w:tcW w:w="4839" w:type="dxa"/>
            <w:gridSpan w:val="3"/>
            <w:vAlign w:val="center"/>
          </w:tcPr>
          <w:p w14:paraId="6656D049"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hint="eastAsia"/>
                <w:sz w:val="24"/>
                <w:szCs w:val="32"/>
              </w:rPr>
              <w:t>含水层类型</w:t>
            </w:r>
          </w:p>
        </w:tc>
      </w:tr>
      <w:tr w:rsidR="00DB5179" w:rsidRPr="00DB5179" w14:paraId="4CBBB2AD" w14:textId="77777777" w:rsidTr="00D808F7">
        <w:trPr>
          <w:jc w:val="center"/>
        </w:trPr>
        <w:tc>
          <w:tcPr>
            <w:tcW w:w="3457" w:type="dxa"/>
            <w:vMerge/>
            <w:vAlign w:val="center"/>
          </w:tcPr>
          <w:p w14:paraId="1D8B208D" w14:textId="77777777" w:rsidR="00DB5179" w:rsidRPr="00DB5179" w:rsidRDefault="00DB5179" w:rsidP="00767C6D">
            <w:pPr>
              <w:spacing w:line="276" w:lineRule="auto"/>
              <w:jc w:val="center"/>
              <w:rPr>
                <w:rFonts w:ascii="仿宋" w:eastAsia="仿宋" w:hAnsi="仿宋"/>
                <w:sz w:val="24"/>
                <w:szCs w:val="32"/>
              </w:rPr>
            </w:pPr>
          </w:p>
        </w:tc>
        <w:tc>
          <w:tcPr>
            <w:tcW w:w="2134" w:type="dxa"/>
            <w:vMerge w:val="restart"/>
            <w:vAlign w:val="center"/>
          </w:tcPr>
          <w:p w14:paraId="7D6C8A80"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hint="eastAsia"/>
                <w:sz w:val="24"/>
                <w:szCs w:val="32"/>
              </w:rPr>
              <w:t>均匀的中粗砂</w:t>
            </w:r>
          </w:p>
        </w:tc>
        <w:tc>
          <w:tcPr>
            <w:tcW w:w="2705" w:type="dxa"/>
            <w:gridSpan w:val="2"/>
            <w:vAlign w:val="center"/>
          </w:tcPr>
          <w:p w14:paraId="480A4311"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hint="eastAsia"/>
                <w:sz w:val="24"/>
                <w:szCs w:val="32"/>
              </w:rPr>
              <w:t>非均匀的</w:t>
            </w:r>
          </w:p>
        </w:tc>
      </w:tr>
      <w:tr w:rsidR="00DB5179" w:rsidRPr="00DB5179" w14:paraId="3B90D09F" w14:textId="77777777" w:rsidTr="00D808F7">
        <w:trPr>
          <w:jc w:val="center"/>
        </w:trPr>
        <w:tc>
          <w:tcPr>
            <w:tcW w:w="3457" w:type="dxa"/>
            <w:vMerge/>
            <w:vAlign w:val="center"/>
          </w:tcPr>
          <w:p w14:paraId="57C265F9" w14:textId="77777777" w:rsidR="00DB5179" w:rsidRPr="00DB5179" w:rsidRDefault="00DB5179" w:rsidP="00767C6D">
            <w:pPr>
              <w:spacing w:line="276" w:lineRule="auto"/>
              <w:jc w:val="center"/>
              <w:rPr>
                <w:rFonts w:ascii="仿宋" w:eastAsia="仿宋" w:hAnsi="仿宋"/>
                <w:sz w:val="24"/>
                <w:szCs w:val="32"/>
              </w:rPr>
            </w:pPr>
          </w:p>
        </w:tc>
        <w:tc>
          <w:tcPr>
            <w:tcW w:w="2134" w:type="dxa"/>
            <w:vMerge/>
            <w:vAlign w:val="center"/>
          </w:tcPr>
          <w:p w14:paraId="57CED41A" w14:textId="77777777" w:rsidR="00DB5179" w:rsidRPr="00DB5179" w:rsidRDefault="00DB5179" w:rsidP="00767C6D">
            <w:pPr>
              <w:spacing w:line="276" w:lineRule="auto"/>
              <w:jc w:val="center"/>
              <w:rPr>
                <w:rFonts w:ascii="仿宋" w:eastAsia="仿宋" w:hAnsi="仿宋"/>
                <w:sz w:val="24"/>
                <w:szCs w:val="32"/>
              </w:rPr>
            </w:pPr>
          </w:p>
        </w:tc>
        <w:tc>
          <w:tcPr>
            <w:tcW w:w="1390" w:type="dxa"/>
            <w:vAlign w:val="center"/>
          </w:tcPr>
          <w:p w14:paraId="34ABD0B3"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hint="eastAsia"/>
                <w:sz w:val="24"/>
                <w:szCs w:val="32"/>
              </w:rPr>
              <w:t>中砂</w:t>
            </w:r>
          </w:p>
        </w:tc>
        <w:tc>
          <w:tcPr>
            <w:tcW w:w="1315" w:type="dxa"/>
            <w:vAlign w:val="center"/>
          </w:tcPr>
          <w:p w14:paraId="3E72220B"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hint="eastAsia"/>
                <w:sz w:val="24"/>
                <w:szCs w:val="32"/>
              </w:rPr>
              <w:t>粗砂</w:t>
            </w:r>
          </w:p>
        </w:tc>
      </w:tr>
      <w:tr w:rsidR="00DB5179" w:rsidRPr="00DB5179" w14:paraId="7EC0A2A0" w14:textId="77777777" w:rsidTr="00D808F7">
        <w:trPr>
          <w:jc w:val="center"/>
        </w:trPr>
        <w:tc>
          <w:tcPr>
            <w:tcW w:w="3457" w:type="dxa"/>
            <w:vAlign w:val="center"/>
          </w:tcPr>
          <w:p w14:paraId="3DA02852"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hint="eastAsia"/>
                <w:sz w:val="24"/>
                <w:szCs w:val="32"/>
              </w:rPr>
              <w:t>包网割缝筛管</w:t>
            </w:r>
          </w:p>
        </w:tc>
        <w:tc>
          <w:tcPr>
            <w:tcW w:w="2134" w:type="dxa"/>
            <w:vAlign w:val="center"/>
          </w:tcPr>
          <w:p w14:paraId="4437B359"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sz w:val="24"/>
                <w:szCs w:val="32"/>
              </w:rPr>
              <w:t xml:space="preserve"> δ=</w:t>
            </w:r>
            <w:r w:rsidRPr="00DB5179">
              <w:rPr>
                <w:rFonts w:ascii="仿宋" w:eastAsia="仿宋" w:hAnsi="仿宋" w:hint="eastAsia"/>
                <w:sz w:val="24"/>
                <w:szCs w:val="32"/>
              </w:rPr>
              <w:t>（</w:t>
            </w:r>
            <w:r w:rsidRPr="00DB5179">
              <w:rPr>
                <w:rFonts w:ascii="仿宋" w:eastAsia="仿宋" w:hAnsi="仿宋"/>
                <w:sz w:val="24"/>
                <w:szCs w:val="32"/>
              </w:rPr>
              <w:t>1.5~2</w:t>
            </w:r>
            <w:r w:rsidRPr="00DB5179">
              <w:rPr>
                <w:rFonts w:ascii="仿宋" w:eastAsia="仿宋" w:hAnsi="仿宋" w:hint="eastAsia"/>
                <w:sz w:val="24"/>
                <w:szCs w:val="32"/>
              </w:rPr>
              <w:t>）</w:t>
            </w:r>
            <w:r w:rsidRPr="00DB5179">
              <w:rPr>
                <w:rFonts w:ascii="仿宋" w:eastAsia="仿宋" w:hAnsi="仿宋"/>
                <w:sz w:val="24"/>
                <w:szCs w:val="32"/>
              </w:rPr>
              <w:t>d</w:t>
            </w:r>
            <w:r w:rsidRPr="00DB5179">
              <w:rPr>
                <w:rFonts w:ascii="仿宋" w:eastAsia="仿宋" w:hAnsi="仿宋" w:hint="eastAsia"/>
                <w:sz w:val="24"/>
                <w:szCs w:val="32"/>
                <w:vertAlign w:val="subscript"/>
              </w:rPr>
              <w:t>50</w:t>
            </w:r>
          </w:p>
        </w:tc>
        <w:tc>
          <w:tcPr>
            <w:tcW w:w="1390" w:type="dxa"/>
            <w:vMerge w:val="restart"/>
            <w:vAlign w:val="center"/>
          </w:tcPr>
          <w:p w14:paraId="27E823D7"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sz w:val="24"/>
                <w:szCs w:val="32"/>
              </w:rPr>
              <w:t>δ= d</w:t>
            </w:r>
            <w:r w:rsidRPr="00DB5179">
              <w:rPr>
                <w:rFonts w:ascii="仿宋" w:eastAsia="仿宋" w:hAnsi="仿宋" w:hint="eastAsia"/>
                <w:sz w:val="24"/>
                <w:szCs w:val="32"/>
                <w:vertAlign w:val="subscript"/>
              </w:rPr>
              <w:t>40</w:t>
            </w:r>
            <w:r w:rsidRPr="00DB5179">
              <w:rPr>
                <w:rFonts w:ascii="仿宋" w:eastAsia="仿宋" w:hAnsi="仿宋" w:hint="eastAsia"/>
                <w:sz w:val="24"/>
                <w:szCs w:val="32"/>
              </w:rPr>
              <w:t>~d</w:t>
            </w:r>
            <w:r w:rsidRPr="00DB5179">
              <w:rPr>
                <w:rFonts w:ascii="仿宋" w:eastAsia="仿宋" w:hAnsi="仿宋" w:hint="eastAsia"/>
                <w:sz w:val="24"/>
                <w:szCs w:val="32"/>
                <w:vertAlign w:val="subscript"/>
              </w:rPr>
              <w:t>50</w:t>
            </w:r>
          </w:p>
        </w:tc>
        <w:tc>
          <w:tcPr>
            <w:tcW w:w="1315" w:type="dxa"/>
            <w:vMerge w:val="restart"/>
            <w:vAlign w:val="center"/>
          </w:tcPr>
          <w:p w14:paraId="0FB3C607"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sz w:val="24"/>
                <w:szCs w:val="32"/>
              </w:rPr>
              <w:t xml:space="preserve"> δ= </w:t>
            </w:r>
            <w:r w:rsidRPr="00DB5179">
              <w:rPr>
                <w:rFonts w:ascii="仿宋" w:eastAsia="仿宋" w:hAnsi="仿宋" w:hint="eastAsia"/>
                <w:sz w:val="24"/>
                <w:szCs w:val="32"/>
              </w:rPr>
              <w:t>d</w:t>
            </w:r>
            <w:r w:rsidRPr="00DB5179">
              <w:rPr>
                <w:rFonts w:ascii="仿宋" w:eastAsia="仿宋" w:hAnsi="仿宋" w:hint="eastAsia"/>
                <w:sz w:val="24"/>
                <w:szCs w:val="32"/>
                <w:vertAlign w:val="subscript"/>
              </w:rPr>
              <w:t>30</w:t>
            </w:r>
            <w:r w:rsidRPr="00DB5179">
              <w:rPr>
                <w:rFonts w:ascii="仿宋" w:eastAsia="仿宋" w:hAnsi="仿宋" w:hint="eastAsia"/>
                <w:sz w:val="24"/>
                <w:szCs w:val="32"/>
              </w:rPr>
              <w:t>~d</w:t>
            </w:r>
            <w:r w:rsidRPr="00DB5179">
              <w:rPr>
                <w:rFonts w:ascii="仿宋" w:eastAsia="仿宋" w:hAnsi="仿宋" w:hint="eastAsia"/>
                <w:sz w:val="24"/>
                <w:szCs w:val="32"/>
                <w:vertAlign w:val="subscript"/>
              </w:rPr>
              <w:t>40</w:t>
            </w:r>
          </w:p>
        </w:tc>
      </w:tr>
      <w:tr w:rsidR="00DB5179" w:rsidRPr="00DB5179" w14:paraId="4BCFA242" w14:textId="77777777" w:rsidTr="00D808F7">
        <w:trPr>
          <w:jc w:val="center"/>
        </w:trPr>
        <w:tc>
          <w:tcPr>
            <w:tcW w:w="3457" w:type="dxa"/>
            <w:vAlign w:val="center"/>
          </w:tcPr>
          <w:p w14:paraId="3F2BDB25"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hint="eastAsia"/>
                <w:sz w:val="24"/>
                <w:szCs w:val="32"/>
              </w:rPr>
              <w:t>缠丝割缝筛管或其他割缝筛管</w:t>
            </w:r>
          </w:p>
        </w:tc>
        <w:tc>
          <w:tcPr>
            <w:tcW w:w="2134" w:type="dxa"/>
            <w:vAlign w:val="center"/>
          </w:tcPr>
          <w:p w14:paraId="10830092" w14:textId="77777777" w:rsidR="00DB5179" w:rsidRPr="00DB5179" w:rsidRDefault="00DB5179" w:rsidP="00767C6D">
            <w:pPr>
              <w:spacing w:line="276" w:lineRule="auto"/>
              <w:jc w:val="center"/>
              <w:rPr>
                <w:rFonts w:ascii="仿宋" w:eastAsia="仿宋" w:hAnsi="仿宋"/>
                <w:sz w:val="24"/>
                <w:szCs w:val="32"/>
              </w:rPr>
            </w:pPr>
            <w:r w:rsidRPr="00DB5179">
              <w:rPr>
                <w:rFonts w:ascii="仿宋" w:eastAsia="仿宋" w:hAnsi="仿宋"/>
                <w:sz w:val="24"/>
                <w:szCs w:val="32"/>
              </w:rPr>
              <w:t>δ</w:t>
            </w:r>
            <w:r w:rsidRPr="00DB5179">
              <w:rPr>
                <w:rFonts w:ascii="仿宋" w:eastAsia="仿宋" w:hAnsi="仿宋" w:hint="eastAsia"/>
                <w:sz w:val="24"/>
                <w:szCs w:val="32"/>
              </w:rPr>
              <w:t>=（1~1.5）d</w:t>
            </w:r>
            <w:r w:rsidRPr="00DB5179">
              <w:rPr>
                <w:rFonts w:ascii="仿宋" w:eastAsia="仿宋" w:hAnsi="仿宋" w:hint="eastAsia"/>
                <w:sz w:val="24"/>
                <w:szCs w:val="32"/>
                <w:vertAlign w:val="subscript"/>
              </w:rPr>
              <w:t>50</w:t>
            </w:r>
          </w:p>
        </w:tc>
        <w:tc>
          <w:tcPr>
            <w:tcW w:w="1390" w:type="dxa"/>
            <w:vMerge/>
            <w:vAlign w:val="center"/>
          </w:tcPr>
          <w:p w14:paraId="0CB9AA9F" w14:textId="77777777" w:rsidR="00DB5179" w:rsidRPr="00DB5179" w:rsidRDefault="00DB5179" w:rsidP="00767C6D">
            <w:pPr>
              <w:spacing w:line="276" w:lineRule="auto"/>
              <w:jc w:val="center"/>
              <w:rPr>
                <w:rFonts w:ascii="仿宋" w:eastAsia="仿宋" w:hAnsi="仿宋"/>
                <w:sz w:val="24"/>
                <w:szCs w:val="32"/>
              </w:rPr>
            </w:pPr>
          </w:p>
        </w:tc>
        <w:tc>
          <w:tcPr>
            <w:tcW w:w="1315" w:type="dxa"/>
            <w:vMerge/>
            <w:vAlign w:val="center"/>
          </w:tcPr>
          <w:p w14:paraId="49D35779" w14:textId="77777777" w:rsidR="00DB5179" w:rsidRPr="00DB5179" w:rsidRDefault="00DB5179" w:rsidP="00767C6D">
            <w:pPr>
              <w:spacing w:line="276" w:lineRule="auto"/>
              <w:jc w:val="center"/>
              <w:rPr>
                <w:rFonts w:ascii="仿宋" w:eastAsia="仿宋" w:hAnsi="仿宋"/>
                <w:sz w:val="24"/>
                <w:szCs w:val="32"/>
              </w:rPr>
            </w:pPr>
          </w:p>
        </w:tc>
      </w:tr>
      <w:tr w:rsidR="00DB5179" w:rsidRPr="00E065B1" w14:paraId="046FD852" w14:textId="77777777" w:rsidTr="00D808F7">
        <w:trPr>
          <w:trHeight w:val="688"/>
          <w:jc w:val="center"/>
        </w:trPr>
        <w:tc>
          <w:tcPr>
            <w:tcW w:w="8296" w:type="dxa"/>
            <w:gridSpan w:val="4"/>
            <w:vAlign w:val="center"/>
          </w:tcPr>
          <w:p w14:paraId="7790ADFE" w14:textId="77777777" w:rsidR="00DB5179" w:rsidRPr="00E065B1" w:rsidRDefault="00DB5179" w:rsidP="00767C6D">
            <w:pPr>
              <w:spacing w:line="276" w:lineRule="auto"/>
              <w:rPr>
                <w:rFonts w:ascii="仿宋" w:eastAsia="仿宋" w:hAnsi="仿宋"/>
                <w:sz w:val="24"/>
                <w:szCs w:val="32"/>
              </w:rPr>
            </w:pPr>
            <w:r w:rsidRPr="00DB5179">
              <w:rPr>
                <w:rFonts w:ascii="仿宋" w:eastAsia="仿宋" w:hAnsi="仿宋"/>
                <w:sz w:val="24"/>
                <w:szCs w:val="32"/>
              </w:rPr>
              <w:t>注</w:t>
            </w:r>
            <w:r w:rsidRPr="00DB5179">
              <w:rPr>
                <w:rFonts w:ascii="仿宋" w:eastAsia="仿宋" w:hAnsi="仿宋" w:hint="eastAsia"/>
                <w:sz w:val="24"/>
                <w:szCs w:val="32"/>
              </w:rPr>
              <w:t>：</w:t>
            </w:r>
            <w:r w:rsidRPr="00DB5179">
              <w:rPr>
                <w:rFonts w:ascii="仿宋" w:eastAsia="仿宋" w:hAnsi="仿宋"/>
                <w:sz w:val="24"/>
                <w:szCs w:val="32"/>
              </w:rPr>
              <w:t>δ为滤缝宽度</w:t>
            </w:r>
            <w:r w:rsidRPr="00DB5179">
              <w:rPr>
                <w:rFonts w:ascii="仿宋" w:eastAsia="仿宋" w:hAnsi="仿宋" w:hint="eastAsia"/>
                <w:sz w:val="24"/>
                <w:szCs w:val="32"/>
              </w:rPr>
              <w:t>；</w:t>
            </w:r>
            <w:r w:rsidRPr="00DB5179">
              <w:rPr>
                <w:rFonts w:ascii="仿宋" w:eastAsia="仿宋" w:hAnsi="仿宋"/>
                <w:sz w:val="24"/>
                <w:szCs w:val="32"/>
              </w:rPr>
              <w:t>d</w:t>
            </w:r>
            <w:r w:rsidRPr="00DB5179">
              <w:rPr>
                <w:rFonts w:ascii="仿宋" w:eastAsia="仿宋" w:hAnsi="仿宋" w:hint="eastAsia"/>
                <w:sz w:val="24"/>
                <w:szCs w:val="32"/>
                <w:vertAlign w:val="subscript"/>
              </w:rPr>
              <w:t>30</w:t>
            </w:r>
            <w:r w:rsidRPr="00DB5179">
              <w:rPr>
                <w:rFonts w:ascii="仿宋" w:eastAsia="仿宋" w:hAnsi="仿宋"/>
                <w:sz w:val="24"/>
                <w:szCs w:val="32"/>
              </w:rPr>
              <w:t>、d</w:t>
            </w:r>
            <w:r w:rsidRPr="00DB5179">
              <w:rPr>
                <w:rFonts w:ascii="仿宋" w:eastAsia="仿宋" w:hAnsi="仿宋" w:hint="eastAsia"/>
                <w:sz w:val="24"/>
                <w:szCs w:val="32"/>
                <w:vertAlign w:val="subscript"/>
              </w:rPr>
              <w:t>40</w:t>
            </w:r>
            <w:r w:rsidRPr="00DB5179">
              <w:rPr>
                <w:rFonts w:ascii="仿宋" w:eastAsia="仿宋" w:hAnsi="仿宋"/>
                <w:sz w:val="24"/>
                <w:szCs w:val="32"/>
              </w:rPr>
              <w:t>、d</w:t>
            </w:r>
            <w:r w:rsidRPr="00DB5179">
              <w:rPr>
                <w:rFonts w:ascii="仿宋" w:eastAsia="仿宋" w:hAnsi="仿宋" w:hint="eastAsia"/>
                <w:sz w:val="24"/>
                <w:szCs w:val="32"/>
                <w:vertAlign w:val="subscript"/>
              </w:rPr>
              <w:t>50</w:t>
            </w:r>
            <w:r w:rsidRPr="00DB5179">
              <w:rPr>
                <w:rFonts w:ascii="仿宋" w:eastAsia="仿宋" w:hAnsi="仿宋"/>
                <w:sz w:val="24"/>
                <w:szCs w:val="32"/>
              </w:rPr>
              <w:t>分别为含水层试样在</w:t>
            </w:r>
            <w:r w:rsidRPr="00DB5179">
              <w:rPr>
                <w:rFonts w:ascii="仿宋" w:eastAsia="仿宋" w:hAnsi="仿宋" w:hint="eastAsia"/>
                <w:sz w:val="24"/>
                <w:szCs w:val="32"/>
              </w:rPr>
              <w:t>筛分</w:t>
            </w:r>
            <w:r w:rsidRPr="00DB5179">
              <w:rPr>
                <w:rFonts w:ascii="仿宋" w:eastAsia="仿宋" w:hAnsi="仿宋"/>
                <w:sz w:val="24"/>
                <w:szCs w:val="32"/>
              </w:rPr>
              <w:t>时能通过筛眼的颗粒累计重量占试样全重分别为30%、40%、50%时的</w:t>
            </w:r>
            <w:r w:rsidRPr="00DB5179">
              <w:rPr>
                <w:rFonts w:ascii="仿宋" w:eastAsia="仿宋" w:hAnsi="仿宋" w:hint="eastAsia"/>
                <w:sz w:val="24"/>
                <w:szCs w:val="32"/>
              </w:rPr>
              <w:t>筛眼</w:t>
            </w:r>
            <w:r w:rsidRPr="00DB5179">
              <w:rPr>
                <w:rFonts w:ascii="仿宋" w:eastAsia="仿宋" w:hAnsi="仿宋"/>
                <w:sz w:val="24"/>
                <w:szCs w:val="32"/>
              </w:rPr>
              <w:t>直径。</w:t>
            </w:r>
          </w:p>
        </w:tc>
      </w:tr>
    </w:tbl>
    <w:p w14:paraId="59521564" w14:textId="314AFDB5" w:rsidR="00DB5179" w:rsidRPr="00D808F7" w:rsidRDefault="00D808F7" w:rsidP="00DB5179">
      <w:pPr>
        <w:spacing w:line="360" w:lineRule="auto"/>
        <w:jc w:val="left"/>
        <w:rPr>
          <w:rFonts w:ascii="仿宋" w:eastAsia="仿宋" w:hAnsi="仿宋"/>
          <w:bCs/>
          <w:color w:val="000000" w:themeColor="text1"/>
          <w:sz w:val="24"/>
          <w:szCs w:val="24"/>
        </w:rPr>
      </w:pPr>
      <w:r w:rsidRPr="00D808F7">
        <w:rPr>
          <w:rFonts w:ascii="仿宋" w:eastAsia="仿宋" w:hAnsi="仿宋" w:hint="eastAsia"/>
          <w:bCs/>
          <w:color w:val="000000" w:themeColor="text1"/>
          <w:sz w:val="24"/>
          <w:szCs w:val="24"/>
        </w:rPr>
        <w:t>二、</w:t>
      </w:r>
      <w:r>
        <w:rPr>
          <w:rFonts w:ascii="仿宋" w:eastAsia="仿宋" w:hAnsi="仿宋" w:hint="eastAsia"/>
          <w:bCs/>
          <w:color w:val="000000" w:themeColor="text1"/>
          <w:sz w:val="24"/>
          <w:szCs w:val="24"/>
        </w:rPr>
        <w:t>招标文件第一</w:t>
      </w:r>
      <w:r w:rsidRPr="00D808F7">
        <w:rPr>
          <w:rFonts w:ascii="仿宋" w:eastAsia="仿宋" w:hAnsi="仿宋" w:hint="eastAsia"/>
          <w:bCs/>
          <w:color w:val="000000" w:themeColor="text1"/>
          <w:sz w:val="24"/>
          <w:szCs w:val="24"/>
        </w:rPr>
        <w:t>章</w:t>
      </w:r>
      <w:r>
        <w:rPr>
          <w:rFonts w:ascii="仿宋" w:eastAsia="仿宋" w:hAnsi="仿宋" w:hint="eastAsia"/>
          <w:bCs/>
          <w:color w:val="000000" w:themeColor="text1"/>
          <w:sz w:val="24"/>
          <w:szCs w:val="24"/>
        </w:rPr>
        <w:t xml:space="preserve"> </w:t>
      </w:r>
      <w:r w:rsidRPr="00D808F7">
        <w:rPr>
          <w:rFonts w:ascii="仿宋" w:eastAsia="仿宋" w:hAnsi="仿宋" w:hint="eastAsia"/>
          <w:bCs/>
          <w:color w:val="000000" w:themeColor="text1"/>
          <w:sz w:val="24"/>
          <w:szCs w:val="24"/>
        </w:rPr>
        <w:t>八、投标截止时间和开标时间，</w:t>
      </w:r>
      <w:r w:rsidRPr="00D808F7">
        <w:rPr>
          <w:rFonts w:ascii="仿宋" w:eastAsia="仿宋" w:hAnsi="仿宋"/>
          <w:bCs/>
          <w:color w:val="000000" w:themeColor="text1"/>
          <w:sz w:val="24"/>
          <w:szCs w:val="24"/>
        </w:rPr>
        <w:t>原为</w:t>
      </w:r>
      <w:r w:rsidRPr="00D808F7">
        <w:rPr>
          <w:rFonts w:ascii="仿宋" w:eastAsia="仿宋" w:hAnsi="仿宋" w:hint="eastAsia"/>
          <w:bCs/>
          <w:color w:val="000000" w:themeColor="text1"/>
          <w:sz w:val="24"/>
          <w:szCs w:val="24"/>
        </w:rPr>
        <w:t>：</w:t>
      </w:r>
      <w:r w:rsidRPr="00D808F7">
        <w:rPr>
          <w:rFonts w:ascii="仿宋" w:eastAsia="仿宋" w:hAnsi="仿宋"/>
          <w:bCs/>
          <w:color w:val="000000" w:themeColor="text1"/>
          <w:sz w:val="24"/>
          <w:szCs w:val="24"/>
        </w:rPr>
        <w:t>2021年6月21日10:30</w:t>
      </w:r>
      <w:r w:rsidRPr="00D808F7">
        <w:rPr>
          <w:rFonts w:ascii="仿宋" w:eastAsia="仿宋" w:hAnsi="仿宋" w:hint="eastAsia"/>
          <w:bCs/>
          <w:color w:val="000000" w:themeColor="text1"/>
          <w:sz w:val="24"/>
          <w:szCs w:val="24"/>
        </w:rPr>
        <w:t>（北京时间），</w:t>
      </w:r>
      <w:r w:rsidRPr="00D808F7">
        <w:rPr>
          <w:rFonts w:ascii="仿宋" w:eastAsia="仿宋" w:hAnsi="仿宋"/>
          <w:bCs/>
          <w:color w:val="000000" w:themeColor="text1"/>
          <w:sz w:val="24"/>
          <w:szCs w:val="24"/>
        </w:rPr>
        <w:t>现</w:t>
      </w:r>
      <w:r w:rsidRPr="00D808F7">
        <w:rPr>
          <w:rFonts w:ascii="仿宋" w:eastAsia="仿宋" w:hAnsi="仿宋" w:hint="eastAsia"/>
          <w:bCs/>
          <w:color w:val="000000" w:themeColor="text1"/>
          <w:sz w:val="24"/>
          <w:szCs w:val="24"/>
        </w:rPr>
        <w:t>变更</w:t>
      </w:r>
      <w:r w:rsidRPr="00D808F7">
        <w:rPr>
          <w:rFonts w:ascii="仿宋" w:eastAsia="仿宋" w:hAnsi="仿宋"/>
          <w:bCs/>
          <w:color w:val="000000" w:themeColor="text1"/>
          <w:sz w:val="24"/>
          <w:szCs w:val="24"/>
        </w:rPr>
        <w:t>为：2021年6月2</w:t>
      </w:r>
      <w:r w:rsidR="00827A27">
        <w:rPr>
          <w:rFonts w:ascii="仿宋" w:eastAsia="仿宋" w:hAnsi="仿宋"/>
          <w:bCs/>
          <w:color w:val="000000" w:themeColor="text1"/>
          <w:sz w:val="24"/>
          <w:szCs w:val="24"/>
        </w:rPr>
        <w:t>9</w:t>
      </w:r>
      <w:r w:rsidRPr="00D808F7">
        <w:rPr>
          <w:rFonts w:ascii="仿宋" w:eastAsia="仿宋" w:hAnsi="仿宋"/>
          <w:bCs/>
          <w:color w:val="000000" w:themeColor="text1"/>
          <w:sz w:val="24"/>
          <w:szCs w:val="24"/>
        </w:rPr>
        <w:t>日11:30</w:t>
      </w:r>
      <w:r w:rsidRPr="00D808F7">
        <w:rPr>
          <w:rFonts w:ascii="仿宋" w:eastAsia="仿宋" w:hAnsi="仿宋" w:hint="eastAsia"/>
          <w:bCs/>
          <w:color w:val="000000" w:themeColor="text1"/>
          <w:sz w:val="24"/>
          <w:szCs w:val="24"/>
        </w:rPr>
        <w:t>（北京时间）；</w:t>
      </w:r>
    </w:p>
    <w:p w14:paraId="1C295D93" w14:textId="1EE6A2E5" w:rsidR="00D808F7" w:rsidRPr="00D808F7" w:rsidRDefault="00D808F7" w:rsidP="00DB5179">
      <w:pPr>
        <w:spacing w:line="360" w:lineRule="auto"/>
        <w:jc w:val="left"/>
        <w:rPr>
          <w:rFonts w:ascii="仿宋" w:eastAsia="仿宋" w:hAnsi="仿宋"/>
          <w:bCs/>
          <w:color w:val="000000" w:themeColor="text1"/>
          <w:sz w:val="24"/>
          <w:szCs w:val="24"/>
        </w:rPr>
      </w:pPr>
      <w:r w:rsidRPr="00D808F7">
        <w:rPr>
          <w:rFonts w:ascii="仿宋" w:eastAsia="仿宋" w:hAnsi="仿宋" w:hint="eastAsia"/>
          <w:bCs/>
          <w:color w:val="000000" w:themeColor="text1"/>
          <w:sz w:val="24"/>
          <w:szCs w:val="24"/>
        </w:rPr>
        <w:t>三</w:t>
      </w:r>
      <w:r w:rsidRPr="00D808F7">
        <w:rPr>
          <w:rFonts w:ascii="仿宋" w:eastAsia="仿宋" w:hAnsi="仿宋"/>
          <w:bCs/>
          <w:color w:val="000000" w:themeColor="text1"/>
          <w:sz w:val="24"/>
          <w:szCs w:val="24"/>
        </w:rPr>
        <w:t>、</w:t>
      </w:r>
      <w:r w:rsidRPr="00D808F7">
        <w:rPr>
          <w:rFonts w:ascii="仿宋" w:eastAsia="仿宋" w:hAnsi="仿宋" w:hint="eastAsia"/>
          <w:bCs/>
          <w:color w:val="000000" w:themeColor="text1"/>
          <w:sz w:val="24"/>
          <w:szCs w:val="24"/>
        </w:rPr>
        <w:t>招标文件第一章</w:t>
      </w:r>
      <w:r w:rsidRPr="00D808F7">
        <w:rPr>
          <w:rFonts w:ascii="仿宋" w:eastAsia="仿宋" w:hAnsi="仿宋"/>
          <w:bCs/>
          <w:color w:val="000000" w:themeColor="text1"/>
          <w:sz w:val="24"/>
          <w:szCs w:val="24"/>
        </w:rPr>
        <w:t xml:space="preserve"> 八、</w:t>
      </w:r>
      <w:r w:rsidRPr="00D808F7">
        <w:rPr>
          <w:rFonts w:ascii="仿宋" w:eastAsia="仿宋" w:hAnsi="仿宋" w:hint="eastAsia"/>
          <w:bCs/>
          <w:color w:val="000000" w:themeColor="text1"/>
          <w:sz w:val="24"/>
          <w:szCs w:val="24"/>
        </w:rPr>
        <w:t>文件接收时间，</w:t>
      </w:r>
      <w:r w:rsidRPr="00D808F7">
        <w:rPr>
          <w:rFonts w:ascii="仿宋" w:eastAsia="仿宋" w:hAnsi="仿宋"/>
          <w:bCs/>
          <w:color w:val="000000" w:themeColor="text1"/>
          <w:sz w:val="24"/>
          <w:szCs w:val="24"/>
        </w:rPr>
        <w:t>原为</w:t>
      </w:r>
      <w:r w:rsidRPr="00D808F7">
        <w:rPr>
          <w:rFonts w:ascii="仿宋" w:eastAsia="仿宋" w:hAnsi="仿宋" w:hint="eastAsia"/>
          <w:bCs/>
          <w:color w:val="000000" w:themeColor="text1"/>
          <w:sz w:val="24"/>
          <w:szCs w:val="24"/>
        </w:rPr>
        <w:t>：</w:t>
      </w:r>
      <w:r w:rsidRPr="00D808F7">
        <w:rPr>
          <w:rFonts w:ascii="仿宋" w:eastAsia="仿宋" w:hAnsi="仿宋"/>
          <w:bCs/>
          <w:color w:val="000000" w:themeColor="text1"/>
          <w:sz w:val="24"/>
          <w:szCs w:val="24"/>
        </w:rPr>
        <w:t>2021年6月21日10:00-2021年6月21日10:30</w:t>
      </w:r>
      <w:r w:rsidRPr="00D808F7">
        <w:rPr>
          <w:rFonts w:ascii="仿宋" w:eastAsia="仿宋" w:hAnsi="仿宋" w:hint="eastAsia"/>
          <w:bCs/>
          <w:color w:val="000000" w:themeColor="text1"/>
          <w:sz w:val="24"/>
          <w:szCs w:val="24"/>
        </w:rPr>
        <w:t>，现变更为：</w:t>
      </w:r>
      <w:r w:rsidRPr="00D808F7">
        <w:rPr>
          <w:rFonts w:ascii="仿宋" w:eastAsia="仿宋" w:hAnsi="仿宋"/>
          <w:bCs/>
          <w:color w:val="000000" w:themeColor="text1"/>
          <w:sz w:val="24"/>
          <w:szCs w:val="24"/>
        </w:rPr>
        <w:t>2021年6月2</w:t>
      </w:r>
      <w:r w:rsidR="00827A27">
        <w:rPr>
          <w:rFonts w:ascii="仿宋" w:eastAsia="仿宋" w:hAnsi="仿宋"/>
          <w:bCs/>
          <w:color w:val="000000" w:themeColor="text1"/>
          <w:sz w:val="24"/>
          <w:szCs w:val="24"/>
        </w:rPr>
        <w:t>9</w:t>
      </w:r>
      <w:r w:rsidRPr="00D808F7">
        <w:rPr>
          <w:rFonts w:ascii="仿宋" w:eastAsia="仿宋" w:hAnsi="仿宋"/>
          <w:bCs/>
          <w:color w:val="000000" w:themeColor="text1"/>
          <w:sz w:val="24"/>
          <w:szCs w:val="24"/>
        </w:rPr>
        <w:t>日11:00-2021年6月2</w:t>
      </w:r>
      <w:r w:rsidR="00827A27">
        <w:rPr>
          <w:rFonts w:ascii="仿宋" w:eastAsia="仿宋" w:hAnsi="仿宋"/>
          <w:bCs/>
          <w:color w:val="000000" w:themeColor="text1"/>
          <w:sz w:val="24"/>
          <w:szCs w:val="24"/>
        </w:rPr>
        <w:t>9</w:t>
      </w:r>
      <w:bookmarkStart w:id="0" w:name="_GoBack"/>
      <w:bookmarkEnd w:id="0"/>
      <w:r w:rsidRPr="00D808F7">
        <w:rPr>
          <w:rFonts w:ascii="仿宋" w:eastAsia="仿宋" w:hAnsi="仿宋"/>
          <w:bCs/>
          <w:color w:val="000000" w:themeColor="text1"/>
          <w:sz w:val="24"/>
          <w:szCs w:val="24"/>
        </w:rPr>
        <w:t>日11:30</w:t>
      </w:r>
      <w:r w:rsidRPr="00D808F7">
        <w:rPr>
          <w:rFonts w:ascii="仿宋" w:eastAsia="仿宋" w:hAnsi="仿宋" w:hint="eastAsia"/>
          <w:bCs/>
          <w:color w:val="000000" w:themeColor="text1"/>
          <w:sz w:val="24"/>
          <w:szCs w:val="24"/>
        </w:rPr>
        <w:t>；</w:t>
      </w:r>
    </w:p>
    <w:p w14:paraId="6A99DBC9" w14:textId="0D04DE56" w:rsidR="00D808F7" w:rsidRPr="00D808F7" w:rsidRDefault="00D808F7" w:rsidP="00DB5179">
      <w:pPr>
        <w:spacing w:line="360" w:lineRule="auto"/>
        <w:jc w:val="left"/>
        <w:rPr>
          <w:rFonts w:ascii="仿宋" w:eastAsia="仿宋" w:hAnsi="仿宋"/>
          <w:bCs/>
          <w:color w:val="000000" w:themeColor="text1"/>
          <w:sz w:val="24"/>
          <w:szCs w:val="24"/>
        </w:rPr>
      </w:pPr>
      <w:r w:rsidRPr="00D808F7">
        <w:rPr>
          <w:rFonts w:ascii="仿宋" w:eastAsia="仿宋" w:hAnsi="仿宋" w:hint="eastAsia"/>
          <w:bCs/>
          <w:color w:val="000000" w:themeColor="text1"/>
          <w:sz w:val="24"/>
          <w:szCs w:val="24"/>
        </w:rPr>
        <w:t>四、</w:t>
      </w:r>
      <w:r w:rsidRPr="00D808F7">
        <w:rPr>
          <w:rFonts w:ascii="仿宋" w:eastAsia="仿宋" w:hAnsi="仿宋"/>
          <w:bCs/>
          <w:color w:val="000000" w:themeColor="text1"/>
          <w:sz w:val="24"/>
          <w:szCs w:val="24"/>
        </w:rPr>
        <w:t>其余不变。</w:t>
      </w:r>
    </w:p>
    <w:sectPr w:rsidR="00D808F7" w:rsidRPr="00D808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25C2D" w14:textId="77777777" w:rsidR="00BD7180" w:rsidRDefault="00BD7180" w:rsidP="00DB5179">
      <w:r>
        <w:separator/>
      </w:r>
    </w:p>
  </w:endnote>
  <w:endnote w:type="continuationSeparator" w:id="0">
    <w:p w14:paraId="3A191F00" w14:textId="77777777" w:rsidR="00BD7180" w:rsidRDefault="00BD7180" w:rsidP="00DB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70B14" w14:textId="77777777" w:rsidR="00BD7180" w:rsidRDefault="00BD7180" w:rsidP="00DB5179">
      <w:r>
        <w:separator/>
      </w:r>
    </w:p>
  </w:footnote>
  <w:footnote w:type="continuationSeparator" w:id="0">
    <w:p w14:paraId="4161E8CF" w14:textId="77777777" w:rsidR="00BD7180" w:rsidRDefault="00BD7180" w:rsidP="00DB5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1B"/>
    <w:rsid w:val="003D337C"/>
    <w:rsid w:val="0077401B"/>
    <w:rsid w:val="00827A27"/>
    <w:rsid w:val="00A94899"/>
    <w:rsid w:val="00B96CCD"/>
    <w:rsid w:val="00BD7180"/>
    <w:rsid w:val="00D808F7"/>
    <w:rsid w:val="00DB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7A80A8"/>
  <w15:chartTrackingRefBased/>
  <w15:docId w15:val="{E4197F4D-7972-4291-8DA3-0DDA1BA9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5179"/>
    <w:rPr>
      <w:sz w:val="18"/>
      <w:szCs w:val="18"/>
    </w:rPr>
  </w:style>
  <w:style w:type="paragraph" w:styleId="a4">
    <w:name w:val="footer"/>
    <w:basedOn w:val="a"/>
    <w:link w:val="Char0"/>
    <w:uiPriority w:val="99"/>
    <w:unhideWhenUsed/>
    <w:rsid w:val="00DB5179"/>
    <w:pPr>
      <w:tabs>
        <w:tab w:val="center" w:pos="4153"/>
        <w:tab w:val="right" w:pos="8306"/>
      </w:tabs>
      <w:snapToGrid w:val="0"/>
      <w:jc w:val="left"/>
    </w:pPr>
    <w:rPr>
      <w:sz w:val="18"/>
      <w:szCs w:val="18"/>
    </w:rPr>
  </w:style>
  <w:style w:type="character" w:customStyle="1" w:styleId="Char0">
    <w:name w:val="页脚 Char"/>
    <w:basedOn w:val="a0"/>
    <w:link w:val="a4"/>
    <w:uiPriority w:val="99"/>
    <w:rsid w:val="00DB51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6</cp:revision>
  <dcterms:created xsi:type="dcterms:W3CDTF">2021-06-09T05:31:00Z</dcterms:created>
  <dcterms:modified xsi:type="dcterms:W3CDTF">2021-06-10T01:53:00Z</dcterms:modified>
</cp:coreProperties>
</file>