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8C6" w:rsidRDefault="00205757">
      <w:r>
        <w:rPr>
          <w:rFonts w:ascii="微软雅黑" w:eastAsia="微软雅黑" w:hAnsi="微软雅黑" w:hint="eastAsia"/>
          <w:color w:val="171A1D"/>
          <w:szCs w:val="21"/>
          <w:shd w:val="clear" w:color="auto" w:fill="C9E7FF"/>
        </w:rPr>
        <w:t>一、本项目情况： 1、计划编号: (2021)0959号 2、采购品目名称：C180304 职业中学教</w:t>
      </w:r>
      <w:r>
        <w:rPr>
          <w:rFonts w:ascii="微软雅黑" w:eastAsia="微软雅黑" w:hAnsi="微软雅黑" w:hint="eastAsia"/>
          <w:color w:val="171A1D"/>
          <w:szCs w:val="21"/>
        </w:rPr>
        <w:br/>
      </w:r>
      <w:r>
        <w:rPr>
          <w:rFonts w:ascii="微软雅黑" w:eastAsia="微软雅黑" w:hAnsi="微软雅黑" w:hint="eastAsia"/>
          <w:color w:val="171A1D"/>
          <w:szCs w:val="21"/>
          <w:shd w:val="clear" w:color="auto" w:fill="C9E7FF"/>
        </w:rPr>
        <w:t>育服务。 二、监督管理部门：双流区财政局，</w:t>
      </w:r>
      <w:bookmarkStart w:id="0" w:name="_GoBack"/>
      <w:bookmarkEnd w:id="0"/>
      <w:r>
        <w:rPr>
          <w:rFonts w:ascii="微软雅黑" w:eastAsia="微软雅黑" w:hAnsi="微软雅黑" w:hint="eastAsia"/>
          <w:color w:val="171A1D"/>
          <w:szCs w:val="21"/>
          <w:shd w:val="clear" w:color="auto" w:fill="C9E7FF"/>
        </w:rPr>
        <w:t>联系电话：028-85804726。 三、本项目需要落实的政府采购政策：促进中小企业发展、促进监狱企业发展、促进残疾人福利性单位发展 四：供应商信用融资：1、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 2、根据《成都市中小企业政府采购信用融资暂行办法》和《成都市级支持中小企业政府采购信用融资实施方案》，成都市范围内政府采购项目中标（成交）供应商为中小微企业的，可依据政府采购合同申请政府采购信用融资（具体内容详见招标文件附件“成财采[2019]17号”）中标（成交）供应商为中小微企业的，可依据政府采购合同申请政府采购信用融资。 本项目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四、禁止参加本次采购活动的供应商：根据《关于在政府采购活动中查询及使用信用记录有关问题的通知》（财库〔2016〕125号）的要求，采购人/采购代理机构将通过“信用中国”网站（</w:t>
      </w:r>
      <w:hyperlink w:tgtFrame="_blank" w:history="1">
        <w:r>
          <w:rPr>
            <w:rStyle w:val="a5"/>
            <w:rFonts w:ascii="微软雅黑" w:eastAsia="微软雅黑" w:hAnsi="微软雅黑" w:hint="eastAsia"/>
            <w:szCs w:val="21"/>
            <w:shd w:val="clear" w:color="auto" w:fill="C9E7FF"/>
          </w:rPr>
          <w:t>www.creditchina.gov.cn）、“中国政府采购网”网站（www.ccgp.gov.cn）等渠道查询供应商在采购公告发布之日前的信用记录并保存信用记录结果网页截图</w:t>
        </w:r>
      </w:hyperlink>
      <w:r>
        <w:rPr>
          <w:rFonts w:ascii="微软雅黑" w:eastAsia="微软雅黑" w:hAnsi="微软雅黑" w:hint="eastAsia"/>
          <w:color w:val="171A1D"/>
          <w:szCs w:val="21"/>
          <w:shd w:val="clear" w:color="auto" w:fill="C9E7FF"/>
        </w:rPr>
        <w:t>，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五、政府采</w:t>
      </w:r>
      <w:r>
        <w:rPr>
          <w:rFonts w:ascii="微软雅黑" w:eastAsia="微软雅黑" w:hAnsi="微软雅黑" w:hint="eastAsia"/>
          <w:color w:val="171A1D"/>
          <w:szCs w:val="21"/>
          <w:shd w:val="clear" w:color="auto" w:fill="C9E7FF"/>
        </w:rPr>
        <w:lastRenderedPageBreak/>
        <w:t>购云平台供应商注册地址：</w:t>
      </w:r>
      <w:hyperlink r:id="rId6" w:tgtFrame="_blank" w:history="1">
        <w:r>
          <w:rPr>
            <w:rStyle w:val="a5"/>
            <w:rFonts w:ascii="微软雅黑" w:eastAsia="微软雅黑" w:hAnsi="微软雅黑" w:hint="eastAsia"/>
            <w:szCs w:val="21"/>
            <w:shd w:val="clear" w:color="auto" w:fill="C9E7FF"/>
          </w:rPr>
          <w:t>https://middle.zcygov.cn/v-settle-front/registry</w:t>
        </w:r>
      </w:hyperlink>
      <w:r>
        <w:rPr>
          <w:rFonts w:ascii="微软雅黑" w:eastAsia="微软雅黑" w:hAnsi="微软雅黑" w:hint="eastAsia"/>
          <w:color w:val="171A1D"/>
          <w:szCs w:val="21"/>
          <w:shd w:val="clear" w:color="auto" w:fill="C9E7FF"/>
        </w:rPr>
        <w:t>。</w:t>
      </w:r>
    </w:p>
    <w:sectPr w:rsidR="00B058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5FA" w:rsidRDefault="00A275FA" w:rsidP="00205757">
      <w:r>
        <w:separator/>
      </w:r>
    </w:p>
  </w:endnote>
  <w:endnote w:type="continuationSeparator" w:id="0">
    <w:p w:rsidR="00A275FA" w:rsidRDefault="00A275FA" w:rsidP="0020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5FA" w:rsidRDefault="00A275FA" w:rsidP="00205757">
      <w:r>
        <w:separator/>
      </w:r>
    </w:p>
  </w:footnote>
  <w:footnote w:type="continuationSeparator" w:id="0">
    <w:p w:rsidR="00A275FA" w:rsidRDefault="00A275FA" w:rsidP="00205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B44"/>
    <w:rsid w:val="00205757"/>
    <w:rsid w:val="003D7B44"/>
    <w:rsid w:val="009F1AF0"/>
    <w:rsid w:val="00A275FA"/>
    <w:rsid w:val="00B0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2CC32C-0B92-48BE-A955-9F318A93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5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5757"/>
    <w:rPr>
      <w:sz w:val="18"/>
      <w:szCs w:val="18"/>
    </w:rPr>
  </w:style>
  <w:style w:type="paragraph" w:styleId="a4">
    <w:name w:val="footer"/>
    <w:basedOn w:val="a"/>
    <w:link w:val="Char0"/>
    <w:uiPriority w:val="99"/>
    <w:unhideWhenUsed/>
    <w:rsid w:val="00205757"/>
    <w:pPr>
      <w:tabs>
        <w:tab w:val="center" w:pos="4153"/>
        <w:tab w:val="right" w:pos="8306"/>
      </w:tabs>
      <w:snapToGrid w:val="0"/>
      <w:jc w:val="left"/>
    </w:pPr>
    <w:rPr>
      <w:sz w:val="18"/>
      <w:szCs w:val="18"/>
    </w:rPr>
  </w:style>
  <w:style w:type="character" w:customStyle="1" w:styleId="Char0">
    <w:name w:val="页脚 Char"/>
    <w:basedOn w:val="a0"/>
    <w:link w:val="a4"/>
    <w:uiPriority w:val="99"/>
    <w:rsid w:val="00205757"/>
    <w:rPr>
      <w:sz w:val="18"/>
      <w:szCs w:val="18"/>
    </w:rPr>
  </w:style>
  <w:style w:type="character" w:styleId="a5">
    <w:name w:val="Hyperlink"/>
    <w:basedOn w:val="a0"/>
    <w:uiPriority w:val="99"/>
    <w:semiHidden/>
    <w:unhideWhenUsed/>
    <w:rsid w:val="002057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ddle.zcygov.cn/v-settle-front/regist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2021-10-08T04:52:00Z</dcterms:created>
  <dcterms:modified xsi:type="dcterms:W3CDTF">2021-10-08T05:12:00Z</dcterms:modified>
</cp:coreProperties>
</file>