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6BBC0">
      <w:pPr>
        <w:pStyle w:val="6"/>
        <w:spacing w:line="259" w:lineRule="auto"/>
      </w:pPr>
    </w:p>
    <w:p w14:paraId="2E7D2ED8">
      <w:pPr>
        <w:pStyle w:val="6"/>
        <w:spacing w:line="260" w:lineRule="auto"/>
      </w:pPr>
    </w:p>
    <w:p w14:paraId="6F2CF029">
      <w:pPr>
        <w:pStyle w:val="6"/>
        <w:spacing w:line="260" w:lineRule="auto"/>
      </w:pPr>
    </w:p>
    <w:p w14:paraId="783DDC9C">
      <w:pPr>
        <w:pStyle w:val="6"/>
        <w:spacing w:line="260" w:lineRule="auto"/>
      </w:pPr>
    </w:p>
    <w:p w14:paraId="16A07A25">
      <w:pPr>
        <w:pStyle w:val="6"/>
        <w:spacing w:line="260" w:lineRule="auto"/>
      </w:pPr>
    </w:p>
    <w:p w14:paraId="08388A2D">
      <w:pPr>
        <w:pStyle w:val="6"/>
        <w:spacing w:line="260" w:lineRule="auto"/>
      </w:pPr>
    </w:p>
    <w:p w14:paraId="3ED4D983">
      <w:pPr>
        <w:pStyle w:val="6"/>
        <w:spacing w:line="260" w:lineRule="auto"/>
      </w:pPr>
    </w:p>
    <w:p w14:paraId="1E104C65">
      <w:pPr>
        <w:pStyle w:val="6"/>
        <w:spacing w:line="260" w:lineRule="auto"/>
      </w:pPr>
    </w:p>
    <w:p w14:paraId="1009034B">
      <w:pPr>
        <w:pStyle w:val="6"/>
        <w:spacing w:line="260" w:lineRule="auto"/>
      </w:pPr>
    </w:p>
    <w:p w14:paraId="750E8439">
      <w:pPr>
        <w:pStyle w:val="6"/>
        <w:spacing w:line="260" w:lineRule="auto"/>
      </w:pPr>
    </w:p>
    <w:p w14:paraId="6842C28E">
      <w:pPr>
        <w:pStyle w:val="6"/>
        <w:spacing w:line="260" w:lineRule="auto"/>
      </w:pPr>
    </w:p>
    <w:p w14:paraId="22D2BDAC">
      <w:pPr>
        <w:pStyle w:val="6"/>
        <w:spacing w:line="260" w:lineRule="auto"/>
      </w:pPr>
    </w:p>
    <w:p w14:paraId="1B7684C4">
      <w:pPr>
        <w:spacing w:before="269" w:line="222" w:lineRule="auto"/>
        <w:ind w:left="1768"/>
        <w:outlineLvl w:val="0"/>
        <w:rPr>
          <w:rFonts w:hint="eastAsia" w:ascii="微软雅黑" w:hAnsi="微软雅黑" w:eastAsia="微软雅黑" w:cs="微软雅黑"/>
          <w:sz w:val="83"/>
          <w:szCs w:val="83"/>
        </w:rPr>
      </w:pPr>
      <w:bookmarkStart w:id="0" w:name="_Toc6750"/>
      <w:bookmarkStart w:id="1" w:name="_Toc24390"/>
      <w:bookmarkStart w:id="2" w:name="_Toc4377"/>
      <w:r>
        <w:rPr>
          <w:rFonts w:hint="eastAsia" w:ascii="微软雅黑" w:hAnsi="微软雅黑" w:eastAsia="微软雅黑" w:cs="微软雅黑"/>
          <w:b/>
          <w:bCs/>
          <w:spacing w:val="-6"/>
          <w:sz w:val="83"/>
          <w:szCs w:val="83"/>
          <w:lang w:val="en-US" w:eastAsia="zh-CN"/>
        </w:rPr>
        <w:t>竞争性磋商</w:t>
      </w:r>
      <w:r>
        <w:rPr>
          <w:rFonts w:hint="eastAsia" w:ascii="微软雅黑" w:hAnsi="微软雅黑" w:eastAsia="微软雅黑" w:cs="微软雅黑"/>
          <w:b/>
          <w:bCs/>
          <w:spacing w:val="-6"/>
          <w:sz w:val="83"/>
          <w:szCs w:val="83"/>
        </w:rPr>
        <w:t>文件</w:t>
      </w:r>
      <w:bookmarkEnd w:id="0"/>
      <w:bookmarkEnd w:id="1"/>
      <w:bookmarkEnd w:id="2"/>
    </w:p>
    <w:p w14:paraId="07F0AC05">
      <w:pPr>
        <w:pStyle w:val="6"/>
        <w:spacing w:line="253" w:lineRule="auto"/>
        <w:rPr>
          <w:rFonts w:hint="eastAsia" w:ascii="微软雅黑" w:hAnsi="微软雅黑" w:eastAsia="微软雅黑" w:cs="微软雅黑"/>
        </w:rPr>
      </w:pPr>
    </w:p>
    <w:p w14:paraId="1EDC92A3">
      <w:pPr>
        <w:pStyle w:val="6"/>
        <w:spacing w:line="253" w:lineRule="auto"/>
        <w:rPr>
          <w:rFonts w:hint="eastAsia" w:ascii="微软雅黑" w:hAnsi="微软雅黑" w:eastAsia="微软雅黑" w:cs="微软雅黑"/>
        </w:rPr>
      </w:pPr>
    </w:p>
    <w:p w14:paraId="5C139102">
      <w:pPr>
        <w:pStyle w:val="6"/>
        <w:spacing w:line="253" w:lineRule="auto"/>
        <w:rPr>
          <w:rFonts w:hint="eastAsia" w:ascii="微软雅黑" w:hAnsi="微软雅黑" w:eastAsia="微软雅黑" w:cs="微软雅黑"/>
        </w:rPr>
      </w:pPr>
    </w:p>
    <w:p w14:paraId="5D43C18F">
      <w:pPr>
        <w:pStyle w:val="6"/>
        <w:spacing w:line="253" w:lineRule="auto"/>
        <w:rPr>
          <w:rFonts w:hint="eastAsia" w:ascii="微软雅黑" w:hAnsi="微软雅黑" w:eastAsia="微软雅黑" w:cs="微软雅黑"/>
        </w:rPr>
      </w:pPr>
    </w:p>
    <w:p w14:paraId="191EA073">
      <w:pPr>
        <w:pStyle w:val="6"/>
        <w:spacing w:line="253" w:lineRule="auto"/>
        <w:rPr>
          <w:rFonts w:hint="eastAsia" w:ascii="微软雅黑" w:hAnsi="微软雅黑" w:eastAsia="微软雅黑" w:cs="微软雅黑"/>
        </w:rPr>
      </w:pPr>
    </w:p>
    <w:p w14:paraId="4BCB9DC3">
      <w:pPr>
        <w:pStyle w:val="6"/>
        <w:spacing w:line="254" w:lineRule="auto"/>
        <w:rPr>
          <w:rFonts w:hint="eastAsia" w:ascii="微软雅黑" w:hAnsi="微软雅黑" w:eastAsia="微软雅黑" w:cs="微软雅黑"/>
        </w:rPr>
      </w:pPr>
    </w:p>
    <w:p w14:paraId="775E4766">
      <w:pPr>
        <w:pStyle w:val="6"/>
        <w:spacing w:line="254" w:lineRule="auto"/>
        <w:rPr>
          <w:rFonts w:hint="eastAsia" w:ascii="微软雅黑" w:hAnsi="微软雅黑" w:eastAsia="微软雅黑" w:cs="微软雅黑"/>
        </w:rPr>
      </w:pPr>
    </w:p>
    <w:p w14:paraId="62EE1F78">
      <w:pPr>
        <w:spacing w:before="113" w:line="355" w:lineRule="auto"/>
        <w:ind w:left="438" w:right="355"/>
        <w:rPr>
          <w:rFonts w:hint="eastAsia" w:ascii="微软雅黑" w:hAnsi="微软雅黑" w:eastAsia="微软雅黑" w:cs="微软雅黑"/>
          <w:b/>
          <w:bCs/>
          <w:spacing w:val="13"/>
          <w:sz w:val="28"/>
          <w:szCs w:val="28"/>
        </w:rPr>
      </w:pPr>
      <w:r>
        <w:rPr>
          <w:rFonts w:hint="eastAsia" w:ascii="微软雅黑" w:hAnsi="微软雅黑" w:eastAsia="微软雅黑" w:cs="微软雅黑"/>
          <w:b/>
          <w:bCs/>
          <w:spacing w:val="5"/>
          <w:sz w:val="28"/>
          <w:szCs w:val="28"/>
        </w:rPr>
        <w:t>采购项目编号：</w:t>
      </w:r>
      <w:r>
        <w:rPr>
          <w:rFonts w:hint="eastAsia" w:ascii="微软雅黑" w:hAnsi="微软雅黑" w:eastAsia="微软雅黑" w:cs="微软雅黑"/>
          <w:b/>
          <w:bCs/>
          <w:spacing w:val="5"/>
          <w:sz w:val="28"/>
          <w:szCs w:val="28"/>
          <w:lang w:eastAsia="zh-CN"/>
        </w:rPr>
        <w:t>正在竞磋（服务）2025-007</w:t>
      </w:r>
      <w:r>
        <w:rPr>
          <w:rFonts w:hint="eastAsia" w:ascii="微软雅黑" w:hAnsi="微软雅黑" w:eastAsia="微软雅黑" w:cs="微软雅黑"/>
          <w:b/>
          <w:bCs/>
          <w:spacing w:val="13"/>
          <w:sz w:val="28"/>
          <w:szCs w:val="28"/>
        </w:rPr>
        <w:t xml:space="preserve"> </w:t>
      </w:r>
    </w:p>
    <w:p w14:paraId="0889622A">
      <w:pPr>
        <w:spacing w:before="113" w:line="355" w:lineRule="auto"/>
        <w:ind w:left="2468" w:leftChars="208" w:right="355" w:hanging="2031" w:hangingChars="700"/>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pacing w:val="5"/>
          <w:sz w:val="28"/>
          <w:szCs w:val="28"/>
        </w:rPr>
        <w:t>采购项目名称：</w:t>
      </w:r>
      <w:bookmarkStart w:id="323" w:name="_GoBack"/>
      <w:bookmarkEnd w:id="323"/>
      <w:r>
        <w:rPr>
          <w:rFonts w:hint="eastAsia" w:ascii="微软雅黑" w:hAnsi="微软雅黑" w:eastAsia="微软雅黑" w:cs="微软雅黑"/>
          <w:b/>
          <w:bCs/>
          <w:spacing w:val="5"/>
          <w:sz w:val="28"/>
          <w:szCs w:val="28"/>
          <w:lang w:eastAsia="zh-CN"/>
        </w:rPr>
        <w:t>玛沁县拉（加镇）-加（思乎村）线（赛什托村蔬菜基地-也合恰岔口）道路建设项目</w:t>
      </w:r>
    </w:p>
    <w:p w14:paraId="2A5D7B50">
      <w:pPr>
        <w:spacing w:before="55" w:line="355" w:lineRule="auto"/>
        <w:ind w:left="438"/>
        <w:outlineLvl w:val="0"/>
        <w:rPr>
          <w:rFonts w:hint="eastAsia" w:ascii="微软雅黑" w:hAnsi="微软雅黑" w:eastAsia="微软雅黑" w:cs="微软雅黑"/>
          <w:b/>
          <w:bCs/>
          <w:spacing w:val="15"/>
          <w:sz w:val="28"/>
          <w:szCs w:val="28"/>
        </w:rPr>
      </w:pPr>
      <w:bookmarkStart w:id="3" w:name="_Toc4453"/>
      <w:bookmarkStart w:id="4" w:name="_Toc12769"/>
      <w:bookmarkStart w:id="5" w:name="_Toc21670"/>
      <w:r>
        <w:rPr>
          <w:rFonts w:hint="eastAsia" w:ascii="微软雅黑" w:hAnsi="微软雅黑" w:eastAsia="微软雅黑" w:cs="微软雅黑"/>
          <w:b/>
          <w:bCs/>
          <w:spacing w:val="6"/>
          <w:sz w:val="28"/>
          <w:szCs w:val="28"/>
        </w:rPr>
        <w:t xml:space="preserve">采 </w:t>
      </w:r>
      <w:r>
        <w:rPr>
          <w:rFonts w:hint="eastAsia" w:ascii="微软雅黑" w:hAnsi="微软雅黑" w:eastAsia="微软雅黑" w:cs="微软雅黑"/>
          <w:b/>
          <w:bCs/>
          <w:spacing w:val="6"/>
          <w:sz w:val="28"/>
          <w:szCs w:val="28"/>
          <w:lang w:val="en-US" w:eastAsia="zh-CN"/>
        </w:rPr>
        <w:t xml:space="preserve">  </w:t>
      </w:r>
      <w:r>
        <w:rPr>
          <w:rFonts w:hint="eastAsia" w:ascii="微软雅黑" w:hAnsi="微软雅黑" w:eastAsia="微软雅黑" w:cs="微软雅黑"/>
          <w:b/>
          <w:bCs/>
          <w:spacing w:val="6"/>
          <w:sz w:val="28"/>
          <w:szCs w:val="28"/>
        </w:rPr>
        <w:t xml:space="preserve">  购  </w:t>
      </w:r>
      <w:r>
        <w:rPr>
          <w:rFonts w:hint="eastAsia" w:ascii="微软雅黑" w:hAnsi="微软雅黑" w:eastAsia="微软雅黑" w:cs="微软雅黑"/>
          <w:b/>
          <w:bCs/>
          <w:spacing w:val="6"/>
          <w:sz w:val="28"/>
          <w:szCs w:val="28"/>
          <w:lang w:val="en-US" w:eastAsia="zh-CN"/>
        </w:rPr>
        <w:t xml:space="preserve"> </w:t>
      </w:r>
      <w:r>
        <w:rPr>
          <w:rFonts w:hint="eastAsia" w:ascii="微软雅黑" w:hAnsi="微软雅黑" w:eastAsia="微软雅黑" w:cs="微软雅黑"/>
          <w:b/>
          <w:bCs/>
          <w:spacing w:val="6"/>
          <w:sz w:val="28"/>
          <w:szCs w:val="28"/>
        </w:rPr>
        <w:t xml:space="preserve"> </w:t>
      </w:r>
      <w:r>
        <w:rPr>
          <w:rFonts w:hint="eastAsia" w:ascii="微软雅黑" w:hAnsi="微软雅黑" w:eastAsia="微软雅黑" w:cs="微软雅黑"/>
          <w:b/>
          <w:bCs/>
          <w:spacing w:val="6"/>
          <w:sz w:val="28"/>
          <w:szCs w:val="28"/>
          <w:lang w:val="en-US" w:eastAsia="zh-CN"/>
        </w:rPr>
        <w:t xml:space="preserve"> </w:t>
      </w:r>
      <w:r>
        <w:rPr>
          <w:rFonts w:hint="eastAsia" w:ascii="微软雅黑" w:hAnsi="微软雅黑" w:eastAsia="微软雅黑" w:cs="微软雅黑"/>
          <w:b/>
          <w:bCs/>
          <w:spacing w:val="6"/>
          <w:sz w:val="28"/>
          <w:szCs w:val="28"/>
        </w:rPr>
        <w:t>人：</w:t>
      </w:r>
      <w:bookmarkEnd w:id="3"/>
      <w:bookmarkEnd w:id="4"/>
      <w:bookmarkEnd w:id="5"/>
      <w:r>
        <w:rPr>
          <w:rFonts w:hint="eastAsia" w:ascii="微软雅黑" w:hAnsi="微软雅黑" w:eastAsia="微软雅黑" w:cs="微软雅黑"/>
          <w:b/>
          <w:bCs/>
          <w:spacing w:val="6"/>
          <w:sz w:val="28"/>
          <w:szCs w:val="28"/>
          <w:lang w:eastAsia="zh-CN"/>
        </w:rPr>
        <w:t>玛沁县交通运输局</w:t>
      </w:r>
      <w:r>
        <w:rPr>
          <w:rFonts w:hint="eastAsia" w:ascii="微软雅黑" w:hAnsi="微软雅黑" w:eastAsia="微软雅黑" w:cs="微软雅黑"/>
          <w:b/>
          <w:bCs/>
          <w:spacing w:val="15"/>
          <w:sz w:val="28"/>
          <w:szCs w:val="28"/>
        </w:rPr>
        <w:t xml:space="preserve"> </w:t>
      </w:r>
    </w:p>
    <w:p w14:paraId="7F5F0CDC">
      <w:pPr>
        <w:spacing w:before="55" w:line="355" w:lineRule="auto"/>
        <w:ind w:left="438"/>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pacing w:val="7"/>
          <w:sz w:val="28"/>
          <w:szCs w:val="28"/>
        </w:rPr>
        <w:t>采购代理机构：</w:t>
      </w:r>
      <w:r>
        <w:rPr>
          <w:rFonts w:hint="eastAsia" w:ascii="微软雅黑" w:hAnsi="微软雅黑" w:eastAsia="微软雅黑" w:cs="微软雅黑"/>
          <w:b/>
          <w:bCs/>
          <w:spacing w:val="7"/>
          <w:sz w:val="28"/>
          <w:szCs w:val="28"/>
          <w:lang w:eastAsia="zh-CN"/>
        </w:rPr>
        <w:t>青海正在项目管理有限公司</w:t>
      </w:r>
    </w:p>
    <w:p w14:paraId="4FB9F6D6">
      <w:pPr>
        <w:spacing w:before="54" w:line="225" w:lineRule="auto"/>
        <w:ind w:left="3324"/>
        <w:rPr>
          <w:rFonts w:hint="eastAsia" w:ascii="微软雅黑" w:hAnsi="微软雅黑" w:eastAsia="微软雅黑" w:cs="微软雅黑"/>
          <w:sz w:val="32"/>
          <w:szCs w:val="32"/>
          <w:lang w:eastAsia="zh-CN"/>
        </w:rPr>
      </w:pPr>
      <w:r>
        <w:rPr>
          <w:rFonts w:hint="eastAsia" w:ascii="微软雅黑" w:hAnsi="微软雅黑" w:eastAsia="微软雅黑" w:cs="微软雅黑"/>
          <w:b/>
          <w:bCs/>
          <w:spacing w:val="1"/>
          <w:sz w:val="32"/>
          <w:szCs w:val="32"/>
          <w:lang w:eastAsia="zh-CN"/>
        </w:rPr>
        <w:t>202</w:t>
      </w:r>
      <w:r>
        <w:rPr>
          <w:rFonts w:hint="eastAsia" w:ascii="微软雅黑" w:hAnsi="微软雅黑" w:eastAsia="微软雅黑" w:cs="微软雅黑"/>
          <w:b/>
          <w:bCs/>
          <w:spacing w:val="1"/>
          <w:sz w:val="32"/>
          <w:szCs w:val="32"/>
          <w:lang w:val="en-US" w:eastAsia="zh-CN"/>
        </w:rPr>
        <w:t>5</w:t>
      </w:r>
      <w:r>
        <w:rPr>
          <w:rFonts w:hint="eastAsia" w:ascii="微软雅黑" w:hAnsi="微软雅黑" w:eastAsia="微软雅黑" w:cs="微软雅黑"/>
          <w:b/>
          <w:bCs/>
          <w:spacing w:val="1"/>
          <w:sz w:val="32"/>
          <w:szCs w:val="32"/>
          <w:lang w:eastAsia="zh-CN"/>
        </w:rPr>
        <w:t>年</w:t>
      </w:r>
      <w:r>
        <w:rPr>
          <w:rFonts w:hint="eastAsia" w:ascii="微软雅黑" w:hAnsi="微软雅黑" w:eastAsia="微软雅黑" w:cs="微软雅黑"/>
          <w:b/>
          <w:bCs/>
          <w:spacing w:val="1"/>
          <w:sz w:val="32"/>
          <w:szCs w:val="32"/>
          <w:lang w:val="en-US" w:eastAsia="zh-CN"/>
        </w:rPr>
        <w:t>6</w:t>
      </w:r>
      <w:r>
        <w:rPr>
          <w:rFonts w:hint="eastAsia" w:ascii="微软雅黑" w:hAnsi="微软雅黑" w:eastAsia="微软雅黑" w:cs="微软雅黑"/>
          <w:b/>
          <w:bCs/>
          <w:spacing w:val="1"/>
          <w:sz w:val="32"/>
          <w:szCs w:val="32"/>
          <w:lang w:eastAsia="zh-CN"/>
        </w:rPr>
        <w:t>月</w:t>
      </w:r>
    </w:p>
    <w:p w14:paraId="04415440">
      <w:pPr>
        <w:spacing w:line="225" w:lineRule="auto"/>
        <w:rPr>
          <w:rFonts w:hint="eastAsia" w:ascii="微软雅黑" w:hAnsi="微软雅黑" w:eastAsia="微软雅黑" w:cs="微软雅黑"/>
          <w:sz w:val="35"/>
          <w:szCs w:val="35"/>
        </w:rPr>
        <w:sectPr>
          <w:pgSz w:w="11850" w:h="16781"/>
          <w:pgMar w:top="1426" w:right="1697" w:bottom="0" w:left="1777" w:header="0" w:footer="0" w:gutter="0"/>
          <w:cols w:space="720" w:num="1"/>
        </w:sectPr>
      </w:pPr>
    </w:p>
    <w:sdt>
      <w:sdtPr>
        <w:rPr>
          <w:rFonts w:hint="eastAsia" w:ascii="微软雅黑" w:hAnsi="微软雅黑" w:eastAsia="微软雅黑" w:cs="微软雅黑"/>
          <w:snapToGrid w:val="0"/>
          <w:color w:val="000000"/>
          <w:kern w:val="0"/>
          <w:sz w:val="28"/>
          <w:szCs w:val="28"/>
          <w:lang w:val="en-US" w:eastAsia="en-US" w:bidi="ar-SA"/>
        </w:rPr>
        <w:id w:val="147467117"/>
        <w15:color w:val="DBDBDB"/>
        <w:docPartObj>
          <w:docPartGallery w:val="Table of Contents"/>
          <w:docPartUnique/>
        </w:docPartObj>
      </w:sdtPr>
      <w:sdtEndPr>
        <w:rPr>
          <w:rFonts w:hint="eastAsia" w:ascii="微软雅黑" w:hAnsi="微软雅黑" w:eastAsia="微软雅黑" w:cs="微软雅黑"/>
          <w:b/>
          <w:snapToGrid w:val="0"/>
          <w:color w:val="000000"/>
          <w:kern w:val="0"/>
          <w:sz w:val="28"/>
          <w:szCs w:val="28"/>
          <w:lang w:val="en-US" w:eastAsia="en-US" w:bidi="ar-SA"/>
        </w:rPr>
      </w:sdtEndPr>
      <w:sdtContent>
        <w:p w14:paraId="3409CF45">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sz w:val="28"/>
              <w:szCs w:val="28"/>
            </w:rPr>
            <w:t>目</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录</w:t>
          </w:r>
          <w:r>
            <w:fldChar w:fldCharType="begin"/>
          </w:r>
          <w:r>
            <w:instrText xml:space="preserve">TOC \o "1-2" \h \u </w:instrText>
          </w:r>
          <w:r>
            <w:fldChar w:fldCharType="separate"/>
          </w:r>
        </w:p>
        <w:p w14:paraId="052172EC">
          <w:pPr>
            <w:pStyle w:val="12"/>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_Toc20852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5"/>
              <w:sz w:val="22"/>
              <w:szCs w:val="22"/>
            </w:rPr>
            <w:t>第一部分</w:t>
          </w:r>
          <w:r>
            <w:rPr>
              <w:rFonts w:hint="eastAsia" w:ascii="微软雅黑" w:hAnsi="微软雅黑" w:eastAsia="微软雅黑" w:cs="微软雅黑"/>
              <w:spacing w:val="5"/>
              <w:sz w:val="22"/>
              <w:szCs w:val="22"/>
            </w:rPr>
            <w:t xml:space="preserve">  </w:t>
          </w:r>
          <w:r>
            <w:rPr>
              <w:rFonts w:hint="eastAsia" w:ascii="微软雅黑" w:hAnsi="微软雅黑" w:eastAsia="微软雅黑" w:cs="微软雅黑"/>
              <w:bCs/>
              <w:spacing w:val="5"/>
              <w:sz w:val="22"/>
              <w:szCs w:val="22"/>
              <w:lang w:val="en-US" w:eastAsia="zh-CN"/>
            </w:rPr>
            <w:t>竞争性磋商公告</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_Toc20852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25867F54">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_Toc32413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4"/>
              <w:sz w:val="22"/>
              <w:szCs w:val="22"/>
            </w:rPr>
            <w:t>一、项目基本情况</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_Toc32413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7ECBFD95">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_Toc22760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3"/>
              <w:sz w:val="22"/>
              <w:szCs w:val="22"/>
            </w:rPr>
            <w:t>二、供应商的资格要求：</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_Toc22760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2FCB055E">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_Toc21598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3"/>
              <w:sz w:val="22"/>
              <w:szCs w:val="22"/>
            </w:rPr>
            <w:t>三、获取采购文件</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_Toc21598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20FAA046">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_Toc29671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6"/>
              <w:sz w:val="22"/>
              <w:szCs w:val="22"/>
            </w:rPr>
            <w:t>四、响应文件提交</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_Toc29671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086994C1">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_Toc3263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4"/>
              <w:sz w:val="22"/>
              <w:szCs w:val="22"/>
            </w:rPr>
            <w:t>五、响应文件开启</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_Toc3263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0B639AF2">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_Toc5197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4"/>
              <w:sz w:val="22"/>
              <w:szCs w:val="22"/>
            </w:rPr>
            <w:t>六、公告期限</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_Toc5197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3</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796DEF6F">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_Toc7696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3"/>
              <w:sz w:val="22"/>
              <w:szCs w:val="22"/>
            </w:rPr>
            <w:t>七、其他补充事宜</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_Toc7696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3</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1605D07C">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_Toc7021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3"/>
              <w:sz w:val="22"/>
              <w:szCs w:val="22"/>
            </w:rPr>
            <w:t>八、凡对本次采购提出询问，请按以下方式联系。</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_Toc7021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3</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3D9065CA">
          <w:pPr>
            <w:pStyle w:val="12"/>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_Toc8087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5"/>
              <w:sz w:val="22"/>
              <w:szCs w:val="22"/>
              <w:lang w:val="en-US" w:eastAsia="zh-CN"/>
            </w:rPr>
            <w:t xml:space="preserve">第二部分 </w:t>
          </w:r>
          <w:r>
            <w:rPr>
              <w:rFonts w:hint="eastAsia" w:ascii="微软雅黑" w:hAnsi="微软雅黑" w:eastAsia="微软雅黑" w:cs="微软雅黑"/>
              <w:bCs/>
              <w:spacing w:val="5"/>
              <w:sz w:val="22"/>
              <w:szCs w:val="22"/>
            </w:rPr>
            <w:t xml:space="preserve"> </w:t>
          </w:r>
          <w:r>
            <w:rPr>
              <w:rFonts w:hint="eastAsia" w:ascii="微软雅黑" w:hAnsi="微软雅黑" w:eastAsia="微软雅黑" w:cs="微软雅黑"/>
              <w:bCs/>
              <w:spacing w:val="5"/>
              <w:sz w:val="22"/>
              <w:szCs w:val="22"/>
              <w:lang w:val="zh-CN"/>
            </w:rPr>
            <w:t>供应商须知前附表</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_Toc8087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5</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664B8877">
          <w:pPr>
            <w:pStyle w:val="12"/>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_Toc31175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5"/>
              <w:sz w:val="22"/>
              <w:szCs w:val="22"/>
              <w:lang w:val="en-US" w:eastAsia="zh-CN"/>
            </w:rPr>
            <w:t>第三部分  供应商须知</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_Toc31175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8</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7284F473">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_Toc25817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一、说  明</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_Toc25817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8</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48A4BC1C">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_Toc28080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二、磋商文件说明</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_Toc28080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8</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42BE1C0A">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_Toc4149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三、磋商响应文件的编制</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_Toc4149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10</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03448BA3">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_Toc24571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四、磋商响应文件的递交</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_Toc24571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13</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317D4F69">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_Toc16217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五、资格审查程序及方法</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_Toc16217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14</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4C3A804A">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_Toc5921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六、磋商程序及方法</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_Toc5921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15</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1205CF8D">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_Toc18518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七、成交办法</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_Toc18518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23</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0B831D7A">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_Toc31870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八、授予合同</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_Toc31870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24</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576DEEB5">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_Toc29792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九、串通投标的认定及处理办法</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_Toc29792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25</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5DC7F6CC">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_Toc19609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十、磋商活动终止</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_Toc19609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25</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25A49EDF">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_Toc19837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十一、处罚</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_Toc19837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26</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69DEA2C5">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_Toc4759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十二、其他</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_Toc4759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26</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5E733BFC">
          <w:pPr>
            <w:pStyle w:val="12"/>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_Toc32425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5"/>
              <w:sz w:val="22"/>
              <w:szCs w:val="22"/>
              <w:lang w:val="en-US" w:eastAsia="zh-CN"/>
            </w:rPr>
            <w:t>第四部分  青海省政府采购项目合同书范本</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_Toc32425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28</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667D0942">
          <w:pPr>
            <w:pStyle w:val="12"/>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_Toc32583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5"/>
              <w:sz w:val="22"/>
              <w:szCs w:val="22"/>
              <w:lang w:val="en-US" w:eastAsia="zh-CN"/>
            </w:rPr>
            <w:t>第四部分  磋商响应文件格式</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_Toc32583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33</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4690C6A4">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_Toc18054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附件1：磋商函</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_Toc18054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35</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685DD1D4">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_Toc1365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附件2：法定代表人证明书</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_Toc1365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36</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594E9692">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_Toc8529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附件3：法定代表人授权书</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_Toc8529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37</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19D54ED8">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_Toc14933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附件4：供应商承诺函</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_Toc14933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38</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5CF4A0D4">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_Toc1488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附件5：供应商诚信承诺书</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_Toc1488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39</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490783CA">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_Toc1916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附件6：供应商资格证明文件</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_Toc1916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40</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566BD6B8">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_Toc7951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附件7：财务状况、缴纳税收和社会保障资金证明</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_Toc7951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41</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23D34C17">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_Toc26560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附件8：无重大违法记录声明</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_Toc26560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42</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4FB20E06">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_Toc28640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rPr>
            <w:t>附件9：具备履行合同所必须的设备和专业技术能力证明</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_Toc28640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43</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575172F0">
          <w:pPr>
            <w:pStyle w:val="13"/>
            <w:tabs>
              <w:tab w:val="right" w:leader="dot" w:pos="8461"/>
            </w:tabs>
            <w:spacing w:line="360" w:lineRule="auto"/>
            <w:jc w:val="center"/>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附件10：  磋商保证金..........................................................................................................44</w:t>
          </w:r>
        </w:p>
        <w:p w14:paraId="63D0EA43">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_Toc16276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附件11：竞争性磋商首次报价表</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_Toc16276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46</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49AD1CBC">
          <w:pPr>
            <w:pStyle w:val="13"/>
            <w:tabs>
              <w:tab w:val="right" w:leader="dot" w:pos="8461"/>
            </w:tabs>
            <w:spacing w:line="360" w:lineRule="auto"/>
            <w:jc w:val="center"/>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附件12：项目管理及实施方案............................................................................................47</w:t>
          </w:r>
        </w:p>
        <w:p w14:paraId="154508DF">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_Toc11308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附件</w:t>
          </w:r>
          <w:r>
            <w:rPr>
              <w:rFonts w:hint="eastAsia" w:ascii="微软雅黑" w:hAnsi="微软雅黑" w:eastAsia="微软雅黑" w:cs="微软雅黑"/>
              <w:sz w:val="22"/>
              <w:szCs w:val="22"/>
              <w:lang w:val="en-US" w:eastAsia="zh-CN"/>
            </w:rPr>
            <w:t>13</w:t>
          </w:r>
          <w:r>
            <w:rPr>
              <w:rFonts w:hint="eastAsia" w:ascii="微软雅黑" w:hAnsi="微软雅黑" w:eastAsia="微软雅黑" w:cs="微软雅黑"/>
              <w:sz w:val="22"/>
              <w:szCs w:val="22"/>
            </w:rPr>
            <w:t>：供应商的类似业绩证明材料</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_Toc11308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48</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4FA6EF55">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_Toc22395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lang w:val="en-US" w:eastAsia="zh-CN"/>
            </w:rPr>
            <w:t>附件14.1：中小企业声明函（服务）</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_Toc22395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49</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6CD421E7">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_Toc24879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kern w:val="0"/>
              <w:sz w:val="22"/>
              <w:szCs w:val="22"/>
              <w:highlight w:val="none"/>
              <w:lang w:val="en-US" w:eastAsia="zh-CN"/>
            </w:rPr>
            <w:t>附件14.2：残疾人福利性单位声明函</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_Toc24879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50</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598CDCCC">
          <w:pPr>
            <w:pStyle w:val="13"/>
            <w:tabs>
              <w:tab w:val="right" w:leader="dot" w:pos="8461"/>
            </w:tabs>
            <w:spacing w:line="360" w:lineRule="auto"/>
            <w:jc w:val="center"/>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附件15：供应商认为在其他方面有必要说明的事项.......................................................51</w:t>
          </w:r>
        </w:p>
        <w:p w14:paraId="513B6791">
          <w:pPr>
            <w:pStyle w:val="13"/>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_Toc25376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lang w:val="en-US" w:eastAsia="zh-CN"/>
            </w:rPr>
            <w:t>附件16：最后磋商报价表</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_Toc25376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52</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673080BD">
          <w:pPr>
            <w:pStyle w:val="12"/>
            <w:tabs>
              <w:tab w:val="right" w:leader="dot" w:pos="8461"/>
            </w:tabs>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\l _Toc1775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bCs/>
              <w:spacing w:val="5"/>
              <w:sz w:val="22"/>
              <w:szCs w:val="22"/>
              <w:lang w:val="en-US" w:eastAsia="zh-CN"/>
            </w:rPr>
            <w:t>第六部分  磋商及采购项目服务要求</w:t>
          </w:r>
          <w:r>
            <w:rPr>
              <w:rFonts w:hint="eastAsia" w:ascii="微软雅黑" w:hAnsi="微软雅黑" w:eastAsia="微软雅黑" w:cs="微软雅黑"/>
              <w:sz w:val="22"/>
              <w:szCs w:val="22"/>
            </w:rPr>
            <w:tab/>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PAGEREF _Toc1775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sz w:val="22"/>
              <w:szCs w:val="22"/>
            </w:rPr>
            <w:t>53</w:t>
          </w:r>
          <w:r>
            <w:rPr>
              <w:rFonts w:hint="eastAsia" w:ascii="微软雅黑" w:hAnsi="微软雅黑" w:eastAsia="微软雅黑" w:cs="微软雅黑"/>
              <w:sz w:val="22"/>
              <w:szCs w:val="22"/>
            </w:rPr>
            <w:fldChar w:fldCharType="end"/>
          </w:r>
          <w:r>
            <w:rPr>
              <w:rFonts w:hint="eastAsia" w:ascii="微软雅黑" w:hAnsi="微软雅黑" w:eastAsia="微软雅黑" w:cs="微软雅黑"/>
              <w:sz w:val="22"/>
              <w:szCs w:val="22"/>
            </w:rPr>
            <w:fldChar w:fldCharType="end"/>
          </w:r>
        </w:p>
        <w:p w14:paraId="037A55AF">
          <w:pPr>
            <w:pStyle w:val="13"/>
            <w:tabs>
              <w:tab w:val="right" w:leader="dot" w:pos="8461"/>
            </w:tabs>
            <w:spacing w:line="360" w:lineRule="auto"/>
            <w:rPr>
              <w:sz w:val="22"/>
              <w:szCs w:val="22"/>
            </w:rPr>
          </w:pPr>
        </w:p>
        <w:p w14:paraId="0714FFB7">
          <w:pPr>
            <w:tabs>
              <w:tab w:val="right" w:leader="dot" w:pos="8329"/>
            </w:tabs>
            <w:spacing w:line="240" w:lineRule="auto"/>
          </w:pPr>
          <w:r>
            <w:rPr>
              <w:b/>
            </w:rPr>
            <w:fldChar w:fldCharType="end"/>
          </w:r>
          <w:bookmarkStart w:id="6" w:name="bookmark1"/>
          <w:bookmarkEnd w:id="6"/>
          <w:bookmarkStart w:id="7" w:name="_Toc20852"/>
        </w:p>
      </w:sdtContent>
    </w:sdt>
    <w:p w14:paraId="27D59E0F">
      <w:pPr>
        <w:tabs>
          <w:tab w:val="right" w:leader="dot" w:pos="8329"/>
        </w:tabs>
        <w:spacing w:line="240" w:lineRule="auto"/>
        <w:rPr>
          <w:rFonts w:hint="eastAsia" w:ascii="微软雅黑" w:hAnsi="微软雅黑" w:eastAsia="微软雅黑" w:cs="微软雅黑"/>
          <w:b/>
          <w:bCs/>
          <w:spacing w:val="5"/>
          <w:sz w:val="35"/>
          <w:szCs w:val="35"/>
        </w:rPr>
        <w:sectPr>
          <w:footerReference r:id="rId5" w:type="default"/>
          <w:pgSz w:w="11850" w:h="16781"/>
          <w:pgMar w:top="1426" w:right="936" w:bottom="1153" w:left="1132" w:header="0" w:footer="987" w:gutter="0"/>
          <w:pgNumType w:fmt="decimal" w:start="1"/>
          <w:cols w:space="720" w:num="1"/>
        </w:sectPr>
      </w:pPr>
    </w:p>
    <w:p w14:paraId="70322BA8">
      <w:pPr>
        <w:tabs>
          <w:tab w:val="right" w:leader="dot" w:pos="8329"/>
        </w:tabs>
        <w:spacing w:line="240" w:lineRule="auto"/>
        <w:jc w:val="center"/>
        <w:rPr>
          <w:rFonts w:hint="eastAsia" w:ascii="微软雅黑" w:hAnsi="微软雅黑" w:eastAsia="微软雅黑" w:cs="微软雅黑"/>
          <w:sz w:val="35"/>
          <w:szCs w:val="35"/>
          <w:lang w:eastAsia="zh-CN"/>
        </w:rPr>
      </w:pPr>
      <w:r>
        <w:rPr>
          <w:rFonts w:hint="eastAsia" w:ascii="微软雅黑" w:hAnsi="微软雅黑" w:eastAsia="微软雅黑" w:cs="微软雅黑"/>
          <w:b/>
          <w:bCs/>
          <w:spacing w:val="5"/>
          <w:sz w:val="35"/>
          <w:szCs w:val="35"/>
        </w:rPr>
        <w:t>第一部分</w:t>
      </w:r>
      <w:r>
        <w:rPr>
          <w:rFonts w:hint="eastAsia" w:ascii="微软雅黑" w:hAnsi="微软雅黑" w:eastAsia="微软雅黑" w:cs="微软雅黑"/>
          <w:spacing w:val="5"/>
          <w:sz w:val="35"/>
          <w:szCs w:val="35"/>
        </w:rPr>
        <w:t xml:space="preserve">  </w:t>
      </w:r>
      <w:r>
        <w:rPr>
          <w:rFonts w:hint="eastAsia" w:ascii="微软雅黑" w:hAnsi="微软雅黑" w:eastAsia="微软雅黑" w:cs="微软雅黑"/>
          <w:b/>
          <w:bCs/>
          <w:spacing w:val="5"/>
          <w:sz w:val="35"/>
          <w:szCs w:val="35"/>
          <w:lang w:val="en-US" w:eastAsia="zh-CN"/>
        </w:rPr>
        <w:t>竞争性磋商公告</w:t>
      </w:r>
      <w:bookmarkEnd w:id="7"/>
    </w:p>
    <w:p w14:paraId="13C36F12">
      <w:pPr>
        <w:spacing w:line="220" w:lineRule="exact"/>
        <w:rPr>
          <w:rFonts w:hint="eastAsia" w:ascii="微软雅黑" w:hAnsi="微软雅黑" w:eastAsia="微软雅黑" w:cs="微软雅黑"/>
        </w:rPr>
      </w:pPr>
    </w:p>
    <w:tbl>
      <w:tblPr>
        <w:tblStyle w:val="21"/>
        <w:tblW w:w="99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64"/>
      </w:tblGrid>
      <w:tr w14:paraId="66B824C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9" w:hRule="atLeast"/>
        </w:trPr>
        <w:tc>
          <w:tcPr>
            <w:tcW w:w="9964" w:type="dxa"/>
            <w:vAlign w:val="top"/>
          </w:tcPr>
          <w:p w14:paraId="4C327A83">
            <w:pPr>
              <w:pStyle w:val="22"/>
              <w:spacing w:before="138" w:line="360" w:lineRule="auto"/>
              <w:ind w:left="98"/>
              <w:rPr>
                <w:rFonts w:hint="eastAsia" w:ascii="微软雅黑" w:hAnsi="微软雅黑" w:eastAsia="微软雅黑" w:cs="微软雅黑"/>
                <w:b/>
                <w:bCs/>
              </w:rPr>
            </w:pPr>
            <w:r>
              <w:rPr>
                <w:rFonts w:hint="eastAsia" w:ascii="微软雅黑" w:hAnsi="微软雅黑" w:eastAsia="微软雅黑" w:cs="微软雅黑"/>
                <w:b/>
                <w:bCs/>
                <w:spacing w:val="-4"/>
              </w:rPr>
              <w:t>项目概况</w:t>
            </w:r>
          </w:p>
          <w:p w14:paraId="40952D58">
            <w:pPr>
              <w:pStyle w:val="22"/>
              <w:spacing w:before="114" w:line="360" w:lineRule="auto"/>
              <w:ind w:left="92" w:right="84" w:firstLine="483"/>
              <w:rPr>
                <w:rFonts w:hint="eastAsia" w:ascii="微软雅黑" w:hAnsi="微软雅黑" w:eastAsia="微软雅黑" w:cs="微软雅黑"/>
              </w:rPr>
            </w:pPr>
            <w:r>
              <w:rPr>
                <w:rFonts w:hint="eastAsia" w:ascii="微软雅黑" w:hAnsi="微软雅黑" w:eastAsia="微软雅黑" w:cs="微软雅黑"/>
                <w:b/>
                <w:bCs/>
                <w:spacing w:val="2"/>
                <w:u w:val="single" w:color="auto"/>
                <w:lang w:eastAsia="zh-CN"/>
              </w:rPr>
              <w:t>玛沁县拉（加镇）-加（思乎村）线（赛什托村蔬菜基地-也合恰岔口）道路建设项目</w:t>
            </w:r>
            <w:r>
              <w:rPr>
                <w:rFonts w:hint="eastAsia" w:ascii="微软雅黑" w:hAnsi="微软雅黑" w:eastAsia="微软雅黑" w:cs="微软雅黑"/>
                <w:spacing w:val="2"/>
              </w:rPr>
              <w:t>的潜在供应商应</w:t>
            </w:r>
            <w:r>
              <w:rPr>
                <w:rFonts w:hint="eastAsia" w:ascii="微软雅黑" w:hAnsi="微软雅黑" w:eastAsia="微软雅黑" w:cs="微软雅黑"/>
                <w:spacing w:val="2"/>
                <w:u w:val="single" w:color="auto"/>
              </w:rPr>
              <w:t>登录</w:t>
            </w:r>
            <w:r>
              <w:rPr>
                <w:rFonts w:hint="eastAsia" w:ascii="微软雅黑" w:hAnsi="微软雅黑" w:eastAsia="微软雅黑" w:cs="微软雅黑"/>
                <w:spacing w:val="1"/>
                <w:u w:val="single" w:color="auto"/>
              </w:rPr>
              <w:t xml:space="preserve">政采云平台 </w:t>
            </w:r>
            <w:r>
              <w:rPr>
                <w:rFonts w:hint="eastAsia" w:ascii="微软雅黑" w:hAnsi="微软雅黑" w:eastAsia="微软雅黑" w:cs="微软雅黑"/>
                <w:u w:val="single" w:color="auto"/>
              </w:rPr>
              <w:t>https</w:t>
            </w:r>
            <w:r>
              <w:rPr>
                <w:rFonts w:hint="eastAsia" w:ascii="微软雅黑" w:hAnsi="微软雅黑" w:eastAsia="微软雅黑" w:cs="微软雅黑"/>
                <w:spacing w:val="1"/>
                <w:u w:val="single" w:color="auto"/>
              </w:rPr>
              <w:t>://</w:t>
            </w:r>
            <w:r>
              <w:rPr>
                <w:rFonts w:hint="eastAsia" w:ascii="微软雅黑" w:hAnsi="微软雅黑" w:eastAsia="微软雅黑" w:cs="微软雅黑"/>
                <w:u w:val="single" w:color="auto"/>
              </w:rPr>
              <w:t>www</w:t>
            </w:r>
            <w:r>
              <w:rPr>
                <w:rFonts w:hint="eastAsia" w:ascii="微软雅黑" w:hAnsi="微软雅黑" w:eastAsia="微软雅黑" w:cs="微软雅黑"/>
                <w:spacing w:val="1"/>
                <w:u w:val="single" w:color="auto"/>
              </w:rPr>
              <w:t>.</w:t>
            </w:r>
            <w:r>
              <w:rPr>
                <w:rFonts w:hint="eastAsia" w:ascii="微软雅黑" w:hAnsi="微软雅黑" w:eastAsia="微软雅黑" w:cs="微软雅黑"/>
                <w:u w:val="single" w:color="auto"/>
              </w:rPr>
              <w:t>zcygov</w:t>
            </w:r>
            <w:r>
              <w:rPr>
                <w:rFonts w:hint="eastAsia" w:ascii="微软雅黑" w:hAnsi="微软雅黑" w:eastAsia="微软雅黑" w:cs="微软雅黑"/>
                <w:spacing w:val="1"/>
                <w:u w:val="single" w:color="auto"/>
              </w:rPr>
              <w:t>.</w:t>
            </w:r>
            <w:r>
              <w:rPr>
                <w:rFonts w:hint="eastAsia" w:ascii="微软雅黑" w:hAnsi="微软雅黑" w:eastAsia="微软雅黑" w:cs="微软雅黑"/>
                <w:u w:val="single" w:color="auto"/>
              </w:rPr>
              <w:t>cn</w:t>
            </w:r>
            <w:r>
              <w:rPr>
                <w:rFonts w:hint="eastAsia" w:ascii="微软雅黑" w:hAnsi="微软雅黑" w:eastAsia="微软雅黑" w:cs="微软雅黑"/>
                <w:spacing w:val="1"/>
                <w:u w:val="single" w:color="auto"/>
              </w:rPr>
              <w:t>/</w:t>
            </w:r>
            <w:r>
              <w:rPr>
                <w:rFonts w:hint="eastAsia" w:ascii="微软雅黑" w:hAnsi="微软雅黑" w:eastAsia="微软雅黑" w:cs="微软雅黑"/>
                <w:spacing w:val="1"/>
              </w:rPr>
              <w:t>在线申</w:t>
            </w:r>
            <w:r>
              <w:rPr>
                <w:rFonts w:hint="eastAsia" w:ascii="微软雅黑" w:hAnsi="微软雅黑" w:eastAsia="微软雅黑" w:cs="微软雅黑"/>
                <w:spacing w:val="-4"/>
              </w:rPr>
              <w:t>请获取采购文件，并于</w:t>
            </w:r>
            <w:r>
              <w:rPr>
                <w:rFonts w:hint="eastAsia" w:ascii="微软雅黑" w:hAnsi="微软雅黑" w:eastAsia="微软雅黑" w:cs="微软雅黑"/>
                <w:spacing w:val="-47"/>
              </w:rPr>
              <w:t xml:space="preserve"> </w:t>
            </w:r>
            <w:r>
              <w:rPr>
                <w:rFonts w:hint="eastAsia" w:ascii="微软雅黑" w:hAnsi="微软雅黑" w:eastAsia="微软雅黑" w:cs="微软雅黑"/>
                <w:b/>
                <w:bCs/>
                <w:spacing w:val="-4"/>
                <w:u w:val="single" w:color="auto"/>
              </w:rPr>
              <w:t>202</w:t>
            </w:r>
            <w:r>
              <w:rPr>
                <w:rFonts w:hint="eastAsia" w:ascii="微软雅黑" w:hAnsi="微软雅黑" w:eastAsia="微软雅黑" w:cs="微软雅黑"/>
                <w:b/>
                <w:bCs/>
                <w:spacing w:val="-4"/>
                <w:u w:val="single" w:color="auto"/>
                <w:lang w:val="en-US" w:eastAsia="zh-CN"/>
              </w:rPr>
              <w:t>5</w:t>
            </w:r>
            <w:r>
              <w:rPr>
                <w:rFonts w:hint="eastAsia" w:ascii="微软雅黑" w:hAnsi="微软雅黑" w:eastAsia="微软雅黑" w:cs="微软雅黑"/>
                <w:b/>
                <w:bCs/>
                <w:spacing w:val="-50"/>
                <w:u w:val="single" w:color="auto"/>
              </w:rPr>
              <w:t xml:space="preserve"> </w:t>
            </w:r>
            <w:r>
              <w:rPr>
                <w:rFonts w:hint="eastAsia" w:ascii="微软雅黑" w:hAnsi="微软雅黑" w:eastAsia="微软雅黑" w:cs="微软雅黑"/>
                <w:b/>
                <w:bCs/>
                <w:spacing w:val="-4"/>
                <w:u w:val="single" w:color="auto"/>
              </w:rPr>
              <w:t>年</w:t>
            </w:r>
            <w:r>
              <w:rPr>
                <w:rFonts w:hint="eastAsia" w:ascii="微软雅黑" w:hAnsi="微软雅黑" w:eastAsia="微软雅黑" w:cs="微软雅黑"/>
                <w:b/>
                <w:bCs/>
                <w:spacing w:val="-49"/>
                <w:u w:val="single" w:color="auto"/>
              </w:rPr>
              <w:t xml:space="preserve"> </w:t>
            </w:r>
            <w:r>
              <w:rPr>
                <w:rFonts w:hint="eastAsia" w:ascii="微软雅黑" w:hAnsi="微软雅黑" w:eastAsia="微软雅黑" w:cs="微软雅黑"/>
                <w:b/>
                <w:bCs/>
                <w:spacing w:val="-4"/>
                <w:u w:val="single" w:color="auto"/>
                <w:lang w:val="en-US" w:eastAsia="zh-CN"/>
              </w:rPr>
              <w:t>06</w:t>
            </w:r>
            <w:r>
              <w:rPr>
                <w:rFonts w:hint="eastAsia" w:ascii="微软雅黑" w:hAnsi="微软雅黑" w:eastAsia="微软雅黑" w:cs="微软雅黑"/>
                <w:b/>
                <w:bCs/>
                <w:spacing w:val="-4"/>
                <w:u w:val="single" w:color="auto"/>
              </w:rPr>
              <w:t>月</w:t>
            </w:r>
            <w:r>
              <w:rPr>
                <w:rFonts w:hint="eastAsia" w:ascii="微软雅黑" w:hAnsi="微软雅黑" w:eastAsia="微软雅黑" w:cs="微软雅黑"/>
                <w:b/>
                <w:bCs/>
                <w:spacing w:val="-4"/>
                <w:u w:val="single" w:color="auto"/>
                <w:lang w:val="en-US" w:eastAsia="zh-CN"/>
              </w:rPr>
              <w:t>25</w:t>
            </w:r>
            <w:r>
              <w:rPr>
                <w:rFonts w:hint="eastAsia" w:ascii="微软雅黑" w:hAnsi="微软雅黑" w:eastAsia="微软雅黑" w:cs="微软雅黑"/>
                <w:b/>
                <w:bCs/>
                <w:spacing w:val="-4"/>
                <w:u w:val="single" w:color="auto"/>
              </w:rPr>
              <w:t>日</w:t>
            </w:r>
            <w:r>
              <w:rPr>
                <w:rFonts w:hint="eastAsia" w:ascii="微软雅黑" w:hAnsi="微软雅黑" w:eastAsia="微软雅黑" w:cs="微软雅黑"/>
                <w:b/>
                <w:bCs/>
                <w:spacing w:val="-4"/>
                <w:u w:val="single" w:color="auto"/>
                <w:lang w:val="en-US" w:eastAsia="zh-CN"/>
              </w:rPr>
              <w:t>上午</w:t>
            </w:r>
            <w:r>
              <w:rPr>
                <w:rFonts w:hint="eastAsia" w:ascii="微软雅黑" w:hAnsi="微软雅黑" w:eastAsia="微软雅黑" w:cs="微软雅黑"/>
                <w:b/>
                <w:bCs/>
                <w:spacing w:val="-49"/>
                <w:u w:val="single" w:color="auto"/>
                <w:lang w:val="en-US" w:eastAsia="zh-CN"/>
              </w:rPr>
              <w:t xml:space="preserve">10  </w:t>
            </w:r>
            <w:r>
              <w:rPr>
                <w:rFonts w:hint="eastAsia" w:ascii="微软雅黑" w:hAnsi="微软雅黑" w:eastAsia="微软雅黑" w:cs="微软雅黑"/>
                <w:b/>
                <w:bCs/>
                <w:spacing w:val="-4"/>
                <w:u w:val="single" w:color="auto"/>
              </w:rPr>
              <w:t>点</w:t>
            </w:r>
            <w:r>
              <w:rPr>
                <w:rFonts w:hint="eastAsia" w:ascii="微软雅黑" w:hAnsi="微软雅黑" w:eastAsia="微软雅黑" w:cs="微软雅黑"/>
                <w:b/>
                <w:bCs/>
                <w:spacing w:val="-49"/>
                <w:u w:val="single" w:color="auto"/>
              </w:rPr>
              <w:t xml:space="preserve"> </w:t>
            </w:r>
            <w:r>
              <w:rPr>
                <w:rFonts w:hint="eastAsia" w:ascii="微软雅黑" w:hAnsi="微软雅黑" w:eastAsia="微软雅黑" w:cs="微软雅黑"/>
                <w:b/>
                <w:bCs/>
                <w:spacing w:val="-4"/>
                <w:u w:val="single" w:color="auto"/>
              </w:rPr>
              <w:t>00</w:t>
            </w:r>
            <w:r>
              <w:rPr>
                <w:rFonts w:hint="eastAsia" w:ascii="微软雅黑" w:hAnsi="微软雅黑" w:eastAsia="微软雅黑" w:cs="微软雅黑"/>
                <w:b/>
                <w:bCs/>
                <w:spacing w:val="-48"/>
                <w:u w:val="single" w:color="auto"/>
              </w:rPr>
              <w:t xml:space="preserve"> </w:t>
            </w:r>
            <w:r>
              <w:rPr>
                <w:rFonts w:hint="eastAsia" w:ascii="微软雅黑" w:hAnsi="微软雅黑" w:eastAsia="微软雅黑" w:cs="微软雅黑"/>
                <w:b/>
                <w:bCs/>
                <w:spacing w:val="-4"/>
                <w:u w:val="single" w:color="auto"/>
              </w:rPr>
              <w:t>分</w:t>
            </w:r>
            <w:r>
              <w:rPr>
                <w:rFonts w:hint="eastAsia" w:ascii="微软雅黑" w:hAnsi="微软雅黑" w:eastAsia="微软雅黑" w:cs="微软雅黑"/>
                <w:b/>
                <w:bCs/>
                <w:spacing w:val="-4"/>
              </w:rPr>
              <w:t>（北京时</w:t>
            </w:r>
            <w:r>
              <w:rPr>
                <w:rFonts w:hint="eastAsia" w:ascii="微软雅黑" w:hAnsi="微软雅黑" w:eastAsia="微软雅黑" w:cs="微软雅黑"/>
                <w:b/>
                <w:bCs/>
                <w:spacing w:val="-5"/>
              </w:rPr>
              <w:t>间）</w:t>
            </w:r>
            <w:r>
              <w:rPr>
                <w:rFonts w:hint="eastAsia" w:ascii="微软雅黑" w:hAnsi="微软雅黑" w:eastAsia="微软雅黑" w:cs="微软雅黑"/>
                <w:spacing w:val="-5"/>
              </w:rPr>
              <w:t>前提交响应文件。</w:t>
            </w:r>
          </w:p>
        </w:tc>
      </w:tr>
    </w:tbl>
    <w:p w14:paraId="70485838">
      <w:pPr>
        <w:spacing w:before="36" w:line="360" w:lineRule="auto"/>
        <w:ind w:left="103"/>
        <w:outlineLvl w:val="1"/>
        <w:rPr>
          <w:rFonts w:hint="eastAsia" w:ascii="微软雅黑" w:hAnsi="微软雅黑" w:eastAsia="微软雅黑" w:cs="微软雅黑"/>
          <w:sz w:val="24"/>
          <w:szCs w:val="24"/>
        </w:rPr>
      </w:pPr>
      <w:bookmarkStart w:id="8" w:name="_Toc32413"/>
      <w:r>
        <w:rPr>
          <w:rFonts w:hint="eastAsia" w:ascii="微软雅黑" w:hAnsi="微软雅黑" w:eastAsia="微软雅黑" w:cs="微软雅黑"/>
          <w:b/>
          <w:bCs/>
          <w:spacing w:val="-4"/>
          <w:sz w:val="24"/>
          <w:szCs w:val="24"/>
        </w:rPr>
        <w:t>一、项目基本情况</w:t>
      </w:r>
      <w:bookmarkEnd w:id="8"/>
    </w:p>
    <w:p w14:paraId="0E7F97E2">
      <w:pPr>
        <w:spacing w:before="183" w:line="219" w:lineRule="auto"/>
        <w:ind w:left="343" w:firstLine="238" w:firstLineChars="100"/>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b/>
          <w:bCs/>
          <w:spacing w:val="-1"/>
          <w:sz w:val="24"/>
          <w:szCs w:val="24"/>
        </w:rPr>
        <w:t>项目编号：</w:t>
      </w:r>
      <w:r>
        <w:rPr>
          <w:rFonts w:hint="eastAsia" w:ascii="微软雅黑" w:hAnsi="微软雅黑" w:eastAsia="微软雅黑" w:cs="微软雅黑"/>
          <w:spacing w:val="-1"/>
          <w:sz w:val="24"/>
          <w:szCs w:val="24"/>
          <w:lang w:eastAsia="zh-CN"/>
        </w:rPr>
        <w:t>正在竞磋（服务）2025-007</w:t>
      </w:r>
    </w:p>
    <w:p w14:paraId="6D8A6561">
      <w:pPr>
        <w:spacing w:before="183" w:line="219" w:lineRule="auto"/>
        <w:ind w:left="1773" w:leftChars="277" w:hanging="1191" w:hangingChars="500"/>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1"/>
          <w:sz w:val="24"/>
          <w:szCs w:val="24"/>
        </w:rPr>
        <w:t>项目名称：</w:t>
      </w:r>
      <w:r>
        <w:rPr>
          <w:rFonts w:hint="eastAsia" w:ascii="微软雅黑" w:hAnsi="微软雅黑" w:eastAsia="微软雅黑" w:cs="微软雅黑"/>
          <w:spacing w:val="-1"/>
          <w:sz w:val="24"/>
          <w:szCs w:val="24"/>
          <w:lang w:eastAsia="zh-CN"/>
        </w:rPr>
        <w:t>玛沁县拉（加镇）-加（思乎村）线（赛什托村蔬菜基地-也合恰岔口）道路建设项目</w:t>
      </w:r>
    </w:p>
    <w:p w14:paraId="0D61F33F">
      <w:pPr>
        <w:spacing w:before="180" w:line="219" w:lineRule="auto"/>
        <w:ind w:left="338" w:firstLine="238" w:firstLine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pacing w:val="-1"/>
          <w:sz w:val="24"/>
          <w:szCs w:val="24"/>
        </w:rPr>
        <w:t>采购方式：</w:t>
      </w:r>
      <w:r>
        <w:rPr>
          <w:rFonts w:hint="eastAsia" w:ascii="微软雅黑" w:hAnsi="微软雅黑" w:eastAsia="微软雅黑" w:cs="微软雅黑"/>
          <w:spacing w:val="-1"/>
          <w:sz w:val="24"/>
          <w:szCs w:val="24"/>
          <w:lang w:val="en-US" w:eastAsia="zh-CN"/>
        </w:rPr>
        <w:t>竞争性磋商</w:t>
      </w:r>
    </w:p>
    <w:p w14:paraId="153711EA">
      <w:pPr>
        <w:spacing w:before="183" w:line="220" w:lineRule="auto"/>
        <w:ind w:left="341" w:firstLine="238" w:firstLineChars="100"/>
        <w:rPr>
          <w:rFonts w:hint="eastAsia" w:ascii="微软雅黑" w:hAnsi="微软雅黑" w:eastAsia="微软雅黑" w:cs="微软雅黑"/>
          <w:spacing w:val="-1"/>
          <w:sz w:val="24"/>
          <w:szCs w:val="24"/>
        </w:rPr>
      </w:pPr>
      <w:r>
        <w:rPr>
          <w:rFonts w:hint="eastAsia" w:ascii="微软雅黑" w:hAnsi="微软雅黑" w:eastAsia="微软雅黑" w:cs="微软雅黑"/>
          <w:b/>
          <w:bCs/>
          <w:spacing w:val="-1"/>
          <w:sz w:val="24"/>
          <w:szCs w:val="24"/>
        </w:rPr>
        <w:t>预算金额：</w:t>
      </w:r>
      <w:r>
        <w:rPr>
          <w:rFonts w:hint="eastAsia" w:ascii="微软雅黑" w:hAnsi="微软雅黑" w:eastAsia="微软雅黑" w:cs="微软雅黑"/>
          <w:spacing w:val="-1"/>
          <w:sz w:val="24"/>
          <w:szCs w:val="24"/>
          <w:lang w:val="en-US" w:eastAsia="zh-CN"/>
        </w:rPr>
        <w:t>600000.00</w:t>
      </w:r>
      <w:r>
        <w:rPr>
          <w:rFonts w:hint="eastAsia" w:ascii="微软雅黑" w:hAnsi="微软雅黑" w:eastAsia="微软雅黑" w:cs="微软雅黑"/>
          <w:spacing w:val="-1"/>
          <w:sz w:val="24"/>
          <w:szCs w:val="24"/>
        </w:rPr>
        <w:t>元</w:t>
      </w:r>
    </w:p>
    <w:p w14:paraId="5FD1DD8D">
      <w:pPr>
        <w:spacing w:before="183" w:line="220" w:lineRule="auto"/>
        <w:ind w:left="341" w:firstLine="238" w:firstLineChars="100"/>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b/>
          <w:bCs/>
          <w:spacing w:val="-1"/>
          <w:sz w:val="24"/>
          <w:szCs w:val="24"/>
          <w:lang w:val="en-US" w:eastAsia="zh-CN"/>
        </w:rPr>
        <w:t>最高限价：</w:t>
      </w:r>
      <w:r>
        <w:rPr>
          <w:rFonts w:hint="eastAsia" w:ascii="微软雅黑" w:hAnsi="微软雅黑" w:eastAsia="微软雅黑" w:cs="微软雅黑"/>
          <w:spacing w:val="-1"/>
          <w:sz w:val="24"/>
          <w:szCs w:val="24"/>
          <w:lang w:val="en-US" w:eastAsia="zh-CN"/>
        </w:rPr>
        <w:t>600000.00</w:t>
      </w:r>
      <w:r>
        <w:rPr>
          <w:rFonts w:hint="eastAsia" w:ascii="微软雅黑" w:hAnsi="微软雅黑" w:eastAsia="微软雅黑" w:cs="微软雅黑"/>
          <w:spacing w:val="-1"/>
          <w:sz w:val="24"/>
          <w:szCs w:val="24"/>
        </w:rPr>
        <w:t>元</w:t>
      </w:r>
    </w:p>
    <w:p w14:paraId="6AB9BDC7">
      <w:pPr>
        <w:spacing w:before="182" w:line="360" w:lineRule="auto"/>
        <w:ind w:left="338" w:firstLine="238" w:firstLineChars="100"/>
        <w:rPr>
          <w:rFonts w:hint="default" w:ascii="微软雅黑" w:hAnsi="微软雅黑" w:eastAsia="微软雅黑" w:cs="微软雅黑"/>
          <w:spacing w:val="-1"/>
          <w:sz w:val="24"/>
          <w:szCs w:val="24"/>
          <w:highlight w:val="none"/>
          <w:lang w:val="en-US" w:eastAsia="zh-CN"/>
        </w:rPr>
      </w:pPr>
      <w:r>
        <w:rPr>
          <w:rFonts w:hint="eastAsia" w:ascii="微软雅黑" w:hAnsi="微软雅黑" w:eastAsia="微软雅黑" w:cs="微软雅黑"/>
          <w:b/>
          <w:bCs/>
          <w:spacing w:val="-1"/>
          <w:sz w:val="24"/>
          <w:szCs w:val="24"/>
        </w:rPr>
        <w:t>采购需求</w:t>
      </w:r>
      <w:r>
        <w:rPr>
          <w:rFonts w:hint="eastAsia" w:ascii="微软雅黑" w:hAnsi="微软雅黑" w:eastAsia="微软雅黑" w:cs="微软雅黑"/>
          <w:b/>
          <w:bCs/>
          <w:spacing w:val="-1"/>
          <w:sz w:val="24"/>
          <w:szCs w:val="24"/>
          <w:lang w:eastAsia="zh-CN"/>
        </w:rPr>
        <w:t>（</w:t>
      </w:r>
      <w:r>
        <w:rPr>
          <w:rFonts w:hint="eastAsia" w:ascii="微软雅黑" w:hAnsi="微软雅黑" w:eastAsia="微软雅黑" w:cs="微软雅黑"/>
          <w:b/>
          <w:bCs/>
          <w:spacing w:val="-1"/>
          <w:sz w:val="24"/>
          <w:szCs w:val="24"/>
          <w:lang w:val="en-US" w:eastAsia="zh-CN"/>
        </w:rPr>
        <w:t>简要规格描述</w:t>
      </w:r>
      <w:r>
        <w:rPr>
          <w:rFonts w:hint="eastAsia" w:ascii="微软雅黑" w:hAnsi="微软雅黑" w:eastAsia="微软雅黑" w:cs="微软雅黑"/>
          <w:b/>
          <w:bCs/>
          <w:spacing w:val="-1"/>
          <w:sz w:val="24"/>
          <w:szCs w:val="24"/>
          <w:lang w:eastAsia="zh-CN"/>
        </w:rPr>
        <w:t>）</w:t>
      </w:r>
      <w:r>
        <w:rPr>
          <w:rFonts w:hint="eastAsia" w:ascii="微软雅黑" w:hAnsi="微软雅黑" w:eastAsia="微软雅黑" w:cs="微软雅黑"/>
          <w:b/>
          <w:bCs/>
          <w:spacing w:val="-1"/>
          <w:sz w:val="24"/>
          <w:szCs w:val="24"/>
        </w:rPr>
        <w:t>：</w:t>
      </w:r>
      <w:r>
        <w:rPr>
          <w:rFonts w:hint="eastAsia" w:ascii="微软雅黑" w:hAnsi="微软雅黑" w:eastAsia="微软雅黑" w:cs="微软雅黑"/>
          <w:b w:val="0"/>
          <w:bCs w:val="0"/>
          <w:spacing w:val="-1"/>
          <w:sz w:val="24"/>
          <w:szCs w:val="24"/>
          <w:highlight w:val="none"/>
          <w:lang w:val="en-US" w:eastAsia="zh-CN"/>
        </w:rPr>
        <w:t>为玛沁县拉（加镇）-加（思乎村）线（赛什托村蔬菜基地-也合恰岔口）道路建设项目提供项目管理服务</w:t>
      </w:r>
      <w:r>
        <w:rPr>
          <w:rFonts w:hint="eastAsia" w:ascii="微软雅黑" w:hAnsi="微软雅黑" w:eastAsia="微软雅黑" w:cs="微软雅黑"/>
          <w:spacing w:val="-1"/>
          <w:sz w:val="24"/>
          <w:szCs w:val="24"/>
          <w:highlight w:val="none"/>
          <w:lang w:val="en-US" w:eastAsia="zh-CN"/>
        </w:rPr>
        <w:t>。</w:t>
      </w:r>
    </w:p>
    <w:p w14:paraId="71C3C049">
      <w:pPr>
        <w:spacing w:before="182" w:line="360" w:lineRule="auto"/>
        <w:ind w:left="338" w:firstLine="234" w:firstLineChars="100"/>
        <w:rPr>
          <w:rFonts w:hint="eastAsia" w:ascii="微软雅黑" w:hAnsi="微软雅黑" w:eastAsia="微软雅黑" w:cs="微软雅黑"/>
          <w:spacing w:val="10"/>
          <w:sz w:val="24"/>
          <w:szCs w:val="24"/>
        </w:rPr>
      </w:pPr>
      <w:r>
        <w:rPr>
          <w:rFonts w:hint="eastAsia" w:ascii="微软雅黑" w:hAnsi="微软雅黑" w:eastAsia="微软雅黑" w:cs="微软雅黑"/>
          <w:b/>
          <w:bCs/>
          <w:spacing w:val="-3"/>
          <w:sz w:val="24"/>
          <w:szCs w:val="24"/>
        </w:rPr>
        <w:t>服务期：</w:t>
      </w:r>
      <w:r>
        <w:rPr>
          <w:rFonts w:hint="eastAsia" w:ascii="微软雅黑" w:hAnsi="微软雅黑" w:eastAsia="微软雅黑" w:cs="微软雅黑"/>
          <w:color w:val="auto"/>
          <w:kern w:val="0"/>
          <w:sz w:val="24"/>
          <w:szCs w:val="24"/>
          <w:lang w:eastAsia="zh-CN"/>
        </w:rPr>
        <w:t>至项目完成结、决算</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10"/>
          <w:sz w:val="24"/>
          <w:szCs w:val="24"/>
        </w:rPr>
        <w:t xml:space="preserve"> </w:t>
      </w:r>
    </w:p>
    <w:p w14:paraId="5769ECB4">
      <w:pPr>
        <w:spacing w:before="182" w:line="360" w:lineRule="auto"/>
        <w:ind w:left="338" w:firstLine="238" w:firstLineChars="100"/>
        <w:rPr>
          <w:rFonts w:hint="eastAsia" w:ascii="微软雅黑" w:hAnsi="微软雅黑" w:eastAsia="微软雅黑" w:cs="微软雅黑"/>
          <w:b/>
          <w:bCs/>
          <w:spacing w:val="-1"/>
          <w:sz w:val="24"/>
          <w:szCs w:val="24"/>
        </w:rPr>
      </w:pPr>
      <w:r>
        <w:rPr>
          <w:rFonts w:hint="eastAsia" w:ascii="微软雅黑" w:hAnsi="微软雅黑" w:eastAsia="微软雅黑" w:cs="微软雅黑"/>
          <w:b/>
          <w:bCs/>
          <w:spacing w:val="-1"/>
          <w:sz w:val="24"/>
          <w:szCs w:val="24"/>
        </w:rPr>
        <w:t>本项目</w:t>
      </w:r>
      <w:r>
        <w:rPr>
          <w:rFonts w:hint="eastAsia" w:ascii="微软雅黑" w:hAnsi="微软雅黑" w:eastAsia="微软雅黑" w:cs="微软雅黑"/>
          <w:b/>
          <w:bCs/>
          <w:spacing w:val="-1"/>
          <w:sz w:val="24"/>
          <w:szCs w:val="24"/>
          <w:lang w:val="en-US" w:eastAsia="zh-CN"/>
        </w:rPr>
        <w:t>不</w:t>
      </w:r>
      <w:r>
        <w:rPr>
          <w:rFonts w:hint="eastAsia" w:ascii="微软雅黑" w:hAnsi="微软雅黑" w:eastAsia="微软雅黑" w:cs="微软雅黑"/>
          <w:b/>
          <w:bCs/>
          <w:spacing w:val="-1"/>
          <w:sz w:val="24"/>
          <w:szCs w:val="24"/>
        </w:rPr>
        <w:t>接受联合体。</w:t>
      </w:r>
    </w:p>
    <w:p w14:paraId="1933840A">
      <w:pPr>
        <w:spacing w:before="182" w:line="360" w:lineRule="auto"/>
        <w:ind w:left="338" w:firstLine="238" w:firstLineChars="100"/>
        <w:rPr>
          <w:rFonts w:hint="default" w:ascii="微软雅黑" w:hAnsi="微软雅黑" w:eastAsia="微软雅黑" w:cs="微软雅黑"/>
          <w:b/>
          <w:bCs/>
          <w:i w:val="0"/>
          <w:iCs w:val="0"/>
          <w:snapToGrid w:val="0"/>
          <w:color w:val="000000"/>
          <w:spacing w:val="-1"/>
          <w:kern w:val="0"/>
          <w:sz w:val="24"/>
          <w:szCs w:val="24"/>
          <w:lang w:val="en-US" w:eastAsia="zh-CN" w:bidi="ar-SA"/>
        </w:rPr>
      </w:pPr>
      <w:r>
        <w:rPr>
          <w:rFonts w:hint="eastAsia" w:ascii="微软雅黑" w:hAnsi="微软雅黑" w:eastAsia="微软雅黑" w:cs="微软雅黑"/>
          <w:b/>
          <w:bCs/>
          <w:i w:val="0"/>
          <w:iCs w:val="0"/>
          <w:snapToGrid w:val="0"/>
          <w:color w:val="000000"/>
          <w:spacing w:val="-1"/>
          <w:kern w:val="0"/>
          <w:sz w:val="24"/>
          <w:szCs w:val="24"/>
          <w:lang w:val="en-US" w:eastAsia="zh-CN" w:bidi="ar-SA"/>
        </w:rPr>
        <w:t>所属行业：技术服务业</w:t>
      </w:r>
    </w:p>
    <w:p w14:paraId="24BFC57A">
      <w:pPr>
        <w:pStyle w:val="2"/>
        <w:rPr>
          <w:rFonts w:hint="eastAsia"/>
        </w:rPr>
      </w:pPr>
    </w:p>
    <w:p w14:paraId="1A9727AC">
      <w:pPr>
        <w:spacing w:before="39" w:line="360" w:lineRule="auto"/>
        <w:ind w:left="103"/>
        <w:outlineLvl w:val="1"/>
        <w:rPr>
          <w:rFonts w:hint="eastAsia" w:ascii="微软雅黑" w:hAnsi="微软雅黑" w:eastAsia="微软雅黑" w:cs="微软雅黑"/>
          <w:sz w:val="24"/>
          <w:szCs w:val="24"/>
        </w:rPr>
      </w:pPr>
      <w:bookmarkStart w:id="9" w:name="_Toc22760"/>
      <w:r>
        <w:rPr>
          <w:rFonts w:hint="eastAsia" w:ascii="微软雅黑" w:hAnsi="微软雅黑" w:eastAsia="微软雅黑" w:cs="微软雅黑"/>
          <w:b/>
          <w:bCs/>
          <w:spacing w:val="-3"/>
          <w:sz w:val="24"/>
          <w:szCs w:val="24"/>
        </w:rPr>
        <w:t>二、供应商的资格要求：</w:t>
      </w:r>
      <w:bookmarkEnd w:id="9"/>
    </w:p>
    <w:p w14:paraId="250A96C8">
      <w:pPr>
        <w:spacing w:line="360" w:lineRule="auto"/>
        <w:ind w:right="0" w:firstLine="464" w:firstLineChars="200"/>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1.符合《政府采购法》第</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4"/>
          <w:sz w:val="24"/>
          <w:szCs w:val="24"/>
        </w:rPr>
        <w:t>22</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4"/>
          <w:sz w:val="24"/>
          <w:szCs w:val="24"/>
        </w:rPr>
        <w:t>条条件，并提供下列材：</w:t>
      </w:r>
    </w:p>
    <w:p w14:paraId="649E2562">
      <w:pPr>
        <w:spacing w:line="360" w:lineRule="auto"/>
        <w:ind w:left="0" w:leftChars="0" w:right="0" w:firstLine="944" w:firstLineChars="400"/>
        <w:rPr>
          <w:rFonts w:hint="eastAsia" w:ascii="微软雅黑" w:hAnsi="微软雅黑" w:eastAsia="微软雅黑" w:cs="微软雅黑"/>
          <w:spacing w:val="-3"/>
          <w:sz w:val="24"/>
          <w:szCs w:val="24"/>
        </w:rPr>
      </w:pPr>
      <w:r>
        <w:rPr>
          <w:rFonts w:hint="eastAsia" w:ascii="微软雅黑" w:hAnsi="微软雅黑" w:eastAsia="微软雅黑" w:cs="微软雅黑"/>
          <w:spacing w:val="-2"/>
          <w:sz w:val="24"/>
          <w:szCs w:val="24"/>
        </w:rPr>
        <w:t>&lt;1&gt;供应商的营业执照等证明文件，自然人的身份</w:t>
      </w:r>
      <w:r>
        <w:rPr>
          <w:rFonts w:hint="eastAsia" w:ascii="微软雅黑" w:hAnsi="微软雅黑" w:eastAsia="微软雅黑" w:cs="微软雅黑"/>
          <w:spacing w:val="-3"/>
          <w:sz w:val="24"/>
          <w:szCs w:val="24"/>
        </w:rPr>
        <w:t>证明。</w:t>
      </w:r>
    </w:p>
    <w:p w14:paraId="07738076">
      <w:pPr>
        <w:spacing w:line="360" w:lineRule="auto"/>
        <w:ind w:left="0" w:leftChars="0" w:right="0" w:firstLine="944" w:firstLineChars="400"/>
        <w:rPr>
          <w:rFonts w:hint="eastAsia" w:ascii="微软雅黑" w:hAnsi="微软雅黑" w:eastAsia="微软雅黑" w:cs="微软雅黑"/>
          <w:spacing w:val="3"/>
          <w:sz w:val="24"/>
          <w:szCs w:val="24"/>
        </w:rPr>
      </w:pPr>
      <w:r>
        <w:rPr>
          <w:rFonts w:hint="eastAsia" w:ascii="微软雅黑" w:hAnsi="微软雅黑" w:eastAsia="微软雅黑" w:cs="微软雅黑"/>
          <w:spacing w:val="-2"/>
          <w:sz w:val="24"/>
          <w:szCs w:val="24"/>
        </w:rPr>
        <w:t>&lt;2&gt;财务状况报告，依法缴纳税收和社会保障资金的相关材料。</w:t>
      </w:r>
      <w:r>
        <w:rPr>
          <w:rFonts w:hint="eastAsia" w:ascii="微软雅黑" w:hAnsi="微软雅黑" w:eastAsia="微软雅黑" w:cs="微软雅黑"/>
          <w:spacing w:val="3"/>
          <w:sz w:val="24"/>
          <w:szCs w:val="24"/>
        </w:rPr>
        <w:t xml:space="preserve"> </w:t>
      </w:r>
    </w:p>
    <w:p w14:paraId="6AB18C51">
      <w:pPr>
        <w:spacing w:line="360" w:lineRule="auto"/>
        <w:ind w:left="0" w:leftChars="0" w:right="0" w:firstLine="952" w:firstLineChars="40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&lt;3&gt;具备履行合同所必需的设备和专业技术能力的证明材料。</w:t>
      </w:r>
    </w:p>
    <w:p w14:paraId="2357B826">
      <w:pPr>
        <w:spacing w:line="360" w:lineRule="auto"/>
        <w:ind w:left="0" w:leftChars="0" w:right="0" w:firstLine="944" w:firstLineChars="40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&lt;4&gt;参加政府采购活动前</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3</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2"/>
          <w:sz w:val="24"/>
          <w:szCs w:val="24"/>
        </w:rPr>
        <w:t>年内在经营活动中没有重大</w:t>
      </w:r>
      <w:r>
        <w:rPr>
          <w:rFonts w:hint="eastAsia" w:ascii="微软雅黑" w:hAnsi="微软雅黑" w:eastAsia="微软雅黑" w:cs="微软雅黑"/>
          <w:spacing w:val="-3"/>
          <w:sz w:val="24"/>
          <w:szCs w:val="24"/>
        </w:rPr>
        <w:t>违法记录的书面声明。</w:t>
      </w:r>
      <w:r>
        <w:rPr>
          <w:rFonts w:hint="eastAsia" w:ascii="微软雅黑" w:hAnsi="微软雅黑" w:eastAsia="微软雅黑" w:cs="微软雅黑"/>
          <w:sz w:val="24"/>
          <w:szCs w:val="24"/>
        </w:rPr>
        <w:t xml:space="preserve"> </w:t>
      </w:r>
    </w:p>
    <w:p w14:paraId="601115B5">
      <w:pPr>
        <w:spacing w:line="360" w:lineRule="auto"/>
        <w:ind w:left="0" w:leftChars="0" w:right="0" w:firstLine="952" w:firstLineChars="40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&lt;5&gt;具备法律、行政法规规定的其他条件的证明材料。</w:t>
      </w:r>
    </w:p>
    <w:p w14:paraId="77AD9292">
      <w:pPr>
        <w:numPr>
          <w:ilvl w:val="0"/>
          <w:numId w:val="0"/>
        </w:numPr>
        <w:spacing w:before="39" w:line="360" w:lineRule="auto"/>
        <w:ind w:right="89" w:rightChars="0" w:firstLine="476" w:firstLineChars="20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lang w:val="en-US" w:eastAsia="zh-CN"/>
        </w:rPr>
        <w:t>2.</w:t>
      </w:r>
      <w:r>
        <w:rPr>
          <w:rFonts w:hint="eastAsia" w:ascii="微软雅黑" w:hAnsi="微软雅黑" w:eastAsia="微软雅黑" w:cs="微软雅黑"/>
          <w:spacing w:val="-1"/>
          <w:sz w:val="24"/>
          <w:szCs w:val="24"/>
        </w:rPr>
        <w:t>单位负责人为同一人或者存在直接控股、</w:t>
      </w:r>
      <w:r>
        <w:rPr>
          <w:rFonts w:hint="eastAsia" w:ascii="微软雅黑" w:hAnsi="微软雅黑" w:eastAsia="微软雅黑" w:cs="微软雅黑"/>
          <w:spacing w:val="-2"/>
          <w:sz w:val="24"/>
          <w:szCs w:val="24"/>
        </w:rPr>
        <w:t>管理关系的不同供应商，不得参加同一合同项下的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政府采购活动。否则，皆取消资格。</w:t>
      </w:r>
    </w:p>
    <w:p w14:paraId="6A5BDF5E">
      <w:pPr>
        <w:numPr>
          <w:ilvl w:val="0"/>
          <w:numId w:val="0"/>
        </w:numPr>
        <w:spacing w:before="39" w:line="360" w:lineRule="auto"/>
        <w:ind w:right="89" w:rightChars="0" w:firstLine="476" w:firstLineChars="200"/>
        <w:rPr>
          <w:rFonts w:hint="eastAsia" w:ascii="微软雅黑" w:hAnsi="微软雅黑" w:eastAsia="微软雅黑" w:cs="微软雅黑"/>
          <w:spacing w:val="-4"/>
          <w:sz w:val="24"/>
          <w:szCs w:val="24"/>
        </w:rPr>
      </w:pPr>
      <w:r>
        <w:rPr>
          <w:rFonts w:hint="eastAsia" w:ascii="微软雅黑" w:hAnsi="微软雅黑" w:eastAsia="微软雅黑" w:cs="微软雅黑"/>
          <w:spacing w:val="-1"/>
          <w:sz w:val="24"/>
          <w:szCs w:val="24"/>
          <w:lang w:val="en-US" w:eastAsia="zh-CN"/>
        </w:rPr>
        <w:t>3.</w:t>
      </w:r>
      <w:r>
        <w:rPr>
          <w:rFonts w:hint="eastAsia" w:ascii="微软雅黑" w:hAnsi="微软雅黑" w:eastAsia="微软雅黑" w:cs="微软雅黑"/>
          <w:spacing w:val="2"/>
          <w:sz w:val="24"/>
          <w:szCs w:val="24"/>
        </w:rPr>
        <w:t>经信用中国（</w:t>
      </w:r>
      <w:r>
        <w:rPr>
          <w:rFonts w:hint="eastAsia" w:ascii="微软雅黑" w:hAnsi="微软雅黑" w:eastAsia="微软雅黑" w:cs="微软雅黑"/>
          <w:sz w:val="24"/>
          <w:szCs w:val="24"/>
        </w:rPr>
        <w:t>www</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creditchina</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gov</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cn</w:t>
      </w:r>
      <w:r>
        <w:rPr>
          <w:rFonts w:hint="eastAsia" w:ascii="微软雅黑" w:hAnsi="微软雅黑" w:eastAsia="微软雅黑" w:cs="微软雅黑"/>
          <w:spacing w:val="2"/>
          <w:sz w:val="24"/>
          <w:szCs w:val="24"/>
        </w:rPr>
        <w:t>）、中国政府采购网（</w:t>
      </w:r>
      <w:r>
        <w:rPr>
          <w:rFonts w:hint="eastAsia" w:ascii="微软雅黑" w:hAnsi="微软雅黑" w:eastAsia="微软雅黑" w:cs="微软雅黑"/>
          <w:sz w:val="24"/>
          <w:szCs w:val="24"/>
        </w:rPr>
        <w:t>www</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ccgp</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gov</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cn</w:t>
      </w:r>
      <w:r>
        <w:rPr>
          <w:rFonts w:hint="eastAsia" w:ascii="微软雅黑" w:hAnsi="微软雅黑" w:eastAsia="微软雅黑" w:cs="微软雅黑"/>
          <w:spacing w:val="2"/>
          <w:sz w:val="24"/>
          <w:szCs w:val="24"/>
        </w:rPr>
        <w:t>）</w:t>
      </w:r>
      <w:r>
        <w:rPr>
          <w:rFonts w:hint="eastAsia" w:ascii="微软雅黑" w:hAnsi="微软雅黑" w:eastAsia="微软雅黑" w:cs="微软雅黑"/>
          <w:spacing w:val="1"/>
          <w:sz w:val="24"/>
          <w:szCs w:val="24"/>
        </w:rPr>
        <w:t>等渠道查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询后，列入失信被执行人、重大税收违法案件当</w:t>
      </w:r>
      <w:r>
        <w:rPr>
          <w:rFonts w:hint="eastAsia" w:ascii="微软雅黑" w:hAnsi="微软雅黑" w:eastAsia="微软雅黑" w:cs="微软雅黑"/>
          <w:spacing w:val="-2"/>
          <w:sz w:val="24"/>
          <w:szCs w:val="24"/>
        </w:rPr>
        <w:t>事人名单、政府采购严重违法失信行为记录名</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单的，取消资格(提供“信用中国</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3"/>
          <w:sz w:val="24"/>
          <w:szCs w:val="24"/>
        </w:rPr>
        <w:t>中国政府采购网</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3"/>
          <w:sz w:val="24"/>
          <w:szCs w:val="24"/>
        </w:rPr>
        <w:t>”网站的查</w:t>
      </w:r>
      <w:r>
        <w:rPr>
          <w:rFonts w:hint="eastAsia" w:ascii="微软雅黑" w:hAnsi="微软雅黑" w:eastAsia="微软雅黑" w:cs="微软雅黑"/>
          <w:spacing w:val="-4"/>
          <w:sz w:val="24"/>
          <w:szCs w:val="24"/>
        </w:rPr>
        <w:t>询截图)。</w:t>
      </w:r>
    </w:p>
    <w:p w14:paraId="0710C1F1">
      <w:pPr>
        <w:spacing w:before="34" w:line="360" w:lineRule="auto"/>
        <w:ind w:left="99"/>
        <w:outlineLvl w:val="1"/>
        <w:rPr>
          <w:rFonts w:hint="eastAsia" w:ascii="微软雅黑" w:hAnsi="微软雅黑" w:eastAsia="微软雅黑" w:cs="微软雅黑"/>
          <w:sz w:val="24"/>
          <w:szCs w:val="24"/>
        </w:rPr>
      </w:pPr>
      <w:bookmarkStart w:id="10" w:name="_Toc21598"/>
      <w:r>
        <w:rPr>
          <w:rFonts w:hint="eastAsia" w:ascii="微软雅黑" w:hAnsi="微软雅黑" w:eastAsia="微软雅黑" w:cs="微软雅黑"/>
          <w:b/>
          <w:bCs/>
          <w:spacing w:val="-3"/>
          <w:sz w:val="24"/>
          <w:szCs w:val="24"/>
        </w:rPr>
        <w:t>三、获取采购文件</w:t>
      </w:r>
      <w:bookmarkEnd w:id="10"/>
    </w:p>
    <w:p w14:paraId="20645304">
      <w:pPr>
        <w:spacing w:line="360" w:lineRule="auto"/>
        <w:ind w:left="0" w:firstLine="476" w:firstLineChars="200"/>
        <w:rPr>
          <w:rFonts w:hint="eastAsia" w:ascii="微软雅黑" w:hAnsi="微软雅黑" w:eastAsia="微软雅黑" w:cs="微软雅黑"/>
          <w:sz w:val="24"/>
          <w:szCs w:val="24"/>
        </w:rPr>
      </w:pPr>
      <w:r>
        <w:rPr>
          <w:rFonts w:hint="eastAsia" w:ascii="微软雅黑" w:hAnsi="微软雅黑" w:eastAsia="微软雅黑" w:cs="微软雅黑"/>
          <w:b/>
          <w:bCs/>
          <w:spacing w:val="-1"/>
          <w:sz w:val="24"/>
          <w:szCs w:val="24"/>
        </w:rPr>
        <w:t>时间：</w:t>
      </w:r>
      <w:r>
        <w:rPr>
          <w:rFonts w:hint="eastAsia" w:ascii="微软雅黑" w:hAnsi="微软雅黑" w:eastAsia="微软雅黑" w:cs="微软雅黑"/>
          <w:spacing w:val="-1"/>
          <w:sz w:val="24"/>
          <w:szCs w:val="24"/>
          <w:lang w:eastAsia="zh-CN"/>
        </w:rPr>
        <w:t>202</w:t>
      </w:r>
      <w:r>
        <w:rPr>
          <w:rFonts w:hint="eastAsia" w:ascii="微软雅黑" w:hAnsi="微软雅黑" w:eastAsia="微软雅黑" w:cs="微软雅黑"/>
          <w:spacing w:val="-1"/>
          <w:sz w:val="24"/>
          <w:szCs w:val="24"/>
          <w:lang w:val="en-US" w:eastAsia="zh-CN"/>
        </w:rPr>
        <w:t>5</w:t>
      </w:r>
      <w:r>
        <w:rPr>
          <w:rFonts w:hint="eastAsia" w:ascii="微软雅黑" w:hAnsi="微软雅黑" w:eastAsia="微软雅黑" w:cs="微软雅黑"/>
          <w:spacing w:val="-1"/>
          <w:sz w:val="24"/>
          <w:szCs w:val="24"/>
          <w:lang w:eastAsia="zh-CN"/>
        </w:rPr>
        <w:t>年</w:t>
      </w:r>
      <w:r>
        <w:rPr>
          <w:rFonts w:hint="eastAsia" w:ascii="微软雅黑" w:hAnsi="微软雅黑" w:eastAsia="微软雅黑" w:cs="微软雅黑"/>
          <w:spacing w:val="-1"/>
          <w:sz w:val="24"/>
          <w:szCs w:val="24"/>
          <w:lang w:val="en-US" w:eastAsia="zh-CN"/>
        </w:rPr>
        <w:t>06</w:t>
      </w:r>
      <w:r>
        <w:rPr>
          <w:rFonts w:hint="eastAsia" w:ascii="微软雅黑" w:hAnsi="微软雅黑" w:eastAsia="微软雅黑" w:cs="微软雅黑"/>
          <w:spacing w:val="-1"/>
          <w:sz w:val="24"/>
          <w:szCs w:val="24"/>
          <w:lang w:eastAsia="zh-CN"/>
        </w:rPr>
        <w:t>月</w:t>
      </w:r>
      <w:r>
        <w:rPr>
          <w:rFonts w:hint="eastAsia" w:ascii="微软雅黑" w:hAnsi="微软雅黑" w:eastAsia="微软雅黑" w:cs="微软雅黑"/>
          <w:spacing w:val="-1"/>
          <w:sz w:val="24"/>
          <w:szCs w:val="24"/>
          <w:lang w:val="en-US" w:eastAsia="zh-CN"/>
        </w:rPr>
        <w:t>12</w:t>
      </w:r>
      <w:r>
        <w:rPr>
          <w:rFonts w:hint="eastAsia" w:ascii="微软雅黑" w:hAnsi="微软雅黑" w:eastAsia="微软雅黑" w:cs="微软雅黑"/>
          <w:spacing w:val="-1"/>
          <w:sz w:val="24"/>
          <w:szCs w:val="24"/>
        </w:rPr>
        <w:t>日至202</w:t>
      </w:r>
      <w:r>
        <w:rPr>
          <w:rFonts w:hint="eastAsia" w:ascii="微软雅黑" w:hAnsi="微软雅黑" w:eastAsia="微软雅黑" w:cs="微软雅黑"/>
          <w:spacing w:val="-1"/>
          <w:sz w:val="24"/>
          <w:szCs w:val="24"/>
          <w:lang w:val="en-US" w:eastAsia="zh-CN"/>
        </w:rPr>
        <w:t>5</w:t>
      </w:r>
      <w:r>
        <w:rPr>
          <w:rFonts w:hint="eastAsia" w:ascii="微软雅黑" w:hAnsi="微软雅黑" w:eastAsia="微软雅黑" w:cs="微软雅黑"/>
          <w:spacing w:val="-1"/>
          <w:sz w:val="24"/>
          <w:szCs w:val="24"/>
        </w:rPr>
        <w:t>年0</w:t>
      </w:r>
      <w:r>
        <w:rPr>
          <w:rFonts w:hint="eastAsia" w:ascii="微软雅黑" w:hAnsi="微软雅黑" w:eastAsia="微软雅黑" w:cs="微软雅黑"/>
          <w:spacing w:val="-1"/>
          <w:sz w:val="24"/>
          <w:szCs w:val="24"/>
          <w:lang w:val="en-US" w:eastAsia="zh-CN"/>
        </w:rPr>
        <w:t>6</w:t>
      </w:r>
      <w:r>
        <w:rPr>
          <w:rFonts w:hint="eastAsia" w:ascii="微软雅黑" w:hAnsi="微软雅黑" w:eastAsia="微软雅黑" w:cs="微软雅黑"/>
          <w:spacing w:val="-1"/>
          <w:sz w:val="24"/>
          <w:szCs w:val="24"/>
        </w:rPr>
        <w:t>月</w:t>
      </w:r>
      <w:r>
        <w:rPr>
          <w:rFonts w:hint="eastAsia" w:ascii="微软雅黑" w:hAnsi="微软雅黑" w:eastAsia="微软雅黑" w:cs="微软雅黑"/>
          <w:spacing w:val="-1"/>
          <w:sz w:val="24"/>
          <w:szCs w:val="24"/>
          <w:lang w:val="en-US" w:eastAsia="zh-CN"/>
        </w:rPr>
        <w:t>18</w:t>
      </w:r>
      <w:r>
        <w:rPr>
          <w:rFonts w:hint="eastAsia" w:ascii="微软雅黑" w:hAnsi="微软雅黑" w:eastAsia="微软雅黑" w:cs="微软雅黑"/>
          <w:spacing w:val="-1"/>
          <w:sz w:val="24"/>
          <w:szCs w:val="24"/>
        </w:rPr>
        <w:t>日，每天上午00：00至12</w:t>
      </w:r>
      <w:r>
        <w:rPr>
          <w:rFonts w:hint="eastAsia" w:ascii="微软雅黑" w:hAnsi="微软雅黑" w:eastAsia="微软雅黑" w:cs="微软雅黑"/>
          <w:spacing w:val="-2"/>
          <w:sz w:val="24"/>
          <w:szCs w:val="24"/>
        </w:rPr>
        <w:t>：00，下午12：00至23：59（北京时间，法定节假日除外）</w:t>
      </w:r>
    </w:p>
    <w:p w14:paraId="596B1630">
      <w:pPr>
        <w:spacing w:before="183" w:line="360" w:lineRule="auto"/>
        <w:ind w:left="241" w:firstLine="240" w:firstLineChars="1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地点：</w:t>
      </w:r>
      <w:r>
        <w:rPr>
          <w:rFonts w:hint="eastAsia" w:ascii="微软雅黑" w:hAnsi="微软雅黑" w:eastAsia="微软雅黑" w:cs="微软雅黑"/>
          <w:sz w:val="24"/>
          <w:szCs w:val="24"/>
        </w:rPr>
        <w:t>供应商登录政采云平台https://www.zcygov.cn</w:t>
      </w:r>
      <w:r>
        <w:rPr>
          <w:rFonts w:hint="eastAsia" w:ascii="微软雅黑" w:hAnsi="微软雅黑" w:eastAsia="微软雅黑" w:cs="微软雅黑"/>
          <w:spacing w:val="-1"/>
          <w:sz w:val="24"/>
          <w:szCs w:val="24"/>
        </w:rPr>
        <w:t>/在线申请获取采购文件</w:t>
      </w:r>
    </w:p>
    <w:p w14:paraId="0AF71DCA">
      <w:pPr>
        <w:spacing w:line="360" w:lineRule="auto"/>
        <w:ind w:firstLine="540"/>
        <w:outlineLvl w:val="9"/>
        <w:rPr>
          <w:rFonts w:hint="eastAsia" w:ascii="微软雅黑" w:hAnsi="微软雅黑" w:eastAsia="微软雅黑" w:cs="微软雅黑"/>
          <w:sz w:val="24"/>
          <w:szCs w:val="24"/>
        </w:rPr>
      </w:pPr>
      <w:r>
        <w:rPr>
          <w:rFonts w:hint="eastAsia" w:ascii="微软雅黑" w:hAnsi="微软雅黑" w:eastAsia="微软雅黑" w:cs="微软雅黑"/>
          <w:b/>
          <w:bCs/>
          <w:spacing w:val="-1"/>
          <w:sz w:val="24"/>
          <w:szCs w:val="24"/>
        </w:rPr>
        <w:t>方式：</w:t>
      </w:r>
      <w:r>
        <w:rPr>
          <w:rFonts w:hint="eastAsia" w:ascii="微软雅黑" w:hAnsi="微软雅黑" w:eastAsia="微软雅黑" w:cs="微软雅黑"/>
          <w:spacing w:val="-1"/>
          <w:sz w:val="24"/>
          <w:szCs w:val="24"/>
        </w:rPr>
        <w:t>供应商登录政采云平台https://www.zcygov.cn/在线申请获取采购文件（进入“项目采购”应用，在获取采购文件菜单中选择项目，申请获取采购文件）</w:t>
      </w:r>
    </w:p>
    <w:p w14:paraId="4A1F38B8">
      <w:pPr>
        <w:spacing w:before="32" w:line="360" w:lineRule="auto"/>
        <w:ind w:left="241" w:firstLine="236" w:firstLineChars="100"/>
        <w:rPr>
          <w:rFonts w:hint="eastAsia" w:ascii="微软雅黑" w:hAnsi="微软雅黑" w:eastAsia="微软雅黑" w:cs="微软雅黑"/>
          <w:sz w:val="24"/>
          <w:szCs w:val="24"/>
        </w:rPr>
      </w:pPr>
      <w:r>
        <w:rPr>
          <w:rFonts w:hint="eastAsia" w:ascii="微软雅黑" w:hAnsi="微软雅黑" w:eastAsia="微软雅黑" w:cs="微软雅黑"/>
          <w:b/>
          <w:bCs/>
          <w:spacing w:val="-2"/>
          <w:sz w:val="24"/>
          <w:szCs w:val="24"/>
        </w:rPr>
        <w:t>售价：</w:t>
      </w:r>
      <w:r>
        <w:rPr>
          <w:rFonts w:hint="eastAsia" w:ascii="微软雅黑" w:hAnsi="微软雅黑" w:eastAsia="微软雅黑" w:cs="微软雅黑"/>
          <w:spacing w:val="-2"/>
          <w:sz w:val="24"/>
          <w:szCs w:val="24"/>
        </w:rPr>
        <w:t>0元</w:t>
      </w:r>
    </w:p>
    <w:p w14:paraId="14B03C88">
      <w:pPr>
        <w:spacing w:before="184" w:line="360" w:lineRule="auto"/>
        <w:ind w:left="24"/>
        <w:outlineLvl w:val="1"/>
        <w:rPr>
          <w:rFonts w:hint="eastAsia" w:ascii="微软雅黑" w:hAnsi="微软雅黑" w:eastAsia="微软雅黑" w:cs="微软雅黑"/>
          <w:sz w:val="24"/>
          <w:szCs w:val="24"/>
        </w:rPr>
      </w:pPr>
      <w:bookmarkStart w:id="11" w:name="_Toc29671"/>
      <w:r>
        <w:rPr>
          <w:rFonts w:hint="eastAsia" w:ascii="微软雅黑" w:hAnsi="微软雅黑" w:eastAsia="微软雅黑" w:cs="微软雅黑"/>
          <w:b/>
          <w:bCs/>
          <w:spacing w:val="-6"/>
          <w:sz w:val="24"/>
          <w:szCs w:val="24"/>
        </w:rPr>
        <w:t>四、响应文件提交</w:t>
      </w:r>
      <w:bookmarkEnd w:id="11"/>
    </w:p>
    <w:p w14:paraId="2512DC9E">
      <w:pPr>
        <w:spacing w:before="180" w:line="360" w:lineRule="auto"/>
        <w:ind w:left="240" w:firstLine="240" w:firstLineChars="1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截止时间</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202</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年0</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25</w:t>
      </w:r>
      <w:r>
        <w:rPr>
          <w:rFonts w:hint="eastAsia" w:ascii="微软雅黑" w:hAnsi="微软雅黑" w:eastAsia="微软雅黑" w:cs="微软雅黑"/>
          <w:sz w:val="24"/>
          <w:szCs w:val="24"/>
          <w:highlight w:val="none"/>
        </w:rPr>
        <w:t>日</w:t>
      </w:r>
      <w:r>
        <w:rPr>
          <w:rFonts w:hint="eastAsia" w:ascii="微软雅黑" w:hAnsi="微软雅黑" w:eastAsia="微软雅黑" w:cs="微软雅黑"/>
          <w:sz w:val="24"/>
          <w:szCs w:val="24"/>
          <w:highlight w:val="none"/>
          <w:lang w:val="en-US" w:eastAsia="zh-CN"/>
        </w:rPr>
        <w:t>上午10</w:t>
      </w:r>
      <w:r>
        <w:rPr>
          <w:rFonts w:hint="eastAsia" w:ascii="微软雅黑" w:hAnsi="微软雅黑" w:eastAsia="微软雅黑" w:cs="微软雅黑"/>
          <w:spacing w:val="-1"/>
          <w:sz w:val="24"/>
          <w:szCs w:val="24"/>
          <w:highlight w:val="none"/>
        </w:rPr>
        <w:t>点00分（北京时间）</w:t>
      </w:r>
    </w:p>
    <w:p w14:paraId="0258D7D2">
      <w:pPr>
        <w:pStyle w:val="14"/>
        <w:spacing w:line="360" w:lineRule="auto"/>
        <w:ind w:firstLine="476" w:firstLineChars="200"/>
        <w:jc w:val="both"/>
        <w:outlineLvl w:val="9"/>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地点</w:t>
      </w: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napToGrid w:val="0"/>
          <w:color w:val="000000"/>
          <w:spacing w:val="-1"/>
          <w:kern w:val="0"/>
          <w:sz w:val="24"/>
          <w:szCs w:val="24"/>
          <w:lang w:val="zh-CN" w:eastAsia="zh-CN" w:bidi="ar-SA"/>
        </w:rPr>
        <w:t>政采云平台</w:t>
      </w:r>
      <w:r>
        <w:rPr>
          <w:rFonts w:hint="eastAsia" w:ascii="微软雅黑" w:hAnsi="微软雅黑" w:eastAsia="微软雅黑" w:cs="微软雅黑"/>
          <w:snapToGrid w:val="0"/>
          <w:color w:val="000000"/>
          <w:spacing w:val="-1"/>
          <w:kern w:val="0"/>
          <w:sz w:val="24"/>
          <w:szCs w:val="24"/>
          <w:lang w:val="en-US" w:eastAsia="zh-CN" w:bidi="ar-SA"/>
        </w:rPr>
        <w:t>（https://www.zcygov.cn/）</w:t>
      </w:r>
    </w:p>
    <w:p w14:paraId="29D98859">
      <w:pPr>
        <w:spacing w:before="183" w:line="360" w:lineRule="auto"/>
        <w:ind w:left="5"/>
        <w:outlineLvl w:val="1"/>
        <w:rPr>
          <w:rFonts w:hint="eastAsia" w:ascii="微软雅黑" w:hAnsi="微软雅黑" w:eastAsia="微软雅黑" w:cs="微软雅黑"/>
          <w:sz w:val="24"/>
          <w:szCs w:val="24"/>
        </w:rPr>
      </w:pPr>
      <w:bookmarkStart w:id="12" w:name="_Toc3263"/>
      <w:r>
        <w:rPr>
          <w:rFonts w:hint="eastAsia" w:ascii="微软雅黑" w:hAnsi="微软雅黑" w:eastAsia="微软雅黑" w:cs="微软雅黑"/>
          <w:b/>
          <w:bCs/>
          <w:spacing w:val="-4"/>
          <w:sz w:val="24"/>
          <w:szCs w:val="24"/>
        </w:rPr>
        <w:t>五、响应文件开启</w:t>
      </w:r>
      <w:bookmarkEnd w:id="12"/>
    </w:p>
    <w:p w14:paraId="23ABB96D">
      <w:pPr>
        <w:spacing w:before="180" w:line="360" w:lineRule="auto"/>
        <w:ind w:left="253" w:firstLine="238" w:firstLineChars="10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时间：</w:t>
      </w:r>
      <w:r>
        <w:rPr>
          <w:rFonts w:hint="eastAsia" w:ascii="微软雅黑" w:hAnsi="微软雅黑" w:eastAsia="微软雅黑" w:cs="微软雅黑"/>
          <w:sz w:val="24"/>
          <w:szCs w:val="24"/>
        </w:rPr>
        <w:t>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25</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上午10</w:t>
      </w:r>
      <w:r>
        <w:rPr>
          <w:rFonts w:hint="eastAsia" w:ascii="微软雅黑" w:hAnsi="微软雅黑" w:eastAsia="微软雅黑" w:cs="微软雅黑"/>
          <w:spacing w:val="-1"/>
          <w:sz w:val="24"/>
          <w:szCs w:val="24"/>
        </w:rPr>
        <w:t>点00分（北京时间）</w:t>
      </w:r>
    </w:p>
    <w:p w14:paraId="1EE7CF68">
      <w:pPr>
        <w:spacing w:before="182" w:line="360" w:lineRule="auto"/>
        <w:ind w:left="241" w:firstLine="238" w:firstLineChars="10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地点：</w:t>
      </w:r>
      <w:r>
        <w:rPr>
          <w:rFonts w:hint="eastAsia" w:ascii="微软雅黑" w:hAnsi="微软雅黑" w:eastAsia="微软雅黑" w:cs="微软雅黑"/>
          <w:snapToGrid w:val="0"/>
          <w:color w:val="000000"/>
          <w:spacing w:val="-1"/>
          <w:kern w:val="0"/>
          <w:sz w:val="24"/>
          <w:szCs w:val="24"/>
          <w:lang w:val="zh-CN" w:eastAsia="zh-CN" w:bidi="ar-SA"/>
        </w:rPr>
        <w:t>政采云平台</w:t>
      </w:r>
      <w:r>
        <w:rPr>
          <w:rFonts w:hint="eastAsia" w:ascii="微软雅黑" w:hAnsi="微软雅黑" w:eastAsia="微软雅黑" w:cs="微软雅黑"/>
          <w:snapToGrid w:val="0"/>
          <w:color w:val="000000"/>
          <w:spacing w:val="-1"/>
          <w:kern w:val="0"/>
          <w:sz w:val="24"/>
          <w:szCs w:val="24"/>
          <w:lang w:val="en-US" w:eastAsia="zh-CN" w:bidi="ar-SA"/>
        </w:rPr>
        <w:t>（https://www.zcygov.cn/）、</w:t>
      </w:r>
      <w:r>
        <w:rPr>
          <w:rFonts w:hint="eastAsia" w:ascii="微软雅黑" w:hAnsi="微软雅黑" w:eastAsia="微软雅黑" w:cs="微软雅黑"/>
          <w:spacing w:val="-1"/>
          <w:sz w:val="24"/>
          <w:szCs w:val="24"/>
        </w:rPr>
        <w:t>青海正在项目管理有限公司</w:t>
      </w:r>
      <w:r>
        <w:rPr>
          <w:rFonts w:hint="eastAsia" w:ascii="微软雅黑" w:hAnsi="微软雅黑" w:eastAsia="微软雅黑" w:cs="微软雅黑"/>
          <w:spacing w:val="-1"/>
          <w:sz w:val="24"/>
          <w:szCs w:val="24"/>
          <w:lang w:val="en-US" w:eastAsia="zh-CN"/>
        </w:rPr>
        <w:t>开标室</w:t>
      </w:r>
      <w:r>
        <w:rPr>
          <w:rFonts w:hint="eastAsia" w:ascii="微软雅黑" w:hAnsi="微软雅黑" w:eastAsia="微软雅黑" w:cs="微软雅黑"/>
          <w:spacing w:val="-1"/>
          <w:sz w:val="24"/>
          <w:szCs w:val="24"/>
        </w:rPr>
        <w:t>（西宁市城西区西关大街130号6号楼10701室）</w:t>
      </w:r>
    </w:p>
    <w:p w14:paraId="21904328">
      <w:pPr>
        <w:spacing w:before="182" w:line="360" w:lineRule="auto"/>
        <w:ind w:left="3"/>
        <w:outlineLvl w:val="1"/>
        <w:rPr>
          <w:rFonts w:hint="eastAsia" w:ascii="微软雅黑" w:hAnsi="微软雅黑" w:eastAsia="微软雅黑" w:cs="微软雅黑"/>
          <w:sz w:val="24"/>
          <w:szCs w:val="24"/>
        </w:rPr>
      </w:pPr>
      <w:bookmarkStart w:id="13" w:name="_Toc5197"/>
      <w:r>
        <w:rPr>
          <w:rFonts w:hint="eastAsia" w:ascii="微软雅黑" w:hAnsi="微软雅黑" w:eastAsia="微软雅黑" w:cs="微软雅黑"/>
          <w:b/>
          <w:bCs/>
          <w:spacing w:val="-4"/>
          <w:sz w:val="24"/>
          <w:szCs w:val="24"/>
        </w:rPr>
        <w:t>六、公告期限</w:t>
      </w:r>
      <w:bookmarkEnd w:id="13"/>
    </w:p>
    <w:p w14:paraId="0B491E58">
      <w:pPr>
        <w:spacing w:before="183" w:line="360" w:lineRule="auto"/>
        <w:ind w:left="521"/>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自本公告发布之日起</w:t>
      </w:r>
      <w:r>
        <w:rPr>
          <w:rFonts w:hint="eastAsia" w:ascii="微软雅黑" w:hAnsi="微软雅黑" w:eastAsia="微软雅黑" w:cs="微软雅黑"/>
          <w:spacing w:val="-45"/>
          <w:sz w:val="24"/>
          <w:szCs w:val="24"/>
        </w:rPr>
        <w:t xml:space="preserve"> </w:t>
      </w:r>
      <w:r>
        <w:rPr>
          <w:rFonts w:hint="eastAsia" w:ascii="微软雅黑" w:hAnsi="微软雅黑" w:eastAsia="微软雅黑" w:cs="微软雅黑"/>
          <w:spacing w:val="-5"/>
          <w:sz w:val="24"/>
          <w:szCs w:val="24"/>
        </w:rPr>
        <w:t>5</w:t>
      </w:r>
      <w:r>
        <w:rPr>
          <w:rFonts w:hint="eastAsia" w:ascii="微软雅黑" w:hAnsi="微软雅黑" w:eastAsia="微软雅黑" w:cs="微软雅黑"/>
          <w:spacing w:val="-50"/>
          <w:sz w:val="24"/>
          <w:szCs w:val="24"/>
        </w:rPr>
        <w:t xml:space="preserve"> </w:t>
      </w:r>
      <w:r>
        <w:rPr>
          <w:rFonts w:hint="eastAsia" w:ascii="微软雅黑" w:hAnsi="微软雅黑" w:eastAsia="微软雅黑" w:cs="微软雅黑"/>
          <w:spacing w:val="-5"/>
          <w:sz w:val="24"/>
          <w:szCs w:val="24"/>
        </w:rPr>
        <w:t>个工作日。</w:t>
      </w:r>
    </w:p>
    <w:p w14:paraId="2A5DA176">
      <w:pPr>
        <w:spacing w:before="181" w:line="360" w:lineRule="auto"/>
        <w:outlineLvl w:val="1"/>
        <w:rPr>
          <w:rFonts w:hint="eastAsia" w:ascii="微软雅黑" w:hAnsi="微软雅黑" w:eastAsia="微软雅黑" w:cs="微软雅黑"/>
          <w:sz w:val="24"/>
          <w:szCs w:val="24"/>
        </w:rPr>
      </w:pPr>
      <w:bookmarkStart w:id="14" w:name="_Toc7696"/>
      <w:r>
        <w:rPr>
          <w:rFonts w:hint="eastAsia" w:ascii="微软雅黑" w:hAnsi="微软雅黑" w:eastAsia="微软雅黑" w:cs="微软雅黑"/>
          <w:b/>
          <w:bCs/>
          <w:spacing w:val="-3"/>
          <w:sz w:val="24"/>
          <w:szCs w:val="24"/>
        </w:rPr>
        <w:t>七、其他补充事宜</w:t>
      </w:r>
      <w:bookmarkEnd w:id="14"/>
    </w:p>
    <w:p w14:paraId="4608A7FE">
      <w:pPr>
        <w:spacing w:before="183" w:line="360" w:lineRule="auto"/>
        <w:ind w:firstLine="499"/>
        <w:jc w:val="both"/>
        <w:rPr>
          <w:rFonts w:hint="eastAsia" w:ascii="微软雅黑" w:hAnsi="微软雅黑" w:eastAsia="微软雅黑" w:cs="微软雅黑"/>
          <w:spacing w:val="17"/>
          <w:sz w:val="24"/>
          <w:szCs w:val="24"/>
        </w:rPr>
      </w:pPr>
      <w:r>
        <w:rPr>
          <w:rFonts w:hint="eastAsia" w:ascii="微软雅黑" w:hAnsi="微软雅黑" w:eastAsia="微软雅黑" w:cs="微软雅黑"/>
          <w:spacing w:val="-2"/>
          <w:sz w:val="24"/>
          <w:szCs w:val="24"/>
        </w:rPr>
        <w:t>1.本次招标采用线上提交响应文件的方式进行评审，线上响应文件必须在响应文件递交截</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7"/>
          <w:sz w:val="24"/>
          <w:szCs w:val="24"/>
        </w:rPr>
        <w:t>止时间前上传政采云平台；</w:t>
      </w:r>
    </w:p>
    <w:p w14:paraId="5200FB9F">
      <w:pPr>
        <w:spacing w:before="183" w:line="360" w:lineRule="auto"/>
        <w:ind w:firstLine="499"/>
        <w:jc w:val="both"/>
        <w:rPr>
          <w:rFonts w:hint="eastAsia" w:ascii="微软雅黑" w:hAnsi="微软雅黑" w:eastAsia="微软雅黑" w:cs="微软雅黑"/>
          <w:spacing w:val="1"/>
          <w:sz w:val="24"/>
          <w:szCs w:val="24"/>
        </w:rPr>
      </w:pPr>
      <w:r>
        <w:rPr>
          <w:rFonts w:hint="eastAsia" w:ascii="微软雅黑" w:hAnsi="微软雅黑" w:eastAsia="微软雅黑" w:cs="微软雅黑"/>
          <w:spacing w:val="17"/>
          <w:sz w:val="24"/>
          <w:szCs w:val="24"/>
        </w:rPr>
        <w:t>2.若对项</w:t>
      </w:r>
      <w:r>
        <w:rPr>
          <w:rFonts w:hint="eastAsia" w:ascii="微软雅黑" w:hAnsi="微软雅黑" w:eastAsia="微软雅黑" w:cs="微软雅黑"/>
          <w:spacing w:val="-43"/>
          <w:sz w:val="24"/>
          <w:szCs w:val="24"/>
        </w:rPr>
        <w:t xml:space="preserve"> </w:t>
      </w:r>
      <w:r>
        <w:rPr>
          <w:rFonts w:hint="eastAsia" w:ascii="微软雅黑" w:hAnsi="微软雅黑" w:eastAsia="微软雅黑" w:cs="微软雅黑"/>
          <w:spacing w:val="17"/>
          <w:sz w:val="24"/>
          <w:szCs w:val="24"/>
        </w:rPr>
        <w:t>目采购电</w:t>
      </w:r>
      <w:r>
        <w:rPr>
          <w:rFonts w:hint="eastAsia" w:ascii="微软雅黑" w:hAnsi="微软雅黑" w:eastAsia="微软雅黑" w:cs="微软雅黑"/>
          <w:spacing w:val="16"/>
          <w:sz w:val="24"/>
          <w:szCs w:val="24"/>
        </w:rPr>
        <w:t>子交易系统操作有疑问，可登录政采云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z w:val="24"/>
          <w:szCs w:val="24"/>
        </w:rPr>
        <w:t>https</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www</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zcygov</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cn</w:t>
      </w:r>
      <w:r>
        <w:rPr>
          <w:rFonts w:hint="eastAsia" w:ascii="微软雅黑" w:hAnsi="微软雅黑" w:eastAsia="微软雅黑" w:cs="微软雅黑"/>
          <w:spacing w:val="1"/>
          <w:sz w:val="24"/>
          <w:szCs w:val="24"/>
        </w:rPr>
        <w:t>/</w:t>
      </w:r>
      <w:r>
        <w:rPr>
          <w:rFonts w:hint="eastAsia" w:ascii="微软雅黑" w:hAnsi="微软雅黑" w:eastAsia="微软雅黑" w:cs="微软雅黑"/>
          <w:spacing w:val="14"/>
          <w:sz w:val="24"/>
          <w:szCs w:val="24"/>
        </w:rPr>
        <w:t>），</w:t>
      </w:r>
      <w:r>
        <w:rPr>
          <w:rFonts w:hint="eastAsia" w:ascii="微软雅黑" w:hAnsi="微软雅黑" w:eastAsia="微软雅黑" w:cs="微软雅黑"/>
          <w:spacing w:val="1"/>
          <w:sz w:val="24"/>
          <w:szCs w:val="24"/>
        </w:rPr>
        <w:t xml:space="preserve">点击右侧咨询小采，获取采小蜜智能服务管家帮助，或拨打 </w:t>
      </w:r>
      <w:r>
        <w:rPr>
          <w:rFonts w:hint="eastAsia" w:ascii="微软雅黑" w:hAnsi="微软雅黑" w:eastAsia="微软雅黑" w:cs="微软雅黑"/>
          <w:spacing w:val="13"/>
          <w:sz w:val="24"/>
          <w:szCs w:val="24"/>
        </w:rPr>
        <w:t>政采云服务热线</w:t>
      </w:r>
      <w:r>
        <w:rPr>
          <w:rFonts w:hint="eastAsia" w:ascii="微软雅黑" w:hAnsi="微软雅黑" w:eastAsia="微软雅黑" w:cs="微软雅黑"/>
          <w:spacing w:val="-25"/>
          <w:sz w:val="24"/>
          <w:szCs w:val="24"/>
        </w:rPr>
        <w:t xml:space="preserve"> </w:t>
      </w:r>
      <w:r>
        <w:rPr>
          <w:rFonts w:hint="eastAsia" w:ascii="微软雅黑" w:hAnsi="微软雅黑" w:eastAsia="微软雅黑" w:cs="微软雅黑"/>
          <w:spacing w:val="13"/>
          <w:sz w:val="24"/>
          <w:szCs w:val="24"/>
        </w:rPr>
        <w:t>400-881-71904</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3"/>
          <w:sz w:val="24"/>
          <w:szCs w:val="24"/>
        </w:rPr>
        <w:t>获取热线服务帮助</w:t>
      </w:r>
      <w:r>
        <w:rPr>
          <w:rFonts w:hint="eastAsia" w:ascii="微软雅黑" w:hAnsi="微软雅黑" w:eastAsia="微软雅黑" w:cs="微软雅黑"/>
          <w:spacing w:val="-59"/>
          <w:sz w:val="24"/>
          <w:szCs w:val="24"/>
        </w:rPr>
        <w:t xml:space="preserve"> </w:t>
      </w:r>
      <w:r>
        <w:rPr>
          <w:rFonts w:hint="eastAsia" w:ascii="微软雅黑" w:hAnsi="微软雅黑" w:eastAsia="微软雅黑" w:cs="微软雅黑"/>
          <w:spacing w:val="13"/>
          <w:sz w:val="24"/>
          <w:szCs w:val="24"/>
        </w:rPr>
        <w:t>。</w:t>
      </w:r>
      <w:r>
        <w:rPr>
          <w:rFonts w:hint="eastAsia" w:ascii="微软雅黑" w:hAnsi="微软雅黑" w:eastAsia="微软雅黑" w:cs="微软雅黑"/>
          <w:sz w:val="24"/>
          <w:szCs w:val="24"/>
        </w:rPr>
        <w:t>CA</w:t>
      </w:r>
      <w:r>
        <w:rPr>
          <w:rFonts w:hint="eastAsia" w:ascii="微软雅黑" w:hAnsi="微软雅黑" w:eastAsia="微软雅黑" w:cs="微软雅黑"/>
          <w:spacing w:val="13"/>
          <w:sz w:val="24"/>
          <w:szCs w:val="24"/>
        </w:rPr>
        <w:t xml:space="preserve"> 问题联系电话（人工</w:t>
      </w:r>
      <w:r>
        <w:rPr>
          <w:rFonts w:hint="eastAsia" w:ascii="微软雅黑" w:hAnsi="微软雅黑" w:eastAsia="微软雅黑" w:cs="微软雅黑"/>
          <w:spacing w:val="12"/>
          <w:sz w:val="24"/>
          <w:szCs w:val="24"/>
        </w:rPr>
        <w:t>）</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12"/>
          <w:sz w:val="24"/>
          <w:szCs w:val="24"/>
        </w:rPr>
        <w:t>；</w:t>
      </w:r>
      <w:r>
        <w:rPr>
          <w:rFonts w:hint="eastAsia" w:ascii="微软雅黑" w:hAnsi="微软雅黑" w:eastAsia="微软雅黑" w:cs="微软雅黑"/>
          <w:spacing w:val="13"/>
          <w:sz w:val="24"/>
          <w:szCs w:val="24"/>
        </w:rPr>
        <w:t>天谷</w:t>
      </w:r>
      <w:r>
        <w:rPr>
          <w:rFonts w:hint="eastAsia" w:ascii="微软雅黑" w:hAnsi="微软雅黑" w:eastAsia="微软雅黑" w:cs="微软雅黑"/>
          <w:sz w:val="24"/>
          <w:szCs w:val="24"/>
        </w:rPr>
        <w:t xml:space="preserve"> CA</w:t>
      </w:r>
      <w:r>
        <w:rPr>
          <w:rFonts w:hint="eastAsia" w:ascii="微软雅黑" w:hAnsi="微软雅黑" w:eastAsia="微软雅黑" w:cs="微软雅黑"/>
          <w:spacing w:val="1"/>
          <w:sz w:val="24"/>
          <w:szCs w:val="24"/>
        </w:rPr>
        <w:t>400-087-8198。</w:t>
      </w:r>
    </w:p>
    <w:p w14:paraId="25F6943C">
      <w:pPr>
        <w:spacing w:before="183" w:line="360" w:lineRule="auto"/>
        <w:ind w:firstLine="499"/>
        <w:jc w:val="both"/>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3.供应商如对本次采购活动有质疑的，请在法定质疑期内一次性提出针对</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 xml:space="preserve">同一采购程序环节的质疑。 </w:t>
      </w:r>
    </w:p>
    <w:p w14:paraId="35024435">
      <w:pPr>
        <w:spacing w:before="183" w:line="360" w:lineRule="auto"/>
        <w:ind w:firstLine="499"/>
        <w:jc w:val="both"/>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4.本项目采购公告同时在《青海省政府采购网》、《中国采购与</w:t>
      </w:r>
      <w:r>
        <w:rPr>
          <w:rFonts w:hint="eastAsia" w:ascii="微软雅黑" w:hAnsi="微软雅黑" w:eastAsia="微软雅黑" w:cs="微软雅黑"/>
          <w:spacing w:val="-1"/>
          <w:sz w:val="24"/>
          <w:szCs w:val="24"/>
        </w:rPr>
        <w:t>招标网》和《青海省电子招标投标公共服务平台》上发布。</w:t>
      </w:r>
    </w:p>
    <w:p w14:paraId="5E8A2702">
      <w:pPr>
        <w:spacing w:before="35" w:line="360" w:lineRule="auto"/>
        <w:ind w:left="5"/>
        <w:outlineLvl w:val="1"/>
        <w:rPr>
          <w:rFonts w:hint="eastAsia" w:ascii="微软雅黑" w:hAnsi="微软雅黑" w:eastAsia="微软雅黑" w:cs="微软雅黑"/>
          <w:sz w:val="24"/>
          <w:szCs w:val="24"/>
        </w:rPr>
      </w:pPr>
      <w:bookmarkStart w:id="15" w:name="_Toc7021"/>
      <w:r>
        <w:rPr>
          <w:rFonts w:hint="eastAsia" w:ascii="微软雅黑" w:hAnsi="微软雅黑" w:eastAsia="微软雅黑" w:cs="微软雅黑"/>
          <w:b/>
          <w:bCs/>
          <w:spacing w:val="-3"/>
          <w:sz w:val="24"/>
          <w:szCs w:val="24"/>
        </w:rPr>
        <w:t>八、凡对本次采购提出询问，请按以下方式联系。</w:t>
      </w:r>
      <w:bookmarkEnd w:id="15"/>
    </w:p>
    <w:p w14:paraId="01B13A24">
      <w:pPr>
        <w:tabs>
          <w:tab w:val="left" w:pos="6225"/>
        </w:tabs>
        <w:spacing w:line="360" w:lineRule="auto"/>
        <w:ind w:firstLine="510"/>
        <w:rPr>
          <w:rFonts w:hint="eastAsia" w:ascii="微软雅黑" w:hAnsi="微软雅黑" w:eastAsia="微软雅黑" w:cs="微软雅黑"/>
          <w:b/>
          <w:bCs/>
          <w:spacing w:val="7"/>
          <w:sz w:val="24"/>
          <w:szCs w:val="24"/>
          <w:highlight w:val="none"/>
        </w:rPr>
      </w:pPr>
      <w:r>
        <w:rPr>
          <w:rFonts w:hint="eastAsia" w:ascii="微软雅黑" w:hAnsi="微软雅黑" w:eastAsia="微软雅黑" w:cs="微软雅黑"/>
          <w:b/>
          <w:bCs/>
          <w:spacing w:val="7"/>
          <w:sz w:val="24"/>
          <w:szCs w:val="24"/>
          <w:highlight w:val="none"/>
        </w:rPr>
        <w:t>1.采购人信息</w:t>
      </w:r>
      <w:r>
        <w:rPr>
          <w:rFonts w:hint="eastAsia" w:ascii="微软雅黑" w:hAnsi="微软雅黑" w:eastAsia="微软雅黑" w:cs="微软雅黑"/>
          <w:b/>
          <w:bCs/>
          <w:spacing w:val="7"/>
          <w:sz w:val="24"/>
          <w:szCs w:val="24"/>
          <w:highlight w:val="none"/>
        </w:rPr>
        <w:tab/>
      </w:r>
    </w:p>
    <w:p w14:paraId="00578A88">
      <w:pPr>
        <w:spacing w:line="360" w:lineRule="auto"/>
        <w:ind w:firstLine="508"/>
        <w:rPr>
          <w:rFonts w:hint="eastAsia" w:ascii="微软雅黑" w:hAnsi="微软雅黑" w:eastAsia="微软雅黑" w:cs="微软雅黑"/>
          <w:spacing w:val="7"/>
          <w:sz w:val="24"/>
          <w:szCs w:val="24"/>
          <w:highlight w:val="none"/>
          <w:lang w:eastAsia="zh-CN"/>
        </w:rPr>
      </w:pPr>
      <w:r>
        <w:rPr>
          <w:rFonts w:hint="eastAsia" w:ascii="微软雅黑" w:hAnsi="微软雅黑" w:eastAsia="微软雅黑" w:cs="微软雅黑"/>
          <w:spacing w:val="7"/>
          <w:sz w:val="24"/>
          <w:szCs w:val="24"/>
          <w:highlight w:val="none"/>
        </w:rPr>
        <w:t>名  称：</w:t>
      </w:r>
      <w:r>
        <w:rPr>
          <w:rFonts w:hint="eastAsia" w:ascii="微软雅黑" w:hAnsi="微软雅黑" w:eastAsia="微软雅黑" w:cs="微软雅黑"/>
          <w:color w:val="000000"/>
          <w:sz w:val="24"/>
          <w:highlight w:val="none"/>
          <w:u w:val="single"/>
          <w:lang w:eastAsia="zh-CN"/>
        </w:rPr>
        <w:t>玛沁县交通运输局</w:t>
      </w:r>
    </w:p>
    <w:p w14:paraId="6A7980DD">
      <w:pPr>
        <w:spacing w:line="360" w:lineRule="auto"/>
        <w:ind w:firstLine="508"/>
        <w:rPr>
          <w:rFonts w:hint="eastAsia" w:ascii="微软雅黑" w:hAnsi="微软雅黑" w:eastAsia="微软雅黑" w:cs="微软雅黑"/>
          <w:spacing w:val="7"/>
          <w:sz w:val="24"/>
          <w:szCs w:val="24"/>
          <w:highlight w:val="none"/>
          <w:lang w:eastAsia="zh-CN"/>
        </w:rPr>
      </w:pPr>
      <w:r>
        <w:rPr>
          <w:rFonts w:hint="eastAsia" w:ascii="微软雅黑" w:hAnsi="微软雅黑" w:eastAsia="微软雅黑" w:cs="微软雅黑"/>
          <w:spacing w:val="7"/>
          <w:sz w:val="24"/>
          <w:szCs w:val="24"/>
          <w:highlight w:val="none"/>
        </w:rPr>
        <w:t>地  址：</w:t>
      </w:r>
      <w:r>
        <w:rPr>
          <w:rFonts w:hint="eastAsia" w:ascii="微软雅黑" w:hAnsi="微软雅黑" w:eastAsia="微软雅黑" w:cs="微软雅黑"/>
          <w:color w:val="000000"/>
          <w:sz w:val="24"/>
          <w:highlight w:val="none"/>
          <w:u w:val="single"/>
          <w:lang w:eastAsia="zh-CN"/>
        </w:rPr>
        <w:t>果洛州玛沁县</w:t>
      </w:r>
    </w:p>
    <w:p w14:paraId="77947CC3">
      <w:pPr>
        <w:spacing w:line="360" w:lineRule="auto"/>
        <w:ind w:firstLine="508"/>
        <w:rPr>
          <w:rFonts w:hint="eastAsia" w:ascii="微软雅黑" w:hAnsi="微软雅黑" w:eastAsia="微软雅黑" w:cs="微软雅黑"/>
          <w:spacing w:val="7"/>
          <w:sz w:val="24"/>
          <w:szCs w:val="24"/>
          <w:highlight w:val="yellow"/>
          <w:lang w:eastAsia="zh-CN"/>
        </w:rPr>
      </w:pPr>
      <w:r>
        <w:rPr>
          <w:rFonts w:hint="eastAsia" w:ascii="微软雅黑" w:hAnsi="微软雅黑" w:eastAsia="微软雅黑" w:cs="微软雅黑"/>
          <w:spacing w:val="7"/>
          <w:sz w:val="24"/>
          <w:szCs w:val="24"/>
          <w:highlight w:val="none"/>
        </w:rPr>
        <w:t>联 系 人：</w:t>
      </w:r>
      <w:r>
        <w:rPr>
          <w:rFonts w:hint="eastAsia" w:ascii="微软雅黑" w:hAnsi="微软雅黑" w:eastAsia="微软雅黑" w:cs="微软雅黑"/>
          <w:spacing w:val="7"/>
          <w:sz w:val="24"/>
          <w:szCs w:val="24"/>
          <w:highlight w:val="none"/>
          <w:u w:val="single"/>
          <w:lang w:eastAsia="zh-CN"/>
        </w:rPr>
        <w:t>马先生</w:t>
      </w:r>
    </w:p>
    <w:p w14:paraId="6A3B46F7">
      <w:pPr>
        <w:spacing w:line="360" w:lineRule="auto"/>
        <w:ind w:firstLine="508"/>
        <w:rPr>
          <w:rFonts w:hint="eastAsia" w:ascii="微软雅黑" w:hAnsi="微软雅黑" w:eastAsia="微软雅黑" w:cs="微软雅黑"/>
          <w:spacing w:val="7"/>
          <w:sz w:val="24"/>
          <w:szCs w:val="24"/>
          <w:highlight w:val="yellow"/>
          <w:u w:val="single"/>
        </w:rPr>
      </w:pPr>
      <w:r>
        <w:rPr>
          <w:rFonts w:hint="eastAsia" w:ascii="微软雅黑" w:hAnsi="微软雅黑" w:eastAsia="微软雅黑" w:cs="微软雅黑"/>
          <w:spacing w:val="7"/>
          <w:sz w:val="24"/>
          <w:szCs w:val="24"/>
          <w:highlight w:val="none"/>
        </w:rPr>
        <w:t>联系方式：</w:t>
      </w:r>
      <w:r>
        <w:rPr>
          <w:rFonts w:hint="eastAsia" w:ascii="微软雅黑" w:hAnsi="微软雅黑" w:eastAsia="微软雅黑" w:cs="微软雅黑"/>
          <w:color w:val="auto"/>
          <w:kern w:val="0"/>
          <w:sz w:val="24"/>
          <w:szCs w:val="22"/>
          <w:highlight w:val="none"/>
          <w:u w:val="single"/>
          <w:lang w:val="en-US" w:eastAsia="zh-CN"/>
        </w:rPr>
        <w:t>0975-8382996</w:t>
      </w:r>
    </w:p>
    <w:p w14:paraId="7CD6F38A">
      <w:pPr>
        <w:spacing w:line="360" w:lineRule="auto"/>
        <w:ind w:firstLine="510"/>
        <w:rPr>
          <w:rFonts w:hint="eastAsia" w:ascii="微软雅黑" w:hAnsi="微软雅黑" w:eastAsia="微软雅黑" w:cs="微软雅黑"/>
          <w:spacing w:val="7"/>
          <w:sz w:val="24"/>
          <w:szCs w:val="24"/>
          <w:highlight w:val="none"/>
        </w:rPr>
      </w:pPr>
      <w:r>
        <w:rPr>
          <w:rFonts w:hint="eastAsia" w:ascii="微软雅黑" w:hAnsi="微软雅黑" w:eastAsia="微软雅黑" w:cs="微软雅黑"/>
          <w:b/>
          <w:bCs/>
          <w:spacing w:val="7"/>
          <w:sz w:val="24"/>
          <w:szCs w:val="24"/>
          <w:highlight w:val="none"/>
        </w:rPr>
        <w:t>2.采购代理机构信息</w:t>
      </w:r>
    </w:p>
    <w:p w14:paraId="6DB2819E">
      <w:pPr>
        <w:spacing w:line="360" w:lineRule="auto"/>
        <w:ind w:firstLine="508"/>
        <w:rPr>
          <w:rFonts w:hint="eastAsia" w:ascii="微软雅黑" w:hAnsi="微软雅黑" w:eastAsia="微软雅黑" w:cs="微软雅黑"/>
          <w:spacing w:val="7"/>
          <w:sz w:val="24"/>
          <w:szCs w:val="24"/>
          <w:highlight w:val="none"/>
          <w:lang w:eastAsia="zh-CN"/>
        </w:rPr>
      </w:pPr>
      <w:r>
        <w:rPr>
          <w:rFonts w:hint="eastAsia" w:ascii="微软雅黑" w:hAnsi="微软雅黑" w:eastAsia="微软雅黑" w:cs="微软雅黑"/>
          <w:spacing w:val="7"/>
          <w:sz w:val="24"/>
          <w:szCs w:val="24"/>
          <w:highlight w:val="none"/>
        </w:rPr>
        <w:t>名  称：</w:t>
      </w:r>
      <w:r>
        <w:rPr>
          <w:rFonts w:hint="eastAsia" w:ascii="微软雅黑" w:hAnsi="微软雅黑" w:eastAsia="微软雅黑" w:cs="微软雅黑"/>
          <w:spacing w:val="7"/>
          <w:sz w:val="24"/>
          <w:szCs w:val="24"/>
          <w:highlight w:val="none"/>
          <w:u w:val="single"/>
          <w:lang w:eastAsia="zh-CN"/>
        </w:rPr>
        <w:t>青海正在项目管理有限公司</w:t>
      </w:r>
    </w:p>
    <w:p w14:paraId="43AACD50">
      <w:pPr>
        <w:spacing w:line="360" w:lineRule="auto"/>
        <w:ind w:firstLine="508"/>
        <w:rPr>
          <w:rFonts w:hint="eastAsia" w:ascii="微软雅黑" w:hAnsi="微软雅黑" w:eastAsia="微软雅黑" w:cs="微软雅黑"/>
          <w:spacing w:val="7"/>
          <w:sz w:val="24"/>
          <w:szCs w:val="24"/>
          <w:highlight w:val="none"/>
          <w:u w:val="single"/>
          <w:lang w:val="en-US" w:eastAsia="zh-CN"/>
        </w:rPr>
      </w:pPr>
      <w:r>
        <w:rPr>
          <w:rFonts w:hint="eastAsia" w:ascii="微软雅黑" w:hAnsi="微软雅黑" w:eastAsia="微软雅黑" w:cs="微软雅黑"/>
          <w:spacing w:val="7"/>
          <w:sz w:val="24"/>
          <w:szCs w:val="24"/>
          <w:highlight w:val="none"/>
        </w:rPr>
        <w:t>地　　址：</w:t>
      </w:r>
      <w:r>
        <w:rPr>
          <w:rFonts w:hint="eastAsia" w:ascii="微软雅黑" w:hAnsi="微软雅黑" w:eastAsia="微软雅黑" w:cs="微软雅黑"/>
          <w:sz w:val="24"/>
          <w:highlight w:val="none"/>
          <w:u w:val="single"/>
          <w:lang w:val="zh-CN"/>
        </w:rPr>
        <w:t>西宁市城西区西关大街130号6号楼10701室</w:t>
      </w:r>
    </w:p>
    <w:p w14:paraId="5EBDB592">
      <w:pPr>
        <w:spacing w:line="360" w:lineRule="auto"/>
        <w:ind w:firstLine="508"/>
        <w:rPr>
          <w:rFonts w:hint="eastAsia" w:ascii="微软雅黑" w:hAnsi="微软雅黑" w:eastAsia="微软雅黑" w:cs="微软雅黑"/>
          <w:spacing w:val="7"/>
          <w:sz w:val="24"/>
          <w:szCs w:val="24"/>
          <w:highlight w:val="none"/>
        </w:rPr>
      </w:pPr>
      <w:r>
        <w:rPr>
          <w:rFonts w:hint="eastAsia" w:ascii="微软雅黑" w:hAnsi="微软雅黑" w:eastAsia="微软雅黑" w:cs="微软雅黑"/>
          <w:spacing w:val="7"/>
          <w:sz w:val="24"/>
          <w:szCs w:val="24"/>
          <w:highlight w:val="none"/>
        </w:rPr>
        <w:t>项目联系人：</w:t>
      </w:r>
      <w:r>
        <w:rPr>
          <w:rFonts w:hint="eastAsia" w:ascii="微软雅黑" w:hAnsi="微软雅黑" w:eastAsia="微软雅黑" w:cs="微软雅黑"/>
          <w:spacing w:val="7"/>
          <w:sz w:val="24"/>
          <w:szCs w:val="24"/>
          <w:highlight w:val="none"/>
          <w:u w:val="single"/>
          <w:lang w:val="en-US" w:eastAsia="zh-CN"/>
        </w:rPr>
        <w:t>郭女士</w:t>
      </w:r>
      <w:r>
        <w:rPr>
          <w:rFonts w:hint="eastAsia" w:ascii="微软雅黑" w:hAnsi="微软雅黑" w:eastAsia="微软雅黑" w:cs="微软雅黑"/>
          <w:spacing w:val="7"/>
          <w:sz w:val="24"/>
          <w:szCs w:val="24"/>
          <w:highlight w:val="none"/>
        </w:rPr>
        <w:t> </w:t>
      </w:r>
    </w:p>
    <w:p w14:paraId="51ACC180">
      <w:pPr>
        <w:pStyle w:val="14"/>
        <w:spacing w:line="360" w:lineRule="auto"/>
        <w:ind w:firstLine="508" w:firstLineChars="200"/>
        <w:rPr>
          <w:rFonts w:hint="eastAsia" w:ascii="微软雅黑" w:hAnsi="微软雅黑" w:eastAsia="微软雅黑" w:cs="微软雅黑"/>
          <w:spacing w:val="7"/>
          <w:highlight w:val="none"/>
          <w:u w:val="single"/>
          <w:lang w:eastAsia="zh-CN"/>
        </w:rPr>
      </w:pPr>
      <w:r>
        <w:rPr>
          <w:rFonts w:hint="eastAsia" w:ascii="微软雅黑" w:hAnsi="微软雅黑" w:eastAsia="微软雅黑" w:cs="微软雅黑"/>
          <w:spacing w:val="7"/>
          <w:highlight w:val="none"/>
        </w:rPr>
        <w:t>电　　 话：</w:t>
      </w:r>
      <w:r>
        <w:rPr>
          <w:rFonts w:hint="eastAsia" w:ascii="微软雅黑" w:hAnsi="微软雅黑" w:eastAsia="微软雅黑" w:cs="微软雅黑"/>
          <w:spacing w:val="7"/>
          <w:highlight w:val="none"/>
          <w:u w:val="single"/>
          <w:lang w:eastAsia="zh-CN"/>
        </w:rPr>
        <w:t>0971-3833858</w:t>
      </w:r>
    </w:p>
    <w:p w14:paraId="1835FCCA">
      <w:pPr>
        <w:spacing w:line="360" w:lineRule="auto"/>
        <w:ind w:firstLine="510"/>
        <w:rPr>
          <w:rFonts w:hint="eastAsia" w:ascii="微软雅黑" w:hAnsi="微软雅黑" w:eastAsia="微软雅黑" w:cs="微软雅黑"/>
          <w:b/>
          <w:bCs/>
          <w:spacing w:val="7"/>
          <w:sz w:val="24"/>
          <w:szCs w:val="24"/>
          <w:highlight w:val="none"/>
          <w:lang w:val="en-US" w:eastAsia="zh-CN"/>
        </w:rPr>
      </w:pPr>
      <w:r>
        <w:rPr>
          <w:rFonts w:hint="eastAsia" w:ascii="微软雅黑" w:hAnsi="微软雅黑" w:eastAsia="微软雅黑" w:cs="微软雅黑"/>
          <w:b/>
          <w:bCs/>
          <w:spacing w:val="7"/>
          <w:sz w:val="24"/>
          <w:szCs w:val="24"/>
          <w:highlight w:val="none"/>
          <w:lang w:val="en-US" w:eastAsia="zh-CN"/>
        </w:rPr>
        <w:t>3.采购监管机构信息</w:t>
      </w:r>
    </w:p>
    <w:p w14:paraId="07F0D5E7">
      <w:pPr>
        <w:spacing w:line="360" w:lineRule="auto"/>
        <w:ind w:firstLine="508"/>
        <w:rPr>
          <w:rFonts w:hint="eastAsia" w:ascii="微软雅黑" w:hAnsi="微软雅黑" w:eastAsia="微软雅黑" w:cs="微软雅黑"/>
          <w:spacing w:val="7"/>
          <w:sz w:val="24"/>
          <w:szCs w:val="24"/>
          <w:highlight w:val="none"/>
          <w:lang w:val="en-US" w:eastAsia="zh-CN"/>
        </w:rPr>
      </w:pPr>
      <w:r>
        <w:rPr>
          <w:rFonts w:hint="eastAsia" w:ascii="微软雅黑" w:hAnsi="微软雅黑" w:eastAsia="微软雅黑" w:cs="微软雅黑"/>
          <w:spacing w:val="7"/>
          <w:sz w:val="24"/>
          <w:szCs w:val="24"/>
          <w:highlight w:val="none"/>
          <w:lang w:val="en-US" w:eastAsia="zh-CN"/>
        </w:rPr>
        <w:t>名    称：</w:t>
      </w:r>
      <w:r>
        <w:rPr>
          <w:rFonts w:hint="eastAsia" w:ascii="微软雅黑" w:hAnsi="微软雅黑" w:eastAsia="微软雅黑" w:cs="微软雅黑"/>
          <w:spacing w:val="7"/>
          <w:sz w:val="24"/>
          <w:szCs w:val="24"/>
          <w:highlight w:val="none"/>
          <w:u w:val="single"/>
          <w:lang w:val="en-US" w:eastAsia="zh-CN"/>
        </w:rPr>
        <w:t>玛沁县财政局</w:t>
      </w:r>
    </w:p>
    <w:p w14:paraId="23C30143">
      <w:pPr>
        <w:spacing w:line="360" w:lineRule="auto"/>
        <w:ind w:firstLine="508"/>
        <w:rPr>
          <w:rFonts w:hint="eastAsia" w:ascii="微软雅黑" w:hAnsi="微软雅黑" w:eastAsia="微软雅黑" w:cs="微软雅黑"/>
          <w:spacing w:val="7"/>
          <w:sz w:val="24"/>
          <w:szCs w:val="24"/>
          <w:highlight w:val="none"/>
          <w:lang w:val="en-US" w:eastAsia="zh-CN"/>
        </w:rPr>
      </w:pPr>
      <w:r>
        <w:rPr>
          <w:rFonts w:hint="eastAsia" w:ascii="微软雅黑" w:hAnsi="微软雅黑" w:eastAsia="微软雅黑" w:cs="微软雅黑"/>
          <w:spacing w:val="7"/>
          <w:sz w:val="24"/>
          <w:szCs w:val="24"/>
          <w:highlight w:val="none"/>
          <w:lang w:val="en-US" w:eastAsia="zh-CN"/>
        </w:rPr>
        <w:t>联系电话：</w:t>
      </w:r>
      <w:r>
        <w:rPr>
          <w:rFonts w:hint="eastAsia" w:ascii="微软雅黑" w:hAnsi="微软雅黑" w:eastAsia="微软雅黑" w:cs="微软雅黑"/>
          <w:spacing w:val="7"/>
          <w:sz w:val="24"/>
          <w:szCs w:val="24"/>
          <w:highlight w:val="none"/>
          <w:u w:val="single"/>
          <w:lang w:val="en-US" w:eastAsia="zh-CN"/>
        </w:rPr>
        <w:t>0975-8351095</w:t>
      </w:r>
    </w:p>
    <w:p w14:paraId="1F9F60FD">
      <w:pPr>
        <w:pStyle w:val="6"/>
        <w:spacing w:line="272" w:lineRule="auto"/>
        <w:rPr>
          <w:rFonts w:hint="eastAsia" w:ascii="微软雅黑" w:hAnsi="微软雅黑" w:eastAsia="微软雅黑" w:cs="微软雅黑"/>
        </w:rPr>
      </w:pPr>
    </w:p>
    <w:p w14:paraId="5F139BE6">
      <w:pPr>
        <w:pStyle w:val="6"/>
        <w:spacing w:line="273" w:lineRule="auto"/>
        <w:rPr>
          <w:rFonts w:hint="eastAsia" w:ascii="微软雅黑" w:hAnsi="微软雅黑" w:eastAsia="微软雅黑" w:cs="微软雅黑"/>
        </w:rPr>
      </w:pPr>
    </w:p>
    <w:p w14:paraId="54E0DB92">
      <w:pPr>
        <w:rPr>
          <w:rFonts w:hint="eastAsia" w:ascii="微软雅黑" w:hAnsi="微软雅黑" w:eastAsia="微软雅黑" w:cs="微软雅黑"/>
          <w:b/>
          <w:bCs/>
          <w:spacing w:val="5"/>
          <w:sz w:val="35"/>
          <w:szCs w:val="35"/>
        </w:rPr>
      </w:pPr>
      <w:r>
        <w:rPr>
          <w:rFonts w:hint="eastAsia" w:ascii="微软雅黑" w:hAnsi="微软雅黑" w:eastAsia="微软雅黑" w:cs="微软雅黑"/>
          <w:b/>
          <w:bCs/>
          <w:spacing w:val="5"/>
          <w:sz w:val="35"/>
          <w:szCs w:val="35"/>
        </w:rPr>
        <w:br w:type="page"/>
      </w:r>
    </w:p>
    <w:p w14:paraId="5DD491BF">
      <w:pPr>
        <w:spacing w:before="72" w:line="225" w:lineRule="auto"/>
        <w:ind w:left="3372"/>
        <w:outlineLvl w:val="0"/>
        <w:rPr>
          <w:rFonts w:hint="eastAsia" w:ascii="微软雅黑" w:hAnsi="微软雅黑" w:eastAsia="微软雅黑" w:cs="微软雅黑"/>
          <w:b/>
          <w:bCs/>
          <w:spacing w:val="5"/>
          <w:sz w:val="35"/>
          <w:szCs w:val="35"/>
          <w:lang w:val="zh-CN"/>
        </w:rPr>
      </w:pPr>
      <w:bookmarkStart w:id="16" w:name="_Toc8087"/>
      <w:r>
        <w:rPr>
          <w:rFonts w:hint="eastAsia" w:ascii="微软雅黑" w:hAnsi="微软雅黑" w:eastAsia="微软雅黑" w:cs="微软雅黑"/>
          <w:b/>
          <w:bCs/>
          <w:spacing w:val="5"/>
          <w:sz w:val="35"/>
          <w:szCs w:val="35"/>
          <w:lang w:val="en-US" w:eastAsia="zh-CN"/>
        </w:rPr>
        <w:t xml:space="preserve">第二部分 </w:t>
      </w:r>
      <w:r>
        <w:rPr>
          <w:rFonts w:hint="eastAsia" w:ascii="微软雅黑" w:hAnsi="微软雅黑" w:eastAsia="微软雅黑" w:cs="微软雅黑"/>
          <w:b/>
          <w:bCs/>
          <w:spacing w:val="5"/>
          <w:sz w:val="35"/>
          <w:szCs w:val="35"/>
        </w:rPr>
        <w:t xml:space="preserve"> </w:t>
      </w:r>
      <w:bookmarkStart w:id="17" w:name="_Toc19487"/>
      <w:bookmarkStart w:id="18" w:name="_Toc3201"/>
      <w:r>
        <w:rPr>
          <w:rFonts w:hint="eastAsia" w:ascii="微软雅黑" w:hAnsi="微软雅黑" w:eastAsia="微软雅黑" w:cs="微软雅黑"/>
          <w:b/>
          <w:bCs/>
          <w:spacing w:val="5"/>
          <w:sz w:val="35"/>
          <w:szCs w:val="35"/>
          <w:lang w:val="zh-CN"/>
        </w:rPr>
        <w:t>供应商须知前附表</w:t>
      </w:r>
      <w:bookmarkEnd w:id="16"/>
      <w:bookmarkEnd w:id="17"/>
      <w:bookmarkEnd w:id="18"/>
    </w:p>
    <w:tbl>
      <w:tblPr>
        <w:tblStyle w:val="16"/>
        <w:tblW w:w="10205" w:type="dxa"/>
        <w:jc w:val="center"/>
        <w:tblLayout w:type="fixed"/>
        <w:tblCellMar>
          <w:top w:w="0" w:type="dxa"/>
          <w:left w:w="57" w:type="dxa"/>
          <w:bottom w:w="0" w:type="dxa"/>
          <w:right w:w="57" w:type="dxa"/>
        </w:tblCellMar>
      </w:tblPr>
      <w:tblGrid>
        <w:gridCol w:w="653"/>
        <w:gridCol w:w="2269"/>
        <w:gridCol w:w="7283"/>
      </w:tblGrid>
      <w:tr w14:paraId="14683D10">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bottom"/>
          </w:tcPr>
          <w:p w14:paraId="69198979">
            <w:pPr>
              <w:autoSpaceDE w:val="0"/>
              <w:autoSpaceDN w:val="0"/>
              <w:spacing w:line="360" w:lineRule="auto"/>
              <w:ind w:firstLine="0" w:firstLineChars="0"/>
              <w:jc w:val="center"/>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bCs/>
                <w:color w:val="000000"/>
                <w:sz w:val="22"/>
                <w:szCs w:val="22"/>
                <w:highlight w:val="none"/>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noWrap w:val="0"/>
            <w:vAlign w:val="bottom"/>
          </w:tcPr>
          <w:p w14:paraId="6514F3AD">
            <w:pPr>
              <w:autoSpaceDE w:val="0"/>
              <w:autoSpaceDN w:val="0"/>
              <w:spacing w:line="360" w:lineRule="auto"/>
              <w:ind w:firstLine="0" w:firstLineChars="0"/>
              <w:jc w:val="center"/>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bCs/>
                <w:color w:val="000000"/>
                <w:sz w:val="22"/>
                <w:szCs w:val="22"/>
                <w:highlight w:val="none"/>
                <w:lang w:val="zh-CN"/>
              </w:rPr>
              <w:t>内容</w:t>
            </w:r>
          </w:p>
        </w:tc>
      </w:tr>
      <w:tr w14:paraId="24F15B83">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ED39677">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3B9A9C04">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采购项目编号</w:t>
            </w:r>
          </w:p>
        </w:tc>
        <w:tc>
          <w:tcPr>
            <w:tcW w:w="7283" w:type="dxa"/>
            <w:tcBorders>
              <w:top w:val="single" w:color="000000" w:sz="6" w:space="0"/>
              <w:left w:val="single" w:color="000000" w:sz="6" w:space="0"/>
              <w:bottom w:val="single" w:color="000000" w:sz="6" w:space="0"/>
              <w:right w:val="single" w:color="000000" w:sz="6" w:space="0"/>
            </w:tcBorders>
            <w:noWrap w:val="0"/>
            <w:vAlign w:val="center"/>
          </w:tcPr>
          <w:p w14:paraId="18F66837">
            <w:pPr>
              <w:autoSpaceDE w:val="0"/>
              <w:autoSpaceDN w:val="0"/>
              <w:spacing w:line="360" w:lineRule="auto"/>
              <w:ind w:firstLine="0" w:firstLineChars="0"/>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rPr>
              <w:t>正在竞磋（服务）2025-007</w:t>
            </w:r>
          </w:p>
        </w:tc>
      </w:tr>
      <w:tr w14:paraId="7F759B38">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B0C7B8E">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7C0461A1">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采购项目名称</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4EF54FE7">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spacing w:val="-1"/>
                <w:sz w:val="24"/>
                <w:szCs w:val="24"/>
                <w:lang w:eastAsia="zh-CN"/>
              </w:rPr>
              <w:t>玛沁县拉（加镇）-加（思乎村）线（赛什托村蔬菜基地-也合恰岔口）道路建设项目</w:t>
            </w:r>
          </w:p>
        </w:tc>
      </w:tr>
      <w:tr w14:paraId="3AB4DC34">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7634F9C">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0DD2BA4C">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采购人</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179E8602">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玛沁县交通运输局</w:t>
            </w:r>
          </w:p>
        </w:tc>
      </w:tr>
      <w:tr w14:paraId="06EFF9AB">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AD320EE">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0278D506">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采购代理机构</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69FB2AEE">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青海正在项目管理有限公司</w:t>
            </w:r>
          </w:p>
        </w:tc>
      </w:tr>
      <w:tr w14:paraId="3EB160C5">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775C2B9">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784F1F86">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采购方式</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7CE15D71">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竞争性磋商</w:t>
            </w:r>
          </w:p>
        </w:tc>
      </w:tr>
      <w:tr w14:paraId="57E673CD">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DDF10AE">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3A3A89E3">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评分办法</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28F59B38">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综合评分法</w:t>
            </w:r>
          </w:p>
        </w:tc>
      </w:tr>
      <w:tr w14:paraId="3DB8FBA3">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0D3B66F">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7B5AA674">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采购预算控制额度</w:t>
            </w:r>
          </w:p>
        </w:tc>
        <w:tc>
          <w:tcPr>
            <w:tcW w:w="7283" w:type="dxa"/>
            <w:tcBorders>
              <w:top w:val="single" w:color="000000" w:sz="6" w:space="0"/>
              <w:left w:val="single" w:color="000000" w:sz="6" w:space="0"/>
              <w:bottom w:val="single" w:color="000000" w:sz="6" w:space="0"/>
              <w:right w:val="single" w:color="000000" w:sz="6" w:space="0"/>
            </w:tcBorders>
            <w:noWrap w:val="0"/>
            <w:vAlign w:val="center"/>
          </w:tcPr>
          <w:p w14:paraId="1B4D1908">
            <w:pPr>
              <w:spacing w:line="360" w:lineRule="auto"/>
              <w:ind w:firstLine="0" w:firstLineChars="0"/>
              <w:jc w:val="left"/>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600000.00元</w:t>
            </w:r>
          </w:p>
        </w:tc>
      </w:tr>
      <w:tr w14:paraId="504FD2B6">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FB7C000">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1E5D7E7E">
            <w:pPr>
              <w:autoSpaceDE w:val="0"/>
              <w:autoSpaceDN w:val="0"/>
              <w:spacing w:line="360" w:lineRule="auto"/>
              <w:ind w:firstLine="0" w:firstLineChars="0"/>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最高投标限价</w:t>
            </w:r>
          </w:p>
        </w:tc>
        <w:tc>
          <w:tcPr>
            <w:tcW w:w="7283" w:type="dxa"/>
            <w:tcBorders>
              <w:top w:val="single" w:color="000000" w:sz="6" w:space="0"/>
              <w:left w:val="single" w:color="000000" w:sz="6" w:space="0"/>
              <w:bottom w:val="single" w:color="000000" w:sz="6" w:space="0"/>
              <w:right w:val="single" w:color="000000" w:sz="6" w:space="0"/>
            </w:tcBorders>
            <w:noWrap w:val="0"/>
            <w:vAlign w:val="center"/>
          </w:tcPr>
          <w:p w14:paraId="4DD9D69F">
            <w:pPr>
              <w:spacing w:line="360" w:lineRule="auto"/>
              <w:ind w:firstLine="0" w:firstLineChars="0"/>
              <w:jc w:val="left"/>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600000.00元</w:t>
            </w:r>
          </w:p>
        </w:tc>
      </w:tr>
      <w:tr w14:paraId="46D54E7C">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9F0AEE0">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70A47C69">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项目分包个数</w:t>
            </w:r>
          </w:p>
        </w:tc>
        <w:tc>
          <w:tcPr>
            <w:tcW w:w="7283" w:type="dxa"/>
            <w:tcBorders>
              <w:top w:val="single" w:color="000000" w:sz="6" w:space="0"/>
              <w:left w:val="single" w:color="000000" w:sz="6" w:space="0"/>
              <w:bottom w:val="single" w:color="000000" w:sz="6" w:space="0"/>
              <w:right w:val="single" w:color="000000" w:sz="6" w:space="0"/>
            </w:tcBorders>
            <w:noWrap w:val="0"/>
            <w:vAlign w:val="center"/>
          </w:tcPr>
          <w:p w14:paraId="1E8BA796">
            <w:pPr>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rPr>
              <w:t>无分包</w:t>
            </w:r>
          </w:p>
        </w:tc>
      </w:tr>
      <w:tr w14:paraId="50B112F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89BEC60">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70D9B136">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采购要求</w:t>
            </w:r>
          </w:p>
        </w:tc>
        <w:tc>
          <w:tcPr>
            <w:tcW w:w="7283" w:type="dxa"/>
            <w:tcBorders>
              <w:top w:val="single" w:color="000000" w:sz="6" w:space="0"/>
              <w:left w:val="single" w:color="000000" w:sz="6" w:space="0"/>
              <w:bottom w:val="single" w:color="000000" w:sz="6" w:space="0"/>
              <w:right w:val="single" w:color="000000" w:sz="6" w:space="0"/>
            </w:tcBorders>
            <w:noWrap w:val="0"/>
            <w:vAlign w:val="center"/>
          </w:tcPr>
          <w:p w14:paraId="4B4D1FA7">
            <w:pPr>
              <w:autoSpaceDE w:val="0"/>
              <w:autoSpaceDN w:val="0"/>
              <w:spacing w:line="360" w:lineRule="auto"/>
              <w:ind w:firstLine="0" w:firstLineChars="0"/>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eastAsia="zh-CN"/>
              </w:rPr>
              <w:t>为玛沁县拉（加镇）-加（思乎村）线（赛什托村蔬菜基地-也合恰岔口）道路建设项目提供项目管理服务，协助</w:t>
            </w:r>
            <w:r>
              <w:rPr>
                <w:rFonts w:hint="eastAsia" w:ascii="微软雅黑" w:hAnsi="微软雅黑" w:eastAsia="微软雅黑" w:cs="微软雅黑"/>
                <w:color w:val="000000"/>
                <w:sz w:val="24"/>
                <w:szCs w:val="24"/>
                <w:highlight w:val="none"/>
                <w:lang w:val="en-US" w:eastAsia="zh-CN"/>
              </w:rPr>
              <w:t>建设单位开展项目管理，资料整理归档齐全</w:t>
            </w:r>
            <w:r>
              <w:rPr>
                <w:rFonts w:hint="eastAsia" w:ascii="微软雅黑" w:hAnsi="微软雅黑" w:eastAsia="微软雅黑" w:cs="微软雅黑"/>
                <w:color w:val="000000"/>
                <w:sz w:val="24"/>
                <w:szCs w:val="24"/>
                <w:highlight w:val="none"/>
                <w:lang w:val="zh-CN" w:eastAsia="zh-CN"/>
              </w:rPr>
              <w:t>。</w:t>
            </w:r>
          </w:p>
        </w:tc>
      </w:tr>
      <w:tr w14:paraId="1F084C4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B3715C5">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13B51C7E">
            <w:pPr>
              <w:autoSpaceDE w:val="0"/>
              <w:autoSpaceDN w:val="0"/>
              <w:spacing w:line="360" w:lineRule="auto"/>
              <w:ind w:firstLine="0" w:firstLineChars="0"/>
              <w:jc w:val="center"/>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供应商资格条件</w:t>
            </w:r>
          </w:p>
        </w:tc>
        <w:tc>
          <w:tcPr>
            <w:tcW w:w="7283" w:type="dxa"/>
            <w:tcBorders>
              <w:top w:val="single" w:color="000000" w:sz="6" w:space="0"/>
              <w:left w:val="single" w:color="000000" w:sz="6" w:space="0"/>
              <w:bottom w:val="single" w:color="000000" w:sz="6" w:space="0"/>
              <w:right w:val="single" w:color="000000" w:sz="6" w:space="0"/>
            </w:tcBorders>
            <w:noWrap w:val="0"/>
            <w:vAlign w:val="center"/>
          </w:tcPr>
          <w:p w14:paraId="1AE35458">
            <w:pPr>
              <w:spacing w:line="360" w:lineRule="auto"/>
              <w:ind w:right="0"/>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1.符合《政府采购法》第</w:t>
            </w:r>
            <w:r>
              <w:rPr>
                <w:rFonts w:hint="eastAsia" w:ascii="微软雅黑" w:hAnsi="微软雅黑" w:eastAsia="微软雅黑" w:cs="微软雅黑"/>
                <w:spacing w:val="-35"/>
                <w:sz w:val="24"/>
                <w:szCs w:val="24"/>
              </w:rPr>
              <w:t xml:space="preserve"> </w:t>
            </w:r>
            <w:r>
              <w:rPr>
                <w:rFonts w:hint="eastAsia" w:ascii="微软雅黑" w:hAnsi="微软雅黑" w:eastAsia="微软雅黑" w:cs="微软雅黑"/>
                <w:spacing w:val="-4"/>
                <w:sz w:val="24"/>
                <w:szCs w:val="24"/>
              </w:rPr>
              <w:t>22</w:t>
            </w:r>
            <w:r>
              <w:rPr>
                <w:rFonts w:hint="eastAsia" w:ascii="微软雅黑" w:hAnsi="微软雅黑" w:eastAsia="微软雅黑" w:cs="微软雅黑"/>
                <w:spacing w:val="-48"/>
                <w:sz w:val="24"/>
                <w:szCs w:val="24"/>
              </w:rPr>
              <w:t xml:space="preserve"> </w:t>
            </w:r>
            <w:r>
              <w:rPr>
                <w:rFonts w:hint="eastAsia" w:ascii="微软雅黑" w:hAnsi="微软雅黑" w:eastAsia="微软雅黑" w:cs="微软雅黑"/>
                <w:spacing w:val="-4"/>
                <w:sz w:val="24"/>
                <w:szCs w:val="24"/>
              </w:rPr>
              <w:t>条条件，并提供下列材：</w:t>
            </w:r>
          </w:p>
          <w:p w14:paraId="59A6720C">
            <w:pPr>
              <w:spacing w:line="360" w:lineRule="auto"/>
              <w:ind w:right="0"/>
              <w:rPr>
                <w:rFonts w:hint="eastAsia" w:ascii="微软雅黑" w:hAnsi="微软雅黑" w:eastAsia="微软雅黑" w:cs="微软雅黑"/>
                <w:spacing w:val="-3"/>
                <w:sz w:val="24"/>
                <w:szCs w:val="24"/>
              </w:rPr>
            </w:pPr>
            <w:r>
              <w:rPr>
                <w:rFonts w:hint="eastAsia" w:ascii="微软雅黑" w:hAnsi="微软雅黑" w:eastAsia="微软雅黑" w:cs="微软雅黑"/>
                <w:spacing w:val="-2"/>
                <w:sz w:val="24"/>
                <w:szCs w:val="24"/>
              </w:rPr>
              <w:t>&lt;1&gt;供应商的营业执照等证明文件，自然人的身份</w:t>
            </w:r>
            <w:r>
              <w:rPr>
                <w:rFonts w:hint="eastAsia" w:ascii="微软雅黑" w:hAnsi="微软雅黑" w:eastAsia="微软雅黑" w:cs="微软雅黑"/>
                <w:spacing w:val="-3"/>
                <w:sz w:val="24"/>
                <w:szCs w:val="24"/>
              </w:rPr>
              <w:t>证明。</w:t>
            </w:r>
          </w:p>
          <w:p w14:paraId="29E33657">
            <w:pPr>
              <w:spacing w:line="360" w:lineRule="auto"/>
              <w:ind w:right="0"/>
              <w:rPr>
                <w:rFonts w:hint="eastAsia" w:ascii="微软雅黑" w:hAnsi="微软雅黑" w:eastAsia="微软雅黑" w:cs="微软雅黑"/>
                <w:spacing w:val="3"/>
                <w:sz w:val="24"/>
                <w:szCs w:val="24"/>
              </w:rPr>
            </w:pPr>
            <w:r>
              <w:rPr>
                <w:rFonts w:hint="eastAsia" w:ascii="微软雅黑" w:hAnsi="微软雅黑" w:eastAsia="微软雅黑" w:cs="微软雅黑"/>
                <w:spacing w:val="-2"/>
                <w:sz w:val="24"/>
                <w:szCs w:val="24"/>
              </w:rPr>
              <w:t>&lt;2&gt;财务状况报告，依法缴纳税收和社会保障资金的相关材料。</w:t>
            </w:r>
            <w:r>
              <w:rPr>
                <w:rFonts w:hint="eastAsia" w:ascii="微软雅黑" w:hAnsi="微软雅黑" w:eastAsia="微软雅黑" w:cs="微软雅黑"/>
                <w:spacing w:val="3"/>
                <w:sz w:val="24"/>
                <w:szCs w:val="24"/>
              </w:rPr>
              <w:t xml:space="preserve"> </w:t>
            </w:r>
          </w:p>
          <w:p w14:paraId="1CE90815">
            <w:pPr>
              <w:spacing w:line="360" w:lineRule="auto"/>
              <w:ind w:right="0"/>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&lt;3&gt;具备履行合同所必需的设备和专业技术能力的证明材料。</w:t>
            </w:r>
          </w:p>
          <w:p w14:paraId="10F976C1">
            <w:pPr>
              <w:spacing w:line="360" w:lineRule="auto"/>
              <w:ind w:right="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&lt;4&gt;参加政府采购活动前</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2"/>
                <w:sz w:val="24"/>
                <w:szCs w:val="24"/>
              </w:rPr>
              <w:t>3</w:t>
            </w:r>
            <w:r>
              <w:rPr>
                <w:rFonts w:hint="eastAsia" w:ascii="微软雅黑" w:hAnsi="微软雅黑" w:eastAsia="微软雅黑" w:cs="微软雅黑"/>
                <w:spacing w:val="-49"/>
                <w:sz w:val="24"/>
                <w:szCs w:val="24"/>
              </w:rPr>
              <w:t xml:space="preserve"> </w:t>
            </w:r>
            <w:r>
              <w:rPr>
                <w:rFonts w:hint="eastAsia" w:ascii="微软雅黑" w:hAnsi="微软雅黑" w:eastAsia="微软雅黑" w:cs="微软雅黑"/>
                <w:spacing w:val="-2"/>
                <w:sz w:val="24"/>
                <w:szCs w:val="24"/>
              </w:rPr>
              <w:t>年内在经营活动中没有重大</w:t>
            </w:r>
            <w:r>
              <w:rPr>
                <w:rFonts w:hint="eastAsia" w:ascii="微软雅黑" w:hAnsi="微软雅黑" w:eastAsia="微软雅黑" w:cs="微软雅黑"/>
                <w:spacing w:val="-3"/>
                <w:sz w:val="24"/>
                <w:szCs w:val="24"/>
              </w:rPr>
              <w:t>违法记录的书面声明。</w:t>
            </w:r>
            <w:r>
              <w:rPr>
                <w:rFonts w:hint="eastAsia" w:ascii="微软雅黑" w:hAnsi="微软雅黑" w:eastAsia="微软雅黑" w:cs="微软雅黑"/>
                <w:sz w:val="24"/>
                <w:szCs w:val="24"/>
              </w:rPr>
              <w:t xml:space="preserve"> </w:t>
            </w:r>
          </w:p>
          <w:p w14:paraId="11A4842E">
            <w:pPr>
              <w:spacing w:line="360" w:lineRule="auto"/>
              <w:ind w:right="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&lt;5&gt;具备法律、行政法规规定的其他条件的证明材料。</w:t>
            </w:r>
          </w:p>
          <w:p w14:paraId="4EEAE1CC">
            <w:pPr>
              <w:numPr>
                <w:ilvl w:val="0"/>
                <w:numId w:val="0"/>
              </w:numPr>
              <w:spacing w:before="39" w:line="360" w:lineRule="auto"/>
              <w:ind w:right="89" w:rightChars="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lang w:val="en-US" w:eastAsia="zh-CN"/>
              </w:rPr>
              <w:t>2.</w:t>
            </w:r>
            <w:r>
              <w:rPr>
                <w:rFonts w:hint="eastAsia" w:ascii="微软雅黑" w:hAnsi="微软雅黑" w:eastAsia="微软雅黑" w:cs="微软雅黑"/>
                <w:spacing w:val="-1"/>
                <w:sz w:val="24"/>
                <w:szCs w:val="24"/>
              </w:rPr>
              <w:t>单位负责人为同一人或者存在直接控股、</w:t>
            </w:r>
            <w:r>
              <w:rPr>
                <w:rFonts w:hint="eastAsia" w:ascii="微软雅黑" w:hAnsi="微软雅黑" w:eastAsia="微软雅黑" w:cs="微软雅黑"/>
                <w:spacing w:val="-2"/>
                <w:sz w:val="24"/>
                <w:szCs w:val="24"/>
              </w:rPr>
              <w:t>管理关系的不同供应商，不得参加同一合同项下的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政府采购活动。否则，皆取消资格。</w:t>
            </w:r>
          </w:p>
          <w:p w14:paraId="74B91811">
            <w:pPr>
              <w:numPr>
                <w:ilvl w:val="0"/>
                <w:numId w:val="0"/>
              </w:numPr>
              <w:spacing w:before="39" w:line="360" w:lineRule="auto"/>
              <w:ind w:right="89" w:rightChars="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1"/>
                <w:sz w:val="24"/>
                <w:szCs w:val="24"/>
                <w:lang w:val="en-US" w:eastAsia="zh-CN"/>
              </w:rPr>
              <w:t>3.</w:t>
            </w:r>
            <w:r>
              <w:rPr>
                <w:rFonts w:hint="eastAsia" w:ascii="微软雅黑" w:hAnsi="微软雅黑" w:eastAsia="微软雅黑" w:cs="微软雅黑"/>
                <w:spacing w:val="2"/>
                <w:sz w:val="24"/>
                <w:szCs w:val="24"/>
              </w:rPr>
              <w:t>经信用中国（</w:t>
            </w:r>
            <w:r>
              <w:rPr>
                <w:rFonts w:hint="eastAsia" w:ascii="微软雅黑" w:hAnsi="微软雅黑" w:eastAsia="微软雅黑" w:cs="微软雅黑"/>
                <w:sz w:val="24"/>
                <w:szCs w:val="24"/>
              </w:rPr>
              <w:t>www</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creditchina</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gov</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cn</w:t>
            </w:r>
            <w:r>
              <w:rPr>
                <w:rFonts w:hint="eastAsia" w:ascii="微软雅黑" w:hAnsi="微软雅黑" w:eastAsia="微软雅黑" w:cs="微软雅黑"/>
                <w:spacing w:val="2"/>
                <w:sz w:val="24"/>
                <w:szCs w:val="24"/>
              </w:rPr>
              <w:t>）、中国政府采购网（</w:t>
            </w:r>
            <w:r>
              <w:rPr>
                <w:rFonts w:hint="eastAsia" w:ascii="微软雅黑" w:hAnsi="微软雅黑" w:eastAsia="微软雅黑" w:cs="微软雅黑"/>
                <w:sz w:val="24"/>
                <w:szCs w:val="24"/>
              </w:rPr>
              <w:t>www</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ccgp</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gov</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szCs w:val="24"/>
              </w:rPr>
              <w:t>cn</w:t>
            </w:r>
            <w:r>
              <w:rPr>
                <w:rFonts w:hint="eastAsia" w:ascii="微软雅黑" w:hAnsi="微软雅黑" w:eastAsia="微软雅黑" w:cs="微软雅黑"/>
                <w:spacing w:val="2"/>
                <w:sz w:val="24"/>
                <w:szCs w:val="24"/>
              </w:rPr>
              <w:t>）</w:t>
            </w:r>
            <w:r>
              <w:rPr>
                <w:rFonts w:hint="eastAsia" w:ascii="微软雅黑" w:hAnsi="微软雅黑" w:eastAsia="微软雅黑" w:cs="微软雅黑"/>
                <w:spacing w:val="1"/>
                <w:sz w:val="24"/>
                <w:szCs w:val="24"/>
              </w:rPr>
              <w:t>等渠道查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询后，列入失信被执行人、重大税收违法案件当</w:t>
            </w:r>
            <w:r>
              <w:rPr>
                <w:rFonts w:hint="eastAsia" w:ascii="微软雅黑" w:hAnsi="微软雅黑" w:eastAsia="微软雅黑" w:cs="微软雅黑"/>
                <w:spacing w:val="-2"/>
                <w:sz w:val="24"/>
                <w:szCs w:val="24"/>
              </w:rPr>
              <w:t>事人名单、政府采购严重违法失信行为记录名</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单的，取消资格(提供“信用中国</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3"/>
                <w:sz w:val="24"/>
                <w:szCs w:val="24"/>
              </w:rPr>
              <w:t>中国政府采购网</w:t>
            </w:r>
            <w:r>
              <w:rPr>
                <w:rFonts w:hint="eastAsia" w:ascii="微软雅黑" w:hAnsi="微软雅黑" w:eastAsia="微软雅黑" w:cs="微软雅黑"/>
                <w:spacing w:val="-88"/>
                <w:sz w:val="24"/>
                <w:szCs w:val="24"/>
              </w:rPr>
              <w:t xml:space="preserve"> </w:t>
            </w:r>
            <w:r>
              <w:rPr>
                <w:rFonts w:hint="eastAsia" w:ascii="微软雅黑" w:hAnsi="微软雅黑" w:eastAsia="微软雅黑" w:cs="微软雅黑"/>
                <w:spacing w:val="-3"/>
                <w:sz w:val="24"/>
                <w:szCs w:val="24"/>
              </w:rPr>
              <w:t>”网站的查</w:t>
            </w:r>
            <w:r>
              <w:rPr>
                <w:rFonts w:hint="eastAsia" w:ascii="微软雅黑" w:hAnsi="微软雅黑" w:eastAsia="微软雅黑" w:cs="微软雅黑"/>
                <w:spacing w:val="-4"/>
                <w:sz w:val="24"/>
                <w:szCs w:val="24"/>
              </w:rPr>
              <w:t>询截图)。</w:t>
            </w:r>
          </w:p>
        </w:tc>
      </w:tr>
      <w:tr w14:paraId="24AFF68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67118E6">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3A1DE0C5">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磋商保证金</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6EC06953">
            <w:pPr>
              <w:spacing w:line="360" w:lineRule="auto"/>
              <w:ind w:firstLine="0" w:firstLineChars="0"/>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磋商保证金：大写：</w:t>
            </w:r>
            <w:r>
              <w:rPr>
                <w:rFonts w:hint="eastAsia" w:ascii="微软雅黑" w:hAnsi="微软雅黑" w:eastAsia="微软雅黑" w:cs="微软雅黑"/>
                <w:b/>
                <w:bCs/>
                <w:color w:val="000000"/>
                <w:sz w:val="24"/>
                <w:szCs w:val="24"/>
                <w:highlight w:val="none"/>
                <w:lang w:val="en-US" w:eastAsia="zh-CN"/>
              </w:rPr>
              <w:t>壹万贰仟元整</w:t>
            </w:r>
            <w:r>
              <w:rPr>
                <w:rFonts w:hint="eastAsia" w:ascii="微软雅黑" w:hAnsi="微软雅黑" w:eastAsia="微软雅黑" w:cs="微软雅黑"/>
                <w:b/>
                <w:bCs/>
                <w:color w:val="000000"/>
                <w:sz w:val="24"/>
                <w:szCs w:val="24"/>
                <w:highlight w:val="none"/>
              </w:rPr>
              <w:t>；</w:t>
            </w:r>
          </w:p>
          <w:p w14:paraId="7D4DCAB8">
            <w:pPr>
              <w:spacing w:line="360" w:lineRule="auto"/>
              <w:ind w:firstLine="0" w:firstLineChars="0"/>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 xml:space="preserve">           </w:t>
            </w:r>
            <w:r>
              <w:rPr>
                <w:rFonts w:hint="eastAsia" w:ascii="微软雅黑" w:hAnsi="微软雅黑" w:eastAsia="微软雅黑" w:cs="微软雅黑"/>
                <w:b/>
                <w:bCs/>
                <w:color w:val="000000"/>
                <w:sz w:val="24"/>
                <w:szCs w:val="24"/>
                <w:highlight w:val="none"/>
                <w:lang w:val="en-US" w:eastAsia="zh-CN"/>
              </w:rPr>
              <w:t xml:space="preserve">         </w:t>
            </w:r>
            <w:r>
              <w:rPr>
                <w:rFonts w:hint="eastAsia" w:ascii="微软雅黑" w:hAnsi="微软雅黑" w:eastAsia="微软雅黑" w:cs="微软雅黑"/>
                <w:b/>
                <w:bCs/>
                <w:color w:val="000000"/>
                <w:sz w:val="24"/>
                <w:szCs w:val="24"/>
                <w:highlight w:val="none"/>
              </w:rPr>
              <w:t>小写：</w:t>
            </w:r>
            <w:r>
              <w:rPr>
                <w:rFonts w:hint="eastAsia" w:ascii="微软雅黑" w:hAnsi="微软雅黑" w:eastAsia="微软雅黑" w:cs="微软雅黑"/>
                <w:b/>
                <w:bCs/>
                <w:color w:val="000000"/>
                <w:sz w:val="24"/>
                <w:szCs w:val="24"/>
                <w:highlight w:val="none"/>
                <w:lang w:val="en-US" w:eastAsia="zh-CN"/>
              </w:rPr>
              <w:t>12000.00</w:t>
            </w:r>
            <w:r>
              <w:rPr>
                <w:rFonts w:hint="eastAsia" w:ascii="微软雅黑" w:hAnsi="微软雅黑" w:eastAsia="微软雅黑" w:cs="微软雅黑"/>
                <w:b/>
                <w:bCs/>
                <w:color w:val="000000"/>
                <w:sz w:val="24"/>
                <w:szCs w:val="24"/>
                <w:highlight w:val="none"/>
              </w:rPr>
              <w:t>元</w:t>
            </w:r>
          </w:p>
          <w:p w14:paraId="4C8CFC6C">
            <w:pPr>
              <w:spacing w:line="360" w:lineRule="auto"/>
              <w:ind w:firstLine="0" w:firstLineChars="0"/>
              <w:rPr>
                <w:rFonts w:hint="eastAsia" w:ascii="微软雅黑" w:hAnsi="微软雅黑" w:eastAsia="微软雅黑" w:cs="微软雅黑"/>
                <w:b/>
                <w:bCs/>
                <w:color w:val="000000"/>
                <w:sz w:val="24"/>
                <w:szCs w:val="24"/>
                <w:highlight w:val="none"/>
                <w:lang w:val="zh-CN" w:eastAsia="zh-CN"/>
              </w:rPr>
            </w:pPr>
            <w:r>
              <w:rPr>
                <w:rFonts w:hint="eastAsia" w:ascii="微软雅黑" w:hAnsi="微软雅黑" w:eastAsia="微软雅黑" w:cs="微软雅黑"/>
                <w:b/>
                <w:bCs/>
                <w:color w:val="000000"/>
                <w:sz w:val="24"/>
                <w:szCs w:val="24"/>
                <w:highlight w:val="none"/>
                <w:lang w:val="zh-CN" w:eastAsia="zh-CN"/>
              </w:rPr>
              <w:t>收款单位：青海正在项目管理有限公司</w:t>
            </w:r>
          </w:p>
          <w:p w14:paraId="620448E1">
            <w:pPr>
              <w:spacing w:line="360" w:lineRule="auto"/>
              <w:ind w:firstLine="0" w:firstLineChars="0"/>
              <w:rPr>
                <w:rFonts w:hint="eastAsia" w:ascii="微软雅黑" w:hAnsi="微软雅黑" w:eastAsia="微软雅黑" w:cs="微软雅黑"/>
                <w:b/>
                <w:bCs/>
                <w:color w:val="000000"/>
                <w:sz w:val="24"/>
                <w:szCs w:val="24"/>
                <w:highlight w:val="none"/>
                <w:lang w:val="zh-CN" w:eastAsia="zh-CN"/>
              </w:rPr>
            </w:pPr>
            <w:r>
              <w:rPr>
                <w:rFonts w:hint="eastAsia" w:ascii="微软雅黑" w:hAnsi="微软雅黑" w:eastAsia="微软雅黑" w:cs="微软雅黑"/>
                <w:b/>
                <w:bCs/>
                <w:color w:val="000000"/>
                <w:sz w:val="24"/>
                <w:szCs w:val="24"/>
                <w:highlight w:val="none"/>
                <w:lang w:val="zh-CN" w:eastAsia="zh-CN"/>
              </w:rPr>
              <w:t>开 户 行：青海西宁农村商业股份有限公司市民中心支行</w:t>
            </w:r>
          </w:p>
          <w:p w14:paraId="5E1AB5FE">
            <w:pPr>
              <w:spacing w:line="360" w:lineRule="auto"/>
              <w:ind w:firstLine="0" w:firstLineChars="0"/>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b/>
                <w:bCs/>
                <w:color w:val="000000"/>
                <w:sz w:val="24"/>
                <w:szCs w:val="24"/>
                <w:highlight w:val="none"/>
                <w:lang w:val="zh-CN" w:eastAsia="zh-CN"/>
              </w:rPr>
              <w:t>银行账号：82010000000419585</w:t>
            </w:r>
          </w:p>
          <w:p w14:paraId="6B5B60A0">
            <w:pPr>
              <w:spacing w:line="360" w:lineRule="auto"/>
              <w:ind w:firstLine="0" w:firstLineChars="0"/>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缴费时间：</w:t>
            </w:r>
            <w:r>
              <w:rPr>
                <w:rFonts w:hint="eastAsia" w:ascii="微软雅黑" w:hAnsi="微软雅黑" w:eastAsia="微软雅黑" w:cs="微软雅黑"/>
                <w:b/>
                <w:bCs/>
                <w:color w:val="000000"/>
                <w:sz w:val="24"/>
                <w:szCs w:val="24"/>
                <w:highlight w:val="none"/>
              </w:rPr>
              <w:t>供应商</w:t>
            </w:r>
            <w:r>
              <w:rPr>
                <w:rFonts w:hint="eastAsia" w:ascii="微软雅黑" w:hAnsi="微软雅黑" w:eastAsia="微软雅黑" w:cs="微软雅黑"/>
                <w:b/>
                <w:bCs/>
                <w:color w:val="000000"/>
                <w:sz w:val="24"/>
                <w:szCs w:val="24"/>
                <w:highlight w:val="none"/>
                <w:lang w:val="zh-CN"/>
              </w:rPr>
              <w:t>在</w:t>
            </w:r>
            <w:r>
              <w:rPr>
                <w:rFonts w:hint="eastAsia" w:ascii="微软雅黑" w:hAnsi="微软雅黑" w:eastAsia="微软雅黑" w:cs="微软雅黑"/>
                <w:b/>
                <w:bCs/>
                <w:color w:val="000000"/>
                <w:sz w:val="24"/>
                <w:szCs w:val="24"/>
                <w:highlight w:val="none"/>
              </w:rPr>
              <w:t>响应</w:t>
            </w:r>
            <w:r>
              <w:rPr>
                <w:rFonts w:hint="eastAsia" w:ascii="微软雅黑" w:hAnsi="微软雅黑" w:eastAsia="微软雅黑" w:cs="微软雅黑"/>
                <w:b/>
                <w:bCs/>
                <w:color w:val="000000"/>
                <w:sz w:val="24"/>
                <w:szCs w:val="24"/>
                <w:highlight w:val="none"/>
                <w:lang w:val="zh-CN"/>
              </w:rPr>
              <w:t>文件递交截止时间前交纳，以银行到账时间为准。</w:t>
            </w:r>
          </w:p>
          <w:p w14:paraId="6374C129">
            <w:pPr>
              <w:spacing w:line="360" w:lineRule="auto"/>
              <w:ind w:firstLine="0" w:firstLineChars="0"/>
              <w:rPr>
                <w:rFonts w:hint="eastAsia"/>
              </w:rPr>
            </w:pPr>
            <w:r>
              <w:rPr>
                <w:rFonts w:hint="eastAsia" w:ascii="微软雅黑" w:hAnsi="微软雅黑" w:eastAsia="微软雅黑" w:cs="微软雅黑"/>
                <w:color w:val="000000"/>
                <w:sz w:val="24"/>
                <w:szCs w:val="24"/>
                <w:highlight w:val="none"/>
                <w:lang w:val="zh-CN"/>
              </w:rPr>
              <w:t>如采购项目变更</w:t>
            </w:r>
            <w:r>
              <w:rPr>
                <w:rFonts w:hint="eastAsia" w:ascii="微软雅黑" w:hAnsi="微软雅黑" w:eastAsia="微软雅黑" w:cs="微软雅黑"/>
                <w:color w:val="000000"/>
                <w:sz w:val="24"/>
                <w:szCs w:val="24"/>
                <w:highlight w:val="none"/>
              </w:rPr>
              <w:t>磋商</w:t>
            </w:r>
            <w:r>
              <w:rPr>
                <w:rFonts w:hint="eastAsia" w:ascii="微软雅黑" w:hAnsi="微软雅黑" w:eastAsia="微软雅黑" w:cs="微软雅黑"/>
                <w:color w:val="000000"/>
                <w:sz w:val="24"/>
                <w:szCs w:val="24"/>
                <w:highlight w:val="none"/>
                <w:lang w:val="zh-CN"/>
              </w:rPr>
              <w:t>时间，则保证金交纳时间相应顺延。</w:t>
            </w:r>
          </w:p>
        </w:tc>
      </w:tr>
      <w:tr w14:paraId="0BA6CAA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A955B14">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48EF2FFF">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提交方式</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60862389">
            <w:pPr>
              <w:spacing w:line="360" w:lineRule="auto"/>
              <w:ind w:firstLine="0" w:firstLineChars="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提交方式：1.磋商保证金应当以支票、汇票、本票或者银行、担保机构出具的保函等非现金形式提交。通过银行转账的，必须由供应商从其账户汇（转）入采购代理机构指定账户。</w:t>
            </w:r>
          </w:p>
          <w:p w14:paraId="5FEBB9CB">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rPr>
              <w:t>供应商未按照磋商文件要求提交磋商保证金的，响应无效。</w:t>
            </w:r>
          </w:p>
        </w:tc>
      </w:tr>
      <w:tr w14:paraId="458C47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C7EFA44">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62FC8A5F">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磋商保证金退还</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76296009">
            <w:pPr>
              <w:spacing w:line="360" w:lineRule="auto"/>
              <w:ind w:firstLine="0" w:firstLineChars="0"/>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未成交供应商的磋商保证金自成交通知书发出之日起5个工作日内退还；成交供应商的磋商保证金，自采购合同签订之日起5个工作日内退还。</w:t>
            </w:r>
          </w:p>
        </w:tc>
      </w:tr>
      <w:tr w14:paraId="22114A7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15FFAA0">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38BE6C55">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提交响应文件方式</w:t>
            </w:r>
          </w:p>
        </w:tc>
        <w:tc>
          <w:tcPr>
            <w:tcW w:w="7283" w:type="dxa"/>
            <w:tcBorders>
              <w:top w:val="single" w:color="000000" w:sz="6" w:space="0"/>
              <w:left w:val="single" w:color="000000" w:sz="6" w:space="0"/>
              <w:bottom w:val="single" w:color="000000" w:sz="6" w:space="0"/>
              <w:right w:val="single" w:color="000000" w:sz="6" w:space="0"/>
            </w:tcBorders>
            <w:noWrap w:val="0"/>
            <w:vAlign w:val="center"/>
          </w:tcPr>
          <w:p w14:paraId="5A59653A">
            <w:pPr>
              <w:spacing w:line="360" w:lineRule="auto"/>
              <w:ind w:firstLine="0" w:firstLineChars="0"/>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sz w:val="24"/>
                <w:szCs w:val="24"/>
                <w:highlight w:val="none"/>
              </w:rPr>
              <w:t>本次磋商采用线上提交响应文件的方式进行采购，线上响应文件必须在响应文件提交截止时间前上传平台，若未上传响应文件，视为未提交响应文件。</w:t>
            </w:r>
          </w:p>
        </w:tc>
      </w:tr>
      <w:tr w14:paraId="7F0CD02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7438F60">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6F1C0E40">
            <w:pPr>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rPr>
              <w:t>提交响应文件截止时间</w:t>
            </w:r>
          </w:p>
        </w:tc>
        <w:tc>
          <w:tcPr>
            <w:tcW w:w="7283" w:type="dxa"/>
            <w:tcBorders>
              <w:top w:val="single" w:color="000000" w:sz="6" w:space="0"/>
              <w:left w:val="single" w:color="000000" w:sz="6" w:space="0"/>
              <w:bottom w:val="single" w:color="000000" w:sz="6" w:space="0"/>
              <w:right w:val="single" w:color="000000" w:sz="6" w:space="0"/>
            </w:tcBorders>
            <w:noWrap w:val="0"/>
            <w:vAlign w:val="center"/>
          </w:tcPr>
          <w:p w14:paraId="6B60D917">
            <w:pPr>
              <w:spacing w:line="360" w:lineRule="auto"/>
              <w:ind w:firstLine="0" w:firstLineChars="0"/>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auto"/>
                <w:sz w:val="24"/>
                <w:szCs w:val="24"/>
                <w:highlight w:val="none"/>
                <w:lang w:val="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val="zh-CN"/>
              </w:rPr>
              <w:t>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lang w:val="zh-CN"/>
              </w:rPr>
              <w:t>月</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lang w:val="zh-CN"/>
              </w:rPr>
              <w:t>日</w:t>
            </w:r>
            <w:r>
              <w:rPr>
                <w:rFonts w:hint="eastAsia" w:ascii="微软雅黑" w:hAnsi="微软雅黑" w:eastAsia="微软雅黑" w:cs="微软雅黑"/>
                <w:color w:val="auto"/>
                <w:sz w:val="24"/>
                <w:szCs w:val="24"/>
                <w:highlight w:val="none"/>
                <w:lang w:val="en-US" w:eastAsia="zh-CN"/>
              </w:rPr>
              <w:t>上午10:00</w:t>
            </w:r>
            <w:r>
              <w:rPr>
                <w:rFonts w:hint="eastAsia" w:ascii="微软雅黑" w:hAnsi="微软雅黑" w:eastAsia="微软雅黑" w:cs="微软雅黑"/>
                <w:color w:val="auto"/>
                <w:sz w:val="24"/>
                <w:szCs w:val="24"/>
                <w:highlight w:val="none"/>
                <w:lang w:val="zh-CN"/>
              </w:rPr>
              <w:t>（北京时间）</w:t>
            </w:r>
          </w:p>
        </w:tc>
      </w:tr>
      <w:tr w14:paraId="4425BF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F48B3DA">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0FEEACB8">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答疑澄清方式</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6F9E42D6">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采用线上答疑。供应商须提供准确的联系方式（手机和固定电话），通过电话通知进行答疑澄清，如在规定的时间内联系无果的，视同放弃答疑。</w:t>
            </w:r>
          </w:p>
        </w:tc>
      </w:tr>
      <w:tr w14:paraId="0BAB92A3">
        <w:tblPrEx>
          <w:tblCellMar>
            <w:top w:w="0" w:type="dxa"/>
            <w:left w:w="57" w:type="dxa"/>
            <w:bottom w:w="0" w:type="dxa"/>
            <w:right w:w="57" w:type="dxa"/>
          </w:tblCellMar>
        </w:tblPrEx>
        <w:trPr>
          <w:trHeight w:val="1501"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958AC76">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5945CFEA">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代理服务费收取</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34FC18D5">
            <w:pPr>
              <w:autoSpaceDE w:val="0"/>
              <w:autoSpaceDN w:val="0"/>
              <w:adjustRightInd w:val="0"/>
              <w:spacing w:line="360" w:lineRule="auto"/>
              <w:ind w:firstLine="0" w:firstLineChars="0"/>
              <w:jc w:val="left"/>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rPr>
              <w:t>收取对象：</w:t>
            </w:r>
            <w:r>
              <w:rPr>
                <w:rFonts w:hint="eastAsia" w:ascii="微软雅黑" w:hAnsi="微软雅黑" w:eastAsia="微软雅黑" w:cs="微软雅黑"/>
                <w:color w:val="000000"/>
                <w:sz w:val="24"/>
                <w:szCs w:val="24"/>
                <w:highlight w:val="none"/>
                <w:lang w:val="en-US" w:eastAsia="zh-CN"/>
              </w:rPr>
              <w:t>成交供应商</w:t>
            </w:r>
          </w:p>
          <w:p w14:paraId="00287AF1">
            <w:pPr>
              <w:pStyle w:val="2"/>
              <w:spacing w:line="360" w:lineRule="auto"/>
              <w:rPr>
                <w:rFonts w:hint="default" w:ascii="微软雅黑" w:hAnsi="微软雅黑" w:eastAsia="微软雅黑" w:cs="微软雅黑"/>
                <w:i w:val="0"/>
                <w:iCs w:val="0"/>
                <w:snapToGrid w:val="0"/>
                <w:color w:val="000000"/>
                <w:kern w:val="0"/>
                <w:sz w:val="24"/>
                <w:szCs w:val="24"/>
                <w:highlight w:val="none"/>
                <w:lang w:val="en-US" w:eastAsia="zh-CN" w:bidi="ar-SA"/>
              </w:rPr>
            </w:pPr>
            <w:r>
              <w:rPr>
                <w:rFonts w:hint="eastAsia" w:ascii="微软雅黑" w:hAnsi="微软雅黑" w:eastAsia="微软雅黑" w:cs="微软雅黑"/>
                <w:i w:val="0"/>
                <w:iCs w:val="0"/>
                <w:snapToGrid w:val="0"/>
                <w:color w:val="000000"/>
                <w:kern w:val="0"/>
                <w:sz w:val="24"/>
                <w:szCs w:val="24"/>
                <w:highlight w:val="none"/>
                <w:lang w:val="en-US" w:eastAsia="zh-CN" w:bidi="ar-SA"/>
              </w:rPr>
              <w:t>收取金额：9000.00元</w:t>
            </w:r>
          </w:p>
          <w:p w14:paraId="324FF290">
            <w:pPr>
              <w:autoSpaceDE w:val="0"/>
              <w:autoSpaceDN w:val="0"/>
              <w:spacing w:line="360" w:lineRule="auto"/>
              <w:ind w:firstLine="0" w:firstLineChars="0"/>
              <w:jc w:val="left"/>
              <w:rPr>
                <w:rFonts w:hint="eastAsia" w:ascii="微软雅黑" w:hAnsi="微软雅黑" w:eastAsia="微软雅黑" w:cs="微软雅黑"/>
                <w:b/>
                <w:color w:val="000000"/>
                <w:sz w:val="24"/>
                <w:szCs w:val="24"/>
                <w:highlight w:val="none"/>
              </w:rPr>
            </w:pPr>
            <w:r>
              <w:rPr>
                <w:rFonts w:hint="eastAsia" w:ascii="微软雅黑" w:hAnsi="微软雅黑" w:eastAsia="微软雅黑" w:cs="微软雅黑"/>
                <w:color w:val="000000"/>
                <w:sz w:val="24"/>
                <w:szCs w:val="24"/>
                <w:highlight w:val="none"/>
                <w:lang w:val="zh-CN"/>
              </w:rPr>
              <w:t>根据《关于进一步放开建设项目专项业务服务价格的通知》（发改价格[2015]299号）规定，实行市场调节价，应严格遵守《价格法》、《关于商品和服务实行明码标价的规定》等法律法规的规定。</w:t>
            </w:r>
          </w:p>
        </w:tc>
      </w:tr>
      <w:tr w14:paraId="741FEFC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9E9A05E">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588C2064">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合同签订有效期</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71BAEF4B">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自成交通知书发出之日起</w:t>
            </w:r>
            <w:r>
              <w:rPr>
                <w:rFonts w:hint="eastAsia" w:ascii="微软雅黑" w:hAnsi="微软雅黑" w:eastAsia="微软雅黑" w:cs="微软雅黑"/>
                <w:color w:val="000000"/>
                <w:sz w:val="24"/>
                <w:szCs w:val="24"/>
                <w:highlight w:val="none"/>
              </w:rPr>
              <w:t>30</w:t>
            </w:r>
            <w:r>
              <w:rPr>
                <w:rFonts w:hint="eastAsia" w:ascii="微软雅黑" w:hAnsi="微软雅黑" w:eastAsia="微软雅黑" w:cs="微软雅黑"/>
                <w:color w:val="000000"/>
                <w:sz w:val="24"/>
                <w:szCs w:val="24"/>
                <w:highlight w:val="none"/>
                <w:lang w:val="zh-CN"/>
              </w:rPr>
              <w:t>日内与采购人签订采购合同</w:t>
            </w:r>
          </w:p>
        </w:tc>
      </w:tr>
      <w:tr w14:paraId="3A306D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517FFFC">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5E384642">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政府采购合同备案</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1D473E52">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采购合同全数返回采购代理机构签字，盖章。</w:t>
            </w:r>
          </w:p>
          <w:p w14:paraId="75051C97">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采购代理机构留存</w:t>
            </w:r>
            <w:r>
              <w:rPr>
                <w:rFonts w:hint="eastAsia" w:ascii="微软雅黑" w:hAnsi="微软雅黑" w:eastAsia="微软雅黑" w:cs="微软雅黑"/>
                <w:color w:val="000000"/>
                <w:sz w:val="24"/>
                <w:szCs w:val="24"/>
                <w:highlight w:val="none"/>
                <w:lang w:val="en-US" w:eastAsia="zh-CN"/>
              </w:rPr>
              <w:t>壹</w:t>
            </w:r>
            <w:r>
              <w:rPr>
                <w:rFonts w:hint="eastAsia" w:ascii="微软雅黑" w:hAnsi="微软雅黑" w:eastAsia="微软雅黑" w:cs="微软雅黑"/>
                <w:color w:val="000000"/>
                <w:sz w:val="24"/>
                <w:szCs w:val="24"/>
                <w:highlight w:val="none"/>
                <w:lang w:val="zh-CN"/>
              </w:rPr>
              <w:t>份原件备案。</w:t>
            </w:r>
          </w:p>
        </w:tc>
      </w:tr>
      <w:tr w14:paraId="7F2918F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118CEA8">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38C85C47">
            <w:p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rPr>
              <w:t>磋商有效期</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21F5AB91">
            <w:pPr>
              <w:autoSpaceDE w:val="0"/>
              <w:autoSpaceDN w:val="0"/>
              <w:spacing w:line="360" w:lineRule="auto"/>
              <w:ind w:firstLine="0" w:firstLineChars="0"/>
              <w:jc w:val="left"/>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rPr>
              <w:t>自提交响应文件截止之日起60</w:t>
            </w:r>
            <w:r>
              <w:rPr>
                <w:rFonts w:hint="eastAsia" w:ascii="微软雅黑" w:hAnsi="微软雅黑" w:eastAsia="微软雅黑" w:cs="微软雅黑"/>
                <w:color w:val="000000"/>
                <w:sz w:val="24"/>
                <w:szCs w:val="24"/>
                <w:highlight w:val="none"/>
                <w:lang w:val="en-US" w:eastAsia="zh-CN"/>
              </w:rPr>
              <w:t>天</w:t>
            </w:r>
            <w:r>
              <w:rPr>
                <w:rFonts w:hint="eastAsia" w:ascii="微软雅黑" w:hAnsi="微软雅黑" w:eastAsia="微软雅黑" w:cs="微软雅黑"/>
                <w:color w:val="000000"/>
                <w:sz w:val="24"/>
                <w:szCs w:val="24"/>
                <w:highlight w:val="none"/>
              </w:rPr>
              <w:t>。</w:t>
            </w:r>
          </w:p>
        </w:tc>
      </w:tr>
      <w:tr w14:paraId="47C1E94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C9C454F">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2197D76E">
            <w:pPr>
              <w:autoSpaceDE w:val="0"/>
              <w:autoSpaceDN w:val="0"/>
              <w:spacing w:line="360" w:lineRule="auto"/>
              <w:ind w:firstLine="0" w:firstLineChars="0"/>
              <w:jc w:val="center"/>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服务期</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10E0C66E">
            <w:pPr>
              <w:autoSpaceDE w:val="0"/>
              <w:autoSpaceDN w:val="0"/>
              <w:spacing w:line="360" w:lineRule="auto"/>
              <w:ind w:firstLine="0" w:firstLineChars="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color w:val="auto"/>
                <w:kern w:val="0"/>
                <w:sz w:val="24"/>
                <w:szCs w:val="24"/>
                <w:lang w:eastAsia="zh-CN"/>
              </w:rPr>
              <w:t>至项目完成结、决算</w:t>
            </w:r>
            <w:r>
              <w:rPr>
                <w:rFonts w:hint="eastAsia" w:ascii="微软雅黑" w:hAnsi="微软雅黑" w:eastAsia="微软雅黑" w:cs="微软雅黑"/>
                <w:spacing w:val="-3"/>
                <w:sz w:val="24"/>
                <w:szCs w:val="24"/>
              </w:rPr>
              <w:t>。</w:t>
            </w:r>
          </w:p>
        </w:tc>
      </w:tr>
      <w:tr w14:paraId="6EA037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ADC99E4">
            <w:pPr>
              <w:numPr>
                <w:ilvl w:val="0"/>
                <w:numId w:val="1"/>
              </w:numPr>
              <w:autoSpaceDE w:val="0"/>
              <w:autoSpaceDN w:val="0"/>
              <w:spacing w:line="360" w:lineRule="auto"/>
              <w:ind w:firstLine="0" w:firstLineChars="0"/>
              <w:jc w:val="center"/>
              <w:rPr>
                <w:rFonts w:hint="eastAsia" w:ascii="微软雅黑" w:hAnsi="微软雅黑" w:eastAsia="微软雅黑" w:cs="微软雅黑"/>
                <w:bCs/>
                <w:color w:val="000000"/>
                <w:sz w:val="24"/>
                <w:szCs w:val="24"/>
                <w:highlight w:val="none"/>
                <w:lang w:val="zh-CN"/>
              </w:rPr>
            </w:pP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070D502C">
            <w:pPr>
              <w:keepNext w:val="0"/>
              <w:keepLines w:val="0"/>
              <w:pageBreakBefore w:val="0"/>
              <w:widowControl/>
              <w:kinsoku w:val="0"/>
              <w:wordWrap/>
              <w:overflowPunct/>
              <w:topLinePunct w:val="0"/>
              <w:autoSpaceDE w:val="0"/>
              <w:autoSpaceDN w:val="0"/>
              <w:bidi w:val="0"/>
              <w:adjustRightInd w:val="0"/>
              <w:snapToGrid w:val="0"/>
              <w:spacing w:line="288" w:lineRule="auto"/>
              <w:ind w:firstLine="0" w:firstLineChars="0"/>
              <w:jc w:val="center"/>
              <w:textAlignment w:val="baseline"/>
              <w:rPr>
                <w:rFonts w:hint="eastAsia" w:ascii="微软雅黑" w:hAnsi="微软雅黑" w:eastAsia="微软雅黑" w:cs="微软雅黑"/>
                <w:bCs/>
                <w:color w:val="000000"/>
                <w:sz w:val="24"/>
                <w:szCs w:val="24"/>
                <w:highlight w:val="none"/>
                <w:lang w:val="zh-CN"/>
              </w:rPr>
            </w:pPr>
            <w:r>
              <w:rPr>
                <w:rFonts w:hint="eastAsia" w:ascii="微软雅黑" w:hAnsi="微软雅黑" w:eastAsia="微软雅黑" w:cs="微软雅黑"/>
                <w:bCs/>
                <w:color w:val="000000"/>
                <w:sz w:val="24"/>
                <w:szCs w:val="24"/>
                <w:highlight w:val="none"/>
                <w:lang w:val="zh-CN"/>
              </w:rPr>
              <w:t>其他事项</w:t>
            </w:r>
          </w:p>
        </w:tc>
        <w:tc>
          <w:tcPr>
            <w:tcW w:w="7283" w:type="dxa"/>
            <w:tcBorders>
              <w:top w:val="single" w:color="000000" w:sz="6" w:space="0"/>
              <w:left w:val="single" w:color="000000" w:sz="6" w:space="0"/>
              <w:bottom w:val="single" w:color="000000" w:sz="6" w:space="0"/>
              <w:right w:val="single" w:color="000000" w:sz="6" w:space="0"/>
            </w:tcBorders>
            <w:noWrap w:val="0"/>
            <w:vAlign w:val="top"/>
          </w:tcPr>
          <w:p w14:paraId="0304A6EC">
            <w:pPr>
              <w:keepNext w:val="0"/>
              <w:keepLines w:val="0"/>
              <w:pageBreakBefore w:val="0"/>
              <w:widowControl/>
              <w:kinsoku w:val="0"/>
              <w:wordWrap/>
              <w:overflowPunct/>
              <w:topLinePunct w:val="0"/>
              <w:autoSpaceDE w:val="0"/>
              <w:autoSpaceDN w:val="0"/>
              <w:bidi w:val="0"/>
              <w:adjustRightInd w:val="0"/>
              <w:snapToGrid w:val="0"/>
              <w:spacing w:before="183" w:line="288" w:lineRule="auto"/>
              <w:jc w:val="both"/>
              <w:textAlignment w:val="baseline"/>
              <w:rPr>
                <w:rFonts w:hint="eastAsia" w:ascii="微软雅黑" w:hAnsi="微软雅黑" w:eastAsia="微软雅黑" w:cs="微软雅黑"/>
                <w:spacing w:val="17"/>
                <w:sz w:val="24"/>
                <w:szCs w:val="24"/>
              </w:rPr>
            </w:pPr>
            <w:r>
              <w:rPr>
                <w:rFonts w:hint="eastAsia" w:ascii="微软雅黑" w:hAnsi="微软雅黑" w:eastAsia="微软雅黑" w:cs="微软雅黑"/>
                <w:spacing w:val="-2"/>
                <w:sz w:val="24"/>
                <w:szCs w:val="24"/>
              </w:rPr>
              <w:t>1.本次招标采用线上提交响应文件的方式进行评审，线上响应文件必须在响应文件递交截</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7"/>
                <w:sz w:val="24"/>
                <w:szCs w:val="24"/>
              </w:rPr>
              <w:t>止时间前上传政采云平台；</w:t>
            </w:r>
          </w:p>
          <w:p w14:paraId="2DA42852">
            <w:pPr>
              <w:keepNext w:val="0"/>
              <w:keepLines w:val="0"/>
              <w:pageBreakBefore w:val="0"/>
              <w:widowControl/>
              <w:kinsoku w:val="0"/>
              <w:wordWrap/>
              <w:overflowPunct/>
              <w:topLinePunct w:val="0"/>
              <w:autoSpaceDE w:val="0"/>
              <w:autoSpaceDN w:val="0"/>
              <w:bidi w:val="0"/>
              <w:adjustRightInd w:val="0"/>
              <w:snapToGrid w:val="0"/>
              <w:spacing w:before="183" w:line="288" w:lineRule="auto"/>
              <w:jc w:val="both"/>
              <w:textAlignment w:val="baseline"/>
              <w:rPr>
                <w:rFonts w:hint="eastAsia" w:ascii="微软雅黑" w:hAnsi="微软雅黑" w:eastAsia="微软雅黑" w:cs="微软雅黑"/>
                <w:spacing w:val="1"/>
                <w:sz w:val="24"/>
                <w:szCs w:val="24"/>
              </w:rPr>
            </w:pPr>
            <w:r>
              <w:rPr>
                <w:rFonts w:hint="eastAsia" w:ascii="微软雅黑" w:hAnsi="微软雅黑" w:eastAsia="微软雅黑" w:cs="微软雅黑"/>
                <w:spacing w:val="17"/>
                <w:sz w:val="24"/>
                <w:szCs w:val="24"/>
              </w:rPr>
              <w:t>2.若对项</w:t>
            </w:r>
            <w:r>
              <w:rPr>
                <w:rFonts w:hint="eastAsia" w:ascii="微软雅黑" w:hAnsi="微软雅黑" w:eastAsia="微软雅黑" w:cs="微软雅黑"/>
                <w:spacing w:val="-43"/>
                <w:sz w:val="24"/>
                <w:szCs w:val="24"/>
              </w:rPr>
              <w:t xml:space="preserve"> </w:t>
            </w:r>
            <w:r>
              <w:rPr>
                <w:rFonts w:hint="eastAsia" w:ascii="微软雅黑" w:hAnsi="微软雅黑" w:eastAsia="微软雅黑" w:cs="微软雅黑"/>
                <w:spacing w:val="17"/>
                <w:sz w:val="24"/>
                <w:szCs w:val="24"/>
              </w:rPr>
              <w:t>目采购电</w:t>
            </w:r>
            <w:r>
              <w:rPr>
                <w:rFonts w:hint="eastAsia" w:ascii="微软雅黑" w:hAnsi="微软雅黑" w:eastAsia="微软雅黑" w:cs="微软雅黑"/>
                <w:spacing w:val="16"/>
                <w:sz w:val="24"/>
                <w:szCs w:val="24"/>
              </w:rPr>
              <w:t>子交易系统操作有疑问，可登录政采云</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z w:val="24"/>
                <w:szCs w:val="24"/>
              </w:rPr>
              <w:t>https</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www</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zcygov</w:t>
            </w:r>
            <w:r>
              <w:rPr>
                <w:rFonts w:hint="eastAsia" w:ascii="微软雅黑" w:hAnsi="微软雅黑" w:eastAsia="微软雅黑" w:cs="微软雅黑"/>
                <w:spacing w:val="1"/>
                <w:sz w:val="24"/>
                <w:szCs w:val="24"/>
              </w:rPr>
              <w:t>.</w:t>
            </w:r>
            <w:r>
              <w:rPr>
                <w:rFonts w:hint="eastAsia" w:ascii="微软雅黑" w:hAnsi="微软雅黑" w:eastAsia="微软雅黑" w:cs="微软雅黑"/>
                <w:sz w:val="24"/>
                <w:szCs w:val="24"/>
              </w:rPr>
              <w:t>cn</w:t>
            </w:r>
            <w:r>
              <w:rPr>
                <w:rFonts w:hint="eastAsia" w:ascii="微软雅黑" w:hAnsi="微软雅黑" w:eastAsia="微软雅黑" w:cs="微软雅黑"/>
                <w:spacing w:val="1"/>
                <w:sz w:val="24"/>
                <w:szCs w:val="24"/>
              </w:rPr>
              <w:t>/</w:t>
            </w:r>
            <w:r>
              <w:rPr>
                <w:rFonts w:hint="eastAsia" w:ascii="微软雅黑" w:hAnsi="微软雅黑" w:eastAsia="微软雅黑" w:cs="微软雅黑"/>
                <w:spacing w:val="14"/>
                <w:sz w:val="24"/>
                <w:szCs w:val="24"/>
              </w:rPr>
              <w:t>），</w:t>
            </w:r>
            <w:r>
              <w:rPr>
                <w:rFonts w:hint="eastAsia" w:ascii="微软雅黑" w:hAnsi="微软雅黑" w:eastAsia="微软雅黑" w:cs="微软雅黑"/>
                <w:spacing w:val="1"/>
                <w:sz w:val="24"/>
                <w:szCs w:val="24"/>
              </w:rPr>
              <w:t xml:space="preserve">点击右侧咨询小采，获取采小蜜智能服务管家帮助，或拨打 </w:t>
            </w:r>
            <w:r>
              <w:rPr>
                <w:rFonts w:hint="eastAsia" w:ascii="微软雅黑" w:hAnsi="微软雅黑" w:eastAsia="微软雅黑" w:cs="微软雅黑"/>
                <w:spacing w:val="13"/>
                <w:sz w:val="24"/>
                <w:szCs w:val="24"/>
              </w:rPr>
              <w:t>政采云服务热线</w:t>
            </w:r>
            <w:r>
              <w:rPr>
                <w:rFonts w:hint="eastAsia" w:ascii="微软雅黑" w:hAnsi="微软雅黑" w:eastAsia="微软雅黑" w:cs="微软雅黑"/>
                <w:spacing w:val="-25"/>
                <w:sz w:val="24"/>
                <w:szCs w:val="24"/>
              </w:rPr>
              <w:t xml:space="preserve"> </w:t>
            </w:r>
            <w:r>
              <w:rPr>
                <w:rFonts w:hint="eastAsia" w:ascii="微软雅黑" w:hAnsi="微软雅黑" w:eastAsia="微软雅黑" w:cs="微软雅黑"/>
                <w:spacing w:val="13"/>
                <w:sz w:val="24"/>
                <w:szCs w:val="24"/>
              </w:rPr>
              <w:t>400-881-71904</w:t>
            </w:r>
            <w:r>
              <w:rPr>
                <w:rFonts w:hint="eastAsia" w:ascii="微软雅黑" w:hAnsi="微软雅黑" w:eastAsia="微软雅黑" w:cs="微软雅黑"/>
                <w:spacing w:val="-18"/>
                <w:sz w:val="24"/>
                <w:szCs w:val="24"/>
              </w:rPr>
              <w:t xml:space="preserve"> </w:t>
            </w:r>
            <w:r>
              <w:rPr>
                <w:rFonts w:hint="eastAsia" w:ascii="微软雅黑" w:hAnsi="微软雅黑" w:eastAsia="微软雅黑" w:cs="微软雅黑"/>
                <w:spacing w:val="13"/>
                <w:sz w:val="24"/>
                <w:szCs w:val="24"/>
              </w:rPr>
              <w:t>获取热线服务帮助</w:t>
            </w:r>
            <w:r>
              <w:rPr>
                <w:rFonts w:hint="eastAsia" w:ascii="微软雅黑" w:hAnsi="微软雅黑" w:eastAsia="微软雅黑" w:cs="微软雅黑"/>
                <w:spacing w:val="-59"/>
                <w:sz w:val="24"/>
                <w:szCs w:val="24"/>
              </w:rPr>
              <w:t xml:space="preserve"> </w:t>
            </w:r>
            <w:r>
              <w:rPr>
                <w:rFonts w:hint="eastAsia" w:ascii="微软雅黑" w:hAnsi="微软雅黑" w:eastAsia="微软雅黑" w:cs="微软雅黑"/>
                <w:spacing w:val="13"/>
                <w:sz w:val="24"/>
                <w:szCs w:val="24"/>
              </w:rPr>
              <w:t>。</w:t>
            </w:r>
            <w:r>
              <w:rPr>
                <w:rFonts w:hint="eastAsia" w:ascii="微软雅黑" w:hAnsi="微软雅黑" w:eastAsia="微软雅黑" w:cs="微软雅黑"/>
                <w:sz w:val="24"/>
                <w:szCs w:val="24"/>
              </w:rPr>
              <w:t>CA</w:t>
            </w:r>
            <w:r>
              <w:rPr>
                <w:rFonts w:hint="eastAsia" w:ascii="微软雅黑" w:hAnsi="微软雅黑" w:eastAsia="微软雅黑" w:cs="微软雅黑"/>
                <w:spacing w:val="13"/>
                <w:sz w:val="24"/>
                <w:szCs w:val="24"/>
              </w:rPr>
              <w:t xml:space="preserve"> 问题联系电话（人工</w:t>
            </w:r>
            <w:r>
              <w:rPr>
                <w:rFonts w:hint="eastAsia" w:ascii="微软雅黑" w:hAnsi="微软雅黑" w:eastAsia="微软雅黑" w:cs="微软雅黑"/>
                <w:spacing w:val="12"/>
                <w:sz w:val="24"/>
                <w:szCs w:val="24"/>
              </w:rPr>
              <w:t>）</w:t>
            </w:r>
            <w:r>
              <w:rPr>
                <w:rFonts w:hint="eastAsia" w:ascii="微软雅黑" w:hAnsi="微软雅黑" w:eastAsia="微软雅黑" w:cs="微软雅黑"/>
                <w:spacing w:val="-34"/>
                <w:sz w:val="24"/>
                <w:szCs w:val="24"/>
              </w:rPr>
              <w:t xml:space="preserve"> </w:t>
            </w:r>
            <w:r>
              <w:rPr>
                <w:rFonts w:hint="eastAsia" w:ascii="微软雅黑" w:hAnsi="微软雅黑" w:eastAsia="微软雅黑" w:cs="微软雅黑"/>
                <w:spacing w:val="12"/>
                <w:sz w:val="24"/>
                <w:szCs w:val="24"/>
              </w:rPr>
              <w:t>；</w:t>
            </w:r>
            <w:r>
              <w:rPr>
                <w:rFonts w:hint="eastAsia" w:ascii="微软雅黑" w:hAnsi="微软雅黑" w:eastAsia="微软雅黑" w:cs="微软雅黑"/>
                <w:spacing w:val="13"/>
                <w:sz w:val="24"/>
                <w:szCs w:val="24"/>
              </w:rPr>
              <w:t>天谷</w:t>
            </w:r>
            <w:r>
              <w:rPr>
                <w:rFonts w:hint="eastAsia" w:ascii="微软雅黑" w:hAnsi="微软雅黑" w:eastAsia="微软雅黑" w:cs="微软雅黑"/>
                <w:sz w:val="24"/>
                <w:szCs w:val="24"/>
              </w:rPr>
              <w:t xml:space="preserve"> CA</w:t>
            </w:r>
            <w:r>
              <w:rPr>
                <w:rFonts w:hint="eastAsia" w:ascii="微软雅黑" w:hAnsi="微软雅黑" w:eastAsia="微软雅黑" w:cs="微软雅黑"/>
                <w:spacing w:val="1"/>
                <w:sz w:val="24"/>
                <w:szCs w:val="24"/>
              </w:rPr>
              <w:t>400-087-8198。</w:t>
            </w:r>
          </w:p>
          <w:p w14:paraId="3D747783">
            <w:pPr>
              <w:keepNext w:val="0"/>
              <w:keepLines w:val="0"/>
              <w:pageBreakBefore w:val="0"/>
              <w:widowControl/>
              <w:kinsoku w:val="0"/>
              <w:wordWrap/>
              <w:overflowPunct/>
              <w:topLinePunct w:val="0"/>
              <w:autoSpaceDE w:val="0"/>
              <w:autoSpaceDN w:val="0"/>
              <w:bidi w:val="0"/>
              <w:adjustRightInd w:val="0"/>
              <w:snapToGrid w:val="0"/>
              <w:spacing w:before="183" w:line="288" w:lineRule="auto"/>
              <w:jc w:val="both"/>
              <w:textAlignment w:val="baseline"/>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rPr>
              <w:t>3.供应商如对本次采购活动有质疑的，请在法定质疑期内一次性提出针对</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
                <w:sz w:val="24"/>
                <w:szCs w:val="24"/>
              </w:rPr>
              <w:t xml:space="preserve">同一采购程序环节的质疑。 </w:t>
            </w:r>
          </w:p>
          <w:p w14:paraId="7E5103E8">
            <w:pPr>
              <w:keepNext w:val="0"/>
              <w:keepLines w:val="0"/>
              <w:pageBreakBefore w:val="0"/>
              <w:widowControl/>
              <w:kinsoku w:val="0"/>
              <w:wordWrap/>
              <w:overflowPunct/>
              <w:topLinePunct w:val="0"/>
              <w:autoSpaceDE w:val="0"/>
              <w:autoSpaceDN w:val="0"/>
              <w:bidi w:val="0"/>
              <w:adjustRightInd w:val="0"/>
              <w:snapToGrid w:val="0"/>
              <w:spacing w:before="183" w:line="288" w:lineRule="auto"/>
              <w:jc w:val="both"/>
              <w:textAlignment w:val="baseline"/>
              <w:rPr>
                <w:rFonts w:hint="eastAsia" w:ascii="微软雅黑" w:hAnsi="微软雅黑" w:eastAsia="微软雅黑" w:cs="微软雅黑"/>
                <w:bCs/>
                <w:sz w:val="24"/>
                <w:szCs w:val="24"/>
                <w:highlight w:val="none"/>
              </w:rPr>
            </w:pPr>
            <w:r>
              <w:rPr>
                <w:rFonts w:hint="eastAsia" w:ascii="微软雅黑" w:hAnsi="微软雅黑" w:eastAsia="微软雅黑" w:cs="微软雅黑"/>
                <w:spacing w:val="1"/>
                <w:sz w:val="24"/>
                <w:szCs w:val="24"/>
              </w:rPr>
              <w:t>4.本项目采购公告同时在《青海省政府采购网》、《中国采购与</w:t>
            </w:r>
            <w:r>
              <w:rPr>
                <w:rFonts w:hint="eastAsia" w:ascii="微软雅黑" w:hAnsi="微软雅黑" w:eastAsia="微软雅黑" w:cs="微软雅黑"/>
                <w:spacing w:val="-1"/>
                <w:sz w:val="24"/>
                <w:szCs w:val="24"/>
              </w:rPr>
              <w:t>招标网》和《青海省电子招标投标公共服务平台》上发布。</w:t>
            </w:r>
          </w:p>
        </w:tc>
      </w:tr>
    </w:tbl>
    <w:p w14:paraId="1BF6A7D9">
      <w:pPr>
        <w:spacing w:before="114" w:line="225" w:lineRule="auto"/>
        <w:ind w:left="3094"/>
        <w:outlineLvl w:val="9"/>
        <w:rPr>
          <w:rFonts w:hint="eastAsia" w:ascii="微软雅黑" w:hAnsi="微软雅黑" w:eastAsia="微软雅黑" w:cs="微软雅黑"/>
          <w:sz w:val="24"/>
          <w:szCs w:val="24"/>
        </w:rPr>
      </w:pPr>
    </w:p>
    <w:p w14:paraId="6C0E904D">
      <w:pPr>
        <w:rPr>
          <w:rFonts w:hint="eastAsia" w:ascii="微软雅黑" w:hAnsi="微软雅黑" w:eastAsia="微软雅黑" w:cs="微软雅黑"/>
          <w:b/>
          <w:bCs/>
          <w:spacing w:val="5"/>
          <w:sz w:val="35"/>
          <w:szCs w:val="35"/>
          <w:lang w:val="en-US" w:eastAsia="zh-CN"/>
        </w:rPr>
      </w:pPr>
      <w:bookmarkStart w:id="19" w:name="bookmark5"/>
      <w:bookmarkEnd w:id="19"/>
      <w:bookmarkStart w:id="20" w:name="_Toc9515"/>
      <w:r>
        <w:rPr>
          <w:rFonts w:hint="eastAsia" w:ascii="微软雅黑" w:hAnsi="微软雅黑" w:eastAsia="微软雅黑" w:cs="微软雅黑"/>
          <w:b/>
          <w:bCs/>
          <w:spacing w:val="5"/>
          <w:sz w:val="35"/>
          <w:szCs w:val="35"/>
          <w:lang w:val="en-US" w:eastAsia="zh-CN"/>
        </w:rPr>
        <w:br w:type="page"/>
      </w:r>
    </w:p>
    <w:p w14:paraId="796C60F0">
      <w:pPr>
        <w:spacing w:before="72" w:line="225" w:lineRule="auto"/>
        <w:ind w:left="3372"/>
        <w:outlineLvl w:val="0"/>
        <w:rPr>
          <w:rFonts w:hint="eastAsia" w:ascii="微软雅黑" w:hAnsi="微软雅黑" w:eastAsia="微软雅黑" w:cs="微软雅黑"/>
          <w:b/>
          <w:bCs/>
          <w:spacing w:val="5"/>
          <w:sz w:val="35"/>
          <w:szCs w:val="35"/>
          <w:lang w:val="en-US" w:eastAsia="zh-CN"/>
        </w:rPr>
      </w:pPr>
      <w:bookmarkStart w:id="21" w:name="_Toc31175"/>
      <w:r>
        <w:rPr>
          <w:rFonts w:hint="eastAsia" w:ascii="微软雅黑" w:hAnsi="微软雅黑" w:eastAsia="微软雅黑" w:cs="微软雅黑"/>
          <w:b/>
          <w:bCs/>
          <w:spacing w:val="5"/>
          <w:sz w:val="35"/>
          <w:szCs w:val="35"/>
          <w:lang w:val="en-US" w:eastAsia="zh-CN"/>
        </w:rPr>
        <w:t>第三部分  供应商须知</w:t>
      </w:r>
      <w:bookmarkEnd w:id="20"/>
      <w:bookmarkEnd w:id="21"/>
    </w:p>
    <w:p w14:paraId="1767A2D7">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4"/>
          <w:szCs w:val="24"/>
          <w:highlight w:val="none"/>
        </w:rPr>
      </w:pPr>
      <w:bookmarkStart w:id="22" w:name="_Toc17126"/>
      <w:bookmarkStart w:id="23" w:name="_Toc376936728"/>
      <w:bookmarkStart w:id="24" w:name="_Toc25817"/>
      <w:bookmarkStart w:id="25" w:name="_Toc8814"/>
      <w:bookmarkStart w:id="26" w:name="_Toc376936729"/>
      <w:bookmarkStart w:id="27" w:name="_Toc29997"/>
      <w:bookmarkStart w:id="28" w:name="_Toc325725998"/>
      <w:bookmarkStart w:id="29" w:name="_Toc499712354"/>
      <w:r>
        <w:rPr>
          <w:rFonts w:hint="eastAsia" w:ascii="微软雅黑" w:hAnsi="微软雅黑" w:eastAsia="微软雅黑" w:cs="微软雅黑"/>
          <w:b/>
          <w:bCs/>
          <w:kern w:val="0"/>
          <w:sz w:val="24"/>
          <w:szCs w:val="24"/>
          <w:highlight w:val="none"/>
        </w:rPr>
        <w:t>一、说  明</w:t>
      </w:r>
      <w:bookmarkEnd w:id="22"/>
      <w:bookmarkEnd w:id="23"/>
      <w:bookmarkEnd w:id="24"/>
    </w:p>
    <w:p w14:paraId="52B92697">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1.适用范围</w:t>
      </w:r>
      <w:bookmarkEnd w:id="25"/>
      <w:bookmarkEnd w:id="26"/>
      <w:bookmarkEnd w:id="27"/>
      <w:bookmarkEnd w:id="28"/>
      <w:bookmarkEnd w:id="29"/>
    </w:p>
    <w:p w14:paraId="0FD76323">
      <w:pPr>
        <w:tabs>
          <w:tab w:val="left" w:pos="840"/>
        </w:tabs>
        <w:spacing w:before="156" w:beforeLines="50" w:after="156" w:afterLines="50" w:line="360" w:lineRule="auto"/>
        <w:ind w:firstLine="360" w:firstLineChars="15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本次采购依据《中华人民共和国政府采购法》、《中华人民共和国政府采购法实施条例》、《政府采购竞争性磋商采购方式管理暂行办法》等法律法规及相关规章及规定的要求，结合本项目的特点及需求制定本文件。本竞争性磋商文件所述内容，仅适用于本次项目磋商。</w:t>
      </w:r>
    </w:p>
    <w:p w14:paraId="3D9E739D">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30" w:name="_Toc499712355"/>
      <w:bookmarkStart w:id="31" w:name="_Toc22787"/>
      <w:bookmarkStart w:id="32" w:name="_Toc376936730"/>
      <w:bookmarkStart w:id="33" w:name="_Toc6796"/>
      <w:bookmarkStart w:id="34" w:name="_Toc325725999"/>
      <w:r>
        <w:rPr>
          <w:rFonts w:hint="eastAsia" w:ascii="微软雅黑" w:hAnsi="微软雅黑" w:eastAsia="微软雅黑" w:cs="微软雅黑"/>
          <w:b/>
          <w:bCs/>
          <w:kern w:val="0"/>
          <w:sz w:val="24"/>
          <w:szCs w:val="24"/>
          <w:highlight w:val="none"/>
        </w:rPr>
        <w:t>2.采购方式、合格的供应商</w:t>
      </w:r>
      <w:bookmarkEnd w:id="30"/>
      <w:bookmarkEnd w:id="31"/>
      <w:bookmarkEnd w:id="32"/>
      <w:bookmarkEnd w:id="33"/>
      <w:bookmarkEnd w:id="34"/>
    </w:p>
    <w:p w14:paraId="6BD2A32D">
      <w:pPr>
        <w:tabs>
          <w:tab w:val="left" w:pos="840"/>
        </w:tabs>
        <w:spacing w:before="156" w:beforeLines="50" w:after="156" w:afterLines="50" w:line="360" w:lineRule="auto"/>
        <w:ind w:firstLine="360" w:firstLineChars="15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2.1本次采购采取竞争性磋商方式。</w:t>
      </w:r>
    </w:p>
    <w:p w14:paraId="222D93DD">
      <w:pPr>
        <w:tabs>
          <w:tab w:val="left" w:pos="840"/>
        </w:tabs>
        <w:spacing w:before="156" w:beforeLines="50" w:after="156" w:afterLines="50" w:line="360" w:lineRule="auto"/>
        <w:ind w:firstLine="360" w:firstLineChars="15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2.2合格的供应商：详见第一部分竞争性磋商公告“供应商资格条件”。</w:t>
      </w:r>
    </w:p>
    <w:p w14:paraId="3133C7A8">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35" w:name="_Toc376936731"/>
      <w:bookmarkStart w:id="36" w:name="_Toc325726000"/>
      <w:bookmarkStart w:id="37" w:name="_Toc23344"/>
      <w:bookmarkStart w:id="38" w:name="_Toc499712356"/>
      <w:bookmarkStart w:id="39" w:name="_Toc17280"/>
      <w:r>
        <w:rPr>
          <w:rFonts w:hint="eastAsia" w:ascii="微软雅黑" w:hAnsi="微软雅黑" w:eastAsia="微软雅黑" w:cs="微软雅黑"/>
          <w:b/>
          <w:bCs/>
          <w:kern w:val="0"/>
          <w:sz w:val="24"/>
          <w:szCs w:val="24"/>
          <w:highlight w:val="none"/>
        </w:rPr>
        <w:t>3.磋商费用</w:t>
      </w:r>
      <w:bookmarkEnd w:id="35"/>
      <w:bookmarkEnd w:id="36"/>
      <w:bookmarkEnd w:id="37"/>
      <w:bookmarkEnd w:id="38"/>
      <w:bookmarkEnd w:id="39"/>
    </w:p>
    <w:p w14:paraId="6F6E0781">
      <w:pPr>
        <w:tabs>
          <w:tab w:val="left" w:pos="840"/>
        </w:tabs>
        <w:spacing w:before="156" w:beforeLines="50" w:after="156" w:afterLines="50" w:line="360" w:lineRule="auto"/>
        <w:ind w:firstLine="360" w:firstLineChars="15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供应商应自愿承担准备和参加本次投标有关的所有费用。采购代理机构对供应商发生的费用均不承担任何责任。</w:t>
      </w:r>
    </w:p>
    <w:p w14:paraId="689AF3D1">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4"/>
          <w:szCs w:val="24"/>
          <w:highlight w:val="none"/>
        </w:rPr>
      </w:pPr>
      <w:bookmarkStart w:id="40" w:name="_Toc325726001"/>
      <w:bookmarkStart w:id="41" w:name="_Toc12945"/>
      <w:bookmarkStart w:id="42" w:name="_Toc28080"/>
      <w:bookmarkStart w:id="43" w:name="_Toc376936732"/>
      <w:r>
        <w:rPr>
          <w:rFonts w:hint="eastAsia" w:ascii="微软雅黑" w:hAnsi="微软雅黑" w:eastAsia="微软雅黑" w:cs="微软雅黑"/>
          <w:b/>
          <w:bCs/>
          <w:kern w:val="0"/>
          <w:sz w:val="24"/>
          <w:szCs w:val="24"/>
          <w:highlight w:val="none"/>
        </w:rPr>
        <w:t>二、磋商文件说明</w:t>
      </w:r>
      <w:bookmarkEnd w:id="40"/>
      <w:bookmarkEnd w:id="41"/>
      <w:bookmarkEnd w:id="42"/>
      <w:bookmarkEnd w:id="43"/>
    </w:p>
    <w:p w14:paraId="2F356B01">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1"/>
          <w:szCs w:val="21"/>
          <w:highlight w:val="none"/>
        </w:rPr>
      </w:pPr>
      <w:bookmarkStart w:id="44" w:name="_Toc325726002"/>
      <w:bookmarkStart w:id="45" w:name="_Toc24382"/>
      <w:bookmarkStart w:id="46" w:name="_Toc499712358"/>
      <w:bookmarkStart w:id="47" w:name="_Toc376936733"/>
      <w:bookmarkStart w:id="48" w:name="_Toc7651"/>
      <w:r>
        <w:rPr>
          <w:rFonts w:hint="eastAsia" w:ascii="微软雅黑" w:hAnsi="微软雅黑" w:eastAsia="微软雅黑" w:cs="微软雅黑"/>
          <w:b/>
          <w:bCs/>
          <w:kern w:val="0"/>
          <w:sz w:val="21"/>
          <w:szCs w:val="21"/>
          <w:highlight w:val="none"/>
        </w:rPr>
        <w:t>4</w:t>
      </w:r>
      <w:r>
        <w:rPr>
          <w:rFonts w:hint="eastAsia" w:ascii="微软雅黑" w:hAnsi="微软雅黑" w:eastAsia="微软雅黑" w:cs="微软雅黑"/>
          <w:b/>
          <w:bCs/>
          <w:kern w:val="0"/>
          <w:sz w:val="24"/>
          <w:szCs w:val="24"/>
          <w:highlight w:val="none"/>
        </w:rPr>
        <w:t>.磋商文件的构成</w:t>
      </w:r>
      <w:bookmarkEnd w:id="44"/>
      <w:bookmarkEnd w:id="45"/>
      <w:bookmarkEnd w:id="46"/>
      <w:bookmarkEnd w:id="47"/>
      <w:bookmarkEnd w:id="48"/>
    </w:p>
    <w:p w14:paraId="65F48DB6">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sz w:val="24"/>
          <w:szCs w:val="24"/>
          <w:highlight w:val="none"/>
        </w:rPr>
        <w:t>4.1磋商文件包括：</w:t>
      </w:r>
    </w:p>
    <w:p w14:paraId="360C6C00">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（1）竞争性磋商公告</w:t>
      </w:r>
    </w:p>
    <w:p w14:paraId="2717A38E">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（2）供应商须知</w:t>
      </w:r>
    </w:p>
    <w:p w14:paraId="19955714">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（3）政府采购项目合同书范本</w:t>
      </w:r>
    </w:p>
    <w:p w14:paraId="1F9EC6D7">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（4）磋商响应文件格式（相关附件）</w:t>
      </w:r>
    </w:p>
    <w:p w14:paraId="22D30A94">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（5）磋商及采购项目服务要求</w:t>
      </w:r>
    </w:p>
    <w:p w14:paraId="5B335CB1">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（6）磋商过程中发生的澄清、变更和补充文件</w:t>
      </w:r>
    </w:p>
    <w:p w14:paraId="2ADF3CF9">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4.2</w:t>
      </w:r>
      <w:r>
        <w:rPr>
          <w:rFonts w:hint="eastAsia" w:ascii="微软雅黑" w:hAnsi="微软雅黑" w:eastAsia="微软雅黑" w:cs="微软雅黑"/>
          <w:kern w:val="0"/>
          <w:sz w:val="24"/>
          <w:szCs w:val="24"/>
          <w:highlight w:val="none"/>
        </w:rPr>
        <w:t>供应商应当按照磋商文件的要求编制磋商响应文件。磋商响应文件应当对磋商文件提出的要求和条件作出明确响应。</w:t>
      </w:r>
    </w:p>
    <w:p w14:paraId="43E4DCAE">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49" w:name="_Toc376936734"/>
      <w:bookmarkStart w:id="50" w:name="_Toc325726003"/>
      <w:bookmarkStart w:id="51" w:name="_Toc23351"/>
      <w:bookmarkStart w:id="52" w:name="_Toc499712359"/>
      <w:bookmarkStart w:id="53" w:name="_Toc9725"/>
      <w:r>
        <w:rPr>
          <w:rFonts w:hint="eastAsia" w:ascii="微软雅黑" w:hAnsi="微软雅黑" w:eastAsia="微软雅黑" w:cs="微软雅黑"/>
          <w:b/>
          <w:bCs/>
          <w:kern w:val="0"/>
          <w:sz w:val="24"/>
          <w:szCs w:val="24"/>
          <w:highlight w:val="none"/>
        </w:rPr>
        <w:t>5.磋商文件的</w:t>
      </w:r>
      <w:bookmarkEnd w:id="49"/>
      <w:bookmarkEnd w:id="50"/>
      <w:r>
        <w:rPr>
          <w:rFonts w:hint="eastAsia" w:ascii="微软雅黑" w:hAnsi="微软雅黑" w:eastAsia="微软雅黑" w:cs="微软雅黑"/>
          <w:b/>
          <w:bCs/>
          <w:kern w:val="0"/>
          <w:sz w:val="24"/>
          <w:szCs w:val="24"/>
          <w:highlight w:val="none"/>
        </w:rPr>
        <w:t>质疑</w:t>
      </w:r>
      <w:bookmarkEnd w:id="51"/>
      <w:bookmarkEnd w:id="52"/>
      <w:bookmarkEnd w:id="53"/>
    </w:p>
    <w:p w14:paraId="4F084EA4">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bookmarkStart w:id="54" w:name="_Toc325726004"/>
      <w:bookmarkStart w:id="55" w:name="_Toc376936735"/>
      <w:r>
        <w:rPr>
          <w:rFonts w:hint="eastAsia" w:ascii="微软雅黑" w:hAnsi="微软雅黑" w:eastAsia="微软雅黑" w:cs="微软雅黑"/>
          <w:sz w:val="24"/>
          <w:szCs w:val="24"/>
          <w:highlight w:val="none"/>
        </w:rPr>
        <w:t>供应商认为磋商文件使自己的权益受到损害的，应在获取磋商文件之后以书面形式提出质疑（不接受匿名质疑），采购代理机构在收到供应商的书面质疑后5日内予以答复，并将变更事宜在青海政府采购信息网上发布公告，告知本项目的所有潜在供应商。</w:t>
      </w:r>
      <w:r>
        <w:rPr>
          <w:rFonts w:hint="eastAsia" w:ascii="微软雅黑" w:hAnsi="微软雅黑" w:eastAsia="微软雅黑" w:cs="微软雅黑"/>
          <w:color w:val="000000"/>
          <w:kern w:val="0"/>
          <w:sz w:val="24"/>
          <w:szCs w:val="24"/>
          <w:highlight w:val="none"/>
          <w:lang w:val="en-US" w:eastAsia="zh-CN" w:bidi="ar"/>
        </w:rPr>
        <w:t xml:space="preserve">质疑时效期间的计算： </w:t>
      </w:r>
    </w:p>
    <w:p w14:paraId="42682F06">
      <w:pPr>
        <w:keepNext w:val="0"/>
        <w:keepLines w:val="0"/>
        <w:widowControl/>
        <w:suppressLineNumbers w:val="0"/>
        <w:spacing w:line="360" w:lineRule="auto"/>
        <w:ind w:firstLine="240" w:firstLineChars="1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 xml:space="preserve">(1) 对可以质疑的磋商文件提出质疑的，为收到磋商文件之日或磋商文件公告期限届满之日； </w:t>
      </w:r>
    </w:p>
    <w:p w14:paraId="195E695C">
      <w:pPr>
        <w:keepNext w:val="0"/>
        <w:keepLines w:val="0"/>
        <w:widowControl/>
        <w:suppressLineNumbers w:val="0"/>
        <w:spacing w:line="360" w:lineRule="auto"/>
        <w:ind w:firstLine="240" w:firstLineChars="1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 xml:space="preserve">(2) 对采购过程提出质疑的，为采购程序各环节结束之日； </w:t>
      </w:r>
    </w:p>
    <w:p w14:paraId="14A9EAD1">
      <w:pPr>
        <w:keepNext w:val="0"/>
        <w:keepLines w:val="0"/>
        <w:widowControl/>
        <w:suppressLineNumbers w:val="0"/>
        <w:spacing w:line="360" w:lineRule="auto"/>
        <w:ind w:firstLine="240" w:firstLineChars="1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(3) 对成交结果提出质疑的，为成交公告期限届满之日。</w:t>
      </w:r>
    </w:p>
    <w:p w14:paraId="7D0D5415">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56" w:name="_Toc21110"/>
      <w:bookmarkStart w:id="57" w:name="_Toc5164"/>
      <w:bookmarkStart w:id="58" w:name="_Toc499712360"/>
      <w:r>
        <w:rPr>
          <w:rFonts w:hint="eastAsia" w:ascii="微软雅黑" w:hAnsi="微软雅黑" w:eastAsia="微软雅黑" w:cs="微软雅黑"/>
          <w:b/>
          <w:bCs/>
          <w:kern w:val="0"/>
          <w:sz w:val="24"/>
          <w:szCs w:val="24"/>
          <w:highlight w:val="none"/>
        </w:rPr>
        <w:t>6.磋商文件的澄清、修改</w:t>
      </w:r>
      <w:bookmarkEnd w:id="54"/>
      <w:bookmarkEnd w:id="55"/>
      <w:bookmarkEnd w:id="56"/>
      <w:bookmarkEnd w:id="57"/>
      <w:bookmarkEnd w:id="58"/>
    </w:p>
    <w:p w14:paraId="0E06DC43">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6.1在投标截止期前，采购代理机构可对磋商文件进行必要的修改或者澄清。</w:t>
      </w:r>
    </w:p>
    <w:p w14:paraId="09C0D9B2">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14:paraId="65FF4C4E">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6.3在投标截止时间前，采购人或采购代理机构可以视采购具体情况，延长投标截止时间和开标时间，并在磋商文件中要求的磋商截止时间和磋商时间的三日前，将变更公告发布在青海省政府采购网上。</w:t>
      </w:r>
    </w:p>
    <w:p w14:paraId="3F884483">
      <w:pPr>
        <w:pStyle w:val="14"/>
        <w:keepNext w:val="0"/>
        <w:keepLines w:val="0"/>
        <w:widowControl/>
        <w:suppressLineNumbers w:val="0"/>
        <w:spacing w:before="0" w:beforeAutospacing="0" w:after="0" w:afterAutospacing="0" w:line="360" w:lineRule="auto"/>
        <w:ind w:left="0" w:right="0" w:firstLine="240" w:firstLineChars="100"/>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lang w:val="en-US" w:eastAsia="zh-CN"/>
        </w:rPr>
        <w:t>重</w:t>
      </w:r>
      <w:r>
        <w:rPr>
          <w:rFonts w:hint="eastAsia" w:ascii="微软雅黑" w:hAnsi="微软雅黑" w:eastAsia="微软雅黑" w:cs="微软雅黑"/>
          <w:b/>
          <w:bCs/>
          <w:sz w:val="24"/>
          <w:szCs w:val="24"/>
          <w:highlight w:val="none"/>
        </w:rPr>
        <w:t>要提示：潜在供应商自确认参加</w:t>
      </w:r>
      <w:r>
        <w:rPr>
          <w:rFonts w:hint="eastAsia" w:ascii="微软雅黑" w:hAnsi="微软雅黑" w:eastAsia="微软雅黑" w:cs="微软雅黑"/>
          <w:b/>
          <w:bCs/>
          <w:sz w:val="24"/>
          <w:szCs w:val="24"/>
          <w:highlight w:val="none"/>
          <w:lang w:val="en-US" w:eastAsia="zh-CN"/>
        </w:rPr>
        <w:t>此次</w:t>
      </w:r>
      <w:r>
        <w:rPr>
          <w:rFonts w:hint="eastAsia" w:ascii="微软雅黑" w:hAnsi="微软雅黑" w:eastAsia="微软雅黑" w:cs="微软雅黑"/>
          <w:b/>
          <w:bCs/>
          <w:sz w:val="24"/>
          <w:szCs w:val="24"/>
          <w:highlight w:val="none"/>
        </w:rPr>
        <w:t>竞争性磋商起至磋商响应文件递交截止时间</w:t>
      </w:r>
      <w:r>
        <w:rPr>
          <w:rFonts w:hint="eastAsia" w:ascii="微软雅黑" w:hAnsi="微软雅黑" w:eastAsia="微软雅黑" w:cs="微软雅黑"/>
          <w:b/>
          <w:bCs/>
          <w:sz w:val="24"/>
          <w:szCs w:val="24"/>
          <w:highlight w:val="none"/>
          <w:lang w:val="en-US" w:eastAsia="zh-CN"/>
        </w:rPr>
        <w:t>前，</w:t>
      </w:r>
      <w:r>
        <w:rPr>
          <w:rFonts w:hint="eastAsia" w:ascii="微软雅黑" w:hAnsi="微软雅黑" w:eastAsia="微软雅黑" w:cs="微软雅黑"/>
          <w:b/>
          <w:bCs/>
          <w:sz w:val="24"/>
          <w:szCs w:val="24"/>
          <w:highlight w:val="none"/>
        </w:rPr>
        <w:t>应随时关注《政采云》平台的消息提醒，及时在《青海政府采购网》查看该项目的采购</w:t>
      </w:r>
      <w:r>
        <w:rPr>
          <w:rFonts w:hint="eastAsia" w:ascii="微软雅黑" w:hAnsi="微软雅黑" w:eastAsia="微软雅黑" w:cs="微软雅黑"/>
          <w:b/>
          <w:bCs/>
          <w:sz w:val="24"/>
          <w:szCs w:val="24"/>
          <w:highlight w:val="none"/>
          <w:lang w:val="en-US" w:eastAsia="zh-CN"/>
        </w:rPr>
        <w:t>人或代理机构</w:t>
      </w:r>
      <w:r>
        <w:rPr>
          <w:rFonts w:hint="eastAsia" w:ascii="微软雅黑" w:hAnsi="微软雅黑" w:eastAsia="微软雅黑" w:cs="微软雅黑"/>
          <w:b/>
          <w:bCs/>
          <w:sz w:val="24"/>
          <w:szCs w:val="24"/>
          <w:highlight w:val="none"/>
        </w:rPr>
        <w:t>发出的通知、变更、答疑等内容。</w:t>
      </w:r>
    </w:p>
    <w:p w14:paraId="56BF3F4D">
      <w:pPr>
        <w:pStyle w:val="6"/>
        <w:spacing w:line="360" w:lineRule="auto"/>
        <w:ind w:left="0" w:leftChars="0" w:firstLine="0" w:firstLineChars="0"/>
        <w:rPr>
          <w:rFonts w:hint="eastAsia" w:ascii="微软雅黑" w:hAnsi="微软雅黑" w:eastAsia="微软雅黑" w:cs="微软雅黑"/>
          <w:sz w:val="21"/>
          <w:szCs w:val="21"/>
          <w:highlight w:val="none"/>
        </w:rPr>
      </w:pPr>
    </w:p>
    <w:p w14:paraId="024D0E99">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4"/>
          <w:szCs w:val="24"/>
          <w:highlight w:val="none"/>
        </w:rPr>
      </w:pPr>
      <w:bookmarkStart w:id="59" w:name="_Toc325726005"/>
      <w:bookmarkStart w:id="60" w:name="_Toc376936736"/>
      <w:bookmarkStart w:id="61" w:name="_Toc4149"/>
      <w:bookmarkStart w:id="62" w:name="_Toc18460"/>
      <w:r>
        <w:rPr>
          <w:rFonts w:hint="eastAsia" w:ascii="微软雅黑" w:hAnsi="微软雅黑" w:eastAsia="微软雅黑" w:cs="微软雅黑"/>
          <w:b/>
          <w:bCs/>
          <w:kern w:val="0"/>
          <w:sz w:val="24"/>
          <w:szCs w:val="24"/>
          <w:highlight w:val="none"/>
        </w:rPr>
        <w:t>三、磋商响应文件的编制</w:t>
      </w:r>
      <w:bookmarkEnd w:id="59"/>
      <w:bookmarkEnd w:id="60"/>
      <w:bookmarkEnd w:id="61"/>
      <w:bookmarkEnd w:id="62"/>
    </w:p>
    <w:p w14:paraId="4CE5BE8A">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63" w:name="_Toc376936737"/>
      <w:bookmarkStart w:id="64" w:name="_Toc499712362"/>
      <w:bookmarkStart w:id="65" w:name="_Toc15110"/>
      <w:bookmarkStart w:id="66" w:name="_Toc325726006"/>
      <w:bookmarkStart w:id="67" w:name="_Toc20472"/>
      <w:r>
        <w:rPr>
          <w:rFonts w:hint="eastAsia" w:ascii="微软雅黑" w:hAnsi="微软雅黑" w:eastAsia="微软雅黑" w:cs="微软雅黑"/>
          <w:b/>
          <w:bCs/>
          <w:kern w:val="0"/>
          <w:sz w:val="24"/>
          <w:szCs w:val="24"/>
          <w:highlight w:val="none"/>
        </w:rPr>
        <w:t>7.磋商响应文件的语言及度量衡单位</w:t>
      </w:r>
      <w:bookmarkEnd w:id="63"/>
      <w:bookmarkEnd w:id="64"/>
      <w:bookmarkEnd w:id="65"/>
      <w:bookmarkEnd w:id="66"/>
      <w:bookmarkEnd w:id="67"/>
    </w:p>
    <w:p w14:paraId="449ACCD7">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7.1供应商提交的磋商响应文件以及供应商与采购代理机构就此磋商发生的所有来往函电均应使用简体中文。</w:t>
      </w:r>
    </w:p>
    <w:p w14:paraId="56261886">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7.2 除磋商文件中另有规定外，磋商响应文件所使用的度量衡单位，均须采用国家法定计量单位。</w:t>
      </w:r>
    </w:p>
    <w:p w14:paraId="6BC314BD">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7.3附有外文资料的，须翻译成中文并加盖供应商公章，如果翻译的中文资料与外文资料存在差异和矛盾时，以中文资料为准。其准确性由供应商负责。</w:t>
      </w:r>
    </w:p>
    <w:p w14:paraId="0E5566E6">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68" w:name="_Toc325726007"/>
      <w:bookmarkStart w:id="69" w:name="_Toc21708"/>
      <w:bookmarkStart w:id="70" w:name="_Toc376936738"/>
      <w:bookmarkStart w:id="71" w:name="_Toc499712363"/>
      <w:bookmarkStart w:id="72" w:name="_Toc22410"/>
      <w:r>
        <w:rPr>
          <w:rFonts w:hint="eastAsia" w:ascii="微软雅黑" w:hAnsi="微软雅黑" w:eastAsia="微软雅黑" w:cs="微软雅黑"/>
          <w:b/>
          <w:bCs/>
          <w:kern w:val="0"/>
          <w:sz w:val="24"/>
          <w:szCs w:val="24"/>
          <w:highlight w:val="none"/>
        </w:rPr>
        <w:t>8.磋商报价及币种</w:t>
      </w:r>
      <w:bookmarkEnd w:id="68"/>
      <w:bookmarkEnd w:id="69"/>
      <w:bookmarkEnd w:id="70"/>
      <w:bookmarkEnd w:id="71"/>
      <w:bookmarkEnd w:id="72"/>
    </w:p>
    <w:p w14:paraId="5377D00B">
      <w:pPr>
        <w:spacing w:before="156" w:beforeLines="50" w:after="156" w:afterLines="50" w:line="360" w:lineRule="auto"/>
        <w:ind w:firstLine="48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8.l</w:t>
      </w:r>
      <w:r>
        <w:rPr>
          <w:rFonts w:hint="eastAsia" w:ascii="微软雅黑" w:hAnsi="微软雅黑" w:eastAsia="微软雅黑" w:cs="微软雅黑"/>
          <w:sz w:val="24"/>
          <w:szCs w:val="24"/>
          <w:highlight w:val="none"/>
          <w:lang w:val="en-US" w:eastAsia="zh-CN"/>
        </w:rPr>
        <w:t xml:space="preserve">磋商报价为完成本项目的所有费用的总报价，应包括但不限于本次项目管理人员的工资、差旅费、 </w:t>
      </w:r>
    </w:p>
    <w:p w14:paraId="074EBD6E">
      <w:pPr>
        <w:spacing w:before="156" w:beforeLines="50" w:after="156" w:afterLines="50"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加班费、误餐费、补助费、现场管理费、企业管理费、不可预见费等全部费用 ，若磋商报价不能完全包括上述内容，将被认为非实质性响应；</w:t>
      </w:r>
      <w:r>
        <w:rPr>
          <w:rFonts w:hint="eastAsia" w:ascii="微软雅黑" w:hAnsi="微软雅黑" w:eastAsia="微软雅黑" w:cs="微软雅黑"/>
          <w:sz w:val="24"/>
          <w:szCs w:val="24"/>
          <w:highlight w:val="none"/>
        </w:rPr>
        <w:t>供应商须按“报价一览表”格式填写投标总报价，最终报价不得出现两个或两个以上的报价方案。</w:t>
      </w:r>
    </w:p>
    <w:p w14:paraId="5DDB3E95">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8.2 磋商函中应注明磋商有效期。</w:t>
      </w:r>
    </w:p>
    <w:p w14:paraId="3824BBC5">
      <w:pPr>
        <w:spacing w:before="156" w:beforeLines="50" w:after="156" w:afterLines="50" w:line="360" w:lineRule="auto"/>
        <w:ind w:firstLine="480"/>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highlight w:val="none"/>
        </w:rPr>
        <w:t>8.3 供应商应根据磋商文件规定的格式完整填写所有内容，并保证所提供的全部资料真实可信，自愿承担相应责任。</w:t>
      </w:r>
    </w:p>
    <w:p w14:paraId="2C6C6BC3">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8.4 最后磋商报价为闭口价，即成交后在合同有效期内价格不变。</w:t>
      </w:r>
    </w:p>
    <w:p w14:paraId="30F99870">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8.5 磋商币种为人民币。</w:t>
      </w:r>
    </w:p>
    <w:p w14:paraId="37532A6D">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73" w:name="_Toc32228"/>
      <w:bookmarkStart w:id="74" w:name="_Toc325726012"/>
      <w:bookmarkStart w:id="75" w:name="_Toc499712364"/>
      <w:bookmarkStart w:id="76" w:name="_Toc376936743"/>
      <w:bookmarkStart w:id="77" w:name="_Toc11428"/>
      <w:r>
        <w:rPr>
          <w:rFonts w:hint="eastAsia" w:ascii="微软雅黑" w:hAnsi="微软雅黑" w:eastAsia="微软雅黑" w:cs="微软雅黑"/>
          <w:b/>
          <w:bCs/>
          <w:kern w:val="0"/>
          <w:sz w:val="24"/>
          <w:szCs w:val="24"/>
          <w:highlight w:val="none"/>
        </w:rPr>
        <w:t>9.磋商保证金</w:t>
      </w:r>
      <w:bookmarkEnd w:id="73"/>
      <w:bookmarkEnd w:id="74"/>
      <w:bookmarkEnd w:id="75"/>
      <w:bookmarkEnd w:id="76"/>
      <w:bookmarkEnd w:id="77"/>
    </w:p>
    <w:p w14:paraId="1E44AB88">
      <w:pPr>
        <w:autoSpaceDE w:val="0"/>
        <w:autoSpaceDN w:val="0"/>
        <w:adjustRightInd w:val="0"/>
        <w:spacing w:line="360" w:lineRule="auto"/>
        <w:ind w:firstLine="530" w:firstLineChars="2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color w:val="auto"/>
          <w:sz w:val="24"/>
          <w:szCs w:val="24"/>
          <w:highlight w:val="none"/>
          <w:lang w:val="zh-CN"/>
        </w:rPr>
        <w:t xml:space="preserve">9.1 </w:t>
      </w:r>
      <w:r>
        <w:rPr>
          <w:rFonts w:hint="eastAsia" w:ascii="微软雅黑" w:hAnsi="微软雅黑" w:eastAsia="微软雅黑" w:cs="微软雅黑"/>
          <w:color w:val="auto"/>
          <w:kern w:val="0"/>
          <w:sz w:val="24"/>
          <w:szCs w:val="24"/>
          <w:highlight w:val="none"/>
          <w:lang w:val="zh-CN"/>
        </w:rPr>
        <w:t>投标人须在投标截止期前按以下要求交纳投标保证金（说明：收取的投标保证金不得超过采购项目预算金额的2%），不同项目和分包的保证金汇款时需注明信息：</w:t>
      </w:r>
    </w:p>
    <w:p w14:paraId="38721553">
      <w:pPr>
        <w:autoSpaceDE w:val="0"/>
        <w:autoSpaceDN w:val="0"/>
        <w:adjustRightInd w:val="0"/>
        <w:spacing w:before="156" w:beforeLines="50" w:after="156" w:afterLines="50" w:line="360" w:lineRule="auto"/>
        <w:ind w:firstLine="531" w:firstLineChars="221"/>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en-US" w:eastAsia="zh-CN"/>
        </w:rPr>
        <w:t>磋商</w:t>
      </w:r>
      <w:r>
        <w:rPr>
          <w:rFonts w:hint="eastAsia" w:ascii="微软雅黑" w:hAnsi="微软雅黑" w:eastAsia="微软雅黑" w:cs="微软雅黑"/>
          <w:b/>
          <w:bCs/>
          <w:sz w:val="24"/>
          <w:szCs w:val="24"/>
          <w:highlight w:val="none"/>
          <w:lang w:val="zh-CN"/>
        </w:rPr>
        <w:t>保证金：</w:t>
      </w:r>
      <w:r>
        <w:rPr>
          <w:rFonts w:hint="eastAsia" w:ascii="微软雅黑" w:hAnsi="微软雅黑" w:eastAsia="微软雅黑" w:cs="微软雅黑"/>
          <w:b/>
          <w:bCs/>
          <w:sz w:val="24"/>
          <w:szCs w:val="24"/>
          <w:highlight w:val="none"/>
          <w:lang w:val="en-US" w:eastAsia="zh-CN"/>
        </w:rPr>
        <w:t>12000.00</w:t>
      </w:r>
      <w:r>
        <w:rPr>
          <w:rFonts w:hint="eastAsia" w:ascii="微软雅黑" w:hAnsi="微软雅黑" w:eastAsia="微软雅黑" w:cs="微软雅黑"/>
          <w:b/>
          <w:bCs/>
          <w:sz w:val="24"/>
          <w:szCs w:val="24"/>
          <w:highlight w:val="none"/>
          <w:lang w:val="zh-CN"/>
        </w:rPr>
        <w:t>元整（大写：</w:t>
      </w:r>
      <w:r>
        <w:rPr>
          <w:rFonts w:hint="eastAsia" w:ascii="微软雅黑" w:hAnsi="微软雅黑" w:eastAsia="微软雅黑" w:cs="微软雅黑"/>
          <w:b/>
          <w:bCs/>
          <w:sz w:val="24"/>
          <w:szCs w:val="24"/>
          <w:highlight w:val="none"/>
          <w:lang w:val="en-US" w:eastAsia="zh-CN"/>
        </w:rPr>
        <w:t>壹万贰仟元整</w:t>
      </w:r>
      <w:r>
        <w:rPr>
          <w:rFonts w:hint="eastAsia" w:ascii="微软雅黑" w:hAnsi="微软雅黑" w:eastAsia="微软雅黑" w:cs="微软雅黑"/>
          <w:b/>
          <w:bCs/>
          <w:sz w:val="24"/>
          <w:szCs w:val="24"/>
          <w:highlight w:val="none"/>
          <w:lang w:val="zh-CN"/>
        </w:rPr>
        <w:t>）</w:t>
      </w:r>
    </w:p>
    <w:p w14:paraId="104DAB31">
      <w:pPr>
        <w:autoSpaceDE w:val="0"/>
        <w:autoSpaceDN w:val="0"/>
        <w:adjustRightInd w:val="0"/>
        <w:spacing w:before="156" w:beforeLines="50" w:after="156" w:afterLines="50" w:line="360" w:lineRule="auto"/>
        <w:ind w:firstLine="531" w:firstLineChars="221"/>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收款单位：青海正在项目管理有限公司</w:t>
      </w:r>
    </w:p>
    <w:p w14:paraId="255D16D5">
      <w:pPr>
        <w:autoSpaceDE w:val="0"/>
        <w:autoSpaceDN w:val="0"/>
        <w:adjustRightInd w:val="0"/>
        <w:spacing w:before="156" w:beforeLines="50" w:after="156" w:afterLines="50" w:line="360" w:lineRule="auto"/>
        <w:ind w:firstLine="531" w:firstLineChars="221"/>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开 户 行：青海西宁农村商业股份有限公司市民中心支行</w:t>
      </w:r>
    </w:p>
    <w:p w14:paraId="489DE267">
      <w:pPr>
        <w:autoSpaceDE w:val="0"/>
        <w:autoSpaceDN w:val="0"/>
        <w:adjustRightInd w:val="0"/>
        <w:spacing w:before="156" w:beforeLines="50" w:after="156" w:afterLines="50" w:line="360" w:lineRule="auto"/>
        <w:ind w:firstLine="531" w:firstLineChars="221"/>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银行账号：82010000000419585</w:t>
      </w:r>
    </w:p>
    <w:p w14:paraId="14974B58">
      <w:pPr>
        <w:autoSpaceDE w:val="0"/>
        <w:autoSpaceDN w:val="0"/>
        <w:adjustRightInd w:val="0"/>
        <w:spacing w:before="156" w:beforeLines="50" w:after="156" w:afterLines="50" w:line="360" w:lineRule="auto"/>
        <w:ind w:firstLine="531" w:firstLineChars="221"/>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color w:val="auto"/>
          <w:kern w:val="0"/>
          <w:sz w:val="24"/>
          <w:szCs w:val="24"/>
          <w:highlight w:val="none"/>
          <w:lang w:val="zh-CN"/>
        </w:rPr>
        <w:t>交纳时间：</w:t>
      </w:r>
      <w:r>
        <w:rPr>
          <w:rFonts w:hint="eastAsia" w:ascii="微软雅黑" w:hAnsi="微软雅黑" w:eastAsia="微软雅黑" w:cs="微软雅黑"/>
          <w:b/>
          <w:bCs/>
          <w:sz w:val="24"/>
          <w:szCs w:val="24"/>
          <w:highlight w:val="none"/>
          <w:lang w:val="zh-CN"/>
        </w:rPr>
        <w:t>投标截止前，以银行到账时间为准。</w:t>
      </w:r>
    </w:p>
    <w:p w14:paraId="35118EF7">
      <w:pPr>
        <w:autoSpaceDE w:val="0"/>
        <w:autoSpaceDN w:val="0"/>
        <w:adjustRightInd w:val="0"/>
        <w:spacing w:before="156" w:beforeLines="50" w:after="156" w:afterLines="50" w:line="360" w:lineRule="auto"/>
        <w:ind w:left="420" w:leftChars="200" w:firstLine="50" w:firstLineChars="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如采购项目变更开标时间，则保证金交纳时间相应顺延</w:t>
      </w:r>
      <w:r>
        <w:rPr>
          <w:rFonts w:hint="eastAsia" w:ascii="微软雅黑" w:hAnsi="微软雅黑" w:eastAsia="微软雅黑" w:cs="微软雅黑"/>
          <w:sz w:val="24"/>
          <w:szCs w:val="24"/>
          <w:highlight w:val="none"/>
          <w:lang w:val="zh-CN" w:eastAsia="zh-CN"/>
        </w:rPr>
        <w:t>至投标截止时间前</w:t>
      </w:r>
      <w:r>
        <w:rPr>
          <w:rFonts w:hint="eastAsia" w:ascii="微软雅黑" w:hAnsi="微软雅黑" w:eastAsia="微软雅黑" w:cs="微软雅黑"/>
          <w:sz w:val="24"/>
          <w:szCs w:val="24"/>
          <w:highlight w:val="none"/>
          <w:lang w:val="zh-CN"/>
        </w:rPr>
        <w:t>。</w:t>
      </w:r>
    </w:p>
    <w:p w14:paraId="43FFFF1D">
      <w:pPr>
        <w:autoSpaceDE w:val="0"/>
        <w:autoSpaceDN w:val="0"/>
        <w:adjustRightInd w:val="0"/>
        <w:spacing w:before="156" w:beforeLines="50" w:after="156" w:afterLines="50" w:line="360" w:lineRule="auto"/>
        <w:ind w:left="420" w:leftChars="200" w:firstLine="50" w:firstLineChars="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9.2 </w:t>
      </w:r>
      <w:r>
        <w:rPr>
          <w:rFonts w:hint="eastAsia" w:ascii="微软雅黑" w:hAnsi="微软雅黑" w:eastAsia="微软雅黑" w:cs="微软雅黑"/>
          <w:b/>
          <w:bCs/>
          <w:sz w:val="24"/>
          <w:szCs w:val="24"/>
          <w:highlight w:val="none"/>
          <w:lang w:val="en-US" w:eastAsia="zh-CN"/>
        </w:rPr>
        <w:t>保证金形式</w:t>
      </w:r>
      <w:r>
        <w:rPr>
          <w:rFonts w:hint="eastAsia" w:ascii="微软雅黑" w:hAnsi="微软雅黑" w:eastAsia="微软雅黑" w:cs="微软雅黑"/>
          <w:b/>
          <w:bCs/>
          <w:sz w:val="24"/>
          <w:szCs w:val="24"/>
          <w:highlight w:val="none"/>
          <w:lang w:val="zh-CN"/>
        </w:rPr>
        <w:t>：电汇或转账、</w:t>
      </w:r>
      <w:r>
        <w:rPr>
          <w:rFonts w:hint="eastAsia" w:ascii="微软雅黑" w:hAnsi="微软雅黑" w:eastAsia="微软雅黑" w:cs="微软雅黑"/>
          <w:b/>
          <w:bCs/>
          <w:color w:val="000000"/>
          <w:kern w:val="0"/>
          <w:sz w:val="24"/>
          <w:szCs w:val="24"/>
          <w:highlight w:val="none"/>
          <w:lang w:val="en-US" w:eastAsia="zh-CN" w:bidi="ar"/>
        </w:rPr>
        <w:t>支票、汇票、本票或者金融机构、 担保机构出具的保函等非现金形式提交</w:t>
      </w:r>
      <w:r>
        <w:rPr>
          <w:rFonts w:hint="eastAsia" w:ascii="微软雅黑" w:hAnsi="微软雅黑" w:eastAsia="微软雅黑" w:cs="微软雅黑"/>
          <w:color w:val="000000"/>
          <w:kern w:val="0"/>
          <w:sz w:val="24"/>
          <w:szCs w:val="24"/>
          <w:highlight w:val="none"/>
          <w:lang w:val="en-US" w:eastAsia="zh-CN" w:bidi="ar"/>
        </w:rPr>
        <w:t>。</w:t>
      </w:r>
    </w:p>
    <w:p w14:paraId="061D7FE4">
      <w:pPr>
        <w:autoSpaceDE w:val="0"/>
        <w:autoSpaceDN w:val="0"/>
        <w:adjustRightInd w:val="0"/>
        <w:spacing w:before="156" w:beforeLines="50" w:after="156" w:afterLines="50" w:line="360" w:lineRule="auto"/>
        <w:ind w:firstLine="530" w:firstLineChars="2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14:paraId="783A4B3F">
      <w:pPr>
        <w:autoSpaceDE w:val="0"/>
        <w:autoSpaceDN w:val="0"/>
        <w:adjustRightInd w:val="0"/>
        <w:spacing w:before="156" w:beforeLines="50" w:after="156" w:afterLines="50" w:line="360" w:lineRule="auto"/>
        <w:ind w:firstLine="530" w:firstLineChars="2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en-US" w:eastAsia="zh-CN"/>
        </w:rPr>
        <w:t xml:space="preserve">9.4下列任何情况发生时，磋商保证金将不予退还： </w:t>
      </w:r>
    </w:p>
    <w:p w14:paraId="08A84B90">
      <w:pPr>
        <w:autoSpaceDE w:val="0"/>
        <w:autoSpaceDN w:val="0"/>
        <w:adjustRightInd w:val="0"/>
        <w:spacing w:before="156" w:beforeLines="50" w:after="156" w:afterLines="50" w:line="360" w:lineRule="auto"/>
        <w:ind w:firstLine="530" w:firstLineChars="2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en-US" w:eastAsia="zh-CN"/>
        </w:rPr>
        <w:t xml:space="preserve">1 供应商在提交最终报价后撤回响应文件的； </w:t>
      </w:r>
    </w:p>
    <w:p w14:paraId="43EDF029">
      <w:pPr>
        <w:autoSpaceDE w:val="0"/>
        <w:autoSpaceDN w:val="0"/>
        <w:adjustRightInd w:val="0"/>
        <w:spacing w:before="156" w:beforeLines="50" w:after="156" w:afterLines="50" w:line="360" w:lineRule="auto"/>
        <w:ind w:firstLine="530" w:firstLineChars="2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en-US" w:eastAsia="zh-CN"/>
        </w:rPr>
        <w:t xml:space="preserve">2 供应商在响应文件中提供虚假材料的； </w:t>
      </w:r>
    </w:p>
    <w:p w14:paraId="058DF1D3">
      <w:pPr>
        <w:autoSpaceDE w:val="0"/>
        <w:autoSpaceDN w:val="0"/>
        <w:adjustRightInd w:val="0"/>
        <w:spacing w:before="156" w:beforeLines="50" w:after="156" w:afterLines="50" w:line="360" w:lineRule="auto"/>
        <w:ind w:firstLine="530" w:firstLineChars="2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en-US" w:eastAsia="zh-CN"/>
        </w:rPr>
        <w:t xml:space="preserve">3 除因不可抗力或磋商文件认可的情形以外，成交单位不与采购人签订合同的； </w:t>
      </w:r>
    </w:p>
    <w:p w14:paraId="51D6336A">
      <w:pPr>
        <w:autoSpaceDE w:val="0"/>
        <w:autoSpaceDN w:val="0"/>
        <w:adjustRightInd w:val="0"/>
        <w:spacing w:before="156" w:beforeLines="50" w:after="156" w:afterLines="50" w:line="360" w:lineRule="auto"/>
        <w:ind w:firstLine="530" w:firstLineChars="2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en-US" w:eastAsia="zh-CN"/>
        </w:rPr>
        <w:t xml:space="preserve">4 供应商与采购人、其他供应商或者采购代理机构恶意串通的； </w:t>
      </w:r>
    </w:p>
    <w:p w14:paraId="4A8C59B9">
      <w:pPr>
        <w:autoSpaceDE w:val="0"/>
        <w:autoSpaceDN w:val="0"/>
        <w:adjustRightInd w:val="0"/>
        <w:spacing w:before="156" w:beforeLines="50" w:after="156" w:afterLines="50" w:line="360" w:lineRule="auto"/>
        <w:ind w:firstLine="530" w:firstLineChars="2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en-US" w:eastAsia="zh-CN"/>
        </w:rPr>
        <w:t xml:space="preserve">5 成交单位未按规定缴纳成交服务费的； </w:t>
      </w:r>
    </w:p>
    <w:p w14:paraId="19B1DB4B">
      <w:pPr>
        <w:autoSpaceDE w:val="0"/>
        <w:autoSpaceDN w:val="0"/>
        <w:adjustRightInd w:val="0"/>
        <w:spacing w:before="156" w:beforeLines="50" w:after="156" w:afterLines="50" w:line="360" w:lineRule="auto"/>
        <w:ind w:firstLine="530" w:firstLineChars="221"/>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en-US" w:eastAsia="zh-CN"/>
        </w:rPr>
        <w:t>6 法律、法规规定的其他情形。</w:t>
      </w:r>
    </w:p>
    <w:p w14:paraId="65995E0D">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78" w:name="_Toc325726013"/>
      <w:bookmarkStart w:id="79" w:name="_Toc29647"/>
      <w:bookmarkStart w:id="80" w:name="_Toc499712365"/>
      <w:bookmarkStart w:id="81" w:name="_Toc17429"/>
      <w:bookmarkStart w:id="82" w:name="_Toc376936744"/>
      <w:r>
        <w:rPr>
          <w:rFonts w:hint="eastAsia" w:ascii="微软雅黑" w:hAnsi="微软雅黑" w:eastAsia="微软雅黑" w:cs="微软雅黑"/>
          <w:b/>
          <w:bCs/>
          <w:kern w:val="0"/>
          <w:sz w:val="24"/>
          <w:szCs w:val="24"/>
          <w:highlight w:val="none"/>
        </w:rPr>
        <w:t>10.磋商有效期</w:t>
      </w:r>
      <w:bookmarkEnd w:id="78"/>
      <w:bookmarkEnd w:id="79"/>
      <w:bookmarkEnd w:id="80"/>
      <w:bookmarkEnd w:id="81"/>
      <w:bookmarkEnd w:id="82"/>
    </w:p>
    <w:p w14:paraId="4054BD14">
      <w:pPr>
        <w:spacing w:before="156" w:beforeLines="50" w:after="156" w:afterLines="50" w:line="360" w:lineRule="auto"/>
        <w:ind w:firstLine="480"/>
        <w:rPr>
          <w:rFonts w:hint="eastAsia" w:ascii="微软雅黑" w:hAnsi="微软雅黑" w:eastAsia="微软雅黑" w:cs="微软雅黑"/>
          <w:kern w:val="1"/>
          <w:sz w:val="24"/>
          <w:szCs w:val="24"/>
          <w:highlight w:val="none"/>
        </w:rPr>
      </w:pPr>
      <w:r>
        <w:rPr>
          <w:rFonts w:hint="eastAsia" w:ascii="微软雅黑" w:hAnsi="微软雅黑" w:eastAsia="微软雅黑" w:cs="微软雅黑"/>
          <w:b/>
          <w:bCs/>
          <w:sz w:val="24"/>
          <w:szCs w:val="24"/>
          <w:highlight w:val="none"/>
        </w:rPr>
        <w:t>磋商有效期为自递交响应文件截止之日起</w:t>
      </w:r>
      <w:r>
        <w:rPr>
          <w:rFonts w:hint="eastAsia" w:ascii="微软雅黑" w:hAnsi="微软雅黑" w:eastAsia="微软雅黑" w:cs="微软雅黑"/>
          <w:b/>
          <w:bCs/>
          <w:sz w:val="24"/>
          <w:szCs w:val="24"/>
          <w:highlight w:val="none"/>
          <w:lang w:val="zh-CN"/>
        </w:rPr>
        <w:t>60天</w:t>
      </w:r>
      <w:r>
        <w:rPr>
          <w:rFonts w:hint="eastAsia" w:ascii="微软雅黑" w:hAnsi="微软雅黑" w:eastAsia="微软雅黑" w:cs="微软雅黑"/>
          <w:kern w:val="1"/>
          <w:sz w:val="24"/>
          <w:szCs w:val="24"/>
          <w:highlight w:val="none"/>
        </w:rPr>
        <w:t>。</w:t>
      </w:r>
    </w:p>
    <w:p w14:paraId="7EBE00B1">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83" w:name="_Toc376936739"/>
      <w:bookmarkStart w:id="84" w:name="_Toc27944"/>
      <w:bookmarkStart w:id="85" w:name="_Toc325726008"/>
      <w:bookmarkStart w:id="86" w:name="_Toc32508"/>
      <w:bookmarkStart w:id="87" w:name="_Toc499712366"/>
      <w:r>
        <w:rPr>
          <w:rFonts w:hint="eastAsia" w:ascii="微软雅黑" w:hAnsi="微软雅黑" w:eastAsia="微软雅黑" w:cs="微软雅黑"/>
          <w:b/>
          <w:bCs/>
          <w:kern w:val="0"/>
          <w:sz w:val="24"/>
          <w:szCs w:val="24"/>
          <w:highlight w:val="none"/>
        </w:rPr>
        <w:t>11.磋商响应文件构成</w:t>
      </w:r>
      <w:bookmarkEnd w:id="83"/>
      <w:bookmarkEnd w:id="84"/>
      <w:bookmarkEnd w:id="85"/>
      <w:bookmarkEnd w:id="86"/>
      <w:bookmarkEnd w:id="87"/>
    </w:p>
    <w:p w14:paraId="0F359441">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zh-CN"/>
        </w:rPr>
        <w:t>11.1</w:t>
      </w:r>
      <w:r>
        <w:rPr>
          <w:rFonts w:hint="eastAsia" w:ascii="微软雅黑" w:hAnsi="微软雅黑" w:eastAsia="微软雅黑" w:cs="微软雅黑"/>
          <w:sz w:val="24"/>
          <w:szCs w:val="24"/>
          <w:highlight w:val="none"/>
        </w:rPr>
        <w:t>供应商应提交相关证明材料，作为其参加投标和成交后有能力履行合同的证明。编写的磋商响应文件须包括以下内容（格式详见磋商文件第四部分内容）：</w:t>
      </w:r>
    </w:p>
    <w:p w14:paraId="3201D85B">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11.1.1资格审查文件</w:t>
      </w:r>
    </w:p>
    <w:p w14:paraId="004A06BC">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（1）磋商函</w:t>
      </w:r>
    </w:p>
    <w:p w14:paraId="4F260DEA">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（2）法定代表人证明书</w:t>
      </w:r>
    </w:p>
    <w:p w14:paraId="58A950F8">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（3）法定代表人授权书</w:t>
      </w:r>
    </w:p>
    <w:p w14:paraId="57FE5372">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（4）供应商承诺函</w:t>
      </w:r>
    </w:p>
    <w:p w14:paraId="21849522">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（5）供应商诚信承诺书</w:t>
      </w:r>
    </w:p>
    <w:p w14:paraId="4410EA98">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（6）供应商资格证明文件</w:t>
      </w:r>
    </w:p>
    <w:p w14:paraId="47D25D27">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（7）财务状况、缴纳税收和社会保障资金证明</w:t>
      </w:r>
    </w:p>
    <w:p w14:paraId="60004048">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（8）无重大违法记录声明</w:t>
      </w:r>
    </w:p>
    <w:p w14:paraId="598C01EF">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（9）具备履行合同所必须的设备和专业技术能力证明</w:t>
      </w:r>
    </w:p>
    <w:p w14:paraId="41BB0540">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（10）磋商保证金</w:t>
      </w:r>
    </w:p>
    <w:p w14:paraId="79769403">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11.1.2符合性审查文件</w:t>
      </w:r>
    </w:p>
    <w:p w14:paraId="47526EF6">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（11）竞争性磋商首次报价表</w:t>
      </w:r>
    </w:p>
    <w:p w14:paraId="2782F6B8">
      <w:pPr>
        <w:spacing w:before="156" w:beforeLines="50" w:after="156" w:afterLines="50"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rPr>
        <w:t>）项目管理及实施方案</w:t>
      </w:r>
    </w:p>
    <w:p w14:paraId="2A692F43">
      <w:pPr>
        <w:spacing w:before="156" w:beforeLines="50" w:after="156" w:afterLines="50"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）供应商类似业绩证明材料</w:t>
      </w:r>
    </w:p>
    <w:p w14:paraId="0489A3F0">
      <w:pPr>
        <w:spacing w:before="156" w:beforeLines="50" w:after="156" w:afterLines="50" w:line="360" w:lineRule="auto"/>
        <w:ind w:firstLine="480" w:firstLineChars="2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（14.1）中小企业声明函（服务）</w:t>
      </w:r>
    </w:p>
    <w:p w14:paraId="56783F8B">
      <w:pPr>
        <w:spacing w:before="156" w:beforeLines="50" w:after="156" w:afterLines="50" w:line="360" w:lineRule="auto"/>
        <w:ind w:firstLine="480" w:firstLineChars="2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（14.2）残疾人福利企业声明函</w:t>
      </w:r>
    </w:p>
    <w:p w14:paraId="02A298DC">
      <w:pPr>
        <w:spacing w:before="156" w:beforeLines="50" w:after="156" w:afterLines="50" w:line="360" w:lineRule="auto"/>
        <w:ind w:firstLine="480" w:firstLineChars="2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（15）供应商认为在其他方面有必要说明的事项</w:t>
      </w:r>
    </w:p>
    <w:p w14:paraId="6DD97AB3">
      <w:pPr>
        <w:spacing w:before="156" w:beforeLines="50" w:after="156" w:afterLines="50" w:line="360" w:lineRule="auto"/>
        <w:ind w:left="2" w:firstLine="422" w:firstLineChars="176"/>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注：供应商须按上述内容、顺序和第12项“磋商响应文件格式及编制要求”格式编制磋商响应文件。</w:t>
      </w:r>
    </w:p>
    <w:p w14:paraId="5153A0A4">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88" w:name="_Toc373392580"/>
      <w:bookmarkStart w:id="89" w:name="_Toc412617729"/>
      <w:bookmarkStart w:id="90" w:name="_Toc9151"/>
      <w:bookmarkStart w:id="91" w:name="_Toc499712367"/>
      <w:bookmarkStart w:id="92" w:name="_Toc14919"/>
      <w:r>
        <w:rPr>
          <w:rFonts w:hint="eastAsia" w:ascii="微软雅黑" w:hAnsi="微软雅黑" w:eastAsia="微软雅黑" w:cs="微软雅黑"/>
          <w:b/>
          <w:bCs/>
          <w:kern w:val="0"/>
          <w:sz w:val="24"/>
          <w:szCs w:val="24"/>
          <w:highlight w:val="none"/>
        </w:rPr>
        <w:t>12.</w:t>
      </w:r>
      <w:bookmarkEnd w:id="88"/>
      <w:bookmarkEnd w:id="89"/>
      <w:r>
        <w:rPr>
          <w:rFonts w:hint="eastAsia" w:ascii="微软雅黑" w:hAnsi="微软雅黑" w:eastAsia="微软雅黑" w:cs="微软雅黑"/>
          <w:b/>
          <w:bCs/>
          <w:kern w:val="0"/>
          <w:sz w:val="24"/>
          <w:szCs w:val="24"/>
          <w:highlight w:val="none"/>
        </w:rPr>
        <w:t xml:space="preserve"> 磋商响应文件格式及编制要求</w:t>
      </w:r>
      <w:bookmarkEnd w:id="90"/>
      <w:bookmarkEnd w:id="91"/>
      <w:bookmarkEnd w:id="92"/>
    </w:p>
    <w:p w14:paraId="43041369">
      <w:pPr>
        <w:pStyle w:val="8"/>
        <w:spacing w:before="156" w:beforeLines="50" w:after="156" w:afterLines="50" w:line="360" w:lineRule="auto"/>
        <w:ind w:firstLine="480"/>
        <w:rPr>
          <w:rFonts w:hint="eastAsia" w:ascii="微软雅黑" w:hAnsi="微软雅黑" w:eastAsia="微软雅黑" w:cs="微软雅黑"/>
          <w:sz w:val="24"/>
          <w:szCs w:val="24"/>
          <w:highlight w:val="none"/>
          <w:lang w:eastAsia="zh-CN"/>
        </w:rPr>
      </w:pPr>
      <w:bookmarkStart w:id="93" w:name="_Toc412617730"/>
      <w:bookmarkStart w:id="94" w:name="_Toc371090029"/>
      <w:bookmarkStart w:id="95" w:name="_Toc376936748"/>
      <w:r>
        <w:rPr>
          <w:rFonts w:hint="eastAsia" w:ascii="微软雅黑" w:hAnsi="微软雅黑" w:eastAsia="微软雅黑" w:cs="微软雅黑"/>
          <w:sz w:val="24"/>
          <w:szCs w:val="24"/>
          <w:highlight w:val="none"/>
          <w:lang w:eastAsia="zh-CN"/>
        </w:rPr>
        <w:t>12.1</w:t>
      </w:r>
      <w:r>
        <w:rPr>
          <w:rFonts w:hint="eastAsia" w:ascii="微软雅黑" w:hAnsi="微软雅黑" w:eastAsia="微软雅黑" w:cs="微软雅黑"/>
          <w:sz w:val="24"/>
          <w:szCs w:val="24"/>
          <w:highlight w:val="none"/>
        </w:rPr>
        <w:t>磋商响应文件格式及编制要求</w:t>
      </w:r>
      <w:r>
        <w:rPr>
          <w:rFonts w:hint="eastAsia" w:ascii="微软雅黑" w:hAnsi="微软雅黑" w:eastAsia="微软雅黑" w:cs="微软雅黑"/>
          <w:sz w:val="24"/>
          <w:szCs w:val="24"/>
          <w:highlight w:val="none"/>
          <w:lang w:eastAsia="zh-CN"/>
        </w:rPr>
        <w:t>：</w:t>
      </w:r>
    </w:p>
    <w:p w14:paraId="42D1C602">
      <w:pPr>
        <w:keepNext w:val="0"/>
        <w:keepLines w:val="0"/>
        <w:widowControl/>
        <w:suppressLineNumbers w:val="0"/>
        <w:spacing w:line="360" w:lineRule="auto"/>
        <w:ind w:firstLine="960" w:firstLineChars="4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1）、按照“供应商须知”第11项“磋商响应文件构成”的要求</w:t>
      </w:r>
      <w:r>
        <w:rPr>
          <w:rFonts w:hint="eastAsia" w:ascii="微软雅黑" w:hAnsi="微软雅黑" w:eastAsia="微软雅黑" w:cs="微软雅黑"/>
          <w:sz w:val="24"/>
          <w:szCs w:val="24"/>
          <w:highlight w:val="none"/>
          <w:lang w:val="en-US" w:eastAsia="zh-CN"/>
        </w:rPr>
        <w:t>及格式</w:t>
      </w:r>
      <w:r>
        <w:rPr>
          <w:rFonts w:hint="eastAsia" w:ascii="微软雅黑" w:hAnsi="微软雅黑" w:eastAsia="微软雅黑" w:cs="微软雅黑"/>
          <w:sz w:val="24"/>
          <w:szCs w:val="24"/>
          <w:highlight w:val="none"/>
          <w:lang w:eastAsia="zh-CN"/>
        </w:rPr>
        <w:t>编制，</w:t>
      </w:r>
      <w:r>
        <w:rPr>
          <w:rFonts w:hint="eastAsia" w:ascii="微软雅黑" w:hAnsi="微软雅黑" w:eastAsia="微软雅黑" w:cs="微软雅黑"/>
          <w:sz w:val="24"/>
          <w:szCs w:val="24"/>
          <w:highlight w:val="none"/>
          <w:lang w:val="en-US" w:eastAsia="zh-CN"/>
        </w:rPr>
        <w:t>并于磋商截止时间前</w:t>
      </w:r>
      <w:r>
        <w:rPr>
          <w:rFonts w:hint="eastAsia" w:ascii="微软雅黑" w:hAnsi="微软雅黑" w:eastAsia="微软雅黑" w:cs="微软雅黑"/>
          <w:color w:val="000000"/>
          <w:kern w:val="0"/>
          <w:sz w:val="24"/>
          <w:szCs w:val="24"/>
          <w:highlight w:val="none"/>
          <w:lang w:val="en-US" w:eastAsia="zh-CN" w:bidi="ar"/>
        </w:rPr>
        <w:t>上传至政采云平台 (https://www.zcygov.cn/) 上</w:t>
      </w:r>
      <w:r>
        <w:rPr>
          <w:rFonts w:hint="eastAsia" w:ascii="微软雅黑" w:hAnsi="微软雅黑" w:eastAsia="微软雅黑" w:cs="微软雅黑"/>
          <w:sz w:val="24"/>
          <w:szCs w:val="24"/>
          <w:highlight w:val="none"/>
          <w:lang w:eastAsia="zh-CN"/>
        </w:rPr>
        <w:t>。</w:t>
      </w:r>
    </w:p>
    <w:p w14:paraId="4BC4BCE0">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2）、</w:t>
      </w:r>
      <w:r>
        <w:rPr>
          <w:rFonts w:hint="eastAsia" w:ascii="微软雅黑" w:hAnsi="微软雅黑" w:eastAsia="微软雅黑" w:cs="微软雅黑"/>
          <w:color w:val="000000"/>
          <w:kern w:val="0"/>
          <w:sz w:val="24"/>
          <w:szCs w:val="24"/>
          <w:highlight w:val="none"/>
          <w:lang w:val="en-US" w:eastAsia="zh-CN" w:bidi="ar"/>
        </w:rPr>
        <w:t>磋商响应文件中的扫描或复印件内容应清晰可辨，且要求正向放置。</w:t>
      </w:r>
    </w:p>
    <w:p w14:paraId="5C06C22D">
      <w:pPr>
        <w:pStyle w:val="8"/>
        <w:spacing w:before="156" w:beforeLines="50" w:after="156" w:afterLines="50" w:line="360" w:lineRule="auto"/>
        <w:ind w:firstLine="48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3）、磋商响应文件由供应商的法定代表人或委托代理人按要求签字、盖章。</w:t>
      </w:r>
    </w:p>
    <w:p w14:paraId="1504114F">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4）、</w:t>
      </w:r>
      <w:r>
        <w:rPr>
          <w:rFonts w:hint="eastAsia" w:ascii="微软雅黑" w:hAnsi="微软雅黑" w:eastAsia="微软雅黑" w:cs="微软雅黑"/>
          <w:color w:val="000000"/>
          <w:kern w:val="0"/>
          <w:sz w:val="24"/>
          <w:szCs w:val="24"/>
          <w:highlight w:val="none"/>
          <w:lang w:val="en-US" w:eastAsia="zh-CN" w:bidi="ar"/>
        </w:rPr>
        <w:t>供应商应在提交磋商响应文件截止时间前上传磋商响应文件。因目录格式不 准确、不能索引定位到内容、文件过大、未提交全部文件内容或文件内容错误、上传效果 差等原因导致无法评审的，有可能判定为无效投标</w:t>
      </w:r>
      <w:r>
        <w:rPr>
          <w:rFonts w:hint="eastAsia" w:ascii="微软雅黑" w:hAnsi="微软雅黑" w:eastAsia="微软雅黑" w:cs="微软雅黑"/>
          <w:sz w:val="24"/>
          <w:szCs w:val="24"/>
          <w:highlight w:val="none"/>
          <w:lang w:eastAsia="zh-CN"/>
        </w:rPr>
        <w:t>。</w:t>
      </w:r>
    </w:p>
    <w:p w14:paraId="6D6E7400">
      <w:pPr>
        <w:pStyle w:val="8"/>
        <w:spacing w:before="156" w:beforeLines="50" w:after="156" w:afterLines="50" w:line="360" w:lineRule="auto"/>
        <w:ind w:firstLine="48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12.2 供应商须在“法定代表人授权书”中提供被授权人（委托代理人）准确的联系方式。</w:t>
      </w:r>
    </w:p>
    <w:p w14:paraId="446F8480">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4"/>
          <w:szCs w:val="24"/>
          <w:highlight w:val="none"/>
        </w:rPr>
      </w:pPr>
      <w:bookmarkStart w:id="96" w:name="_Toc24571"/>
      <w:bookmarkStart w:id="97" w:name="_Toc18195"/>
      <w:r>
        <w:rPr>
          <w:rFonts w:hint="eastAsia" w:ascii="微软雅黑" w:hAnsi="微软雅黑" w:eastAsia="微软雅黑" w:cs="微软雅黑"/>
          <w:b/>
          <w:bCs/>
          <w:kern w:val="0"/>
          <w:sz w:val="24"/>
          <w:szCs w:val="24"/>
          <w:highlight w:val="none"/>
        </w:rPr>
        <w:t>四、磋商响应文件的递交</w:t>
      </w:r>
      <w:bookmarkEnd w:id="93"/>
      <w:bookmarkEnd w:id="96"/>
      <w:bookmarkEnd w:id="97"/>
    </w:p>
    <w:p w14:paraId="64FC00FF">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98" w:name="_Toc7318"/>
      <w:bookmarkStart w:id="99" w:name="_Toc412617731"/>
      <w:bookmarkStart w:id="100" w:name="_Toc325726016"/>
      <w:bookmarkStart w:id="101" w:name="_Toc8001"/>
      <w:bookmarkStart w:id="102" w:name="_Toc499712369"/>
      <w:bookmarkStart w:id="103" w:name="_Toc373392582"/>
      <w:r>
        <w:rPr>
          <w:rFonts w:hint="eastAsia" w:ascii="微软雅黑" w:hAnsi="微软雅黑" w:eastAsia="微软雅黑" w:cs="微软雅黑"/>
          <w:b/>
          <w:bCs/>
          <w:kern w:val="0"/>
          <w:sz w:val="24"/>
          <w:szCs w:val="24"/>
          <w:highlight w:val="none"/>
        </w:rPr>
        <w:t>13.磋商响应文件的密封和标记</w:t>
      </w:r>
      <w:bookmarkEnd w:id="98"/>
      <w:bookmarkEnd w:id="99"/>
      <w:bookmarkEnd w:id="100"/>
      <w:bookmarkEnd w:id="101"/>
      <w:bookmarkEnd w:id="102"/>
      <w:bookmarkEnd w:id="103"/>
    </w:p>
    <w:bookmarkEnd w:id="94"/>
    <w:bookmarkEnd w:id="95"/>
    <w:p w14:paraId="6816A174">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lang w:eastAsia="zh-CN"/>
        </w:rPr>
      </w:pPr>
      <w:bookmarkStart w:id="104" w:name="_Toc373392583"/>
      <w:bookmarkStart w:id="105" w:name="_Toc412617732"/>
      <w:bookmarkStart w:id="106" w:name="_Toc325726017"/>
      <w:bookmarkStart w:id="107" w:name="_Toc371090030"/>
      <w:bookmarkStart w:id="108" w:name="_Toc376936749"/>
      <w:r>
        <w:rPr>
          <w:rFonts w:hint="eastAsia" w:ascii="微软雅黑" w:hAnsi="微软雅黑" w:eastAsia="微软雅黑" w:cs="微软雅黑"/>
          <w:sz w:val="24"/>
          <w:szCs w:val="24"/>
          <w:highlight w:val="none"/>
        </w:rPr>
        <w:t>13.1</w:t>
      </w:r>
      <w:r>
        <w:rPr>
          <w:rFonts w:hint="eastAsia" w:ascii="微软雅黑" w:hAnsi="微软雅黑" w:eastAsia="微软雅黑" w:cs="微软雅黑"/>
          <w:color w:val="000000"/>
          <w:kern w:val="0"/>
          <w:sz w:val="24"/>
          <w:szCs w:val="24"/>
          <w:highlight w:val="none"/>
          <w:lang w:val="en-US" w:eastAsia="zh-CN" w:bidi="ar"/>
        </w:rPr>
        <w:t>投标人应在投标截止时间前按公开招标文件要求使用政府采购云平台电子投标客户端制作上传加密的电子投标文件</w:t>
      </w:r>
      <w:r>
        <w:rPr>
          <w:rFonts w:hint="eastAsia" w:ascii="微软雅黑" w:hAnsi="微软雅黑" w:eastAsia="微软雅黑" w:cs="微软雅黑"/>
          <w:sz w:val="24"/>
          <w:szCs w:val="24"/>
          <w:highlight w:val="none"/>
          <w:lang w:eastAsia="zh-CN"/>
        </w:rPr>
        <w:t>。</w:t>
      </w:r>
    </w:p>
    <w:p w14:paraId="39973E2C">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13.</w:t>
      </w:r>
      <w:r>
        <w:rPr>
          <w:rFonts w:hint="eastAsia" w:ascii="微软雅黑" w:hAnsi="微软雅黑" w:eastAsia="微软雅黑" w:cs="微软雅黑"/>
          <w:sz w:val="24"/>
          <w:szCs w:val="24"/>
          <w:highlight w:val="none"/>
          <w:lang w:eastAsia="zh-CN"/>
        </w:rPr>
        <w:t>2</w:t>
      </w:r>
      <w:r>
        <w:rPr>
          <w:rFonts w:hint="eastAsia" w:ascii="微软雅黑" w:hAnsi="微软雅黑" w:eastAsia="微软雅黑" w:cs="微软雅黑"/>
          <w:color w:val="000000"/>
          <w:kern w:val="0"/>
          <w:sz w:val="24"/>
          <w:szCs w:val="24"/>
          <w:highlight w:val="none"/>
          <w:lang w:val="en-US" w:eastAsia="zh-CN" w:bidi="ar"/>
        </w:rPr>
        <w:t>投标供应商在采购文件要求提交磋商响应文件的截止时间及开标时间前，未将磋商响应文件上传至政采云投标客户端、或文件解密失败的，视为无效投标</w:t>
      </w:r>
      <w:r>
        <w:rPr>
          <w:rFonts w:hint="eastAsia" w:ascii="微软雅黑" w:hAnsi="微软雅黑" w:eastAsia="微软雅黑" w:cs="微软雅黑"/>
          <w:sz w:val="24"/>
          <w:szCs w:val="24"/>
          <w:highlight w:val="none"/>
        </w:rPr>
        <w:t>。</w:t>
      </w:r>
    </w:p>
    <w:p w14:paraId="34B6F5C1">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109" w:name="_Toc19405"/>
      <w:bookmarkStart w:id="110" w:name="_Toc16516"/>
      <w:bookmarkStart w:id="111" w:name="_Toc499712370"/>
      <w:r>
        <w:rPr>
          <w:rFonts w:hint="eastAsia" w:ascii="微软雅黑" w:hAnsi="微软雅黑" w:eastAsia="微软雅黑" w:cs="微软雅黑"/>
          <w:b/>
          <w:bCs/>
          <w:kern w:val="0"/>
          <w:sz w:val="24"/>
          <w:szCs w:val="24"/>
          <w:highlight w:val="none"/>
        </w:rPr>
        <w:t>14.递交磋商响应文件</w:t>
      </w:r>
      <w:bookmarkEnd w:id="104"/>
      <w:bookmarkEnd w:id="105"/>
      <w:bookmarkEnd w:id="106"/>
      <w:r>
        <w:rPr>
          <w:rFonts w:hint="eastAsia" w:ascii="微软雅黑" w:hAnsi="微软雅黑" w:eastAsia="微软雅黑" w:cs="微软雅黑"/>
          <w:b/>
          <w:bCs/>
          <w:kern w:val="0"/>
          <w:sz w:val="24"/>
          <w:szCs w:val="24"/>
          <w:highlight w:val="none"/>
        </w:rPr>
        <w:t>程序</w:t>
      </w:r>
      <w:bookmarkEnd w:id="109"/>
      <w:bookmarkEnd w:id="110"/>
      <w:bookmarkEnd w:id="111"/>
    </w:p>
    <w:bookmarkEnd w:id="107"/>
    <w:bookmarkEnd w:id="108"/>
    <w:p w14:paraId="52551A3C">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lang w:eastAsia="zh-CN"/>
        </w:rPr>
      </w:pPr>
      <w:bookmarkStart w:id="112" w:name="_Toc376936750"/>
      <w:bookmarkStart w:id="113" w:name="_Toc325726019"/>
      <w:r>
        <w:rPr>
          <w:rFonts w:hint="eastAsia" w:ascii="微软雅黑" w:hAnsi="微软雅黑" w:eastAsia="微软雅黑" w:cs="微软雅黑"/>
          <w:sz w:val="24"/>
          <w:szCs w:val="24"/>
          <w:highlight w:val="none"/>
          <w:lang w:eastAsia="zh-CN"/>
        </w:rPr>
        <w:t>14.1递交磋商响应文件程序：供应商应当在磋商文件要求的截止时间前，将磋商响应文件</w:t>
      </w:r>
      <w:r>
        <w:rPr>
          <w:rFonts w:hint="eastAsia" w:ascii="微软雅黑" w:hAnsi="微软雅黑" w:eastAsia="微软雅黑" w:cs="微软雅黑"/>
          <w:sz w:val="24"/>
          <w:szCs w:val="24"/>
          <w:highlight w:val="none"/>
          <w:lang w:val="en-US" w:eastAsia="zh-CN"/>
        </w:rPr>
        <w:t>上传至</w:t>
      </w:r>
      <w:r>
        <w:rPr>
          <w:rFonts w:hint="eastAsia" w:ascii="微软雅黑" w:hAnsi="微软雅黑" w:eastAsia="微软雅黑" w:cs="微软雅黑"/>
          <w:color w:val="000000"/>
          <w:kern w:val="0"/>
          <w:sz w:val="24"/>
          <w:szCs w:val="24"/>
          <w:highlight w:val="none"/>
          <w:lang w:val="en-US" w:eastAsia="zh-CN" w:bidi="ar"/>
        </w:rPr>
        <w:t>政府采购云平台</w:t>
      </w:r>
      <w:r>
        <w:rPr>
          <w:rFonts w:hint="eastAsia" w:ascii="微软雅黑" w:hAnsi="微软雅黑" w:eastAsia="微软雅黑" w:cs="微软雅黑"/>
          <w:sz w:val="24"/>
          <w:szCs w:val="24"/>
          <w:highlight w:val="none"/>
          <w:lang w:eastAsia="zh-CN"/>
        </w:rPr>
        <w:t>。在截止时间后</w:t>
      </w:r>
      <w:r>
        <w:rPr>
          <w:rFonts w:hint="eastAsia" w:ascii="微软雅黑" w:hAnsi="微软雅黑" w:eastAsia="微软雅黑" w:cs="微软雅黑"/>
          <w:sz w:val="24"/>
          <w:szCs w:val="24"/>
          <w:highlight w:val="none"/>
          <w:lang w:val="en-US" w:eastAsia="zh-CN"/>
        </w:rPr>
        <w:t>上传</w:t>
      </w:r>
      <w:r>
        <w:rPr>
          <w:rFonts w:hint="eastAsia" w:ascii="微软雅黑" w:hAnsi="微软雅黑" w:eastAsia="微软雅黑" w:cs="微软雅黑"/>
          <w:sz w:val="24"/>
          <w:szCs w:val="24"/>
          <w:highlight w:val="none"/>
          <w:lang w:eastAsia="zh-CN"/>
        </w:rPr>
        <w:t>的磋商响应文件为无效文件，采购人、采购代理机构应当拒收。</w:t>
      </w:r>
    </w:p>
    <w:p w14:paraId="10F2899B">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14.2</w:t>
      </w:r>
      <w:r>
        <w:rPr>
          <w:rFonts w:hint="eastAsia" w:ascii="微软雅黑" w:hAnsi="微软雅黑" w:eastAsia="微软雅黑" w:cs="微软雅黑"/>
          <w:sz w:val="24"/>
          <w:szCs w:val="24"/>
          <w:highlight w:val="none"/>
        </w:rPr>
        <w:t>供应商</w:t>
      </w:r>
      <w:r>
        <w:rPr>
          <w:rFonts w:hint="eastAsia" w:ascii="微软雅黑" w:hAnsi="微软雅黑" w:eastAsia="微软雅黑" w:cs="微软雅黑"/>
          <w:color w:val="000000"/>
          <w:kern w:val="0"/>
          <w:sz w:val="24"/>
          <w:szCs w:val="24"/>
          <w:highlight w:val="none"/>
          <w:lang w:val="en-US" w:eastAsia="zh-CN" w:bidi="ar"/>
        </w:rPr>
        <w:t>在投标截止时间前，可以对所递交的投标文件进行补充、修改或者撤回，补充或者修改投标文件的，应当先行撤回已递交的投标文件，在“政采云投标客户端”补充、修改投标文件并加密后重新递交。撤回投标文件进行补充、修改，在投标截止时间前未重新递交的，视为撤回投标文件，但投标截止时间后不得撤回其投标，否则其缴纳的投标保证金将不予退还。</w:t>
      </w:r>
    </w:p>
    <w:p w14:paraId="64C3C91B">
      <w:pPr>
        <w:pStyle w:val="8"/>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14.3</w:t>
      </w:r>
      <w:r>
        <w:rPr>
          <w:rFonts w:hint="eastAsia" w:ascii="微软雅黑" w:hAnsi="微软雅黑" w:eastAsia="微软雅黑" w:cs="微软雅黑"/>
          <w:sz w:val="24"/>
          <w:szCs w:val="24"/>
          <w:highlight w:val="none"/>
        </w:rPr>
        <w:t>供应商以</w:t>
      </w:r>
      <w:r>
        <w:rPr>
          <w:rFonts w:hint="eastAsia" w:ascii="微软雅黑" w:hAnsi="微软雅黑" w:eastAsia="微软雅黑" w:cs="微软雅黑"/>
          <w:sz w:val="24"/>
          <w:szCs w:val="24"/>
          <w:highlight w:val="none"/>
          <w:lang w:val="en-US" w:eastAsia="zh-CN"/>
        </w:rPr>
        <w:t>纸质、</w:t>
      </w:r>
      <w:r>
        <w:rPr>
          <w:rFonts w:hint="eastAsia" w:ascii="微软雅黑" w:hAnsi="微软雅黑" w:eastAsia="微软雅黑" w:cs="微软雅黑"/>
          <w:sz w:val="24"/>
          <w:szCs w:val="24"/>
          <w:highlight w:val="none"/>
        </w:rPr>
        <w:t>电报、电话、传真形式</w:t>
      </w:r>
      <w:r>
        <w:rPr>
          <w:rFonts w:hint="eastAsia" w:ascii="微软雅黑" w:hAnsi="微软雅黑" w:eastAsia="微软雅黑" w:cs="微软雅黑"/>
          <w:sz w:val="24"/>
          <w:szCs w:val="24"/>
          <w:highlight w:val="none"/>
          <w:lang w:eastAsia="zh-CN"/>
        </w:rPr>
        <w:t>递交磋商响应文件</w:t>
      </w:r>
      <w:r>
        <w:rPr>
          <w:rFonts w:hint="eastAsia" w:ascii="微软雅黑" w:hAnsi="微软雅黑" w:eastAsia="微软雅黑" w:cs="微软雅黑"/>
          <w:sz w:val="24"/>
          <w:szCs w:val="24"/>
          <w:highlight w:val="none"/>
        </w:rPr>
        <w:t>的，采购代理机构概不接受。</w:t>
      </w:r>
    </w:p>
    <w:p w14:paraId="39E8296B">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color w:val="000000"/>
          <w:kern w:val="0"/>
          <w:sz w:val="24"/>
          <w:szCs w:val="24"/>
          <w:highlight w:val="none"/>
          <w:lang w:val="en-US" w:eastAsia="zh-CN" w:bidi="ar"/>
        </w:rPr>
        <w:t xml:space="preserve">14.4允许供应商在提交最后报价之前声明撤回响应文件，但提交最后报价之后不得撤 回其磋商，否则其磋商保证金将不予退还。 </w:t>
      </w:r>
    </w:p>
    <w:p w14:paraId="1554F8CE">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4"/>
          <w:szCs w:val="24"/>
          <w:highlight w:val="none"/>
        </w:rPr>
      </w:pPr>
      <w:bookmarkStart w:id="114" w:name="_Toc16217"/>
      <w:bookmarkStart w:id="115" w:name="_Toc24261"/>
      <w:r>
        <w:rPr>
          <w:rFonts w:hint="eastAsia" w:ascii="微软雅黑" w:hAnsi="微软雅黑" w:eastAsia="微软雅黑" w:cs="微软雅黑"/>
          <w:b/>
          <w:bCs/>
          <w:kern w:val="0"/>
          <w:sz w:val="24"/>
          <w:szCs w:val="24"/>
          <w:highlight w:val="none"/>
        </w:rPr>
        <w:t>五、</w:t>
      </w:r>
      <w:bookmarkEnd w:id="112"/>
      <w:bookmarkEnd w:id="113"/>
      <w:r>
        <w:rPr>
          <w:rFonts w:hint="eastAsia" w:ascii="微软雅黑" w:hAnsi="微软雅黑" w:eastAsia="微软雅黑" w:cs="微软雅黑"/>
          <w:b/>
          <w:bCs/>
          <w:kern w:val="0"/>
          <w:sz w:val="24"/>
          <w:szCs w:val="24"/>
          <w:highlight w:val="none"/>
        </w:rPr>
        <w:t>资格审查程序及方法</w:t>
      </w:r>
      <w:bookmarkEnd w:id="114"/>
      <w:bookmarkEnd w:id="115"/>
    </w:p>
    <w:p w14:paraId="2A63EE0C">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116" w:name="_Toc16274"/>
      <w:bookmarkStart w:id="117" w:name="_Toc499712372"/>
      <w:bookmarkStart w:id="118" w:name="_Toc18103"/>
      <w:bookmarkStart w:id="119" w:name="_Toc496004007"/>
      <w:bookmarkStart w:id="120" w:name="_Toc496189551"/>
      <w:r>
        <w:rPr>
          <w:rFonts w:hint="eastAsia" w:ascii="微软雅黑" w:hAnsi="微软雅黑" w:eastAsia="微软雅黑" w:cs="微软雅黑"/>
          <w:b/>
          <w:bCs/>
          <w:kern w:val="0"/>
          <w:sz w:val="24"/>
          <w:szCs w:val="24"/>
          <w:highlight w:val="none"/>
        </w:rPr>
        <w:t>15. 资格审查程序</w:t>
      </w:r>
      <w:bookmarkEnd w:id="116"/>
      <w:bookmarkEnd w:id="117"/>
      <w:bookmarkEnd w:id="118"/>
      <w:bookmarkEnd w:id="119"/>
      <w:bookmarkEnd w:id="120"/>
    </w:p>
    <w:p w14:paraId="1472E946">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15.1</w:t>
      </w:r>
      <w:r>
        <w:rPr>
          <w:rFonts w:hint="eastAsia" w:ascii="微软雅黑" w:hAnsi="微软雅黑" w:eastAsia="微软雅黑" w:cs="微软雅黑"/>
          <w:kern w:val="0"/>
          <w:sz w:val="24"/>
          <w:szCs w:val="24"/>
          <w:highlight w:val="none"/>
        </w:rPr>
        <w:t>递交首次磋商响应文件截止时间后</w:t>
      </w:r>
      <w:r>
        <w:rPr>
          <w:rFonts w:hint="eastAsia" w:ascii="微软雅黑" w:hAnsi="微软雅黑" w:eastAsia="微软雅黑" w:cs="微软雅黑"/>
          <w:sz w:val="24"/>
          <w:szCs w:val="24"/>
          <w:highlight w:val="none"/>
        </w:rPr>
        <w:t>，由采购人</w:t>
      </w:r>
      <w:r>
        <w:rPr>
          <w:rFonts w:hint="eastAsia" w:ascii="微软雅黑" w:hAnsi="微软雅黑" w:eastAsia="微软雅黑" w:cs="微软雅黑"/>
          <w:sz w:val="24"/>
          <w:szCs w:val="24"/>
          <w:highlight w:val="none"/>
          <w:lang w:eastAsia="zh-CN"/>
        </w:rPr>
        <w:t>或采购代理机构委托磋商小组</w:t>
      </w:r>
      <w:r>
        <w:rPr>
          <w:rFonts w:hint="eastAsia" w:ascii="微软雅黑" w:hAnsi="微软雅黑" w:eastAsia="微软雅黑" w:cs="微软雅黑"/>
          <w:sz w:val="24"/>
          <w:szCs w:val="24"/>
          <w:highlight w:val="none"/>
          <w:lang w:val="en-US" w:eastAsia="zh-CN"/>
        </w:rPr>
        <w:t>在</w:t>
      </w:r>
      <w:r>
        <w:rPr>
          <w:rFonts w:hint="eastAsia" w:ascii="微软雅黑" w:hAnsi="微软雅黑" w:eastAsia="微软雅黑" w:cs="微软雅黑"/>
          <w:color w:val="000000"/>
          <w:kern w:val="0"/>
          <w:sz w:val="24"/>
          <w:szCs w:val="24"/>
          <w:highlight w:val="none"/>
          <w:lang w:val="en-US" w:eastAsia="zh-CN" w:bidi="ar"/>
        </w:rPr>
        <w:t>政采云平台上</w:t>
      </w:r>
      <w:r>
        <w:rPr>
          <w:rFonts w:hint="eastAsia" w:ascii="微软雅黑" w:hAnsi="微软雅黑" w:eastAsia="微软雅黑" w:cs="微软雅黑"/>
          <w:sz w:val="24"/>
          <w:szCs w:val="24"/>
          <w:highlight w:val="none"/>
        </w:rPr>
        <w:t>依法对供应商的资格进行审查。</w:t>
      </w:r>
    </w:p>
    <w:p w14:paraId="526383FB">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15.2 供应商数量不满足相关规定的，不得评审。</w:t>
      </w:r>
    </w:p>
    <w:p w14:paraId="472EC959">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121" w:name="_Toc496004008"/>
      <w:bookmarkStart w:id="122" w:name="_Toc11257"/>
      <w:bookmarkStart w:id="123" w:name="_Toc499712373"/>
      <w:bookmarkStart w:id="124" w:name="_Toc7533"/>
      <w:bookmarkStart w:id="125" w:name="_Toc496189552"/>
      <w:r>
        <w:rPr>
          <w:rFonts w:hint="eastAsia" w:ascii="微软雅黑" w:hAnsi="微软雅黑" w:eastAsia="微软雅黑" w:cs="微软雅黑"/>
          <w:b/>
          <w:bCs/>
          <w:kern w:val="0"/>
          <w:sz w:val="24"/>
          <w:szCs w:val="24"/>
          <w:highlight w:val="none"/>
        </w:rPr>
        <w:t>16.资格审查不通过的情形</w:t>
      </w:r>
      <w:bookmarkEnd w:id="121"/>
      <w:bookmarkEnd w:id="122"/>
      <w:bookmarkEnd w:id="123"/>
      <w:bookmarkEnd w:id="124"/>
      <w:bookmarkEnd w:id="125"/>
    </w:p>
    <w:p w14:paraId="2A3A9314">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资格审查时，供应商存在下列情况之一的，按无效投标处理：</w:t>
      </w:r>
    </w:p>
    <w:p w14:paraId="5C536A25">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16.1 不符合磋商文件第一部分竞争性磋商公告“供应商资格条件”的；</w:t>
      </w:r>
    </w:p>
    <w:p w14:paraId="5131FA7E">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16.2 未按磋商文件要求缴纳或未足额缴纳投标保证金的；</w:t>
      </w:r>
    </w:p>
    <w:p w14:paraId="3B9B7EB9">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16.3 未按第11.1.1款（1）-（10）要求提供相关资料的；</w:t>
      </w:r>
    </w:p>
    <w:p w14:paraId="05BEE683">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16.4 资格审查文件没有按磋商文件规定和要求签字、盖章的；</w:t>
      </w:r>
    </w:p>
    <w:p w14:paraId="7EC5033C">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16.5 擅自修改磋商文件规定的磋商响应文件格式以及编制要求的。</w:t>
      </w:r>
    </w:p>
    <w:p w14:paraId="6DEBCDCD">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4"/>
          <w:szCs w:val="24"/>
          <w:highlight w:val="none"/>
        </w:rPr>
      </w:pPr>
      <w:bookmarkStart w:id="126" w:name="_Toc10826"/>
      <w:bookmarkStart w:id="127" w:name="_Toc376936752"/>
      <w:bookmarkStart w:id="128" w:name="_Toc325726021"/>
      <w:bookmarkStart w:id="129" w:name="_Toc5921"/>
      <w:r>
        <w:rPr>
          <w:rFonts w:hint="eastAsia" w:ascii="微软雅黑" w:hAnsi="微软雅黑" w:eastAsia="微软雅黑" w:cs="微软雅黑"/>
          <w:b/>
          <w:bCs/>
          <w:kern w:val="0"/>
          <w:sz w:val="24"/>
          <w:szCs w:val="24"/>
          <w:highlight w:val="none"/>
        </w:rPr>
        <w:t>六、磋商程序及方法</w:t>
      </w:r>
      <w:bookmarkEnd w:id="126"/>
      <w:bookmarkEnd w:id="127"/>
      <w:bookmarkEnd w:id="128"/>
      <w:bookmarkEnd w:id="129"/>
    </w:p>
    <w:p w14:paraId="71C590DD">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130" w:name="_Toc23253"/>
      <w:bookmarkStart w:id="131" w:name="_Toc499712375"/>
      <w:bookmarkStart w:id="132" w:name="_Toc376936753"/>
      <w:bookmarkStart w:id="133" w:name="_Toc325726022"/>
      <w:bookmarkStart w:id="134" w:name="_Toc14258"/>
      <w:r>
        <w:rPr>
          <w:rFonts w:hint="eastAsia" w:ascii="微软雅黑" w:hAnsi="微软雅黑" w:eastAsia="微软雅黑" w:cs="微软雅黑"/>
          <w:b/>
          <w:bCs/>
          <w:kern w:val="0"/>
          <w:sz w:val="24"/>
          <w:szCs w:val="24"/>
          <w:highlight w:val="none"/>
        </w:rPr>
        <w:t>17.磋商小组</w:t>
      </w:r>
      <w:bookmarkEnd w:id="130"/>
      <w:bookmarkEnd w:id="131"/>
      <w:bookmarkEnd w:id="132"/>
      <w:bookmarkEnd w:id="133"/>
      <w:bookmarkEnd w:id="134"/>
    </w:p>
    <w:p w14:paraId="7431BD83">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F0D1D97">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17.2磋商由采购代理机构负责组织，具体磋商事务由依法组建的磋商小组负责，并独立履行下列职责：</w:t>
      </w:r>
    </w:p>
    <w:p w14:paraId="298C2624">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（1）审查通过资格条件供应商的磋商响应文件，并作出评价；</w:t>
      </w:r>
    </w:p>
    <w:p w14:paraId="0F5B9572">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（2）要求供应商对解释或澄清其磋商响应文件；</w:t>
      </w:r>
    </w:p>
    <w:p w14:paraId="2D60A248">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（3）推荐预成交候选供应商；</w:t>
      </w:r>
    </w:p>
    <w:p w14:paraId="2E461638">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（4）对非法干预评标工作的人员和机构进行举报或投诉。</w:t>
      </w:r>
    </w:p>
    <w:p w14:paraId="78551100">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17.3磋商小组应遵守并履行下列义务：</w:t>
      </w:r>
    </w:p>
    <w:p w14:paraId="39FCAD3C">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（1）遵纪守法，客观、公正、廉洁地履行职责；</w:t>
      </w:r>
    </w:p>
    <w:p w14:paraId="66F62DBD">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（2）按照磋商文件规定的评审方法和评审标准进行评审，对评审意见承担磋商小组成员责任；</w:t>
      </w:r>
    </w:p>
    <w:p w14:paraId="10F240C9">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（3）对磋商响应文件、磋商情况和磋商中获悉的商业秘密保密；</w:t>
      </w:r>
    </w:p>
    <w:p w14:paraId="292CA209">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（4）参与磋商报告的起草；</w:t>
      </w:r>
    </w:p>
    <w:p w14:paraId="3630C97B">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（5）解答供应商及有关方面的质疑；</w:t>
      </w:r>
    </w:p>
    <w:p w14:paraId="59231CB5">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（6）配合纪检部门进行投诉处理工作。</w:t>
      </w:r>
    </w:p>
    <w:p w14:paraId="5284E574">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17.5磋商工作由采购代理机构组织，采购人、采购监管、纪检监察等有关方面代表可根据采购项目的具体情况列席。</w:t>
      </w:r>
    </w:p>
    <w:p w14:paraId="278F5E67">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17.6磋商工作在有关部门的监督和严格保密的情况下依法进行，任何单位和个人不得非法干预、影响磋商工作和磋商结果。</w:t>
      </w:r>
    </w:p>
    <w:p w14:paraId="34790E35">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ED522D">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4"/>
          <w:szCs w:val="24"/>
          <w:highlight w:val="none"/>
        </w:rPr>
      </w:pPr>
      <w:bookmarkStart w:id="135" w:name="_Toc376936754"/>
      <w:bookmarkStart w:id="136" w:name="_Toc19383"/>
      <w:bookmarkStart w:id="137" w:name="_Toc9347"/>
      <w:bookmarkStart w:id="138" w:name="_Toc325726023"/>
      <w:bookmarkStart w:id="139" w:name="_Toc499712376"/>
      <w:r>
        <w:rPr>
          <w:rFonts w:hint="eastAsia" w:ascii="微软雅黑" w:hAnsi="微软雅黑" w:eastAsia="微软雅黑" w:cs="微软雅黑"/>
          <w:b/>
          <w:bCs/>
          <w:kern w:val="0"/>
          <w:sz w:val="24"/>
          <w:szCs w:val="24"/>
          <w:highlight w:val="none"/>
        </w:rPr>
        <w:t>18.磋商工作程序</w:t>
      </w:r>
      <w:bookmarkEnd w:id="135"/>
      <w:bookmarkEnd w:id="136"/>
      <w:bookmarkEnd w:id="137"/>
      <w:bookmarkEnd w:id="138"/>
      <w:bookmarkEnd w:id="139"/>
    </w:p>
    <w:p w14:paraId="30E24394">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18.1进入磋商阶段后，由磋商小组独立开展评审工作，磋商小组所有成员应当集中与单一供应商分别进行磋商，给予所有参加磋商的供应商平等的磋商机会，并负责审议所有通过资格审查条件供应商的磋商响应文件。</w:t>
      </w:r>
    </w:p>
    <w:p w14:paraId="3C69AD7D">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 xml:space="preserve">(1)根据《政府采购促进中小企业发展暂行办法》，属小型、微型企业制造的货物(产 品)/提供的服务，供应商须提供该制造 (生产) 企业出具的《小型、微型企业声明函》(详见附件17.1)，并由供应商加盖公章，其划型标准严格按照国家工信部、国家统计局、国家 发改委、财政部出台的《中小企业划型标准规定》(工信部联企业[2011]300号) 执行。供应商提供的《小型、微型企业声明函》资料必须真实，否则，按照有关规定予以处理。 </w:t>
      </w:r>
    </w:p>
    <w:p w14:paraId="7716E242">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 xml:space="preserve">(2)除响应价格因素外，评审委员会应依据磋商文件规定的评审方法和评审标准对其他因素进行客观评审。 </w:t>
      </w:r>
    </w:p>
    <w:p w14:paraId="6B2E1C20">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18.2 磋商响应文件中含义不明确、同类问题表述不一致或者有明显文字和计算错误的内容，磋商小组应当以书面形式要求磋商人作出必要的澄清、说明或者补正。磋商人的澄清、说明或者补正应当采用书面形式，并加盖公章，或者由法定代表人或其授权的代表签字。磋商人的澄清、说明或者补正不得超出磋商响应文件的范围或者改变磋商响应文件的实质性内容。</w:t>
      </w:r>
    </w:p>
    <w:p w14:paraId="48B56802">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 xml:space="preserve">18.3磋商响应文件报价出现前后不一致的，按照下列规定修正： </w:t>
      </w:r>
    </w:p>
    <w:p w14:paraId="52802E81">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 xml:space="preserve">1) 磋商响应文件中响应报价表内容与磋商响应文件中相应内容不一致的，以响应报价表为准； </w:t>
      </w:r>
    </w:p>
    <w:p w14:paraId="1AF72519">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 xml:space="preserve">2) 大写金额和小写金额不一致的，以大写金额为准； </w:t>
      </w:r>
    </w:p>
    <w:p w14:paraId="11869F04">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 xml:space="preserve">3) 单价金额小数点或者百分比有明显错位的，以响应报价表的总价为准，并修改单价； </w:t>
      </w:r>
    </w:p>
    <w:p w14:paraId="296C738E">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 xml:space="preserve">4) 总价金额与按单价汇总金额不一致的，以单价金额计算结果为准。 </w:t>
      </w:r>
    </w:p>
    <w:p w14:paraId="1D4CAEEF">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val="en-US" w:eastAsia="zh-CN" w:bidi="ar"/>
        </w:rPr>
        <w:t>同时出现两种以上不一致的，按照前款规定的顺序修正。修正后的报价经磋商人确认后产生约束力，磋商人不确认的，其投标无效。</w:t>
      </w:r>
    </w:p>
    <w:p w14:paraId="45AA69D5">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18.</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符合性审查时，存在下列情况之一的，按无效处理：</w:t>
      </w:r>
    </w:p>
    <w:p w14:paraId="385BE667">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（1）未按第11.1.2款（11</w:t>
      </w:r>
      <w:r>
        <w:rPr>
          <w:rFonts w:hint="eastAsia" w:ascii="微软雅黑" w:hAnsi="微软雅黑" w:eastAsia="微软雅黑" w:cs="微软雅黑"/>
          <w:sz w:val="24"/>
          <w:szCs w:val="24"/>
          <w:highlight w:val="none"/>
          <w:lang w:val="en-US" w:eastAsia="zh-CN"/>
        </w:rPr>
        <w:t>-12</w:t>
      </w:r>
      <w:r>
        <w:rPr>
          <w:rFonts w:hint="eastAsia" w:ascii="微软雅黑" w:hAnsi="微软雅黑" w:eastAsia="微软雅黑" w:cs="微软雅黑"/>
          <w:sz w:val="24"/>
          <w:szCs w:val="24"/>
          <w:highlight w:val="none"/>
        </w:rPr>
        <w:t>）要求提供相关资料的；</w:t>
      </w:r>
    </w:p>
    <w:p w14:paraId="1950C0DE">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（2）符合性审查文件没有按磋商文件规定和要求签字、盖章的；</w:t>
      </w:r>
    </w:p>
    <w:p w14:paraId="62B90657">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（3）供应商最后磋商报价出现两个或两个以上报价方案的；</w:t>
      </w:r>
    </w:p>
    <w:p w14:paraId="6DCA9D1C">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w:t>
      </w:r>
      <w:r>
        <w:rPr>
          <w:rFonts w:hint="eastAsia" w:ascii="微软雅黑" w:hAnsi="微软雅黑" w:eastAsia="微软雅黑" w:cs="微软雅黑"/>
          <w:sz w:val="24"/>
          <w:szCs w:val="24"/>
          <w:highlight w:val="none"/>
          <w:lang w:val="en-US" w:eastAsia="zh-CN"/>
        </w:rPr>
        <w:t>服务</w:t>
      </w:r>
      <w:r>
        <w:rPr>
          <w:rFonts w:hint="eastAsia" w:ascii="微软雅黑" w:hAnsi="微软雅黑" w:eastAsia="微软雅黑" w:cs="微软雅黑"/>
          <w:sz w:val="24"/>
          <w:szCs w:val="24"/>
          <w:highlight w:val="none"/>
          <w:lang w:eastAsia="zh-CN"/>
        </w:rPr>
        <w:t>期</w:t>
      </w:r>
      <w:r>
        <w:rPr>
          <w:rFonts w:hint="eastAsia" w:ascii="微软雅黑" w:hAnsi="微软雅黑" w:eastAsia="微软雅黑" w:cs="微软雅黑"/>
          <w:sz w:val="24"/>
          <w:szCs w:val="24"/>
          <w:highlight w:val="none"/>
        </w:rPr>
        <w:t>、投标有效期不能满足磋商文件要求的；</w:t>
      </w:r>
    </w:p>
    <w:p w14:paraId="1D5EA139">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（5）投标报价超过磋商文件规定的采购预算额度；</w:t>
      </w:r>
    </w:p>
    <w:p w14:paraId="121CC729">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w:t>
      </w:r>
      <w:r>
        <w:rPr>
          <w:rFonts w:hint="eastAsia" w:ascii="微软雅黑" w:hAnsi="微软雅黑" w:eastAsia="微软雅黑" w:cs="微软雅黑"/>
          <w:sz w:val="24"/>
          <w:szCs w:val="24"/>
          <w:highlight w:val="none"/>
          <w:lang w:val="en-US" w:eastAsia="zh-CN"/>
        </w:rPr>
        <w:t>服务内容</w:t>
      </w:r>
      <w:r>
        <w:rPr>
          <w:rFonts w:hint="eastAsia" w:ascii="微软雅黑" w:hAnsi="微软雅黑" w:eastAsia="微软雅黑" w:cs="微软雅黑"/>
          <w:sz w:val="24"/>
          <w:szCs w:val="24"/>
          <w:highlight w:val="none"/>
        </w:rPr>
        <w:t>不符合采购项目要求的；</w:t>
      </w:r>
    </w:p>
    <w:p w14:paraId="1F1847E4">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）磋商响应文件含有采购人不能接受的附加条件的；</w:t>
      </w:r>
    </w:p>
    <w:p w14:paraId="6555C14D">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rPr>
        <w:t>）磋商小组认为应按无效投标处理的其他情况；</w:t>
      </w:r>
    </w:p>
    <w:p w14:paraId="7F6F847E">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rPr>
        <w:t>）法律、法规规定的其他情形。</w:t>
      </w:r>
    </w:p>
    <w:p w14:paraId="5A65941E">
      <w:pPr>
        <w:spacing w:before="156" w:beforeLines="50" w:after="156" w:afterLines="50" w:line="360" w:lineRule="auto"/>
        <w:ind w:firstLine="480"/>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18.</w:t>
      </w:r>
      <w:r>
        <w:rPr>
          <w:rFonts w:hint="eastAsia" w:ascii="微软雅黑" w:hAnsi="微软雅黑" w:eastAsia="微软雅黑" w:cs="微软雅黑"/>
          <w:b/>
          <w:bCs/>
          <w:sz w:val="24"/>
          <w:szCs w:val="24"/>
          <w:highlight w:val="none"/>
          <w:lang w:val="en-US" w:eastAsia="zh-CN"/>
        </w:rPr>
        <w:t>5</w:t>
      </w:r>
      <w:r>
        <w:rPr>
          <w:rFonts w:hint="eastAsia" w:ascii="微软雅黑" w:hAnsi="微软雅黑" w:eastAsia="微软雅黑" w:cs="微软雅黑"/>
          <w:b/>
          <w:bCs/>
          <w:sz w:val="24"/>
          <w:szCs w:val="24"/>
          <w:highlight w:val="none"/>
        </w:rPr>
        <w:t xml:space="preserve"> 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投标处理。</w:t>
      </w:r>
    </w:p>
    <w:p w14:paraId="0BFA40C2">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18.</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661CC869">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8"/>
          <w:szCs w:val="28"/>
          <w:highlight w:val="none"/>
        </w:rPr>
      </w:pPr>
      <w:bookmarkStart w:id="140" w:name="_Toc499712377"/>
      <w:bookmarkStart w:id="141" w:name="_Toc496004012"/>
      <w:bookmarkStart w:id="142" w:name="_Toc6923"/>
      <w:bookmarkStart w:id="143" w:name="_Toc21371"/>
      <w:r>
        <w:rPr>
          <w:rFonts w:hint="eastAsia" w:ascii="微软雅黑" w:hAnsi="微软雅黑" w:eastAsia="微软雅黑" w:cs="微软雅黑"/>
          <w:b/>
          <w:bCs/>
          <w:kern w:val="0"/>
          <w:sz w:val="28"/>
          <w:szCs w:val="28"/>
          <w:highlight w:val="none"/>
        </w:rPr>
        <w:t>19.答疑的方式和情形</w:t>
      </w:r>
      <w:bookmarkEnd w:id="140"/>
      <w:bookmarkEnd w:id="141"/>
      <w:bookmarkEnd w:id="142"/>
      <w:bookmarkEnd w:id="143"/>
    </w:p>
    <w:p w14:paraId="64A6EE49">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962B46C">
      <w:pPr>
        <w:tabs>
          <w:tab w:val="left" w:pos="8787"/>
        </w:tabs>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19.2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14:paraId="66D25924">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19.3 答疑期间，供应商存在以下情况的，澄清、说明或者更正的内容将不予接受，磋商小组将按照磋商文件的要求对现有的资料做出评审意见：</w:t>
      </w:r>
    </w:p>
    <w:p w14:paraId="044F87E4">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（1）拒绝或在规定的时间内未做出澄清、说明或者更正；</w:t>
      </w:r>
    </w:p>
    <w:p w14:paraId="5D5FCC46">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kern w:val="0"/>
          <w:sz w:val="24"/>
          <w:szCs w:val="24"/>
          <w:highlight w:val="none"/>
        </w:rPr>
        <w:t>供应商的澄清、说明或者更正</w:t>
      </w:r>
      <w:r>
        <w:rPr>
          <w:rFonts w:hint="eastAsia" w:ascii="微软雅黑" w:hAnsi="微软雅黑" w:eastAsia="微软雅黑" w:cs="微软雅黑"/>
          <w:sz w:val="24"/>
          <w:szCs w:val="24"/>
          <w:highlight w:val="none"/>
        </w:rPr>
        <w:t>超出磋商响应文件的范围或者改变磋商响应文件的实质性内容；</w:t>
      </w:r>
    </w:p>
    <w:p w14:paraId="128E20E1">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（3）澄清、说明或者更正的内容仍不能说明问题的；</w:t>
      </w:r>
    </w:p>
    <w:p w14:paraId="523B3BA8">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（4）供应商主动提出的澄清、说明或者更正的内容；</w:t>
      </w:r>
    </w:p>
    <w:p w14:paraId="07097346">
      <w:pPr>
        <w:tabs>
          <w:tab w:val="left" w:pos="8787"/>
        </w:tabs>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（5）磋商小组认为应不予接受的其他情况</w:t>
      </w:r>
    </w:p>
    <w:p w14:paraId="3F5A0935">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8"/>
          <w:szCs w:val="28"/>
          <w:highlight w:val="none"/>
        </w:rPr>
      </w:pPr>
      <w:bookmarkStart w:id="144" w:name="_Toc2233"/>
      <w:bookmarkStart w:id="145" w:name="_Toc22231"/>
      <w:bookmarkStart w:id="146" w:name="_Toc325726024"/>
      <w:bookmarkStart w:id="147" w:name="_Toc376936755"/>
      <w:bookmarkStart w:id="148" w:name="_Toc499712378"/>
      <w:r>
        <w:rPr>
          <w:rFonts w:hint="eastAsia" w:ascii="微软雅黑" w:hAnsi="微软雅黑" w:eastAsia="微软雅黑" w:cs="微软雅黑"/>
          <w:b/>
          <w:bCs/>
          <w:kern w:val="0"/>
          <w:sz w:val="28"/>
          <w:szCs w:val="28"/>
          <w:highlight w:val="none"/>
        </w:rPr>
        <w:t>20.评审办法</w:t>
      </w:r>
      <w:bookmarkEnd w:id="144"/>
      <w:bookmarkEnd w:id="145"/>
      <w:bookmarkEnd w:id="146"/>
      <w:bookmarkEnd w:id="147"/>
      <w:bookmarkEnd w:id="148"/>
    </w:p>
    <w:p w14:paraId="745496F0">
      <w:pPr>
        <w:spacing w:before="156" w:beforeLines="50" w:after="156" w:afterLines="50" w:line="360" w:lineRule="auto"/>
        <w:ind w:firstLine="480"/>
        <w:jc w:val="left"/>
        <w:rPr>
          <w:rFonts w:hint="eastAsia" w:ascii="微软雅黑" w:hAnsi="微软雅黑" w:eastAsia="微软雅黑" w:cs="微软雅黑"/>
          <w:b/>
          <w:sz w:val="24"/>
          <w:szCs w:val="24"/>
          <w:highlight w:val="none"/>
        </w:rPr>
      </w:pPr>
      <w:r>
        <w:rPr>
          <w:rFonts w:hint="eastAsia" w:ascii="微软雅黑" w:hAnsi="微软雅黑" w:eastAsia="微软雅黑" w:cs="微软雅黑"/>
          <w:sz w:val="24"/>
          <w:szCs w:val="24"/>
          <w:highlight w:val="none"/>
        </w:rPr>
        <w:t>20.1依照《中华人民共和国政府采购法》、《中华人民共和国政府采购法实施条例》、《政府采购竞争性磋商采购方式管理暂行办法》的规定，结合该项目的特点制定本评审办法。本次评审采用综合评分法</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评分的主要因素见《评审标准和分值分配》表。</w:t>
      </w:r>
    </w:p>
    <w:p w14:paraId="7D31E618">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w:t>
      </w:r>
      <w:r>
        <w:rPr>
          <w:rFonts w:hint="eastAsia" w:ascii="微软雅黑" w:hAnsi="微软雅黑" w:eastAsia="微软雅黑" w:cs="微软雅黑"/>
          <w:sz w:val="24"/>
          <w:szCs w:val="24"/>
          <w:highlight w:val="none"/>
          <w:lang w:eastAsia="zh-CN"/>
        </w:rPr>
        <w:t>技术部分</w:t>
      </w:r>
      <w:r>
        <w:rPr>
          <w:rFonts w:hint="eastAsia" w:ascii="微软雅黑" w:hAnsi="微软雅黑" w:eastAsia="微软雅黑" w:cs="微软雅黑"/>
          <w:sz w:val="24"/>
          <w:szCs w:val="24"/>
          <w:highlight w:val="none"/>
        </w:rPr>
        <w:t>得分由高到低顺序排列。</w:t>
      </w:r>
    </w:p>
    <w:p w14:paraId="0046754E">
      <w:pPr>
        <w:spacing w:line="360" w:lineRule="auto"/>
        <w:ind w:left="0" w:leftChars="0" w:firstLine="0" w:firstLineChars="0"/>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评审标准和分值分配：</w:t>
      </w:r>
    </w:p>
    <w:tbl>
      <w:tblPr>
        <w:tblStyle w:val="16"/>
        <w:tblW w:w="0" w:type="auto"/>
        <w:jc w:val="center"/>
        <w:tblLayout w:type="fixed"/>
        <w:tblCellMar>
          <w:top w:w="0" w:type="dxa"/>
          <w:left w:w="108" w:type="dxa"/>
          <w:bottom w:w="0" w:type="dxa"/>
          <w:right w:w="108" w:type="dxa"/>
        </w:tblCellMar>
      </w:tblPr>
      <w:tblGrid>
        <w:gridCol w:w="861"/>
        <w:gridCol w:w="1745"/>
        <w:gridCol w:w="7381"/>
      </w:tblGrid>
      <w:tr w14:paraId="23858254">
        <w:tblPrEx>
          <w:tblCellMar>
            <w:top w:w="0" w:type="dxa"/>
            <w:left w:w="108" w:type="dxa"/>
            <w:bottom w:w="0" w:type="dxa"/>
            <w:right w:w="108" w:type="dxa"/>
          </w:tblCellMar>
        </w:tblPrEx>
        <w:trPr>
          <w:trHeight w:val="641" w:hRule="atLeast"/>
          <w:jc w:val="center"/>
        </w:trPr>
        <w:tc>
          <w:tcPr>
            <w:tcW w:w="8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14:paraId="4CF9A7C6">
            <w:pPr>
              <w:widowControl/>
              <w:spacing w:line="360" w:lineRule="auto"/>
              <w:ind w:left="0" w:leftChars="0" w:firstLine="0" w:firstLineChars="0"/>
              <w:jc w:val="both"/>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序号</w:t>
            </w:r>
          </w:p>
        </w:tc>
        <w:tc>
          <w:tcPr>
            <w:tcW w:w="174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14:paraId="220E7DE9">
            <w:pPr>
              <w:widowControl/>
              <w:spacing w:line="360" w:lineRule="auto"/>
              <w:ind w:left="0" w:leftChars="0" w:firstLine="240" w:firstLineChars="100"/>
              <w:jc w:val="both"/>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评审因素</w:t>
            </w:r>
          </w:p>
        </w:tc>
        <w:tc>
          <w:tcPr>
            <w:tcW w:w="7381" w:type="dxa"/>
            <w:tcBorders>
              <w:top w:val="single" w:color="auto" w:sz="8" w:space="0"/>
              <w:left w:val="nil"/>
              <w:bottom w:val="single" w:color="auto" w:sz="8" w:space="0"/>
              <w:right w:val="single" w:color="auto" w:sz="8" w:space="0"/>
            </w:tcBorders>
            <w:shd w:val="clear" w:color="000000" w:fill="FFFFFF"/>
            <w:noWrap w:val="0"/>
            <w:vAlign w:val="center"/>
          </w:tcPr>
          <w:p w14:paraId="5BC83F3F">
            <w:pPr>
              <w:widowControl/>
              <w:spacing w:line="360" w:lineRule="auto"/>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评分标准</w:t>
            </w:r>
          </w:p>
        </w:tc>
      </w:tr>
      <w:tr w14:paraId="69FDAFFB">
        <w:tblPrEx>
          <w:tblCellMar>
            <w:top w:w="0" w:type="dxa"/>
            <w:left w:w="108" w:type="dxa"/>
            <w:bottom w:w="0" w:type="dxa"/>
            <w:right w:w="108" w:type="dxa"/>
          </w:tblCellMar>
        </w:tblPrEx>
        <w:trPr>
          <w:trHeight w:val="909" w:hRule="atLeast"/>
          <w:jc w:val="center"/>
        </w:trPr>
        <w:tc>
          <w:tcPr>
            <w:tcW w:w="861" w:type="dxa"/>
            <w:tcBorders>
              <w:top w:val="single" w:color="auto" w:sz="8" w:space="0"/>
              <w:left w:val="single" w:color="auto" w:sz="8" w:space="0"/>
              <w:bottom w:val="single" w:color="auto" w:sz="4" w:space="0"/>
              <w:right w:val="single" w:color="auto" w:sz="8" w:space="0"/>
            </w:tcBorders>
            <w:shd w:val="clear" w:color="000000" w:fill="FFFFFF"/>
            <w:noWrap w:val="0"/>
            <w:vAlign w:val="center"/>
          </w:tcPr>
          <w:p w14:paraId="2AD05A30">
            <w:pPr>
              <w:widowControl/>
              <w:spacing w:line="360" w:lineRule="auto"/>
              <w:ind w:left="0" w:leftChars="0" w:firstLine="0" w:firstLineChars="0"/>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1</w:t>
            </w:r>
          </w:p>
        </w:tc>
        <w:tc>
          <w:tcPr>
            <w:tcW w:w="1745" w:type="dxa"/>
            <w:tcBorders>
              <w:top w:val="single" w:color="auto" w:sz="8" w:space="0"/>
              <w:left w:val="single" w:color="auto" w:sz="8" w:space="0"/>
              <w:bottom w:val="single" w:color="auto" w:sz="4" w:space="0"/>
              <w:right w:val="single" w:color="auto" w:sz="8" w:space="0"/>
            </w:tcBorders>
            <w:shd w:val="clear" w:color="000000" w:fill="FFFFFF"/>
            <w:noWrap w:val="0"/>
            <w:vAlign w:val="center"/>
          </w:tcPr>
          <w:p w14:paraId="0FFE90EE">
            <w:pPr>
              <w:widowControl/>
              <w:spacing w:line="360" w:lineRule="auto"/>
              <w:ind w:left="0" w:leftChars="0" w:firstLine="240" w:firstLineChars="100"/>
              <w:jc w:val="both"/>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投标报价</w:t>
            </w:r>
          </w:p>
          <w:p w14:paraId="29CB2EB0">
            <w:pPr>
              <w:widowControl/>
              <w:spacing w:line="360" w:lineRule="auto"/>
              <w:ind w:left="0" w:leftChars="0" w:firstLine="240" w:firstLineChars="100"/>
              <w:jc w:val="both"/>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10</w:t>
            </w:r>
            <w:r>
              <w:rPr>
                <w:rFonts w:hint="eastAsia" w:ascii="微软雅黑" w:hAnsi="微软雅黑" w:eastAsia="微软雅黑" w:cs="微软雅黑"/>
                <w:kern w:val="0"/>
                <w:sz w:val="24"/>
                <w:szCs w:val="24"/>
                <w:highlight w:val="none"/>
              </w:rPr>
              <w:t>分）</w:t>
            </w:r>
          </w:p>
        </w:tc>
        <w:tc>
          <w:tcPr>
            <w:tcW w:w="7381" w:type="dxa"/>
            <w:tcBorders>
              <w:top w:val="nil"/>
              <w:left w:val="nil"/>
              <w:bottom w:val="single" w:color="auto" w:sz="4" w:space="0"/>
              <w:right w:val="single" w:color="auto" w:sz="8" w:space="0"/>
            </w:tcBorders>
            <w:shd w:val="clear" w:color="000000" w:fill="FFFFFF"/>
            <w:noWrap w:val="0"/>
            <w:vAlign w:val="center"/>
          </w:tcPr>
          <w:p w14:paraId="6965C958">
            <w:pPr>
              <w:keepNext w:val="0"/>
              <w:keepLines w:val="0"/>
              <w:widowControl/>
              <w:suppressLineNumbers w:val="0"/>
              <w:spacing w:line="360" w:lineRule="auto"/>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在所有的有效投标报价中，以投标报价最低价为基准价，其价格分为满分。其他供应商的报价分统一按下列公式计算：投标报价得分=(评标基准价／投标报价)×价格权值（10%）×100（四舍五入后保留小数点后两 位）。</w:t>
            </w:r>
          </w:p>
          <w:p w14:paraId="6D4D55B0">
            <w:pPr>
              <w:keepNext w:val="0"/>
              <w:keepLines w:val="0"/>
              <w:widowControl/>
              <w:suppressLineNumbers w:val="0"/>
              <w:spacing w:line="360" w:lineRule="auto"/>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注：1、根据《政府采购促进中小企业发展暂行办法》的相关规定， 对小型和微型企业制造（生产）产品或提供的服务的价格给予 10%的扣除，用扣除后的价格参与评审。2、残疾人福利性单位属于小型、微型企业的，不重复享受政策。3、根据《关于促进残疾人就业政府采购政策的通知》（财库2017]141 号），残疾人福利性单位视同小型、微型企业。</w:t>
            </w:r>
          </w:p>
        </w:tc>
      </w:tr>
      <w:tr w14:paraId="4595C145">
        <w:tblPrEx>
          <w:tblCellMar>
            <w:top w:w="0" w:type="dxa"/>
            <w:left w:w="108" w:type="dxa"/>
            <w:bottom w:w="0" w:type="dxa"/>
            <w:right w:w="108" w:type="dxa"/>
          </w:tblCellMar>
        </w:tblPrEx>
        <w:trPr>
          <w:trHeight w:val="909" w:hRule="atLeast"/>
          <w:jc w:val="center"/>
        </w:trPr>
        <w:tc>
          <w:tcPr>
            <w:tcW w:w="861" w:type="dxa"/>
            <w:vMerge w:val="restart"/>
            <w:tcBorders>
              <w:top w:val="single" w:color="auto" w:sz="8" w:space="0"/>
              <w:left w:val="single" w:color="auto" w:sz="8" w:space="0"/>
              <w:right w:val="single" w:color="auto" w:sz="8" w:space="0"/>
            </w:tcBorders>
            <w:shd w:val="clear" w:color="000000" w:fill="FFFFFF"/>
            <w:noWrap w:val="0"/>
            <w:vAlign w:val="center"/>
          </w:tcPr>
          <w:p w14:paraId="404D1CD6">
            <w:pPr>
              <w:widowControl/>
              <w:spacing w:line="360" w:lineRule="auto"/>
              <w:ind w:left="0" w:leftChars="0" w:firstLine="0" w:firstLineChars="0"/>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br w:type="textWrapping"/>
            </w:r>
          </w:p>
          <w:p w14:paraId="6846D630">
            <w:pPr>
              <w:widowControl/>
              <w:spacing w:line="360" w:lineRule="auto"/>
              <w:ind w:left="0" w:leftChars="0" w:firstLine="0" w:firstLineChars="0"/>
              <w:jc w:val="center"/>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2</w:t>
            </w:r>
          </w:p>
          <w:p w14:paraId="5DD7088B">
            <w:pPr>
              <w:widowControl/>
              <w:spacing w:line="360" w:lineRule="auto"/>
              <w:ind w:firstLine="120" w:firstLineChars="50"/>
              <w:jc w:val="center"/>
              <w:rPr>
                <w:rFonts w:hint="eastAsia" w:ascii="微软雅黑" w:hAnsi="微软雅黑" w:eastAsia="微软雅黑" w:cs="微软雅黑"/>
                <w:kern w:val="0"/>
                <w:sz w:val="24"/>
                <w:szCs w:val="24"/>
                <w:highlight w:val="none"/>
              </w:rPr>
            </w:pPr>
          </w:p>
        </w:tc>
        <w:tc>
          <w:tcPr>
            <w:tcW w:w="1745" w:type="dxa"/>
            <w:vMerge w:val="restart"/>
            <w:tcBorders>
              <w:top w:val="single" w:color="auto" w:sz="8" w:space="0"/>
              <w:left w:val="single" w:color="auto" w:sz="8" w:space="0"/>
              <w:right w:val="single" w:color="auto" w:sz="8" w:space="0"/>
            </w:tcBorders>
            <w:shd w:val="clear" w:color="000000" w:fill="FFFFFF"/>
            <w:noWrap w:val="0"/>
            <w:vAlign w:val="center"/>
          </w:tcPr>
          <w:p w14:paraId="747FAE90">
            <w:pPr>
              <w:widowControl/>
              <w:spacing w:line="360" w:lineRule="auto"/>
              <w:ind w:left="0" w:leftChars="0" w:firstLine="240" w:firstLineChars="100"/>
              <w:jc w:val="both"/>
              <w:rPr>
                <w:rFonts w:hint="eastAsia" w:ascii="微软雅黑" w:hAnsi="微软雅黑" w:eastAsia="微软雅黑" w:cs="微软雅黑"/>
                <w:kern w:val="0"/>
                <w:sz w:val="24"/>
                <w:szCs w:val="24"/>
                <w:highlight w:val="none"/>
              </w:rPr>
            </w:pPr>
          </w:p>
          <w:p w14:paraId="6B09E0E5">
            <w:pPr>
              <w:widowControl/>
              <w:spacing w:line="360" w:lineRule="auto"/>
              <w:ind w:left="0" w:leftChars="0" w:firstLine="240" w:firstLineChars="100"/>
              <w:jc w:val="both"/>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履约能力</w:t>
            </w:r>
          </w:p>
          <w:p w14:paraId="6124817E">
            <w:pPr>
              <w:widowControl/>
              <w:spacing w:line="360" w:lineRule="auto"/>
              <w:ind w:left="0" w:leftChars="0" w:firstLine="240" w:firstLineChars="100"/>
              <w:jc w:val="both"/>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18</w:t>
            </w:r>
            <w:r>
              <w:rPr>
                <w:rFonts w:hint="eastAsia" w:ascii="微软雅黑" w:hAnsi="微软雅黑" w:eastAsia="微软雅黑" w:cs="微软雅黑"/>
                <w:kern w:val="0"/>
                <w:sz w:val="24"/>
                <w:szCs w:val="24"/>
                <w:highlight w:val="none"/>
              </w:rPr>
              <w:t>分）</w:t>
            </w:r>
          </w:p>
        </w:tc>
        <w:tc>
          <w:tcPr>
            <w:tcW w:w="7381" w:type="dxa"/>
            <w:tcBorders>
              <w:top w:val="nil"/>
              <w:left w:val="nil"/>
              <w:bottom w:val="single" w:color="auto" w:sz="4" w:space="0"/>
              <w:right w:val="single" w:color="auto" w:sz="8" w:space="0"/>
            </w:tcBorders>
            <w:shd w:val="clear" w:color="000000" w:fill="FFFFFF"/>
            <w:noWrap w:val="0"/>
            <w:vAlign w:val="center"/>
          </w:tcPr>
          <w:p w14:paraId="75915DA1">
            <w:pPr>
              <w:numPr>
                <w:ilvl w:val="0"/>
                <w:numId w:val="0"/>
              </w:numPr>
              <w:autoSpaceDE w:val="0"/>
              <w:autoSpaceDN w:val="0"/>
              <w:spacing w:line="360" w:lineRule="auto"/>
              <w:ind w:left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b/>
                <w:bCs/>
                <w:sz w:val="24"/>
                <w:szCs w:val="24"/>
                <w:highlight w:val="none"/>
                <w:lang w:val="en-US" w:eastAsia="zh-CN"/>
              </w:rPr>
              <w:t>类似业绩</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提供自2022年01月以来供应商完成的类似项目（项目管理、工程管理）业绩证明材料。每提供一项得2分，满分 10分；不提供不得 分（提供包含合同首页、标的及金额所在页、合同签字盖章页合同复印件或扫描件）。</w:t>
            </w:r>
          </w:p>
        </w:tc>
      </w:tr>
      <w:tr w14:paraId="5202B6B6">
        <w:tblPrEx>
          <w:tblCellMar>
            <w:top w:w="0" w:type="dxa"/>
            <w:left w:w="108" w:type="dxa"/>
            <w:bottom w:w="0" w:type="dxa"/>
            <w:right w:w="108" w:type="dxa"/>
          </w:tblCellMar>
        </w:tblPrEx>
        <w:trPr>
          <w:trHeight w:val="91" w:hRule="atLeast"/>
          <w:jc w:val="center"/>
        </w:trPr>
        <w:tc>
          <w:tcPr>
            <w:tcW w:w="861" w:type="dxa"/>
            <w:vMerge w:val="continue"/>
            <w:tcBorders>
              <w:left w:val="single" w:color="auto" w:sz="8" w:space="0"/>
              <w:bottom w:val="single" w:color="auto" w:sz="4" w:space="0"/>
              <w:right w:val="single" w:color="auto" w:sz="8" w:space="0"/>
            </w:tcBorders>
            <w:shd w:val="clear" w:color="000000" w:fill="FFFFFF"/>
            <w:noWrap w:val="0"/>
            <w:vAlign w:val="center"/>
          </w:tcPr>
          <w:p w14:paraId="2518E608">
            <w:pPr>
              <w:widowControl/>
              <w:spacing w:line="360" w:lineRule="auto"/>
              <w:ind w:firstLine="120" w:firstLineChars="50"/>
              <w:jc w:val="center"/>
              <w:rPr>
                <w:rFonts w:hint="eastAsia" w:ascii="微软雅黑" w:hAnsi="微软雅黑" w:eastAsia="微软雅黑" w:cs="微软雅黑"/>
                <w:kern w:val="0"/>
                <w:sz w:val="24"/>
                <w:szCs w:val="24"/>
                <w:highlight w:val="none"/>
              </w:rPr>
            </w:pPr>
          </w:p>
        </w:tc>
        <w:tc>
          <w:tcPr>
            <w:tcW w:w="1745" w:type="dxa"/>
            <w:vMerge w:val="continue"/>
            <w:tcBorders>
              <w:left w:val="single" w:color="auto" w:sz="8" w:space="0"/>
              <w:bottom w:val="single" w:color="auto" w:sz="4" w:space="0"/>
              <w:right w:val="single" w:color="auto" w:sz="8" w:space="0"/>
            </w:tcBorders>
            <w:shd w:val="clear" w:color="000000" w:fill="FFFFFF"/>
            <w:noWrap w:val="0"/>
            <w:vAlign w:val="center"/>
          </w:tcPr>
          <w:p w14:paraId="76A960D3">
            <w:pPr>
              <w:widowControl/>
              <w:spacing w:line="360" w:lineRule="auto"/>
              <w:ind w:left="0" w:leftChars="0" w:firstLine="240" w:firstLineChars="100"/>
              <w:jc w:val="both"/>
              <w:rPr>
                <w:rFonts w:hint="eastAsia" w:ascii="微软雅黑" w:hAnsi="微软雅黑" w:eastAsia="微软雅黑" w:cs="微软雅黑"/>
                <w:kern w:val="0"/>
                <w:sz w:val="24"/>
                <w:szCs w:val="24"/>
                <w:highlight w:val="none"/>
              </w:rPr>
            </w:pPr>
          </w:p>
        </w:tc>
        <w:tc>
          <w:tcPr>
            <w:tcW w:w="7381" w:type="dxa"/>
            <w:tcBorders>
              <w:top w:val="nil"/>
              <w:left w:val="nil"/>
              <w:bottom w:val="single" w:color="auto" w:sz="4" w:space="0"/>
              <w:right w:val="single" w:color="auto" w:sz="8" w:space="0"/>
            </w:tcBorders>
            <w:shd w:val="clear" w:color="000000" w:fill="FFFFFF"/>
            <w:noWrap w:val="0"/>
            <w:vAlign w:val="center"/>
          </w:tcPr>
          <w:p w14:paraId="4BF53125">
            <w:pPr>
              <w:pStyle w:val="14"/>
              <w:spacing w:before="0" w:beforeAutospacing="0" w:after="0" w:afterAutospacing="0" w:line="360" w:lineRule="auto"/>
              <w:ind w:left="0" w:leftChars="0" w:firstLine="0" w:firstLineChars="0"/>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lang w:val="en-US" w:eastAsia="zh-CN"/>
              </w:rPr>
              <w:t>项目管理机构</w:t>
            </w:r>
            <w:r>
              <w:rPr>
                <w:rFonts w:hint="eastAsia" w:ascii="微软雅黑" w:hAnsi="微软雅黑" w:eastAsia="微软雅黑" w:cs="微软雅黑"/>
                <w:b/>
                <w:bCs/>
                <w:color w:val="000000"/>
                <w:sz w:val="24"/>
                <w:szCs w:val="24"/>
                <w:highlight w:val="none"/>
              </w:rPr>
              <w:t>：</w:t>
            </w:r>
          </w:p>
          <w:p w14:paraId="16353C08">
            <w:pPr>
              <w:pStyle w:val="14"/>
              <w:spacing w:before="0" w:beforeAutospacing="0" w:after="0" w:afterAutospacing="0" w:line="360" w:lineRule="auto"/>
              <w:ind w:left="0" w:leftChars="0" w:firstLine="0" w:firstLineChars="0"/>
              <w:rPr>
                <w:rFonts w:hint="eastAsia" w:ascii="微软雅黑" w:hAnsi="微软雅黑" w:eastAsia="微软雅黑" w:cs="微软雅黑"/>
                <w:b w:val="0"/>
                <w:bCs w:val="0"/>
                <w:color w:val="000000"/>
                <w:sz w:val="24"/>
                <w:szCs w:val="24"/>
                <w:highlight w:val="none"/>
                <w:lang w:val="zh-CN"/>
              </w:rPr>
            </w:pPr>
            <w:r>
              <w:rPr>
                <w:rFonts w:hint="eastAsia" w:ascii="微软雅黑" w:hAnsi="微软雅黑" w:eastAsia="微软雅黑" w:cs="微软雅黑"/>
                <w:b w:val="0"/>
                <w:bCs w:val="0"/>
                <w:color w:val="000000"/>
                <w:sz w:val="24"/>
                <w:szCs w:val="24"/>
                <w:highlight w:val="none"/>
                <w:lang w:val="zh-CN"/>
              </w:rPr>
              <w:t>（</w:t>
            </w:r>
            <w:r>
              <w:rPr>
                <w:rFonts w:hint="eastAsia" w:ascii="微软雅黑" w:hAnsi="微软雅黑" w:eastAsia="微软雅黑" w:cs="微软雅黑"/>
                <w:b w:val="0"/>
                <w:bCs w:val="0"/>
                <w:color w:val="000000"/>
                <w:sz w:val="24"/>
                <w:szCs w:val="24"/>
                <w:highlight w:val="none"/>
                <w:lang w:val="en-US" w:eastAsia="zh-CN"/>
              </w:rPr>
              <w:t>1</w:t>
            </w:r>
            <w:r>
              <w:rPr>
                <w:rFonts w:hint="eastAsia" w:ascii="微软雅黑" w:hAnsi="微软雅黑" w:eastAsia="微软雅黑" w:cs="微软雅黑"/>
                <w:b w:val="0"/>
                <w:bCs w:val="0"/>
                <w:color w:val="000000"/>
                <w:sz w:val="24"/>
                <w:szCs w:val="24"/>
                <w:highlight w:val="none"/>
                <w:lang w:val="zh-CN"/>
              </w:rPr>
              <w:t>）项目负责人具备</w:t>
            </w:r>
            <w:r>
              <w:rPr>
                <w:rFonts w:hint="eastAsia" w:ascii="微软雅黑" w:hAnsi="微软雅黑" w:eastAsia="微软雅黑" w:cs="微软雅黑"/>
                <w:b w:val="0"/>
                <w:bCs w:val="0"/>
                <w:color w:val="000000"/>
                <w:sz w:val="24"/>
                <w:szCs w:val="24"/>
                <w:highlight w:val="none"/>
                <w:lang w:val="en-US" w:eastAsia="zh-CN"/>
              </w:rPr>
              <w:t>工程类</w:t>
            </w:r>
            <w:r>
              <w:rPr>
                <w:rFonts w:hint="eastAsia" w:ascii="微软雅黑" w:hAnsi="微软雅黑" w:eastAsia="微软雅黑" w:cs="微软雅黑"/>
                <w:b w:val="0"/>
                <w:bCs w:val="0"/>
                <w:color w:val="000000"/>
                <w:sz w:val="24"/>
                <w:szCs w:val="24"/>
                <w:highlight w:val="none"/>
                <w:lang w:val="zh-CN"/>
              </w:rPr>
              <w:t>相关专业</w:t>
            </w:r>
            <w:r>
              <w:rPr>
                <w:rFonts w:hint="eastAsia" w:ascii="微软雅黑" w:hAnsi="微软雅黑" w:eastAsia="微软雅黑" w:cs="微软雅黑"/>
                <w:b w:val="0"/>
                <w:bCs w:val="0"/>
                <w:color w:val="000000"/>
                <w:sz w:val="24"/>
                <w:szCs w:val="24"/>
                <w:highlight w:val="none"/>
                <w:lang w:val="en-US" w:eastAsia="zh-CN"/>
              </w:rPr>
              <w:t>高级职称得3分</w:t>
            </w:r>
            <w:r>
              <w:rPr>
                <w:rFonts w:hint="eastAsia" w:ascii="微软雅黑" w:hAnsi="微软雅黑" w:eastAsia="微软雅黑" w:cs="微软雅黑"/>
                <w:b w:val="0"/>
                <w:bCs w:val="0"/>
                <w:color w:val="000000"/>
                <w:sz w:val="24"/>
                <w:szCs w:val="24"/>
                <w:highlight w:val="none"/>
                <w:lang w:val="zh-CN"/>
              </w:rPr>
              <w:t>（须提供相关证书及社保证明或劳动合同）。</w:t>
            </w:r>
          </w:p>
          <w:p w14:paraId="273590AA">
            <w:pPr>
              <w:pStyle w:val="14"/>
              <w:spacing w:before="0" w:beforeAutospacing="0" w:after="0" w:afterAutospacing="0" w:line="360" w:lineRule="auto"/>
              <w:ind w:left="0" w:leftChars="0" w:firstLine="0" w:firstLineChars="0"/>
              <w:rPr>
                <w:rFonts w:hint="eastAsia" w:ascii="微软雅黑" w:hAnsi="微软雅黑" w:eastAsia="微软雅黑" w:cs="微软雅黑"/>
                <w:b/>
                <w:color w:val="000000"/>
                <w:sz w:val="24"/>
                <w:szCs w:val="24"/>
                <w:highlight w:val="none"/>
              </w:rPr>
            </w:pPr>
            <w:r>
              <w:rPr>
                <w:rFonts w:hint="eastAsia" w:ascii="微软雅黑" w:hAnsi="微软雅黑" w:eastAsia="微软雅黑" w:cs="微软雅黑"/>
                <w:b w:val="0"/>
                <w:bCs w:val="0"/>
                <w:color w:val="000000"/>
                <w:sz w:val="24"/>
                <w:szCs w:val="24"/>
                <w:highlight w:val="none"/>
                <w:lang w:val="zh-CN"/>
              </w:rPr>
              <w:t>（</w:t>
            </w:r>
            <w:r>
              <w:rPr>
                <w:rFonts w:hint="eastAsia" w:ascii="微软雅黑" w:hAnsi="微软雅黑" w:eastAsia="微软雅黑" w:cs="微软雅黑"/>
                <w:b w:val="0"/>
                <w:bCs w:val="0"/>
                <w:color w:val="000000"/>
                <w:sz w:val="24"/>
                <w:szCs w:val="24"/>
                <w:highlight w:val="none"/>
                <w:lang w:val="en-US" w:eastAsia="zh-CN"/>
              </w:rPr>
              <w:t>2</w:t>
            </w:r>
            <w:r>
              <w:rPr>
                <w:rFonts w:hint="eastAsia" w:ascii="微软雅黑" w:hAnsi="微软雅黑" w:eastAsia="微软雅黑" w:cs="微软雅黑"/>
                <w:b w:val="0"/>
                <w:bCs w:val="0"/>
                <w:color w:val="000000"/>
                <w:sz w:val="24"/>
                <w:szCs w:val="24"/>
                <w:highlight w:val="none"/>
                <w:lang w:val="zh-CN"/>
              </w:rPr>
              <w:t>）</w:t>
            </w:r>
            <w:r>
              <w:rPr>
                <w:rFonts w:hint="eastAsia" w:ascii="微软雅黑" w:hAnsi="微软雅黑" w:eastAsia="微软雅黑" w:cs="微软雅黑"/>
                <w:color w:val="auto"/>
                <w:kern w:val="0"/>
                <w:sz w:val="24"/>
                <w:highlight w:val="none"/>
              </w:rPr>
              <w:t>项目负责人近三年（202</w:t>
            </w:r>
            <w:r>
              <w:rPr>
                <w:rFonts w:hint="eastAsia" w:ascii="微软雅黑" w:hAnsi="微软雅黑" w:eastAsia="微软雅黑" w:cs="微软雅黑"/>
                <w:color w:val="auto"/>
                <w:kern w:val="0"/>
                <w:sz w:val="24"/>
                <w:highlight w:val="none"/>
                <w:lang w:val="en-US" w:eastAsia="zh-CN"/>
              </w:rPr>
              <w:t>2</w:t>
            </w:r>
            <w:r>
              <w:rPr>
                <w:rFonts w:hint="eastAsia" w:ascii="微软雅黑" w:hAnsi="微软雅黑" w:eastAsia="微软雅黑" w:cs="微软雅黑"/>
                <w:color w:val="auto"/>
                <w:kern w:val="0"/>
                <w:sz w:val="24"/>
                <w:highlight w:val="none"/>
              </w:rPr>
              <w:t>年</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rPr>
              <w:t>月至今）每具备一项项目管理业绩（以中标通知书或合同扫描/复印件为准）得</w:t>
            </w:r>
            <w:r>
              <w:rPr>
                <w:rFonts w:hint="eastAsia" w:ascii="微软雅黑" w:hAnsi="微软雅黑" w:eastAsia="微软雅黑" w:cs="微软雅黑"/>
                <w:color w:val="auto"/>
                <w:kern w:val="0"/>
                <w:sz w:val="24"/>
                <w:highlight w:val="none"/>
                <w:lang w:val="en-US" w:eastAsia="zh-CN"/>
              </w:rPr>
              <w:t xml:space="preserve"> 2.5 </w:t>
            </w:r>
            <w:r>
              <w:rPr>
                <w:rFonts w:hint="eastAsia" w:ascii="微软雅黑" w:hAnsi="微软雅黑" w:eastAsia="微软雅黑" w:cs="微软雅黑"/>
                <w:color w:val="auto"/>
                <w:kern w:val="0"/>
                <w:sz w:val="24"/>
                <w:highlight w:val="none"/>
              </w:rPr>
              <w:t>分，满分</w:t>
            </w:r>
            <w:r>
              <w:rPr>
                <w:rFonts w:hint="eastAsia" w:ascii="微软雅黑" w:hAnsi="微软雅黑" w:eastAsia="微软雅黑" w:cs="微软雅黑"/>
                <w:color w:val="auto"/>
                <w:kern w:val="0"/>
                <w:sz w:val="24"/>
                <w:highlight w:val="none"/>
                <w:lang w:val="en-US" w:eastAsia="zh-CN"/>
              </w:rPr>
              <w:t xml:space="preserve"> 5 </w:t>
            </w:r>
            <w:r>
              <w:rPr>
                <w:rFonts w:hint="eastAsia" w:ascii="微软雅黑" w:hAnsi="微软雅黑" w:eastAsia="微软雅黑" w:cs="微软雅黑"/>
                <w:color w:val="auto"/>
                <w:kern w:val="0"/>
                <w:sz w:val="24"/>
                <w:highlight w:val="none"/>
              </w:rPr>
              <w:t>分。</w:t>
            </w:r>
          </w:p>
        </w:tc>
      </w:tr>
      <w:tr w14:paraId="0849C2B8">
        <w:tblPrEx>
          <w:tblCellMar>
            <w:top w:w="0" w:type="dxa"/>
            <w:left w:w="108" w:type="dxa"/>
            <w:bottom w:w="0" w:type="dxa"/>
            <w:right w:w="108" w:type="dxa"/>
          </w:tblCellMar>
        </w:tblPrEx>
        <w:trPr>
          <w:trHeight w:val="455" w:hRule="atLeast"/>
          <w:jc w:val="center"/>
        </w:trPr>
        <w:tc>
          <w:tcPr>
            <w:tcW w:w="861"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59F1C3BD">
            <w:pPr>
              <w:widowControl/>
              <w:spacing w:line="360" w:lineRule="auto"/>
              <w:ind w:left="0" w:leftChars="0" w:firstLine="0" w:firstLineChars="0"/>
              <w:jc w:val="center"/>
              <w:rPr>
                <w:rFonts w:hint="eastAsia" w:ascii="微软雅黑" w:hAnsi="微软雅黑" w:eastAsia="微软雅黑" w:cs="微软雅黑"/>
                <w:kern w:val="0"/>
                <w:sz w:val="24"/>
                <w:szCs w:val="24"/>
                <w:highlight w:val="none"/>
                <w:lang w:eastAsia="zh-CN"/>
              </w:rPr>
            </w:pPr>
            <w:r>
              <w:rPr>
                <w:rFonts w:hint="eastAsia" w:ascii="微软雅黑" w:hAnsi="微软雅黑" w:eastAsia="微软雅黑" w:cs="微软雅黑"/>
                <w:kern w:val="0"/>
                <w:sz w:val="24"/>
                <w:szCs w:val="24"/>
                <w:highlight w:val="none"/>
                <w:lang w:val="en-US" w:eastAsia="zh-CN"/>
              </w:rPr>
              <w:t>3</w:t>
            </w:r>
          </w:p>
        </w:tc>
        <w:tc>
          <w:tcPr>
            <w:tcW w:w="17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0598D7">
            <w:pPr>
              <w:pStyle w:val="14"/>
              <w:spacing w:before="0" w:beforeAutospacing="0" w:after="0" w:afterAutospacing="0" w:line="360" w:lineRule="auto"/>
              <w:ind w:left="210" w:leftChars="100" w:firstLine="0" w:firstLineChars="0"/>
              <w:jc w:val="both"/>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项目管理及</w:t>
            </w:r>
            <w:r>
              <w:rPr>
                <w:rFonts w:hint="eastAsia" w:ascii="微软雅黑" w:hAnsi="微软雅黑" w:eastAsia="微软雅黑" w:cs="微软雅黑"/>
                <w:sz w:val="24"/>
                <w:szCs w:val="24"/>
                <w:highlight w:val="none"/>
                <w:lang w:val="en-US" w:eastAsia="zh-CN"/>
              </w:rPr>
              <w:t>实施方案</w:t>
            </w:r>
          </w:p>
          <w:p w14:paraId="11690EF4">
            <w:pPr>
              <w:widowControl/>
              <w:spacing w:line="360" w:lineRule="auto"/>
              <w:ind w:left="0" w:leftChars="0" w:firstLine="240" w:firstLineChars="100"/>
              <w:jc w:val="both"/>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w:t>
            </w:r>
            <w:r>
              <w:rPr>
                <w:rFonts w:hint="eastAsia" w:ascii="微软雅黑" w:hAnsi="微软雅黑" w:eastAsia="微软雅黑" w:cs="微软雅黑"/>
                <w:kern w:val="0"/>
                <w:sz w:val="24"/>
                <w:szCs w:val="24"/>
                <w:highlight w:val="none"/>
                <w:lang w:val="en-US" w:eastAsia="zh-CN"/>
              </w:rPr>
              <w:t>72</w:t>
            </w:r>
            <w:r>
              <w:rPr>
                <w:rFonts w:hint="eastAsia" w:ascii="微软雅黑" w:hAnsi="微软雅黑" w:eastAsia="微软雅黑" w:cs="微软雅黑"/>
                <w:kern w:val="0"/>
                <w:sz w:val="24"/>
                <w:szCs w:val="24"/>
                <w:highlight w:val="none"/>
              </w:rPr>
              <w:t>分）</w:t>
            </w:r>
          </w:p>
        </w:tc>
        <w:tc>
          <w:tcPr>
            <w:tcW w:w="73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3AF4D1">
            <w:pPr>
              <w:autoSpaceDE w:val="0"/>
              <w:autoSpaceDN w:val="0"/>
              <w:snapToGrid w:val="0"/>
              <w:spacing w:line="360" w:lineRule="auto"/>
              <w:ind w:left="0" w:leftChars="0" w:firstLine="0" w:firstLineChars="0"/>
              <w:jc w:val="left"/>
              <w:rPr>
                <w:rFonts w:hint="eastAsia" w:ascii="微软雅黑" w:hAnsi="微软雅黑" w:eastAsia="微软雅黑" w:cs="微软雅黑"/>
                <w:b/>
                <w:bCs/>
                <w:kern w:val="2"/>
                <w:sz w:val="24"/>
                <w:szCs w:val="24"/>
                <w:highlight w:val="none"/>
                <w:lang w:val="en-US" w:eastAsia="zh-CN" w:bidi="ar-SA"/>
              </w:rPr>
            </w:pPr>
            <w:r>
              <w:rPr>
                <w:rFonts w:hint="eastAsia" w:ascii="微软雅黑" w:hAnsi="微软雅黑" w:eastAsia="微软雅黑" w:cs="微软雅黑"/>
                <w:b/>
                <w:bCs/>
                <w:kern w:val="2"/>
                <w:sz w:val="24"/>
                <w:szCs w:val="24"/>
                <w:highlight w:val="none"/>
                <w:lang w:val="en-US" w:eastAsia="zh-CN" w:bidi="ar-SA"/>
              </w:rPr>
              <w:t>项目管理总体方案（10分）：</w:t>
            </w:r>
            <w:r>
              <w:rPr>
                <w:rFonts w:hint="eastAsia" w:ascii="微软雅黑" w:hAnsi="微软雅黑" w:eastAsia="微软雅黑" w:cs="微软雅黑"/>
                <w:b w:val="0"/>
                <w:bCs w:val="0"/>
                <w:kern w:val="2"/>
                <w:sz w:val="24"/>
                <w:szCs w:val="24"/>
                <w:highlight w:val="none"/>
                <w:lang w:val="en-US" w:eastAsia="zh-CN" w:bidi="ar-SA"/>
              </w:rPr>
              <w:t>总体</w:t>
            </w:r>
            <w:r>
              <w:rPr>
                <w:rFonts w:hint="eastAsia" w:ascii="微软雅黑" w:hAnsi="微软雅黑" w:eastAsia="微软雅黑" w:cs="微软雅黑"/>
                <w:kern w:val="2"/>
                <w:sz w:val="24"/>
                <w:szCs w:val="24"/>
                <w:highlight w:val="none"/>
                <w:lang w:val="en-US" w:eastAsia="zh-CN" w:bidi="ar-SA"/>
              </w:rPr>
              <w:t>方案完整、内容表述详尽清晰、各项计划和和安排科学合理、贴合项目实际，可行度高的得10分；方案完整、内容表述较详细、各项计划安排较合理可行的得7分；方案完整，内容表述简单、各项计划安排合理性和可行性一般的得4分；方案不完整且计划安排内容表述模糊简单得1分；各项计划措施不合理、不可行或未提供不得分。</w:t>
            </w:r>
          </w:p>
          <w:p w14:paraId="529A8C6E">
            <w:pPr>
              <w:autoSpaceDE w:val="0"/>
              <w:autoSpaceDN w:val="0"/>
              <w:snapToGrid w:val="0"/>
              <w:spacing w:line="360" w:lineRule="auto"/>
              <w:ind w:left="0" w:leftChars="0" w:firstLine="0" w:firstLineChars="0"/>
              <w:jc w:val="left"/>
              <w:rPr>
                <w:rFonts w:hint="eastAsia" w:ascii="微软雅黑" w:hAnsi="微软雅黑" w:eastAsia="微软雅黑" w:cs="微软雅黑"/>
                <w:b w:val="0"/>
                <w:bCs w:val="0"/>
                <w:kern w:val="2"/>
                <w:sz w:val="24"/>
                <w:szCs w:val="24"/>
                <w:highlight w:val="none"/>
                <w:lang w:val="en-US" w:eastAsia="zh-CN" w:bidi="ar-SA"/>
              </w:rPr>
            </w:pPr>
            <w:r>
              <w:rPr>
                <w:rFonts w:hint="eastAsia" w:ascii="微软雅黑" w:hAnsi="微软雅黑" w:eastAsia="微软雅黑" w:cs="微软雅黑"/>
                <w:b/>
                <w:bCs/>
                <w:kern w:val="2"/>
                <w:sz w:val="24"/>
                <w:szCs w:val="24"/>
                <w:highlight w:val="none"/>
                <w:lang w:val="en-US" w:eastAsia="zh-CN" w:bidi="ar-SA"/>
              </w:rPr>
              <w:t>项目管理依据和项目管理工作目标（6分）：</w:t>
            </w:r>
            <w:r>
              <w:rPr>
                <w:rFonts w:hint="eastAsia" w:ascii="微软雅黑" w:hAnsi="微软雅黑" w:eastAsia="微软雅黑" w:cs="微软雅黑"/>
                <w:b w:val="0"/>
                <w:bCs w:val="0"/>
                <w:kern w:val="2"/>
                <w:sz w:val="24"/>
                <w:szCs w:val="24"/>
                <w:highlight w:val="none"/>
                <w:lang w:val="en-US" w:eastAsia="zh-CN" w:bidi="ar-SA"/>
              </w:rPr>
              <w:t>项目管理依据合理完整、针对性强、项目管理目标明确、内容表述详尽清晰、贴合项目实际的得6分；依据较合理完整、针对性较强、管理目标较明确、表述较详细的得4分；项目管理依据和项目管理目标内容表述一般、针对性一般的得2分；项目管理依据不合理、目标不明确、不符合项目实际或未提供不得分。</w:t>
            </w:r>
          </w:p>
          <w:p w14:paraId="3F24396A">
            <w:pPr>
              <w:autoSpaceDE w:val="0"/>
              <w:autoSpaceDN w:val="0"/>
              <w:snapToGrid w:val="0"/>
              <w:spacing w:line="360" w:lineRule="auto"/>
              <w:ind w:left="0" w:leftChars="0" w:firstLine="0" w:firstLineChars="0"/>
              <w:jc w:val="left"/>
              <w:rPr>
                <w:rFonts w:hint="eastAsia" w:ascii="微软雅黑" w:hAnsi="微软雅黑" w:eastAsia="微软雅黑" w:cs="微软雅黑"/>
                <w:b w:val="0"/>
                <w:bCs w:val="0"/>
                <w:kern w:val="2"/>
                <w:sz w:val="24"/>
                <w:szCs w:val="24"/>
                <w:highlight w:val="none"/>
                <w:lang w:val="en-US" w:eastAsia="zh-CN" w:bidi="ar-SA"/>
              </w:rPr>
            </w:pPr>
            <w:r>
              <w:rPr>
                <w:rFonts w:hint="eastAsia" w:ascii="微软雅黑" w:hAnsi="微软雅黑" w:eastAsia="微软雅黑" w:cs="微软雅黑"/>
                <w:b/>
                <w:bCs/>
                <w:kern w:val="2"/>
                <w:sz w:val="24"/>
                <w:szCs w:val="24"/>
                <w:highlight w:val="none"/>
                <w:lang w:val="en-US" w:eastAsia="zh-CN" w:bidi="ar-SA"/>
              </w:rPr>
              <w:t>项目管理机构及责任分工（5分）：</w:t>
            </w:r>
            <w:r>
              <w:rPr>
                <w:rFonts w:hint="eastAsia" w:ascii="微软雅黑" w:hAnsi="微软雅黑" w:eastAsia="微软雅黑" w:cs="微软雅黑"/>
                <w:b w:val="0"/>
                <w:bCs w:val="0"/>
                <w:kern w:val="2"/>
                <w:sz w:val="24"/>
                <w:szCs w:val="24"/>
                <w:highlight w:val="none"/>
                <w:lang w:val="en-US" w:eastAsia="zh-CN" w:bidi="ar-SA"/>
              </w:rPr>
              <w:t>拟投入本项目主要管理班子人员数量、专业、结构配置合理、责任分工明确的的得5分；拟投入本项目主要管理班子人员数量、专业、结构配置教合理、人员分工较明确的得3分；拟投入本项目主要管理班子人员数量、专业、结构配置一般、人员责任分工安排一般的的得1分；不合理、不可行或未提供不得分。</w:t>
            </w:r>
          </w:p>
          <w:p w14:paraId="5D534267">
            <w:pPr>
              <w:autoSpaceDE w:val="0"/>
              <w:autoSpaceDN w:val="0"/>
              <w:snapToGrid w:val="0"/>
              <w:spacing w:line="360" w:lineRule="auto"/>
              <w:ind w:left="0" w:leftChars="0" w:firstLine="0" w:firstLineChars="0"/>
              <w:jc w:val="left"/>
              <w:rPr>
                <w:rFonts w:hint="eastAsia" w:ascii="微软雅黑" w:hAnsi="微软雅黑" w:eastAsia="微软雅黑" w:cs="微软雅黑"/>
                <w:b w:val="0"/>
                <w:bCs w:val="0"/>
                <w:kern w:val="2"/>
                <w:sz w:val="24"/>
                <w:szCs w:val="24"/>
                <w:highlight w:val="none"/>
                <w:lang w:val="en-US" w:eastAsia="zh-CN" w:bidi="ar-SA"/>
              </w:rPr>
            </w:pPr>
            <w:r>
              <w:rPr>
                <w:rFonts w:hint="eastAsia" w:ascii="微软雅黑" w:hAnsi="微软雅黑" w:eastAsia="微软雅黑" w:cs="微软雅黑"/>
                <w:b/>
                <w:bCs/>
                <w:kern w:val="2"/>
                <w:sz w:val="24"/>
                <w:szCs w:val="24"/>
                <w:highlight w:val="none"/>
                <w:lang w:val="en-US" w:eastAsia="zh-CN" w:bidi="ar-SA"/>
              </w:rPr>
              <w:t>项目管理工作程序、方法和制度（10分）：</w:t>
            </w:r>
            <w:r>
              <w:rPr>
                <w:rFonts w:hint="eastAsia" w:ascii="微软雅黑" w:hAnsi="微软雅黑" w:eastAsia="微软雅黑" w:cs="微软雅黑"/>
                <w:b w:val="0"/>
                <w:bCs w:val="0"/>
                <w:kern w:val="2"/>
                <w:sz w:val="24"/>
                <w:szCs w:val="24"/>
                <w:highlight w:val="none"/>
                <w:lang w:val="en-US" w:eastAsia="zh-CN" w:bidi="ar-SA"/>
              </w:rPr>
              <w:t>项目管理程序、方法和制度制定合理、完整、针对性强、表述详尽、贴合项目实际的的得10分；项目管理程序、方法和制度制定较完整合理、针对性较强、表述较完整、能够符合项目实际的得8分；项目管理程序、方法和制定制定完整度和合理度一般、与项目的贴合度和针对性一般的得6分；内容较差、表述模糊简单得2分；不合理、不可行或未提供不得分。</w:t>
            </w:r>
          </w:p>
          <w:p w14:paraId="18755137">
            <w:pPr>
              <w:autoSpaceDE w:val="0"/>
              <w:autoSpaceDN w:val="0"/>
              <w:snapToGrid w:val="0"/>
              <w:spacing w:line="360" w:lineRule="auto"/>
              <w:ind w:left="0" w:leftChars="0" w:firstLine="0" w:firstLineChars="0"/>
              <w:jc w:val="left"/>
              <w:rPr>
                <w:rFonts w:hint="eastAsia" w:ascii="微软雅黑" w:hAnsi="微软雅黑" w:eastAsia="微软雅黑" w:cs="微软雅黑"/>
                <w:b/>
                <w:bCs/>
                <w:kern w:val="2"/>
                <w:sz w:val="24"/>
                <w:szCs w:val="24"/>
                <w:highlight w:val="none"/>
                <w:lang w:val="en-US" w:eastAsia="zh-CN" w:bidi="ar-SA"/>
              </w:rPr>
            </w:pPr>
            <w:r>
              <w:rPr>
                <w:rFonts w:hint="eastAsia" w:ascii="微软雅黑" w:hAnsi="微软雅黑" w:eastAsia="微软雅黑" w:cs="微软雅黑"/>
                <w:b/>
                <w:bCs/>
                <w:kern w:val="2"/>
                <w:sz w:val="24"/>
                <w:szCs w:val="24"/>
                <w:highlight w:val="none"/>
                <w:lang w:val="en-US" w:eastAsia="zh-CN" w:bidi="ar-SA"/>
              </w:rPr>
              <w:t>质量、进度、造价、安全、环保项目管理措施（15分）：措施</w:t>
            </w:r>
            <w:r>
              <w:rPr>
                <w:rFonts w:hint="eastAsia" w:ascii="微软雅黑" w:hAnsi="微软雅黑" w:eastAsia="微软雅黑" w:cs="微软雅黑"/>
                <w:kern w:val="2"/>
                <w:sz w:val="24"/>
                <w:szCs w:val="24"/>
                <w:highlight w:val="none"/>
                <w:lang w:val="en-US" w:eastAsia="zh-CN" w:bidi="ar-SA"/>
              </w:rPr>
              <w:t>方案完整、内容表述详尽清晰、各项计划和措施科学合理、贴合项目实际，可行度高的得15分；方案完整、内容表述较详细、各项计划措施较合理可行的得10分；方案完整，内容表述简单、各项计划措施合理性和可行性一般的得6分；方案不完整且计划措施内容表述模糊简单得2分；各项计划措施不合理、不可行或未提供不得分。</w:t>
            </w:r>
          </w:p>
          <w:p w14:paraId="5DA0B8AE">
            <w:pPr>
              <w:autoSpaceDE w:val="0"/>
              <w:autoSpaceDN w:val="0"/>
              <w:snapToGrid w:val="0"/>
              <w:spacing w:line="360" w:lineRule="auto"/>
              <w:ind w:left="0" w:leftChars="0" w:firstLine="0" w:firstLineChars="0"/>
              <w:jc w:val="left"/>
              <w:rPr>
                <w:rFonts w:hint="eastAsia" w:ascii="微软雅黑" w:hAnsi="微软雅黑" w:eastAsia="微软雅黑" w:cs="微软雅黑"/>
                <w:b/>
                <w:bCs/>
                <w:kern w:val="2"/>
                <w:sz w:val="24"/>
                <w:szCs w:val="24"/>
                <w:highlight w:val="none"/>
                <w:lang w:val="en-US" w:eastAsia="zh-CN" w:bidi="ar-SA"/>
              </w:rPr>
            </w:pPr>
            <w:r>
              <w:rPr>
                <w:rFonts w:hint="eastAsia" w:ascii="微软雅黑" w:hAnsi="微软雅黑" w:eastAsia="微软雅黑" w:cs="微软雅黑"/>
                <w:b/>
                <w:bCs/>
                <w:kern w:val="2"/>
                <w:sz w:val="24"/>
                <w:szCs w:val="24"/>
                <w:highlight w:val="none"/>
                <w:lang w:val="en-US" w:eastAsia="zh-CN" w:bidi="ar-SA"/>
              </w:rPr>
              <w:t>合同、信息及资料档案管理方案（10分）：</w:t>
            </w:r>
            <w:r>
              <w:rPr>
                <w:rFonts w:hint="eastAsia" w:ascii="微软雅黑" w:hAnsi="微软雅黑" w:eastAsia="微软雅黑" w:cs="微软雅黑"/>
                <w:kern w:val="2"/>
                <w:sz w:val="24"/>
                <w:szCs w:val="24"/>
                <w:highlight w:val="none"/>
                <w:lang w:val="en-US" w:eastAsia="zh-CN" w:bidi="ar-SA"/>
              </w:rPr>
              <w:t>方案完整、内容表述详尽清晰、各项计划和措施科学合理、贴合项目实际，可行度高的得10分；方案完整、内容表述较详细、各项计划措施较合理可行的得7分；方案完整，内容表述简单、各项计划措施合理性和可行性一般的得4分；方案不完整且计划措施内容表述模糊简单得1分；各项计划措施不合理、不可行或未提供不得分。</w:t>
            </w:r>
          </w:p>
          <w:p w14:paraId="0BF388FE">
            <w:pPr>
              <w:autoSpaceDE w:val="0"/>
              <w:autoSpaceDN w:val="0"/>
              <w:snapToGrid w:val="0"/>
              <w:spacing w:line="360" w:lineRule="auto"/>
              <w:ind w:left="0" w:leftChars="0" w:firstLine="0" w:firstLineChars="0"/>
              <w:jc w:val="left"/>
              <w:rPr>
                <w:rFonts w:hint="eastAsia" w:ascii="微软雅黑" w:hAnsi="微软雅黑" w:eastAsia="微软雅黑" w:cs="微软雅黑"/>
                <w:b/>
                <w:bCs/>
                <w:kern w:val="2"/>
                <w:sz w:val="24"/>
                <w:szCs w:val="24"/>
                <w:highlight w:val="none"/>
                <w:lang w:val="en-US" w:eastAsia="zh-CN" w:bidi="ar-SA"/>
              </w:rPr>
            </w:pPr>
            <w:r>
              <w:rPr>
                <w:rFonts w:hint="eastAsia" w:ascii="微软雅黑" w:hAnsi="微软雅黑" w:eastAsia="微软雅黑" w:cs="微软雅黑"/>
                <w:b/>
                <w:bCs/>
                <w:kern w:val="2"/>
                <w:sz w:val="24"/>
                <w:szCs w:val="24"/>
                <w:highlight w:val="none"/>
                <w:lang w:val="en-US" w:eastAsia="zh-CN" w:bidi="ar-SA"/>
              </w:rPr>
              <w:t>项目管理组织协调内容及措施（6分）：</w:t>
            </w:r>
            <w:r>
              <w:rPr>
                <w:rFonts w:hint="eastAsia" w:ascii="微软雅黑" w:hAnsi="微软雅黑" w:eastAsia="微软雅黑" w:cs="微软雅黑"/>
                <w:kern w:val="2"/>
                <w:sz w:val="24"/>
                <w:szCs w:val="24"/>
                <w:highlight w:val="none"/>
                <w:lang w:val="en-US" w:eastAsia="zh-CN" w:bidi="ar-SA"/>
              </w:rPr>
              <w:t>方案完整、内容表述详尽清晰、各项计划和措施科学合理、贴合项目实际，可行度高的得6分；方案完整、内容表述较详细、各项计划措施较合理可行的得4分；方案完整，内容表述简单、各项计划措施合理性和可行性一般的得2分；各项计划措施不合理、不可行或未提供不得分。</w:t>
            </w:r>
          </w:p>
          <w:p w14:paraId="4D499588">
            <w:pPr>
              <w:autoSpaceDE w:val="0"/>
              <w:autoSpaceDN w:val="0"/>
              <w:snapToGrid w:val="0"/>
              <w:spacing w:line="360" w:lineRule="auto"/>
              <w:ind w:left="0" w:leftChars="0" w:firstLine="0" w:firstLineChars="0"/>
              <w:jc w:val="left"/>
              <w:rPr>
                <w:rFonts w:hint="eastAsia" w:ascii="微软雅黑" w:hAnsi="微软雅黑" w:eastAsia="微软雅黑" w:cs="微软雅黑"/>
                <w:b/>
                <w:bCs/>
                <w:kern w:val="2"/>
                <w:sz w:val="24"/>
                <w:szCs w:val="24"/>
                <w:highlight w:val="none"/>
                <w:lang w:val="en-US" w:eastAsia="zh-CN" w:bidi="ar-SA"/>
              </w:rPr>
            </w:pPr>
            <w:r>
              <w:rPr>
                <w:rFonts w:hint="eastAsia" w:ascii="微软雅黑" w:hAnsi="微软雅黑" w:eastAsia="微软雅黑" w:cs="微软雅黑"/>
                <w:b/>
                <w:bCs/>
                <w:kern w:val="2"/>
                <w:sz w:val="24"/>
                <w:szCs w:val="24"/>
                <w:highlight w:val="none"/>
                <w:lang w:val="en-US" w:eastAsia="zh-CN" w:bidi="ar-SA"/>
              </w:rPr>
              <w:t>项目管理工作重点、难点分析（5分）：</w:t>
            </w:r>
            <w:r>
              <w:rPr>
                <w:rFonts w:hint="eastAsia" w:ascii="微软雅黑" w:hAnsi="微软雅黑" w:eastAsia="微软雅黑" w:cs="微软雅黑"/>
                <w:b w:val="0"/>
                <w:bCs w:val="0"/>
                <w:kern w:val="2"/>
                <w:sz w:val="24"/>
                <w:szCs w:val="24"/>
                <w:highlight w:val="none"/>
                <w:lang w:val="en-US" w:eastAsia="zh-CN" w:bidi="ar-SA"/>
              </w:rPr>
              <w:t>根据项目管理工作重点、难点分析的科学性、针对性、合理性等方面综合评价。重难点分析详细、合理，解决方案切实可行，完全满足项目需求的得5分；重难点分析较详细、较合理，解决方案一般可行，满足项目需求的得3分；重难点分析基本合理，解决方案基本可行的得1分；重难点分析不合理，不能满足项目需求或未提供的不得分。</w:t>
            </w:r>
          </w:p>
          <w:p w14:paraId="2F249D3A">
            <w:pPr>
              <w:autoSpaceDE w:val="0"/>
              <w:autoSpaceDN w:val="0"/>
              <w:snapToGrid w:val="0"/>
              <w:spacing w:line="360" w:lineRule="auto"/>
              <w:ind w:left="0" w:leftChars="0" w:firstLine="0" w:firstLineChars="0"/>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kern w:val="2"/>
                <w:sz w:val="24"/>
                <w:szCs w:val="24"/>
                <w:highlight w:val="none"/>
                <w:lang w:val="en-US" w:eastAsia="zh-CN" w:bidi="ar-SA"/>
              </w:rPr>
              <w:t>应急管理措施及处置方案（5分）：</w:t>
            </w:r>
            <w:r>
              <w:rPr>
                <w:rFonts w:hint="eastAsia" w:ascii="微软雅黑" w:hAnsi="微软雅黑" w:eastAsia="微软雅黑" w:cs="微软雅黑"/>
                <w:kern w:val="2"/>
                <w:sz w:val="24"/>
                <w:szCs w:val="24"/>
                <w:highlight w:val="none"/>
                <w:lang w:val="en-US" w:eastAsia="zh-CN" w:bidi="ar-SA"/>
              </w:rPr>
              <w:t>方案完整、内容表述详尽清晰、各项计划和措施科学合理、贴合项目实际，可行度高的得5分；方案完整、内容表述较详细、各项计划措施较合理可行的得3分；方案完整，内容表述简单、各项计划措施合理性和可行性一般的得1分；各项计划措施不合理、不可行或未提供不得分。</w:t>
            </w:r>
          </w:p>
        </w:tc>
      </w:tr>
    </w:tbl>
    <w:p w14:paraId="047CFC54">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8"/>
          <w:szCs w:val="28"/>
          <w:highlight w:val="none"/>
        </w:rPr>
      </w:pPr>
      <w:bookmarkStart w:id="149" w:name="_Toc376936756"/>
      <w:bookmarkStart w:id="150" w:name="_Toc325726025"/>
      <w:bookmarkStart w:id="151" w:name="_Toc12290"/>
      <w:bookmarkStart w:id="152" w:name="_Toc18518"/>
      <w:r>
        <w:rPr>
          <w:rFonts w:hint="eastAsia" w:ascii="微软雅黑" w:hAnsi="微软雅黑" w:eastAsia="微软雅黑" w:cs="微软雅黑"/>
          <w:b/>
          <w:bCs/>
          <w:kern w:val="0"/>
          <w:sz w:val="28"/>
          <w:szCs w:val="28"/>
          <w:highlight w:val="none"/>
        </w:rPr>
        <w:t>七、</w:t>
      </w:r>
      <w:bookmarkEnd w:id="149"/>
      <w:bookmarkEnd w:id="150"/>
      <w:r>
        <w:rPr>
          <w:rFonts w:hint="eastAsia" w:ascii="微软雅黑" w:hAnsi="微软雅黑" w:eastAsia="微软雅黑" w:cs="微软雅黑"/>
          <w:b/>
          <w:bCs/>
          <w:kern w:val="0"/>
          <w:sz w:val="28"/>
          <w:szCs w:val="28"/>
          <w:highlight w:val="none"/>
        </w:rPr>
        <w:t>成交办法</w:t>
      </w:r>
      <w:bookmarkEnd w:id="151"/>
      <w:bookmarkEnd w:id="152"/>
    </w:p>
    <w:p w14:paraId="14A459F6">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8"/>
          <w:szCs w:val="28"/>
          <w:highlight w:val="none"/>
        </w:rPr>
      </w:pPr>
      <w:bookmarkStart w:id="153" w:name="_Toc376936757"/>
      <w:bookmarkStart w:id="154" w:name="_Toc325726026"/>
      <w:bookmarkStart w:id="155" w:name="_Toc499712380"/>
      <w:bookmarkStart w:id="156" w:name="_Toc3819"/>
      <w:bookmarkStart w:id="157" w:name="_Toc31951"/>
      <w:r>
        <w:rPr>
          <w:rFonts w:hint="eastAsia" w:ascii="微软雅黑" w:hAnsi="微软雅黑" w:eastAsia="微软雅黑" w:cs="微软雅黑"/>
          <w:b/>
          <w:bCs/>
          <w:kern w:val="0"/>
          <w:sz w:val="28"/>
          <w:szCs w:val="28"/>
          <w:highlight w:val="none"/>
        </w:rPr>
        <w:t>21.推荐并确定成交</w:t>
      </w:r>
      <w:bookmarkEnd w:id="153"/>
      <w:bookmarkEnd w:id="154"/>
      <w:r>
        <w:rPr>
          <w:rFonts w:hint="eastAsia" w:ascii="微软雅黑" w:hAnsi="微软雅黑" w:eastAsia="微软雅黑" w:cs="微软雅黑"/>
          <w:b/>
          <w:bCs/>
          <w:kern w:val="0"/>
          <w:sz w:val="28"/>
          <w:szCs w:val="28"/>
          <w:highlight w:val="none"/>
        </w:rPr>
        <w:t>供应商</w:t>
      </w:r>
      <w:bookmarkEnd w:id="155"/>
      <w:bookmarkEnd w:id="156"/>
      <w:bookmarkEnd w:id="157"/>
    </w:p>
    <w:p w14:paraId="5A01D77F">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21.1磋商小组根据评审总得分由高到低排序推荐预中标候选人，并由采购人按顺序确定成交供应商。</w:t>
      </w:r>
    </w:p>
    <w:p w14:paraId="0A30E599">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21.2成交供应商因不可抗力或自身原因不能履行合同时，采购人可以按照磋商报告推荐</w:t>
      </w:r>
    </w:p>
    <w:p w14:paraId="31A443B3">
      <w:pPr>
        <w:spacing w:before="156" w:beforeLines="50" w:after="156" w:afterLines="50" w:line="360" w:lineRule="auto"/>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的预成交供应商候选人名单排序，确定下一候选人为成交供应商，也可重新开展政府采购活动。</w:t>
      </w:r>
      <w:bookmarkStart w:id="158" w:name="_Toc325726027"/>
    </w:p>
    <w:p w14:paraId="788ED52F">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8"/>
          <w:szCs w:val="28"/>
          <w:highlight w:val="none"/>
        </w:rPr>
      </w:pPr>
      <w:bookmarkStart w:id="159" w:name="_Toc31188"/>
      <w:bookmarkStart w:id="160" w:name="_Toc325726028"/>
      <w:bookmarkStart w:id="161" w:name="_Toc499712381"/>
      <w:bookmarkStart w:id="162" w:name="_Toc18266"/>
      <w:bookmarkStart w:id="163" w:name="_Toc376936759"/>
      <w:r>
        <w:rPr>
          <w:rFonts w:hint="eastAsia" w:ascii="微软雅黑" w:hAnsi="微软雅黑" w:eastAsia="微软雅黑" w:cs="微软雅黑"/>
          <w:b/>
          <w:bCs/>
          <w:kern w:val="0"/>
          <w:sz w:val="28"/>
          <w:szCs w:val="28"/>
          <w:highlight w:val="none"/>
        </w:rPr>
        <w:t>22.成交通知</w:t>
      </w:r>
      <w:bookmarkEnd w:id="159"/>
      <w:bookmarkEnd w:id="160"/>
      <w:bookmarkEnd w:id="161"/>
      <w:bookmarkEnd w:id="162"/>
      <w:bookmarkEnd w:id="163"/>
    </w:p>
    <w:p w14:paraId="5BC617A4">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4B4F02AA">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22.2《成交通知书》发出后，采购人改变成交结果的，或者成交供应商无正当理由放弃成交项目的，依法承担法律责任。</w:t>
      </w:r>
    </w:p>
    <w:p w14:paraId="7D274C72">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8"/>
          <w:szCs w:val="28"/>
          <w:highlight w:val="none"/>
        </w:rPr>
      </w:pPr>
      <w:bookmarkStart w:id="164" w:name="_Toc10768"/>
      <w:bookmarkStart w:id="165" w:name="_Toc376936758"/>
      <w:bookmarkStart w:id="166" w:name="_Toc31870"/>
      <w:r>
        <w:rPr>
          <w:rFonts w:hint="eastAsia" w:ascii="微软雅黑" w:hAnsi="微软雅黑" w:eastAsia="微软雅黑" w:cs="微软雅黑"/>
          <w:b/>
          <w:bCs/>
          <w:kern w:val="0"/>
          <w:sz w:val="28"/>
          <w:szCs w:val="28"/>
          <w:highlight w:val="none"/>
        </w:rPr>
        <w:t>八、授予合同</w:t>
      </w:r>
      <w:bookmarkEnd w:id="158"/>
      <w:bookmarkEnd w:id="164"/>
      <w:bookmarkEnd w:id="165"/>
      <w:bookmarkEnd w:id="166"/>
    </w:p>
    <w:p w14:paraId="1AC00AF6">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8"/>
          <w:szCs w:val="28"/>
          <w:highlight w:val="none"/>
        </w:rPr>
      </w:pPr>
      <w:bookmarkStart w:id="167" w:name="_Toc31582"/>
      <w:bookmarkStart w:id="168" w:name="_Toc376936760"/>
      <w:bookmarkStart w:id="169" w:name="_Toc72"/>
      <w:bookmarkStart w:id="170" w:name="_Toc499712383"/>
      <w:bookmarkStart w:id="171" w:name="_Toc325726029"/>
      <w:r>
        <w:rPr>
          <w:rFonts w:hint="eastAsia" w:ascii="微软雅黑" w:hAnsi="微软雅黑" w:eastAsia="微软雅黑" w:cs="微软雅黑"/>
          <w:b/>
          <w:bCs/>
          <w:kern w:val="0"/>
          <w:sz w:val="28"/>
          <w:szCs w:val="28"/>
          <w:highlight w:val="none"/>
        </w:rPr>
        <w:t>23.签订合同</w:t>
      </w:r>
      <w:bookmarkEnd w:id="167"/>
      <w:bookmarkEnd w:id="168"/>
      <w:bookmarkEnd w:id="169"/>
      <w:bookmarkEnd w:id="170"/>
      <w:bookmarkEnd w:id="171"/>
    </w:p>
    <w:p w14:paraId="611CC526">
      <w:pPr>
        <w:spacing w:before="156" w:beforeLines="50" w:after="156" w:afterLines="50" w:line="360" w:lineRule="auto"/>
        <w:ind w:firstLine="480"/>
        <w:jc w:val="left"/>
        <w:rPr>
          <w:rFonts w:hint="eastAsia" w:ascii="微软雅黑" w:hAnsi="微软雅黑" w:eastAsia="微软雅黑" w:cs="微软雅黑"/>
          <w:sz w:val="24"/>
          <w:szCs w:val="24"/>
          <w:highlight w:val="none"/>
        </w:rPr>
      </w:pPr>
      <w:bookmarkStart w:id="172" w:name="_Toc325726030"/>
      <w:bookmarkStart w:id="173" w:name="_Toc376936761"/>
      <w:r>
        <w:rPr>
          <w:rFonts w:hint="eastAsia" w:ascii="微软雅黑" w:hAnsi="微软雅黑" w:eastAsia="微软雅黑" w:cs="微软雅黑"/>
          <w:sz w:val="24"/>
          <w:szCs w:val="24"/>
          <w:highlight w:val="none"/>
        </w:rPr>
        <w:t>23.1采购人与成交供应商双方应当自《成交通知书》发出之日起30日内，按照磋商文件确定的合同文本以及采购标的、技术和服务要求等事项签订政府采购合同，并报审核备案。</w:t>
      </w:r>
    </w:p>
    <w:p w14:paraId="4B36979E">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3BC76DE">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23.</w:t>
      </w: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成交供应商在法定期限内无正当理由拒签合同的，按违约处理。同时，采购代理机构和采购人可依成交供应商候选人排序重新确定成交供应商，并协调双方签订采购合同。</w:t>
      </w:r>
    </w:p>
    <w:p w14:paraId="53B204F5">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23.</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磋商文件、成交供应商的磋商响应文件、《成交通知书》及其澄清、说明文件等，均为签订采购合同的依据。</w:t>
      </w:r>
    </w:p>
    <w:p w14:paraId="789D7633">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23.</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采购人或采购代理机构应当自采购合同签订之日起2个工作日内，将采购合同在青海政府采购信息网上公告，但政府采购合同中涉及国家秘密、商业秘密的内容除外。</w:t>
      </w:r>
    </w:p>
    <w:p w14:paraId="5A03AC7B">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8"/>
          <w:szCs w:val="28"/>
          <w:highlight w:val="none"/>
        </w:rPr>
      </w:pPr>
      <w:bookmarkStart w:id="174" w:name="_Toc6612"/>
      <w:bookmarkStart w:id="175" w:name="_Toc29792"/>
      <w:r>
        <w:rPr>
          <w:rFonts w:hint="eastAsia" w:ascii="微软雅黑" w:hAnsi="微软雅黑" w:eastAsia="微软雅黑" w:cs="微软雅黑"/>
          <w:b/>
          <w:bCs/>
          <w:kern w:val="0"/>
          <w:sz w:val="28"/>
          <w:szCs w:val="28"/>
          <w:highlight w:val="none"/>
        </w:rPr>
        <w:t>九、串通投标的认定及处理办法</w:t>
      </w:r>
      <w:bookmarkEnd w:id="174"/>
      <w:bookmarkEnd w:id="175"/>
    </w:p>
    <w:p w14:paraId="5E3E0BE9">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8"/>
          <w:szCs w:val="28"/>
          <w:highlight w:val="none"/>
        </w:rPr>
      </w:pPr>
      <w:bookmarkStart w:id="176" w:name="_Toc496189563"/>
      <w:bookmarkStart w:id="177" w:name="_Toc19267"/>
      <w:bookmarkStart w:id="178" w:name="_Toc496004020"/>
      <w:bookmarkStart w:id="179" w:name="_Toc11569"/>
      <w:bookmarkStart w:id="180" w:name="_Toc499712385"/>
      <w:r>
        <w:rPr>
          <w:rFonts w:hint="eastAsia" w:ascii="微软雅黑" w:hAnsi="微软雅黑" w:eastAsia="微软雅黑" w:cs="微软雅黑"/>
          <w:b/>
          <w:bCs/>
          <w:kern w:val="0"/>
          <w:sz w:val="28"/>
          <w:szCs w:val="28"/>
          <w:highlight w:val="none"/>
        </w:rPr>
        <w:t>24.串通投标的情形</w:t>
      </w:r>
      <w:bookmarkEnd w:id="176"/>
      <w:bookmarkEnd w:id="177"/>
      <w:bookmarkEnd w:id="178"/>
      <w:bookmarkEnd w:id="179"/>
      <w:bookmarkEnd w:id="180"/>
    </w:p>
    <w:p w14:paraId="3F55B170">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24.1供应商应当遵循公平竞争的原则，不得恶意串通，不得妨碍其他供应商的竞争行为，不得损害采购人或者其他供应商的合法权益。</w:t>
      </w:r>
    </w:p>
    <w:p w14:paraId="02EB8B97">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24.2 有下列情形之一的，视为供应商串通投标，其投标无效：</w:t>
      </w:r>
    </w:p>
    <w:p w14:paraId="3F119EFE">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（1）不同供应商的磋商响应文件由同一单位或者个人编制；</w:t>
      </w:r>
    </w:p>
    <w:p w14:paraId="34BE7520">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（2）不同供应商委托同一单位或者个人办理投标事宜；</w:t>
      </w:r>
    </w:p>
    <w:p w14:paraId="39F0A96D">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（3）不同供应商的磋商响应文件载明的项目管理成员或者联系人员为同一人；</w:t>
      </w:r>
    </w:p>
    <w:p w14:paraId="74C56F2D">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（4）不同供应商的磋商响应文件异常一致或者投标报价呈规律性差异；</w:t>
      </w:r>
    </w:p>
    <w:p w14:paraId="11322DF4">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（5）不同供应商的磋商响应文件相互混装；</w:t>
      </w:r>
    </w:p>
    <w:p w14:paraId="623C1BFC">
      <w:pPr>
        <w:spacing w:before="156" w:beforeLines="50" w:after="156" w:afterLines="50" w:line="360" w:lineRule="auto"/>
        <w:ind w:firstLine="480"/>
        <w:jc w:val="left"/>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sz w:val="24"/>
          <w:szCs w:val="24"/>
          <w:highlight w:val="none"/>
        </w:rPr>
        <w:t>（6）不同供应商的投标保证金从同一单位或者个人的账户转出。</w:t>
      </w:r>
    </w:p>
    <w:p w14:paraId="235340AB">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8"/>
          <w:szCs w:val="28"/>
          <w:highlight w:val="none"/>
        </w:rPr>
      </w:pPr>
      <w:bookmarkStart w:id="181" w:name="_Toc1208"/>
      <w:bookmarkStart w:id="182" w:name="_Toc19609"/>
      <w:r>
        <w:rPr>
          <w:rFonts w:hint="eastAsia" w:ascii="微软雅黑" w:hAnsi="微软雅黑" w:eastAsia="微软雅黑" w:cs="微软雅黑"/>
          <w:b/>
          <w:bCs/>
          <w:kern w:val="0"/>
          <w:sz w:val="28"/>
          <w:szCs w:val="28"/>
          <w:highlight w:val="none"/>
        </w:rPr>
        <w:t>十、</w:t>
      </w:r>
      <w:bookmarkEnd w:id="172"/>
      <w:bookmarkEnd w:id="173"/>
      <w:r>
        <w:rPr>
          <w:rFonts w:hint="eastAsia" w:ascii="微软雅黑" w:hAnsi="微软雅黑" w:eastAsia="微软雅黑" w:cs="微软雅黑"/>
          <w:b/>
          <w:bCs/>
          <w:kern w:val="0"/>
          <w:sz w:val="28"/>
          <w:szCs w:val="28"/>
          <w:highlight w:val="none"/>
        </w:rPr>
        <w:t>磋商活动终止</w:t>
      </w:r>
      <w:bookmarkEnd w:id="181"/>
      <w:bookmarkEnd w:id="182"/>
    </w:p>
    <w:p w14:paraId="01E8083F">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8"/>
          <w:szCs w:val="28"/>
          <w:highlight w:val="none"/>
        </w:rPr>
      </w:pPr>
      <w:bookmarkStart w:id="183" w:name="_Toc21122"/>
      <w:bookmarkStart w:id="184" w:name="_Toc15247"/>
      <w:bookmarkStart w:id="185" w:name="_Toc499712387"/>
      <w:bookmarkStart w:id="186" w:name="_Toc325726031"/>
      <w:bookmarkStart w:id="187" w:name="_Toc376936762"/>
      <w:r>
        <w:rPr>
          <w:rFonts w:hint="eastAsia" w:ascii="微软雅黑" w:hAnsi="微软雅黑" w:eastAsia="微软雅黑" w:cs="微软雅黑"/>
          <w:b/>
          <w:bCs/>
          <w:kern w:val="0"/>
          <w:sz w:val="28"/>
          <w:szCs w:val="28"/>
          <w:highlight w:val="none"/>
        </w:rPr>
        <w:t>25. 终止情形</w:t>
      </w:r>
      <w:bookmarkEnd w:id="183"/>
      <w:bookmarkEnd w:id="184"/>
      <w:bookmarkEnd w:id="185"/>
    </w:p>
    <w:p w14:paraId="10853B3A">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25.1在竞争性磋商采购中，出现下列情形之一的，终止磋商活动：</w:t>
      </w:r>
      <w:bookmarkEnd w:id="186"/>
      <w:bookmarkEnd w:id="187"/>
    </w:p>
    <w:p w14:paraId="07ACA701">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（1）因情况变化，不再符合规定的竞争性磋商采购方式适用情形的。</w:t>
      </w:r>
    </w:p>
    <w:p w14:paraId="7D86A2AF">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（2）出现影响采购活动公正的违法、违规行为的。</w:t>
      </w:r>
    </w:p>
    <w:p w14:paraId="6CD1EEAE">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（3）符合要求的供应商或者报价未超过采购预算额度的供应商数量不满足相关规定的。</w:t>
      </w:r>
    </w:p>
    <w:p w14:paraId="7C3F21B5">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（4）因重大变故，采购任务取消的。</w:t>
      </w:r>
    </w:p>
    <w:p w14:paraId="5004FC2D">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25.2终止磋商活动后，由采购代理机构发布终止公告并说明原因。</w:t>
      </w:r>
      <w:bookmarkStart w:id="188" w:name="_Toc325726032"/>
    </w:p>
    <w:p w14:paraId="0421DB03">
      <w:pPr>
        <w:widowControl/>
        <w:spacing w:before="156" w:beforeLines="50" w:after="156" w:afterLines="50" w:line="360" w:lineRule="auto"/>
        <w:ind w:firstLine="482"/>
        <w:jc w:val="center"/>
        <w:outlineLvl w:val="1"/>
        <w:rPr>
          <w:rFonts w:hint="eastAsia" w:ascii="微软雅黑" w:hAnsi="微软雅黑" w:eastAsia="微软雅黑" w:cs="微软雅黑"/>
          <w:b/>
          <w:bCs/>
          <w:kern w:val="0"/>
          <w:sz w:val="28"/>
          <w:szCs w:val="28"/>
          <w:highlight w:val="none"/>
        </w:rPr>
      </w:pPr>
      <w:bookmarkStart w:id="189" w:name="_Toc19837"/>
      <w:bookmarkStart w:id="190" w:name="_Toc4183"/>
      <w:bookmarkStart w:id="191" w:name="_Toc376936763"/>
      <w:r>
        <w:rPr>
          <w:rFonts w:hint="eastAsia" w:ascii="微软雅黑" w:hAnsi="微软雅黑" w:eastAsia="微软雅黑" w:cs="微软雅黑"/>
          <w:b/>
          <w:bCs/>
          <w:kern w:val="0"/>
          <w:sz w:val="28"/>
          <w:szCs w:val="28"/>
          <w:highlight w:val="none"/>
        </w:rPr>
        <w:t>十一、处罚</w:t>
      </w:r>
      <w:bookmarkEnd w:id="188"/>
      <w:bookmarkEnd w:id="189"/>
      <w:bookmarkEnd w:id="190"/>
      <w:bookmarkEnd w:id="191"/>
    </w:p>
    <w:p w14:paraId="4EB90AE3">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8"/>
          <w:szCs w:val="28"/>
          <w:highlight w:val="none"/>
        </w:rPr>
      </w:pPr>
      <w:bookmarkStart w:id="192" w:name="_Toc325726033"/>
      <w:bookmarkStart w:id="193" w:name="_Toc376936764"/>
      <w:bookmarkStart w:id="194" w:name="_Toc499712389"/>
      <w:bookmarkStart w:id="195" w:name="_Toc24622"/>
      <w:bookmarkStart w:id="196" w:name="_Toc31982"/>
      <w:r>
        <w:rPr>
          <w:rFonts w:hint="eastAsia" w:ascii="微软雅黑" w:hAnsi="微软雅黑" w:eastAsia="微软雅黑" w:cs="微软雅黑"/>
          <w:b/>
          <w:bCs/>
          <w:kern w:val="0"/>
          <w:sz w:val="28"/>
          <w:szCs w:val="28"/>
          <w:highlight w:val="none"/>
        </w:rPr>
        <w:t>26.处罚情形</w:t>
      </w:r>
      <w:bookmarkEnd w:id="192"/>
      <w:bookmarkEnd w:id="193"/>
      <w:bookmarkEnd w:id="194"/>
      <w:bookmarkEnd w:id="195"/>
      <w:bookmarkEnd w:id="196"/>
    </w:p>
    <w:p w14:paraId="7418B538">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26.1有下列情形之一的，供应商的磋商保证金不予退还；成交供应商的成交结果无效，履约保证金不予退还。</w:t>
      </w:r>
    </w:p>
    <w:p w14:paraId="74703871">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（1）供应商在提交磋商响应文件截止时间后撤回磋商响应文件的；</w:t>
      </w:r>
    </w:p>
    <w:p w14:paraId="79682E65">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（2）供应商在响应文件中提供虚假材料的；</w:t>
      </w:r>
    </w:p>
    <w:p w14:paraId="2CD772C7">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（3）采取不正当手段诋毁、排挤其他供应商的；</w:t>
      </w:r>
    </w:p>
    <w:p w14:paraId="0FB161DE">
      <w:pPr>
        <w:spacing w:before="156" w:beforeLines="50" w:after="156" w:afterLines="50" w:line="360" w:lineRule="auto"/>
        <w:ind w:firstLine="439" w:firstLineChars="183"/>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（4）有恶意串通等不正当竞争行为的；</w:t>
      </w:r>
    </w:p>
    <w:p w14:paraId="197A726B">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（5）成交后无正当理由拒不与采购人签订采购合同的；</w:t>
      </w:r>
    </w:p>
    <w:p w14:paraId="1AC323EF">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（6）未按照磋商文件、磋商响应文件确定的事项签订采购合同的；</w:t>
      </w:r>
    </w:p>
    <w:p w14:paraId="193B6D72">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（7）擅自变更、中止或者终止政府采购合同的；</w:t>
      </w:r>
    </w:p>
    <w:p w14:paraId="76447D91">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（8）成交供应商签订合同后，因种种原因不能履约或无故拖延履约期的；</w:t>
      </w:r>
    </w:p>
    <w:p w14:paraId="625AFE3E">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（9）法律、法规规定的其他情形的。</w:t>
      </w:r>
    </w:p>
    <w:p w14:paraId="53417955">
      <w:pPr>
        <w:spacing w:before="156" w:beforeLines="50" w:after="156" w:afterLines="50"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26.2出现上述情况，情节严重的，报省财政厅依法进行处理。</w:t>
      </w:r>
    </w:p>
    <w:p w14:paraId="085EFC9B">
      <w:pPr>
        <w:widowControl/>
        <w:spacing w:before="156" w:beforeLines="50" w:after="156" w:afterLines="50" w:line="360" w:lineRule="auto"/>
        <w:jc w:val="center"/>
        <w:outlineLvl w:val="1"/>
        <w:rPr>
          <w:rFonts w:hint="eastAsia" w:ascii="微软雅黑" w:hAnsi="微软雅黑" w:eastAsia="微软雅黑" w:cs="微软雅黑"/>
          <w:b/>
          <w:bCs/>
          <w:kern w:val="0"/>
          <w:sz w:val="28"/>
          <w:szCs w:val="28"/>
          <w:highlight w:val="none"/>
        </w:rPr>
      </w:pPr>
      <w:bookmarkStart w:id="197" w:name="_Toc6101"/>
      <w:bookmarkStart w:id="198" w:name="_Toc4759"/>
      <w:bookmarkStart w:id="199" w:name="_Toc325726034"/>
      <w:bookmarkStart w:id="200" w:name="_Toc376936765"/>
      <w:r>
        <w:rPr>
          <w:rFonts w:hint="eastAsia" w:ascii="微软雅黑" w:hAnsi="微软雅黑" w:eastAsia="微软雅黑" w:cs="微软雅黑"/>
          <w:b/>
          <w:bCs/>
          <w:kern w:val="0"/>
          <w:sz w:val="28"/>
          <w:szCs w:val="28"/>
          <w:highlight w:val="none"/>
        </w:rPr>
        <w:t>十二、其他</w:t>
      </w:r>
      <w:bookmarkEnd w:id="197"/>
      <w:bookmarkEnd w:id="198"/>
      <w:bookmarkEnd w:id="199"/>
      <w:bookmarkEnd w:id="200"/>
    </w:p>
    <w:p w14:paraId="3EFC499A">
      <w:pPr>
        <w:widowControl/>
        <w:spacing w:before="156" w:beforeLines="50" w:after="156" w:afterLines="50" w:line="360" w:lineRule="auto"/>
        <w:ind w:firstLine="482"/>
        <w:jc w:val="left"/>
        <w:outlineLvl w:val="2"/>
        <w:rPr>
          <w:rFonts w:hint="eastAsia" w:ascii="微软雅黑" w:hAnsi="微软雅黑" w:eastAsia="微软雅黑" w:cs="微软雅黑"/>
          <w:b/>
          <w:bCs/>
          <w:kern w:val="0"/>
          <w:sz w:val="28"/>
          <w:szCs w:val="28"/>
          <w:highlight w:val="none"/>
        </w:rPr>
      </w:pPr>
      <w:r>
        <w:rPr>
          <w:rFonts w:hint="eastAsia" w:ascii="微软雅黑" w:hAnsi="微软雅黑" w:eastAsia="微软雅黑" w:cs="微软雅黑"/>
          <w:b/>
          <w:bCs/>
          <w:kern w:val="0"/>
          <w:sz w:val="28"/>
          <w:szCs w:val="28"/>
          <w:highlight w:val="none"/>
        </w:rPr>
        <w:t>27.采购代理费</w:t>
      </w:r>
    </w:p>
    <w:p w14:paraId="5FA3E43E">
      <w:pPr>
        <w:spacing w:before="156" w:beforeLines="50" w:after="156"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收取对象：</w:t>
      </w:r>
      <w:r>
        <w:rPr>
          <w:rFonts w:hint="eastAsia" w:ascii="微软雅黑" w:hAnsi="微软雅黑" w:eastAsia="微软雅黑" w:cs="微软雅黑"/>
          <w:sz w:val="24"/>
          <w:szCs w:val="24"/>
          <w:highlight w:val="none"/>
          <w:lang w:val="en-US" w:eastAsia="zh-CN"/>
        </w:rPr>
        <w:t>成交供应商</w:t>
      </w:r>
      <w:r>
        <w:rPr>
          <w:rFonts w:hint="eastAsia" w:ascii="微软雅黑" w:hAnsi="微软雅黑" w:eastAsia="微软雅黑" w:cs="微软雅黑"/>
          <w:sz w:val="24"/>
          <w:szCs w:val="24"/>
          <w:highlight w:val="none"/>
        </w:rPr>
        <w:t>。</w:t>
      </w:r>
    </w:p>
    <w:p w14:paraId="52EE6064">
      <w:pPr>
        <w:pStyle w:val="2"/>
        <w:ind w:firstLine="480" w:firstLineChars="200"/>
        <w:rPr>
          <w:rFonts w:hint="default" w:ascii="微软雅黑" w:hAnsi="微软雅黑" w:eastAsia="微软雅黑" w:cs="微软雅黑"/>
          <w:i w:val="0"/>
          <w:iCs w:val="0"/>
          <w:snapToGrid w:val="0"/>
          <w:color w:val="000000"/>
          <w:kern w:val="0"/>
          <w:sz w:val="24"/>
          <w:szCs w:val="24"/>
          <w:highlight w:val="none"/>
          <w:lang w:val="en-US" w:eastAsia="zh-CN" w:bidi="ar-SA"/>
        </w:rPr>
      </w:pPr>
      <w:r>
        <w:rPr>
          <w:rFonts w:hint="eastAsia" w:ascii="微软雅黑" w:hAnsi="微软雅黑" w:eastAsia="微软雅黑" w:cs="微软雅黑"/>
          <w:i w:val="0"/>
          <w:iCs w:val="0"/>
          <w:snapToGrid w:val="0"/>
          <w:color w:val="000000"/>
          <w:kern w:val="0"/>
          <w:sz w:val="24"/>
          <w:szCs w:val="24"/>
          <w:highlight w:val="none"/>
          <w:lang w:val="en-US" w:eastAsia="zh-CN" w:bidi="ar-SA"/>
        </w:rPr>
        <w:t>收取金额：9000.00元</w:t>
      </w:r>
    </w:p>
    <w:p w14:paraId="1C13B32E">
      <w:pPr>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收费标准：根据</w:t>
      </w:r>
      <w:r>
        <w:rPr>
          <w:rFonts w:hint="eastAsia" w:ascii="微软雅黑" w:hAnsi="微软雅黑" w:eastAsia="微软雅黑" w:cs="微软雅黑"/>
          <w:sz w:val="24"/>
          <w:szCs w:val="24"/>
          <w:highlight w:val="none"/>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微软雅黑" w:hAnsi="微软雅黑" w:eastAsia="微软雅黑" w:cs="微软雅黑"/>
          <w:sz w:val="24"/>
          <w:szCs w:val="24"/>
          <w:highlight w:val="none"/>
        </w:rPr>
        <w:t>。</w:t>
      </w:r>
    </w:p>
    <w:p w14:paraId="7D5D3E72">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其他未尽事宜，按照《中华人民共和国政府采购法》、《中华人民共和国</w:t>
      </w:r>
      <w:r>
        <w:rPr>
          <w:rFonts w:hint="eastAsia" w:ascii="微软雅黑" w:hAnsi="微软雅黑" w:eastAsia="微软雅黑" w:cs="微软雅黑"/>
          <w:sz w:val="24"/>
          <w:szCs w:val="24"/>
          <w:highlight w:val="none"/>
          <w:lang w:val="en-US" w:eastAsia="zh-CN"/>
        </w:rPr>
        <w:t>民法典</w:t>
      </w:r>
      <w:r>
        <w:rPr>
          <w:rFonts w:hint="eastAsia" w:ascii="微软雅黑" w:hAnsi="微软雅黑" w:eastAsia="微软雅黑" w:cs="微软雅黑"/>
          <w:color w:val="000000"/>
          <w:kern w:val="0"/>
          <w:sz w:val="24"/>
          <w:szCs w:val="24"/>
          <w:highlight w:val="none"/>
          <w:lang w:val="en-US" w:eastAsia="zh-CN" w:bidi="ar"/>
        </w:rPr>
        <w:t>·合同编</w:t>
      </w:r>
      <w:r>
        <w:rPr>
          <w:rFonts w:hint="eastAsia" w:ascii="微软雅黑" w:hAnsi="微软雅黑" w:eastAsia="微软雅黑" w:cs="微软雅黑"/>
          <w:sz w:val="24"/>
          <w:szCs w:val="24"/>
          <w:highlight w:val="none"/>
        </w:rPr>
        <w:t>》、《中华人民共和国政府采购法实施条例》、《政府采购竞争性磋商采购方式管理暂行办法》等法律法规的有关条款执行。</w:t>
      </w:r>
    </w:p>
    <w:p w14:paraId="61ABEDFD">
      <w:pPr>
        <w:spacing w:before="47" w:line="347" w:lineRule="auto"/>
        <w:ind w:firstLine="240"/>
        <w:rPr>
          <w:rFonts w:ascii="宋体" w:hAnsi="宋体" w:eastAsia="宋体" w:cs="宋体"/>
          <w:sz w:val="24"/>
          <w:szCs w:val="24"/>
        </w:rPr>
      </w:pPr>
    </w:p>
    <w:p w14:paraId="51345FB5">
      <w:pPr>
        <w:spacing w:line="347" w:lineRule="auto"/>
        <w:rPr>
          <w:rFonts w:ascii="宋体" w:hAnsi="宋体" w:eastAsia="宋体" w:cs="宋体"/>
          <w:sz w:val="24"/>
          <w:szCs w:val="24"/>
        </w:rPr>
        <w:sectPr>
          <w:footerReference r:id="rId6" w:type="default"/>
          <w:pgSz w:w="11850" w:h="16781"/>
          <w:pgMar w:top="1426" w:right="936" w:bottom="1153" w:left="1132" w:header="0" w:footer="987" w:gutter="0"/>
          <w:pgNumType w:fmt="decimal" w:start="1"/>
          <w:cols w:space="720" w:num="1"/>
        </w:sectPr>
      </w:pPr>
    </w:p>
    <w:p w14:paraId="5395AE86">
      <w:pPr>
        <w:spacing w:before="72" w:line="225" w:lineRule="auto"/>
        <w:jc w:val="center"/>
        <w:outlineLvl w:val="0"/>
        <w:rPr>
          <w:rFonts w:hint="eastAsia" w:ascii="微软雅黑" w:hAnsi="微软雅黑" w:eastAsia="微软雅黑" w:cs="微软雅黑"/>
          <w:b/>
          <w:bCs/>
          <w:spacing w:val="5"/>
          <w:sz w:val="35"/>
          <w:szCs w:val="35"/>
          <w:lang w:val="en-US" w:eastAsia="zh-CN"/>
        </w:rPr>
      </w:pPr>
      <w:bookmarkStart w:id="201" w:name="bookmark77"/>
      <w:bookmarkEnd w:id="201"/>
      <w:bookmarkStart w:id="202" w:name="_Toc32425"/>
      <w:r>
        <w:rPr>
          <w:rFonts w:hint="eastAsia" w:ascii="微软雅黑" w:hAnsi="微软雅黑" w:eastAsia="微软雅黑" w:cs="微软雅黑"/>
          <w:b/>
          <w:bCs/>
          <w:spacing w:val="5"/>
          <w:sz w:val="35"/>
          <w:szCs w:val="35"/>
          <w:lang w:val="en-US" w:eastAsia="zh-CN"/>
        </w:rPr>
        <w:t>第四部分  青海省政府采购项目合同书范本</w:t>
      </w:r>
      <w:bookmarkEnd w:id="202"/>
    </w:p>
    <w:p w14:paraId="09BB812C">
      <w:pPr>
        <w:spacing w:before="72" w:line="225" w:lineRule="auto"/>
        <w:ind w:left="3372"/>
        <w:outlineLvl w:val="1"/>
        <w:rPr>
          <w:rFonts w:hint="eastAsia" w:ascii="微软雅黑" w:hAnsi="微软雅黑" w:eastAsia="微软雅黑" w:cs="微软雅黑"/>
          <w:b/>
          <w:bCs/>
          <w:spacing w:val="5"/>
          <w:sz w:val="35"/>
          <w:szCs w:val="35"/>
          <w:lang w:val="en-US" w:eastAsia="zh-CN"/>
        </w:rPr>
      </w:pPr>
      <w:bookmarkStart w:id="203" w:name="_Toc4160"/>
      <w:r>
        <w:rPr>
          <w:rFonts w:hint="eastAsia" w:ascii="微软雅黑" w:hAnsi="微软雅黑" w:eastAsia="微软雅黑" w:cs="微软雅黑"/>
          <w:b/>
          <w:bCs/>
          <w:spacing w:val="5"/>
          <w:sz w:val="35"/>
          <w:szCs w:val="35"/>
          <w:lang w:val="en-US" w:eastAsia="zh-CN"/>
        </w:rPr>
        <w:t>（服务类）</w:t>
      </w:r>
      <w:bookmarkEnd w:id="203"/>
    </w:p>
    <w:p w14:paraId="0DC9B0CA">
      <w:pPr>
        <w:pStyle w:val="6"/>
        <w:spacing w:line="255" w:lineRule="auto"/>
        <w:rPr>
          <w:rFonts w:hint="eastAsia" w:ascii="微软雅黑" w:hAnsi="微软雅黑" w:eastAsia="微软雅黑" w:cs="微软雅黑"/>
        </w:rPr>
      </w:pPr>
    </w:p>
    <w:p w14:paraId="1E2DB3B3">
      <w:pPr>
        <w:pStyle w:val="6"/>
        <w:spacing w:line="256" w:lineRule="auto"/>
        <w:rPr>
          <w:rFonts w:hint="eastAsia" w:ascii="微软雅黑" w:hAnsi="微软雅黑" w:eastAsia="微软雅黑" w:cs="微软雅黑"/>
        </w:rPr>
      </w:pPr>
    </w:p>
    <w:p w14:paraId="43E12E24">
      <w:pPr>
        <w:pStyle w:val="6"/>
        <w:spacing w:line="256" w:lineRule="auto"/>
        <w:rPr>
          <w:rFonts w:hint="eastAsia" w:ascii="微软雅黑" w:hAnsi="微软雅黑" w:eastAsia="微软雅黑" w:cs="微软雅黑"/>
        </w:rPr>
      </w:pPr>
    </w:p>
    <w:p w14:paraId="56B3E268">
      <w:pPr>
        <w:pStyle w:val="6"/>
        <w:spacing w:line="256" w:lineRule="auto"/>
        <w:rPr>
          <w:rFonts w:hint="eastAsia" w:ascii="微软雅黑" w:hAnsi="微软雅黑" w:eastAsia="微软雅黑" w:cs="微软雅黑"/>
        </w:rPr>
      </w:pPr>
    </w:p>
    <w:p w14:paraId="6F270F92">
      <w:pPr>
        <w:spacing w:before="153" w:line="223" w:lineRule="auto"/>
        <w:jc w:val="center"/>
        <w:rPr>
          <w:rFonts w:hint="eastAsia" w:ascii="微软雅黑" w:hAnsi="微软雅黑" w:eastAsia="微软雅黑" w:cs="微软雅黑"/>
          <w:sz w:val="32"/>
          <w:szCs w:val="32"/>
        </w:rPr>
      </w:pPr>
      <w:bookmarkStart w:id="204" w:name="bookmark78"/>
      <w:bookmarkEnd w:id="204"/>
      <w:r>
        <w:rPr>
          <w:rFonts w:hint="eastAsia" w:ascii="微软雅黑" w:hAnsi="微软雅黑" w:eastAsia="微软雅黑" w:cs="微软雅黑"/>
          <w:b/>
          <w:bCs/>
          <w:spacing w:val="5"/>
          <w:sz w:val="32"/>
          <w:szCs w:val="32"/>
        </w:rPr>
        <w:t>青海省政府采购项目合同书</w:t>
      </w:r>
    </w:p>
    <w:p w14:paraId="0F71BB93">
      <w:pPr>
        <w:pStyle w:val="6"/>
        <w:rPr>
          <w:rFonts w:hint="eastAsia" w:ascii="微软雅黑" w:hAnsi="微软雅黑" w:eastAsia="微软雅黑" w:cs="微软雅黑"/>
          <w:sz w:val="24"/>
          <w:szCs w:val="24"/>
        </w:rPr>
      </w:pPr>
    </w:p>
    <w:p w14:paraId="723A0725">
      <w:pPr>
        <w:pStyle w:val="6"/>
        <w:rPr>
          <w:rFonts w:hint="eastAsia" w:ascii="微软雅黑" w:hAnsi="微软雅黑" w:eastAsia="微软雅黑" w:cs="微软雅黑"/>
          <w:sz w:val="24"/>
          <w:szCs w:val="24"/>
        </w:rPr>
      </w:pPr>
    </w:p>
    <w:p w14:paraId="054DF7F2">
      <w:pPr>
        <w:pStyle w:val="6"/>
        <w:rPr>
          <w:rFonts w:hint="eastAsia" w:ascii="微软雅黑" w:hAnsi="微软雅黑" w:eastAsia="微软雅黑" w:cs="微软雅黑"/>
          <w:sz w:val="24"/>
          <w:szCs w:val="24"/>
        </w:rPr>
      </w:pPr>
    </w:p>
    <w:p w14:paraId="614F55F1">
      <w:pPr>
        <w:pStyle w:val="6"/>
        <w:spacing w:line="241" w:lineRule="auto"/>
        <w:rPr>
          <w:rFonts w:hint="eastAsia" w:ascii="微软雅黑" w:hAnsi="微软雅黑" w:eastAsia="微软雅黑" w:cs="微软雅黑"/>
          <w:sz w:val="24"/>
          <w:szCs w:val="24"/>
        </w:rPr>
      </w:pPr>
    </w:p>
    <w:p w14:paraId="1958C232">
      <w:pPr>
        <w:pStyle w:val="6"/>
        <w:spacing w:line="241" w:lineRule="auto"/>
        <w:rPr>
          <w:rFonts w:hint="eastAsia" w:ascii="微软雅黑" w:hAnsi="微软雅黑" w:eastAsia="微软雅黑" w:cs="微软雅黑"/>
          <w:sz w:val="24"/>
          <w:szCs w:val="24"/>
        </w:rPr>
      </w:pPr>
    </w:p>
    <w:p w14:paraId="01049947">
      <w:pPr>
        <w:spacing w:before="97" w:line="350" w:lineRule="auto"/>
        <w:ind w:left="958" w:leftChars="456" w:right="1571" w:firstLine="0" w:firstLineChars="0"/>
        <w:rPr>
          <w:rFonts w:hint="eastAsia" w:ascii="微软雅黑" w:hAnsi="微软雅黑" w:eastAsia="微软雅黑" w:cs="微软雅黑"/>
          <w:sz w:val="24"/>
          <w:szCs w:val="24"/>
        </w:rPr>
      </w:pPr>
      <w:r>
        <w:rPr>
          <w:rFonts w:hint="eastAsia" w:ascii="微软雅黑" w:hAnsi="微软雅黑" w:eastAsia="微软雅黑" w:cs="微软雅黑"/>
          <w:b/>
          <w:bCs/>
          <w:spacing w:val="-1"/>
          <w:sz w:val="24"/>
          <w:szCs w:val="24"/>
        </w:rPr>
        <w:t>采购项目编号：</w:t>
      </w:r>
      <w:r>
        <w:rPr>
          <w:rFonts w:hint="eastAsia" w:ascii="微软雅黑" w:hAnsi="微软雅黑" w:eastAsia="微软雅黑" w:cs="微软雅黑"/>
          <w:b/>
          <w:bCs/>
          <w:spacing w:val="-1"/>
          <w:sz w:val="24"/>
          <w:szCs w:val="24"/>
          <w:u w:val="single" w:color="auto"/>
        </w:rPr>
        <w:t xml:space="preserve">  </w:t>
      </w:r>
      <w:r>
        <w:rPr>
          <w:rFonts w:hint="eastAsia" w:ascii="微软雅黑" w:hAnsi="微软雅黑" w:eastAsia="微软雅黑" w:cs="微软雅黑"/>
          <w:b/>
          <w:bCs/>
          <w:spacing w:val="-1"/>
          <w:sz w:val="24"/>
          <w:szCs w:val="24"/>
          <w:u w:val="single" w:color="auto"/>
          <w:lang w:val="en-US" w:eastAsia="zh-CN"/>
        </w:rPr>
        <w:t>正在竞磋（服务）2025-007</w:t>
      </w:r>
      <w:r>
        <w:rPr>
          <w:rFonts w:hint="eastAsia" w:ascii="微软雅黑" w:hAnsi="微软雅黑" w:eastAsia="微软雅黑" w:cs="微软雅黑"/>
          <w:b/>
          <w:bCs/>
          <w:spacing w:val="-1"/>
          <w:sz w:val="24"/>
          <w:szCs w:val="24"/>
          <w:u w:val="single" w:color="auto"/>
        </w:rPr>
        <w:t xml:space="preserve">        </w:t>
      </w:r>
      <w:r>
        <w:rPr>
          <w:rFonts w:hint="eastAsia" w:ascii="微软雅黑" w:hAnsi="微软雅黑" w:eastAsia="微软雅黑" w:cs="微软雅黑"/>
          <w:b/>
          <w:bCs/>
          <w:spacing w:val="-1"/>
          <w:sz w:val="24"/>
          <w:szCs w:val="24"/>
          <w:u w:val="single" w:color="auto"/>
          <w:lang w:val="en-US" w:eastAsia="zh-CN"/>
        </w:rPr>
        <w:t xml:space="preserve">       </w:t>
      </w:r>
      <w:r>
        <w:rPr>
          <w:rFonts w:hint="eastAsia" w:ascii="微软雅黑" w:hAnsi="微软雅黑" w:eastAsia="微软雅黑" w:cs="微软雅黑"/>
          <w:b/>
          <w:bCs/>
          <w:spacing w:val="-1"/>
          <w:sz w:val="24"/>
          <w:szCs w:val="24"/>
          <w:u w:val="single" w:color="auto"/>
        </w:rPr>
        <w:br w:type="textWrapping"/>
      </w:r>
      <w:r>
        <w:rPr>
          <w:rFonts w:hint="eastAsia" w:ascii="微软雅黑" w:hAnsi="微软雅黑" w:eastAsia="微软雅黑" w:cs="微软雅黑"/>
          <w:b/>
          <w:bCs/>
          <w:sz w:val="24"/>
          <w:szCs w:val="24"/>
        </w:rPr>
        <w:t>采购项目名称：</w:t>
      </w:r>
      <w:r>
        <w:rPr>
          <w:rFonts w:hint="eastAsia" w:ascii="微软雅黑" w:hAnsi="微软雅黑" w:eastAsia="微软雅黑" w:cs="微软雅黑"/>
          <w:b/>
          <w:bCs/>
          <w:sz w:val="24"/>
          <w:szCs w:val="24"/>
          <w:u w:val="single" w:color="auto"/>
        </w:rPr>
        <w:t xml:space="preserve">  </w:t>
      </w:r>
      <w:r>
        <w:rPr>
          <w:rFonts w:hint="eastAsia" w:ascii="微软雅黑" w:hAnsi="微软雅黑" w:eastAsia="微软雅黑" w:cs="微软雅黑"/>
          <w:b/>
          <w:bCs/>
          <w:sz w:val="24"/>
          <w:szCs w:val="24"/>
          <w:u w:val="single" w:color="auto"/>
          <w:lang w:eastAsia="zh-CN"/>
        </w:rPr>
        <w:t>玛沁县拉（加镇）-加（思乎村）线（赛什托村蔬菜基地-也合恰岔口）道路建设项目</w:t>
      </w:r>
      <w:r>
        <w:rPr>
          <w:rFonts w:hint="eastAsia" w:ascii="微软雅黑" w:hAnsi="微软雅黑" w:eastAsia="微软雅黑" w:cs="微软雅黑"/>
          <w:b/>
          <w:bCs/>
          <w:spacing w:val="-1"/>
          <w:sz w:val="24"/>
          <w:szCs w:val="24"/>
          <w:u w:val="single" w:color="auto"/>
          <w:lang w:val="en-US" w:eastAsia="zh-CN"/>
        </w:rPr>
        <w:t xml:space="preserve">   </w:t>
      </w:r>
      <w:r>
        <w:rPr>
          <w:rFonts w:hint="eastAsia" w:ascii="微软雅黑" w:hAnsi="微软雅黑" w:eastAsia="微软雅黑" w:cs="微软雅黑"/>
          <w:spacing w:val="-1"/>
          <w:sz w:val="24"/>
          <w:szCs w:val="24"/>
          <w:u w:val="single" w:color="auto"/>
        </w:rPr>
        <w:t xml:space="preserve"> </w:t>
      </w:r>
      <w:r>
        <w:rPr>
          <w:rFonts w:hint="eastAsia" w:ascii="微软雅黑" w:hAnsi="微软雅黑" w:eastAsia="微软雅黑" w:cs="微软雅黑"/>
          <w:sz w:val="24"/>
          <w:szCs w:val="24"/>
        </w:rPr>
        <w:t xml:space="preserve"> </w:t>
      </w:r>
    </w:p>
    <w:p w14:paraId="6DCA2966">
      <w:pPr>
        <w:spacing w:before="97" w:line="350" w:lineRule="auto"/>
        <w:ind w:right="1571" w:firstLine="952" w:firstLineChars="400"/>
        <w:rPr>
          <w:rFonts w:hint="eastAsia" w:ascii="微软雅黑" w:hAnsi="微软雅黑" w:eastAsia="微软雅黑" w:cs="微软雅黑"/>
          <w:sz w:val="24"/>
          <w:szCs w:val="24"/>
        </w:rPr>
      </w:pPr>
      <w:r>
        <w:rPr>
          <w:rFonts w:hint="eastAsia" w:ascii="微软雅黑" w:hAnsi="微软雅黑" w:eastAsia="微软雅黑" w:cs="微软雅黑"/>
          <w:b/>
          <w:bCs/>
          <w:spacing w:val="-1"/>
          <w:sz w:val="24"/>
          <w:szCs w:val="24"/>
        </w:rPr>
        <w:t>采购合同编号：</w:t>
      </w:r>
      <w:r>
        <w:rPr>
          <w:rFonts w:hint="eastAsia" w:ascii="微软雅黑" w:hAnsi="微软雅黑" w:eastAsia="微软雅黑" w:cs="微软雅黑"/>
          <w:b/>
          <w:bCs/>
          <w:spacing w:val="-1"/>
          <w:sz w:val="24"/>
          <w:szCs w:val="24"/>
          <w:lang w:val="en-US" w:eastAsia="zh-CN"/>
        </w:rPr>
        <w:t xml:space="preserve">   </w:t>
      </w:r>
      <w:r>
        <w:rPr>
          <w:rFonts w:hint="eastAsia" w:ascii="微软雅黑" w:hAnsi="微软雅黑" w:eastAsia="微软雅黑" w:cs="微软雅黑"/>
          <w:spacing w:val="-1"/>
          <w:sz w:val="24"/>
          <w:szCs w:val="24"/>
          <w:u w:val="single" w:color="auto"/>
        </w:rPr>
        <w:t xml:space="preserve"> </w:t>
      </w:r>
      <w:r>
        <w:rPr>
          <w:rFonts w:hint="eastAsia" w:ascii="微软雅黑" w:hAnsi="微软雅黑" w:eastAsia="微软雅黑" w:cs="微软雅黑"/>
          <w:b/>
          <w:bCs/>
          <w:spacing w:val="-1"/>
          <w:sz w:val="24"/>
          <w:szCs w:val="24"/>
          <w:u w:val="single" w:color="auto"/>
          <w:lang w:eastAsia="zh-CN"/>
        </w:rPr>
        <w:t>QHZZ-2025-0</w:t>
      </w:r>
      <w:r>
        <w:rPr>
          <w:rFonts w:hint="eastAsia" w:ascii="微软雅黑" w:hAnsi="微软雅黑" w:eastAsia="微软雅黑" w:cs="微软雅黑"/>
          <w:b/>
          <w:bCs/>
          <w:spacing w:val="-1"/>
          <w:sz w:val="24"/>
          <w:szCs w:val="24"/>
          <w:u w:val="single" w:color="auto"/>
          <w:lang w:val="en-US" w:eastAsia="zh-CN"/>
        </w:rPr>
        <w:t xml:space="preserve">19 </w:t>
      </w:r>
      <w:r>
        <w:rPr>
          <w:rFonts w:hint="eastAsia" w:ascii="微软雅黑" w:hAnsi="微软雅黑" w:eastAsia="微软雅黑" w:cs="微软雅黑"/>
          <w:b/>
          <w:bCs/>
          <w:spacing w:val="-2"/>
          <w:sz w:val="24"/>
          <w:szCs w:val="24"/>
          <w:u w:val="single" w:color="auto"/>
        </w:rPr>
        <w:t xml:space="preserve"> </w:t>
      </w:r>
      <w:r>
        <w:rPr>
          <w:rFonts w:hint="eastAsia"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 xml:space="preserve">           </w:t>
      </w:r>
      <w:r>
        <w:rPr>
          <w:rFonts w:hint="eastAsia"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 xml:space="preserve">       </w:t>
      </w:r>
      <w:r>
        <w:rPr>
          <w:rFonts w:hint="eastAsia" w:ascii="微软雅黑" w:hAnsi="微软雅黑" w:eastAsia="微软雅黑" w:cs="微软雅黑"/>
          <w:spacing w:val="-2"/>
          <w:sz w:val="24"/>
          <w:szCs w:val="24"/>
          <w:u w:val="single" w:color="auto"/>
        </w:rPr>
        <w:t xml:space="preserve">        </w:t>
      </w:r>
    </w:p>
    <w:p w14:paraId="6E165899">
      <w:pPr>
        <w:spacing w:before="48" w:line="352" w:lineRule="auto"/>
        <w:ind w:right="1571" w:firstLine="928" w:firstLineChars="400"/>
        <w:rPr>
          <w:rFonts w:hint="eastAsia" w:ascii="微软雅黑" w:hAnsi="微软雅黑" w:eastAsia="微软雅黑" w:cs="微软雅黑"/>
          <w:spacing w:val="19"/>
          <w:sz w:val="24"/>
          <w:szCs w:val="24"/>
        </w:rPr>
      </w:pPr>
      <w:r>
        <w:rPr>
          <w:rFonts w:hint="eastAsia" w:ascii="微软雅黑" w:hAnsi="微软雅黑" w:eastAsia="微软雅黑" w:cs="微软雅黑"/>
          <w:b/>
          <w:bCs/>
          <w:spacing w:val="-4"/>
          <w:sz w:val="24"/>
          <w:szCs w:val="24"/>
        </w:rPr>
        <w:t>合同金额（人民币</w:t>
      </w:r>
      <w:r>
        <w:rPr>
          <w:rFonts w:hint="eastAsia" w:ascii="微软雅黑" w:hAnsi="微软雅黑" w:eastAsia="微软雅黑" w:cs="微软雅黑"/>
          <w:b/>
          <w:bCs/>
          <w:spacing w:val="-3"/>
          <w:sz w:val="24"/>
          <w:szCs w:val="24"/>
        </w:rPr>
        <w:t>）：</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spacing w:val="19"/>
          <w:sz w:val="24"/>
          <w:szCs w:val="24"/>
        </w:rPr>
        <w:t xml:space="preserve"> </w:t>
      </w:r>
    </w:p>
    <w:p w14:paraId="62432411">
      <w:pPr>
        <w:spacing w:before="48" w:line="352" w:lineRule="auto"/>
        <w:ind w:right="1571" w:firstLine="968" w:firstLineChars="400"/>
        <w:rPr>
          <w:rFonts w:hint="eastAsia" w:ascii="微软雅黑" w:hAnsi="微软雅黑" w:eastAsia="微软雅黑" w:cs="微软雅黑"/>
          <w:b/>
          <w:bCs/>
          <w:spacing w:val="1"/>
          <w:sz w:val="24"/>
          <w:szCs w:val="24"/>
          <w:u w:val="single" w:color="auto"/>
        </w:rPr>
      </w:pPr>
      <w:r>
        <w:rPr>
          <w:rFonts w:hint="eastAsia" w:ascii="微软雅黑" w:hAnsi="微软雅黑" w:eastAsia="微软雅黑" w:cs="微软雅黑"/>
          <w:b/>
          <w:bCs/>
          <w:spacing w:val="1"/>
          <w:sz w:val="24"/>
          <w:szCs w:val="24"/>
        </w:rPr>
        <w:t>采购人（甲方</w:t>
      </w:r>
      <w:r>
        <w:rPr>
          <w:rFonts w:hint="eastAsia" w:ascii="微软雅黑" w:hAnsi="微软雅黑" w:eastAsia="微软雅黑" w:cs="微软雅黑"/>
          <w:b/>
          <w:bCs/>
          <w:spacing w:val="-16"/>
          <w:sz w:val="24"/>
          <w:szCs w:val="24"/>
        </w:rPr>
        <w:t>）：</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b/>
          <w:bCs/>
          <w:spacing w:val="-16"/>
          <w:sz w:val="24"/>
          <w:szCs w:val="24"/>
          <w:u w:val="single" w:color="auto"/>
        </w:rPr>
        <w:t>（</w:t>
      </w:r>
      <w:r>
        <w:rPr>
          <w:rFonts w:hint="eastAsia" w:ascii="微软雅黑" w:hAnsi="微软雅黑" w:eastAsia="微软雅黑" w:cs="微软雅黑"/>
          <w:b/>
          <w:bCs/>
          <w:spacing w:val="1"/>
          <w:sz w:val="24"/>
          <w:szCs w:val="24"/>
          <w:u w:val="single" w:color="auto"/>
        </w:rPr>
        <w:t>盖章）</w:t>
      </w:r>
    </w:p>
    <w:p w14:paraId="33782DD4">
      <w:pPr>
        <w:spacing w:before="48" w:line="352" w:lineRule="auto"/>
        <w:ind w:right="1571" w:firstLine="544" w:firstLineChars="200"/>
        <w:rPr>
          <w:rFonts w:hint="eastAsia" w:ascii="微软雅黑" w:hAnsi="微软雅黑" w:eastAsia="微软雅黑" w:cs="微软雅黑"/>
          <w:spacing w:val="16"/>
          <w:sz w:val="24"/>
          <w:szCs w:val="24"/>
        </w:rPr>
      </w:pP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16"/>
          <w:sz w:val="24"/>
          <w:szCs w:val="24"/>
          <w:lang w:val="en-US" w:eastAsia="zh-CN"/>
        </w:rPr>
        <w:t xml:space="preserve">    </w:t>
      </w:r>
      <w:r>
        <w:rPr>
          <w:rFonts w:hint="eastAsia" w:ascii="微软雅黑" w:hAnsi="微软雅黑" w:eastAsia="微软雅黑" w:cs="微软雅黑"/>
          <w:b/>
          <w:bCs/>
          <w:spacing w:val="1"/>
          <w:sz w:val="24"/>
          <w:szCs w:val="24"/>
        </w:rPr>
        <w:t>成交人（乙方</w:t>
      </w:r>
      <w:r>
        <w:rPr>
          <w:rFonts w:hint="eastAsia" w:ascii="微软雅黑" w:hAnsi="微软雅黑" w:eastAsia="微软雅黑" w:cs="微软雅黑"/>
          <w:b/>
          <w:bCs/>
          <w:spacing w:val="-16"/>
          <w:sz w:val="24"/>
          <w:szCs w:val="24"/>
        </w:rPr>
        <w:t>）：</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b/>
          <w:bCs/>
          <w:spacing w:val="-16"/>
          <w:sz w:val="24"/>
          <w:szCs w:val="24"/>
          <w:u w:val="single" w:color="auto"/>
        </w:rPr>
        <w:t>（</w:t>
      </w:r>
      <w:r>
        <w:rPr>
          <w:rFonts w:hint="eastAsia" w:ascii="微软雅黑" w:hAnsi="微软雅黑" w:eastAsia="微软雅黑" w:cs="微软雅黑"/>
          <w:b/>
          <w:bCs/>
          <w:spacing w:val="1"/>
          <w:sz w:val="24"/>
          <w:szCs w:val="24"/>
          <w:u w:val="single" w:color="auto"/>
        </w:rPr>
        <w:t>盖章）</w:t>
      </w:r>
      <w:r>
        <w:rPr>
          <w:rFonts w:hint="eastAsia" w:ascii="微软雅黑" w:hAnsi="微软雅黑" w:eastAsia="微软雅黑" w:cs="微软雅黑"/>
          <w:spacing w:val="16"/>
          <w:sz w:val="24"/>
          <w:szCs w:val="24"/>
        </w:rPr>
        <w:t xml:space="preserve"> </w:t>
      </w:r>
    </w:p>
    <w:p w14:paraId="771321C0">
      <w:pPr>
        <w:spacing w:before="48" w:line="352" w:lineRule="auto"/>
        <w:ind w:right="1571" w:firstLine="920" w:firstLineChars="400"/>
        <w:rPr>
          <w:rFonts w:hint="eastAsia" w:ascii="微软雅黑" w:hAnsi="微软雅黑" w:eastAsia="微软雅黑" w:cs="微软雅黑"/>
          <w:sz w:val="24"/>
          <w:szCs w:val="24"/>
        </w:rPr>
      </w:pPr>
      <w:r>
        <w:rPr>
          <w:rFonts w:hint="eastAsia" w:ascii="微软雅黑" w:hAnsi="微软雅黑" w:eastAsia="微软雅黑" w:cs="微软雅黑"/>
          <w:b/>
          <w:bCs/>
          <w:spacing w:val="-5"/>
          <w:sz w:val="24"/>
          <w:szCs w:val="24"/>
        </w:rPr>
        <w:t>采购日期：</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single" w:color="auto"/>
        </w:rPr>
        <w:t xml:space="preserve">              </w:t>
      </w:r>
    </w:p>
    <w:p w14:paraId="046559D9">
      <w:pPr>
        <w:spacing w:line="352" w:lineRule="auto"/>
        <w:rPr>
          <w:rFonts w:hint="eastAsia" w:ascii="微软雅黑" w:hAnsi="微软雅黑" w:eastAsia="微软雅黑" w:cs="微软雅黑"/>
          <w:sz w:val="24"/>
          <w:szCs w:val="24"/>
        </w:rPr>
        <w:sectPr>
          <w:footerReference r:id="rId7" w:type="default"/>
          <w:pgSz w:w="11850" w:h="16781"/>
          <w:pgMar w:top="1419" w:right="1777" w:bottom="1153" w:left="1433" w:header="0" w:footer="987" w:gutter="0"/>
          <w:pgNumType w:fmt="decimal"/>
          <w:cols w:space="720" w:num="1"/>
        </w:sectPr>
      </w:pPr>
    </w:p>
    <w:p w14:paraId="54EF3ABD">
      <w:pPr>
        <w:spacing w:before="56" w:line="220" w:lineRule="auto"/>
        <w:ind w:left="3703"/>
        <w:outlineLvl w:val="1"/>
        <w:rPr>
          <w:rFonts w:hint="eastAsia" w:ascii="微软雅黑" w:hAnsi="微软雅黑" w:eastAsia="微软雅黑" w:cs="微软雅黑"/>
          <w:sz w:val="24"/>
          <w:szCs w:val="24"/>
        </w:rPr>
      </w:pPr>
      <w:bookmarkStart w:id="205" w:name="_Toc31863"/>
      <w:bookmarkStart w:id="206" w:name="_Toc581"/>
      <w:r>
        <w:rPr>
          <w:rFonts w:hint="eastAsia" w:ascii="微软雅黑" w:hAnsi="微软雅黑" w:eastAsia="微软雅黑" w:cs="微软雅黑"/>
          <w:b/>
          <w:bCs/>
          <w:spacing w:val="-3"/>
          <w:sz w:val="24"/>
          <w:szCs w:val="24"/>
        </w:rPr>
        <w:t>第一节</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b/>
          <w:bCs/>
          <w:spacing w:val="-3"/>
          <w:sz w:val="24"/>
          <w:szCs w:val="24"/>
        </w:rPr>
        <w:t>合同协议书</w:t>
      </w:r>
      <w:bookmarkEnd w:id="205"/>
      <w:bookmarkEnd w:id="206"/>
    </w:p>
    <w:p w14:paraId="3883FF6D">
      <w:pPr>
        <w:spacing w:line="360" w:lineRule="auto"/>
        <w:ind w:right="0"/>
        <w:rPr>
          <w:rFonts w:hint="eastAsia" w:ascii="微软雅黑" w:hAnsi="微软雅黑" w:eastAsia="微软雅黑" w:cs="微软雅黑"/>
          <w:spacing w:val="-30"/>
          <w:sz w:val="24"/>
          <w:szCs w:val="24"/>
        </w:rPr>
      </w:pPr>
      <w:r>
        <w:rPr>
          <w:rFonts w:hint="eastAsia" w:ascii="微软雅黑" w:hAnsi="微软雅黑" w:eastAsia="微软雅黑" w:cs="微软雅黑"/>
          <w:spacing w:val="-1"/>
          <w:sz w:val="24"/>
          <w:szCs w:val="24"/>
        </w:rPr>
        <w:t>采购人（以下简称甲方</w:t>
      </w:r>
      <w:r>
        <w:rPr>
          <w:rFonts w:hint="eastAsia" w:ascii="微软雅黑" w:hAnsi="微软雅黑" w:eastAsia="微软雅黑" w:cs="微软雅黑"/>
          <w:spacing w:val="-30"/>
          <w:sz w:val="24"/>
          <w:szCs w:val="24"/>
        </w:rPr>
        <w:t>）：</w:t>
      </w:r>
    </w:p>
    <w:p w14:paraId="25EA6F21">
      <w:pPr>
        <w:spacing w:line="360" w:lineRule="auto"/>
        <w:ind w:right="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供应商（以下简称乙方</w:t>
      </w:r>
      <w:r>
        <w:rPr>
          <w:rFonts w:hint="eastAsia" w:ascii="微软雅黑" w:hAnsi="微软雅黑" w:eastAsia="微软雅黑" w:cs="微软雅黑"/>
          <w:spacing w:val="-31"/>
          <w:sz w:val="24"/>
          <w:szCs w:val="24"/>
        </w:rPr>
        <w:t>）：</w:t>
      </w:r>
    </w:p>
    <w:p w14:paraId="15D7D07A">
      <w:pPr>
        <w:spacing w:before="33" w:line="360" w:lineRule="auto"/>
        <w:ind w:left="1" w:right="11" w:firstLine="510"/>
        <w:jc w:val="both"/>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甲、乙双方根据202</w:t>
      </w:r>
      <w:r>
        <w:rPr>
          <w:rFonts w:hint="eastAsia" w:ascii="微软雅黑" w:hAnsi="微软雅黑" w:eastAsia="微软雅黑" w:cs="微软雅黑"/>
          <w:spacing w:val="1"/>
          <w:sz w:val="24"/>
          <w:szCs w:val="24"/>
          <w:lang w:val="en-US" w:eastAsia="zh-CN"/>
        </w:rPr>
        <w:t>5</w:t>
      </w:r>
      <w:r>
        <w:rPr>
          <w:rFonts w:hint="eastAsia" w:ascii="微软雅黑" w:hAnsi="微软雅黑" w:eastAsia="微软雅黑" w:cs="微软雅黑"/>
          <w:spacing w:val="1"/>
          <w:sz w:val="24"/>
          <w:szCs w:val="24"/>
        </w:rPr>
        <w:t>年</w:t>
      </w:r>
      <w:r>
        <w:rPr>
          <w:rFonts w:hint="eastAsia" w:ascii="微软雅黑" w:hAnsi="微软雅黑" w:eastAsia="微软雅黑" w:cs="微软雅黑"/>
          <w:sz w:val="24"/>
          <w:szCs w:val="24"/>
        </w:rPr>
        <w:t>XX</w:t>
      </w:r>
      <w:r>
        <w:rPr>
          <w:rFonts w:hint="eastAsia" w:ascii="微软雅黑" w:hAnsi="微软雅黑" w:eastAsia="微软雅黑" w:cs="微软雅黑"/>
          <w:spacing w:val="1"/>
          <w:sz w:val="24"/>
          <w:szCs w:val="24"/>
        </w:rPr>
        <w:t>月</w:t>
      </w:r>
      <w:r>
        <w:rPr>
          <w:rFonts w:hint="eastAsia" w:ascii="微软雅黑" w:hAnsi="微软雅黑" w:eastAsia="微软雅黑" w:cs="微软雅黑"/>
          <w:sz w:val="24"/>
          <w:szCs w:val="24"/>
        </w:rPr>
        <w:t>XX</w:t>
      </w:r>
      <w:r>
        <w:rPr>
          <w:rFonts w:hint="eastAsia" w:ascii="微软雅黑" w:hAnsi="微软雅黑" w:eastAsia="微软雅黑" w:cs="微软雅黑"/>
          <w:spacing w:val="1"/>
          <w:sz w:val="24"/>
          <w:szCs w:val="24"/>
        </w:rPr>
        <w:t>日</w:t>
      </w:r>
      <w:r>
        <w:rPr>
          <w:rFonts w:hint="eastAsia" w:ascii="微软雅黑" w:hAnsi="微软雅黑" w:eastAsia="微软雅黑" w:cs="微软雅黑"/>
          <w:spacing w:val="1"/>
          <w:sz w:val="24"/>
          <w:szCs w:val="24"/>
          <w:u w:val="single"/>
          <w:lang w:val="en-US" w:eastAsia="zh-CN"/>
        </w:rPr>
        <w:t xml:space="preserve">                                   </w:t>
      </w:r>
      <w:r>
        <w:rPr>
          <w:rFonts w:hint="eastAsia" w:ascii="微软雅黑" w:hAnsi="微软雅黑" w:eastAsia="微软雅黑" w:cs="微软雅黑"/>
          <w:spacing w:val="1"/>
          <w:sz w:val="24"/>
          <w:szCs w:val="24"/>
        </w:rPr>
        <w:t>（项目编号：</w:t>
      </w:r>
      <w:r>
        <w:rPr>
          <w:rFonts w:hint="eastAsia" w:ascii="微软雅黑" w:hAnsi="微软雅黑" w:eastAsia="微软雅黑" w:cs="微软雅黑"/>
          <w:spacing w:val="1"/>
          <w:sz w:val="24"/>
          <w:szCs w:val="24"/>
          <w:lang w:eastAsia="zh-CN"/>
        </w:rPr>
        <w:t>正在竞磋（服务）2025-007</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pacing w:val="-1"/>
          <w:sz w:val="24"/>
          <w:szCs w:val="24"/>
        </w:rPr>
        <w:t>文件要求和</w:t>
      </w:r>
      <w:r>
        <w:rPr>
          <w:rFonts w:hint="eastAsia" w:ascii="微软雅黑" w:hAnsi="微软雅黑" w:eastAsia="微软雅黑" w:cs="微软雅黑"/>
          <w:spacing w:val="-1"/>
          <w:sz w:val="24"/>
          <w:szCs w:val="24"/>
          <w:lang w:eastAsia="zh-CN"/>
        </w:rPr>
        <w:t>青海正在项目管理有限公司</w:t>
      </w:r>
      <w:r>
        <w:rPr>
          <w:rFonts w:hint="eastAsia" w:ascii="微软雅黑" w:hAnsi="微软雅黑" w:eastAsia="微软雅黑" w:cs="微软雅黑"/>
          <w:spacing w:val="-2"/>
          <w:sz w:val="24"/>
          <w:szCs w:val="24"/>
        </w:rPr>
        <w:t>出具的《成交通知书》，并经双方协商一致，签</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订本合同协议书。</w:t>
      </w:r>
    </w:p>
    <w:p w14:paraId="2DF31B6D">
      <w:pPr>
        <w:spacing w:before="37" w:line="360"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一、签订本政府采购合同的依据</w:t>
      </w:r>
    </w:p>
    <w:p w14:paraId="422496BC">
      <w:pPr>
        <w:spacing w:line="360" w:lineRule="auto"/>
        <w:ind w:left="0" w:right="0" w:firstLine="944" w:firstLineChars="40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本政府采购合同所附下列文件是构成本政府采购</w:t>
      </w:r>
      <w:r>
        <w:rPr>
          <w:rFonts w:hint="eastAsia" w:ascii="微软雅黑" w:hAnsi="微软雅黑" w:eastAsia="微软雅黑" w:cs="微软雅黑"/>
          <w:spacing w:val="-3"/>
          <w:sz w:val="24"/>
          <w:szCs w:val="24"/>
        </w:rPr>
        <w:t>合同不可分割的部分：</w:t>
      </w:r>
      <w:r>
        <w:rPr>
          <w:rFonts w:hint="eastAsia" w:ascii="微软雅黑" w:hAnsi="微软雅黑" w:eastAsia="微软雅黑" w:cs="微软雅黑"/>
          <w:sz w:val="24"/>
          <w:szCs w:val="24"/>
        </w:rPr>
        <w:t xml:space="preserve"> </w:t>
      </w:r>
    </w:p>
    <w:p w14:paraId="7ED7E511">
      <w:pPr>
        <w:spacing w:line="360" w:lineRule="auto"/>
        <w:ind w:left="0" w:right="0" w:firstLine="928" w:firstLineChars="400"/>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1.</w:t>
      </w:r>
      <w:r>
        <w:rPr>
          <w:rFonts w:hint="eastAsia" w:ascii="微软雅黑" w:hAnsi="微软雅黑" w:eastAsia="微软雅黑" w:cs="微软雅黑"/>
          <w:spacing w:val="-4"/>
          <w:sz w:val="24"/>
          <w:szCs w:val="24"/>
          <w:lang w:val="en-US" w:eastAsia="zh-CN"/>
        </w:rPr>
        <w:t>磋商</w:t>
      </w:r>
      <w:r>
        <w:rPr>
          <w:rFonts w:hint="eastAsia" w:ascii="微软雅黑" w:hAnsi="微软雅黑" w:eastAsia="微软雅黑" w:cs="微软雅黑"/>
          <w:spacing w:val="-4"/>
          <w:sz w:val="24"/>
          <w:szCs w:val="24"/>
        </w:rPr>
        <w:t>文件；</w:t>
      </w:r>
    </w:p>
    <w:p w14:paraId="634A82A7">
      <w:pPr>
        <w:spacing w:line="360" w:lineRule="auto"/>
        <w:ind w:right="0" w:firstLine="920" w:firstLineChars="400"/>
        <w:jc w:val="both"/>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rPr>
        <w:t>2.</w:t>
      </w:r>
      <w:r>
        <w:rPr>
          <w:rFonts w:hint="eastAsia" w:ascii="微软雅黑" w:hAnsi="微软雅黑" w:eastAsia="微软雅黑" w:cs="微软雅黑"/>
          <w:spacing w:val="-5"/>
          <w:sz w:val="24"/>
          <w:szCs w:val="24"/>
          <w:lang w:val="en-US" w:eastAsia="zh-CN"/>
        </w:rPr>
        <w:t>磋商</w:t>
      </w:r>
      <w:r>
        <w:rPr>
          <w:rFonts w:hint="eastAsia" w:ascii="微软雅黑" w:hAnsi="微软雅黑" w:eastAsia="微软雅黑" w:cs="微软雅黑"/>
          <w:spacing w:val="-5"/>
          <w:sz w:val="24"/>
          <w:szCs w:val="24"/>
        </w:rPr>
        <w:t>文件的澄清、变更公告；</w:t>
      </w:r>
    </w:p>
    <w:p w14:paraId="57B4DB4D">
      <w:pPr>
        <w:spacing w:line="360" w:lineRule="auto"/>
        <w:ind w:right="0" w:firstLine="920" w:firstLineChars="400"/>
        <w:jc w:val="both"/>
        <w:rPr>
          <w:rFonts w:hint="eastAsia" w:ascii="微软雅黑" w:hAnsi="微软雅黑" w:eastAsia="微软雅黑" w:cs="微软雅黑"/>
          <w:spacing w:val="-5"/>
          <w:sz w:val="24"/>
          <w:szCs w:val="24"/>
        </w:rPr>
      </w:pPr>
      <w:r>
        <w:rPr>
          <w:rFonts w:hint="eastAsia" w:ascii="微软雅黑" w:hAnsi="微软雅黑" w:eastAsia="微软雅黑" w:cs="微软雅黑"/>
          <w:spacing w:val="-5"/>
          <w:sz w:val="24"/>
          <w:szCs w:val="24"/>
        </w:rPr>
        <w:t>3.成交供应商提交的响应文件；</w:t>
      </w:r>
    </w:p>
    <w:p w14:paraId="15758138">
      <w:pPr>
        <w:spacing w:line="360" w:lineRule="auto"/>
        <w:ind w:right="0" w:firstLine="944" w:firstLineChars="400"/>
        <w:jc w:val="both"/>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4.成交通知；</w:t>
      </w:r>
    </w:p>
    <w:p w14:paraId="0A4D9863">
      <w:pPr>
        <w:spacing w:before="37" w:line="360" w:lineRule="auto"/>
        <w:ind w:left="484"/>
        <w:rPr>
          <w:rFonts w:hint="eastAsia" w:ascii="微软雅黑" w:hAnsi="微软雅黑" w:eastAsia="微软雅黑" w:cs="微软雅黑"/>
          <w:sz w:val="24"/>
          <w:szCs w:val="24"/>
        </w:rPr>
      </w:pPr>
      <w:r>
        <w:rPr>
          <w:rFonts w:hint="eastAsia" w:ascii="微软雅黑" w:hAnsi="微软雅黑" w:eastAsia="微软雅黑" w:cs="微软雅黑"/>
          <w:sz w:val="24"/>
          <w:szCs w:val="24"/>
        </w:rPr>
        <w:t>二、合同标的及金额                                       单</w:t>
      </w:r>
      <w:r>
        <w:rPr>
          <w:rFonts w:hint="eastAsia" w:ascii="微软雅黑" w:hAnsi="微软雅黑" w:eastAsia="微软雅黑" w:cs="微软雅黑"/>
          <w:spacing w:val="-1"/>
          <w:sz w:val="24"/>
          <w:szCs w:val="24"/>
        </w:rPr>
        <w:t>位：元</w:t>
      </w:r>
    </w:p>
    <w:tbl>
      <w:tblPr>
        <w:tblStyle w:val="21"/>
        <w:tblW w:w="7698" w:type="dxa"/>
        <w:tblInd w:w="6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6"/>
        <w:gridCol w:w="4335"/>
        <w:gridCol w:w="2137"/>
      </w:tblGrid>
      <w:tr w14:paraId="3174C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26" w:type="dxa"/>
            <w:vAlign w:val="top"/>
          </w:tcPr>
          <w:p w14:paraId="1AE1ACDB">
            <w:pPr>
              <w:pStyle w:val="22"/>
              <w:spacing w:before="40"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序号</w:t>
            </w:r>
          </w:p>
        </w:tc>
        <w:tc>
          <w:tcPr>
            <w:tcW w:w="4335" w:type="dxa"/>
            <w:vAlign w:val="top"/>
          </w:tcPr>
          <w:p w14:paraId="35BA5DF4">
            <w:pPr>
              <w:pStyle w:val="22"/>
              <w:spacing w:before="41"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服务内容</w:t>
            </w:r>
          </w:p>
        </w:tc>
        <w:tc>
          <w:tcPr>
            <w:tcW w:w="2137" w:type="dxa"/>
            <w:vAlign w:val="top"/>
          </w:tcPr>
          <w:p w14:paraId="3604E89F">
            <w:pPr>
              <w:pStyle w:val="22"/>
              <w:spacing w:before="40"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备注</w:t>
            </w:r>
          </w:p>
        </w:tc>
      </w:tr>
      <w:tr w14:paraId="5236F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26" w:type="dxa"/>
            <w:vAlign w:val="top"/>
          </w:tcPr>
          <w:p w14:paraId="6B730EF2">
            <w:pPr>
              <w:spacing w:line="360" w:lineRule="auto"/>
              <w:rPr>
                <w:rFonts w:hint="eastAsia" w:ascii="微软雅黑" w:hAnsi="微软雅黑" w:eastAsia="微软雅黑" w:cs="微软雅黑"/>
                <w:sz w:val="24"/>
                <w:szCs w:val="24"/>
              </w:rPr>
            </w:pPr>
          </w:p>
        </w:tc>
        <w:tc>
          <w:tcPr>
            <w:tcW w:w="4335" w:type="dxa"/>
            <w:vAlign w:val="top"/>
          </w:tcPr>
          <w:p w14:paraId="09D7A9BF">
            <w:pPr>
              <w:spacing w:line="360" w:lineRule="auto"/>
              <w:rPr>
                <w:rFonts w:hint="eastAsia" w:ascii="微软雅黑" w:hAnsi="微软雅黑" w:eastAsia="微软雅黑" w:cs="微软雅黑"/>
                <w:sz w:val="24"/>
                <w:szCs w:val="24"/>
              </w:rPr>
            </w:pPr>
          </w:p>
        </w:tc>
        <w:tc>
          <w:tcPr>
            <w:tcW w:w="2137" w:type="dxa"/>
            <w:vAlign w:val="top"/>
          </w:tcPr>
          <w:p w14:paraId="59ACB260">
            <w:pPr>
              <w:spacing w:line="360" w:lineRule="auto"/>
              <w:rPr>
                <w:rFonts w:hint="eastAsia" w:ascii="微软雅黑" w:hAnsi="微软雅黑" w:eastAsia="微软雅黑" w:cs="微软雅黑"/>
                <w:sz w:val="24"/>
                <w:szCs w:val="24"/>
              </w:rPr>
            </w:pPr>
          </w:p>
        </w:tc>
      </w:tr>
      <w:tr w14:paraId="17BB3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26" w:type="dxa"/>
            <w:vAlign w:val="top"/>
          </w:tcPr>
          <w:p w14:paraId="6CBDF7DA">
            <w:pPr>
              <w:spacing w:line="360" w:lineRule="auto"/>
              <w:rPr>
                <w:rFonts w:hint="eastAsia" w:ascii="微软雅黑" w:hAnsi="微软雅黑" w:eastAsia="微软雅黑" w:cs="微软雅黑"/>
                <w:sz w:val="24"/>
                <w:szCs w:val="24"/>
              </w:rPr>
            </w:pPr>
          </w:p>
        </w:tc>
        <w:tc>
          <w:tcPr>
            <w:tcW w:w="4335" w:type="dxa"/>
            <w:vAlign w:val="top"/>
          </w:tcPr>
          <w:p w14:paraId="0C46F733">
            <w:pPr>
              <w:spacing w:line="360" w:lineRule="auto"/>
              <w:rPr>
                <w:rFonts w:hint="eastAsia" w:ascii="微软雅黑" w:hAnsi="微软雅黑" w:eastAsia="微软雅黑" w:cs="微软雅黑"/>
                <w:sz w:val="24"/>
                <w:szCs w:val="24"/>
              </w:rPr>
            </w:pPr>
          </w:p>
        </w:tc>
        <w:tc>
          <w:tcPr>
            <w:tcW w:w="2137" w:type="dxa"/>
            <w:vAlign w:val="top"/>
          </w:tcPr>
          <w:p w14:paraId="078A6F37">
            <w:pPr>
              <w:spacing w:line="360" w:lineRule="auto"/>
              <w:rPr>
                <w:rFonts w:hint="eastAsia" w:ascii="微软雅黑" w:hAnsi="微软雅黑" w:eastAsia="微软雅黑" w:cs="微软雅黑"/>
                <w:sz w:val="24"/>
                <w:szCs w:val="24"/>
              </w:rPr>
            </w:pPr>
          </w:p>
        </w:tc>
      </w:tr>
    </w:tbl>
    <w:p w14:paraId="2570A1B2">
      <w:pPr>
        <w:spacing w:line="360" w:lineRule="auto"/>
        <w:ind w:left="0" w:right="0" w:firstLine="720" w:firstLine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根据上述政府采购合同文件要求，本政府采</w:t>
      </w:r>
      <w:r>
        <w:rPr>
          <w:rFonts w:hint="eastAsia" w:ascii="微软雅黑" w:hAnsi="微软雅黑" w:eastAsia="微软雅黑" w:cs="微软雅黑"/>
          <w:spacing w:val="-1"/>
          <w:sz w:val="24"/>
          <w:szCs w:val="24"/>
        </w:rPr>
        <w:t>购合同的总金额为人民币</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pacing w:val="-6"/>
          <w:sz w:val="24"/>
          <w:szCs w:val="24"/>
        </w:rPr>
        <w:t>（大写）</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spacing w:val="-106"/>
          <w:sz w:val="24"/>
          <w:szCs w:val="24"/>
        </w:rPr>
        <w:t xml:space="preserve"> </w:t>
      </w:r>
      <w:r>
        <w:rPr>
          <w:rFonts w:hint="eastAsia" w:ascii="微软雅黑" w:hAnsi="微软雅黑" w:eastAsia="微软雅黑" w:cs="微软雅黑"/>
          <w:spacing w:val="-6"/>
          <w:sz w:val="24"/>
          <w:szCs w:val="24"/>
        </w:rPr>
        <w:t>元。</w:t>
      </w:r>
    </w:p>
    <w:p w14:paraId="46CA09EB">
      <w:pPr>
        <w:spacing w:before="35" w:line="360" w:lineRule="auto"/>
        <w:ind w:left="14" w:right="11" w:firstLine="46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本合同以人民币进行结算，合同总价包括</w:t>
      </w:r>
      <w:r>
        <w:rPr>
          <w:rFonts w:hint="eastAsia" w:ascii="微软雅黑" w:hAnsi="微软雅黑" w:eastAsia="微软雅黑" w:cs="微软雅黑"/>
          <w:spacing w:val="-2"/>
          <w:sz w:val="24"/>
          <w:szCs w:val="24"/>
          <w:lang w:val="en-US" w:eastAsia="zh-CN"/>
        </w:rPr>
        <w:t>但不限于本次项目管理人员的工资、差旅费、 加班费、误餐费、补助费、现场管理费、企业管理费、不可预见费等全部费用</w:t>
      </w:r>
      <w:r>
        <w:rPr>
          <w:rFonts w:hint="eastAsia" w:ascii="微软雅黑" w:hAnsi="微软雅黑" w:eastAsia="微软雅黑" w:cs="微软雅黑"/>
          <w:spacing w:val="-1"/>
          <w:sz w:val="24"/>
          <w:szCs w:val="24"/>
        </w:rPr>
        <w:t>。（说明：具体内容应根据项目特点实事求是的填写）。</w:t>
      </w:r>
    </w:p>
    <w:p w14:paraId="0890364D">
      <w:pPr>
        <w:spacing w:before="38" w:line="360"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三、服务期限、地点和要求</w:t>
      </w:r>
    </w:p>
    <w:p w14:paraId="2DA2509F">
      <w:pPr>
        <w:spacing w:before="182" w:line="360" w:lineRule="auto"/>
        <w:ind w:left="498"/>
        <w:rPr>
          <w:rFonts w:hint="eastAsia" w:ascii="微软雅黑" w:hAnsi="微软雅黑" w:eastAsia="微软雅黑" w:cs="微软雅黑"/>
          <w:spacing w:val="-11"/>
          <w:sz w:val="24"/>
          <w:szCs w:val="24"/>
        </w:rPr>
      </w:pPr>
      <w:r>
        <w:rPr>
          <w:rFonts w:hint="eastAsia" w:ascii="微软雅黑" w:hAnsi="微软雅黑" w:eastAsia="微软雅黑" w:cs="微软雅黑"/>
          <w:spacing w:val="-1"/>
          <w:sz w:val="24"/>
          <w:szCs w:val="24"/>
        </w:rPr>
        <w:t>1.服务期限</w:t>
      </w:r>
      <w:r>
        <w:rPr>
          <w:rFonts w:hint="eastAsia" w:ascii="微软雅黑" w:hAnsi="微软雅黑" w:eastAsia="微软雅黑" w:cs="微软雅黑"/>
          <w:spacing w:val="-11"/>
          <w:sz w:val="24"/>
          <w:szCs w:val="24"/>
        </w:rPr>
        <w:t>：</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b/>
          <w:bCs/>
          <w:sz w:val="24"/>
          <w:szCs w:val="24"/>
          <w:u w:val="single" w:color="auto"/>
          <w:lang w:eastAsia="zh-CN"/>
        </w:rPr>
        <w:t>至项目完成结、决算</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spacing w:val="-11"/>
          <w:sz w:val="24"/>
          <w:szCs w:val="24"/>
        </w:rPr>
        <w:t>；</w:t>
      </w:r>
    </w:p>
    <w:p w14:paraId="4EDBC012">
      <w:pPr>
        <w:spacing w:before="182" w:line="360" w:lineRule="auto"/>
        <w:ind w:left="49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服务地点：</w:t>
      </w:r>
      <w:r>
        <w:rPr>
          <w:rFonts w:hint="eastAsia" w:ascii="微软雅黑" w:hAnsi="微软雅黑" w:eastAsia="微软雅黑" w:cs="微软雅黑"/>
          <w:spacing w:val="-1"/>
          <w:sz w:val="24"/>
          <w:szCs w:val="24"/>
          <w:u w:val="single" w:color="auto"/>
        </w:rPr>
        <w:t xml:space="preserve"> </w:t>
      </w:r>
      <w:r>
        <w:rPr>
          <w:rFonts w:hint="eastAsia" w:ascii="微软雅黑" w:hAnsi="微软雅黑" w:eastAsia="微软雅黑" w:cs="微软雅黑"/>
          <w:b/>
          <w:bCs/>
          <w:spacing w:val="-1"/>
          <w:sz w:val="24"/>
          <w:szCs w:val="24"/>
          <w:u w:val="single" w:color="auto"/>
          <w:lang w:val="en-US" w:eastAsia="zh-CN"/>
        </w:rPr>
        <w:t>果洛州玛沁县</w:t>
      </w:r>
      <w:r>
        <w:rPr>
          <w:rFonts w:hint="eastAsia" w:ascii="微软雅黑" w:hAnsi="微软雅黑" w:eastAsia="微软雅黑" w:cs="微软雅黑"/>
          <w:spacing w:val="-2"/>
          <w:sz w:val="24"/>
          <w:szCs w:val="24"/>
        </w:rPr>
        <w:t>。</w:t>
      </w:r>
    </w:p>
    <w:p w14:paraId="13609BA6">
      <w:pPr>
        <w:spacing w:before="180" w:line="360"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2.乙方提供不符合响应文件和本合同规定的服务，甲方有权拒绝接受。</w:t>
      </w:r>
    </w:p>
    <w:p w14:paraId="17466BCF">
      <w:pPr>
        <w:spacing w:before="181" w:line="360" w:lineRule="auto"/>
        <w:ind w:firstLine="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 xml:space="preserve">3.甲方应当在服务完成后 </w:t>
      </w:r>
      <w:r>
        <w:rPr>
          <w:rFonts w:hint="eastAsia" w:ascii="微软雅黑" w:hAnsi="微软雅黑" w:eastAsia="微软雅黑" w:cs="微软雅黑"/>
          <w:spacing w:val="-1"/>
          <w:sz w:val="24"/>
          <w:szCs w:val="24"/>
          <w:lang w:val="en-US" w:eastAsia="zh-CN"/>
        </w:rPr>
        <w:t>5</w:t>
      </w:r>
      <w:r>
        <w:rPr>
          <w:rFonts w:hint="eastAsia" w:ascii="微软雅黑" w:hAnsi="微软雅黑" w:eastAsia="微软雅黑" w:cs="微软雅黑"/>
          <w:spacing w:val="-1"/>
          <w:sz w:val="24"/>
          <w:szCs w:val="24"/>
        </w:rPr>
        <w:t xml:space="preserve"> 个工作日内进行验收，逾期不</w:t>
      </w:r>
      <w:r>
        <w:rPr>
          <w:rFonts w:hint="eastAsia" w:ascii="微软雅黑" w:hAnsi="微软雅黑" w:eastAsia="微软雅黑" w:cs="微软雅黑"/>
          <w:spacing w:val="-2"/>
          <w:sz w:val="24"/>
          <w:szCs w:val="24"/>
        </w:rPr>
        <w:t>验收的，乙方可视为验收合格。</w:t>
      </w:r>
      <w:r>
        <w:rPr>
          <w:rFonts w:hint="eastAsia" w:ascii="微软雅黑" w:hAnsi="微软雅黑" w:eastAsia="微软雅黑" w:cs="微软雅黑"/>
          <w:sz w:val="24"/>
          <w:szCs w:val="24"/>
        </w:rPr>
        <w:t xml:space="preserve"> 验收合格后，由甲乙双方签署验收单并加盖采购人公章</w:t>
      </w:r>
      <w:r>
        <w:rPr>
          <w:rFonts w:hint="eastAsia" w:ascii="微软雅黑" w:hAnsi="微软雅黑" w:eastAsia="微软雅黑" w:cs="微软雅黑"/>
          <w:spacing w:val="-1"/>
          <w:sz w:val="24"/>
          <w:szCs w:val="24"/>
        </w:rPr>
        <w:t>，甲乙双方各执一份。</w:t>
      </w:r>
    </w:p>
    <w:p w14:paraId="18BB0CB2">
      <w:pPr>
        <w:spacing w:before="32" w:line="360" w:lineRule="auto"/>
        <w:ind w:left="2" w:right="11" w:firstLine="47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4.甲方应提供该项目验收报告交同级财政监</w:t>
      </w:r>
      <w:r>
        <w:rPr>
          <w:rFonts w:hint="eastAsia" w:ascii="微软雅黑" w:hAnsi="微软雅黑" w:eastAsia="微软雅黑" w:cs="微软雅黑"/>
          <w:spacing w:val="-2"/>
          <w:sz w:val="24"/>
          <w:szCs w:val="24"/>
        </w:rPr>
        <w:t>管部门，由财政部门按规定程序抽验后办理资</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金拨付。</w:t>
      </w:r>
    </w:p>
    <w:p w14:paraId="32A65ABB">
      <w:pPr>
        <w:spacing w:before="34" w:line="360" w:lineRule="auto"/>
        <w:ind w:left="8" w:right="11" w:firstLine="47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5.甲方在验收过程中发现乙方有违约问题，可按招、响应文件的规定要求乙方及时予以解</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9"/>
          <w:sz w:val="24"/>
          <w:szCs w:val="24"/>
        </w:rPr>
        <w:t>决。</w:t>
      </w:r>
    </w:p>
    <w:p w14:paraId="0DE87469">
      <w:pPr>
        <w:spacing w:before="48" w:line="360" w:lineRule="auto"/>
        <w:ind w:left="504"/>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四、付款方式</w:t>
      </w:r>
    </w:p>
    <w:p w14:paraId="055F3D1E">
      <w:pPr>
        <w:spacing w:before="34" w:line="360" w:lineRule="auto"/>
        <w:ind w:left="8" w:right="11" w:firstLine="477"/>
        <w:rPr>
          <w:rFonts w:hint="eastAsia" w:ascii="微软雅黑" w:hAnsi="微软雅黑" w:eastAsia="微软雅黑" w:cs="微软雅黑"/>
          <w:b/>
          <w:bCs/>
          <w:spacing w:val="-2"/>
          <w:sz w:val="24"/>
          <w:szCs w:val="24"/>
          <w:u w:val="single"/>
          <w:lang w:eastAsia="zh-CN"/>
        </w:rPr>
      </w:pPr>
      <w:r>
        <w:rPr>
          <w:rFonts w:hint="eastAsia" w:ascii="微软雅黑" w:hAnsi="微软雅黑" w:eastAsia="微软雅黑" w:cs="微软雅黑"/>
          <w:b/>
          <w:bCs/>
          <w:spacing w:val="-2"/>
          <w:sz w:val="24"/>
          <w:szCs w:val="24"/>
          <w:u w:val="single"/>
        </w:rPr>
        <w:t>根据乙方完成项目管理工作的实际情况，原则上按三次支付乙方项目管理费。具体规定为</w:t>
      </w:r>
      <w:r>
        <w:rPr>
          <w:rFonts w:hint="eastAsia" w:ascii="微软雅黑" w:hAnsi="微软雅黑" w:eastAsia="微软雅黑" w:cs="微软雅黑"/>
          <w:b/>
          <w:bCs/>
          <w:spacing w:val="-2"/>
          <w:sz w:val="24"/>
          <w:szCs w:val="24"/>
          <w:u w:val="single"/>
          <w:lang w:eastAsia="zh-CN"/>
        </w:rPr>
        <w:t>：</w:t>
      </w:r>
      <w:r>
        <w:rPr>
          <w:rFonts w:hint="eastAsia" w:ascii="微软雅黑" w:hAnsi="微软雅黑" w:eastAsia="微软雅黑" w:cs="微软雅黑"/>
          <w:b/>
          <w:bCs/>
          <w:spacing w:val="-2"/>
          <w:sz w:val="24"/>
          <w:szCs w:val="24"/>
          <w:u w:val="single"/>
        </w:rPr>
        <w:t>第一次</w:t>
      </w:r>
      <w:r>
        <w:rPr>
          <w:rFonts w:hint="eastAsia" w:ascii="微软雅黑" w:hAnsi="微软雅黑" w:eastAsia="微软雅黑" w:cs="微软雅黑"/>
          <w:b/>
          <w:bCs/>
          <w:spacing w:val="-2"/>
          <w:sz w:val="24"/>
          <w:szCs w:val="24"/>
          <w:u w:val="single"/>
          <w:lang w:eastAsia="zh-CN"/>
        </w:rPr>
        <w:t>：</w:t>
      </w:r>
      <w:r>
        <w:rPr>
          <w:rFonts w:hint="eastAsia" w:ascii="微软雅黑" w:hAnsi="微软雅黑" w:eastAsia="微软雅黑" w:cs="微软雅黑"/>
          <w:b/>
          <w:bCs/>
          <w:spacing w:val="-2"/>
          <w:sz w:val="24"/>
          <w:szCs w:val="24"/>
          <w:u w:val="single"/>
        </w:rPr>
        <w:t>合同签订后，人员进场支付合同价的40%</w:t>
      </w:r>
      <w:r>
        <w:rPr>
          <w:rFonts w:hint="eastAsia" w:ascii="微软雅黑" w:hAnsi="微软雅黑" w:eastAsia="微软雅黑" w:cs="微软雅黑"/>
          <w:b/>
          <w:bCs/>
          <w:spacing w:val="-2"/>
          <w:sz w:val="24"/>
          <w:szCs w:val="24"/>
          <w:u w:val="single"/>
          <w:lang w:eastAsia="zh-CN"/>
        </w:rPr>
        <w:t>；</w:t>
      </w:r>
      <w:r>
        <w:rPr>
          <w:rFonts w:hint="eastAsia" w:ascii="微软雅黑" w:hAnsi="微软雅黑" w:eastAsia="微软雅黑" w:cs="微软雅黑"/>
          <w:b/>
          <w:bCs/>
          <w:spacing w:val="-2"/>
          <w:sz w:val="24"/>
          <w:szCs w:val="24"/>
          <w:u w:val="single"/>
        </w:rPr>
        <w:t>第二次</w:t>
      </w:r>
      <w:r>
        <w:rPr>
          <w:rFonts w:hint="eastAsia" w:ascii="微软雅黑" w:hAnsi="微软雅黑" w:eastAsia="微软雅黑" w:cs="微软雅黑"/>
          <w:b/>
          <w:bCs/>
          <w:spacing w:val="-2"/>
          <w:sz w:val="24"/>
          <w:szCs w:val="24"/>
          <w:u w:val="single"/>
          <w:lang w:eastAsia="zh-CN"/>
        </w:rPr>
        <w:t>：</w:t>
      </w:r>
      <w:r>
        <w:rPr>
          <w:rFonts w:hint="eastAsia" w:ascii="微软雅黑" w:hAnsi="微软雅黑" w:eastAsia="微软雅黑" w:cs="微软雅黑"/>
          <w:b/>
          <w:bCs/>
          <w:spacing w:val="-2"/>
          <w:sz w:val="24"/>
          <w:szCs w:val="24"/>
          <w:u w:val="single"/>
        </w:rPr>
        <w:t>项目施工进度达到70%以上</w:t>
      </w:r>
      <w:r>
        <w:rPr>
          <w:rFonts w:hint="eastAsia" w:ascii="微软雅黑" w:hAnsi="微软雅黑" w:eastAsia="微软雅黑" w:cs="微软雅黑"/>
          <w:b/>
          <w:bCs/>
          <w:spacing w:val="-2"/>
          <w:sz w:val="24"/>
          <w:szCs w:val="24"/>
          <w:u w:val="single"/>
          <w:lang w:eastAsia="zh-CN"/>
        </w:rPr>
        <w:t>，</w:t>
      </w:r>
      <w:r>
        <w:rPr>
          <w:rFonts w:hint="eastAsia" w:ascii="微软雅黑" w:hAnsi="微软雅黑" w:eastAsia="微软雅黑" w:cs="微软雅黑"/>
          <w:b/>
          <w:bCs/>
          <w:spacing w:val="-2"/>
          <w:sz w:val="24"/>
          <w:szCs w:val="24"/>
          <w:u w:val="single"/>
        </w:rPr>
        <w:t>支付合同价的40%</w:t>
      </w:r>
      <w:r>
        <w:rPr>
          <w:rFonts w:hint="eastAsia" w:ascii="微软雅黑" w:hAnsi="微软雅黑" w:eastAsia="微软雅黑" w:cs="微软雅黑"/>
          <w:b/>
          <w:bCs/>
          <w:spacing w:val="-2"/>
          <w:sz w:val="24"/>
          <w:szCs w:val="24"/>
          <w:u w:val="single"/>
          <w:lang w:eastAsia="zh-CN"/>
        </w:rPr>
        <w:t>；</w:t>
      </w:r>
      <w:r>
        <w:rPr>
          <w:rFonts w:hint="eastAsia" w:ascii="微软雅黑" w:hAnsi="微软雅黑" w:eastAsia="微软雅黑" w:cs="微软雅黑"/>
          <w:b/>
          <w:bCs/>
          <w:spacing w:val="-2"/>
          <w:sz w:val="24"/>
          <w:szCs w:val="24"/>
          <w:u w:val="single"/>
        </w:rPr>
        <w:t>第三次</w:t>
      </w:r>
      <w:r>
        <w:rPr>
          <w:rFonts w:hint="eastAsia" w:ascii="微软雅黑" w:hAnsi="微软雅黑" w:eastAsia="微软雅黑" w:cs="微软雅黑"/>
          <w:b/>
          <w:bCs/>
          <w:spacing w:val="-2"/>
          <w:sz w:val="24"/>
          <w:szCs w:val="24"/>
          <w:u w:val="single"/>
          <w:lang w:eastAsia="zh-CN"/>
        </w:rPr>
        <w:t>：</w:t>
      </w:r>
      <w:r>
        <w:rPr>
          <w:rFonts w:hint="eastAsia" w:ascii="微软雅黑" w:hAnsi="微软雅黑" w:eastAsia="微软雅黑" w:cs="微软雅黑"/>
          <w:b/>
          <w:bCs/>
          <w:spacing w:val="-2"/>
          <w:sz w:val="24"/>
          <w:szCs w:val="24"/>
          <w:u w:val="single"/>
        </w:rPr>
        <w:t>项目竣工验收完成并将资料整理移交后支付20%</w:t>
      </w:r>
      <w:r>
        <w:rPr>
          <w:rFonts w:hint="eastAsia" w:ascii="微软雅黑" w:hAnsi="微软雅黑" w:eastAsia="微软雅黑" w:cs="微软雅黑"/>
          <w:b/>
          <w:bCs/>
          <w:spacing w:val="-2"/>
          <w:sz w:val="24"/>
          <w:szCs w:val="24"/>
          <w:u w:val="single"/>
          <w:lang w:eastAsia="zh-CN"/>
        </w:rPr>
        <w:t>；</w:t>
      </w:r>
    </w:p>
    <w:p w14:paraId="21AF9484">
      <w:pPr>
        <w:spacing w:before="178" w:line="36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五、合同的变更、终止与转让</w:t>
      </w:r>
    </w:p>
    <w:p w14:paraId="50F8A01D">
      <w:pPr>
        <w:spacing w:before="180" w:line="360" w:lineRule="auto"/>
        <w:ind w:left="2" w:right="201" w:firstLine="49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1.除《中华人民共和国政府采购法》第50条规定的情形外，本合同一经签订，甲乙双方不</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1"/>
          <w:sz w:val="24"/>
          <w:szCs w:val="24"/>
        </w:rPr>
        <w:t>得擅自变更、中止或终止。</w:t>
      </w:r>
    </w:p>
    <w:p w14:paraId="1220B8DD">
      <w:pPr>
        <w:spacing w:before="37" w:line="360" w:lineRule="auto"/>
        <w:ind w:left="4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2.乙方不得擅自转让其应履行的合同义务。</w:t>
      </w:r>
    </w:p>
    <w:p w14:paraId="73F380B1">
      <w:pPr>
        <w:spacing w:before="179" w:line="360" w:lineRule="auto"/>
        <w:ind w:left="48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六、违约责任</w:t>
      </w:r>
    </w:p>
    <w:p w14:paraId="6885F2F9">
      <w:pPr>
        <w:spacing w:before="182" w:line="360" w:lineRule="auto"/>
        <w:ind w:left="1" w:right="201" w:firstLine="49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1.签约的任何方，不能按指定的时间、方式和要求履行本协议约定的己方责任、义务和承</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
          <w:sz w:val="24"/>
          <w:szCs w:val="24"/>
        </w:rPr>
        <w:t>诺，均视为违约行为。</w:t>
      </w:r>
    </w:p>
    <w:p w14:paraId="1089F445">
      <w:pPr>
        <w:spacing w:before="31" w:line="360" w:lineRule="auto"/>
        <w:ind w:left="4" w:right="201"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2.乙方提供的服务如侵犯了第三方权益而引发纠纷或诉讼的，均由乙方负责交涉并承担全</w:t>
      </w:r>
      <w:r>
        <w:rPr>
          <w:rFonts w:hint="eastAsia" w:ascii="微软雅黑" w:hAnsi="微软雅黑" w:eastAsia="微软雅黑" w:cs="微软雅黑"/>
          <w:spacing w:val="16"/>
          <w:sz w:val="24"/>
          <w:szCs w:val="24"/>
        </w:rPr>
        <w:t xml:space="preserve"> </w:t>
      </w:r>
      <w:r>
        <w:rPr>
          <w:rFonts w:hint="eastAsia" w:ascii="微软雅黑" w:hAnsi="微软雅黑" w:eastAsia="微软雅黑" w:cs="微软雅黑"/>
          <w:spacing w:val="-4"/>
          <w:sz w:val="24"/>
          <w:szCs w:val="24"/>
        </w:rPr>
        <w:t>部责任。</w:t>
      </w:r>
    </w:p>
    <w:p w14:paraId="09CC13D4">
      <w:pPr>
        <w:spacing w:before="36" w:line="360" w:lineRule="auto"/>
        <w:ind w:left="10" w:right="201" w:firstLine="47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3.因违约行为造成本协议目标不能实现或给对方造成经济损失，违约方应承担相应的赔偿</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6"/>
          <w:sz w:val="24"/>
          <w:szCs w:val="24"/>
        </w:rPr>
        <w:t>责任。</w:t>
      </w:r>
    </w:p>
    <w:p w14:paraId="1A769E14">
      <w:pPr>
        <w:spacing w:before="34" w:line="360" w:lineRule="auto"/>
        <w:ind w:right="17" w:firstLine="480"/>
        <w:jc w:val="both"/>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4.甲方无故延期接受服务和乙方逾期提供服务的，每天应向对方偿付服务金额  的违约金，</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但违约金累计不得超过违约服务的5%，超过20天对方有权</w:t>
      </w:r>
      <w:r>
        <w:rPr>
          <w:rFonts w:hint="eastAsia" w:ascii="微软雅黑" w:hAnsi="微软雅黑" w:eastAsia="微软雅黑" w:cs="微软雅黑"/>
          <w:spacing w:val="-2"/>
          <w:sz w:val="24"/>
          <w:szCs w:val="24"/>
        </w:rPr>
        <w:t>解除合同，违约方承担因此给对方造</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2"/>
          <w:sz w:val="24"/>
          <w:szCs w:val="24"/>
        </w:rPr>
        <w:t>成的经济损失。</w:t>
      </w:r>
    </w:p>
    <w:p w14:paraId="604B38A7">
      <w:pPr>
        <w:spacing w:before="35" w:line="360" w:lineRule="auto"/>
        <w:ind w:left="1" w:right="201" w:firstLine="48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5.乙方未按本合同和响应文件中规定的服务承诺提供售后服务的，乙方应按本合同合计金</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1"/>
          <w:sz w:val="24"/>
          <w:szCs w:val="24"/>
        </w:rPr>
        <w:t>额的5%向甲方支付违约金。</w:t>
      </w:r>
    </w:p>
    <w:p w14:paraId="046FDAE8">
      <w:pPr>
        <w:spacing w:before="38" w:line="360" w:lineRule="auto"/>
        <w:ind w:left="2" w:right="201" w:firstLine="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6.因违约行为或因乙方不当行为侵害了甲方的合法权益，或社会相关方面合法权益，或违</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z w:val="24"/>
          <w:szCs w:val="24"/>
        </w:rPr>
        <w:t>反了国家法律及政府法令，均视为单方面违约，违</w:t>
      </w:r>
      <w:r>
        <w:rPr>
          <w:rFonts w:hint="eastAsia" w:ascii="微软雅黑" w:hAnsi="微软雅黑" w:eastAsia="微软雅黑" w:cs="微软雅黑"/>
          <w:spacing w:val="-1"/>
          <w:sz w:val="24"/>
          <w:szCs w:val="24"/>
        </w:rPr>
        <w:t>约方承担相应的法律责任。</w:t>
      </w:r>
    </w:p>
    <w:p w14:paraId="3FD60909">
      <w:pPr>
        <w:spacing w:before="37" w:line="360" w:lineRule="auto"/>
        <w:ind w:left="5" w:firstLine="48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7.因其违约行为或因乙方不当行为引发与第三方纠纷，致使无责任的签约方被要求承担连</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带赔偿责任时，无责任的签约方有权要求有违约责</w:t>
      </w:r>
      <w:r>
        <w:rPr>
          <w:rFonts w:hint="eastAsia" w:ascii="微软雅黑" w:hAnsi="微软雅黑" w:eastAsia="微软雅黑" w:cs="微软雅黑"/>
          <w:spacing w:val="-3"/>
          <w:sz w:val="24"/>
          <w:szCs w:val="24"/>
        </w:rPr>
        <w:t>任或实施不当行为的签约方赔偿相应的损失。</w:t>
      </w:r>
    </w:p>
    <w:p w14:paraId="43D0E82A">
      <w:pPr>
        <w:spacing w:before="38" w:line="360" w:lineRule="auto"/>
        <w:ind w:left="48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七、不可抗力</w:t>
      </w:r>
    </w:p>
    <w:p w14:paraId="30C3BDB7">
      <w:pPr>
        <w:spacing w:before="181" w:line="360" w:lineRule="auto"/>
        <w:ind w:left="25" w:right="201" w:firstLine="474"/>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1.不可抗力使合同的某些内容有变更必要的，双方应通过协商在15天内达成进一步履行合</w:t>
      </w:r>
      <w:r>
        <w:rPr>
          <w:rFonts w:hint="eastAsia" w:ascii="微软雅黑" w:hAnsi="微软雅黑" w:eastAsia="微软雅黑" w:cs="微软雅黑"/>
          <w:spacing w:val="3"/>
          <w:sz w:val="24"/>
          <w:szCs w:val="24"/>
        </w:rPr>
        <w:t xml:space="preserve"> </w:t>
      </w:r>
      <w:r>
        <w:rPr>
          <w:rFonts w:hint="eastAsia" w:ascii="微软雅黑" w:hAnsi="微软雅黑" w:eastAsia="微软雅黑" w:cs="微软雅黑"/>
          <w:spacing w:val="-2"/>
          <w:sz w:val="24"/>
          <w:szCs w:val="24"/>
        </w:rPr>
        <w:t>同的协议，因不可抗力致使合同不能履行的，合同终止。</w:t>
      </w:r>
    </w:p>
    <w:p w14:paraId="2DA6367E">
      <w:pPr>
        <w:spacing w:before="35" w:line="360" w:lineRule="auto"/>
        <w:ind w:left="484"/>
        <w:rPr>
          <w:rFonts w:hint="eastAsia" w:ascii="微软雅黑" w:hAnsi="微软雅黑" w:eastAsia="微软雅黑" w:cs="微软雅黑"/>
          <w:sz w:val="24"/>
          <w:szCs w:val="24"/>
        </w:rPr>
      </w:pPr>
      <w:r>
        <w:rPr>
          <w:rFonts w:hint="eastAsia" w:ascii="微软雅黑" w:hAnsi="微软雅黑" w:eastAsia="微软雅黑" w:cs="微软雅黑"/>
          <w:sz w:val="24"/>
          <w:szCs w:val="24"/>
        </w:rPr>
        <w:t>2.除法律、法规规定的不可抗力情形外，双方约定出</w:t>
      </w:r>
      <w:r>
        <w:rPr>
          <w:rFonts w:hint="eastAsia" w:ascii="微软雅黑" w:hAnsi="微软雅黑" w:eastAsia="微软雅黑" w:cs="微软雅黑"/>
          <w:spacing w:val="-1"/>
          <w:sz w:val="24"/>
          <w:szCs w:val="24"/>
        </w:rPr>
        <w:t>现非人为情况亦视为不可抗力。</w:t>
      </w:r>
    </w:p>
    <w:p w14:paraId="3CD18582">
      <w:pPr>
        <w:spacing w:before="181" w:line="360" w:lineRule="auto"/>
        <w:ind w:left="48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八、其他约定：无</w:t>
      </w:r>
    </w:p>
    <w:p w14:paraId="3D981709">
      <w:pPr>
        <w:spacing w:before="179" w:line="360" w:lineRule="auto"/>
        <w:ind w:left="487"/>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九、合同争议解决</w:t>
      </w:r>
    </w:p>
    <w:p w14:paraId="2EB4F747">
      <w:pPr>
        <w:spacing w:before="183" w:line="360" w:lineRule="auto"/>
        <w:ind w:left="2" w:right="201" w:firstLine="496"/>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1.因履行本合同引起的或与本合同有关的争议，甲乙双方应首先通过友好协商解决，如果</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z w:val="24"/>
          <w:szCs w:val="24"/>
        </w:rPr>
        <w:t>协商不能解决，可向甲方所在地仲裁委员会申请仲裁或向甲方</w:t>
      </w:r>
      <w:r>
        <w:rPr>
          <w:rFonts w:hint="eastAsia" w:ascii="微软雅黑" w:hAnsi="微软雅黑" w:eastAsia="微软雅黑" w:cs="微软雅黑"/>
          <w:spacing w:val="-1"/>
          <w:sz w:val="24"/>
          <w:szCs w:val="24"/>
        </w:rPr>
        <w:t>所在地人民法院提起诉讼。</w:t>
      </w:r>
    </w:p>
    <w:p w14:paraId="1ED13967">
      <w:pPr>
        <w:spacing w:before="48" w:line="360" w:lineRule="auto"/>
        <w:ind w:left="3" w:firstLine="476" w:firstLineChars="20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2.诉讼期间，本合同继续履行。</w:t>
      </w:r>
    </w:p>
    <w:p w14:paraId="4C4B0167">
      <w:pPr>
        <w:spacing w:before="182" w:line="360" w:lineRule="auto"/>
        <w:ind w:left="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十、合同生效及其它：</w:t>
      </w:r>
    </w:p>
    <w:p w14:paraId="2FEE0B5D">
      <w:pPr>
        <w:spacing w:before="179" w:line="360" w:lineRule="auto"/>
        <w:ind w:left="3" w:right="2318" w:firstLine="14"/>
        <w:rPr>
          <w:rFonts w:hint="eastAsia" w:ascii="微软雅黑" w:hAnsi="微软雅黑" w:eastAsia="微软雅黑" w:cs="微软雅黑"/>
          <w:spacing w:val="-3"/>
          <w:sz w:val="24"/>
          <w:szCs w:val="24"/>
        </w:rPr>
      </w:pPr>
      <w:r>
        <w:rPr>
          <w:rFonts w:hint="eastAsia" w:ascii="微软雅黑" w:hAnsi="微软雅黑" w:eastAsia="微软雅黑" w:cs="微软雅黑"/>
          <w:spacing w:val="-3"/>
          <w:sz w:val="24"/>
          <w:szCs w:val="24"/>
        </w:rPr>
        <w:t>1.本合同一式</w:t>
      </w:r>
      <w:r>
        <w:rPr>
          <w:rFonts w:hint="eastAsia" w:ascii="微软雅黑" w:hAnsi="微软雅黑" w:eastAsia="微软雅黑" w:cs="微软雅黑"/>
          <w:spacing w:val="-3"/>
          <w:sz w:val="24"/>
          <w:szCs w:val="24"/>
          <w:u w:val="single" w:color="auto"/>
        </w:rPr>
        <w:t xml:space="preserve">     </w:t>
      </w:r>
      <w:r>
        <w:rPr>
          <w:rFonts w:hint="eastAsia" w:ascii="微软雅黑" w:hAnsi="微软雅黑" w:eastAsia="微软雅黑" w:cs="微软雅黑"/>
          <w:spacing w:val="-97"/>
          <w:sz w:val="24"/>
          <w:szCs w:val="24"/>
        </w:rPr>
        <w:t xml:space="preserve"> </w:t>
      </w:r>
      <w:r>
        <w:rPr>
          <w:rFonts w:hint="eastAsia" w:ascii="微软雅黑" w:hAnsi="微软雅黑" w:eastAsia="微软雅黑" w:cs="微软雅黑"/>
          <w:spacing w:val="-3"/>
          <w:sz w:val="24"/>
          <w:szCs w:val="24"/>
        </w:rPr>
        <w:t>份，经双方签字，并加盖公章即为生效。</w:t>
      </w:r>
    </w:p>
    <w:p w14:paraId="07E2A8EB">
      <w:pPr>
        <w:spacing w:before="179" w:line="360" w:lineRule="auto"/>
        <w:ind w:left="3" w:right="2318" w:firstLine="14"/>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2.本合同未尽事宜，按经济合同法有关规定处理。</w:t>
      </w:r>
    </w:p>
    <w:p w14:paraId="36D28B5A">
      <w:pPr>
        <w:pStyle w:val="6"/>
        <w:spacing w:line="360" w:lineRule="auto"/>
        <w:rPr>
          <w:rFonts w:hint="eastAsia" w:ascii="微软雅黑" w:hAnsi="微软雅黑" w:eastAsia="微软雅黑" w:cs="微软雅黑"/>
          <w:sz w:val="24"/>
          <w:szCs w:val="24"/>
        </w:rPr>
      </w:pPr>
    </w:p>
    <w:p w14:paraId="71E137FD">
      <w:pPr>
        <w:spacing w:before="78" w:line="360" w:lineRule="auto"/>
        <w:ind w:left="31"/>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甲方（盖章</w:t>
      </w:r>
      <w:r>
        <w:rPr>
          <w:rFonts w:hint="eastAsia" w:ascii="微软雅黑" w:hAnsi="微软雅黑" w:eastAsia="微软雅黑" w:cs="微软雅黑"/>
          <w:sz w:val="24"/>
          <w:szCs w:val="24"/>
        </w:rPr>
        <w:t>）：</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7"/>
          <w:sz w:val="24"/>
          <w:szCs w:val="24"/>
        </w:rPr>
        <w:t>乙方（盖章</w:t>
      </w:r>
      <w:r>
        <w:rPr>
          <w:rFonts w:hint="eastAsia" w:ascii="微软雅黑" w:hAnsi="微软雅黑" w:eastAsia="微软雅黑" w:cs="微软雅黑"/>
          <w:sz w:val="24"/>
          <w:szCs w:val="24"/>
        </w:rPr>
        <w:t>）：</w:t>
      </w:r>
    </w:p>
    <w:p w14:paraId="2C77BCB7">
      <w:pPr>
        <w:spacing w:before="182" w:line="360" w:lineRule="auto"/>
        <w:ind w:left="1"/>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法定代表人或委托代理人：               </w:t>
      </w:r>
      <w:r>
        <w:rPr>
          <w:rFonts w:hint="eastAsia" w:ascii="微软雅黑" w:hAnsi="微软雅黑" w:eastAsia="微软雅黑" w:cs="微软雅黑"/>
          <w:spacing w:val="-1"/>
          <w:sz w:val="24"/>
          <w:szCs w:val="24"/>
        </w:rPr>
        <w:t>法定代表人或委托代理人：</w:t>
      </w:r>
    </w:p>
    <w:p w14:paraId="6FE99D9B">
      <w:pPr>
        <w:spacing w:before="182" w:line="360" w:lineRule="auto"/>
        <w:ind w:firstLine="3978" w:firstLineChars="170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开户银行：</w:t>
      </w:r>
    </w:p>
    <w:p w14:paraId="7103FBED">
      <w:pPr>
        <w:spacing w:before="178" w:line="360" w:lineRule="auto"/>
        <w:ind w:left="1" w:firstLine="3978" w:firstLineChars="1700"/>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账号：</w:t>
      </w:r>
    </w:p>
    <w:p w14:paraId="3CDD49DD">
      <w:pPr>
        <w:spacing w:before="178" w:line="360" w:lineRule="auto"/>
        <w:ind w:left="1"/>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联系电话：</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pacing w:val="-3"/>
          <w:sz w:val="24"/>
          <w:szCs w:val="24"/>
        </w:rPr>
        <w:t>联系电话：</w:t>
      </w:r>
    </w:p>
    <w:p w14:paraId="6C95A75B">
      <w:pPr>
        <w:spacing w:before="78" w:line="360" w:lineRule="auto"/>
        <w:jc w:val="right"/>
        <w:rPr>
          <w:rFonts w:hint="eastAsia" w:ascii="微软雅黑" w:hAnsi="微软雅黑" w:eastAsia="微软雅黑" w:cs="微软雅黑"/>
          <w:sz w:val="24"/>
          <w:szCs w:val="24"/>
        </w:rPr>
      </w:pPr>
      <w:r>
        <w:rPr>
          <w:rFonts w:hint="eastAsia" w:ascii="微软雅黑" w:hAnsi="微软雅黑" w:eastAsia="微软雅黑" w:cs="微软雅黑"/>
          <w:spacing w:val="-11"/>
          <w:sz w:val="24"/>
          <w:szCs w:val="24"/>
        </w:rPr>
        <w:t>签约时间：</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pacing w:val="-11"/>
          <w:sz w:val="24"/>
          <w:szCs w:val="24"/>
        </w:rPr>
        <w:t>年</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11"/>
          <w:sz w:val="24"/>
          <w:szCs w:val="24"/>
        </w:rPr>
        <w:t>月</w:t>
      </w:r>
      <w:r>
        <w:rPr>
          <w:rFonts w:hint="eastAsia" w:ascii="微软雅黑" w:hAnsi="微软雅黑" w:eastAsia="微软雅黑" w:cs="微软雅黑"/>
          <w:spacing w:val="13"/>
          <w:sz w:val="24"/>
          <w:szCs w:val="24"/>
        </w:rPr>
        <w:t xml:space="preserve">    </w:t>
      </w:r>
      <w:r>
        <w:rPr>
          <w:rFonts w:hint="eastAsia" w:ascii="微软雅黑" w:hAnsi="微软雅黑" w:eastAsia="微软雅黑" w:cs="微软雅黑"/>
          <w:spacing w:val="-11"/>
          <w:sz w:val="24"/>
          <w:szCs w:val="24"/>
        </w:rPr>
        <w:t>日</w:t>
      </w:r>
    </w:p>
    <w:p w14:paraId="4B919DF1">
      <w:pPr>
        <w:pStyle w:val="6"/>
        <w:spacing w:line="360" w:lineRule="auto"/>
        <w:rPr>
          <w:rFonts w:hint="eastAsia" w:ascii="微软雅黑" w:hAnsi="微软雅黑" w:eastAsia="微软雅黑" w:cs="微软雅黑"/>
          <w:sz w:val="24"/>
          <w:szCs w:val="24"/>
        </w:rPr>
      </w:pPr>
    </w:p>
    <w:p w14:paraId="20EBBFA6">
      <w:pPr>
        <w:spacing w:before="79" w:line="360" w:lineRule="auto"/>
        <w:ind w:left="10" w:right="3600" w:hanging="10"/>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rPr>
        <w:t>采购代理机构：</w:t>
      </w:r>
      <w:r>
        <w:rPr>
          <w:rFonts w:hint="eastAsia" w:ascii="微软雅黑" w:hAnsi="微软雅黑" w:eastAsia="微软雅黑" w:cs="微软雅黑"/>
          <w:spacing w:val="-1"/>
          <w:sz w:val="24"/>
          <w:szCs w:val="24"/>
          <w:lang w:val="en-US" w:eastAsia="zh-CN"/>
        </w:rPr>
        <w:t>青海正在项目管理有限公司</w:t>
      </w:r>
    </w:p>
    <w:p w14:paraId="2CBC51A7">
      <w:pPr>
        <w:spacing w:before="79" w:line="360" w:lineRule="auto"/>
        <w:ind w:left="10" w:right="3600" w:hanging="10"/>
        <w:rPr>
          <w:rFonts w:hint="eastAsia" w:ascii="微软雅黑" w:hAnsi="微软雅黑" w:eastAsia="微软雅黑" w:cs="微软雅黑"/>
          <w:sz w:val="24"/>
          <w:szCs w:val="24"/>
        </w:rPr>
      </w:pP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3"/>
          <w:sz w:val="24"/>
          <w:szCs w:val="24"/>
        </w:rPr>
        <w:t>负责人或经办人：</w:t>
      </w:r>
    </w:p>
    <w:p w14:paraId="1B98D6B2">
      <w:pPr>
        <w:spacing w:before="37" w:line="360" w:lineRule="auto"/>
        <w:ind w:left="1"/>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合同备案时间：        年</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2"/>
          <w:sz w:val="24"/>
          <w:szCs w:val="24"/>
        </w:rPr>
        <w:t>月</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日</w:t>
      </w:r>
    </w:p>
    <w:p w14:paraId="30A42E9C">
      <w:pPr>
        <w:spacing w:line="360" w:lineRule="auto"/>
        <w:rPr>
          <w:rFonts w:hint="eastAsia" w:ascii="微软雅黑" w:hAnsi="微软雅黑" w:eastAsia="微软雅黑" w:cs="微软雅黑"/>
          <w:sz w:val="24"/>
          <w:szCs w:val="24"/>
        </w:rPr>
        <w:sectPr>
          <w:footerReference r:id="rId8" w:type="default"/>
          <w:pgSz w:w="11850" w:h="16781"/>
          <w:pgMar w:top="1426" w:right="1605" w:bottom="1153" w:left="1611" w:header="0" w:footer="987" w:gutter="0"/>
          <w:pgNumType w:fmt="decimal"/>
          <w:cols w:space="720" w:num="1"/>
        </w:sectPr>
      </w:pPr>
    </w:p>
    <w:p w14:paraId="04140889">
      <w:pPr>
        <w:spacing w:before="72" w:line="225" w:lineRule="auto"/>
        <w:jc w:val="center"/>
        <w:outlineLvl w:val="0"/>
        <w:rPr>
          <w:rFonts w:hint="eastAsia" w:ascii="微软雅黑" w:hAnsi="微软雅黑" w:eastAsia="微软雅黑" w:cs="微软雅黑"/>
          <w:b/>
          <w:bCs/>
          <w:spacing w:val="5"/>
          <w:sz w:val="35"/>
          <w:szCs w:val="35"/>
          <w:lang w:val="en-US" w:eastAsia="zh-CN"/>
        </w:rPr>
      </w:pPr>
      <w:bookmarkStart w:id="207" w:name="_Toc32583"/>
      <w:r>
        <w:rPr>
          <w:rFonts w:hint="eastAsia" w:ascii="微软雅黑" w:hAnsi="微软雅黑" w:eastAsia="微软雅黑" w:cs="微软雅黑"/>
          <w:b/>
          <w:bCs/>
          <w:spacing w:val="5"/>
          <w:sz w:val="35"/>
          <w:szCs w:val="35"/>
          <w:lang w:val="en-US" w:eastAsia="zh-CN"/>
        </w:rPr>
        <w:t>第四部分  磋商响应文件格式</w:t>
      </w:r>
      <w:bookmarkEnd w:id="207"/>
    </w:p>
    <w:p w14:paraId="7B58CBED">
      <w:pPr>
        <w:keepNext/>
        <w:keepLines/>
        <w:widowControl/>
        <w:snapToGrid w:val="0"/>
        <w:spacing w:line="360" w:lineRule="auto"/>
        <w:ind w:firstLine="0" w:firstLineChars="0"/>
        <w:jc w:val="center"/>
        <w:outlineLvl w:val="1"/>
        <w:rPr>
          <w:rFonts w:hint="eastAsia" w:ascii="微软雅黑" w:hAnsi="微软雅黑" w:eastAsia="微软雅黑" w:cs="微软雅黑"/>
          <w:b/>
          <w:kern w:val="28"/>
          <w:sz w:val="36"/>
          <w:szCs w:val="20"/>
          <w:highlight w:val="none"/>
        </w:rPr>
      </w:pPr>
      <w:bookmarkStart w:id="208" w:name="_Toc498692773"/>
      <w:bookmarkStart w:id="209" w:name="_Toc496004029"/>
      <w:bookmarkStart w:id="210" w:name="_Toc19943"/>
      <w:bookmarkStart w:id="211" w:name="_Toc30917"/>
      <w:bookmarkStart w:id="212" w:name="_Toc11204"/>
      <w:bookmarkStart w:id="213" w:name="_Toc14875"/>
      <w:r>
        <w:rPr>
          <w:rFonts w:hint="eastAsia" w:ascii="微软雅黑" w:hAnsi="微软雅黑" w:eastAsia="微软雅黑" w:cs="微软雅黑"/>
          <w:b/>
          <w:kern w:val="28"/>
          <w:sz w:val="36"/>
          <w:szCs w:val="20"/>
          <w:highlight w:val="none"/>
        </w:rPr>
        <w:t>磋商响应文件的组成</w:t>
      </w:r>
      <w:bookmarkEnd w:id="208"/>
      <w:bookmarkEnd w:id="209"/>
      <w:bookmarkEnd w:id="210"/>
      <w:bookmarkEnd w:id="211"/>
      <w:bookmarkEnd w:id="212"/>
      <w:bookmarkEnd w:id="213"/>
    </w:p>
    <w:p w14:paraId="7640EAA3">
      <w:pPr>
        <w:spacing w:line="360" w:lineRule="auto"/>
        <w:ind w:firstLine="240" w:firstLineChars="100"/>
        <w:outlineLvl w:val="1"/>
        <w:rPr>
          <w:rFonts w:hint="eastAsia" w:ascii="微软雅黑" w:hAnsi="微软雅黑" w:eastAsia="微软雅黑" w:cs="微软雅黑"/>
          <w:sz w:val="24"/>
          <w:szCs w:val="24"/>
          <w:highlight w:val="none"/>
        </w:rPr>
      </w:pPr>
      <w:bookmarkStart w:id="214" w:name="_Toc4207"/>
      <w:bookmarkStart w:id="215" w:name="_Toc15791"/>
      <w:bookmarkStart w:id="216" w:name="_Toc29034"/>
      <w:r>
        <w:rPr>
          <w:rFonts w:hint="eastAsia" w:ascii="微软雅黑" w:hAnsi="微软雅黑" w:eastAsia="微软雅黑" w:cs="微软雅黑"/>
          <w:sz w:val="24"/>
          <w:szCs w:val="24"/>
          <w:highlight w:val="none"/>
        </w:rPr>
        <w:t>（一）资格审查文件</w:t>
      </w:r>
      <w:bookmarkEnd w:id="214"/>
      <w:bookmarkEnd w:id="215"/>
      <w:bookmarkEnd w:id="216"/>
    </w:p>
    <w:p w14:paraId="67CF22B6">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附件1：磋商函</w:t>
      </w:r>
    </w:p>
    <w:p w14:paraId="0E3DBF6B">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附件2：法定代表人证明书</w:t>
      </w:r>
      <w:r>
        <w:rPr>
          <w:rFonts w:hint="eastAsia" w:ascii="微软雅黑" w:hAnsi="微软雅黑" w:eastAsia="微软雅黑" w:cs="微软雅黑"/>
          <w:sz w:val="24"/>
          <w:szCs w:val="24"/>
          <w:highlight w:val="none"/>
        </w:rPr>
        <w:tab/>
      </w:r>
    </w:p>
    <w:p w14:paraId="1DC9E93C">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附件3：法定代表人授权书</w:t>
      </w:r>
    </w:p>
    <w:p w14:paraId="48C0C7AC">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附件4：供应商承诺函</w:t>
      </w:r>
      <w:r>
        <w:rPr>
          <w:rFonts w:hint="eastAsia" w:ascii="微软雅黑" w:hAnsi="微软雅黑" w:eastAsia="微软雅黑" w:cs="微软雅黑"/>
          <w:sz w:val="24"/>
          <w:szCs w:val="24"/>
          <w:highlight w:val="none"/>
        </w:rPr>
        <w:tab/>
      </w:r>
    </w:p>
    <w:p w14:paraId="4873ECBF">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附件5：供应商诚信承诺书</w:t>
      </w:r>
      <w:r>
        <w:rPr>
          <w:rFonts w:hint="eastAsia" w:ascii="微软雅黑" w:hAnsi="微软雅黑" w:eastAsia="微软雅黑" w:cs="微软雅黑"/>
          <w:sz w:val="24"/>
          <w:szCs w:val="24"/>
          <w:highlight w:val="none"/>
        </w:rPr>
        <w:tab/>
      </w:r>
    </w:p>
    <w:p w14:paraId="49CC17FD">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附件6：供应商资格证明文件</w:t>
      </w:r>
    </w:p>
    <w:p w14:paraId="4EB65292">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附件7：财务状况、缴纳税收和社会保障资金证明</w:t>
      </w:r>
      <w:r>
        <w:rPr>
          <w:rFonts w:hint="eastAsia" w:ascii="微软雅黑" w:hAnsi="微软雅黑" w:eastAsia="微软雅黑" w:cs="微软雅黑"/>
          <w:sz w:val="24"/>
          <w:szCs w:val="24"/>
          <w:highlight w:val="none"/>
        </w:rPr>
        <w:tab/>
      </w:r>
    </w:p>
    <w:p w14:paraId="02466D7A">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附件8：无重大违法记录声明</w:t>
      </w:r>
    </w:p>
    <w:p w14:paraId="1D26AB91">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附件9：具备履行合同所必须的设备和专业技术能力证明</w:t>
      </w:r>
    </w:p>
    <w:p w14:paraId="42EE4EB5">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附件10： 磋商保证金</w:t>
      </w:r>
    </w:p>
    <w:p w14:paraId="2CA7417F">
      <w:pPr>
        <w:pStyle w:val="2"/>
        <w:spacing w:line="360" w:lineRule="auto"/>
        <w:ind w:firstLine="240" w:firstLineChars="100"/>
        <w:rPr>
          <w:rFonts w:hint="eastAsia" w:ascii="微软雅黑" w:hAnsi="微软雅黑" w:eastAsia="微软雅黑" w:cs="微软雅黑"/>
          <w:i w:val="0"/>
          <w:iCs w:val="0"/>
          <w:snapToGrid w:val="0"/>
          <w:color w:val="000000"/>
          <w:kern w:val="0"/>
          <w:sz w:val="24"/>
          <w:szCs w:val="24"/>
          <w:highlight w:val="none"/>
          <w:lang w:val="en-US" w:eastAsia="zh-CN" w:bidi="ar-SA"/>
        </w:rPr>
      </w:pPr>
      <w:r>
        <w:rPr>
          <w:rFonts w:hint="eastAsia" w:ascii="微软雅黑" w:hAnsi="微软雅黑" w:eastAsia="微软雅黑" w:cs="微软雅黑"/>
          <w:i w:val="0"/>
          <w:iCs w:val="0"/>
          <w:snapToGrid w:val="0"/>
          <w:color w:val="000000"/>
          <w:kern w:val="0"/>
          <w:sz w:val="24"/>
          <w:szCs w:val="24"/>
          <w:highlight w:val="none"/>
          <w:lang w:val="en-US" w:eastAsia="zh-CN" w:bidi="ar-SA"/>
        </w:rPr>
        <w:t>（二）符合性审查文件</w:t>
      </w:r>
    </w:p>
    <w:p w14:paraId="164873D4">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附件11：竞争性磋商首次报价表</w:t>
      </w:r>
    </w:p>
    <w:p w14:paraId="75A856A9">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附件12：项目管理及实施方案</w:t>
      </w:r>
    </w:p>
    <w:p w14:paraId="2F40BD84">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附件13：供应商的类似业绩证明材料</w:t>
      </w:r>
    </w:p>
    <w:p w14:paraId="577C16D5">
      <w:pPr>
        <w:spacing w:line="360" w:lineRule="auto"/>
        <w:ind w:firstLine="480"/>
        <w:outlineLvl w:val="1"/>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附件14.1：中小企业声明函（服务</w:t>
      </w:r>
      <w:r>
        <w:rPr>
          <w:rFonts w:hint="eastAsia" w:ascii="微软雅黑" w:hAnsi="微软雅黑" w:eastAsia="微软雅黑" w:cs="微软雅黑"/>
          <w:sz w:val="24"/>
          <w:szCs w:val="24"/>
          <w:highlight w:val="none"/>
          <w:lang w:eastAsia="zh-CN"/>
        </w:rPr>
        <w:t>）</w:t>
      </w:r>
    </w:p>
    <w:p w14:paraId="65054CA8">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附件14.2：残疾人福利性单位声明函</w:t>
      </w:r>
    </w:p>
    <w:p w14:paraId="704E4D31">
      <w:pPr>
        <w:spacing w:line="360" w:lineRule="auto"/>
        <w:ind w:firstLine="480"/>
        <w:outlineLvl w:val="1"/>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附件15：供应商认为在其他方面有必要说明的事项</w:t>
      </w:r>
    </w:p>
    <w:p w14:paraId="49BFBC2F">
      <w:pPr>
        <w:spacing w:line="360" w:lineRule="auto"/>
        <w:ind w:firstLine="480"/>
        <w:outlineLvl w:val="1"/>
        <w:rPr>
          <w:rFonts w:hint="eastAsia" w:ascii="微软雅黑" w:hAnsi="微软雅黑" w:eastAsia="微软雅黑" w:cs="微软雅黑"/>
          <w:b/>
          <w:highlight w:val="none"/>
        </w:rPr>
      </w:pPr>
      <w:r>
        <w:rPr>
          <w:rFonts w:hint="eastAsia" w:ascii="微软雅黑" w:hAnsi="微软雅黑" w:eastAsia="微软雅黑" w:cs="微软雅黑"/>
          <w:sz w:val="24"/>
          <w:szCs w:val="24"/>
          <w:highlight w:val="none"/>
        </w:rPr>
        <w:t>附件16：最后磋商报价表</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br w:type="page"/>
      </w:r>
      <w:r>
        <w:rPr>
          <w:rFonts w:hint="eastAsia" w:ascii="微软雅黑" w:hAnsi="微软雅黑" w:eastAsia="微软雅黑" w:cs="微软雅黑"/>
          <w:b/>
          <w:highlight w:val="none"/>
        </w:rPr>
        <w:t>（磋商响应文件封面）</w:t>
      </w:r>
    </w:p>
    <w:p w14:paraId="65FA2BF0">
      <w:pPr>
        <w:spacing w:line="360" w:lineRule="auto"/>
        <w:ind w:firstLine="2081" w:firstLineChars="400"/>
        <w:rPr>
          <w:rFonts w:hint="eastAsia" w:ascii="微软雅黑" w:hAnsi="微软雅黑" w:eastAsia="微软雅黑" w:cs="微软雅黑"/>
          <w:b/>
          <w:sz w:val="52"/>
          <w:szCs w:val="52"/>
          <w:highlight w:val="none"/>
        </w:rPr>
      </w:pPr>
    </w:p>
    <w:p w14:paraId="0937C7F1">
      <w:pPr>
        <w:spacing w:line="360" w:lineRule="auto"/>
        <w:ind w:firstLine="2081" w:firstLineChars="400"/>
        <w:rPr>
          <w:rFonts w:hint="eastAsia" w:ascii="微软雅黑" w:hAnsi="微软雅黑" w:eastAsia="微软雅黑" w:cs="微软雅黑"/>
          <w:b/>
          <w:sz w:val="52"/>
          <w:szCs w:val="52"/>
          <w:highlight w:val="none"/>
        </w:rPr>
      </w:pPr>
      <w:r>
        <w:rPr>
          <w:rFonts w:hint="eastAsia" w:ascii="微软雅黑" w:hAnsi="微软雅黑" w:eastAsia="微软雅黑" w:cs="微软雅黑"/>
          <w:b/>
          <w:sz w:val="52"/>
          <w:szCs w:val="52"/>
          <w:highlight w:val="none"/>
        </w:rPr>
        <w:t>青海省政府采购项目</w:t>
      </w:r>
    </w:p>
    <w:p w14:paraId="6809DDDC">
      <w:pPr>
        <w:spacing w:line="360" w:lineRule="auto"/>
        <w:ind w:firstLine="824" w:firstLineChars="392"/>
        <w:rPr>
          <w:rFonts w:hint="eastAsia" w:ascii="微软雅黑" w:hAnsi="微软雅黑" w:eastAsia="微软雅黑" w:cs="微软雅黑"/>
          <w:b/>
          <w:sz w:val="21"/>
          <w:szCs w:val="21"/>
          <w:highlight w:val="none"/>
        </w:rPr>
      </w:pPr>
    </w:p>
    <w:p w14:paraId="10C466D3">
      <w:pPr>
        <w:spacing w:line="360" w:lineRule="auto"/>
        <w:ind w:firstLine="2356" w:firstLineChars="327"/>
        <w:rPr>
          <w:rFonts w:hint="eastAsia" w:ascii="微软雅黑" w:hAnsi="微软雅黑" w:eastAsia="微软雅黑" w:cs="微软雅黑"/>
          <w:b/>
          <w:sz w:val="72"/>
          <w:szCs w:val="72"/>
          <w:highlight w:val="none"/>
        </w:rPr>
      </w:pPr>
      <w:r>
        <w:rPr>
          <w:rFonts w:hint="eastAsia" w:ascii="微软雅黑" w:hAnsi="微软雅黑" w:eastAsia="微软雅黑" w:cs="微软雅黑"/>
          <w:b/>
          <w:sz w:val="72"/>
          <w:szCs w:val="72"/>
          <w:highlight w:val="none"/>
        </w:rPr>
        <w:t>磋商响应文件</w:t>
      </w:r>
    </w:p>
    <w:p w14:paraId="73C21F62">
      <w:pPr>
        <w:adjustRightInd w:val="0"/>
        <w:spacing w:line="360" w:lineRule="auto"/>
        <w:ind w:firstLine="0" w:firstLineChars="0"/>
        <w:jc w:val="center"/>
        <w:textAlignment w:val="baseline"/>
        <w:rPr>
          <w:rFonts w:hint="eastAsia" w:ascii="微软雅黑" w:hAnsi="微软雅黑" w:eastAsia="微软雅黑" w:cs="微软雅黑"/>
          <w:b/>
          <w:bCs/>
          <w:sz w:val="36"/>
          <w:szCs w:val="36"/>
          <w:highlight w:val="none"/>
        </w:rPr>
      </w:pPr>
      <w:r>
        <w:rPr>
          <w:rFonts w:hint="eastAsia" w:ascii="微软雅黑" w:hAnsi="微软雅黑" w:eastAsia="微软雅黑" w:cs="微软雅黑"/>
          <w:b/>
          <w:bCs/>
          <w:sz w:val="36"/>
          <w:szCs w:val="36"/>
          <w:highlight w:val="none"/>
        </w:rPr>
        <w:t>（资格审查文件）</w:t>
      </w:r>
    </w:p>
    <w:p w14:paraId="4CD281AA">
      <w:pPr>
        <w:spacing w:line="360" w:lineRule="auto"/>
        <w:ind w:firstLine="687" w:firstLineChars="327"/>
        <w:rPr>
          <w:rFonts w:hint="eastAsia" w:ascii="微软雅黑" w:hAnsi="微软雅黑" w:eastAsia="微软雅黑" w:cs="微软雅黑"/>
          <w:b/>
          <w:highlight w:val="none"/>
        </w:rPr>
      </w:pPr>
    </w:p>
    <w:p w14:paraId="18E2EB2C">
      <w:pPr>
        <w:adjustRightInd w:val="0"/>
        <w:spacing w:line="360" w:lineRule="auto"/>
        <w:ind w:firstLine="0" w:firstLineChars="0"/>
        <w:textAlignment w:val="baseline"/>
        <w:rPr>
          <w:rFonts w:hint="eastAsia" w:ascii="微软雅黑" w:hAnsi="微软雅黑" w:eastAsia="微软雅黑" w:cs="微软雅黑"/>
          <w:b/>
          <w:bCs/>
          <w:sz w:val="32"/>
          <w:highlight w:val="none"/>
        </w:rPr>
      </w:pPr>
    </w:p>
    <w:p w14:paraId="74D7BE4E">
      <w:pPr>
        <w:adjustRightInd w:val="0"/>
        <w:spacing w:line="360" w:lineRule="auto"/>
        <w:ind w:firstLine="0" w:firstLineChars="0"/>
        <w:textAlignment w:val="baseline"/>
        <w:rPr>
          <w:rFonts w:hint="eastAsia" w:ascii="微软雅黑" w:hAnsi="微软雅黑" w:eastAsia="微软雅黑" w:cs="微软雅黑"/>
          <w:b/>
          <w:sz w:val="32"/>
          <w:szCs w:val="32"/>
          <w:highlight w:val="none"/>
          <w:lang w:eastAsia="zh-CN"/>
        </w:rPr>
      </w:pPr>
      <w:r>
        <w:rPr>
          <w:rFonts w:hint="eastAsia" w:ascii="微软雅黑" w:hAnsi="微软雅黑" w:eastAsia="微软雅黑" w:cs="微软雅黑"/>
          <w:b/>
          <w:bCs/>
          <w:sz w:val="32"/>
          <w:szCs w:val="32"/>
          <w:highlight w:val="none"/>
        </w:rPr>
        <w:t>采购项目编号</w:t>
      </w:r>
      <w:r>
        <w:rPr>
          <w:rFonts w:hint="eastAsia" w:ascii="微软雅黑" w:hAnsi="微软雅黑" w:eastAsia="微软雅黑" w:cs="微软雅黑"/>
          <w:b/>
          <w:sz w:val="32"/>
          <w:szCs w:val="32"/>
          <w:highlight w:val="none"/>
        </w:rPr>
        <w:t>：</w:t>
      </w:r>
    </w:p>
    <w:p w14:paraId="59E070E3">
      <w:pPr>
        <w:adjustRightInd w:val="0"/>
        <w:spacing w:line="360" w:lineRule="auto"/>
        <w:ind w:left="2245" w:leftChars="2" w:right="126" w:rightChars="60" w:hanging="2241" w:hangingChars="700"/>
        <w:textAlignment w:val="baseline"/>
        <w:rPr>
          <w:rFonts w:hint="eastAsia" w:ascii="微软雅黑" w:hAnsi="微软雅黑" w:eastAsia="微软雅黑" w:cs="微软雅黑"/>
          <w:b/>
          <w:sz w:val="32"/>
          <w:szCs w:val="32"/>
          <w:highlight w:val="none"/>
          <w:lang w:val="en-US" w:eastAsia="zh-CN"/>
        </w:rPr>
      </w:pPr>
      <w:r>
        <w:rPr>
          <w:rFonts w:hint="eastAsia" w:ascii="微软雅黑" w:hAnsi="微软雅黑" w:eastAsia="微软雅黑" w:cs="微软雅黑"/>
          <w:b/>
          <w:bCs/>
          <w:sz w:val="32"/>
          <w:szCs w:val="32"/>
          <w:highlight w:val="none"/>
        </w:rPr>
        <w:t xml:space="preserve">采购项目名称: </w:t>
      </w:r>
    </w:p>
    <w:p w14:paraId="2B098329">
      <w:pPr>
        <w:spacing w:line="360" w:lineRule="auto"/>
        <w:ind w:right="-290" w:firstLine="0" w:firstLineChars="0"/>
        <w:rPr>
          <w:rFonts w:hint="eastAsia" w:ascii="微软雅黑" w:hAnsi="微软雅黑" w:eastAsia="微软雅黑" w:cs="微软雅黑"/>
          <w:b/>
          <w:kern w:val="1"/>
          <w:sz w:val="36"/>
          <w:szCs w:val="36"/>
          <w:highlight w:val="none"/>
        </w:rPr>
      </w:pPr>
    </w:p>
    <w:p w14:paraId="6807504B">
      <w:pPr>
        <w:adjustRightInd w:val="0"/>
        <w:spacing w:line="360" w:lineRule="auto"/>
        <w:ind w:left="1817" w:firstLine="1" w:firstLineChars="0"/>
        <w:textAlignment w:val="baseline"/>
        <w:rPr>
          <w:rFonts w:hint="eastAsia" w:ascii="微软雅黑" w:hAnsi="微软雅黑" w:eastAsia="微软雅黑" w:cs="微软雅黑"/>
          <w:b/>
          <w:sz w:val="28"/>
          <w:szCs w:val="28"/>
          <w:highlight w:val="none"/>
        </w:rPr>
      </w:pPr>
      <w:r>
        <w:rPr>
          <w:rFonts w:hint="eastAsia" w:ascii="微软雅黑" w:hAnsi="微软雅黑" w:eastAsia="微软雅黑" w:cs="微软雅黑"/>
          <w:b/>
          <w:bCs/>
          <w:sz w:val="28"/>
          <w:szCs w:val="28"/>
          <w:highlight w:val="none"/>
        </w:rPr>
        <w:t>供应商名称</w:t>
      </w:r>
      <w:r>
        <w:rPr>
          <w:rFonts w:hint="eastAsia" w:ascii="微软雅黑" w:hAnsi="微软雅黑" w:eastAsia="微软雅黑" w:cs="微软雅黑"/>
          <w:b/>
          <w:sz w:val="28"/>
          <w:szCs w:val="28"/>
          <w:highlight w:val="none"/>
        </w:rPr>
        <w:t>：</w:t>
      </w:r>
    </w:p>
    <w:p w14:paraId="31986C6A">
      <w:pPr>
        <w:spacing w:line="360" w:lineRule="auto"/>
        <w:ind w:firstLine="3082" w:firstLineChars="1100"/>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年  月  日</w:t>
      </w:r>
    </w:p>
    <w:p w14:paraId="20495713">
      <w:pPr>
        <w:widowControl/>
        <w:snapToGrid w:val="0"/>
        <w:spacing w:line="360" w:lineRule="auto"/>
        <w:ind w:firstLine="0" w:firstLineChars="0"/>
        <w:jc w:val="left"/>
        <w:outlineLvl w:val="1"/>
        <w:rPr>
          <w:rFonts w:hint="eastAsia" w:ascii="微软雅黑" w:hAnsi="微软雅黑" w:eastAsia="微软雅黑" w:cs="微软雅黑"/>
          <w:b/>
          <w:highlight w:val="none"/>
        </w:rPr>
      </w:pPr>
      <w:r>
        <w:rPr>
          <w:rFonts w:hint="eastAsia" w:ascii="微软雅黑" w:hAnsi="微软雅黑" w:eastAsia="微软雅黑" w:cs="微软雅黑"/>
          <w:b/>
          <w:sz w:val="28"/>
          <w:szCs w:val="28"/>
          <w:highlight w:val="none"/>
        </w:rPr>
        <w:br w:type="page"/>
      </w:r>
      <w:bookmarkStart w:id="217" w:name="_Toc498692774"/>
      <w:bookmarkStart w:id="218" w:name="_Toc18054"/>
      <w:bookmarkStart w:id="219" w:name="_Toc8187"/>
      <w:r>
        <w:rPr>
          <w:rFonts w:hint="eastAsia" w:ascii="微软雅黑" w:hAnsi="微软雅黑" w:eastAsia="微软雅黑" w:cs="微软雅黑"/>
          <w:b/>
          <w:bCs/>
          <w:kern w:val="0"/>
          <w:sz w:val="24"/>
          <w:szCs w:val="24"/>
          <w:highlight w:val="none"/>
        </w:rPr>
        <w:t>附件</w:t>
      </w:r>
      <w:bookmarkStart w:id="220" w:name="_Toc376936768"/>
      <w:bookmarkStart w:id="221" w:name="_Toc325726037"/>
      <w:r>
        <w:rPr>
          <w:rFonts w:hint="eastAsia" w:ascii="微软雅黑" w:hAnsi="微软雅黑" w:eastAsia="微软雅黑" w:cs="微软雅黑"/>
          <w:b/>
          <w:bCs/>
          <w:kern w:val="0"/>
          <w:sz w:val="24"/>
          <w:szCs w:val="24"/>
          <w:highlight w:val="none"/>
        </w:rPr>
        <w:t>1：磋商函</w:t>
      </w:r>
      <w:bookmarkEnd w:id="217"/>
      <w:bookmarkEnd w:id="218"/>
      <w:bookmarkEnd w:id="219"/>
      <w:bookmarkEnd w:id="220"/>
      <w:bookmarkEnd w:id="221"/>
    </w:p>
    <w:p w14:paraId="69111453">
      <w:pPr>
        <w:spacing w:line="360" w:lineRule="auto"/>
        <w:ind w:firstLine="2217" w:firstLineChars="1055"/>
        <w:rPr>
          <w:rFonts w:hint="eastAsia" w:ascii="微软雅黑" w:hAnsi="微软雅黑" w:eastAsia="微软雅黑" w:cs="微软雅黑"/>
          <w:b/>
          <w:highlight w:val="none"/>
        </w:rPr>
      </w:pPr>
    </w:p>
    <w:p w14:paraId="6734A9C4">
      <w:pPr>
        <w:widowControl/>
        <w:spacing w:before="156" w:beforeLines="50" w:after="156" w:afterLines="50" w:line="360" w:lineRule="auto"/>
        <w:ind w:firstLine="482"/>
        <w:jc w:val="center"/>
        <w:outlineLvl w:val="2"/>
        <w:rPr>
          <w:rFonts w:hint="eastAsia" w:ascii="微软雅黑" w:hAnsi="微软雅黑" w:eastAsia="微软雅黑" w:cs="微软雅黑"/>
          <w:b/>
          <w:highlight w:val="none"/>
        </w:rPr>
      </w:pPr>
      <w:r>
        <w:rPr>
          <w:rFonts w:hint="eastAsia" w:ascii="微软雅黑" w:hAnsi="微软雅黑" w:eastAsia="微软雅黑" w:cs="微软雅黑"/>
          <w:b/>
          <w:bCs/>
          <w:kern w:val="0"/>
          <w:sz w:val="24"/>
          <w:szCs w:val="24"/>
          <w:highlight w:val="none"/>
        </w:rPr>
        <w:t>磋商函</w:t>
      </w:r>
    </w:p>
    <w:p w14:paraId="5F6AC42D">
      <w:pPr>
        <w:adjustRightInd w:val="0"/>
        <w:spacing w:line="360" w:lineRule="auto"/>
        <w:ind w:firstLine="0" w:firstLineChars="0"/>
        <w:textAlignment w:val="baseline"/>
        <w:rPr>
          <w:rFonts w:hint="eastAsia" w:ascii="微软雅黑" w:hAnsi="微软雅黑" w:eastAsia="微软雅黑" w:cs="微软雅黑"/>
          <w:highlight w:val="none"/>
        </w:rPr>
      </w:pPr>
      <w:r>
        <w:rPr>
          <w:rFonts w:hint="eastAsia" w:ascii="微软雅黑" w:hAnsi="微软雅黑" w:eastAsia="微软雅黑" w:cs="微软雅黑"/>
          <w:b/>
          <w:sz w:val="24"/>
          <w:szCs w:val="24"/>
          <w:highlight w:val="none"/>
          <w:u w:val="none"/>
          <w:lang w:eastAsia="zh-CN"/>
        </w:rPr>
        <w:t>致：青海正在项目管理有限公司</w:t>
      </w:r>
    </w:p>
    <w:p w14:paraId="29F16F6F">
      <w:pPr>
        <w:adjustRightInd w:val="0"/>
        <w:spacing w:line="360" w:lineRule="auto"/>
        <w:ind w:firstLine="4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我们收到</w:t>
      </w:r>
      <w:r>
        <w:rPr>
          <w:rFonts w:hint="eastAsia" w:ascii="微软雅黑" w:hAnsi="微软雅黑" w:eastAsia="微软雅黑" w:cs="微软雅黑"/>
          <w:sz w:val="24"/>
          <w:szCs w:val="24"/>
          <w:highlight w:val="none"/>
          <w:u w:val="single"/>
        </w:rPr>
        <w:t>采购项目名称（项目编号）</w:t>
      </w:r>
      <w:r>
        <w:rPr>
          <w:rFonts w:hint="eastAsia" w:ascii="微软雅黑" w:hAnsi="微软雅黑" w:eastAsia="微软雅黑" w:cs="微软雅黑"/>
          <w:sz w:val="24"/>
          <w:szCs w:val="24"/>
          <w:highlight w:val="none"/>
        </w:rPr>
        <w:t>磋商文件，经研究，法定代表人（姓名、职务）</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正式授权</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（委托代理人姓名、职务）代表供应商</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（供应商名称、地址）提交磋商响应文件。    </w:t>
      </w:r>
    </w:p>
    <w:p w14:paraId="4E7FB2D2">
      <w:pPr>
        <w:adjustRightInd w:val="0"/>
        <w:spacing w:line="360" w:lineRule="auto"/>
        <w:ind w:firstLine="424" w:firstLineChars="177"/>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据此函，签字代表宣布同意如下：</w:t>
      </w:r>
    </w:p>
    <w:p w14:paraId="548C013F">
      <w:pPr>
        <w:adjustRightInd w:val="0"/>
        <w:spacing w:line="360" w:lineRule="auto"/>
        <w:ind w:firstLine="424" w:firstLineChars="177"/>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1、我方已详阅磋商文件的全部内容，包括澄清、修改条款等有关附件，承诺对其完全理解并接受。</w:t>
      </w:r>
    </w:p>
    <w:p w14:paraId="482BAE5F">
      <w:pPr>
        <w:adjustRightInd w:val="0"/>
        <w:spacing w:line="360" w:lineRule="auto"/>
        <w:ind w:firstLine="424" w:firstLineChars="177"/>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2、磋商有效期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天内有效。如果在规定的磋商时间后，我方在磋商有效期内撤回投标或成交后不签约的，磋商保证金将被贵方没收。</w:t>
      </w:r>
    </w:p>
    <w:p w14:paraId="435830BB">
      <w:pPr>
        <w:adjustRightInd w:val="0"/>
        <w:spacing w:line="360" w:lineRule="auto"/>
        <w:ind w:firstLine="424" w:firstLineChars="177"/>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3、我方同意按照贵方要求提供与磋商有关的一切数据或资料，理解并接受贵方制定的评标办法。</w:t>
      </w:r>
    </w:p>
    <w:p w14:paraId="4CD8D035">
      <w:pPr>
        <w:adjustRightInd w:val="0"/>
        <w:spacing w:line="360" w:lineRule="auto"/>
        <w:ind w:firstLine="424" w:firstLineChars="177"/>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4、与本磋商有关的一切正式往来通讯请寄：</w:t>
      </w:r>
    </w:p>
    <w:p w14:paraId="20954697">
      <w:pPr>
        <w:adjustRightInd w:val="0"/>
        <w:spacing w:line="360" w:lineRule="auto"/>
        <w:ind w:firstLine="424" w:firstLineChars="177"/>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地址：_______________   邮编：______________</w:t>
      </w:r>
    </w:p>
    <w:p w14:paraId="325299F3">
      <w:pPr>
        <w:adjustRightInd w:val="0"/>
        <w:spacing w:line="360" w:lineRule="auto"/>
        <w:ind w:firstLine="424" w:firstLineChars="177"/>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电话：_______________   传真：______________</w:t>
      </w:r>
    </w:p>
    <w:p w14:paraId="73E3C749">
      <w:pPr>
        <w:adjustRightInd w:val="0"/>
        <w:spacing w:line="360" w:lineRule="auto"/>
        <w:ind w:firstLine="424" w:firstLineChars="177"/>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法定代表人姓名： ___________ 职务：____________</w:t>
      </w:r>
    </w:p>
    <w:p w14:paraId="016E6EFB">
      <w:pPr>
        <w:spacing w:line="360" w:lineRule="auto"/>
        <w:ind w:firstLine="480"/>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供应商名称：</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kern w:val="0"/>
          <w:sz w:val="24"/>
          <w:szCs w:val="24"/>
          <w:highlight w:val="none"/>
          <w:u w:val="single"/>
          <w:lang w:val="en-US" w:eastAsia="zh-CN"/>
        </w:rPr>
        <w:t xml:space="preserve">          </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（公章）</w:t>
      </w:r>
    </w:p>
    <w:p w14:paraId="084CBD3B">
      <w:pPr>
        <w:spacing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法定代表人或委托代理人：</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（签字）</w:t>
      </w:r>
    </w:p>
    <w:p w14:paraId="7955A8E7">
      <w:pPr>
        <w:spacing w:line="360" w:lineRule="auto"/>
        <w:ind w:firstLine="480"/>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b/>
          <w:sz w:val="24"/>
          <w:szCs w:val="24"/>
          <w:highlight w:val="none"/>
        </w:rPr>
        <w:t xml:space="preserve"> 年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月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日</w:t>
      </w:r>
    </w:p>
    <w:p w14:paraId="677A7E6A">
      <w:pPr>
        <w:rPr>
          <w:rFonts w:hint="eastAsia" w:ascii="微软雅黑" w:hAnsi="微软雅黑" w:eastAsia="微软雅黑" w:cs="微软雅黑"/>
          <w:b/>
          <w:highlight w:val="none"/>
        </w:rPr>
      </w:pPr>
      <w:bookmarkStart w:id="222" w:name="_Toc11654"/>
      <w:bookmarkStart w:id="223" w:name="_Toc498692775"/>
      <w:r>
        <w:rPr>
          <w:rFonts w:hint="eastAsia" w:ascii="微软雅黑" w:hAnsi="微软雅黑" w:eastAsia="微软雅黑" w:cs="微软雅黑"/>
          <w:b/>
          <w:highlight w:val="none"/>
        </w:rPr>
        <w:br w:type="page"/>
      </w:r>
    </w:p>
    <w:p w14:paraId="6D42541A">
      <w:pPr>
        <w:widowControl/>
        <w:snapToGrid w:val="0"/>
        <w:spacing w:line="360" w:lineRule="auto"/>
        <w:ind w:firstLine="0" w:firstLineChars="0"/>
        <w:jc w:val="left"/>
        <w:outlineLvl w:val="1"/>
        <w:rPr>
          <w:rFonts w:hint="eastAsia" w:ascii="微软雅黑" w:hAnsi="微软雅黑" w:eastAsia="微软雅黑" w:cs="微软雅黑"/>
          <w:b/>
          <w:bCs/>
          <w:kern w:val="0"/>
          <w:sz w:val="24"/>
          <w:szCs w:val="24"/>
          <w:highlight w:val="none"/>
        </w:rPr>
      </w:pPr>
      <w:bookmarkStart w:id="224" w:name="_Toc1365"/>
      <w:r>
        <w:rPr>
          <w:rFonts w:hint="eastAsia" w:ascii="微软雅黑" w:hAnsi="微软雅黑" w:eastAsia="微软雅黑" w:cs="微软雅黑"/>
          <w:b/>
          <w:bCs/>
          <w:kern w:val="0"/>
          <w:sz w:val="24"/>
          <w:szCs w:val="24"/>
          <w:highlight w:val="none"/>
        </w:rPr>
        <w:t>附件</w:t>
      </w:r>
      <w:bookmarkStart w:id="225" w:name="_Toc376936774"/>
      <w:bookmarkStart w:id="226" w:name="_Toc325726043"/>
      <w:bookmarkStart w:id="227" w:name="_Toc325726042"/>
      <w:bookmarkStart w:id="228" w:name="_Toc376936773"/>
      <w:r>
        <w:rPr>
          <w:rFonts w:hint="eastAsia" w:ascii="微软雅黑" w:hAnsi="微软雅黑" w:eastAsia="微软雅黑" w:cs="微软雅黑"/>
          <w:b/>
          <w:bCs/>
          <w:kern w:val="0"/>
          <w:sz w:val="24"/>
          <w:szCs w:val="24"/>
          <w:highlight w:val="none"/>
        </w:rPr>
        <w:t>2：法定代表人证明书</w:t>
      </w:r>
      <w:bookmarkEnd w:id="222"/>
      <w:bookmarkEnd w:id="223"/>
      <w:bookmarkEnd w:id="224"/>
      <w:bookmarkEnd w:id="225"/>
      <w:bookmarkEnd w:id="226"/>
    </w:p>
    <w:p w14:paraId="447FBDCF">
      <w:pPr>
        <w:spacing w:line="360" w:lineRule="auto"/>
        <w:ind w:firstLine="482"/>
        <w:jc w:val="center"/>
        <w:rPr>
          <w:rFonts w:hint="eastAsia" w:ascii="微软雅黑" w:hAnsi="微软雅黑" w:eastAsia="微软雅黑" w:cs="微软雅黑"/>
          <w:b/>
          <w:bCs/>
          <w:highlight w:val="none"/>
        </w:rPr>
      </w:pPr>
    </w:p>
    <w:p w14:paraId="0EAECE60">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法定代表人证明书</w:t>
      </w:r>
    </w:p>
    <w:p w14:paraId="7290BE1E">
      <w:pPr>
        <w:spacing w:line="360" w:lineRule="auto"/>
        <w:ind w:firstLine="0" w:firstLineChars="0"/>
        <w:rPr>
          <w:rFonts w:hint="eastAsia" w:ascii="微软雅黑" w:hAnsi="微软雅黑" w:eastAsia="微软雅黑" w:cs="微软雅黑"/>
          <w:b/>
          <w:bCs/>
          <w:highlight w:val="none"/>
        </w:rPr>
      </w:pPr>
    </w:p>
    <w:p w14:paraId="47CD580B">
      <w:pPr>
        <w:spacing w:line="360" w:lineRule="auto"/>
        <w:ind w:firstLine="0" w:firstLineChars="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致：</w:t>
      </w:r>
      <w:r>
        <w:rPr>
          <w:rFonts w:hint="eastAsia" w:ascii="微软雅黑" w:hAnsi="微软雅黑" w:eastAsia="微软雅黑" w:cs="微软雅黑"/>
          <w:b/>
          <w:sz w:val="24"/>
          <w:szCs w:val="24"/>
          <w:highlight w:val="none"/>
          <w:u w:val="none"/>
          <w:lang w:eastAsia="zh-CN"/>
        </w:rPr>
        <w:t>青海正在项目管理有限公司</w:t>
      </w:r>
      <w:r>
        <w:rPr>
          <w:rFonts w:hint="eastAsia" w:ascii="微软雅黑" w:hAnsi="微软雅黑" w:eastAsia="微软雅黑" w:cs="微软雅黑"/>
          <w:b/>
          <w:bCs/>
          <w:sz w:val="24"/>
          <w:szCs w:val="24"/>
          <w:highlight w:val="none"/>
        </w:rPr>
        <w:t xml:space="preserve"> </w:t>
      </w:r>
    </w:p>
    <w:p w14:paraId="55B7E05F">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rPr>
      </w:pPr>
    </w:p>
    <w:p w14:paraId="0276F840">
      <w:pPr>
        <w:autoSpaceDE w:val="0"/>
        <w:autoSpaceDN w:val="0"/>
        <w:adjustRightInd w:val="0"/>
        <w:spacing w:line="360" w:lineRule="auto"/>
        <w:ind w:firstLine="48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（法定代表人姓名）  </w:t>
      </w:r>
      <w:r>
        <w:rPr>
          <w:rFonts w:hint="eastAsia" w:ascii="微软雅黑" w:hAnsi="微软雅黑" w:eastAsia="微软雅黑" w:cs="微软雅黑"/>
          <w:kern w:val="0"/>
          <w:sz w:val="24"/>
          <w:szCs w:val="24"/>
          <w:highlight w:val="none"/>
        </w:rPr>
        <w:t>现任我单位</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职务，为法定代表人，特此证明。</w:t>
      </w:r>
    </w:p>
    <w:p w14:paraId="61DD4114">
      <w:pPr>
        <w:autoSpaceDE w:val="0"/>
        <w:autoSpaceDN w:val="0"/>
        <w:adjustRightInd w:val="0"/>
        <w:spacing w:line="360" w:lineRule="auto"/>
        <w:ind w:firstLine="480"/>
        <w:jc w:val="left"/>
        <w:rPr>
          <w:rFonts w:hint="eastAsia" w:ascii="微软雅黑" w:hAnsi="微软雅黑" w:eastAsia="微软雅黑" w:cs="微软雅黑"/>
          <w:sz w:val="24"/>
          <w:szCs w:val="24"/>
          <w:highlight w:val="none"/>
        </w:rPr>
      </w:pPr>
    </w:p>
    <w:p w14:paraId="009CEC91">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highlight w:val="none"/>
        </w:rPr>
        <w:t>法定代表人基本情况：</w:t>
      </w:r>
    </w:p>
    <w:p w14:paraId="4E800230">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性别：</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kern w:val="0"/>
          <w:sz w:val="24"/>
          <w:szCs w:val="24"/>
          <w:highlight w:val="none"/>
        </w:rPr>
        <w:t>年龄：</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kern w:val="0"/>
          <w:sz w:val="24"/>
          <w:szCs w:val="24"/>
          <w:highlight w:val="none"/>
        </w:rPr>
        <w:t>民族：</w:t>
      </w:r>
      <w:r>
        <w:rPr>
          <w:rFonts w:hint="eastAsia" w:ascii="微软雅黑" w:hAnsi="微软雅黑" w:eastAsia="微软雅黑" w:cs="微软雅黑"/>
          <w:kern w:val="0"/>
          <w:sz w:val="24"/>
          <w:szCs w:val="24"/>
          <w:highlight w:val="none"/>
          <w:u w:val="single"/>
        </w:rPr>
        <w:t xml:space="preserve">     </w:t>
      </w:r>
    </w:p>
    <w:p w14:paraId="1B369DDB">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地址：</w:t>
      </w:r>
      <w:r>
        <w:rPr>
          <w:rFonts w:hint="eastAsia" w:ascii="微软雅黑" w:hAnsi="微软雅黑" w:eastAsia="微软雅黑" w:cs="微软雅黑"/>
          <w:sz w:val="24"/>
          <w:szCs w:val="24"/>
          <w:highlight w:val="none"/>
          <w:u w:val="single"/>
        </w:rPr>
        <w:t xml:space="preserve">                 </w:t>
      </w:r>
    </w:p>
    <w:p w14:paraId="3A602EE6">
      <w:pPr>
        <w:autoSpaceDE w:val="0"/>
        <w:autoSpaceDN w:val="0"/>
        <w:adjustRightInd w:val="0"/>
        <w:spacing w:line="360" w:lineRule="auto"/>
        <w:ind w:firstLine="480"/>
        <w:jc w:val="lef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kern w:val="0"/>
          <w:sz w:val="24"/>
          <w:szCs w:val="24"/>
          <w:highlight w:val="none"/>
        </w:rPr>
        <w:t>身份证号码：</w:t>
      </w:r>
      <w:r>
        <w:rPr>
          <w:rFonts w:hint="eastAsia" w:ascii="微软雅黑" w:hAnsi="微软雅黑" w:eastAsia="微软雅黑" w:cs="微软雅黑"/>
          <w:sz w:val="24"/>
          <w:szCs w:val="24"/>
          <w:highlight w:val="none"/>
          <w:u w:val="single"/>
        </w:rPr>
        <w:t xml:space="preserve">                 </w:t>
      </w:r>
    </w:p>
    <w:p w14:paraId="1E9A2B6A">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附法定代表人第二代身份证双面扫描（或复印）件</w:t>
      </w:r>
    </w:p>
    <w:p w14:paraId="6A26B188">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rPr>
      </w:pPr>
    </w:p>
    <w:p w14:paraId="6D1550EF">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rPr>
      </w:pPr>
    </w:p>
    <w:p w14:paraId="7F4F06FF">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rPr>
      </w:pPr>
    </w:p>
    <w:p w14:paraId="0887C166">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rPr>
      </w:pPr>
    </w:p>
    <w:p w14:paraId="38459361">
      <w:pPr>
        <w:spacing w:line="360" w:lineRule="auto"/>
        <w:ind w:firstLine="4082" w:firstLineChars="170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供应商名称：</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kern w:val="0"/>
          <w:sz w:val="24"/>
          <w:szCs w:val="24"/>
          <w:highlight w:val="none"/>
          <w:u w:val="single"/>
          <w:lang w:val="en-US" w:eastAsia="zh-CN"/>
        </w:rPr>
        <w:t xml:space="preserve">                </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（公章）</w:t>
      </w:r>
    </w:p>
    <w:p w14:paraId="4782ABDC">
      <w:pPr>
        <w:spacing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年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月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日</w:t>
      </w:r>
    </w:p>
    <w:bookmarkEnd w:id="227"/>
    <w:bookmarkEnd w:id="228"/>
    <w:p w14:paraId="23AC00B2">
      <w:pPr>
        <w:spacing w:line="360" w:lineRule="auto"/>
        <w:ind w:firstLine="0" w:firstLineChars="0"/>
        <w:rPr>
          <w:rFonts w:hint="eastAsia" w:ascii="微软雅黑" w:hAnsi="微软雅黑" w:eastAsia="微软雅黑" w:cs="微软雅黑"/>
          <w:b/>
          <w:bCs/>
          <w:highlight w:val="none"/>
        </w:rPr>
      </w:pPr>
    </w:p>
    <w:p w14:paraId="69004F0A">
      <w:pPr>
        <w:spacing w:line="360" w:lineRule="auto"/>
        <w:ind w:firstLine="0" w:firstLineChars="0"/>
        <w:rPr>
          <w:rFonts w:hint="eastAsia" w:ascii="微软雅黑" w:hAnsi="微软雅黑" w:eastAsia="微软雅黑" w:cs="微软雅黑"/>
          <w:b/>
          <w:bCs/>
          <w:highlight w:val="none"/>
        </w:rPr>
      </w:pPr>
    </w:p>
    <w:p w14:paraId="1CAB7825">
      <w:pPr>
        <w:widowControl/>
        <w:snapToGrid w:val="0"/>
        <w:spacing w:line="360" w:lineRule="auto"/>
        <w:ind w:firstLine="0" w:firstLineChars="0"/>
        <w:outlineLvl w:val="9"/>
        <w:rPr>
          <w:rFonts w:hint="eastAsia" w:ascii="微软雅黑" w:hAnsi="微软雅黑" w:eastAsia="微软雅黑" w:cs="微软雅黑"/>
          <w:b/>
          <w:highlight w:val="none"/>
        </w:rPr>
        <w:sectPr>
          <w:footerReference r:id="rId9" w:type="default"/>
          <w:pgSz w:w="11906" w:h="16838"/>
          <w:pgMar w:top="1440" w:right="1800" w:bottom="1440" w:left="1800" w:header="1021" w:footer="866" w:gutter="0"/>
          <w:pgBorders w:offsetFrom="page">
            <w:top w:val="none" w:sz="0" w:space="0"/>
            <w:left w:val="none" w:sz="0" w:space="0"/>
            <w:bottom w:val="none" w:sz="0" w:space="0"/>
            <w:right w:val="none" w:sz="0" w:space="0"/>
          </w:pgBorders>
          <w:pgNumType w:fmt="decimal"/>
          <w:cols w:space="720" w:num="1"/>
          <w:docGrid w:linePitch="312" w:charSpace="0"/>
        </w:sectPr>
      </w:pPr>
      <w:bookmarkStart w:id="229" w:name="_Toc324756736"/>
      <w:bookmarkStart w:id="230" w:name="_Toc201287639"/>
      <w:bookmarkStart w:id="231" w:name="_Toc498692776"/>
    </w:p>
    <w:p w14:paraId="187DA079">
      <w:pPr>
        <w:widowControl/>
        <w:snapToGrid w:val="0"/>
        <w:spacing w:line="360" w:lineRule="auto"/>
        <w:ind w:firstLine="0" w:firstLineChars="0"/>
        <w:jc w:val="left"/>
        <w:outlineLvl w:val="1"/>
        <w:rPr>
          <w:rFonts w:hint="eastAsia" w:ascii="微软雅黑" w:hAnsi="微软雅黑" w:eastAsia="微软雅黑" w:cs="微软雅黑"/>
          <w:b/>
          <w:bCs/>
          <w:kern w:val="0"/>
          <w:sz w:val="24"/>
          <w:szCs w:val="24"/>
          <w:highlight w:val="none"/>
        </w:rPr>
      </w:pPr>
      <w:bookmarkStart w:id="232" w:name="_Toc3152"/>
      <w:bookmarkStart w:id="233" w:name="_Toc8529"/>
      <w:r>
        <w:rPr>
          <w:rFonts w:hint="eastAsia" w:ascii="微软雅黑" w:hAnsi="微软雅黑" w:eastAsia="微软雅黑" w:cs="微软雅黑"/>
          <w:b/>
          <w:bCs/>
          <w:kern w:val="0"/>
          <w:sz w:val="24"/>
          <w:szCs w:val="24"/>
          <w:highlight w:val="none"/>
        </w:rPr>
        <w:t>附件</w:t>
      </w:r>
      <w:bookmarkEnd w:id="229"/>
      <w:bookmarkEnd w:id="230"/>
      <w:r>
        <w:rPr>
          <w:rFonts w:hint="eastAsia" w:ascii="微软雅黑" w:hAnsi="微软雅黑" w:eastAsia="微软雅黑" w:cs="微软雅黑"/>
          <w:b/>
          <w:bCs/>
          <w:kern w:val="0"/>
          <w:sz w:val="24"/>
          <w:szCs w:val="24"/>
          <w:highlight w:val="none"/>
        </w:rPr>
        <w:t>3：法定代表人授权书</w:t>
      </w:r>
      <w:bookmarkEnd w:id="231"/>
      <w:bookmarkEnd w:id="232"/>
      <w:bookmarkEnd w:id="233"/>
    </w:p>
    <w:p w14:paraId="47C69746">
      <w:pPr>
        <w:spacing w:line="360" w:lineRule="auto"/>
        <w:ind w:firstLine="2217" w:firstLineChars="1055"/>
        <w:rPr>
          <w:rFonts w:hint="eastAsia" w:ascii="微软雅黑" w:hAnsi="微软雅黑" w:eastAsia="微软雅黑" w:cs="微软雅黑"/>
          <w:b/>
          <w:highlight w:val="none"/>
        </w:rPr>
      </w:pPr>
    </w:p>
    <w:p w14:paraId="35CE4BB0">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法定代表人授权书</w:t>
      </w:r>
    </w:p>
    <w:p w14:paraId="5ED5A8DA">
      <w:pPr>
        <w:spacing w:line="360" w:lineRule="auto"/>
        <w:ind w:firstLine="197" w:firstLineChars="82"/>
        <w:rPr>
          <w:rFonts w:hint="eastAsia" w:ascii="微软雅黑" w:hAnsi="微软雅黑" w:eastAsia="微软雅黑" w:cs="微软雅黑"/>
          <w:sz w:val="24"/>
          <w:szCs w:val="24"/>
          <w:highlight w:val="none"/>
          <w:u w:val="single"/>
        </w:rPr>
      </w:pPr>
      <w:r>
        <w:rPr>
          <w:rFonts w:hint="eastAsia" w:ascii="微软雅黑" w:hAnsi="微软雅黑" w:eastAsia="微软雅黑" w:cs="微软雅黑"/>
          <w:b/>
          <w:bCs/>
          <w:sz w:val="24"/>
          <w:szCs w:val="24"/>
          <w:highlight w:val="none"/>
        </w:rPr>
        <w:t>致：</w:t>
      </w:r>
      <w:r>
        <w:rPr>
          <w:rFonts w:hint="eastAsia" w:ascii="微软雅黑" w:hAnsi="微软雅黑" w:eastAsia="微软雅黑" w:cs="微软雅黑"/>
          <w:b/>
          <w:sz w:val="24"/>
          <w:szCs w:val="24"/>
          <w:highlight w:val="none"/>
          <w:u w:val="none"/>
          <w:lang w:eastAsia="zh-CN"/>
        </w:rPr>
        <w:t>青海正在项目管理有限公司</w:t>
      </w:r>
      <w:r>
        <w:rPr>
          <w:rFonts w:hint="eastAsia" w:ascii="微软雅黑" w:hAnsi="微软雅黑" w:eastAsia="微软雅黑" w:cs="微软雅黑"/>
          <w:b/>
          <w:bCs/>
          <w:sz w:val="24"/>
          <w:szCs w:val="24"/>
          <w:highlight w:val="none"/>
        </w:rPr>
        <w:t xml:space="preserve"> </w:t>
      </w:r>
    </w:p>
    <w:p w14:paraId="1C13D1EE">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（供应商名称）  </w:t>
      </w:r>
      <w:r>
        <w:rPr>
          <w:rFonts w:hint="eastAsia" w:ascii="微软雅黑" w:hAnsi="微软雅黑" w:eastAsia="微软雅黑" w:cs="微软雅黑"/>
          <w:sz w:val="24"/>
          <w:szCs w:val="24"/>
          <w:highlight w:val="none"/>
        </w:rPr>
        <w:t>系中华人民共和国合法企业，法定地址</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w:t>
      </w:r>
    </w:p>
    <w:p w14:paraId="3E07D51F">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（法定代表人姓名）   </w:t>
      </w:r>
      <w:r>
        <w:rPr>
          <w:rFonts w:hint="eastAsia" w:ascii="微软雅黑" w:hAnsi="微软雅黑" w:eastAsia="微软雅黑" w:cs="微软雅黑"/>
          <w:sz w:val="24"/>
          <w:szCs w:val="24"/>
          <w:highlight w:val="none"/>
        </w:rPr>
        <w:t>特授权</w:t>
      </w:r>
      <w:r>
        <w:rPr>
          <w:rFonts w:hint="eastAsia" w:ascii="微软雅黑" w:hAnsi="微软雅黑" w:eastAsia="微软雅黑" w:cs="微软雅黑"/>
          <w:sz w:val="24"/>
          <w:szCs w:val="24"/>
          <w:highlight w:val="none"/>
          <w:u w:val="single"/>
        </w:rPr>
        <w:t xml:space="preserve"> （委托代理人姓名）    </w:t>
      </w:r>
      <w:r>
        <w:rPr>
          <w:rFonts w:hint="eastAsia" w:ascii="微软雅黑" w:hAnsi="微软雅黑" w:eastAsia="微软雅黑" w:cs="微软雅黑"/>
          <w:sz w:val="24"/>
          <w:szCs w:val="24"/>
          <w:highlight w:val="none"/>
        </w:rPr>
        <w:t>代表我单位全权办理针对</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项目的磋商、答疑等具体工作，并签署全部有关的文件、资料。</w:t>
      </w:r>
    </w:p>
    <w:p w14:paraId="5A845685">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我单位对被授权人的签名负全部责任。</w:t>
      </w:r>
    </w:p>
    <w:p w14:paraId="710B1C3B">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在撤销授权的书面通知以前，本授权书一直有效，被授权人签署的所有文件（在授权书有效期内签署的）不因授权的撤销而失效。</w:t>
      </w:r>
    </w:p>
    <w:p w14:paraId="774BA663">
      <w:pPr>
        <w:spacing w:line="360" w:lineRule="auto"/>
        <w:ind w:firstLine="480"/>
        <w:rPr>
          <w:rFonts w:hint="eastAsia" w:ascii="微软雅黑" w:hAnsi="微软雅黑" w:eastAsia="微软雅黑" w:cs="微软雅黑"/>
          <w:sz w:val="24"/>
          <w:szCs w:val="24"/>
          <w:highlight w:val="none"/>
        </w:rPr>
      </w:pPr>
    </w:p>
    <w:p w14:paraId="7AFF0587">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授权期限：自</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日起至</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日止。</w:t>
      </w:r>
    </w:p>
    <w:p w14:paraId="6591CC4A">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被授权人联系电话：</w:t>
      </w:r>
      <w:r>
        <w:rPr>
          <w:rFonts w:hint="eastAsia" w:ascii="微软雅黑" w:hAnsi="微软雅黑" w:eastAsia="微软雅黑" w:cs="微软雅黑"/>
          <w:sz w:val="24"/>
          <w:szCs w:val="24"/>
          <w:highlight w:val="none"/>
          <w:u w:val="single"/>
        </w:rPr>
        <w:t xml:space="preserve">           </w:t>
      </w:r>
    </w:p>
    <w:p w14:paraId="4CB89BE2">
      <w:pPr>
        <w:spacing w:line="360" w:lineRule="auto"/>
        <w:ind w:firstLine="480"/>
        <w:rPr>
          <w:rFonts w:hint="eastAsia" w:ascii="微软雅黑" w:hAnsi="微软雅黑" w:eastAsia="微软雅黑" w:cs="微软雅黑"/>
          <w:sz w:val="24"/>
          <w:szCs w:val="24"/>
          <w:highlight w:val="none"/>
        </w:rPr>
      </w:pPr>
    </w:p>
    <w:p w14:paraId="77C7BBE3">
      <w:pPr>
        <w:spacing w:line="360" w:lineRule="auto"/>
        <w:ind w:firstLine="0" w:firstLineChars="0"/>
        <w:rPr>
          <w:rFonts w:hint="eastAsia" w:ascii="微软雅黑" w:hAnsi="微软雅黑" w:eastAsia="微软雅黑" w:cs="微软雅黑"/>
          <w:sz w:val="24"/>
          <w:szCs w:val="24"/>
          <w:highlight w:val="none"/>
        </w:rPr>
      </w:pPr>
    </w:p>
    <w:p w14:paraId="049F280E">
      <w:pPr>
        <w:spacing w:line="360" w:lineRule="auto"/>
        <w:ind w:firstLine="48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被授权人（委托代理人）签字：</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授权人（法定代表人）签字：</w:t>
      </w:r>
      <w:r>
        <w:rPr>
          <w:rFonts w:hint="eastAsia" w:ascii="微软雅黑" w:hAnsi="微软雅黑" w:eastAsia="微软雅黑" w:cs="微软雅黑"/>
          <w:sz w:val="24"/>
          <w:szCs w:val="24"/>
          <w:highlight w:val="none"/>
          <w:u w:val="single"/>
        </w:rPr>
        <w:t xml:space="preserve">          </w:t>
      </w:r>
    </w:p>
    <w:p w14:paraId="10F50482">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职务：</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职务：</w:t>
      </w:r>
      <w:r>
        <w:rPr>
          <w:rFonts w:hint="eastAsia" w:ascii="微软雅黑" w:hAnsi="微软雅黑" w:eastAsia="微软雅黑" w:cs="微软雅黑"/>
          <w:sz w:val="24"/>
          <w:szCs w:val="24"/>
          <w:highlight w:val="none"/>
          <w:u w:val="single"/>
        </w:rPr>
        <w:t xml:space="preserve">            </w:t>
      </w:r>
    </w:p>
    <w:p w14:paraId="4AB13FC3">
      <w:pPr>
        <w:autoSpaceDE w:val="0"/>
        <w:autoSpaceDN w:val="0"/>
        <w:adjustRightInd w:val="0"/>
        <w:spacing w:line="360" w:lineRule="auto"/>
        <w:ind w:firstLine="480"/>
        <w:jc w:val="left"/>
        <w:rPr>
          <w:rFonts w:hint="eastAsia" w:ascii="微软雅黑" w:hAnsi="微软雅黑" w:eastAsia="微软雅黑" w:cs="微软雅黑"/>
          <w:kern w:val="0"/>
          <w:sz w:val="24"/>
          <w:szCs w:val="24"/>
          <w:highlight w:val="none"/>
          <w:lang w:eastAsia="zh-CN"/>
        </w:rPr>
      </w:pPr>
      <w:r>
        <w:rPr>
          <w:rFonts w:hint="eastAsia" w:ascii="微软雅黑" w:hAnsi="微软雅黑" w:eastAsia="微软雅黑" w:cs="微软雅黑"/>
          <w:kern w:val="0"/>
          <w:sz w:val="24"/>
          <w:szCs w:val="24"/>
          <w:highlight w:val="none"/>
        </w:rPr>
        <w:t>附被授权人第二代身份证双面扫描（或复印）件</w:t>
      </w:r>
      <w:r>
        <w:rPr>
          <w:rFonts w:hint="eastAsia" w:ascii="微软雅黑" w:hAnsi="微软雅黑" w:eastAsia="微软雅黑" w:cs="微软雅黑"/>
          <w:kern w:val="0"/>
          <w:sz w:val="24"/>
          <w:szCs w:val="24"/>
          <w:highlight w:val="none"/>
          <w:lang w:eastAsia="zh-CN"/>
        </w:rPr>
        <w:t>。</w:t>
      </w:r>
    </w:p>
    <w:p w14:paraId="738113A1">
      <w:pPr>
        <w:spacing w:line="360" w:lineRule="auto"/>
        <w:ind w:firstLine="0" w:firstLineChars="0"/>
        <w:rPr>
          <w:rFonts w:hint="eastAsia" w:ascii="微软雅黑" w:hAnsi="微软雅黑" w:eastAsia="微软雅黑" w:cs="微软雅黑"/>
          <w:sz w:val="24"/>
          <w:szCs w:val="24"/>
          <w:highlight w:val="none"/>
        </w:rPr>
      </w:pPr>
    </w:p>
    <w:p w14:paraId="40CA2ED9">
      <w:pPr>
        <w:spacing w:line="360" w:lineRule="auto"/>
        <w:ind w:firstLine="4408" w:firstLineChars="1837"/>
        <w:rPr>
          <w:rFonts w:hint="eastAsia" w:ascii="微软雅黑" w:hAnsi="微软雅黑" w:eastAsia="微软雅黑" w:cs="微软雅黑"/>
          <w:b/>
          <w:sz w:val="24"/>
          <w:szCs w:val="24"/>
          <w:highlight w:val="none"/>
        </w:rPr>
      </w:pP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b/>
          <w:sz w:val="24"/>
          <w:szCs w:val="24"/>
          <w:highlight w:val="none"/>
        </w:rPr>
        <w:t>供应商名称：</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（公章）</w:t>
      </w:r>
    </w:p>
    <w:p w14:paraId="2E617F04">
      <w:pPr>
        <w:spacing w:line="360" w:lineRule="auto"/>
        <w:ind w:firstLine="4171" w:firstLineChars="1737"/>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年   月  日</w:t>
      </w:r>
    </w:p>
    <w:p w14:paraId="6F347120">
      <w:pPr>
        <w:widowControl/>
        <w:snapToGrid w:val="0"/>
        <w:spacing w:line="360" w:lineRule="auto"/>
        <w:ind w:firstLine="0" w:firstLineChars="0"/>
        <w:outlineLvl w:val="9"/>
        <w:rPr>
          <w:rFonts w:hint="eastAsia" w:ascii="微软雅黑" w:hAnsi="微软雅黑" w:eastAsia="微软雅黑" w:cs="微软雅黑"/>
          <w:b/>
          <w:sz w:val="24"/>
          <w:szCs w:val="24"/>
          <w:highlight w:val="none"/>
        </w:rPr>
        <w:sectPr>
          <w:pgSz w:w="11906" w:h="16838"/>
          <w:pgMar w:top="1440" w:right="1800" w:bottom="1440" w:left="1800" w:header="1021" w:footer="866" w:gutter="0"/>
          <w:pgBorders w:offsetFrom="page">
            <w:top w:val="none" w:sz="0" w:space="0"/>
            <w:left w:val="none" w:sz="0" w:space="0"/>
            <w:bottom w:val="none" w:sz="0" w:space="0"/>
            <w:right w:val="none" w:sz="0" w:space="0"/>
          </w:pgBorders>
          <w:pgNumType w:fmt="decimal"/>
          <w:cols w:space="720" w:num="1"/>
          <w:docGrid w:linePitch="312" w:charSpace="0"/>
        </w:sectPr>
      </w:pPr>
      <w:bookmarkStart w:id="234" w:name="_Toc498692777"/>
    </w:p>
    <w:p w14:paraId="72411958">
      <w:pPr>
        <w:widowControl/>
        <w:snapToGrid w:val="0"/>
        <w:spacing w:line="360" w:lineRule="auto"/>
        <w:ind w:firstLine="0" w:firstLineChars="0"/>
        <w:jc w:val="left"/>
        <w:outlineLvl w:val="1"/>
        <w:rPr>
          <w:rFonts w:hint="eastAsia" w:ascii="微软雅黑" w:hAnsi="微软雅黑" w:eastAsia="微软雅黑" w:cs="微软雅黑"/>
          <w:b/>
          <w:bCs/>
          <w:kern w:val="0"/>
          <w:sz w:val="24"/>
          <w:szCs w:val="24"/>
          <w:highlight w:val="none"/>
        </w:rPr>
      </w:pPr>
      <w:bookmarkStart w:id="235" w:name="_Toc14933"/>
      <w:bookmarkStart w:id="236" w:name="_Toc19170"/>
      <w:r>
        <w:rPr>
          <w:rFonts w:hint="eastAsia" w:ascii="微软雅黑" w:hAnsi="微软雅黑" w:eastAsia="微软雅黑" w:cs="微软雅黑"/>
          <w:b/>
          <w:bCs/>
          <w:kern w:val="0"/>
          <w:sz w:val="24"/>
          <w:szCs w:val="24"/>
          <w:highlight w:val="none"/>
        </w:rPr>
        <w:t>附件4：供应商承诺函</w:t>
      </w:r>
      <w:bookmarkEnd w:id="234"/>
      <w:bookmarkEnd w:id="235"/>
      <w:bookmarkEnd w:id="236"/>
    </w:p>
    <w:p w14:paraId="2BAA6E95">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供应商承诺函</w:t>
      </w:r>
    </w:p>
    <w:p w14:paraId="24F3DE6F">
      <w:pPr>
        <w:spacing w:line="360" w:lineRule="auto"/>
        <w:ind w:firstLine="0" w:firstLineChars="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致：</w:t>
      </w:r>
      <w:r>
        <w:rPr>
          <w:rFonts w:hint="eastAsia" w:ascii="微软雅黑" w:hAnsi="微软雅黑" w:eastAsia="微软雅黑" w:cs="微软雅黑"/>
          <w:b/>
          <w:sz w:val="24"/>
          <w:szCs w:val="24"/>
          <w:highlight w:val="none"/>
          <w:u w:val="none"/>
          <w:lang w:eastAsia="zh-CN"/>
        </w:rPr>
        <w:t>青海正在项目管理有限公司</w:t>
      </w:r>
    </w:p>
    <w:p w14:paraId="1F26F04F">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关于贵方20</w:t>
      </w:r>
      <w:r>
        <w:rPr>
          <w:rFonts w:hint="eastAsia" w:ascii="微软雅黑" w:hAnsi="微软雅黑" w:eastAsia="微软雅黑" w:cs="微软雅黑"/>
          <w:sz w:val="24"/>
          <w:szCs w:val="24"/>
          <w:highlight w:val="none"/>
          <w:lang w:val="en-US" w:eastAsia="zh-CN"/>
        </w:rPr>
        <w:t>25</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日</w:t>
      </w:r>
      <w:r>
        <w:rPr>
          <w:rFonts w:hint="eastAsia" w:ascii="微软雅黑" w:hAnsi="微软雅黑" w:eastAsia="微软雅黑" w:cs="微软雅黑"/>
          <w:sz w:val="24"/>
          <w:szCs w:val="24"/>
          <w:highlight w:val="none"/>
          <w:u w:val="single"/>
        </w:rPr>
        <w:t>采购项目名称（项目编号）</w:t>
      </w:r>
      <w:r>
        <w:rPr>
          <w:rFonts w:hint="eastAsia" w:ascii="微软雅黑" w:hAnsi="微软雅黑" w:eastAsia="微软雅黑" w:cs="微软雅黑"/>
          <w:sz w:val="24"/>
          <w:szCs w:val="24"/>
          <w:highlight w:val="none"/>
        </w:rPr>
        <w:t>采购项目，本签字人愿意参加磋商，提供采购项目服务要求的所有服务，并证实提交的所有资料是准确的和真实的。同时，我代表</w:t>
      </w:r>
      <w:r>
        <w:rPr>
          <w:rFonts w:hint="eastAsia" w:ascii="微软雅黑" w:hAnsi="微软雅黑" w:eastAsia="微软雅黑" w:cs="微软雅黑"/>
          <w:sz w:val="24"/>
          <w:szCs w:val="24"/>
          <w:highlight w:val="none"/>
          <w:u w:val="single"/>
        </w:rPr>
        <w:t>（供应商名称）</w:t>
      </w:r>
      <w:r>
        <w:rPr>
          <w:rFonts w:hint="eastAsia" w:ascii="微软雅黑" w:hAnsi="微软雅黑" w:eastAsia="微软雅黑" w:cs="微软雅黑"/>
          <w:sz w:val="24"/>
          <w:szCs w:val="24"/>
          <w:highlight w:val="none"/>
        </w:rPr>
        <w:t>，在此作如下承诺：</w:t>
      </w:r>
    </w:p>
    <w:p w14:paraId="2B419B3E">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1、完全理解和接受磋商文件的一切规定和要求；</w:t>
      </w:r>
    </w:p>
    <w:p w14:paraId="2AFC8B99">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7146AD5">
      <w:pPr>
        <w:spacing w:line="360" w:lineRule="auto"/>
        <w:ind w:firstLine="600" w:firstLineChars="25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3、我方保证甲方在使用该产品或其任何一部分时，不受第三方提出的侵犯专利权、著作权、商标权和工业设计权等知识产权的起诉，若有违犯，愿承担相应的一切责任。</w:t>
      </w:r>
    </w:p>
    <w:p w14:paraId="5181332A">
      <w:pPr>
        <w:spacing w:line="360" w:lineRule="auto"/>
        <w:ind w:firstLine="600" w:firstLineChars="25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4、我方承诺，除磋商文件中规定的进口产品外，所投的产品均为国产产品，且均符合国家强制性标准。若有不实，愿承担相应的责任。</w:t>
      </w:r>
    </w:p>
    <w:p w14:paraId="1621C285">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5、在整个磋商过程中我方若有违规行为，贵方可按磋商文件之规定给予处罚，我方完全接受。</w:t>
      </w:r>
    </w:p>
    <w:p w14:paraId="65FAE8CB">
      <w:pPr>
        <w:spacing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6、若成交，本承诺将成为合同不可分割的一部分，与合同具有同等的法律效力。</w:t>
      </w:r>
    </w:p>
    <w:p w14:paraId="79A4366D">
      <w:pPr>
        <w:spacing w:line="360" w:lineRule="auto"/>
        <w:ind w:firstLine="4891" w:firstLineChars="2037"/>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供应商名称：</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（公章）</w:t>
      </w:r>
    </w:p>
    <w:p w14:paraId="57873875">
      <w:pPr>
        <w:spacing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法定代表人或委托代理人：</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（签字）</w:t>
      </w:r>
    </w:p>
    <w:p w14:paraId="75AEB6F4">
      <w:pPr>
        <w:spacing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年   月  日</w:t>
      </w:r>
    </w:p>
    <w:p w14:paraId="3C909E78">
      <w:pPr>
        <w:widowControl/>
        <w:snapToGrid w:val="0"/>
        <w:spacing w:line="360" w:lineRule="auto"/>
        <w:ind w:firstLine="0" w:firstLineChars="0"/>
        <w:outlineLvl w:val="1"/>
        <w:rPr>
          <w:rFonts w:hint="eastAsia" w:ascii="微软雅黑" w:hAnsi="微软雅黑" w:eastAsia="微软雅黑" w:cs="微软雅黑"/>
          <w:b/>
          <w:highlight w:val="none"/>
        </w:rPr>
      </w:pPr>
      <w:bookmarkStart w:id="237" w:name="_Toc498692778"/>
      <w:r>
        <w:rPr>
          <w:rFonts w:hint="eastAsia" w:ascii="微软雅黑" w:hAnsi="微软雅黑" w:eastAsia="微软雅黑" w:cs="微软雅黑"/>
          <w:b/>
          <w:highlight w:val="none"/>
        </w:rPr>
        <w:br w:type="page"/>
      </w:r>
      <w:bookmarkStart w:id="238" w:name="_Toc1488"/>
      <w:bookmarkStart w:id="239" w:name="_Toc27338"/>
      <w:r>
        <w:rPr>
          <w:rFonts w:hint="eastAsia" w:ascii="微软雅黑" w:hAnsi="微软雅黑" w:eastAsia="微软雅黑" w:cs="微软雅黑"/>
          <w:b/>
          <w:bCs/>
          <w:kern w:val="0"/>
          <w:sz w:val="24"/>
          <w:szCs w:val="24"/>
          <w:highlight w:val="none"/>
        </w:rPr>
        <w:t>附件</w:t>
      </w:r>
      <w:bookmarkStart w:id="240" w:name="_Toc351475542"/>
      <w:bookmarkStart w:id="241" w:name="_Toc365019584"/>
      <w:bookmarkStart w:id="242" w:name="_Toc376936779"/>
      <w:r>
        <w:rPr>
          <w:rFonts w:hint="eastAsia" w:ascii="微软雅黑" w:hAnsi="微软雅黑" w:eastAsia="微软雅黑" w:cs="微软雅黑"/>
          <w:b/>
          <w:bCs/>
          <w:kern w:val="0"/>
          <w:sz w:val="24"/>
          <w:szCs w:val="24"/>
          <w:highlight w:val="none"/>
        </w:rPr>
        <w:t>5：供应商诚信承诺书</w:t>
      </w:r>
      <w:bookmarkEnd w:id="237"/>
      <w:bookmarkEnd w:id="238"/>
      <w:bookmarkEnd w:id="239"/>
      <w:bookmarkEnd w:id="240"/>
      <w:bookmarkEnd w:id="241"/>
      <w:bookmarkEnd w:id="242"/>
    </w:p>
    <w:p w14:paraId="26F89F49">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供应商诚信承诺书</w:t>
      </w:r>
    </w:p>
    <w:p w14:paraId="3C5066F8">
      <w:pPr>
        <w:spacing w:after="120" w:afterLines="50" w:line="360" w:lineRule="auto"/>
        <w:ind w:firstLine="0" w:firstLineChars="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致：</w:t>
      </w:r>
      <w:r>
        <w:rPr>
          <w:rFonts w:hint="eastAsia" w:ascii="微软雅黑" w:hAnsi="微软雅黑" w:eastAsia="微软雅黑" w:cs="微软雅黑"/>
          <w:b/>
          <w:sz w:val="24"/>
          <w:szCs w:val="24"/>
          <w:highlight w:val="none"/>
          <w:u w:val="none"/>
          <w:lang w:eastAsia="zh-CN"/>
        </w:rPr>
        <w:t>青海正在项目管理有限公司</w:t>
      </w:r>
      <w:r>
        <w:rPr>
          <w:rFonts w:hint="eastAsia" w:ascii="微软雅黑" w:hAnsi="微软雅黑" w:eastAsia="微软雅黑" w:cs="微软雅黑"/>
          <w:b/>
          <w:bCs/>
          <w:sz w:val="24"/>
          <w:szCs w:val="24"/>
          <w:highlight w:val="none"/>
        </w:rPr>
        <w:t xml:space="preserve"> </w:t>
      </w:r>
    </w:p>
    <w:p w14:paraId="69AACF91">
      <w:pPr>
        <w:keepNext w:val="0"/>
        <w:keepLines w:val="0"/>
        <w:pageBreakBefore w:val="0"/>
        <w:widowControl/>
        <w:kinsoku w:val="0"/>
        <w:wordWrap/>
        <w:overflowPunct/>
        <w:topLinePunct w:val="0"/>
        <w:autoSpaceDE w:val="0"/>
        <w:autoSpaceDN w:val="0"/>
        <w:bidi w:val="0"/>
        <w:adjustRightInd w:val="0"/>
        <w:snapToGrid w:val="0"/>
        <w:spacing w:before="120" w:beforeLines="50" w:line="288"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为了诚实、客观、有序地参与青海省政府采购活动，愿就以下内容作出承诺：</w:t>
      </w:r>
    </w:p>
    <w:p w14:paraId="3705E6A6">
      <w:pPr>
        <w:keepNext w:val="0"/>
        <w:keepLines w:val="0"/>
        <w:pageBreakBefore w:val="0"/>
        <w:widowControl/>
        <w:kinsoku w:val="0"/>
        <w:wordWrap/>
        <w:overflowPunct/>
        <w:topLinePunct w:val="0"/>
        <w:autoSpaceDE w:val="0"/>
        <w:autoSpaceDN w:val="0"/>
        <w:bidi w:val="0"/>
        <w:adjustRightInd w:val="0"/>
        <w:snapToGrid w:val="0"/>
        <w:spacing w:before="120" w:beforeLines="50" w:line="288" w:lineRule="auto"/>
        <w:ind w:firstLine="4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一、自觉遵守各项法律、法规、规章、制度以及社会公德，维护廉洁环境，与同场竞争的供应商平等参加政府采购活动。</w:t>
      </w:r>
    </w:p>
    <w:p w14:paraId="7B8AF97E">
      <w:pPr>
        <w:keepNext w:val="0"/>
        <w:keepLines w:val="0"/>
        <w:pageBreakBefore w:val="0"/>
        <w:widowControl/>
        <w:kinsoku w:val="0"/>
        <w:wordWrap/>
        <w:overflowPunct/>
        <w:topLinePunct w:val="0"/>
        <w:autoSpaceDE w:val="0"/>
        <w:autoSpaceDN w:val="0"/>
        <w:bidi w:val="0"/>
        <w:adjustRightInd w:val="0"/>
        <w:snapToGrid w:val="0"/>
        <w:spacing w:before="120" w:beforeLines="50" w:line="288" w:lineRule="auto"/>
        <w:ind w:firstLine="4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二、参加</w:t>
      </w:r>
      <w:r>
        <w:rPr>
          <w:rFonts w:hint="eastAsia" w:ascii="微软雅黑" w:hAnsi="微软雅黑" w:eastAsia="微软雅黑" w:cs="微软雅黑"/>
          <w:sz w:val="24"/>
          <w:szCs w:val="24"/>
          <w:highlight w:val="none"/>
          <w:u w:val="single"/>
        </w:rPr>
        <w:t>采购项目名称（项目编号）</w:t>
      </w:r>
      <w:r>
        <w:rPr>
          <w:rFonts w:hint="eastAsia" w:ascii="微软雅黑" w:hAnsi="微软雅黑" w:eastAsia="微软雅黑" w:cs="微软雅黑"/>
          <w:sz w:val="24"/>
          <w:szCs w:val="24"/>
          <w:highlight w:val="none"/>
        </w:rPr>
        <w:t>政府采购活动时，严格按照磋商文件的规定和要求提供所需的相关材料，并对所提供的各类资料的真实性负责，不虚假应标，不虚列业绩。</w:t>
      </w:r>
    </w:p>
    <w:p w14:paraId="382985FB">
      <w:pPr>
        <w:keepNext w:val="0"/>
        <w:keepLines w:val="0"/>
        <w:pageBreakBefore w:val="0"/>
        <w:widowControl/>
        <w:kinsoku w:val="0"/>
        <w:wordWrap/>
        <w:overflowPunct/>
        <w:topLinePunct w:val="0"/>
        <w:autoSpaceDE w:val="0"/>
        <w:autoSpaceDN w:val="0"/>
        <w:bidi w:val="0"/>
        <w:adjustRightInd w:val="0"/>
        <w:snapToGrid w:val="0"/>
        <w:spacing w:before="120" w:beforeLines="50" w:line="288" w:lineRule="auto"/>
        <w:ind w:firstLine="4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三、尊重参与政府采购活动各相关方的合法行为，接受政府采购活动依法形成的意见、结果。</w:t>
      </w:r>
    </w:p>
    <w:p w14:paraId="2F3CFCD2">
      <w:pPr>
        <w:keepNext w:val="0"/>
        <w:keepLines w:val="0"/>
        <w:pageBreakBefore w:val="0"/>
        <w:widowControl/>
        <w:kinsoku w:val="0"/>
        <w:wordWrap/>
        <w:overflowPunct/>
        <w:topLinePunct w:val="0"/>
        <w:autoSpaceDE w:val="0"/>
        <w:autoSpaceDN w:val="0"/>
        <w:bidi w:val="0"/>
        <w:adjustRightInd w:val="0"/>
        <w:snapToGrid w:val="0"/>
        <w:spacing w:before="120" w:beforeLines="50" w:line="288" w:lineRule="auto"/>
        <w:ind w:firstLine="4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四、依法参加政府采购活动，不围标、串标，维护市场秩序，不提供“三无”产品、以次充好。</w:t>
      </w:r>
    </w:p>
    <w:p w14:paraId="025970C4">
      <w:pPr>
        <w:keepNext w:val="0"/>
        <w:keepLines w:val="0"/>
        <w:pageBreakBefore w:val="0"/>
        <w:widowControl/>
        <w:kinsoku w:val="0"/>
        <w:wordWrap/>
        <w:overflowPunct/>
        <w:topLinePunct w:val="0"/>
        <w:autoSpaceDE w:val="0"/>
        <w:autoSpaceDN w:val="0"/>
        <w:bidi w:val="0"/>
        <w:adjustRightInd w:val="0"/>
        <w:snapToGrid w:val="0"/>
        <w:spacing w:before="120" w:beforeLines="50" w:line="288" w:lineRule="auto"/>
        <w:ind w:firstLine="4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7C08A4A3">
      <w:pPr>
        <w:keepNext w:val="0"/>
        <w:keepLines w:val="0"/>
        <w:pageBreakBefore w:val="0"/>
        <w:widowControl/>
        <w:kinsoku w:val="0"/>
        <w:wordWrap/>
        <w:overflowPunct/>
        <w:topLinePunct w:val="0"/>
        <w:autoSpaceDE w:val="0"/>
        <w:autoSpaceDN w:val="0"/>
        <w:bidi w:val="0"/>
        <w:adjustRightInd w:val="0"/>
        <w:snapToGrid w:val="0"/>
        <w:spacing w:before="120" w:beforeLines="50" w:line="288" w:lineRule="auto"/>
        <w:ind w:firstLine="4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六、认真履行成交供应商应承担的责任和义务，全面执行采购合同规定的各项内容，保质保量地按时提供采购物品。</w:t>
      </w:r>
    </w:p>
    <w:p w14:paraId="0358460C">
      <w:pPr>
        <w:keepNext w:val="0"/>
        <w:keepLines w:val="0"/>
        <w:pageBreakBefore w:val="0"/>
        <w:widowControl/>
        <w:kinsoku w:val="0"/>
        <w:wordWrap/>
        <w:overflowPunct/>
        <w:topLinePunct w:val="0"/>
        <w:autoSpaceDE w:val="0"/>
        <w:autoSpaceDN w:val="0"/>
        <w:bidi w:val="0"/>
        <w:adjustRightInd w:val="0"/>
        <w:snapToGrid w:val="0"/>
        <w:spacing w:before="120" w:beforeLines="50" w:line="288" w:lineRule="auto"/>
        <w:ind w:firstLine="4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若本企业（单位）发生有悖于上述承诺的行为，愿意接受《中华人民共和国政府采购法》和《政府采购法实施条例》中对供应商的相关处理。</w:t>
      </w:r>
    </w:p>
    <w:p w14:paraId="72EF0C71">
      <w:pPr>
        <w:keepNext w:val="0"/>
        <w:keepLines w:val="0"/>
        <w:pageBreakBefore w:val="0"/>
        <w:widowControl/>
        <w:kinsoku w:val="0"/>
        <w:wordWrap/>
        <w:overflowPunct/>
        <w:topLinePunct w:val="0"/>
        <w:autoSpaceDE w:val="0"/>
        <w:autoSpaceDN w:val="0"/>
        <w:bidi w:val="0"/>
        <w:adjustRightInd w:val="0"/>
        <w:snapToGrid w:val="0"/>
        <w:spacing w:before="120" w:beforeLines="50" w:line="288" w:lineRule="auto"/>
        <w:ind w:firstLine="480"/>
        <w:textAlignment w:val="baseline"/>
        <w:rPr>
          <w:rFonts w:hint="eastAsia" w:ascii="微软雅黑" w:hAnsi="微软雅黑" w:eastAsia="微软雅黑" w:cs="微软雅黑"/>
          <w:b/>
          <w:sz w:val="24"/>
          <w:szCs w:val="24"/>
          <w:highlight w:val="none"/>
        </w:rPr>
      </w:pPr>
      <w:r>
        <w:rPr>
          <w:rFonts w:hint="eastAsia" w:ascii="微软雅黑" w:hAnsi="微软雅黑" w:eastAsia="微软雅黑" w:cs="微软雅黑"/>
          <w:sz w:val="24"/>
          <w:szCs w:val="24"/>
          <w:highlight w:val="none"/>
        </w:rPr>
        <w:t>本承诺是采购项目磋商响应文件的组成部分。</w:t>
      </w:r>
    </w:p>
    <w:p w14:paraId="4337564A">
      <w:pPr>
        <w:spacing w:line="240" w:lineRule="auto"/>
        <w:ind w:firstLine="4752" w:firstLineChars="1979"/>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供应商名称：</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kern w:val="0"/>
          <w:sz w:val="24"/>
          <w:szCs w:val="24"/>
          <w:highlight w:val="none"/>
          <w:u w:val="single"/>
          <w:lang w:val="en-US" w:eastAsia="zh-CN"/>
        </w:rPr>
        <w:t xml:space="preserve">        </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（公章）</w:t>
      </w:r>
    </w:p>
    <w:p w14:paraId="59D53185">
      <w:pPr>
        <w:spacing w:line="24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法定代表人或委托代理人：</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kern w:val="0"/>
          <w:sz w:val="24"/>
          <w:szCs w:val="24"/>
          <w:highlight w:val="none"/>
          <w:u w:val="single"/>
          <w:lang w:val="en-US" w:eastAsia="zh-CN"/>
        </w:rPr>
        <w:t xml:space="preserve">             </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（签字）</w:t>
      </w:r>
    </w:p>
    <w:p w14:paraId="65A6BD73">
      <w:pPr>
        <w:spacing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年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月 </w:t>
      </w:r>
      <w:r>
        <w:rPr>
          <w:rFonts w:hint="eastAsia" w:ascii="微软雅黑" w:hAnsi="微软雅黑" w:eastAsia="微软雅黑" w:cs="微软雅黑"/>
          <w:b/>
          <w:sz w:val="24"/>
          <w:szCs w:val="24"/>
          <w:highlight w:val="none"/>
          <w:lang w:val="en-US" w:eastAsia="zh-CN"/>
        </w:rPr>
        <w:t xml:space="preserve">  </w:t>
      </w:r>
      <w:r>
        <w:rPr>
          <w:rFonts w:hint="eastAsia" w:ascii="微软雅黑" w:hAnsi="微软雅黑" w:eastAsia="微软雅黑" w:cs="微软雅黑"/>
          <w:b/>
          <w:sz w:val="24"/>
          <w:szCs w:val="24"/>
          <w:highlight w:val="none"/>
        </w:rPr>
        <w:t xml:space="preserve"> 日</w:t>
      </w:r>
    </w:p>
    <w:p w14:paraId="123D2001">
      <w:pPr>
        <w:widowControl/>
        <w:snapToGrid w:val="0"/>
        <w:spacing w:line="360" w:lineRule="auto"/>
        <w:ind w:firstLine="0" w:firstLineChars="0"/>
        <w:outlineLvl w:val="1"/>
        <w:rPr>
          <w:rFonts w:hint="eastAsia" w:ascii="微软雅黑" w:hAnsi="微软雅黑" w:eastAsia="微软雅黑" w:cs="微软雅黑"/>
          <w:b/>
          <w:highlight w:val="none"/>
        </w:rPr>
      </w:pPr>
      <w:bookmarkStart w:id="243" w:name="_Toc1916"/>
      <w:bookmarkStart w:id="244" w:name="_Toc498692779"/>
      <w:bookmarkStart w:id="245" w:name="_Toc29416"/>
      <w:r>
        <w:rPr>
          <w:rFonts w:hint="eastAsia" w:ascii="微软雅黑" w:hAnsi="微软雅黑" w:eastAsia="微软雅黑" w:cs="微软雅黑"/>
          <w:b/>
          <w:bCs/>
          <w:kern w:val="0"/>
          <w:sz w:val="24"/>
          <w:szCs w:val="24"/>
          <w:highlight w:val="none"/>
        </w:rPr>
        <w:t>附件6：供应商资格证明文件</w:t>
      </w:r>
      <w:bookmarkEnd w:id="243"/>
      <w:bookmarkEnd w:id="244"/>
      <w:bookmarkEnd w:id="245"/>
    </w:p>
    <w:p w14:paraId="1432A194">
      <w:pPr>
        <w:widowControl/>
        <w:snapToGrid w:val="0"/>
        <w:spacing w:line="360" w:lineRule="auto"/>
        <w:ind w:firstLine="0" w:firstLineChars="0"/>
        <w:outlineLvl w:val="9"/>
        <w:rPr>
          <w:rFonts w:hint="eastAsia" w:ascii="微软雅黑" w:hAnsi="微软雅黑" w:eastAsia="微软雅黑" w:cs="微软雅黑"/>
          <w:b/>
          <w:highlight w:val="none"/>
        </w:rPr>
      </w:pPr>
    </w:p>
    <w:p w14:paraId="244697C9">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bookmarkStart w:id="246" w:name="_Toc455574903"/>
      <w:bookmarkStart w:id="247" w:name="_Toc482176311"/>
      <w:bookmarkStart w:id="248" w:name="_Toc444158184"/>
      <w:bookmarkStart w:id="249" w:name="_Toc469410485"/>
      <w:bookmarkStart w:id="250" w:name="_Toc451264359"/>
      <w:bookmarkStart w:id="251" w:name="_Toc475526729"/>
      <w:bookmarkStart w:id="252" w:name="_Toc465259557"/>
      <w:bookmarkStart w:id="253" w:name="_Toc491781021"/>
      <w:bookmarkStart w:id="254" w:name="_Toc451333907"/>
      <w:bookmarkStart w:id="255" w:name="_Toc492284572"/>
      <w:bookmarkStart w:id="256" w:name="_Toc441229743"/>
      <w:bookmarkStart w:id="257" w:name="_Toc490122951"/>
      <w:bookmarkStart w:id="258" w:name="_Toc450574560"/>
      <w:r>
        <w:rPr>
          <w:rFonts w:hint="eastAsia" w:ascii="微软雅黑" w:hAnsi="微软雅黑" w:eastAsia="微软雅黑" w:cs="微软雅黑"/>
          <w:b/>
          <w:bCs/>
          <w:kern w:val="0"/>
          <w:sz w:val="24"/>
          <w:szCs w:val="24"/>
          <w:highlight w:val="none"/>
        </w:rPr>
        <w:t>供应商资格证明文件</w:t>
      </w:r>
    </w:p>
    <w:p w14:paraId="4A83A5FC">
      <w:pPr>
        <w:spacing w:line="360" w:lineRule="auto"/>
        <w:ind w:firstLine="1796" w:firstLineChars="855"/>
        <w:rPr>
          <w:rFonts w:hint="eastAsia" w:ascii="微软雅黑" w:hAnsi="微软雅黑" w:eastAsia="微软雅黑" w:cs="微软雅黑"/>
          <w:b/>
          <w:highlight w:val="none"/>
        </w:rPr>
      </w:pPr>
    </w:p>
    <w:bookmarkEnd w:id="246"/>
    <w:bookmarkEnd w:id="247"/>
    <w:bookmarkEnd w:id="248"/>
    <w:bookmarkEnd w:id="249"/>
    <w:bookmarkEnd w:id="250"/>
    <w:bookmarkEnd w:id="251"/>
    <w:bookmarkEnd w:id="252"/>
    <w:bookmarkEnd w:id="253"/>
    <w:bookmarkEnd w:id="254"/>
    <w:bookmarkEnd w:id="255"/>
    <w:bookmarkEnd w:id="256"/>
    <w:bookmarkEnd w:id="257"/>
    <w:bookmarkEnd w:id="258"/>
    <w:p w14:paraId="5FB54F9B">
      <w:pPr>
        <w:spacing w:before="120" w:beforeLines="50" w:after="120"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资格证明材料包括：提供有效的营业执照、税务登记证、机构代码证或三证（五证）合一统一社会代码证及其他资格证明文件（扫描或复印件）。</w:t>
      </w:r>
    </w:p>
    <w:p w14:paraId="3C04644A">
      <w:pPr>
        <w:spacing w:before="120" w:beforeLines="50" w:after="120"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257F04C">
      <w:pPr>
        <w:spacing w:before="120" w:beforeLines="50" w:after="120" w:afterLines="50" w:line="360" w:lineRule="auto"/>
        <w:ind w:firstLine="4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2、根据采购项目内容，提供供应商的相关资质证书、许可证等。</w:t>
      </w:r>
    </w:p>
    <w:p w14:paraId="1BE47FCD">
      <w:pPr>
        <w:widowControl/>
        <w:snapToGrid w:val="0"/>
        <w:spacing w:line="360" w:lineRule="auto"/>
        <w:ind w:firstLine="0" w:firstLineChars="0"/>
        <w:outlineLvl w:val="9"/>
        <w:rPr>
          <w:rFonts w:hint="eastAsia" w:ascii="微软雅黑" w:hAnsi="微软雅黑" w:eastAsia="微软雅黑" w:cs="微软雅黑"/>
          <w:b/>
          <w:highlight w:val="none"/>
        </w:rPr>
      </w:pPr>
    </w:p>
    <w:p w14:paraId="6B74BFAF">
      <w:pPr>
        <w:widowControl/>
        <w:snapToGrid w:val="0"/>
        <w:spacing w:line="360" w:lineRule="auto"/>
        <w:ind w:firstLine="0" w:firstLineChars="0"/>
        <w:outlineLvl w:val="9"/>
        <w:rPr>
          <w:rFonts w:hint="eastAsia" w:ascii="微软雅黑" w:hAnsi="微软雅黑" w:eastAsia="微软雅黑" w:cs="微软雅黑"/>
          <w:b/>
          <w:highlight w:val="none"/>
        </w:rPr>
      </w:pPr>
    </w:p>
    <w:p w14:paraId="3346EB05">
      <w:pPr>
        <w:widowControl/>
        <w:snapToGrid w:val="0"/>
        <w:spacing w:line="360" w:lineRule="auto"/>
        <w:ind w:firstLine="0" w:firstLineChars="0"/>
        <w:outlineLvl w:val="9"/>
        <w:rPr>
          <w:rFonts w:hint="eastAsia" w:ascii="微软雅黑" w:hAnsi="微软雅黑" w:eastAsia="微软雅黑" w:cs="微软雅黑"/>
          <w:b/>
          <w:highlight w:val="none"/>
        </w:rPr>
      </w:pPr>
    </w:p>
    <w:p w14:paraId="1E1A045A">
      <w:pPr>
        <w:widowControl/>
        <w:snapToGrid w:val="0"/>
        <w:spacing w:line="360" w:lineRule="auto"/>
        <w:ind w:firstLine="0" w:firstLineChars="0"/>
        <w:outlineLvl w:val="9"/>
        <w:rPr>
          <w:rFonts w:hint="eastAsia" w:ascii="微软雅黑" w:hAnsi="微软雅黑" w:eastAsia="微软雅黑" w:cs="微软雅黑"/>
          <w:b/>
          <w:highlight w:val="none"/>
        </w:rPr>
      </w:pPr>
    </w:p>
    <w:p w14:paraId="7988917C">
      <w:pPr>
        <w:widowControl/>
        <w:snapToGrid w:val="0"/>
        <w:spacing w:line="360" w:lineRule="auto"/>
        <w:ind w:firstLine="0" w:firstLineChars="0"/>
        <w:outlineLvl w:val="9"/>
        <w:rPr>
          <w:rFonts w:hint="eastAsia" w:ascii="微软雅黑" w:hAnsi="微软雅黑" w:eastAsia="微软雅黑" w:cs="微软雅黑"/>
          <w:b/>
          <w:highlight w:val="none"/>
        </w:rPr>
      </w:pPr>
    </w:p>
    <w:p w14:paraId="7598643D">
      <w:pPr>
        <w:widowControl/>
        <w:snapToGrid w:val="0"/>
        <w:spacing w:line="360" w:lineRule="auto"/>
        <w:ind w:firstLine="0" w:firstLineChars="0"/>
        <w:outlineLvl w:val="9"/>
        <w:rPr>
          <w:rFonts w:hint="eastAsia" w:ascii="微软雅黑" w:hAnsi="微软雅黑" w:eastAsia="微软雅黑" w:cs="微软雅黑"/>
          <w:b/>
          <w:highlight w:val="none"/>
        </w:rPr>
      </w:pPr>
    </w:p>
    <w:p w14:paraId="2D2055A3">
      <w:pPr>
        <w:rPr>
          <w:rFonts w:hint="eastAsia" w:ascii="微软雅黑" w:hAnsi="微软雅黑" w:eastAsia="微软雅黑" w:cs="微软雅黑"/>
          <w:b/>
          <w:highlight w:val="none"/>
        </w:rPr>
      </w:pPr>
      <w:bookmarkStart w:id="259" w:name="_Toc29443"/>
      <w:bookmarkStart w:id="260" w:name="_Toc498692780"/>
      <w:r>
        <w:rPr>
          <w:rFonts w:hint="eastAsia" w:ascii="微软雅黑" w:hAnsi="微软雅黑" w:eastAsia="微软雅黑" w:cs="微软雅黑"/>
          <w:b/>
          <w:highlight w:val="none"/>
        </w:rPr>
        <w:br w:type="page"/>
      </w:r>
    </w:p>
    <w:p w14:paraId="46AEB2DC">
      <w:pPr>
        <w:widowControl/>
        <w:snapToGrid w:val="0"/>
        <w:spacing w:line="360" w:lineRule="auto"/>
        <w:ind w:firstLine="0" w:firstLineChars="0"/>
        <w:jc w:val="left"/>
        <w:outlineLvl w:val="1"/>
        <w:rPr>
          <w:rFonts w:hint="eastAsia" w:ascii="微软雅黑" w:hAnsi="微软雅黑" w:eastAsia="微软雅黑" w:cs="微软雅黑"/>
          <w:b/>
          <w:bCs/>
          <w:kern w:val="0"/>
          <w:sz w:val="24"/>
          <w:szCs w:val="24"/>
          <w:highlight w:val="none"/>
        </w:rPr>
      </w:pPr>
      <w:bookmarkStart w:id="261" w:name="_Toc7951"/>
      <w:r>
        <w:rPr>
          <w:rFonts w:hint="eastAsia" w:ascii="微软雅黑" w:hAnsi="微软雅黑" w:eastAsia="微软雅黑" w:cs="微软雅黑"/>
          <w:b/>
          <w:bCs/>
          <w:kern w:val="0"/>
          <w:sz w:val="24"/>
          <w:szCs w:val="24"/>
          <w:highlight w:val="none"/>
        </w:rPr>
        <w:t>附件7：财务状况、缴纳税收和社会保障资金证明</w:t>
      </w:r>
      <w:bookmarkEnd w:id="259"/>
      <w:bookmarkEnd w:id="260"/>
      <w:bookmarkEnd w:id="261"/>
    </w:p>
    <w:p w14:paraId="4BCCE549">
      <w:pPr>
        <w:autoSpaceDE w:val="0"/>
        <w:autoSpaceDN w:val="0"/>
        <w:adjustRightInd w:val="0"/>
        <w:spacing w:line="360" w:lineRule="auto"/>
        <w:ind w:firstLine="525" w:firstLineChars="250"/>
        <w:jc w:val="center"/>
        <w:rPr>
          <w:rFonts w:hint="eastAsia" w:ascii="微软雅黑" w:hAnsi="微软雅黑" w:eastAsia="微软雅黑" w:cs="微软雅黑"/>
          <w:b/>
          <w:highlight w:val="none"/>
        </w:rPr>
      </w:pPr>
    </w:p>
    <w:p w14:paraId="51AED1B0">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财务状况、缴纳税收和社会保障资金证明</w:t>
      </w:r>
    </w:p>
    <w:p w14:paraId="6523AC1A">
      <w:pPr>
        <w:autoSpaceDE w:val="0"/>
        <w:autoSpaceDN w:val="0"/>
        <w:adjustRightInd w:val="0"/>
        <w:spacing w:line="360" w:lineRule="auto"/>
        <w:ind w:firstLine="525" w:firstLineChars="250"/>
        <w:rPr>
          <w:rFonts w:hint="eastAsia" w:ascii="微软雅黑" w:hAnsi="微软雅黑" w:eastAsia="微软雅黑" w:cs="微软雅黑"/>
          <w:b/>
          <w:highlight w:val="none"/>
        </w:rPr>
      </w:pPr>
    </w:p>
    <w:p w14:paraId="6AE1A3A7">
      <w:pPr>
        <w:autoSpaceDE w:val="0"/>
        <w:autoSpaceDN w:val="0"/>
        <w:adjustRightInd w:val="0"/>
        <w:spacing w:before="120" w:beforeLines="50" w:after="120" w:afterLines="50" w:line="360" w:lineRule="auto"/>
        <w:ind w:firstLine="0" w:firstLineChars="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按照《政府采购法》第22条规定提供以下相关材料：</w:t>
      </w:r>
    </w:p>
    <w:p w14:paraId="35182E3D">
      <w:pPr>
        <w:autoSpaceDE w:val="0"/>
        <w:autoSpaceDN w:val="0"/>
        <w:adjustRightInd w:val="0"/>
        <w:spacing w:before="120" w:beforeLines="50" w:after="120" w:afterLines="50" w:line="360" w:lineRule="auto"/>
        <w:ind w:firstLine="600" w:firstLineChars="25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1、供应商是法人的，提供</w:t>
      </w:r>
      <w:r>
        <w:rPr>
          <w:rFonts w:hint="eastAsia" w:ascii="微软雅黑" w:hAnsi="微软雅黑" w:eastAsia="微软雅黑" w:cs="微软雅黑"/>
          <w:sz w:val="24"/>
          <w:szCs w:val="24"/>
          <w:highlight w:val="none"/>
          <w:lang w:val="en-US" w:eastAsia="zh-CN"/>
        </w:rPr>
        <w:t>2024</w:t>
      </w:r>
      <w:r>
        <w:rPr>
          <w:rFonts w:hint="eastAsia" w:ascii="微软雅黑" w:hAnsi="微软雅黑" w:eastAsia="微软雅黑" w:cs="微软雅黑"/>
          <w:sz w:val="24"/>
          <w:szCs w:val="24"/>
          <w:highlight w:val="none"/>
        </w:rPr>
        <w:t>年度经审计的财务状况报告，包括资产负债表、利润表、现金流量表及其附注，或其基本开户银行出具的近三个月资信证明（同时提供基本存款账户开户许可证）；供应商是其他组织和自然人，没有经审计的财务报告，可以提供基本开户银行出具的资信证明（同时提供基本存款账户开户许可证）。</w:t>
      </w:r>
    </w:p>
    <w:p w14:paraId="3A589845">
      <w:pPr>
        <w:tabs>
          <w:tab w:val="left" w:pos="168"/>
        </w:tabs>
        <w:adjustRightInd w:val="0"/>
        <w:spacing w:before="120" w:beforeLines="50" w:after="120" w:afterLines="50" w:line="360" w:lineRule="auto"/>
        <w:ind w:firstLine="48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2、近</w:t>
      </w:r>
      <w:r>
        <w:rPr>
          <w:rFonts w:hint="eastAsia" w:ascii="微软雅黑" w:hAnsi="微软雅黑" w:eastAsia="微软雅黑" w:cs="微软雅黑"/>
          <w:sz w:val="24"/>
          <w:szCs w:val="24"/>
          <w:highlight w:val="none"/>
          <w:lang w:eastAsia="zh-CN"/>
        </w:rPr>
        <w:t>半年内任意</w:t>
      </w:r>
      <w:r>
        <w:rPr>
          <w:rFonts w:hint="eastAsia" w:ascii="微软雅黑" w:hAnsi="微软雅黑" w:eastAsia="微软雅黑" w:cs="微软雅黑"/>
          <w:sz w:val="24"/>
          <w:szCs w:val="24"/>
          <w:highlight w:val="none"/>
          <w:lang w:val="en-US" w:eastAsia="zh-CN"/>
        </w:rPr>
        <w:t>一</w:t>
      </w:r>
      <w:r>
        <w:rPr>
          <w:rFonts w:hint="eastAsia" w:ascii="微软雅黑" w:hAnsi="微软雅黑" w:eastAsia="微软雅黑" w:cs="微软雅黑"/>
          <w:sz w:val="24"/>
          <w:szCs w:val="24"/>
          <w:highlight w:val="none"/>
        </w:rPr>
        <w:t>个月依法缴纳税收和社会保障资金记录的证明材料。依法免税或不需要缴纳社会保障资金的供应商，应提供相应文件证明其依法免税或不需要缴纳社会保障资金。</w:t>
      </w:r>
    </w:p>
    <w:p w14:paraId="4D66BD86">
      <w:pPr>
        <w:widowControl/>
        <w:snapToGrid w:val="0"/>
        <w:spacing w:line="360" w:lineRule="auto"/>
        <w:ind w:firstLine="0" w:firstLineChars="0"/>
        <w:outlineLvl w:val="9"/>
        <w:rPr>
          <w:rFonts w:hint="eastAsia" w:ascii="微软雅黑" w:hAnsi="微软雅黑" w:eastAsia="微软雅黑" w:cs="微软雅黑"/>
          <w:highlight w:val="none"/>
        </w:rPr>
      </w:pPr>
    </w:p>
    <w:p w14:paraId="641ACB08">
      <w:pPr>
        <w:tabs>
          <w:tab w:val="left" w:pos="168"/>
        </w:tabs>
        <w:adjustRightInd w:val="0"/>
        <w:spacing w:line="360" w:lineRule="auto"/>
        <w:ind w:firstLine="480"/>
        <w:textAlignment w:val="baseline"/>
        <w:rPr>
          <w:rFonts w:hint="eastAsia" w:ascii="微软雅黑" w:hAnsi="微软雅黑" w:eastAsia="微软雅黑" w:cs="微软雅黑"/>
          <w:highlight w:val="none"/>
        </w:rPr>
      </w:pPr>
    </w:p>
    <w:p w14:paraId="399CDAFB">
      <w:pPr>
        <w:tabs>
          <w:tab w:val="left" w:pos="168"/>
        </w:tabs>
        <w:adjustRightInd w:val="0"/>
        <w:spacing w:line="360" w:lineRule="auto"/>
        <w:ind w:firstLine="480"/>
        <w:textAlignment w:val="baseline"/>
        <w:rPr>
          <w:rFonts w:hint="eastAsia" w:ascii="微软雅黑" w:hAnsi="微软雅黑" w:eastAsia="微软雅黑" w:cs="微软雅黑"/>
          <w:highlight w:val="none"/>
        </w:rPr>
      </w:pPr>
    </w:p>
    <w:p w14:paraId="41FEC800">
      <w:pPr>
        <w:widowControl/>
        <w:snapToGrid w:val="0"/>
        <w:spacing w:line="360" w:lineRule="auto"/>
        <w:ind w:firstLine="0" w:firstLineChars="0"/>
        <w:outlineLvl w:val="9"/>
        <w:rPr>
          <w:rFonts w:hint="eastAsia" w:ascii="微软雅黑" w:hAnsi="微软雅黑" w:eastAsia="微软雅黑" w:cs="微软雅黑"/>
          <w:b/>
          <w:highlight w:val="none"/>
        </w:rPr>
      </w:pPr>
    </w:p>
    <w:p w14:paraId="20A2B8F1">
      <w:pPr>
        <w:spacing w:line="360" w:lineRule="auto"/>
        <w:ind w:firstLine="0" w:firstLineChars="0"/>
        <w:rPr>
          <w:rFonts w:hint="eastAsia" w:ascii="微软雅黑" w:hAnsi="微软雅黑" w:eastAsia="微软雅黑" w:cs="微软雅黑"/>
          <w:b/>
          <w:bCs/>
          <w:highlight w:val="none"/>
        </w:rPr>
      </w:pPr>
    </w:p>
    <w:p w14:paraId="4CB4C822">
      <w:pPr>
        <w:spacing w:line="360" w:lineRule="auto"/>
        <w:ind w:firstLine="0" w:firstLineChars="0"/>
        <w:rPr>
          <w:rFonts w:hint="eastAsia" w:ascii="微软雅黑" w:hAnsi="微软雅黑" w:eastAsia="微软雅黑" w:cs="微软雅黑"/>
          <w:b/>
          <w:bCs/>
          <w:highlight w:val="none"/>
        </w:rPr>
      </w:pPr>
    </w:p>
    <w:p w14:paraId="2328427C">
      <w:pPr>
        <w:spacing w:line="360" w:lineRule="auto"/>
        <w:ind w:firstLine="0" w:firstLineChars="0"/>
        <w:rPr>
          <w:rFonts w:hint="eastAsia" w:ascii="微软雅黑" w:hAnsi="微软雅黑" w:eastAsia="微软雅黑" w:cs="微软雅黑"/>
          <w:b/>
          <w:bCs/>
          <w:highlight w:val="none"/>
        </w:rPr>
      </w:pPr>
    </w:p>
    <w:p w14:paraId="3FAFD4CC">
      <w:pPr>
        <w:spacing w:line="360" w:lineRule="auto"/>
        <w:ind w:firstLine="0" w:firstLineChars="0"/>
        <w:rPr>
          <w:rFonts w:hint="eastAsia" w:ascii="微软雅黑" w:hAnsi="微软雅黑" w:eastAsia="微软雅黑" w:cs="微软雅黑"/>
          <w:b/>
          <w:bCs/>
          <w:highlight w:val="none"/>
        </w:rPr>
      </w:pPr>
    </w:p>
    <w:p w14:paraId="642D571C">
      <w:pPr>
        <w:spacing w:line="360" w:lineRule="auto"/>
        <w:ind w:firstLine="0" w:firstLineChars="0"/>
        <w:rPr>
          <w:rFonts w:hint="eastAsia" w:ascii="微软雅黑" w:hAnsi="微软雅黑" w:eastAsia="微软雅黑" w:cs="微软雅黑"/>
          <w:b/>
          <w:bCs/>
          <w:highlight w:val="none"/>
        </w:rPr>
      </w:pPr>
    </w:p>
    <w:p w14:paraId="5D2FA010">
      <w:pPr>
        <w:rPr>
          <w:rFonts w:hint="eastAsia" w:ascii="微软雅黑" w:hAnsi="微软雅黑" w:eastAsia="微软雅黑" w:cs="微软雅黑"/>
          <w:b/>
          <w:highlight w:val="none"/>
        </w:rPr>
      </w:pPr>
      <w:bookmarkStart w:id="262" w:name="_Toc31101"/>
      <w:bookmarkStart w:id="263" w:name="_Toc498692781"/>
      <w:bookmarkStart w:id="264" w:name="_Toc29145"/>
      <w:r>
        <w:rPr>
          <w:rFonts w:hint="eastAsia" w:ascii="微软雅黑" w:hAnsi="微软雅黑" w:eastAsia="微软雅黑" w:cs="微软雅黑"/>
          <w:b/>
          <w:highlight w:val="none"/>
        </w:rPr>
        <w:br w:type="page"/>
      </w:r>
    </w:p>
    <w:p w14:paraId="421A3F94">
      <w:pPr>
        <w:widowControl/>
        <w:snapToGrid w:val="0"/>
        <w:spacing w:line="360" w:lineRule="auto"/>
        <w:ind w:firstLine="0" w:firstLineChars="0"/>
        <w:jc w:val="left"/>
        <w:outlineLvl w:val="1"/>
        <w:rPr>
          <w:rFonts w:hint="eastAsia" w:ascii="微软雅黑" w:hAnsi="微软雅黑" w:eastAsia="微软雅黑" w:cs="微软雅黑"/>
          <w:b/>
          <w:bCs/>
          <w:kern w:val="0"/>
          <w:sz w:val="24"/>
          <w:szCs w:val="24"/>
          <w:highlight w:val="none"/>
        </w:rPr>
      </w:pPr>
      <w:bookmarkStart w:id="265" w:name="_Toc26560"/>
      <w:r>
        <w:rPr>
          <w:rFonts w:hint="eastAsia" w:ascii="微软雅黑" w:hAnsi="微软雅黑" w:eastAsia="微软雅黑" w:cs="微软雅黑"/>
          <w:b/>
          <w:bCs/>
          <w:kern w:val="0"/>
          <w:sz w:val="24"/>
          <w:szCs w:val="24"/>
          <w:highlight w:val="none"/>
        </w:rPr>
        <w:t>附件8：无重大违法记录声明</w:t>
      </w:r>
      <w:bookmarkEnd w:id="262"/>
      <w:bookmarkEnd w:id="263"/>
      <w:bookmarkEnd w:id="265"/>
    </w:p>
    <w:p w14:paraId="6CF21AD8">
      <w:pPr>
        <w:spacing w:line="360" w:lineRule="auto"/>
        <w:ind w:firstLine="1691" w:firstLineChars="805"/>
        <w:rPr>
          <w:rFonts w:hint="eastAsia" w:ascii="微软雅黑" w:hAnsi="微软雅黑" w:eastAsia="微软雅黑" w:cs="微软雅黑"/>
          <w:b/>
          <w:highlight w:val="none"/>
        </w:rPr>
      </w:pPr>
    </w:p>
    <w:p w14:paraId="5F54FF1E">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无重大违法记录声明</w:t>
      </w:r>
    </w:p>
    <w:p w14:paraId="276F3DF3">
      <w:pPr>
        <w:tabs>
          <w:tab w:val="left" w:pos="168"/>
        </w:tabs>
        <w:adjustRightInd w:val="0"/>
        <w:spacing w:line="360" w:lineRule="auto"/>
        <w:ind w:firstLine="1471" w:firstLineChars="700"/>
        <w:textAlignment w:val="baseline"/>
        <w:rPr>
          <w:rFonts w:hint="eastAsia" w:ascii="微软雅黑" w:hAnsi="微软雅黑" w:eastAsia="微软雅黑" w:cs="微软雅黑"/>
          <w:b/>
          <w:highlight w:val="none"/>
        </w:rPr>
      </w:pPr>
    </w:p>
    <w:p w14:paraId="75477901">
      <w:pPr>
        <w:tabs>
          <w:tab w:val="left" w:pos="168"/>
        </w:tabs>
        <w:adjustRightInd w:val="0"/>
        <w:spacing w:line="360" w:lineRule="auto"/>
        <w:ind w:firstLine="480" w:firstLineChars="200"/>
        <w:textAlignment w:val="baseline"/>
        <w:rPr>
          <w:rFonts w:hint="eastAsia" w:ascii="微软雅黑" w:hAnsi="微软雅黑" w:eastAsia="微软雅黑" w:cs="微软雅黑"/>
          <w:b/>
          <w:bCs/>
          <w:sz w:val="24"/>
          <w:szCs w:val="24"/>
          <w:highlight w:val="none"/>
        </w:rPr>
      </w:pPr>
      <w:r>
        <w:rPr>
          <w:rFonts w:hint="eastAsia" w:ascii="微软雅黑" w:hAnsi="微软雅黑" w:eastAsia="微软雅黑" w:cs="微软雅黑"/>
          <w:b w:val="0"/>
          <w:bCs w:val="0"/>
          <w:color w:val="auto"/>
          <w:sz w:val="24"/>
          <w:szCs w:val="24"/>
          <w:highlight w:val="none"/>
        </w:rPr>
        <w:t>提供参加政府采购活动前3年内在经营活动中没有重大违法记录的书面声明（格式可自定），并附“信用中国”网站</w:t>
      </w:r>
      <w:r>
        <w:rPr>
          <w:rFonts w:hint="eastAsia" w:ascii="微软雅黑" w:hAnsi="微软雅黑" w:eastAsia="微软雅黑" w:cs="微软雅黑"/>
          <w:b w:val="0"/>
          <w:bCs w:val="0"/>
          <w:color w:val="auto"/>
          <w:sz w:val="24"/>
          <w:szCs w:val="24"/>
          <w:highlight w:val="none"/>
          <w:lang w:eastAsia="zh-CN"/>
        </w:rPr>
        <w:t>和“中国政府采购网”</w:t>
      </w:r>
      <w:r>
        <w:rPr>
          <w:rFonts w:hint="eastAsia" w:ascii="微软雅黑" w:hAnsi="微软雅黑" w:eastAsia="微软雅黑" w:cs="微软雅黑"/>
          <w:b w:val="0"/>
          <w:bCs w:val="0"/>
          <w:color w:val="auto"/>
          <w:sz w:val="24"/>
          <w:szCs w:val="24"/>
          <w:highlight w:val="none"/>
        </w:rPr>
        <w:t>的查询截图</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sz w:val="24"/>
          <w:szCs w:val="24"/>
          <w:highlight w:val="none"/>
        </w:rPr>
        <w:t>时间为投标截止时间前</w:t>
      </w:r>
      <w:r>
        <w:rPr>
          <w:rFonts w:hint="eastAsia" w:ascii="微软雅黑" w:hAnsi="微软雅黑" w:eastAsia="微软雅黑" w:cs="微软雅黑"/>
          <w:sz w:val="24"/>
          <w:szCs w:val="24"/>
          <w:highlight w:val="none"/>
          <w:lang w:val="en-US" w:eastAsia="zh-CN"/>
        </w:rPr>
        <w:t>10</w:t>
      </w:r>
      <w:r>
        <w:rPr>
          <w:rFonts w:hint="eastAsia" w:ascii="微软雅黑" w:hAnsi="微软雅黑" w:eastAsia="微软雅黑" w:cs="微软雅黑"/>
          <w:sz w:val="24"/>
          <w:szCs w:val="24"/>
          <w:highlight w:val="none"/>
        </w:rPr>
        <w:t>天内</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w:t>
      </w:r>
    </w:p>
    <w:p w14:paraId="40C1FA89">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119A563C">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7CFDCA30">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7E4CC5AF">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149A8672">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75BB1876">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1B9549B0">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08EFDADC">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285DAA40">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40B149CF">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4E4A0D17">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6852A91A">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25D9BB18">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18539C87">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7A79D9DB">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46A11458">
      <w:pPr>
        <w:tabs>
          <w:tab w:val="left" w:pos="168"/>
        </w:tabs>
        <w:adjustRightInd w:val="0"/>
        <w:spacing w:line="360" w:lineRule="auto"/>
        <w:ind w:firstLine="0" w:firstLineChars="0"/>
        <w:textAlignment w:val="baseline"/>
        <w:rPr>
          <w:rFonts w:hint="eastAsia" w:ascii="微软雅黑" w:hAnsi="微软雅黑" w:eastAsia="微软雅黑" w:cs="微软雅黑"/>
          <w:b/>
          <w:bCs/>
          <w:highlight w:val="none"/>
        </w:rPr>
      </w:pPr>
    </w:p>
    <w:p w14:paraId="6A8E0646">
      <w:pPr>
        <w:rPr>
          <w:rStyle w:val="24"/>
          <w:rFonts w:hint="eastAsia" w:ascii="微软雅黑" w:hAnsi="微软雅黑" w:eastAsia="微软雅黑" w:cs="微软雅黑"/>
          <w:sz w:val="24"/>
          <w:szCs w:val="24"/>
          <w:highlight w:val="none"/>
        </w:rPr>
      </w:pPr>
      <w:bookmarkStart w:id="266" w:name="_Toc8472"/>
      <w:bookmarkStart w:id="267" w:name="_Toc498692782"/>
      <w:r>
        <w:rPr>
          <w:rStyle w:val="24"/>
          <w:rFonts w:hint="eastAsia" w:ascii="微软雅黑" w:hAnsi="微软雅黑" w:eastAsia="微软雅黑" w:cs="微软雅黑"/>
          <w:sz w:val="24"/>
          <w:szCs w:val="24"/>
          <w:highlight w:val="none"/>
        </w:rPr>
        <w:br w:type="page"/>
      </w:r>
    </w:p>
    <w:p w14:paraId="11B0ADD6">
      <w:pPr>
        <w:widowControl/>
        <w:snapToGrid w:val="0"/>
        <w:spacing w:line="360" w:lineRule="auto"/>
        <w:ind w:firstLine="0" w:firstLineChars="0"/>
        <w:jc w:val="left"/>
        <w:outlineLvl w:val="1"/>
        <w:rPr>
          <w:rFonts w:hint="eastAsia" w:ascii="微软雅黑" w:hAnsi="微软雅黑" w:eastAsia="微软雅黑" w:cs="微软雅黑"/>
          <w:b/>
          <w:bCs/>
          <w:kern w:val="0"/>
          <w:sz w:val="24"/>
          <w:szCs w:val="24"/>
          <w:highlight w:val="none"/>
        </w:rPr>
      </w:pPr>
      <w:bookmarkStart w:id="268" w:name="_Toc28640"/>
      <w:r>
        <w:rPr>
          <w:rFonts w:hint="eastAsia" w:ascii="微软雅黑" w:hAnsi="微软雅黑" w:eastAsia="微软雅黑" w:cs="微软雅黑"/>
          <w:b/>
          <w:bCs/>
          <w:kern w:val="0"/>
          <w:sz w:val="24"/>
          <w:szCs w:val="24"/>
          <w:highlight w:val="none"/>
        </w:rPr>
        <w:t>附件9：具备履行合同所必须的设备和专业技术能力证明</w:t>
      </w:r>
      <w:bookmarkEnd w:id="266"/>
      <w:bookmarkEnd w:id="268"/>
    </w:p>
    <w:p w14:paraId="7BECA5BB">
      <w:pPr>
        <w:spacing w:line="360" w:lineRule="auto"/>
        <w:ind w:firstLine="480"/>
        <w:rPr>
          <w:rFonts w:hint="eastAsia" w:ascii="微软雅黑" w:hAnsi="微软雅黑" w:eastAsia="微软雅黑" w:cs="微软雅黑"/>
          <w:kern w:val="1"/>
          <w:highlight w:val="none"/>
          <w:lang w:val="zh-CN"/>
        </w:rPr>
      </w:pPr>
    </w:p>
    <w:p w14:paraId="7B29A3DC">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具备履行合同所必须的设备和专业技术能力证明</w:t>
      </w:r>
    </w:p>
    <w:p w14:paraId="0E1AB82F">
      <w:pPr>
        <w:keepNext w:val="0"/>
        <w:keepLines w:val="0"/>
        <w:widowControl/>
        <w:suppressLineNumbers w:val="0"/>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供应商应按不低于采购项目要求，针对该项目的实施，</w:t>
      </w:r>
      <w:r>
        <w:rPr>
          <w:rFonts w:hint="eastAsia" w:ascii="微软雅黑" w:hAnsi="微软雅黑" w:eastAsia="微软雅黑" w:cs="微软雅黑"/>
          <w:color w:val="000000"/>
          <w:kern w:val="0"/>
          <w:sz w:val="24"/>
          <w:szCs w:val="24"/>
          <w:highlight w:val="none"/>
          <w:lang w:val="en-US" w:eastAsia="zh-CN" w:bidi="ar"/>
        </w:rPr>
        <w:t>提供必须具备履行合同的设备和专业技术能力的承诺函 (格式自拟) ，并</w:t>
      </w:r>
      <w:r>
        <w:rPr>
          <w:rFonts w:hint="eastAsia" w:ascii="微软雅黑" w:hAnsi="微软雅黑" w:eastAsia="微软雅黑" w:cs="微软雅黑"/>
          <w:sz w:val="24"/>
          <w:szCs w:val="24"/>
          <w:highlight w:val="none"/>
        </w:rPr>
        <w:t>提供履行合同所必须的</w:t>
      </w:r>
      <w:r>
        <w:rPr>
          <w:rFonts w:hint="eastAsia" w:ascii="微软雅黑" w:hAnsi="微软雅黑" w:eastAsia="微软雅黑" w:cs="微软雅黑"/>
          <w:color w:val="000000"/>
          <w:kern w:val="0"/>
          <w:sz w:val="24"/>
          <w:szCs w:val="24"/>
          <w:highlight w:val="none"/>
          <w:lang w:val="zh-CN"/>
        </w:rPr>
        <w:t>相关设备</w:t>
      </w:r>
      <w:r>
        <w:rPr>
          <w:rFonts w:hint="eastAsia" w:ascii="微软雅黑" w:hAnsi="微软雅黑" w:eastAsia="微软雅黑" w:cs="微软雅黑"/>
          <w:color w:val="000000"/>
          <w:kern w:val="0"/>
          <w:sz w:val="24"/>
          <w:szCs w:val="24"/>
          <w:highlight w:val="none"/>
          <w:lang w:val="en-US" w:eastAsia="zh-CN"/>
        </w:rPr>
        <w:t>证明</w:t>
      </w:r>
      <w:r>
        <w:rPr>
          <w:rFonts w:hint="eastAsia" w:ascii="微软雅黑" w:hAnsi="微软雅黑" w:eastAsia="微软雅黑" w:cs="微软雅黑"/>
          <w:color w:val="000000"/>
          <w:kern w:val="0"/>
          <w:sz w:val="24"/>
          <w:szCs w:val="24"/>
          <w:highlight w:val="none"/>
          <w:lang w:val="zh-CN"/>
        </w:rPr>
        <w:t>或相关人员的</w:t>
      </w:r>
      <w:r>
        <w:rPr>
          <w:rFonts w:hint="eastAsia" w:ascii="微软雅黑" w:hAnsi="微软雅黑" w:eastAsia="微软雅黑" w:cs="微软雅黑"/>
          <w:color w:val="000000"/>
          <w:kern w:val="0"/>
          <w:sz w:val="24"/>
          <w:szCs w:val="24"/>
          <w:highlight w:val="none"/>
          <w:lang w:val="en-US" w:eastAsia="zh-CN"/>
        </w:rPr>
        <w:t>证书等</w:t>
      </w:r>
      <w:r>
        <w:rPr>
          <w:rFonts w:hint="eastAsia" w:ascii="微软雅黑" w:hAnsi="微软雅黑" w:eastAsia="微软雅黑" w:cs="微软雅黑"/>
          <w:color w:val="000000"/>
          <w:kern w:val="0"/>
          <w:sz w:val="24"/>
          <w:szCs w:val="24"/>
          <w:highlight w:val="none"/>
          <w:lang w:val="zh-CN"/>
        </w:rPr>
        <w:t>证明材料。</w:t>
      </w:r>
    </w:p>
    <w:p w14:paraId="52388811">
      <w:pPr>
        <w:autoSpaceDE w:val="0"/>
        <w:autoSpaceDN w:val="0"/>
        <w:spacing w:line="360" w:lineRule="auto"/>
        <w:ind w:firstLine="480"/>
        <w:rPr>
          <w:rFonts w:hint="eastAsia" w:ascii="微软雅黑" w:hAnsi="微软雅黑" w:eastAsia="微软雅黑" w:cs="微软雅黑"/>
          <w:b/>
          <w:highlight w:val="none"/>
        </w:rPr>
      </w:pPr>
      <w:r>
        <w:rPr>
          <w:rFonts w:hint="eastAsia" w:ascii="微软雅黑" w:hAnsi="微软雅黑" w:eastAsia="微软雅黑" w:cs="微软雅黑"/>
          <w:b/>
          <w:highlight w:val="none"/>
        </w:rPr>
        <w:br w:type="page"/>
      </w:r>
      <w:bookmarkStart w:id="269" w:name="_Toc19166"/>
      <w:r>
        <w:rPr>
          <w:rFonts w:hint="eastAsia" w:ascii="微软雅黑" w:hAnsi="微软雅黑" w:eastAsia="微软雅黑" w:cs="微软雅黑"/>
          <w:b/>
          <w:bCs/>
          <w:kern w:val="0"/>
          <w:sz w:val="24"/>
          <w:szCs w:val="24"/>
          <w:highlight w:val="none"/>
        </w:rPr>
        <w:t>附件10：磋商保证金</w:t>
      </w:r>
      <w:bookmarkEnd w:id="267"/>
      <w:bookmarkEnd w:id="269"/>
    </w:p>
    <w:p w14:paraId="18BEA3CB">
      <w:pPr>
        <w:widowControl/>
        <w:snapToGrid w:val="0"/>
        <w:spacing w:line="360" w:lineRule="auto"/>
        <w:ind w:firstLine="0" w:firstLineChars="0"/>
        <w:outlineLvl w:val="9"/>
        <w:rPr>
          <w:rFonts w:hint="eastAsia" w:ascii="微软雅黑" w:hAnsi="微软雅黑" w:eastAsia="微软雅黑" w:cs="微软雅黑"/>
          <w:b/>
          <w:highlight w:val="none"/>
        </w:rPr>
      </w:pPr>
    </w:p>
    <w:p w14:paraId="669F80F1">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磋商保证金</w:t>
      </w:r>
    </w:p>
    <w:p w14:paraId="2D238C52">
      <w:pPr>
        <w:spacing w:line="360" w:lineRule="auto"/>
        <w:ind w:firstLine="1376" w:firstLineChars="655"/>
        <w:rPr>
          <w:rFonts w:hint="eastAsia" w:ascii="微软雅黑" w:hAnsi="微软雅黑" w:eastAsia="微软雅黑" w:cs="微软雅黑"/>
          <w:b/>
          <w:highlight w:val="none"/>
        </w:rPr>
      </w:pPr>
    </w:p>
    <w:p w14:paraId="467B1393">
      <w:pPr>
        <w:tabs>
          <w:tab w:val="left" w:pos="168"/>
        </w:tabs>
        <w:adjustRightInd w:val="0"/>
        <w:spacing w:line="360" w:lineRule="auto"/>
        <w:ind w:firstLine="590" w:firstLineChars="246"/>
        <w:textAlignment w:val="baseline"/>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（提供</w:t>
      </w:r>
      <w:r>
        <w:rPr>
          <w:rFonts w:hint="eastAsia" w:ascii="微软雅黑" w:hAnsi="微软雅黑" w:eastAsia="微软雅黑" w:cs="微软雅黑"/>
          <w:bCs/>
          <w:color w:val="auto"/>
          <w:sz w:val="24"/>
          <w:szCs w:val="24"/>
          <w:highlight w:val="none"/>
          <w:lang w:val="en-US" w:eastAsia="zh-CN"/>
        </w:rPr>
        <w:t>保证金汇款凭证或保函、保单等保证金缴纳证明资料及开户许可证</w:t>
      </w:r>
      <w:r>
        <w:rPr>
          <w:rFonts w:hint="eastAsia" w:ascii="微软雅黑" w:hAnsi="微软雅黑" w:eastAsia="微软雅黑" w:cs="微软雅黑"/>
          <w:bCs/>
          <w:sz w:val="24"/>
          <w:szCs w:val="24"/>
          <w:highlight w:val="none"/>
        </w:rPr>
        <w:t>扫描（或复印）件加盖公章）。</w:t>
      </w:r>
    </w:p>
    <w:p w14:paraId="33DE61E3">
      <w:pPr>
        <w:spacing w:line="360" w:lineRule="auto"/>
        <w:ind w:firstLine="0" w:firstLineChars="0"/>
        <w:rPr>
          <w:rFonts w:hint="eastAsia" w:ascii="微软雅黑" w:hAnsi="微软雅黑" w:eastAsia="微软雅黑" w:cs="微软雅黑"/>
          <w:highlight w:val="none"/>
        </w:rPr>
      </w:pPr>
    </w:p>
    <w:p w14:paraId="1A8BF88D">
      <w:pPr>
        <w:spacing w:line="360" w:lineRule="auto"/>
        <w:ind w:firstLine="0" w:firstLineChars="0"/>
        <w:rPr>
          <w:rFonts w:hint="eastAsia" w:ascii="微软雅黑" w:hAnsi="微软雅黑" w:eastAsia="微软雅黑" w:cs="微软雅黑"/>
          <w:highlight w:val="none"/>
        </w:rPr>
      </w:pPr>
    </w:p>
    <w:p w14:paraId="04FB7380">
      <w:pPr>
        <w:spacing w:line="360" w:lineRule="auto"/>
        <w:ind w:firstLine="0" w:firstLineChars="0"/>
        <w:rPr>
          <w:rFonts w:hint="eastAsia" w:ascii="微软雅黑" w:hAnsi="微软雅黑" w:eastAsia="微软雅黑" w:cs="微软雅黑"/>
          <w:highlight w:val="none"/>
        </w:rPr>
      </w:pPr>
    </w:p>
    <w:p w14:paraId="1920A4C6">
      <w:pPr>
        <w:spacing w:line="360" w:lineRule="auto"/>
        <w:ind w:firstLine="0" w:firstLineChars="0"/>
        <w:rPr>
          <w:rFonts w:hint="eastAsia" w:ascii="微软雅黑" w:hAnsi="微软雅黑" w:eastAsia="微软雅黑" w:cs="微软雅黑"/>
          <w:highlight w:val="none"/>
        </w:rPr>
      </w:pPr>
    </w:p>
    <w:p w14:paraId="3B1640D9">
      <w:pPr>
        <w:spacing w:line="360" w:lineRule="auto"/>
        <w:ind w:firstLine="0" w:firstLineChars="0"/>
        <w:rPr>
          <w:rFonts w:hint="eastAsia" w:ascii="微软雅黑" w:hAnsi="微软雅黑" w:eastAsia="微软雅黑" w:cs="微软雅黑"/>
          <w:highlight w:val="none"/>
        </w:rPr>
      </w:pPr>
    </w:p>
    <w:p w14:paraId="01DCA85E">
      <w:pPr>
        <w:spacing w:line="360" w:lineRule="auto"/>
        <w:ind w:firstLine="0" w:firstLineChars="0"/>
        <w:rPr>
          <w:rFonts w:hint="eastAsia" w:ascii="微软雅黑" w:hAnsi="微软雅黑" w:eastAsia="微软雅黑" w:cs="微软雅黑"/>
          <w:highlight w:val="none"/>
        </w:rPr>
      </w:pPr>
    </w:p>
    <w:p w14:paraId="063E8C7D">
      <w:pPr>
        <w:spacing w:line="360" w:lineRule="auto"/>
        <w:ind w:firstLine="0" w:firstLineChars="0"/>
        <w:rPr>
          <w:rFonts w:hint="eastAsia" w:ascii="微软雅黑" w:hAnsi="微软雅黑" w:eastAsia="微软雅黑" w:cs="微软雅黑"/>
          <w:highlight w:val="none"/>
        </w:rPr>
      </w:pPr>
    </w:p>
    <w:p w14:paraId="39D7ACB9">
      <w:pPr>
        <w:spacing w:line="360" w:lineRule="auto"/>
        <w:ind w:firstLine="0" w:firstLineChars="0"/>
        <w:rPr>
          <w:rFonts w:hint="eastAsia" w:ascii="微软雅黑" w:hAnsi="微软雅黑" w:eastAsia="微软雅黑" w:cs="微软雅黑"/>
          <w:highlight w:val="none"/>
        </w:rPr>
      </w:pPr>
    </w:p>
    <w:p w14:paraId="6117107A">
      <w:pPr>
        <w:spacing w:line="360" w:lineRule="auto"/>
        <w:ind w:firstLine="0" w:firstLineChars="0"/>
        <w:rPr>
          <w:rFonts w:hint="eastAsia" w:ascii="微软雅黑" w:hAnsi="微软雅黑" w:eastAsia="微软雅黑" w:cs="微软雅黑"/>
          <w:highlight w:val="none"/>
        </w:rPr>
      </w:pPr>
    </w:p>
    <w:p w14:paraId="6D8CC0D9">
      <w:pPr>
        <w:spacing w:line="360" w:lineRule="auto"/>
        <w:ind w:firstLine="0" w:firstLineChars="0"/>
        <w:rPr>
          <w:rFonts w:hint="eastAsia" w:ascii="微软雅黑" w:hAnsi="微软雅黑" w:eastAsia="微软雅黑" w:cs="微软雅黑"/>
          <w:highlight w:val="none"/>
        </w:rPr>
      </w:pPr>
    </w:p>
    <w:p w14:paraId="1C2D227F">
      <w:pPr>
        <w:spacing w:line="360" w:lineRule="auto"/>
        <w:ind w:firstLine="0" w:firstLineChars="0"/>
        <w:rPr>
          <w:rFonts w:hint="eastAsia" w:ascii="微软雅黑" w:hAnsi="微软雅黑" w:eastAsia="微软雅黑" w:cs="微软雅黑"/>
          <w:highlight w:val="none"/>
        </w:rPr>
      </w:pPr>
    </w:p>
    <w:p w14:paraId="3FE38750">
      <w:pPr>
        <w:spacing w:line="360" w:lineRule="auto"/>
        <w:ind w:firstLine="0" w:firstLineChars="0"/>
        <w:rPr>
          <w:rFonts w:hint="eastAsia" w:ascii="微软雅黑" w:hAnsi="微软雅黑" w:eastAsia="微软雅黑" w:cs="微软雅黑"/>
          <w:highlight w:val="none"/>
        </w:rPr>
      </w:pPr>
    </w:p>
    <w:p w14:paraId="349BB976">
      <w:pPr>
        <w:spacing w:line="360" w:lineRule="auto"/>
        <w:ind w:firstLine="0" w:firstLineChars="0"/>
        <w:rPr>
          <w:rFonts w:hint="eastAsia" w:ascii="微软雅黑" w:hAnsi="微软雅黑" w:eastAsia="微软雅黑" w:cs="微软雅黑"/>
          <w:highlight w:val="none"/>
        </w:rPr>
      </w:pPr>
    </w:p>
    <w:p w14:paraId="61D101AB">
      <w:pPr>
        <w:spacing w:line="360" w:lineRule="auto"/>
        <w:ind w:firstLine="0" w:firstLineChars="0"/>
        <w:rPr>
          <w:rFonts w:hint="eastAsia" w:ascii="微软雅黑" w:hAnsi="微软雅黑" w:eastAsia="微软雅黑" w:cs="微软雅黑"/>
          <w:highlight w:val="none"/>
        </w:rPr>
      </w:pPr>
    </w:p>
    <w:p w14:paraId="1B2CDA55">
      <w:pPr>
        <w:spacing w:line="360" w:lineRule="auto"/>
        <w:ind w:firstLine="0" w:firstLineChars="0"/>
        <w:rPr>
          <w:rFonts w:hint="eastAsia" w:ascii="微软雅黑" w:hAnsi="微软雅黑" w:eastAsia="微软雅黑" w:cs="微软雅黑"/>
          <w:highlight w:val="none"/>
        </w:rPr>
      </w:pPr>
    </w:p>
    <w:p w14:paraId="52769372">
      <w:pPr>
        <w:spacing w:line="360" w:lineRule="auto"/>
        <w:ind w:firstLine="0" w:firstLineChars="0"/>
        <w:rPr>
          <w:rFonts w:hint="eastAsia" w:ascii="微软雅黑" w:hAnsi="微软雅黑" w:eastAsia="微软雅黑" w:cs="微软雅黑"/>
          <w:highlight w:val="none"/>
        </w:rPr>
      </w:pPr>
    </w:p>
    <w:bookmarkEnd w:id="264"/>
    <w:p w14:paraId="429533B0">
      <w:pPr>
        <w:rPr>
          <w:rFonts w:hint="eastAsia" w:ascii="微软雅黑" w:hAnsi="微软雅黑" w:eastAsia="微软雅黑" w:cs="微软雅黑"/>
          <w:b/>
          <w:highlight w:val="none"/>
        </w:rPr>
      </w:pPr>
      <w:bookmarkStart w:id="270" w:name="_Toc28726"/>
      <w:r>
        <w:rPr>
          <w:rFonts w:hint="eastAsia" w:ascii="微软雅黑" w:hAnsi="微软雅黑" w:eastAsia="微软雅黑" w:cs="微软雅黑"/>
          <w:b/>
          <w:highlight w:val="none"/>
        </w:rPr>
        <w:br w:type="page"/>
      </w:r>
    </w:p>
    <w:p w14:paraId="5D1931CC">
      <w:pPr>
        <w:spacing w:line="360" w:lineRule="auto"/>
        <w:ind w:left="0" w:leftChars="0" w:firstLine="0"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（磋商响应文件封面）</w:t>
      </w:r>
    </w:p>
    <w:p w14:paraId="1D403ED2">
      <w:pPr>
        <w:spacing w:line="360" w:lineRule="auto"/>
        <w:ind w:firstLine="2081" w:firstLineChars="400"/>
        <w:rPr>
          <w:rFonts w:hint="eastAsia" w:ascii="微软雅黑" w:hAnsi="微软雅黑" w:eastAsia="微软雅黑" w:cs="微软雅黑"/>
          <w:b/>
          <w:sz w:val="52"/>
          <w:szCs w:val="52"/>
          <w:highlight w:val="none"/>
        </w:rPr>
      </w:pPr>
    </w:p>
    <w:p w14:paraId="05C05696">
      <w:pPr>
        <w:spacing w:line="360" w:lineRule="auto"/>
        <w:ind w:firstLine="2081" w:firstLineChars="400"/>
        <w:rPr>
          <w:rFonts w:hint="eastAsia" w:ascii="微软雅黑" w:hAnsi="微软雅黑" w:eastAsia="微软雅黑" w:cs="微软雅黑"/>
          <w:b/>
          <w:sz w:val="52"/>
          <w:szCs w:val="52"/>
          <w:highlight w:val="none"/>
        </w:rPr>
      </w:pPr>
      <w:r>
        <w:rPr>
          <w:rFonts w:hint="eastAsia" w:ascii="微软雅黑" w:hAnsi="微软雅黑" w:eastAsia="微软雅黑" w:cs="微软雅黑"/>
          <w:b/>
          <w:sz w:val="52"/>
          <w:szCs w:val="52"/>
          <w:highlight w:val="none"/>
        </w:rPr>
        <w:t>青海省政府采购项目</w:t>
      </w:r>
    </w:p>
    <w:p w14:paraId="0525F489">
      <w:pPr>
        <w:spacing w:line="360" w:lineRule="auto"/>
        <w:ind w:firstLine="824" w:firstLineChars="392"/>
        <w:rPr>
          <w:rFonts w:hint="eastAsia" w:ascii="微软雅黑" w:hAnsi="微软雅黑" w:eastAsia="微软雅黑" w:cs="微软雅黑"/>
          <w:b/>
          <w:sz w:val="21"/>
          <w:szCs w:val="21"/>
          <w:highlight w:val="none"/>
        </w:rPr>
      </w:pPr>
    </w:p>
    <w:p w14:paraId="6B7E88F6">
      <w:pPr>
        <w:spacing w:line="360" w:lineRule="auto"/>
        <w:ind w:firstLine="2356" w:firstLineChars="327"/>
        <w:rPr>
          <w:rFonts w:hint="eastAsia" w:ascii="微软雅黑" w:hAnsi="微软雅黑" w:eastAsia="微软雅黑" w:cs="微软雅黑"/>
          <w:b/>
          <w:sz w:val="72"/>
          <w:szCs w:val="72"/>
          <w:highlight w:val="none"/>
        </w:rPr>
      </w:pPr>
    </w:p>
    <w:p w14:paraId="1957F097">
      <w:pPr>
        <w:spacing w:line="360" w:lineRule="auto"/>
        <w:ind w:firstLine="2356" w:firstLineChars="327"/>
        <w:rPr>
          <w:rFonts w:hint="eastAsia" w:ascii="微软雅黑" w:hAnsi="微软雅黑" w:eastAsia="微软雅黑" w:cs="微软雅黑"/>
          <w:b/>
          <w:sz w:val="72"/>
          <w:szCs w:val="72"/>
          <w:highlight w:val="none"/>
        </w:rPr>
      </w:pPr>
      <w:r>
        <w:rPr>
          <w:rFonts w:hint="eastAsia" w:ascii="微软雅黑" w:hAnsi="微软雅黑" w:eastAsia="微软雅黑" w:cs="微软雅黑"/>
          <w:b/>
          <w:sz w:val="72"/>
          <w:szCs w:val="72"/>
          <w:highlight w:val="none"/>
        </w:rPr>
        <w:t>磋商响应文件</w:t>
      </w:r>
    </w:p>
    <w:p w14:paraId="6868A7A3">
      <w:pPr>
        <w:adjustRightInd w:val="0"/>
        <w:spacing w:line="360" w:lineRule="auto"/>
        <w:ind w:firstLine="0" w:firstLineChars="0"/>
        <w:jc w:val="center"/>
        <w:textAlignment w:val="baseline"/>
        <w:rPr>
          <w:rFonts w:hint="eastAsia" w:ascii="微软雅黑" w:hAnsi="微软雅黑" w:eastAsia="微软雅黑" w:cs="微软雅黑"/>
          <w:b/>
          <w:bCs/>
          <w:sz w:val="36"/>
          <w:szCs w:val="36"/>
          <w:highlight w:val="none"/>
        </w:rPr>
      </w:pPr>
      <w:r>
        <w:rPr>
          <w:rFonts w:hint="eastAsia" w:ascii="微软雅黑" w:hAnsi="微软雅黑" w:eastAsia="微软雅黑" w:cs="微软雅黑"/>
          <w:b/>
          <w:bCs/>
          <w:sz w:val="36"/>
          <w:szCs w:val="36"/>
          <w:highlight w:val="none"/>
        </w:rPr>
        <w:t>（符合性审查文件）</w:t>
      </w:r>
    </w:p>
    <w:p w14:paraId="6D2169B9">
      <w:pPr>
        <w:spacing w:line="360" w:lineRule="auto"/>
        <w:ind w:firstLine="687" w:firstLineChars="327"/>
        <w:rPr>
          <w:rFonts w:hint="eastAsia" w:ascii="微软雅黑" w:hAnsi="微软雅黑" w:eastAsia="微软雅黑" w:cs="微软雅黑"/>
          <w:b/>
          <w:highlight w:val="none"/>
        </w:rPr>
      </w:pPr>
    </w:p>
    <w:p w14:paraId="3EDA8C45">
      <w:pPr>
        <w:adjustRightInd w:val="0"/>
        <w:spacing w:line="360" w:lineRule="auto"/>
        <w:ind w:firstLine="0" w:firstLineChars="0"/>
        <w:textAlignment w:val="baseline"/>
        <w:rPr>
          <w:rFonts w:hint="eastAsia" w:ascii="微软雅黑" w:hAnsi="微软雅黑" w:eastAsia="微软雅黑" w:cs="微软雅黑"/>
          <w:b/>
          <w:bCs/>
          <w:sz w:val="32"/>
          <w:highlight w:val="none"/>
        </w:rPr>
      </w:pPr>
    </w:p>
    <w:p w14:paraId="7834C5B0">
      <w:pPr>
        <w:adjustRightInd w:val="0"/>
        <w:spacing w:line="360" w:lineRule="auto"/>
        <w:ind w:firstLine="0" w:firstLineChars="0"/>
        <w:textAlignment w:val="baseline"/>
        <w:rPr>
          <w:rFonts w:hint="eastAsia" w:ascii="微软雅黑" w:hAnsi="微软雅黑" w:eastAsia="微软雅黑" w:cs="微软雅黑"/>
          <w:b/>
          <w:sz w:val="32"/>
          <w:szCs w:val="32"/>
          <w:highlight w:val="none"/>
          <w:lang w:eastAsia="zh-CN"/>
        </w:rPr>
      </w:pPr>
      <w:r>
        <w:rPr>
          <w:rFonts w:hint="eastAsia" w:ascii="微软雅黑" w:hAnsi="微软雅黑" w:eastAsia="微软雅黑" w:cs="微软雅黑"/>
          <w:b/>
          <w:bCs/>
          <w:sz w:val="32"/>
          <w:szCs w:val="32"/>
          <w:highlight w:val="none"/>
        </w:rPr>
        <w:t>采购项目编号</w:t>
      </w:r>
      <w:r>
        <w:rPr>
          <w:rFonts w:hint="eastAsia" w:ascii="微软雅黑" w:hAnsi="微软雅黑" w:eastAsia="微软雅黑" w:cs="微软雅黑"/>
          <w:b/>
          <w:sz w:val="32"/>
          <w:szCs w:val="32"/>
          <w:highlight w:val="none"/>
        </w:rPr>
        <w:t>：</w:t>
      </w:r>
    </w:p>
    <w:p w14:paraId="3E725D13">
      <w:pPr>
        <w:adjustRightInd w:val="0"/>
        <w:spacing w:line="360" w:lineRule="auto"/>
        <w:ind w:right="-248" w:rightChars="-118" w:firstLine="0" w:firstLineChars="0"/>
        <w:textAlignment w:val="baseline"/>
        <w:rPr>
          <w:rFonts w:hint="eastAsia" w:ascii="微软雅黑" w:hAnsi="微软雅黑" w:eastAsia="微软雅黑" w:cs="微软雅黑"/>
          <w:b/>
          <w:bCs/>
          <w:sz w:val="36"/>
          <w:szCs w:val="36"/>
          <w:highlight w:val="none"/>
          <w:lang w:val="en-US" w:eastAsia="zh-CN"/>
        </w:rPr>
      </w:pPr>
      <w:r>
        <w:rPr>
          <w:rFonts w:hint="eastAsia" w:ascii="微软雅黑" w:hAnsi="微软雅黑" w:eastAsia="微软雅黑" w:cs="微软雅黑"/>
          <w:b/>
          <w:bCs/>
          <w:sz w:val="32"/>
          <w:szCs w:val="32"/>
          <w:highlight w:val="none"/>
        </w:rPr>
        <w:t xml:space="preserve">采购项目名称: </w:t>
      </w:r>
    </w:p>
    <w:p w14:paraId="27CFF032">
      <w:pPr>
        <w:adjustRightInd w:val="0"/>
        <w:spacing w:line="360" w:lineRule="auto"/>
        <w:ind w:left="2160" w:firstLine="1" w:firstLineChars="0"/>
        <w:textAlignment w:val="baseline"/>
        <w:rPr>
          <w:rFonts w:hint="eastAsia" w:ascii="微软雅黑" w:hAnsi="微软雅黑" w:eastAsia="微软雅黑" w:cs="微软雅黑"/>
          <w:b/>
          <w:sz w:val="28"/>
          <w:szCs w:val="28"/>
          <w:highlight w:val="none"/>
        </w:rPr>
      </w:pPr>
      <w:r>
        <w:rPr>
          <w:rFonts w:hint="eastAsia" w:ascii="微软雅黑" w:hAnsi="微软雅黑" w:eastAsia="微软雅黑" w:cs="微软雅黑"/>
          <w:b/>
          <w:bCs/>
          <w:sz w:val="28"/>
          <w:szCs w:val="28"/>
          <w:highlight w:val="none"/>
        </w:rPr>
        <w:t>供应商名称</w:t>
      </w:r>
      <w:r>
        <w:rPr>
          <w:rFonts w:hint="eastAsia" w:ascii="微软雅黑" w:hAnsi="微软雅黑" w:eastAsia="微软雅黑" w:cs="微软雅黑"/>
          <w:b/>
          <w:sz w:val="28"/>
          <w:szCs w:val="28"/>
          <w:highlight w:val="none"/>
        </w:rPr>
        <w:t>：</w:t>
      </w:r>
    </w:p>
    <w:p w14:paraId="0183EDE2">
      <w:pPr>
        <w:spacing w:line="360" w:lineRule="auto"/>
        <w:ind w:firstLine="3642" w:firstLineChars="1300"/>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 xml:space="preserve">年  </w:t>
      </w:r>
      <w:r>
        <w:rPr>
          <w:rFonts w:hint="eastAsia" w:ascii="微软雅黑" w:hAnsi="微软雅黑" w:eastAsia="微软雅黑" w:cs="微软雅黑"/>
          <w:b/>
          <w:sz w:val="28"/>
          <w:szCs w:val="28"/>
          <w:highlight w:val="none"/>
          <w:lang w:val="en-US" w:eastAsia="zh-CN"/>
        </w:rPr>
        <w:t xml:space="preserve">   </w:t>
      </w:r>
      <w:r>
        <w:rPr>
          <w:rFonts w:hint="eastAsia" w:ascii="微软雅黑" w:hAnsi="微软雅黑" w:eastAsia="微软雅黑" w:cs="微软雅黑"/>
          <w:b/>
          <w:sz w:val="28"/>
          <w:szCs w:val="28"/>
          <w:highlight w:val="none"/>
        </w:rPr>
        <w:t xml:space="preserve">月 </w:t>
      </w:r>
      <w:r>
        <w:rPr>
          <w:rFonts w:hint="eastAsia" w:ascii="微软雅黑" w:hAnsi="微软雅黑" w:eastAsia="微软雅黑" w:cs="微软雅黑"/>
          <w:b/>
          <w:sz w:val="28"/>
          <w:szCs w:val="28"/>
          <w:highlight w:val="none"/>
          <w:lang w:val="en-US" w:eastAsia="zh-CN"/>
        </w:rPr>
        <w:t xml:space="preserve">   </w:t>
      </w:r>
      <w:r>
        <w:rPr>
          <w:rFonts w:hint="eastAsia" w:ascii="微软雅黑" w:hAnsi="微软雅黑" w:eastAsia="微软雅黑" w:cs="微软雅黑"/>
          <w:b/>
          <w:sz w:val="28"/>
          <w:szCs w:val="28"/>
          <w:highlight w:val="none"/>
        </w:rPr>
        <w:t xml:space="preserve"> 日</w:t>
      </w:r>
    </w:p>
    <w:p w14:paraId="28F03EB3">
      <w:pPr>
        <w:widowControl/>
        <w:snapToGrid w:val="0"/>
        <w:spacing w:line="360" w:lineRule="auto"/>
        <w:ind w:firstLine="0" w:firstLineChars="0"/>
        <w:outlineLvl w:val="1"/>
        <w:rPr>
          <w:rFonts w:hint="eastAsia" w:ascii="微软雅黑" w:hAnsi="微软雅黑" w:eastAsia="微软雅黑" w:cs="微软雅黑"/>
          <w:b/>
          <w:highlight w:val="none"/>
        </w:rPr>
      </w:pPr>
      <w:r>
        <w:rPr>
          <w:rFonts w:hint="eastAsia" w:ascii="微软雅黑" w:hAnsi="微软雅黑" w:eastAsia="微软雅黑" w:cs="微软雅黑"/>
          <w:b/>
          <w:sz w:val="28"/>
          <w:szCs w:val="28"/>
          <w:highlight w:val="none"/>
        </w:rPr>
        <w:br w:type="page"/>
      </w:r>
      <w:bookmarkStart w:id="271" w:name="_Toc498692783"/>
      <w:bookmarkStart w:id="272" w:name="_Toc14011"/>
      <w:bookmarkStart w:id="273" w:name="_Toc16276"/>
      <w:r>
        <w:rPr>
          <w:rFonts w:hint="eastAsia" w:ascii="微软雅黑" w:hAnsi="微软雅黑" w:eastAsia="微软雅黑" w:cs="微软雅黑"/>
          <w:b/>
          <w:bCs/>
          <w:kern w:val="0"/>
          <w:sz w:val="24"/>
          <w:szCs w:val="24"/>
          <w:highlight w:val="none"/>
        </w:rPr>
        <w:t>附件</w:t>
      </w:r>
      <w:bookmarkStart w:id="274" w:name="_Toc325726038"/>
      <w:bookmarkStart w:id="275" w:name="_Toc376936769"/>
      <w:r>
        <w:rPr>
          <w:rFonts w:hint="eastAsia" w:ascii="微软雅黑" w:hAnsi="微软雅黑" w:eastAsia="微软雅黑" w:cs="微软雅黑"/>
          <w:b/>
          <w:bCs/>
          <w:kern w:val="0"/>
          <w:sz w:val="24"/>
          <w:szCs w:val="24"/>
          <w:highlight w:val="none"/>
        </w:rPr>
        <w:t>11：</w:t>
      </w:r>
      <w:bookmarkEnd w:id="274"/>
      <w:bookmarkEnd w:id="275"/>
      <w:r>
        <w:rPr>
          <w:rFonts w:hint="eastAsia" w:ascii="微软雅黑" w:hAnsi="微软雅黑" w:eastAsia="微软雅黑" w:cs="微软雅黑"/>
          <w:b/>
          <w:bCs/>
          <w:kern w:val="0"/>
          <w:sz w:val="24"/>
          <w:szCs w:val="24"/>
          <w:highlight w:val="none"/>
        </w:rPr>
        <w:t>竞争性磋商首次报价表</w:t>
      </w:r>
      <w:bookmarkEnd w:id="271"/>
      <w:bookmarkEnd w:id="272"/>
      <w:bookmarkEnd w:id="273"/>
    </w:p>
    <w:p w14:paraId="49C1DF41">
      <w:pPr>
        <w:widowControl/>
        <w:snapToGrid w:val="0"/>
        <w:spacing w:line="360" w:lineRule="auto"/>
        <w:ind w:firstLine="0" w:firstLineChars="0"/>
        <w:outlineLvl w:val="9"/>
        <w:rPr>
          <w:rFonts w:hint="eastAsia" w:ascii="微软雅黑" w:hAnsi="微软雅黑" w:eastAsia="微软雅黑" w:cs="微软雅黑"/>
          <w:b/>
          <w:highlight w:val="none"/>
        </w:rPr>
      </w:pPr>
    </w:p>
    <w:p w14:paraId="4F035508">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竞争性磋商首次报价表</w:t>
      </w:r>
    </w:p>
    <w:p w14:paraId="1F5E0FB1">
      <w:pPr>
        <w:spacing w:line="360" w:lineRule="auto"/>
        <w:ind w:firstLine="0" w:firstLineChars="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供应商名称：                                       </w:t>
      </w:r>
    </w:p>
    <w:p w14:paraId="13730D82">
      <w:pPr>
        <w:spacing w:line="360" w:lineRule="auto"/>
        <w:ind w:firstLine="0" w:firstLineChars="0"/>
        <w:jc w:val="right"/>
        <w:rPr>
          <w:rFonts w:hint="eastAsia" w:ascii="微软雅黑" w:hAnsi="微软雅黑" w:eastAsia="微软雅黑" w:cs="微软雅黑"/>
          <w:b/>
          <w:sz w:val="24"/>
          <w:szCs w:val="24"/>
          <w:highlight w:val="none"/>
        </w:rPr>
      </w:pPr>
      <w:r>
        <w:rPr>
          <w:rFonts w:hint="eastAsia" w:ascii="微软雅黑" w:hAnsi="微软雅黑" w:eastAsia="微软雅黑" w:cs="微软雅黑"/>
          <w:sz w:val="24"/>
          <w:szCs w:val="24"/>
          <w:highlight w:val="none"/>
        </w:rPr>
        <w:t>单位：</w:t>
      </w:r>
      <w:r>
        <w:rPr>
          <w:rFonts w:hint="eastAsia" w:ascii="微软雅黑" w:hAnsi="微软雅黑" w:eastAsia="微软雅黑" w:cs="微软雅黑"/>
          <w:bCs/>
          <w:sz w:val="24"/>
          <w:szCs w:val="24"/>
          <w:highlight w:val="none"/>
        </w:rPr>
        <w:t>人民币(元)</w:t>
      </w:r>
    </w:p>
    <w:tbl>
      <w:tblPr>
        <w:tblStyle w:val="16"/>
        <w:tblW w:w="0" w:type="auto"/>
        <w:jc w:val="center"/>
        <w:tblLayout w:type="fixed"/>
        <w:tblCellMar>
          <w:top w:w="0" w:type="dxa"/>
          <w:left w:w="108" w:type="dxa"/>
          <w:bottom w:w="0" w:type="dxa"/>
          <w:right w:w="108" w:type="dxa"/>
        </w:tblCellMar>
      </w:tblPr>
      <w:tblGrid>
        <w:gridCol w:w="1912"/>
        <w:gridCol w:w="3366"/>
        <w:gridCol w:w="1491"/>
        <w:gridCol w:w="2078"/>
      </w:tblGrid>
      <w:tr w14:paraId="44FB043C">
        <w:tblPrEx>
          <w:tblCellMar>
            <w:top w:w="0" w:type="dxa"/>
            <w:left w:w="108" w:type="dxa"/>
            <w:bottom w:w="0" w:type="dxa"/>
            <w:right w:w="108" w:type="dxa"/>
          </w:tblCellMar>
        </w:tblPrEx>
        <w:trPr>
          <w:trHeight w:val="764" w:hRule="atLeast"/>
          <w:jc w:val="center"/>
        </w:trPr>
        <w:tc>
          <w:tcPr>
            <w:tcW w:w="19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4A2015">
            <w:pPr>
              <w:spacing w:line="360" w:lineRule="auto"/>
              <w:ind w:firstLine="422"/>
              <w:jc w:val="left"/>
              <w:rPr>
                <w:rFonts w:hint="eastAsia" w:ascii="微软雅黑" w:hAnsi="微软雅黑" w:eastAsia="微软雅黑" w:cs="微软雅黑"/>
                <w:kern w:val="1"/>
                <w:sz w:val="24"/>
                <w:szCs w:val="24"/>
                <w:highlight w:val="none"/>
                <w:lang w:val="zh-CN"/>
              </w:rPr>
            </w:pPr>
            <w:r>
              <w:rPr>
                <w:rFonts w:hint="eastAsia" w:ascii="微软雅黑" w:hAnsi="微软雅黑" w:eastAsia="微软雅黑" w:cs="微软雅黑"/>
                <w:b/>
                <w:bCs/>
                <w:kern w:val="1"/>
                <w:sz w:val="24"/>
                <w:szCs w:val="24"/>
                <w:highlight w:val="none"/>
                <w:lang w:val="zh-CN"/>
              </w:rPr>
              <w:t>项目名称</w:t>
            </w:r>
          </w:p>
        </w:tc>
        <w:tc>
          <w:tcPr>
            <w:tcW w:w="3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8E988A">
            <w:pPr>
              <w:spacing w:line="360" w:lineRule="auto"/>
              <w:ind w:firstLine="0" w:firstLineChars="0"/>
              <w:jc w:val="left"/>
              <w:rPr>
                <w:rFonts w:hint="eastAsia" w:ascii="微软雅黑" w:hAnsi="微软雅黑" w:eastAsia="微软雅黑" w:cs="微软雅黑"/>
                <w:kern w:val="1"/>
                <w:sz w:val="24"/>
                <w:szCs w:val="24"/>
                <w:highlight w:val="none"/>
                <w:lang w:val="zh-CN"/>
              </w:rPr>
            </w:pPr>
            <w:r>
              <w:rPr>
                <w:rFonts w:hint="eastAsia" w:ascii="微软雅黑" w:hAnsi="微软雅黑" w:eastAsia="微软雅黑" w:cs="微软雅黑"/>
                <w:b/>
                <w:bCs/>
                <w:kern w:val="1"/>
                <w:sz w:val="24"/>
                <w:szCs w:val="24"/>
                <w:highlight w:val="none"/>
                <w:lang w:val="zh-CN"/>
              </w:rPr>
              <w:t>最初报价</w:t>
            </w:r>
          </w:p>
        </w:tc>
        <w:tc>
          <w:tcPr>
            <w:tcW w:w="149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B0E9687">
            <w:pPr>
              <w:spacing w:line="360" w:lineRule="auto"/>
              <w:ind w:firstLine="197" w:firstLineChars="82"/>
              <w:jc w:val="left"/>
              <w:rPr>
                <w:rFonts w:hint="eastAsia" w:ascii="微软雅黑" w:hAnsi="微软雅黑" w:eastAsia="微软雅黑" w:cs="微软雅黑"/>
                <w:kern w:val="1"/>
                <w:sz w:val="24"/>
                <w:szCs w:val="24"/>
                <w:highlight w:val="none"/>
                <w:lang w:val="zh-CN"/>
              </w:rPr>
            </w:pPr>
            <w:r>
              <w:rPr>
                <w:rFonts w:hint="eastAsia" w:ascii="微软雅黑" w:hAnsi="微软雅黑" w:eastAsia="微软雅黑" w:cs="微软雅黑"/>
                <w:b/>
                <w:bCs/>
                <w:kern w:val="1"/>
                <w:sz w:val="24"/>
                <w:szCs w:val="24"/>
                <w:highlight w:val="none"/>
                <w:lang w:val="en-US" w:eastAsia="zh-CN"/>
              </w:rPr>
              <w:t>服务</w:t>
            </w:r>
            <w:r>
              <w:rPr>
                <w:rFonts w:hint="eastAsia" w:ascii="微软雅黑" w:hAnsi="微软雅黑" w:eastAsia="微软雅黑" w:cs="微软雅黑"/>
                <w:b/>
                <w:bCs/>
                <w:kern w:val="1"/>
                <w:sz w:val="24"/>
                <w:szCs w:val="24"/>
                <w:highlight w:val="none"/>
                <w:lang w:val="zh-CN"/>
              </w:rPr>
              <w:t>期</w:t>
            </w:r>
          </w:p>
        </w:tc>
        <w:tc>
          <w:tcPr>
            <w:tcW w:w="207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527CCBC">
            <w:pPr>
              <w:spacing w:line="360" w:lineRule="auto"/>
              <w:ind w:firstLine="422"/>
              <w:jc w:val="left"/>
              <w:rPr>
                <w:rFonts w:hint="eastAsia" w:ascii="微软雅黑" w:hAnsi="微软雅黑" w:eastAsia="微软雅黑" w:cs="微软雅黑"/>
                <w:kern w:val="1"/>
                <w:sz w:val="24"/>
                <w:szCs w:val="24"/>
                <w:highlight w:val="none"/>
                <w:lang w:val="zh-CN"/>
              </w:rPr>
            </w:pPr>
            <w:r>
              <w:rPr>
                <w:rFonts w:hint="eastAsia" w:ascii="微软雅黑" w:hAnsi="微软雅黑" w:eastAsia="微软雅黑" w:cs="微软雅黑"/>
                <w:b/>
                <w:bCs/>
                <w:kern w:val="1"/>
                <w:sz w:val="24"/>
                <w:szCs w:val="24"/>
                <w:highlight w:val="none"/>
                <w:lang w:val="zh-CN"/>
              </w:rPr>
              <w:t>备注</w:t>
            </w:r>
          </w:p>
        </w:tc>
      </w:tr>
      <w:tr w14:paraId="43EE25DA">
        <w:tblPrEx>
          <w:tblCellMar>
            <w:top w:w="0" w:type="dxa"/>
            <w:left w:w="108" w:type="dxa"/>
            <w:bottom w:w="0" w:type="dxa"/>
            <w:right w:w="108" w:type="dxa"/>
          </w:tblCellMar>
        </w:tblPrEx>
        <w:trPr>
          <w:trHeight w:val="555" w:hRule="atLeast"/>
          <w:jc w:val="center"/>
        </w:trPr>
        <w:tc>
          <w:tcPr>
            <w:tcW w:w="1912" w:type="dxa"/>
            <w:vMerge w:val="restart"/>
            <w:tcBorders>
              <w:top w:val="single" w:color="000000" w:sz="6" w:space="0"/>
              <w:left w:val="single" w:color="000000" w:sz="6" w:space="0"/>
              <w:right w:val="single" w:color="000000" w:sz="6" w:space="0"/>
            </w:tcBorders>
            <w:shd w:val="clear" w:color="auto" w:fill="FFFFFF"/>
            <w:noWrap w:val="0"/>
            <w:vAlign w:val="center"/>
          </w:tcPr>
          <w:p w14:paraId="43014C62">
            <w:pPr>
              <w:spacing w:line="360" w:lineRule="auto"/>
              <w:ind w:firstLine="420"/>
              <w:jc w:val="left"/>
              <w:rPr>
                <w:rFonts w:hint="eastAsia" w:ascii="微软雅黑" w:hAnsi="微软雅黑" w:eastAsia="微软雅黑" w:cs="微软雅黑"/>
                <w:kern w:val="1"/>
                <w:sz w:val="24"/>
                <w:szCs w:val="24"/>
                <w:highlight w:val="none"/>
                <w:lang w:val="zh-CN"/>
              </w:rPr>
            </w:pPr>
          </w:p>
        </w:tc>
        <w:tc>
          <w:tcPr>
            <w:tcW w:w="3366"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6E484E2">
            <w:pPr>
              <w:spacing w:line="360" w:lineRule="auto"/>
              <w:ind w:firstLine="0" w:firstLineChars="0"/>
              <w:jc w:val="left"/>
              <w:rPr>
                <w:rFonts w:hint="eastAsia" w:ascii="微软雅黑" w:hAnsi="微软雅黑" w:eastAsia="微软雅黑" w:cs="微软雅黑"/>
                <w:kern w:val="1"/>
                <w:sz w:val="24"/>
                <w:szCs w:val="24"/>
                <w:highlight w:val="none"/>
                <w:lang w:val="zh-CN"/>
              </w:rPr>
            </w:pPr>
            <w:r>
              <w:rPr>
                <w:rFonts w:hint="eastAsia" w:ascii="微软雅黑" w:hAnsi="微软雅黑" w:eastAsia="微软雅黑" w:cs="微软雅黑"/>
                <w:b/>
                <w:bCs/>
                <w:kern w:val="1"/>
                <w:sz w:val="24"/>
                <w:szCs w:val="24"/>
                <w:highlight w:val="none"/>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2E946D54">
            <w:pPr>
              <w:spacing w:line="360" w:lineRule="auto"/>
              <w:ind w:firstLine="420"/>
              <w:rPr>
                <w:rFonts w:hint="eastAsia" w:ascii="微软雅黑" w:hAnsi="微软雅黑" w:eastAsia="微软雅黑" w:cs="微软雅黑"/>
                <w:kern w:val="1"/>
                <w:sz w:val="24"/>
                <w:szCs w:val="24"/>
                <w:highlight w:val="none"/>
                <w:lang w:val="zh-CN"/>
              </w:rPr>
            </w:pPr>
          </w:p>
        </w:tc>
        <w:tc>
          <w:tcPr>
            <w:tcW w:w="207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A4FA6E">
            <w:pPr>
              <w:spacing w:line="360" w:lineRule="auto"/>
              <w:ind w:firstLine="0" w:firstLineChars="0"/>
              <w:rPr>
                <w:rFonts w:hint="eastAsia" w:ascii="微软雅黑" w:hAnsi="微软雅黑" w:eastAsia="微软雅黑" w:cs="微软雅黑"/>
                <w:kern w:val="1"/>
                <w:sz w:val="24"/>
                <w:szCs w:val="24"/>
                <w:highlight w:val="none"/>
                <w:lang w:val="zh-CN"/>
              </w:rPr>
            </w:pPr>
          </w:p>
        </w:tc>
      </w:tr>
      <w:tr w14:paraId="1B0949BC">
        <w:tblPrEx>
          <w:tblCellMar>
            <w:top w:w="0" w:type="dxa"/>
            <w:left w:w="108" w:type="dxa"/>
            <w:bottom w:w="0" w:type="dxa"/>
            <w:right w:w="108" w:type="dxa"/>
          </w:tblCellMar>
        </w:tblPrEx>
        <w:trPr>
          <w:trHeight w:val="577" w:hRule="atLeast"/>
          <w:jc w:val="center"/>
        </w:trPr>
        <w:tc>
          <w:tcPr>
            <w:tcW w:w="1912" w:type="dxa"/>
            <w:vMerge w:val="continue"/>
            <w:tcBorders>
              <w:left w:val="single" w:color="000000" w:sz="6" w:space="0"/>
              <w:bottom w:val="single" w:color="000000" w:sz="6" w:space="0"/>
              <w:right w:val="single" w:color="000000" w:sz="6" w:space="0"/>
            </w:tcBorders>
            <w:shd w:val="clear" w:color="auto" w:fill="FFFFFF"/>
            <w:noWrap w:val="0"/>
            <w:vAlign w:val="center"/>
          </w:tcPr>
          <w:p w14:paraId="444D61EE">
            <w:pPr>
              <w:spacing w:line="360" w:lineRule="auto"/>
              <w:ind w:firstLine="420"/>
              <w:jc w:val="left"/>
              <w:rPr>
                <w:rFonts w:hint="eastAsia" w:ascii="微软雅黑" w:hAnsi="微软雅黑" w:eastAsia="微软雅黑" w:cs="微软雅黑"/>
                <w:kern w:val="1"/>
                <w:sz w:val="24"/>
                <w:szCs w:val="24"/>
                <w:highlight w:val="none"/>
                <w:lang w:val="zh-CN"/>
              </w:rPr>
            </w:pPr>
          </w:p>
        </w:tc>
        <w:tc>
          <w:tcPr>
            <w:tcW w:w="3366"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726D7B7">
            <w:pPr>
              <w:spacing w:line="360" w:lineRule="auto"/>
              <w:ind w:firstLine="0" w:firstLineChars="0"/>
              <w:jc w:val="left"/>
              <w:rPr>
                <w:rFonts w:hint="eastAsia" w:ascii="微软雅黑" w:hAnsi="微软雅黑" w:eastAsia="微软雅黑" w:cs="微软雅黑"/>
                <w:kern w:val="1"/>
                <w:sz w:val="24"/>
                <w:szCs w:val="24"/>
                <w:highlight w:val="none"/>
                <w:lang w:val="zh-CN"/>
              </w:rPr>
            </w:pPr>
            <w:r>
              <w:rPr>
                <w:rFonts w:hint="eastAsia" w:ascii="微软雅黑" w:hAnsi="微软雅黑" w:eastAsia="微软雅黑" w:cs="微软雅黑"/>
                <w:b/>
                <w:bCs/>
                <w:kern w:val="1"/>
                <w:sz w:val="24"/>
                <w:szCs w:val="24"/>
                <w:highlight w:val="none"/>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376527">
            <w:pPr>
              <w:spacing w:line="360" w:lineRule="auto"/>
              <w:ind w:firstLine="420"/>
              <w:jc w:val="left"/>
              <w:rPr>
                <w:rFonts w:hint="eastAsia" w:ascii="微软雅黑" w:hAnsi="微软雅黑" w:eastAsia="微软雅黑" w:cs="微软雅黑"/>
                <w:kern w:val="1"/>
                <w:sz w:val="24"/>
                <w:szCs w:val="24"/>
                <w:highlight w:val="none"/>
                <w:lang w:val="zh-CN"/>
              </w:rPr>
            </w:pPr>
          </w:p>
        </w:tc>
        <w:tc>
          <w:tcPr>
            <w:tcW w:w="207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1897DEE">
            <w:pPr>
              <w:spacing w:line="360" w:lineRule="auto"/>
              <w:ind w:firstLine="420"/>
              <w:jc w:val="left"/>
              <w:rPr>
                <w:rFonts w:hint="eastAsia" w:ascii="微软雅黑" w:hAnsi="微软雅黑" w:eastAsia="微软雅黑" w:cs="微软雅黑"/>
                <w:kern w:val="1"/>
                <w:sz w:val="24"/>
                <w:szCs w:val="24"/>
                <w:highlight w:val="none"/>
                <w:lang w:val="zh-CN"/>
              </w:rPr>
            </w:pPr>
          </w:p>
        </w:tc>
      </w:tr>
      <w:tr w14:paraId="1A30651A">
        <w:tblPrEx>
          <w:tblCellMar>
            <w:top w:w="0" w:type="dxa"/>
            <w:left w:w="108" w:type="dxa"/>
            <w:bottom w:w="0" w:type="dxa"/>
            <w:right w:w="108" w:type="dxa"/>
          </w:tblCellMar>
        </w:tblPrEx>
        <w:trPr>
          <w:trHeight w:val="1283" w:hRule="atLeast"/>
          <w:jc w:val="center"/>
        </w:trPr>
        <w:tc>
          <w:tcPr>
            <w:tcW w:w="8847"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08669E6">
            <w:pPr>
              <w:spacing w:line="360" w:lineRule="auto"/>
              <w:ind w:firstLine="0" w:firstLineChars="0"/>
              <w:jc w:val="left"/>
              <w:rPr>
                <w:rFonts w:hint="eastAsia" w:ascii="微软雅黑" w:hAnsi="微软雅黑" w:eastAsia="微软雅黑" w:cs="微软雅黑"/>
                <w:kern w:val="1"/>
                <w:sz w:val="24"/>
                <w:szCs w:val="24"/>
                <w:highlight w:val="none"/>
                <w:lang w:val="zh-CN"/>
              </w:rPr>
            </w:pPr>
            <w:r>
              <w:rPr>
                <w:rFonts w:hint="eastAsia" w:ascii="微软雅黑" w:hAnsi="微软雅黑" w:eastAsia="微软雅黑" w:cs="微软雅黑"/>
                <w:b/>
                <w:bCs/>
                <w:kern w:val="1"/>
                <w:sz w:val="24"/>
                <w:szCs w:val="24"/>
                <w:highlight w:val="none"/>
                <w:lang w:val="zh-CN"/>
              </w:rPr>
              <w:t>承诺及其他：</w:t>
            </w:r>
          </w:p>
        </w:tc>
      </w:tr>
    </w:tbl>
    <w:p w14:paraId="10042DDF">
      <w:pPr>
        <w:adjustRightInd w:val="0"/>
        <w:spacing w:line="360" w:lineRule="auto"/>
        <w:ind w:firstLine="0" w:firstLineChars="0"/>
        <w:textAlignment w:val="baseline"/>
        <w:rPr>
          <w:rFonts w:hint="eastAsia" w:ascii="微软雅黑" w:hAnsi="微软雅黑" w:eastAsia="微软雅黑" w:cs="微软雅黑"/>
          <w:b w:val="0"/>
          <w:bCs/>
          <w:sz w:val="24"/>
          <w:szCs w:val="24"/>
          <w:highlight w:val="none"/>
        </w:rPr>
      </w:pPr>
      <w:r>
        <w:rPr>
          <w:rFonts w:hint="eastAsia" w:ascii="微软雅黑" w:hAnsi="微软雅黑" w:eastAsia="微软雅黑" w:cs="微软雅黑"/>
          <w:b w:val="0"/>
          <w:bCs/>
          <w:sz w:val="24"/>
          <w:szCs w:val="24"/>
          <w:highlight w:val="none"/>
        </w:rPr>
        <w:t>注：1、填写此表时不得改变表格形式。</w:t>
      </w:r>
    </w:p>
    <w:p w14:paraId="2FBC07CF">
      <w:pPr>
        <w:spacing w:before="156" w:beforeLines="50" w:after="156" w:afterLines="50" w:line="360" w:lineRule="auto"/>
        <w:ind w:firstLine="480"/>
        <w:rPr>
          <w:rFonts w:hint="eastAsia" w:ascii="微软雅黑" w:hAnsi="微软雅黑" w:eastAsia="微软雅黑" w:cs="微软雅黑"/>
          <w:b w:val="0"/>
          <w:bCs/>
          <w:sz w:val="24"/>
          <w:szCs w:val="24"/>
          <w:highlight w:val="none"/>
        </w:rPr>
      </w:pPr>
      <w:r>
        <w:rPr>
          <w:rFonts w:hint="eastAsia" w:ascii="微软雅黑" w:hAnsi="微软雅黑" w:eastAsia="微软雅黑" w:cs="微软雅黑"/>
          <w:b w:val="0"/>
          <w:bCs/>
          <w:sz w:val="24"/>
          <w:szCs w:val="24"/>
          <w:highlight w:val="none"/>
        </w:rPr>
        <w:t>2、投标报价为投标总价。</w:t>
      </w:r>
      <w:r>
        <w:rPr>
          <w:rFonts w:hint="eastAsia" w:ascii="微软雅黑" w:hAnsi="微软雅黑" w:eastAsia="微软雅黑" w:cs="微软雅黑"/>
          <w:sz w:val="24"/>
          <w:szCs w:val="24"/>
          <w:highlight w:val="none"/>
          <w:lang w:val="en-US" w:eastAsia="zh-CN"/>
        </w:rPr>
        <w:t xml:space="preserve">包括但不限于本次项目管理人员的工资、差旅费、 加班费、误餐费、补助费、现场管理费、企业管理费、不可预见费等全部费用 </w:t>
      </w:r>
      <w:r>
        <w:rPr>
          <w:rFonts w:hint="eastAsia" w:ascii="微软雅黑" w:hAnsi="微软雅黑" w:eastAsia="微软雅黑" w:cs="微软雅黑"/>
          <w:b w:val="0"/>
          <w:bCs/>
          <w:sz w:val="24"/>
          <w:szCs w:val="24"/>
          <w:highlight w:val="none"/>
        </w:rPr>
        <w:t>。</w:t>
      </w:r>
    </w:p>
    <w:p w14:paraId="3B0D5BAB">
      <w:pPr>
        <w:adjustRightInd w:val="0"/>
        <w:spacing w:line="360" w:lineRule="auto"/>
        <w:ind w:firstLine="480" w:firstLineChars="200"/>
        <w:textAlignment w:val="baseline"/>
        <w:rPr>
          <w:rFonts w:hint="eastAsia" w:ascii="微软雅黑" w:hAnsi="微软雅黑" w:eastAsia="微软雅黑" w:cs="微软雅黑"/>
          <w:b w:val="0"/>
          <w:bCs/>
          <w:sz w:val="24"/>
          <w:szCs w:val="24"/>
          <w:highlight w:val="none"/>
        </w:rPr>
      </w:pPr>
      <w:r>
        <w:rPr>
          <w:rFonts w:hint="eastAsia" w:ascii="微软雅黑" w:hAnsi="微软雅黑" w:eastAsia="微软雅黑" w:cs="微软雅黑"/>
          <w:b w:val="0"/>
          <w:bCs/>
          <w:sz w:val="24"/>
          <w:szCs w:val="24"/>
          <w:highlight w:val="none"/>
        </w:rPr>
        <w:t>3、“</w:t>
      </w:r>
      <w:r>
        <w:rPr>
          <w:rFonts w:hint="eastAsia" w:ascii="微软雅黑" w:hAnsi="微软雅黑" w:eastAsia="微软雅黑" w:cs="微软雅黑"/>
          <w:b w:val="0"/>
          <w:bCs/>
          <w:sz w:val="24"/>
          <w:szCs w:val="24"/>
          <w:highlight w:val="none"/>
          <w:lang w:val="en-US" w:eastAsia="zh-CN"/>
        </w:rPr>
        <w:t>服务</w:t>
      </w:r>
      <w:r>
        <w:rPr>
          <w:rFonts w:hint="eastAsia" w:ascii="微软雅黑" w:hAnsi="微软雅黑" w:eastAsia="微软雅黑" w:cs="微软雅黑"/>
          <w:b w:val="0"/>
          <w:bCs/>
          <w:sz w:val="24"/>
          <w:szCs w:val="24"/>
          <w:highlight w:val="none"/>
        </w:rPr>
        <w:t>期”是指</w:t>
      </w:r>
      <w:r>
        <w:rPr>
          <w:rFonts w:hint="eastAsia" w:ascii="微软雅黑" w:hAnsi="微软雅黑" w:eastAsia="微软雅黑" w:cs="微软雅黑"/>
          <w:b w:val="0"/>
          <w:bCs/>
          <w:sz w:val="24"/>
          <w:szCs w:val="24"/>
          <w:highlight w:val="none"/>
          <w:lang w:val="en-US" w:eastAsia="zh-CN"/>
        </w:rPr>
        <w:t>供应商履行本项目合同的时间期限</w:t>
      </w:r>
      <w:r>
        <w:rPr>
          <w:rFonts w:hint="eastAsia" w:ascii="微软雅黑" w:hAnsi="微软雅黑" w:eastAsia="微软雅黑" w:cs="微软雅黑"/>
          <w:b w:val="0"/>
          <w:bCs/>
          <w:sz w:val="24"/>
          <w:szCs w:val="24"/>
          <w:highlight w:val="none"/>
        </w:rPr>
        <w:t>。</w:t>
      </w:r>
    </w:p>
    <w:p w14:paraId="000154D5">
      <w:pPr>
        <w:adjustRightInd w:val="0"/>
        <w:spacing w:line="360" w:lineRule="auto"/>
        <w:ind w:firstLine="480" w:firstLineChars="200"/>
        <w:textAlignment w:val="baseline"/>
        <w:rPr>
          <w:rFonts w:hint="eastAsia" w:ascii="微软雅黑" w:hAnsi="微软雅黑" w:eastAsia="微软雅黑" w:cs="微软雅黑"/>
          <w:b w:val="0"/>
          <w:bCs/>
          <w:sz w:val="24"/>
          <w:szCs w:val="24"/>
          <w:highlight w:val="none"/>
        </w:rPr>
      </w:pPr>
      <w:r>
        <w:rPr>
          <w:rFonts w:hint="eastAsia" w:ascii="微软雅黑" w:hAnsi="微软雅黑" w:eastAsia="微软雅黑" w:cs="微软雅黑"/>
          <w:b w:val="0"/>
          <w:bCs/>
          <w:sz w:val="24"/>
          <w:szCs w:val="24"/>
          <w:highlight w:val="none"/>
        </w:rPr>
        <w:t>4、投标报价不能有两个或两个以上的报价方案，否则，无效投标。</w:t>
      </w:r>
    </w:p>
    <w:p w14:paraId="57C148EA">
      <w:pPr>
        <w:adjustRightInd w:val="0"/>
        <w:spacing w:line="360" w:lineRule="auto"/>
        <w:ind w:firstLine="0" w:firstLineChars="0"/>
        <w:textAlignment w:val="baseline"/>
        <w:rPr>
          <w:rFonts w:hint="eastAsia" w:ascii="微软雅黑" w:hAnsi="微软雅黑" w:eastAsia="微软雅黑" w:cs="微软雅黑"/>
          <w:sz w:val="24"/>
          <w:szCs w:val="24"/>
          <w:highlight w:val="none"/>
        </w:rPr>
      </w:pPr>
    </w:p>
    <w:p w14:paraId="64CCF0B9">
      <w:pPr>
        <w:spacing w:before="120" w:beforeLines="50" w:after="120" w:afterLines="50"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供应商名称：</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（公章）</w:t>
      </w:r>
    </w:p>
    <w:p w14:paraId="5382AF7F">
      <w:pPr>
        <w:spacing w:before="120" w:beforeLines="50" w:after="120" w:afterLines="50"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法定代表人或委托代理人：</w:t>
      </w:r>
      <w:r>
        <w:rPr>
          <w:rFonts w:hint="eastAsia" w:ascii="微软雅黑" w:hAnsi="微软雅黑" w:eastAsia="微软雅黑" w:cs="微软雅黑"/>
          <w:kern w:val="0"/>
          <w:sz w:val="24"/>
          <w:szCs w:val="24"/>
          <w:highlight w:val="none"/>
          <w:u w:val="single"/>
        </w:rPr>
        <w:t xml:space="preserve">       </w:t>
      </w:r>
      <w:r>
        <w:rPr>
          <w:rFonts w:hint="eastAsia" w:ascii="微软雅黑" w:hAnsi="微软雅黑" w:eastAsia="微软雅黑" w:cs="微软雅黑"/>
          <w:b/>
          <w:sz w:val="24"/>
          <w:szCs w:val="24"/>
          <w:highlight w:val="none"/>
        </w:rPr>
        <w:t>（签字）</w:t>
      </w:r>
    </w:p>
    <w:p w14:paraId="0800B5C4">
      <w:pPr>
        <w:spacing w:before="120" w:beforeLines="50" w:after="120" w:afterLines="50"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年   月  日</w:t>
      </w:r>
    </w:p>
    <w:p w14:paraId="68686828">
      <w:pPr>
        <w:spacing w:before="120" w:beforeLines="50" w:after="120" w:afterLines="50" w:line="360" w:lineRule="auto"/>
        <w:ind w:firstLine="0" w:firstLineChars="0"/>
        <w:rPr>
          <w:rFonts w:hint="eastAsia" w:ascii="微软雅黑" w:hAnsi="微软雅黑" w:eastAsia="微软雅黑" w:cs="微软雅黑"/>
          <w:b/>
          <w:highlight w:val="none"/>
        </w:rPr>
      </w:pPr>
    </w:p>
    <w:p w14:paraId="3A15BB20">
      <w:pPr>
        <w:spacing w:line="360" w:lineRule="auto"/>
        <w:ind w:left="0" w:leftChars="0" w:firstLine="420" w:firstLineChars="200"/>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highlight w:val="none"/>
        </w:rPr>
        <w:br w:type="page"/>
      </w:r>
      <w:r>
        <w:rPr>
          <w:rFonts w:hint="eastAsia" w:ascii="微软雅黑" w:hAnsi="微软雅黑" w:eastAsia="微软雅黑" w:cs="微软雅黑"/>
          <w:b/>
          <w:bCs/>
          <w:kern w:val="0"/>
          <w:sz w:val="24"/>
          <w:szCs w:val="24"/>
          <w:highlight w:val="none"/>
        </w:rPr>
        <w:t>附件</w:t>
      </w:r>
      <w:bookmarkStart w:id="276" w:name="_Toc325726040"/>
      <w:bookmarkStart w:id="277" w:name="_Toc376936771"/>
      <w:r>
        <w:rPr>
          <w:rFonts w:hint="eastAsia" w:ascii="微软雅黑" w:hAnsi="微软雅黑" w:eastAsia="微软雅黑" w:cs="微软雅黑"/>
          <w:b/>
          <w:bCs/>
          <w:kern w:val="0"/>
          <w:sz w:val="24"/>
          <w:szCs w:val="24"/>
          <w:highlight w:val="none"/>
          <w:lang w:val="en-US"/>
        </w:rPr>
        <w:t>12</w:t>
      </w:r>
      <w:r>
        <w:rPr>
          <w:rFonts w:hint="eastAsia" w:ascii="微软雅黑" w:hAnsi="微软雅黑" w:eastAsia="微软雅黑" w:cs="微软雅黑"/>
          <w:b/>
          <w:bCs/>
          <w:kern w:val="0"/>
          <w:sz w:val="24"/>
          <w:szCs w:val="24"/>
          <w:highlight w:val="none"/>
        </w:rPr>
        <w:t>：</w:t>
      </w:r>
      <w:bookmarkEnd w:id="276"/>
      <w:bookmarkEnd w:id="277"/>
      <w:r>
        <w:rPr>
          <w:rFonts w:hint="eastAsia" w:ascii="微软雅黑" w:hAnsi="微软雅黑" w:eastAsia="微软雅黑" w:cs="微软雅黑"/>
          <w:b/>
          <w:bCs/>
          <w:kern w:val="0"/>
          <w:sz w:val="24"/>
          <w:szCs w:val="24"/>
          <w:highlight w:val="none"/>
        </w:rPr>
        <w:t>项目管理及实施方案</w:t>
      </w:r>
    </w:p>
    <w:p w14:paraId="2BA89706">
      <w:pPr>
        <w:widowControl/>
        <w:snapToGrid w:val="0"/>
        <w:spacing w:line="360" w:lineRule="auto"/>
        <w:outlineLvl w:val="9"/>
        <w:rPr>
          <w:rFonts w:hint="eastAsia" w:ascii="微软雅黑" w:hAnsi="微软雅黑" w:eastAsia="微软雅黑" w:cs="微软雅黑"/>
          <w:b/>
          <w:color w:val="auto"/>
          <w:sz w:val="28"/>
          <w:szCs w:val="28"/>
          <w:highlight w:val="none"/>
        </w:rPr>
      </w:pPr>
    </w:p>
    <w:p w14:paraId="67FFF5C6">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项目管理及实施方案</w:t>
      </w:r>
    </w:p>
    <w:p w14:paraId="6223F49C">
      <w:pPr>
        <w:spacing w:line="360" w:lineRule="auto"/>
        <w:ind w:firstLine="2899" w:firstLineChars="805"/>
        <w:rPr>
          <w:rFonts w:hint="eastAsia" w:ascii="微软雅黑" w:hAnsi="微软雅黑" w:eastAsia="微软雅黑" w:cs="微软雅黑"/>
          <w:b/>
          <w:color w:val="auto"/>
          <w:sz w:val="36"/>
          <w:szCs w:val="36"/>
          <w:highlight w:val="none"/>
        </w:rPr>
      </w:pPr>
    </w:p>
    <w:p w14:paraId="378B93D7">
      <w:pPr>
        <w:adjustRightInd w:val="0"/>
        <w:spacing w:line="360" w:lineRule="auto"/>
        <w:ind w:firstLine="480" w:firstLineChars="200"/>
        <w:textAlignment w:val="baseline"/>
        <w:rPr>
          <w:rFonts w:hint="eastAsia" w:ascii="微软雅黑" w:hAnsi="微软雅黑" w:eastAsia="微软雅黑" w:cs="微软雅黑"/>
          <w:bCs/>
          <w:color w:val="auto"/>
          <w:sz w:val="32"/>
          <w:szCs w:val="24"/>
          <w:highlight w:val="none"/>
        </w:rPr>
      </w:pPr>
      <w:r>
        <w:rPr>
          <w:rFonts w:hint="eastAsia" w:ascii="微软雅黑" w:hAnsi="微软雅黑" w:eastAsia="微软雅黑" w:cs="微软雅黑"/>
          <w:bCs/>
          <w:color w:val="auto"/>
          <w:sz w:val="24"/>
          <w:szCs w:val="24"/>
          <w:highlight w:val="none"/>
        </w:rPr>
        <w:t>供应商应按不低于采购项目要求，针对该项目的实施</w:t>
      </w:r>
      <w:r>
        <w:rPr>
          <w:rFonts w:hint="eastAsia" w:ascii="微软雅黑" w:hAnsi="微软雅黑" w:eastAsia="微软雅黑" w:cs="微软雅黑"/>
          <w:bCs/>
          <w:color w:val="auto"/>
          <w:sz w:val="24"/>
          <w:szCs w:val="24"/>
          <w:highlight w:val="none"/>
          <w:lang w:val="en-US" w:eastAsia="zh-CN"/>
        </w:rPr>
        <w:t>编制了项目管理及实施方案，包含但不限于：项目管理总体方案、项目管理依据、项目管理工作目标、项目管理机构及责任分工、项目管理工作程序、方法和制度、质量、进度、造价、安全、环保项目管理措施、合同和信息管理方案、项目管理组织协调内容及措施、项目管理工作重点、难点分析等内容</w:t>
      </w:r>
      <w:r>
        <w:rPr>
          <w:rFonts w:hint="eastAsia" w:ascii="微软雅黑" w:hAnsi="微软雅黑" w:eastAsia="微软雅黑" w:cs="微软雅黑"/>
          <w:bCs/>
          <w:color w:val="auto"/>
          <w:sz w:val="32"/>
          <w:szCs w:val="24"/>
          <w:highlight w:val="none"/>
        </w:rPr>
        <w:t>。</w:t>
      </w:r>
    </w:p>
    <w:p w14:paraId="20DECC7D">
      <w:pPr>
        <w:spacing w:line="360" w:lineRule="auto"/>
        <w:ind w:firstLine="480" w:firstLineChars="200"/>
        <w:rPr>
          <w:rFonts w:hint="eastAsia" w:ascii="微软雅黑" w:hAnsi="微软雅黑" w:eastAsia="微软雅黑" w:cs="微软雅黑"/>
          <w:color w:val="auto"/>
          <w:sz w:val="24"/>
          <w:highlight w:val="none"/>
        </w:rPr>
      </w:pPr>
    </w:p>
    <w:p w14:paraId="658714DD">
      <w:pPr>
        <w:widowControl/>
        <w:snapToGrid w:val="0"/>
        <w:spacing w:line="360" w:lineRule="auto"/>
        <w:ind w:firstLine="0" w:firstLineChars="0"/>
        <w:outlineLvl w:val="9"/>
        <w:rPr>
          <w:rFonts w:hint="eastAsia" w:ascii="微软雅黑" w:hAnsi="微软雅黑" w:eastAsia="微软雅黑" w:cs="微软雅黑"/>
          <w:highlight w:val="none"/>
        </w:rPr>
      </w:pPr>
    </w:p>
    <w:p w14:paraId="37A4E528">
      <w:pPr>
        <w:spacing w:line="360" w:lineRule="auto"/>
        <w:ind w:firstLine="0" w:firstLineChars="0"/>
        <w:rPr>
          <w:rFonts w:hint="eastAsia" w:ascii="微软雅黑" w:hAnsi="微软雅黑" w:eastAsia="微软雅黑" w:cs="微软雅黑"/>
          <w:highlight w:val="none"/>
        </w:rPr>
      </w:pPr>
    </w:p>
    <w:p w14:paraId="4EF8EF26">
      <w:pPr>
        <w:spacing w:line="360" w:lineRule="auto"/>
        <w:ind w:firstLine="1260" w:firstLineChars="600"/>
        <w:rPr>
          <w:rFonts w:hint="eastAsia" w:ascii="微软雅黑" w:hAnsi="微软雅黑" w:eastAsia="微软雅黑" w:cs="微软雅黑"/>
          <w:highlight w:val="none"/>
        </w:rPr>
      </w:pPr>
    </w:p>
    <w:p w14:paraId="5F0C6B06">
      <w:pPr>
        <w:widowControl/>
        <w:snapToGrid w:val="0"/>
        <w:spacing w:line="360" w:lineRule="auto"/>
        <w:ind w:firstLine="0" w:firstLineChars="0"/>
        <w:outlineLvl w:val="1"/>
        <w:rPr>
          <w:rFonts w:hint="eastAsia" w:ascii="微软雅黑" w:hAnsi="微软雅黑" w:eastAsia="微软雅黑" w:cs="微软雅黑"/>
          <w:b/>
          <w:highlight w:val="none"/>
        </w:rPr>
      </w:pPr>
      <w:r>
        <w:rPr>
          <w:rFonts w:hint="eastAsia" w:ascii="微软雅黑" w:hAnsi="微软雅黑" w:eastAsia="微软雅黑" w:cs="微软雅黑"/>
          <w:b/>
          <w:highlight w:val="none"/>
        </w:rPr>
        <w:br w:type="page"/>
      </w:r>
      <w:bookmarkStart w:id="278" w:name="_Toc29971"/>
      <w:bookmarkStart w:id="279" w:name="_Toc11308"/>
      <w:bookmarkStart w:id="280" w:name="_Toc498692788"/>
      <w:r>
        <w:rPr>
          <w:rFonts w:hint="eastAsia" w:ascii="微软雅黑" w:hAnsi="微软雅黑" w:eastAsia="微软雅黑" w:cs="微软雅黑"/>
          <w:b/>
          <w:bCs/>
          <w:kern w:val="0"/>
          <w:sz w:val="24"/>
          <w:szCs w:val="24"/>
          <w:highlight w:val="none"/>
        </w:rPr>
        <w:t>附件</w:t>
      </w:r>
      <w:r>
        <w:rPr>
          <w:rFonts w:hint="eastAsia" w:ascii="微软雅黑" w:hAnsi="微软雅黑" w:eastAsia="微软雅黑" w:cs="微软雅黑"/>
          <w:b/>
          <w:bCs/>
          <w:kern w:val="0"/>
          <w:sz w:val="24"/>
          <w:szCs w:val="24"/>
          <w:highlight w:val="none"/>
          <w:lang w:val="en-US" w:eastAsia="zh-CN"/>
        </w:rPr>
        <w:t>13</w:t>
      </w:r>
      <w:r>
        <w:rPr>
          <w:rFonts w:hint="eastAsia" w:ascii="微软雅黑" w:hAnsi="微软雅黑" w:eastAsia="微软雅黑" w:cs="微软雅黑"/>
          <w:b/>
          <w:bCs/>
          <w:kern w:val="0"/>
          <w:sz w:val="24"/>
          <w:szCs w:val="24"/>
          <w:highlight w:val="none"/>
        </w:rPr>
        <w:t>：供应商的类似业绩证明材料</w:t>
      </w:r>
      <w:bookmarkEnd w:id="270"/>
      <w:bookmarkEnd w:id="278"/>
      <w:bookmarkEnd w:id="279"/>
      <w:bookmarkEnd w:id="280"/>
    </w:p>
    <w:p w14:paraId="13B2C03D">
      <w:pPr>
        <w:spacing w:line="360" w:lineRule="auto"/>
        <w:ind w:firstLine="1691" w:firstLineChars="805"/>
        <w:rPr>
          <w:rFonts w:hint="eastAsia" w:ascii="微软雅黑" w:hAnsi="微软雅黑" w:eastAsia="微软雅黑" w:cs="微软雅黑"/>
          <w:b/>
          <w:highlight w:val="none"/>
        </w:rPr>
      </w:pPr>
    </w:p>
    <w:p w14:paraId="0105D443">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供应商的类似业绩证明材料</w:t>
      </w:r>
    </w:p>
    <w:p w14:paraId="088EE0C1">
      <w:pPr>
        <w:tabs>
          <w:tab w:val="left" w:pos="168"/>
        </w:tabs>
        <w:adjustRightInd w:val="0"/>
        <w:spacing w:line="360" w:lineRule="auto"/>
        <w:ind w:firstLine="1471" w:firstLineChars="700"/>
        <w:textAlignment w:val="baseline"/>
        <w:rPr>
          <w:rFonts w:hint="eastAsia" w:ascii="微软雅黑" w:hAnsi="微软雅黑" w:eastAsia="微软雅黑" w:cs="微软雅黑"/>
          <w:b/>
          <w:highlight w:val="none"/>
        </w:rPr>
      </w:pPr>
    </w:p>
    <w:p w14:paraId="377A0FF9">
      <w:pPr>
        <w:spacing w:line="360" w:lineRule="auto"/>
        <w:ind w:firstLine="480"/>
        <w:rPr>
          <w:rFonts w:hint="eastAsia" w:ascii="微软雅黑" w:hAnsi="微软雅黑" w:eastAsia="微软雅黑" w:cs="微软雅黑"/>
          <w:kern w:val="1"/>
          <w:sz w:val="24"/>
          <w:szCs w:val="24"/>
          <w:highlight w:val="none"/>
          <w:lang w:val="zh-CN"/>
        </w:rPr>
      </w:pPr>
      <w:r>
        <w:rPr>
          <w:rFonts w:hint="eastAsia" w:ascii="微软雅黑" w:hAnsi="微软雅黑" w:eastAsia="微软雅黑" w:cs="微软雅黑"/>
          <w:sz w:val="24"/>
          <w:szCs w:val="24"/>
          <w:highlight w:val="none"/>
          <w:lang w:val="en-US" w:eastAsia="zh-CN"/>
        </w:rPr>
        <w:t>提供自 2022 年01月以来供应商已完成的类似项目（项目管理、工程管理）业绩证明材料（包含合同首页、标的及金额所在页、合同签字盖章页合同复印件或扫描件）</w:t>
      </w:r>
      <w:r>
        <w:rPr>
          <w:rFonts w:hint="eastAsia" w:ascii="微软雅黑" w:hAnsi="微软雅黑" w:eastAsia="微软雅黑" w:cs="微软雅黑"/>
          <w:kern w:val="1"/>
          <w:sz w:val="24"/>
          <w:szCs w:val="24"/>
          <w:highlight w:val="none"/>
          <w:lang w:val="zh-CN"/>
        </w:rPr>
        <w:t>。</w:t>
      </w:r>
    </w:p>
    <w:p w14:paraId="6C65AFCC">
      <w:pPr>
        <w:tabs>
          <w:tab w:val="left" w:pos="168"/>
        </w:tabs>
        <w:adjustRightInd w:val="0"/>
        <w:spacing w:line="360" w:lineRule="auto"/>
        <w:ind w:firstLine="482"/>
        <w:textAlignment w:val="baseline"/>
        <w:rPr>
          <w:rFonts w:hint="eastAsia" w:ascii="微软雅黑" w:hAnsi="微软雅黑" w:eastAsia="微软雅黑" w:cs="微软雅黑"/>
          <w:b/>
          <w:highlight w:val="none"/>
        </w:rPr>
      </w:pPr>
    </w:p>
    <w:p w14:paraId="1E57CB48">
      <w:pPr>
        <w:widowControl/>
        <w:snapToGrid w:val="0"/>
        <w:spacing w:line="360" w:lineRule="auto"/>
        <w:ind w:firstLine="0" w:firstLineChars="0"/>
        <w:outlineLvl w:val="9"/>
        <w:rPr>
          <w:rFonts w:hint="eastAsia" w:ascii="微软雅黑" w:hAnsi="微软雅黑" w:eastAsia="微软雅黑" w:cs="微软雅黑"/>
          <w:b/>
          <w:highlight w:val="none"/>
        </w:rPr>
      </w:pPr>
    </w:p>
    <w:p w14:paraId="2C1C6286">
      <w:pPr>
        <w:widowControl/>
        <w:snapToGrid w:val="0"/>
        <w:spacing w:line="360" w:lineRule="auto"/>
        <w:ind w:firstLine="0" w:firstLineChars="0"/>
        <w:outlineLvl w:val="9"/>
        <w:rPr>
          <w:rFonts w:hint="eastAsia" w:ascii="微软雅黑" w:hAnsi="微软雅黑" w:eastAsia="微软雅黑" w:cs="微软雅黑"/>
          <w:b/>
          <w:highlight w:val="none"/>
        </w:rPr>
      </w:pPr>
    </w:p>
    <w:p w14:paraId="3FC3D687">
      <w:pPr>
        <w:widowControl/>
        <w:snapToGrid w:val="0"/>
        <w:spacing w:line="360" w:lineRule="auto"/>
        <w:ind w:firstLine="0" w:firstLineChars="0"/>
        <w:outlineLvl w:val="9"/>
        <w:rPr>
          <w:rFonts w:hint="eastAsia" w:ascii="微软雅黑" w:hAnsi="微软雅黑" w:eastAsia="微软雅黑" w:cs="微软雅黑"/>
          <w:b/>
          <w:highlight w:val="none"/>
        </w:rPr>
      </w:pPr>
    </w:p>
    <w:p w14:paraId="70AC2B31">
      <w:pPr>
        <w:widowControl/>
        <w:snapToGrid w:val="0"/>
        <w:spacing w:line="360" w:lineRule="auto"/>
        <w:ind w:firstLine="0" w:firstLineChars="0"/>
        <w:outlineLvl w:val="9"/>
        <w:rPr>
          <w:rFonts w:hint="eastAsia" w:ascii="微软雅黑" w:hAnsi="微软雅黑" w:eastAsia="微软雅黑" w:cs="微软雅黑"/>
          <w:b/>
          <w:highlight w:val="none"/>
        </w:rPr>
      </w:pPr>
    </w:p>
    <w:p w14:paraId="4FEC69BE">
      <w:pPr>
        <w:widowControl/>
        <w:snapToGrid w:val="0"/>
        <w:spacing w:line="360" w:lineRule="auto"/>
        <w:ind w:firstLine="0" w:firstLineChars="0"/>
        <w:outlineLvl w:val="9"/>
        <w:rPr>
          <w:rFonts w:hint="eastAsia" w:ascii="微软雅黑" w:hAnsi="微软雅黑" w:eastAsia="微软雅黑" w:cs="微软雅黑"/>
          <w:b/>
          <w:highlight w:val="none"/>
        </w:rPr>
      </w:pPr>
    </w:p>
    <w:p w14:paraId="27956509">
      <w:pPr>
        <w:widowControl/>
        <w:snapToGrid w:val="0"/>
        <w:spacing w:line="360" w:lineRule="auto"/>
        <w:ind w:firstLine="0" w:firstLineChars="0"/>
        <w:outlineLvl w:val="9"/>
        <w:rPr>
          <w:rFonts w:hint="eastAsia" w:ascii="微软雅黑" w:hAnsi="微软雅黑" w:eastAsia="微软雅黑" w:cs="微软雅黑"/>
          <w:b/>
          <w:highlight w:val="none"/>
        </w:rPr>
      </w:pPr>
    </w:p>
    <w:p w14:paraId="0DF0CCDB">
      <w:pPr>
        <w:widowControl/>
        <w:snapToGrid w:val="0"/>
        <w:spacing w:line="360" w:lineRule="auto"/>
        <w:ind w:firstLine="0" w:firstLineChars="0"/>
        <w:outlineLvl w:val="9"/>
        <w:rPr>
          <w:rFonts w:hint="eastAsia" w:ascii="微软雅黑" w:hAnsi="微软雅黑" w:eastAsia="微软雅黑" w:cs="微软雅黑"/>
          <w:b/>
          <w:highlight w:val="none"/>
        </w:rPr>
      </w:pPr>
    </w:p>
    <w:p w14:paraId="3E7BF1B7">
      <w:pPr>
        <w:widowControl/>
        <w:snapToGrid w:val="0"/>
        <w:spacing w:line="360" w:lineRule="auto"/>
        <w:ind w:firstLine="0" w:firstLineChars="0"/>
        <w:outlineLvl w:val="9"/>
        <w:rPr>
          <w:rFonts w:hint="eastAsia" w:ascii="微软雅黑" w:hAnsi="微软雅黑" w:eastAsia="微软雅黑" w:cs="微软雅黑"/>
          <w:b/>
          <w:highlight w:val="none"/>
        </w:rPr>
      </w:pPr>
    </w:p>
    <w:p w14:paraId="02C4DED0">
      <w:pPr>
        <w:widowControl/>
        <w:snapToGrid w:val="0"/>
        <w:spacing w:line="360" w:lineRule="auto"/>
        <w:ind w:firstLine="0" w:firstLineChars="0"/>
        <w:outlineLvl w:val="9"/>
        <w:rPr>
          <w:rFonts w:hint="eastAsia" w:ascii="微软雅黑" w:hAnsi="微软雅黑" w:eastAsia="微软雅黑" w:cs="微软雅黑"/>
          <w:b/>
          <w:highlight w:val="none"/>
        </w:rPr>
      </w:pPr>
    </w:p>
    <w:p w14:paraId="5A077093">
      <w:pPr>
        <w:widowControl/>
        <w:snapToGrid w:val="0"/>
        <w:spacing w:line="360" w:lineRule="auto"/>
        <w:ind w:firstLine="0" w:firstLineChars="0"/>
        <w:outlineLvl w:val="9"/>
        <w:rPr>
          <w:rFonts w:hint="eastAsia" w:ascii="微软雅黑" w:hAnsi="微软雅黑" w:eastAsia="微软雅黑" w:cs="微软雅黑"/>
          <w:b/>
          <w:highlight w:val="none"/>
        </w:rPr>
      </w:pPr>
    </w:p>
    <w:p w14:paraId="6FD5AD78">
      <w:pPr>
        <w:widowControl/>
        <w:snapToGrid w:val="0"/>
        <w:spacing w:line="360" w:lineRule="auto"/>
        <w:ind w:firstLine="0" w:firstLineChars="0"/>
        <w:outlineLvl w:val="9"/>
        <w:rPr>
          <w:rFonts w:hint="eastAsia" w:ascii="微软雅黑" w:hAnsi="微软雅黑" w:eastAsia="微软雅黑" w:cs="微软雅黑"/>
          <w:b/>
          <w:highlight w:val="none"/>
        </w:rPr>
      </w:pPr>
    </w:p>
    <w:p w14:paraId="475910A2">
      <w:pPr>
        <w:widowControl/>
        <w:snapToGrid w:val="0"/>
        <w:spacing w:line="360" w:lineRule="auto"/>
        <w:ind w:firstLine="0" w:firstLineChars="0"/>
        <w:outlineLvl w:val="9"/>
        <w:rPr>
          <w:rFonts w:hint="eastAsia" w:ascii="微软雅黑" w:hAnsi="微软雅黑" w:eastAsia="微软雅黑" w:cs="微软雅黑"/>
          <w:b/>
          <w:highlight w:val="none"/>
        </w:rPr>
      </w:pPr>
    </w:p>
    <w:p w14:paraId="45F93BAF">
      <w:pPr>
        <w:widowControl/>
        <w:snapToGrid w:val="0"/>
        <w:spacing w:line="360" w:lineRule="auto"/>
        <w:ind w:firstLine="0" w:firstLineChars="0"/>
        <w:outlineLvl w:val="9"/>
        <w:rPr>
          <w:rFonts w:hint="eastAsia" w:ascii="微软雅黑" w:hAnsi="微软雅黑" w:eastAsia="微软雅黑" w:cs="微软雅黑"/>
          <w:b/>
          <w:highlight w:val="none"/>
        </w:rPr>
      </w:pPr>
    </w:p>
    <w:p w14:paraId="55756B3D">
      <w:pPr>
        <w:widowControl/>
        <w:snapToGrid w:val="0"/>
        <w:spacing w:line="360" w:lineRule="auto"/>
        <w:ind w:firstLine="0" w:firstLineChars="0"/>
        <w:outlineLvl w:val="9"/>
        <w:rPr>
          <w:rFonts w:hint="eastAsia" w:ascii="微软雅黑" w:hAnsi="微软雅黑" w:eastAsia="微软雅黑" w:cs="微软雅黑"/>
          <w:b/>
          <w:highlight w:val="none"/>
        </w:rPr>
      </w:pPr>
    </w:p>
    <w:p w14:paraId="6DD23869">
      <w:pPr>
        <w:widowControl/>
        <w:snapToGrid w:val="0"/>
        <w:spacing w:line="360" w:lineRule="auto"/>
        <w:ind w:firstLine="0" w:firstLineChars="0"/>
        <w:outlineLvl w:val="9"/>
        <w:rPr>
          <w:rFonts w:hint="eastAsia" w:ascii="微软雅黑" w:hAnsi="微软雅黑" w:eastAsia="微软雅黑" w:cs="微软雅黑"/>
          <w:b/>
          <w:highlight w:val="none"/>
        </w:rPr>
      </w:pPr>
    </w:p>
    <w:p w14:paraId="5362127A">
      <w:pPr>
        <w:widowControl/>
        <w:snapToGrid w:val="0"/>
        <w:spacing w:line="360" w:lineRule="auto"/>
        <w:ind w:firstLine="0" w:firstLineChars="0"/>
        <w:outlineLvl w:val="9"/>
        <w:rPr>
          <w:rFonts w:hint="eastAsia" w:ascii="微软雅黑" w:hAnsi="微软雅黑" w:eastAsia="微软雅黑" w:cs="微软雅黑"/>
          <w:b/>
          <w:highlight w:val="none"/>
        </w:rPr>
      </w:pPr>
    </w:p>
    <w:p w14:paraId="68350B4F">
      <w:pPr>
        <w:rPr>
          <w:rFonts w:hint="eastAsia" w:ascii="微软雅黑" w:hAnsi="微软雅黑" w:eastAsia="微软雅黑" w:cs="微软雅黑"/>
          <w:b/>
          <w:highlight w:val="none"/>
          <w:lang w:val="en-US" w:eastAsia="zh-CN"/>
        </w:rPr>
      </w:pPr>
      <w:r>
        <w:rPr>
          <w:rFonts w:hint="eastAsia" w:ascii="微软雅黑" w:hAnsi="微软雅黑" w:eastAsia="微软雅黑" w:cs="微软雅黑"/>
          <w:b/>
          <w:highlight w:val="none"/>
          <w:lang w:val="en-US" w:eastAsia="zh-CN"/>
        </w:rPr>
        <w:br w:type="page"/>
      </w:r>
    </w:p>
    <w:p w14:paraId="3CEAA53D">
      <w:pPr>
        <w:widowControl/>
        <w:snapToGrid w:val="0"/>
        <w:spacing w:line="360" w:lineRule="auto"/>
        <w:ind w:firstLine="0" w:firstLineChars="0"/>
        <w:jc w:val="left"/>
        <w:outlineLvl w:val="1"/>
        <w:rPr>
          <w:rFonts w:hint="eastAsia" w:ascii="微软雅黑" w:hAnsi="微软雅黑" w:eastAsia="微软雅黑" w:cs="微软雅黑"/>
          <w:b/>
          <w:bCs/>
          <w:kern w:val="0"/>
          <w:sz w:val="24"/>
          <w:szCs w:val="24"/>
          <w:highlight w:val="none"/>
          <w:lang w:val="en-US" w:eastAsia="zh-CN"/>
        </w:rPr>
      </w:pPr>
      <w:bookmarkStart w:id="281" w:name="_Toc22395"/>
      <w:r>
        <w:rPr>
          <w:rFonts w:hint="eastAsia" w:ascii="微软雅黑" w:hAnsi="微软雅黑" w:eastAsia="微软雅黑" w:cs="微软雅黑"/>
          <w:b/>
          <w:bCs/>
          <w:kern w:val="0"/>
          <w:sz w:val="24"/>
          <w:szCs w:val="24"/>
          <w:highlight w:val="none"/>
          <w:lang w:val="en-US" w:eastAsia="zh-CN"/>
        </w:rPr>
        <w:t>附件14.1：中小企业声明函（服务）</w:t>
      </w:r>
      <w:bookmarkEnd w:id="281"/>
      <w:r>
        <w:rPr>
          <w:rFonts w:hint="eastAsia" w:ascii="微软雅黑" w:hAnsi="微软雅黑" w:eastAsia="微软雅黑" w:cs="微软雅黑"/>
          <w:b/>
          <w:bCs/>
          <w:kern w:val="0"/>
          <w:sz w:val="24"/>
          <w:szCs w:val="24"/>
          <w:highlight w:val="none"/>
          <w:lang w:val="en-US" w:eastAsia="zh-CN"/>
        </w:rPr>
        <w:t xml:space="preserve"> </w:t>
      </w:r>
    </w:p>
    <w:p w14:paraId="39D8F841">
      <w:pPr>
        <w:pStyle w:val="6"/>
        <w:ind w:left="0" w:leftChars="0" w:firstLine="0" w:firstLineChars="0"/>
        <w:jc w:val="center"/>
        <w:rPr>
          <w:rFonts w:hint="eastAsia" w:ascii="微软雅黑" w:hAnsi="微软雅黑" w:eastAsia="微软雅黑" w:cs="微软雅黑"/>
          <w:b/>
          <w:bCs/>
          <w:sz w:val="24"/>
          <w:szCs w:val="24"/>
          <w:highlight w:val="none"/>
          <w:lang w:val="en-US" w:eastAsia="zh-CN"/>
        </w:rPr>
      </w:pPr>
    </w:p>
    <w:p w14:paraId="2AE41A6D">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lang w:val="en-US" w:eastAsia="zh-CN"/>
        </w:rPr>
        <w:t>中小企业声明函（服务）</w:t>
      </w:r>
    </w:p>
    <w:p w14:paraId="78180B58">
      <w:pPr>
        <w:widowControl/>
        <w:snapToGrid w:val="0"/>
        <w:spacing w:line="360" w:lineRule="auto"/>
        <w:ind w:firstLine="420" w:firstLineChars="200"/>
        <w:outlineLvl w:val="9"/>
        <w:rPr>
          <w:rFonts w:hint="eastAsia" w:ascii="微软雅黑" w:hAnsi="微软雅黑" w:eastAsia="微软雅黑" w:cs="微软雅黑"/>
          <w:b/>
          <w:highlight w:val="none"/>
          <w:lang w:val="en-US" w:eastAsia="zh-CN"/>
        </w:rPr>
      </w:pPr>
    </w:p>
    <w:p w14:paraId="24C0D362">
      <w:pPr>
        <w:widowControl/>
        <w:snapToGrid w:val="0"/>
        <w:spacing w:line="360" w:lineRule="auto"/>
        <w:ind w:firstLine="720" w:firstLineChars="300"/>
        <w:outlineLvl w:val="1"/>
        <w:rPr>
          <w:rFonts w:hint="eastAsia" w:ascii="微软雅黑" w:hAnsi="微软雅黑" w:eastAsia="微软雅黑" w:cs="微软雅黑"/>
          <w:b w:val="0"/>
          <w:bCs/>
          <w:sz w:val="24"/>
          <w:szCs w:val="24"/>
          <w:highlight w:val="none"/>
        </w:rPr>
      </w:pPr>
      <w:bookmarkStart w:id="282" w:name="_Toc13756"/>
      <w:bookmarkStart w:id="283" w:name="_Toc12255"/>
      <w:bookmarkStart w:id="284" w:name="_Toc24933"/>
      <w:r>
        <w:rPr>
          <w:rFonts w:hint="eastAsia" w:ascii="微软雅黑" w:hAnsi="微软雅黑" w:eastAsia="微软雅黑" w:cs="微软雅黑"/>
          <w:b w:val="0"/>
          <w:bCs/>
          <w:sz w:val="24"/>
          <w:szCs w:val="24"/>
          <w:highlight w:val="none"/>
          <w:lang w:val="en-US" w:eastAsia="zh-CN"/>
        </w:rPr>
        <w:t>本公司（联合体）郑重声明，根据《政府采购促进中小 企业发展管理办法》（财库﹝2020﹞46 号）的规定，本公司 （联合体）参加（单位名称）的（项目名称）采购活动，提供的服务全部由符合政策要求的中小企业提供。相关企业（含联合体中的中小企业、签订分包意向协议的中小企业的具体情况如下：</w:t>
      </w:r>
      <w:bookmarkEnd w:id="282"/>
      <w:bookmarkEnd w:id="283"/>
      <w:bookmarkEnd w:id="284"/>
      <w:r>
        <w:rPr>
          <w:rFonts w:hint="eastAsia" w:ascii="微软雅黑" w:hAnsi="微软雅黑" w:eastAsia="微软雅黑" w:cs="微软雅黑"/>
          <w:b w:val="0"/>
          <w:bCs/>
          <w:sz w:val="24"/>
          <w:szCs w:val="24"/>
          <w:highlight w:val="none"/>
          <w:lang w:val="en-US" w:eastAsia="zh-CN"/>
        </w:rPr>
        <w:t xml:space="preserve"> </w:t>
      </w:r>
    </w:p>
    <w:p w14:paraId="2498C94F">
      <w:pPr>
        <w:widowControl/>
        <w:snapToGrid w:val="0"/>
        <w:spacing w:line="360" w:lineRule="auto"/>
        <w:ind w:firstLine="0" w:firstLineChars="0"/>
        <w:outlineLvl w:val="1"/>
        <w:rPr>
          <w:rFonts w:hint="eastAsia" w:ascii="微软雅黑" w:hAnsi="微软雅黑" w:eastAsia="微软雅黑" w:cs="微软雅黑"/>
          <w:b w:val="0"/>
          <w:bCs/>
          <w:sz w:val="24"/>
          <w:szCs w:val="24"/>
          <w:highlight w:val="none"/>
        </w:rPr>
      </w:pPr>
      <w:bookmarkStart w:id="285" w:name="_Toc31047"/>
      <w:bookmarkStart w:id="286" w:name="_Toc8224"/>
      <w:bookmarkStart w:id="287" w:name="_Toc12590"/>
      <w:r>
        <w:rPr>
          <w:rFonts w:hint="eastAsia" w:ascii="微软雅黑" w:hAnsi="微软雅黑" w:eastAsia="微软雅黑" w:cs="微软雅黑"/>
          <w:b w:val="0"/>
          <w:bCs/>
          <w:sz w:val="24"/>
          <w:szCs w:val="24"/>
          <w:highlight w:val="none"/>
          <w:lang w:val="en-US" w:eastAsia="zh-CN"/>
        </w:rPr>
        <w:t xml:space="preserve">1. </w:t>
      </w:r>
      <w:r>
        <w:rPr>
          <w:rFonts w:hint="eastAsia" w:ascii="微软雅黑" w:hAnsi="微软雅黑" w:eastAsia="微软雅黑" w:cs="微软雅黑"/>
          <w:b w:val="0"/>
          <w:bCs/>
          <w:sz w:val="24"/>
          <w:szCs w:val="24"/>
          <w:highlight w:val="none"/>
          <w:u w:val="single"/>
          <w:lang w:val="en-US" w:eastAsia="zh-CN"/>
        </w:rPr>
        <w:t>（标的名称）</w:t>
      </w:r>
      <w:r>
        <w:rPr>
          <w:rFonts w:hint="eastAsia" w:ascii="微软雅黑" w:hAnsi="微软雅黑" w:eastAsia="微软雅黑" w:cs="微软雅黑"/>
          <w:b w:val="0"/>
          <w:bCs/>
          <w:sz w:val="24"/>
          <w:szCs w:val="24"/>
          <w:highlight w:val="none"/>
          <w:lang w:val="en-US" w:eastAsia="zh-CN"/>
        </w:rPr>
        <w:t xml:space="preserve"> ，属于</w:t>
      </w:r>
      <w:r>
        <w:rPr>
          <w:rFonts w:hint="eastAsia" w:ascii="微软雅黑" w:hAnsi="微软雅黑" w:eastAsia="微软雅黑" w:cs="微软雅黑"/>
          <w:b w:val="0"/>
          <w:bCs/>
          <w:sz w:val="24"/>
          <w:szCs w:val="24"/>
          <w:highlight w:val="none"/>
          <w:u w:val="single"/>
          <w:lang w:val="en-US" w:eastAsia="zh-CN"/>
        </w:rPr>
        <w:t>（采购文件中明确的所属行业）</w:t>
      </w:r>
      <w:r>
        <w:rPr>
          <w:rFonts w:hint="eastAsia" w:ascii="微软雅黑" w:hAnsi="微软雅黑" w:eastAsia="微软雅黑" w:cs="微软雅黑"/>
          <w:b w:val="0"/>
          <w:bCs/>
          <w:sz w:val="24"/>
          <w:szCs w:val="24"/>
          <w:highlight w:val="none"/>
          <w:lang w:val="en-US" w:eastAsia="zh-CN"/>
        </w:rPr>
        <w:t>行业；服务商为</w:t>
      </w:r>
      <w:r>
        <w:rPr>
          <w:rFonts w:hint="eastAsia" w:ascii="微软雅黑" w:hAnsi="微软雅黑" w:eastAsia="微软雅黑" w:cs="微软雅黑"/>
          <w:b w:val="0"/>
          <w:bCs/>
          <w:sz w:val="24"/>
          <w:szCs w:val="24"/>
          <w:highlight w:val="none"/>
          <w:u w:val="single"/>
          <w:lang w:val="en-US" w:eastAsia="zh-CN"/>
        </w:rPr>
        <w:t>（企业名称）</w:t>
      </w:r>
      <w:r>
        <w:rPr>
          <w:rFonts w:hint="eastAsia" w:ascii="微软雅黑" w:hAnsi="微软雅黑" w:eastAsia="微软雅黑" w:cs="微软雅黑"/>
          <w:b w:val="0"/>
          <w:bCs/>
          <w:sz w:val="24"/>
          <w:szCs w:val="24"/>
          <w:highlight w:val="none"/>
          <w:lang w:val="en-US" w:eastAsia="zh-CN"/>
        </w:rPr>
        <w:t>，从业人员</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人，营业收入为</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万元，资产总额为</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万元 ，属于</w:t>
      </w:r>
      <w:r>
        <w:rPr>
          <w:rFonts w:hint="eastAsia" w:ascii="微软雅黑" w:hAnsi="微软雅黑" w:eastAsia="微软雅黑" w:cs="微软雅黑"/>
          <w:b w:val="0"/>
          <w:bCs/>
          <w:sz w:val="24"/>
          <w:szCs w:val="24"/>
          <w:highlight w:val="none"/>
          <w:u w:val="single"/>
          <w:lang w:val="en-US" w:eastAsia="zh-CN"/>
        </w:rPr>
        <w:t>（中型企业、小型企业、微型企业）</w:t>
      </w:r>
      <w:r>
        <w:rPr>
          <w:rFonts w:hint="eastAsia" w:ascii="微软雅黑" w:hAnsi="微软雅黑" w:eastAsia="微软雅黑" w:cs="微软雅黑"/>
          <w:b w:val="0"/>
          <w:bCs/>
          <w:sz w:val="24"/>
          <w:szCs w:val="24"/>
          <w:highlight w:val="none"/>
          <w:lang w:val="en-US" w:eastAsia="zh-CN"/>
        </w:rPr>
        <w:t>；</w:t>
      </w:r>
      <w:bookmarkEnd w:id="285"/>
      <w:bookmarkEnd w:id="286"/>
      <w:bookmarkEnd w:id="287"/>
      <w:r>
        <w:rPr>
          <w:rFonts w:hint="eastAsia" w:ascii="微软雅黑" w:hAnsi="微软雅黑" w:eastAsia="微软雅黑" w:cs="微软雅黑"/>
          <w:b w:val="0"/>
          <w:bCs/>
          <w:sz w:val="24"/>
          <w:szCs w:val="24"/>
          <w:highlight w:val="none"/>
          <w:lang w:val="en-US" w:eastAsia="zh-CN"/>
        </w:rPr>
        <w:t xml:space="preserve"> </w:t>
      </w:r>
    </w:p>
    <w:p w14:paraId="62F19D57">
      <w:pPr>
        <w:widowControl/>
        <w:snapToGrid w:val="0"/>
        <w:spacing w:line="360" w:lineRule="auto"/>
        <w:ind w:firstLine="0" w:firstLineChars="0"/>
        <w:outlineLvl w:val="1"/>
        <w:rPr>
          <w:rFonts w:hint="eastAsia" w:ascii="微软雅黑" w:hAnsi="微软雅黑" w:eastAsia="微软雅黑" w:cs="微软雅黑"/>
          <w:b w:val="0"/>
          <w:bCs/>
          <w:sz w:val="24"/>
          <w:szCs w:val="24"/>
          <w:highlight w:val="none"/>
        </w:rPr>
      </w:pPr>
      <w:bookmarkStart w:id="288" w:name="_Toc8301"/>
      <w:bookmarkStart w:id="289" w:name="_Toc16148"/>
      <w:bookmarkStart w:id="290" w:name="_Toc12280"/>
      <w:r>
        <w:rPr>
          <w:rFonts w:hint="eastAsia" w:ascii="微软雅黑" w:hAnsi="微软雅黑" w:eastAsia="微软雅黑" w:cs="微软雅黑"/>
          <w:b w:val="0"/>
          <w:bCs/>
          <w:sz w:val="24"/>
          <w:szCs w:val="24"/>
          <w:highlight w:val="none"/>
          <w:lang w:val="en-US" w:eastAsia="zh-CN"/>
        </w:rPr>
        <w:t xml:space="preserve">2. </w:t>
      </w:r>
      <w:r>
        <w:rPr>
          <w:rFonts w:hint="eastAsia" w:ascii="微软雅黑" w:hAnsi="微软雅黑" w:eastAsia="微软雅黑" w:cs="微软雅黑"/>
          <w:b w:val="0"/>
          <w:bCs/>
          <w:sz w:val="24"/>
          <w:szCs w:val="24"/>
          <w:highlight w:val="none"/>
          <w:u w:val="single"/>
          <w:lang w:val="en-US" w:eastAsia="zh-CN"/>
        </w:rPr>
        <w:t>（标的名称）</w:t>
      </w:r>
      <w:r>
        <w:rPr>
          <w:rFonts w:hint="eastAsia" w:ascii="微软雅黑" w:hAnsi="微软雅黑" w:eastAsia="微软雅黑" w:cs="微软雅黑"/>
          <w:b w:val="0"/>
          <w:bCs/>
          <w:sz w:val="24"/>
          <w:szCs w:val="24"/>
          <w:highlight w:val="none"/>
          <w:lang w:val="en-US" w:eastAsia="zh-CN"/>
        </w:rPr>
        <w:t xml:space="preserve"> ，属于</w:t>
      </w:r>
      <w:r>
        <w:rPr>
          <w:rFonts w:hint="eastAsia" w:ascii="微软雅黑" w:hAnsi="微软雅黑" w:eastAsia="微软雅黑" w:cs="微软雅黑"/>
          <w:b w:val="0"/>
          <w:bCs/>
          <w:sz w:val="24"/>
          <w:szCs w:val="24"/>
          <w:highlight w:val="none"/>
          <w:u w:val="single"/>
          <w:lang w:val="en-US" w:eastAsia="zh-CN"/>
        </w:rPr>
        <w:t>（采购文件中明确的所属行业）</w:t>
      </w:r>
      <w:r>
        <w:rPr>
          <w:rFonts w:hint="eastAsia" w:ascii="微软雅黑" w:hAnsi="微软雅黑" w:eastAsia="微软雅黑" w:cs="微软雅黑"/>
          <w:b w:val="0"/>
          <w:bCs/>
          <w:sz w:val="24"/>
          <w:szCs w:val="24"/>
          <w:highlight w:val="none"/>
          <w:lang w:val="en-US" w:eastAsia="zh-CN"/>
        </w:rPr>
        <w:t>行业；服务商为</w:t>
      </w:r>
      <w:r>
        <w:rPr>
          <w:rFonts w:hint="eastAsia" w:ascii="微软雅黑" w:hAnsi="微软雅黑" w:eastAsia="微软雅黑" w:cs="微软雅黑"/>
          <w:b w:val="0"/>
          <w:bCs/>
          <w:sz w:val="24"/>
          <w:szCs w:val="24"/>
          <w:highlight w:val="none"/>
          <w:u w:val="single"/>
          <w:lang w:val="en-US" w:eastAsia="zh-CN"/>
        </w:rPr>
        <w:t>（企业名称）</w:t>
      </w:r>
      <w:r>
        <w:rPr>
          <w:rFonts w:hint="eastAsia" w:ascii="微软雅黑" w:hAnsi="微软雅黑" w:eastAsia="微软雅黑" w:cs="微软雅黑"/>
          <w:b w:val="0"/>
          <w:bCs/>
          <w:sz w:val="24"/>
          <w:szCs w:val="24"/>
          <w:highlight w:val="none"/>
          <w:lang w:val="en-US" w:eastAsia="zh-CN"/>
        </w:rPr>
        <w:t>，从业人员</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人，营业收入为</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万元，资产总额为</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万元，属于（中型企业、小型 企业、微型企业）；</w:t>
      </w:r>
      <w:bookmarkEnd w:id="288"/>
      <w:bookmarkEnd w:id="289"/>
      <w:bookmarkEnd w:id="290"/>
      <w:r>
        <w:rPr>
          <w:rFonts w:hint="eastAsia" w:ascii="微软雅黑" w:hAnsi="微软雅黑" w:eastAsia="微软雅黑" w:cs="微软雅黑"/>
          <w:b w:val="0"/>
          <w:bCs/>
          <w:sz w:val="24"/>
          <w:szCs w:val="24"/>
          <w:highlight w:val="none"/>
          <w:lang w:val="en-US" w:eastAsia="zh-CN"/>
        </w:rPr>
        <w:t xml:space="preserve"> </w:t>
      </w:r>
    </w:p>
    <w:p w14:paraId="68213D02">
      <w:pPr>
        <w:widowControl/>
        <w:snapToGrid w:val="0"/>
        <w:spacing w:line="360" w:lineRule="auto"/>
        <w:ind w:firstLine="0" w:firstLineChars="0"/>
        <w:outlineLvl w:val="1"/>
        <w:rPr>
          <w:rFonts w:hint="eastAsia" w:ascii="微软雅黑" w:hAnsi="微软雅黑" w:eastAsia="微软雅黑" w:cs="微软雅黑"/>
          <w:b w:val="0"/>
          <w:bCs/>
          <w:sz w:val="24"/>
          <w:szCs w:val="24"/>
          <w:highlight w:val="none"/>
        </w:rPr>
      </w:pPr>
      <w:bookmarkStart w:id="291" w:name="_Toc30994"/>
      <w:bookmarkStart w:id="292" w:name="_Toc13381"/>
      <w:bookmarkStart w:id="293" w:name="_Toc8090"/>
      <w:r>
        <w:rPr>
          <w:rFonts w:hint="eastAsia" w:ascii="微软雅黑" w:hAnsi="微软雅黑" w:eastAsia="微软雅黑" w:cs="微软雅黑"/>
          <w:b w:val="0"/>
          <w:bCs/>
          <w:sz w:val="24"/>
          <w:szCs w:val="24"/>
          <w:highlight w:val="none"/>
          <w:lang w:val="en-US" w:eastAsia="zh-CN"/>
        </w:rPr>
        <w:t>……</w:t>
      </w:r>
      <w:bookmarkEnd w:id="291"/>
      <w:bookmarkEnd w:id="292"/>
      <w:bookmarkEnd w:id="293"/>
      <w:r>
        <w:rPr>
          <w:rFonts w:hint="eastAsia" w:ascii="微软雅黑" w:hAnsi="微软雅黑" w:eastAsia="微软雅黑" w:cs="微软雅黑"/>
          <w:b w:val="0"/>
          <w:bCs/>
          <w:sz w:val="24"/>
          <w:szCs w:val="24"/>
          <w:highlight w:val="none"/>
          <w:lang w:val="en-US" w:eastAsia="zh-CN"/>
        </w:rPr>
        <w:t xml:space="preserve"> </w:t>
      </w:r>
    </w:p>
    <w:p w14:paraId="166CD291">
      <w:pPr>
        <w:widowControl/>
        <w:snapToGrid w:val="0"/>
        <w:spacing w:line="360" w:lineRule="auto"/>
        <w:ind w:firstLine="480" w:firstLineChars="200"/>
        <w:outlineLvl w:val="1"/>
        <w:rPr>
          <w:rFonts w:hint="eastAsia" w:ascii="微软雅黑" w:hAnsi="微软雅黑" w:eastAsia="微软雅黑" w:cs="微软雅黑"/>
          <w:b w:val="0"/>
          <w:bCs/>
          <w:sz w:val="24"/>
          <w:szCs w:val="24"/>
          <w:highlight w:val="none"/>
        </w:rPr>
      </w:pPr>
      <w:bookmarkStart w:id="294" w:name="_Toc241"/>
      <w:bookmarkStart w:id="295" w:name="_Toc19897"/>
      <w:bookmarkStart w:id="296" w:name="_Toc28736"/>
      <w:r>
        <w:rPr>
          <w:rFonts w:hint="eastAsia" w:ascii="微软雅黑" w:hAnsi="微软雅黑" w:eastAsia="微软雅黑" w:cs="微软雅黑"/>
          <w:b w:val="0"/>
          <w:bCs/>
          <w:sz w:val="24"/>
          <w:szCs w:val="24"/>
          <w:highlight w:val="none"/>
          <w:lang w:val="en-US" w:eastAsia="zh-CN"/>
        </w:rPr>
        <w:t>以上企业，不属于大企业的分支机构，不存在控股股东为大企业的情形，也不存在与大企业的负责人为同一人的情形。本企业对上述声明内容的真实性负责。如有虚假，将依 法承担相应责任。</w:t>
      </w:r>
      <w:bookmarkEnd w:id="294"/>
      <w:bookmarkEnd w:id="295"/>
      <w:bookmarkEnd w:id="296"/>
      <w:r>
        <w:rPr>
          <w:rFonts w:hint="eastAsia" w:ascii="微软雅黑" w:hAnsi="微软雅黑" w:eastAsia="微软雅黑" w:cs="微软雅黑"/>
          <w:b w:val="0"/>
          <w:bCs/>
          <w:sz w:val="24"/>
          <w:szCs w:val="24"/>
          <w:highlight w:val="none"/>
          <w:lang w:val="en-US" w:eastAsia="zh-CN"/>
        </w:rPr>
        <w:t xml:space="preserve"> </w:t>
      </w:r>
    </w:p>
    <w:p w14:paraId="73B91950">
      <w:pPr>
        <w:widowControl/>
        <w:snapToGrid w:val="0"/>
        <w:spacing w:line="360" w:lineRule="auto"/>
        <w:ind w:firstLine="480" w:firstLineChars="200"/>
        <w:outlineLvl w:val="1"/>
        <w:rPr>
          <w:rFonts w:hint="eastAsia" w:ascii="微软雅黑" w:hAnsi="微软雅黑" w:eastAsia="微软雅黑" w:cs="微软雅黑"/>
          <w:b w:val="0"/>
          <w:bCs/>
          <w:sz w:val="24"/>
          <w:szCs w:val="24"/>
          <w:highlight w:val="none"/>
          <w:lang w:val="en-US" w:eastAsia="zh-CN"/>
        </w:rPr>
      </w:pPr>
    </w:p>
    <w:p w14:paraId="3C8F8503">
      <w:pPr>
        <w:spacing w:line="360" w:lineRule="auto"/>
        <w:ind w:firstLine="480" w:firstLineChars="200"/>
        <w:jc w:val="center"/>
        <w:rPr>
          <w:rFonts w:hint="eastAsia" w:ascii="微软雅黑" w:hAnsi="微软雅黑" w:eastAsia="微软雅黑" w:cs="微软雅黑"/>
          <w:b w:val="0"/>
          <w:bCs/>
          <w:sz w:val="24"/>
          <w:szCs w:val="24"/>
          <w:highlight w:val="none"/>
          <w:lang w:val="en-US" w:eastAsia="zh-CN"/>
        </w:rPr>
      </w:pPr>
      <w:r>
        <w:rPr>
          <w:rFonts w:hint="eastAsia" w:ascii="微软雅黑" w:hAnsi="微软雅黑" w:eastAsia="微软雅黑" w:cs="微软雅黑"/>
          <w:b w:val="0"/>
          <w:bCs/>
          <w:sz w:val="24"/>
          <w:szCs w:val="24"/>
          <w:highlight w:val="none"/>
          <w:lang w:val="en-US" w:eastAsia="zh-CN"/>
        </w:rPr>
        <w:t xml:space="preserve">                                      企业名称：</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（公章）</w:t>
      </w:r>
    </w:p>
    <w:p w14:paraId="72384E57">
      <w:pPr>
        <w:spacing w:line="360" w:lineRule="auto"/>
        <w:ind w:firstLine="480" w:firstLineChars="200"/>
        <w:jc w:val="center"/>
        <w:rPr>
          <w:rFonts w:hint="eastAsia" w:ascii="微软雅黑" w:hAnsi="微软雅黑" w:eastAsia="微软雅黑" w:cs="微软雅黑"/>
          <w:b w:val="0"/>
          <w:bCs/>
          <w:sz w:val="24"/>
          <w:szCs w:val="24"/>
          <w:highlight w:val="none"/>
          <w:lang w:val="en-US" w:eastAsia="zh-CN"/>
        </w:rPr>
      </w:pPr>
      <w:r>
        <w:rPr>
          <w:rFonts w:hint="eastAsia" w:ascii="微软雅黑" w:hAnsi="微软雅黑" w:eastAsia="微软雅黑" w:cs="微软雅黑"/>
          <w:b w:val="0"/>
          <w:bCs/>
          <w:sz w:val="24"/>
          <w:szCs w:val="24"/>
          <w:highlight w:val="none"/>
          <w:lang w:val="en-US" w:eastAsia="zh-CN"/>
        </w:rPr>
        <w:t xml:space="preserve">                                    企业法定代表人：</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（签字或盖章）</w:t>
      </w:r>
    </w:p>
    <w:p w14:paraId="76D99C0D">
      <w:pPr>
        <w:spacing w:line="360" w:lineRule="auto"/>
        <w:ind w:firstLine="480" w:firstLineChars="200"/>
        <w:jc w:val="center"/>
        <w:rPr>
          <w:rFonts w:hint="eastAsia" w:ascii="微软雅黑" w:hAnsi="微软雅黑" w:eastAsia="微软雅黑" w:cs="微软雅黑"/>
          <w:b w:val="0"/>
          <w:bCs/>
          <w:sz w:val="24"/>
          <w:szCs w:val="24"/>
          <w:highlight w:val="none"/>
          <w:lang w:val="en-US" w:eastAsia="zh-CN"/>
        </w:rPr>
      </w:pPr>
      <w:r>
        <w:rPr>
          <w:rFonts w:hint="eastAsia" w:ascii="微软雅黑" w:hAnsi="微软雅黑" w:eastAsia="微软雅黑" w:cs="微软雅黑"/>
          <w:b w:val="0"/>
          <w:bCs/>
          <w:sz w:val="24"/>
          <w:szCs w:val="24"/>
          <w:highlight w:val="none"/>
          <w:lang w:val="en-US" w:eastAsia="zh-CN"/>
        </w:rPr>
        <w:t xml:space="preserve">                                   年     月    日</w:t>
      </w:r>
    </w:p>
    <w:p w14:paraId="2D6BE9DE">
      <w:pPr>
        <w:widowControl/>
        <w:snapToGrid w:val="0"/>
        <w:spacing w:line="360" w:lineRule="auto"/>
        <w:ind w:firstLine="0" w:firstLineChars="0"/>
        <w:outlineLvl w:val="9"/>
        <w:rPr>
          <w:rFonts w:hint="eastAsia" w:ascii="微软雅黑" w:hAnsi="微软雅黑" w:eastAsia="微软雅黑" w:cs="微软雅黑"/>
          <w:b/>
          <w:highlight w:val="none"/>
        </w:rPr>
      </w:pPr>
    </w:p>
    <w:p w14:paraId="44F93287">
      <w:pPr>
        <w:rPr>
          <w:rFonts w:hint="eastAsia" w:ascii="微软雅黑" w:hAnsi="微软雅黑" w:eastAsia="微软雅黑" w:cs="微软雅黑"/>
          <w:b/>
          <w:highlight w:val="none"/>
          <w:lang w:val="en-US" w:eastAsia="zh-CN"/>
        </w:rPr>
      </w:pPr>
      <w:bookmarkStart w:id="297" w:name="_Toc498692792"/>
      <w:bookmarkStart w:id="298" w:name="_Toc496004047"/>
      <w:bookmarkStart w:id="299" w:name="_Toc416363470"/>
      <w:r>
        <w:rPr>
          <w:rFonts w:hint="eastAsia" w:ascii="微软雅黑" w:hAnsi="微软雅黑" w:eastAsia="微软雅黑" w:cs="微软雅黑"/>
          <w:b/>
          <w:highlight w:val="none"/>
          <w:lang w:val="en-US" w:eastAsia="zh-CN"/>
        </w:rPr>
        <w:br w:type="page"/>
      </w:r>
    </w:p>
    <w:p w14:paraId="69CDA751">
      <w:pPr>
        <w:widowControl/>
        <w:snapToGrid w:val="0"/>
        <w:spacing w:line="360" w:lineRule="auto"/>
        <w:ind w:firstLine="0" w:firstLineChars="0"/>
        <w:jc w:val="left"/>
        <w:outlineLvl w:val="1"/>
        <w:rPr>
          <w:rFonts w:hint="eastAsia" w:ascii="微软雅黑" w:hAnsi="微软雅黑" w:eastAsia="微软雅黑" w:cs="微软雅黑"/>
          <w:b/>
          <w:bCs/>
          <w:kern w:val="0"/>
          <w:sz w:val="24"/>
          <w:szCs w:val="24"/>
          <w:highlight w:val="none"/>
        </w:rPr>
      </w:pPr>
      <w:bookmarkStart w:id="300" w:name="_Toc24879"/>
      <w:r>
        <w:rPr>
          <w:rFonts w:hint="eastAsia" w:ascii="微软雅黑" w:hAnsi="微软雅黑" w:eastAsia="微软雅黑" w:cs="微软雅黑"/>
          <w:b/>
          <w:bCs/>
          <w:kern w:val="0"/>
          <w:sz w:val="24"/>
          <w:szCs w:val="24"/>
          <w:highlight w:val="none"/>
          <w:lang w:val="en-US" w:eastAsia="zh-CN"/>
        </w:rPr>
        <w:t>附件14.2：残疾人福利性单位声明函</w:t>
      </w:r>
      <w:bookmarkEnd w:id="300"/>
      <w:r>
        <w:rPr>
          <w:rFonts w:hint="eastAsia" w:ascii="微软雅黑" w:hAnsi="微软雅黑" w:eastAsia="微软雅黑" w:cs="微软雅黑"/>
          <w:b/>
          <w:bCs/>
          <w:kern w:val="0"/>
          <w:sz w:val="24"/>
          <w:szCs w:val="24"/>
          <w:highlight w:val="none"/>
          <w:lang w:val="en-US" w:eastAsia="zh-CN"/>
        </w:rPr>
        <w:t xml:space="preserve"> </w:t>
      </w:r>
    </w:p>
    <w:p w14:paraId="7C33E268">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lang w:val="en-US" w:eastAsia="zh-CN"/>
        </w:rPr>
      </w:pPr>
      <w:r>
        <w:rPr>
          <w:rFonts w:hint="eastAsia" w:ascii="微软雅黑" w:hAnsi="微软雅黑" w:eastAsia="微软雅黑" w:cs="微软雅黑"/>
          <w:b/>
          <w:bCs/>
          <w:kern w:val="0"/>
          <w:sz w:val="24"/>
          <w:szCs w:val="24"/>
          <w:highlight w:val="none"/>
          <w:lang w:val="en-US" w:eastAsia="zh-CN"/>
        </w:rPr>
        <w:t>残疾人福利性单位声明函</w:t>
      </w:r>
    </w:p>
    <w:p w14:paraId="30858C3C">
      <w:pPr>
        <w:spacing w:line="360" w:lineRule="auto"/>
        <w:jc w:val="center"/>
        <w:rPr>
          <w:rFonts w:hint="eastAsia" w:ascii="微软雅黑" w:hAnsi="微软雅黑" w:eastAsia="微软雅黑" w:cs="微软雅黑"/>
          <w:b/>
          <w:highlight w:val="none"/>
        </w:rPr>
      </w:pPr>
      <w:r>
        <w:rPr>
          <w:rFonts w:hint="eastAsia" w:ascii="微软雅黑" w:hAnsi="微软雅黑" w:eastAsia="微软雅黑" w:cs="微软雅黑"/>
          <w:b/>
          <w:highlight w:val="none"/>
          <w:lang w:val="en-US" w:eastAsia="zh-CN"/>
        </w:rPr>
        <w:t>(不属于残疾人福利性单位的无需填写)</w:t>
      </w:r>
    </w:p>
    <w:p w14:paraId="6EBFF1D8">
      <w:pPr>
        <w:spacing w:line="360" w:lineRule="auto"/>
        <w:ind w:firstLine="480" w:firstLineChars="200"/>
        <w:rPr>
          <w:rFonts w:hint="eastAsia" w:ascii="微软雅黑" w:hAnsi="微软雅黑" w:eastAsia="微软雅黑" w:cs="微软雅黑"/>
          <w:b w:val="0"/>
          <w:bCs/>
          <w:sz w:val="24"/>
          <w:szCs w:val="24"/>
          <w:highlight w:val="none"/>
        </w:rPr>
      </w:pPr>
      <w:r>
        <w:rPr>
          <w:rFonts w:hint="eastAsia" w:ascii="微软雅黑" w:hAnsi="微软雅黑" w:eastAsia="微软雅黑" w:cs="微软雅黑"/>
          <w:b w:val="0"/>
          <w:bCs/>
          <w:sz w:val="24"/>
          <w:szCs w:val="24"/>
          <w:highlight w:val="none"/>
          <w:lang w:val="en-US" w:eastAsia="zh-CN"/>
        </w:rPr>
        <w:t>本单位郑重声明，根据《财政部、民政部、中国残疾人联合会关于促进残疾人就业政 府采购政策的通知》（财库〔2017〕141 号）的规定，本单位为符合条件的残疾人福利性单位，本单位在职职工人数为</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人，安置的残疾人人数</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 xml:space="preserve">人。且本单位参加贵单位的项目采购活动提供本单位制造的货物（由本单位承担工程/提供服务），或者提供其他残疾人福利性单位制造的货物（不包括使用非残疾人福利性单位注册商标的货物）。 </w:t>
      </w:r>
    </w:p>
    <w:p w14:paraId="6268EBBE">
      <w:pPr>
        <w:spacing w:line="360" w:lineRule="auto"/>
        <w:ind w:firstLine="480" w:firstLineChars="200"/>
        <w:rPr>
          <w:rFonts w:hint="eastAsia" w:ascii="微软雅黑" w:hAnsi="微软雅黑" w:eastAsia="微软雅黑" w:cs="微软雅黑"/>
          <w:b w:val="0"/>
          <w:bCs/>
          <w:sz w:val="24"/>
          <w:szCs w:val="24"/>
          <w:highlight w:val="none"/>
        </w:rPr>
      </w:pPr>
      <w:r>
        <w:rPr>
          <w:rFonts w:hint="eastAsia" w:ascii="微软雅黑" w:hAnsi="微软雅黑" w:eastAsia="微软雅黑" w:cs="微软雅黑"/>
          <w:b w:val="0"/>
          <w:bCs/>
          <w:sz w:val="24"/>
          <w:szCs w:val="24"/>
          <w:highlight w:val="none"/>
          <w:lang w:val="en-US" w:eastAsia="zh-CN"/>
        </w:rPr>
        <w:t xml:space="preserve">本单位对上述声明的真实性负责。如有虚假，将依法承担相应责任。 </w:t>
      </w:r>
    </w:p>
    <w:p w14:paraId="6FCFAD26">
      <w:pPr>
        <w:spacing w:line="360" w:lineRule="auto"/>
        <w:ind w:firstLine="480" w:firstLineChars="200"/>
        <w:jc w:val="right"/>
        <w:rPr>
          <w:rFonts w:hint="eastAsia" w:ascii="微软雅黑" w:hAnsi="微软雅黑" w:eastAsia="微软雅黑" w:cs="微软雅黑"/>
          <w:b w:val="0"/>
          <w:bCs/>
          <w:sz w:val="24"/>
          <w:szCs w:val="24"/>
          <w:highlight w:val="none"/>
          <w:lang w:val="en-US" w:eastAsia="zh-CN"/>
        </w:rPr>
      </w:pPr>
    </w:p>
    <w:p w14:paraId="099E4EBF">
      <w:pPr>
        <w:spacing w:line="360" w:lineRule="auto"/>
        <w:ind w:firstLine="480" w:firstLineChars="200"/>
        <w:jc w:val="center"/>
        <w:rPr>
          <w:rFonts w:hint="eastAsia" w:ascii="微软雅黑" w:hAnsi="微软雅黑" w:eastAsia="微软雅黑" w:cs="微软雅黑"/>
          <w:b w:val="0"/>
          <w:bCs/>
          <w:sz w:val="24"/>
          <w:szCs w:val="24"/>
          <w:highlight w:val="none"/>
        </w:rPr>
      </w:pPr>
      <w:r>
        <w:rPr>
          <w:rFonts w:hint="eastAsia" w:ascii="微软雅黑" w:hAnsi="微软雅黑" w:eastAsia="微软雅黑" w:cs="微软雅黑"/>
          <w:b w:val="0"/>
          <w:bCs/>
          <w:sz w:val="24"/>
          <w:szCs w:val="24"/>
          <w:highlight w:val="none"/>
          <w:lang w:val="en-US" w:eastAsia="zh-CN"/>
        </w:rPr>
        <w:t xml:space="preserve">                                                     企业名称：</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 xml:space="preserve">（公章） </w:t>
      </w:r>
    </w:p>
    <w:p w14:paraId="697B9169">
      <w:pPr>
        <w:spacing w:line="360" w:lineRule="auto"/>
        <w:ind w:firstLine="480" w:firstLineChars="200"/>
        <w:jc w:val="right"/>
        <w:rPr>
          <w:rFonts w:hint="eastAsia" w:ascii="微软雅黑" w:hAnsi="微软雅黑" w:eastAsia="微软雅黑" w:cs="微软雅黑"/>
          <w:b w:val="0"/>
          <w:bCs/>
          <w:sz w:val="24"/>
          <w:szCs w:val="24"/>
          <w:highlight w:val="none"/>
        </w:rPr>
      </w:pPr>
      <w:r>
        <w:rPr>
          <w:rFonts w:hint="eastAsia" w:ascii="微软雅黑" w:hAnsi="微软雅黑" w:eastAsia="微软雅黑" w:cs="微软雅黑"/>
          <w:b w:val="0"/>
          <w:bCs/>
          <w:sz w:val="24"/>
          <w:szCs w:val="24"/>
          <w:highlight w:val="none"/>
          <w:lang w:val="en-US" w:eastAsia="zh-CN"/>
        </w:rPr>
        <w:t>法定代表人或委托代理人：</w:t>
      </w:r>
      <w:r>
        <w:rPr>
          <w:rFonts w:hint="eastAsia" w:ascii="微软雅黑" w:hAnsi="微软雅黑" w:eastAsia="微软雅黑" w:cs="微软雅黑"/>
          <w:b w:val="0"/>
          <w:bCs/>
          <w:sz w:val="24"/>
          <w:szCs w:val="24"/>
          <w:highlight w:val="none"/>
          <w:u w:val="single"/>
          <w:lang w:val="en-US" w:eastAsia="zh-CN"/>
        </w:rPr>
        <w:t xml:space="preserve">       </w:t>
      </w:r>
      <w:r>
        <w:rPr>
          <w:rFonts w:hint="eastAsia" w:ascii="微软雅黑" w:hAnsi="微软雅黑" w:eastAsia="微软雅黑" w:cs="微软雅黑"/>
          <w:b w:val="0"/>
          <w:bCs/>
          <w:sz w:val="24"/>
          <w:szCs w:val="24"/>
          <w:highlight w:val="none"/>
          <w:lang w:val="en-US" w:eastAsia="zh-CN"/>
        </w:rPr>
        <w:t xml:space="preserve">（签字或盖章） </w:t>
      </w:r>
    </w:p>
    <w:p w14:paraId="1423BEC7">
      <w:pPr>
        <w:spacing w:line="360" w:lineRule="auto"/>
        <w:ind w:firstLine="480" w:firstLineChars="200"/>
        <w:jc w:val="center"/>
        <w:rPr>
          <w:rFonts w:hint="eastAsia" w:ascii="微软雅黑" w:hAnsi="微软雅黑" w:eastAsia="微软雅黑" w:cs="微软雅黑"/>
          <w:b w:val="0"/>
          <w:bCs/>
          <w:sz w:val="24"/>
          <w:szCs w:val="24"/>
          <w:highlight w:val="none"/>
        </w:rPr>
      </w:pPr>
      <w:r>
        <w:rPr>
          <w:rFonts w:hint="eastAsia" w:ascii="微软雅黑" w:hAnsi="微软雅黑" w:eastAsia="微软雅黑" w:cs="微软雅黑"/>
          <w:b w:val="0"/>
          <w:bCs/>
          <w:sz w:val="24"/>
          <w:szCs w:val="24"/>
          <w:highlight w:val="none"/>
          <w:lang w:val="en-US" w:eastAsia="zh-CN"/>
        </w:rPr>
        <w:t xml:space="preserve">                                               年      月     日</w:t>
      </w:r>
    </w:p>
    <w:p w14:paraId="2DA609D6">
      <w:pPr>
        <w:spacing w:line="360" w:lineRule="auto"/>
        <w:ind w:left="0" w:leftChars="0" w:firstLine="0"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br w:type="page"/>
      </w:r>
      <w:bookmarkStart w:id="301" w:name="_Toc9473"/>
      <w:r>
        <w:rPr>
          <w:rFonts w:hint="eastAsia" w:ascii="微软雅黑" w:hAnsi="微软雅黑" w:eastAsia="微软雅黑" w:cs="微软雅黑"/>
          <w:b/>
          <w:bCs/>
          <w:kern w:val="0"/>
          <w:sz w:val="24"/>
          <w:szCs w:val="24"/>
          <w:highlight w:val="none"/>
          <w:lang w:val="en-US" w:eastAsia="zh-CN"/>
        </w:rPr>
        <w:t>附件15：供应商认为在其他方面有必要说明的事项</w:t>
      </w:r>
      <w:bookmarkEnd w:id="297"/>
      <w:bookmarkEnd w:id="298"/>
      <w:bookmarkEnd w:id="301"/>
    </w:p>
    <w:p w14:paraId="68932F94">
      <w:pPr>
        <w:spacing w:line="360" w:lineRule="auto"/>
        <w:ind w:firstLine="482"/>
        <w:jc w:val="center"/>
        <w:rPr>
          <w:rFonts w:hint="eastAsia" w:ascii="微软雅黑" w:hAnsi="微软雅黑" w:eastAsia="微软雅黑" w:cs="微软雅黑"/>
          <w:b/>
          <w:highlight w:val="none"/>
        </w:rPr>
      </w:pPr>
    </w:p>
    <w:p w14:paraId="6B6601CE">
      <w:pPr>
        <w:widowControl/>
        <w:spacing w:before="156" w:beforeLines="50" w:after="156" w:afterLines="50" w:line="360" w:lineRule="auto"/>
        <w:ind w:firstLine="482"/>
        <w:jc w:val="center"/>
        <w:outlineLvl w:val="2"/>
        <w:rPr>
          <w:rFonts w:hint="eastAsia" w:ascii="微软雅黑" w:hAnsi="微软雅黑" w:eastAsia="微软雅黑" w:cs="微软雅黑"/>
          <w:b/>
          <w:bCs/>
          <w:kern w:val="0"/>
          <w:sz w:val="24"/>
          <w:szCs w:val="24"/>
          <w:highlight w:val="none"/>
          <w:lang w:val="en-US" w:eastAsia="zh-CN"/>
        </w:rPr>
      </w:pPr>
      <w:r>
        <w:rPr>
          <w:rFonts w:hint="eastAsia" w:ascii="微软雅黑" w:hAnsi="微软雅黑" w:eastAsia="微软雅黑" w:cs="微软雅黑"/>
          <w:b/>
          <w:bCs/>
          <w:kern w:val="0"/>
          <w:sz w:val="24"/>
          <w:szCs w:val="24"/>
          <w:highlight w:val="none"/>
          <w:lang w:val="en-US" w:eastAsia="zh-CN"/>
        </w:rPr>
        <w:t>供应商认为在其他方面有必要说明的事项</w:t>
      </w:r>
    </w:p>
    <w:p w14:paraId="53D2DE54">
      <w:pPr>
        <w:spacing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（格式自定）</w:t>
      </w:r>
    </w:p>
    <w:p w14:paraId="1EC3F1F3">
      <w:pPr>
        <w:widowControl/>
        <w:snapToGrid w:val="0"/>
        <w:spacing w:line="360" w:lineRule="auto"/>
        <w:ind w:firstLine="0" w:firstLineChars="0"/>
        <w:outlineLvl w:val="9"/>
        <w:rPr>
          <w:rFonts w:hint="eastAsia" w:ascii="微软雅黑" w:hAnsi="微软雅黑" w:eastAsia="微软雅黑" w:cs="微软雅黑"/>
          <w:b/>
          <w:highlight w:val="none"/>
        </w:rPr>
      </w:pPr>
    </w:p>
    <w:p w14:paraId="5600BEA7">
      <w:pPr>
        <w:widowControl/>
        <w:snapToGrid w:val="0"/>
        <w:spacing w:line="360" w:lineRule="auto"/>
        <w:ind w:firstLine="0" w:firstLineChars="0"/>
        <w:outlineLvl w:val="1"/>
        <w:rPr>
          <w:rFonts w:hint="eastAsia" w:ascii="微软雅黑" w:hAnsi="微软雅黑" w:eastAsia="微软雅黑" w:cs="微软雅黑"/>
          <w:b/>
          <w:highlight w:val="none"/>
        </w:rPr>
      </w:pPr>
      <w:r>
        <w:rPr>
          <w:rFonts w:hint="eastAsia" w:ascii="微软雅黑" w:hAnsi="微软雅黑" w:eastAsia="微软雅黑" w:cs="微软雅黑"/>
          <w:b/>
          <w:highlight w:val="none"/>
        </w:rPr>
        <w:br w:type="page"/>
      </w:r>
      <w:bookmarkEnd w:id="299"/>
      <w:bookmarkStart w:id="302" w:name="_Toc25376"/>
      <w:bookmarkStart w:id="303" w:name="_Toc14839"/>
      <w:r>
        <w:rPr>
          <w:rFonts w:hint="eastAsia" w:ascii="微软雅黑" w:hAnsi="微软雅黑" w:eastAsia="微软雅黑" w:cs="微软雅黑"/>
          <w:b/>
          <w:bCs/>
          <w:kern w:val="0"/>
          <w:sz w:val="24"/>
          <w:szCs w:val="24"/>
          <w:highlight w:val="none"/>
          <w:lang w:val="en-US" w:eastAsia="zh-CN"/>
        </w:rPr>
        <w:t>附件16：最后磋商报价表</w:t>
      </w:r>
      <w:bookmarkEnd w:id="302"/>
      <w:bookmarkEnd w:id="303"/>
    </w:p>
    <w:p w14:paraId="37BC630B">
      <w:pPr>
        <w:spacing w:line="360" w:lineRule="auto"/>
        <w:ind w:firstLine="2359" w:firstLineChars="655"/>
        <w:rPr>
          <w:rFonts w:hint="eastAsia" w:ascii="微软雅黑" w:hAnsi="微软雅黑" w:eastAsia="微软雅黑" w:cs="微软雅黑"/>
          <w:b/>
          <w:sz w:val="36"/>
          <w:szCs w:val="36"/>
          <w:highlight w:val="none"/>
        </w:rPr>
      </w:pPr>
    </w:p>
    <w:p w14:paraId="08C169A1">
      <w:pPr>
        <w:spacing w:line="360" w:lineRule="auto"/>
        <w:ind w:left="0" w:leftChars="0" w:firstLine="0" w:firstLineChars="0"/>
        <w:jc w:val="center"/>
        <w:rPr>
          <w:rFonts w:hint="eastAsia" w:ascii="微软雅黑" w:hAnsi="微软雅黑" w:eastAsia="微软雅黑" w:cs="微软雅黑"/>
          <w:b/>
          <w:bCs/>
          <w:kern w:val="0"/>
          <w:sz w:val="24"/>
          <w:szCs w:val="24"/>
          <w:highlight w:val="none"/>
          <w:lang w:val="en-US" w:eastAsia="zh-CN"/>
        </w:rPr>
      </w:pPr>
      <w:r>
        <w:rPr>
          <w:rFonts w:hint="eastAsia" w:ascii="微软雅黑" w:hAnsi="微软雅黑" w:eastAsia="微软雅黑" w:cs="微软雅黑"/>
          <w:b/>
          <w:bCs/>
          <w:kern w:val="0"/>
          <w:sz w:val="24"/>
          <w:szCs w:val="24"/>
          <w:highlight w:val="none"/>
          <w:lang w:val="en-US" w:eastAsia="zh-CN"/>
        </w:rPr>
        <w:t>最后磋商报价表</w:t>
      </w:r>
    </w:p>
    <w:p w14:paraId="5319BCDD">
      <w:pPr>
        <w:spacing w:line="360" w:lineRule="auto"/>
        <w:ind w:firstLine="0" w:firstLineChars="0"/>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 xml:space="preserve">供应商名称：                                        </w:t>
      </w:r>
    </w:p>
    <w:p w14:paraId="088A3696">
      <w:pPr>
        <w:spacing w:line="360" w:lineRule="auto"/>
        <w:ind w:firstLine="0" w:firstLineChars="0"/>
        <w:jc w:val="right"/>
        <w:rPr>
          <w:rFonts w:hint="eastAsia" w:ascii="微软雅黑" w:hAnsi="微软雅黑" w:eastAsia="微软雅黑" w:cs="微软雅黑"/>
          <w:b/>
          <w:sz w:val="36"/>
          <w:szCs w:val="36"/>
          <w:highlight w:val="none"/>
        </w:rPr>
      </w:pPr>
      <w:r>
        <w:rPr>
          <w:rFonts w:hint="eastAsia" w:ascii="微软雅黑" w:hAnsi="微软雅黑" w:eastAsia="微软雅黑" w:cs="微软雅黑"/>
          <w:sz w:val="24"/>
          <w:szCs w:val="24"/>
          <w:highlight w:val="none"/>
        </w:rPr>
        <w:t>单位：元</w:t>
      </w:r>
    </w:p>
    <w:tbl>
      <w:tblPr>
        <w:tblStyle w:val="16"/>
        <w:tblW w:w="0" w:type="auto"/>
        <w:jc w:val="center"/>
        <w:tblLayout w:type="fixed"/>
        <w:tblCellMar>
          <w:top w:w="0" w:type="dxa"/>
          <w:left w:w="108" w:type="dxa"/>
          <w:bottom w:w="0" w:type="dxa"/>
          <w:right w:w="108" w:type="dxa"/>
        </w:tblCellMar>
      </w:tblPr>
      <w:tblGrid>
        <w:gridCol w:w="1593"/>
        <w:gridCol w:w="2233"/>
        <w:gridCol w:w="2420"/>
        <w:gridCol w:w="2581"/>
      </w:tblGrid>
      <w:tr w14:paraId="6ABF0E39">
        <w:tblPrEx>
          <w:tblCellMar>
            <w:top w:w="0" w:type="dxa"/>
            <w:left w:w="108" w:type="dxa"/>
            <w:bottom w:w="0" w:type="dxa"/>
            <w:right w:w="108" w:type="dxa"/>
          </w:tblCellMar>
        </w:tblPrEx>
        <w:trPr>
          <w:cantSplit/>
          <w:trHeight w:val="822"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center"/>
          </w:tcPr>
          <w:p w14:paraId="1345404B">
            <w:pPr>
              <w:spacing w:line="360" w:lineRule="auto"/>
              <w:ind w:firstLine="0" w:firstLineChars="0"/>
              <w:jc w:val="center"/>
              <w:rPr>
                <w:rFonts w:hint="eastAsia" w:ascii="微软雅黑" w:hAnsi="微软雅黑" w:eastAsia="微软雅黑" w:cs="微软雅黑"/>
                <w:kern w:val="1"/>
                <w:sz w:val="24"/>
                <w:szCs w:val="24"/>
                <w:highlight w:val="none"/>
              </w:rPr>
            </w:pPr>
            <w:r>
              <w:rPr>
                <w:rFonts w:hint="eastAsia" w:ascii="微软雅黑" w:hAnsi="微软雅黑" w:eastAsia="微软雅黑" w:cs="微软雅黑"/>
                <w:kern w:val="1"/>
                <w:sz w:val="24"/>
                <w:szCs w:val="24"/>
                <w:highlight w:val="none"/>
              </w:rPr>
              <w:t>最初报价</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8651ECD">
            <w:pPr>
              <w:spacing w:line="360" w:lineRule="auto"/>
              <w:ind w:firstLine="0" w:firstLineChars="0"/>
              <w:jc w:val="center"/>
              <w:rPr>
                <w:rFonts w:hint="eastAsia" w:ascii="微软雅黑" w:hAnsi="微软雅黑" w:eastAsia="微软雅黑" w:cs="微软雅黑"/>
                <w:kern w:val="1"/>
                <w:sz w:val="24"/>
                <w:szCs w:val="24"/>
                <w:highlight w:val="none"/>
              </w:rPr>
            </w:pPr>
            <w:r>
              <w:rPr>
                <w:rFonts w:hint="eastAsia" w:ascii="微软雅黑" w:hAnsi="微软雅黑" w:eastAsia="微软雅黑" w:cs="微软雅黑"/>
                <w:kern w:val="1"/>
                <w:sz w:val="24"/>
                <w:szCs w:val="24"/>
                <w:highlight w:val="none"/>
              </w:rPr>
              <w:t>调整因素</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14:paraId="78D75F05">
            <w:pPr>
              <w:spacing w:line="360" w:lineRule="auto"/>
              <w:ind w:firstLine="0" w:firstLineChars="0"/>
              <w:jc w:val="center"/>
              <w:rPr>
                <w:rFonts w:hint="eastAsia" w:ascii="微软雅黑" w:hAnsi="微软雅黑" w:eastAsia="微软雅黑" w:cs="微软雅黑"/>
                <w:kern w:val="1"/>
                <w:sz w:val="24"/>
                <w:szCs w:val="24"/>
                <w:highlight w:val="none"/>
              </w:rPr>
            </w:pPr>
            <w:r>
              <w:rPr>
                <w:rFonts w:hint="eastAsia" w:ascii="微软雅黑" w:hAnsi="微软雅黑" w:eastAsia="微软雅黑" w:cs="微软雅黑"/>
                <w:kern w:val="1"/>
                <w:sz w:val="24"/>
                <w:szCs w:val="24"/>
                <w:highlight w:val="none"/>
              </w:rPr>
              <w:t>最终报价</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6C8EB536">
            <w:pPr>
              <w:spacing w:line="360" w:lineRule="auto"/>
              <w:ind w:firstLine="0" w:firstLineChars="0"/>
              <w:jc w:val="center"/>
              <w:rPr>
                <w:rFonts w:hint="eastAsia" w:ascii="微软雅黑" w:hAnsi="微软雅黑" w:eastAsia="微软雅黑" w:cs="微软雅黑"/>
                <w:kern w:val="1"/>
                <w:sz w:val="24"/>
                <w:szCs w:val="24"/>
                <w:highlight w:val="none"/>
              </w:rPr>
            </w:pPr>
            <w:r>
              <w:rPr>
                <w:rFonts w:hint="eastAsia" w:ascii="微软雅黑" w:hAnsi="微软雅黑" w:eastAsia="微软雅黑" w:cs="微软雅黑"/>
                <w:kern w:val="1"/>
                <w:sz w:val="24"/>
                <w:szCs w:val="24"/>
                <w:highlight w:val="none"/>
                <w:lang w:val="en-US" w:eastAsia="zh-CN"/>
              </w:rPr>
              <w:t>服务</w:t>
            </w:r>
            <w:r>
              <w:rPr>
                <w:rFonts w:hint="eastAsia" w:ascii="微软雅黑" w:hAnsi="微软雅黑" w:eastAsia="微软雅黑" w:cs="微软雅黑"/>
                <w:kern w:val="1"/>
                <w:sz w:val="24"/>
                <w:szCs w:val="24"/>
                <w:highlight w:val="none"/>
              </w:rPr>
              <w:t>期</w:t>
            </w:r>
          </w:p>
        </w:tc>
      </w:tr>
      <w:tr w14:paraId="520AFC94">
        <w:tblPrEx>
          <w:tblCellMar>
            <w:top w:w="0" w:type="dxa"/>
            <w:left w:w="108" w:type="dxa"/>
            <w:bottom w:w="0" w:type="dxa"/>
            <w:right w:w="108" w:type="dxa"/>
          </w:tblCellMar>
        </w:tblPrEx>
        <w:trPr>
          <w:cantSplit/>
          <w:trHeight w:val="851"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top"/>
          </w:tcPr>
          <w:p w14:paraId="5B7AF2CD">
            <w:pPr>
              <w:spacing w:line="360" w:lineRule="auto"/>
              <w:ind w:firstLine="480"/>
              <w:rPr>
                <w:rFonts w:hint="eastAsia" w:ascii="微软雅黑" w:hAnsi="微软雅黑" w:eastAsia="微软雅黑" w:cs="微软雅黑"/>
                <w:kern w:val="1"/>
                <w:sz w:val="24"/>
                <w:szCs w:val="24"/>
                <w:highlight w:val="none"/>
              </w:rPr>
            </w:pPr>
          </w:p>
        </w:tc>
        <w:tc>
          <w:tcPr>
            <w:tcW w:w="2233" w:type="dxa"/>
            <w:tcBorders>
              <w:top w:val="single" w:color="000000" w:sz="4" w:space="0"/>
              <w:left w:val="single" w:color="000000" w:sz="4" w:space="0"/>
              <w:bottom w:val="single" w:color="000000" w:sz="4" w:space="0"/>
              <w:right w:val="single" w:color="000000" w:sz="4" w:space="0"/>
            </w:tcBorders>
            <w:noWrap w:val="0"/>
            <w:vAlign w:val="top"/>
          </w:tcPr>
          <w:p w14:paraId="1E315968">
            <w:pPr>
              <w:spacing w:line="360" w:lineRule="auto"/>
              <w:ind w:firstLine="480"/>
              <w:rPr>
                <w:rFonts w:hint="eastAsia" w:ascii="微软雅黑" w:hAnsi="微软雅黑" w:eastAsia="微软雅黑" w:cs="微软雅黑"/>
                <w:kern w:val="1"/>
                <w:sz w:val="24"/>
                <w:szCs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top"/>
          </w:tcPr>
          <w:p w14:paraId="21FD722C">
            <w:pPr>
              <w:spacing w:line="360" w:lineRule="auto"/>
              <w:ind w:firstLine="480"/>
              <w:rPr>
                <w:rFonts w:hint="eastAsia" w:ascii="微软雅黑" w:hAnsi="微软雅黑" w:eastAsia="微软雅黑" w:cs="微软雅黑"/>
                <w:kern w:val="1"/>
                <w:sz w:val="24"/>
                <w:szCs w:val="24"/>
                <w:highlight w:val="none"/>
              </w:rPr>
            </w:pPr>
          </w:p>
        </w:tc>
        <w:tc>
          <w:tcPr>
            <w:tcW w:w="2581" w:type="dxa"/>
            <w:tcBorders>
              <w:top w:val="single" w:color="000000" w:sz="4" w:space="0"/>
              <w:left w:val="single" w:color="000000" w:sz="4" w:space="0"/>
              <w:bottom w:val="single" w:color="000000" w:sz="4" w:space="0"/>
              <w:right w:val="single" w:color="000000" w:sz="4" w:space="0"/>
            </w:tcBorders>
            <w:noWrap w:val="0"/>
            <w:vAlign w:val="top"/>
          </w:tcPr>
          <w:p w14:paraId="49605B4C">
            <w:pPr>
              <w:spacing w:line="360" w:lineRule="auto"/>
              <w:ind w:firstLine="480"/>
              <w:rPr>
                <w:rFonts w:hint="eastAsia" w:ascii="微软雅黑" w:hAnsi="微软雅黑" w:eastAsia="微软雅黑" w:cs="微软雅黑"/>
                <w:kern w:val="1"/>
                <w:sz w:val="24"/>
                <w:szCs w:val="24"/>
                <w:highlight w:val="none"/>
              </w:rPr>
            </w:pPr>
          </w:p>
        </w:tc>
      </w:tr>
      <w:tr w14:paraId="18083FFE">
        <w:tblPrEx>
          <w:tblCellMar>
            <w:top w:w="0" w:type="dxa"/>
            <w:left w:w="108" w:type="dxa"/>
            <w:bottom w:w="0" w:type="dxa"/>
            <w:right w:w="108" w:type="dxa"/>
          </w:tblCellMar>
        </w:tblPrEx>
        <w:trPr>
          <w:cantSplit/>
          <w:trHeight w:val="3644" w:hRule="atLeast"/>
          <w:jc w:val="center"/>
        </w:trPr>
        <w:tc>
          <w:tcPr>
            <w:tcW w:w="8827" w:type="dxa"/>
            <w:gridSpan w:val="4"/>
            <w:tcBorders>
              <w:top w:val="single" w:color="000000" w:sz="4" w:space="0"/>
              <w:left w:val="single" w:color="000000" w:sz="4" w:space="0"/>
              <w:bottom w:val="single" w:color="000000" w:sz="4" w:space="0"/>
              <w:right w:val="single" w:color="000000" w:sz="4" w:space="0"/>
            </w:tcBorders>
            <w:noWrap w:val="0"/>
            <w:vAlign w:val="top"/>
          </w:tcPr>
          <w:p w14:paraId="2D901D70">
            <w:pPr>
              <w:spacing w:line="360" w:lineRule="auto"/>
              <w:ind w:firstLine="480"/>
              <w:rPr>
                <w:rFonts w:hint="eastAsia" w:ascii="微软雅黑" w:hAnsi="微软雅黑" w:eastAsia="微软雅黑" w:cs="微软雅黑"/>
                <w:kern w:val="1"/>
                <w:sz w:val="24"/>
                <w:szCs w:val="24"/>
                <w:highlight w:val="none"/>
              </w:rPr>
            </w:pPr>
            <w:r>
              <w:rPr>
                <w:rFonts w:hint="eastAsia" w:ascii="微软雅黑" w:hAnsi="微软雅黑" w:eastAsia="微软雅黑" w:cs="微软雅黑"/>
                <w:kern w:val="1"/>
                <w:sz w:val="24"/>
                <w:szCs w:val="24"/>
                <w:highlight w:val="none"/>
              </w:rPr>
              <w:t>最终服务承诺（优惠条件）</w:t>
            </w:r>
          </w:p>
          <w:p w14:paraId="0FD36D2B">
            <w:pPr>
              <w:spacing w:line="360" w:lineRule="auto"/>
              <w:ind w:firstLine="480"/>
              <w:rPr>
                <w:rFonts w:hint="eastAsia" w:ascii="微软雅黑" w:hAnsi="微软雅黑" w:eastAsia="微软雅黑" w:cs="微软雅黑"/>
                <w:kern w:val="1"/>
                <w:sz w:val="24"/>
                <w:szCs w:val="24"/>
                <w:highlight w:val="none"/>
              </w:rPr>
            </w:pPr>
          </w:p>
          <w:p w14:paraId="3C143F8D">
            <w:pPr>
              <w:spacing w:line="360" w:lineRule="auto"/>
              <w:ind w:firstLine="480"/>
              <w:rPr>
                <w:rFonts w:hint="eastAsia" w:ascii="微软雅黑" w:hAnsi="微软雅黑" w:eastAsia="微软雅黑" w:cs="微软雅黑"/>
                <w:kern w:val="1"/>
                <w:sz w:val="24"/>
                <w:szCs w:val="24"/>
                <w:highlight w:val="none"/>
              </w:rPr>
            </w:pPr>
          </w:p>
          <w:p w14:paraId="2152CF6F">
            <w:pPr>
              <w:spacing w:line="360" w:lineRule="auto"/>
              <w:ind w:firstLine="480"/>
              <w:rPr>
                <w:rFonts w:hint="eastAsia" w:ascii="微软雅黑" w:hAnsi="微软雅黑" w:eastAsia="微软雅黑" w:cs="微软雅黑"/>
                <w:kern w:val="1"/>
                <w:sz w:val="24"/>
                <w:szCs w:val="24"/>
                <w:highlight w:val="none"/>
              </w:rPr>
            </w:pPr>
          </w:p>
          <w:p w14:paraId="481292C3">
            <w:pPr>
              <w:spacing w:line="360" w:lineRule="auto"/>
              <w:ind w:firstLine="480"/>
              <w:rPr>
                <w:rFonts w:hint="eastAsia" w:ascii="微软雅黑" w:hAnsi="微软雅黑" w:eastAsia="微软雅黑" w:cs="微软雅黑"/>
                <w:kern w:val="1"/>
                <w:sz w:val="24"/>
                <w:szCs w:val="24"/>
                <w:highlight w:val="none"/>
              </w:rPr>
            </w:pPr>
          </w:p>
          <w:p w14:paraId="1D027297">
            <w:pPr>
              <w:spacing w:line="360" w:lineRule="auto"/>
              <w:ind w:firstLine="480"/>
              <w:rPr>
                <w:rFonts w:hint="eastAsia" w:ascii="微软雅黑" w:hAnsi="微软雅黑" w:eastAsia="微软雅黑" w:cs="微软雅黑"/>
                <w:kern w:val="1"/>
                <w:sz w:val="24"/>
                <w:szCs w:val="24"/>
                <w:highlight w:val="none"/>
              </w:rPr>
            </w:pPr>
          </w:p>
        </w:tc>
      </w:tr>
    </w:tbl>
    <w:p w14:paraId="2424C42D">
      <w:pPr>
        <w:spacing w:line="360" w:lineRule="auto"/>
        <w:ind w:firstLine="0" w:firstLineChars="0"/>
        <w:rPr>
          <w:rFonts w:hint="eastAsia" w:ascii="微软雅黑" w:hAnsi="微软雅黑" w:eastAsia="微软雅黑" w:cs="微软雅黑"/>
          <w:sz w:val="24"/>
          <w:szCs w:val="24"/>
          <w:highlight w:val="none"/>
        </w:rPr>
      </w:pPr>
      <w:r>
        <w:rPr>
          <w:rFonts w:hint="eastAsia" w:ascii="微软雅黑" w:hAnsi="微软雅黑" w:eastAsia="微软雅黑" w:cs="微软雅黑"/>
          <w:b/>
          <w:sz w:val="24"/>
          <w:szCs w:val="24"/>
          <w:highlight w:val="none"/>
        </w:rPr>
        <w:t xml:space="preserve">                                              </w:t>
      </w:r>
    </w:p>
    <w:p w14:paraId="77B6B6B7">
      <w:pPr>
        <w:spacing w:line="360" w:lineRule="auto"/>
        <w:ind w:firstLine="0" w:firstLineChars="0"/>
        <w:jc w:val="lef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注：此表不需装订在磋商响应文件中，供应商事先须盖章、签字。在磋商期间，由磋商小组确定合格的供应商按要求现场填写。</w:t>
      </w:r>
    </w:p>
    <w:p w14:paraId="48A3F71A">
      <w:pPr>
        <w:tabs>
          <w:tab w:val="left" w:pos="168"/>
        </w:tabs>
        <w:adjustRightInd w:val="0"/>
        <w:spacing w:line="360" w:lineRule="auto"/>
        <w:ind w:firstLine="0" w:firstLineChars="0"/>
        <w:textAlignment w:val="baseline"/>
        <w:rPr>
          <w:rFonts w:hint="eastAsia" w:ascii="微软雅黑" w:hAnsi="微软雅黑" w:eastAsia="微软雅黑" w:cs="微软雅黑"/>
          <w:b/>
          <w:bCs/>
          <w:sz w:val="36"/>
          <w:szCs w:val="24"/>
          <w:highlight w:val="none"/>
        </w:rPr>
      </w:pPr>
    </w:p>
    <w:p w14:paraId="0E75EC21">
      <w:pPr>
        <w:spacing w:line="360" w:lineRule="auto"/>
        <w:ind w:firstLine="3801" w:firstLineChars="1583"/>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供应商名称：</w:t>
      </w:r>
      <w:r>
        <w:rPr>
          <w:rFonts w:hint="eastAsia" w:ascii="微软雅黑" w:hAnsi="微软雅黑" w:eastAsia="微软雅黑" w:cs="微软雅黑"/>
          <w:kern w:val="0"/>
          <w:sz w:val="36"/>
          <w:szCs w:val="36"/>
          <w:highlight w:val="none"/>
          <w:u w:val="single"/>
        </w:rPr>
        <w:t xml:space="preserve">       </w:t>
      </w:r>
      <w:r>
        <w:rPr>
          <w:rFonts w:hint="eastAsia" w:ascii="微软雅黑" w:hAnsi="微软雅黑" w:eastAsia="微软雅黑" w:cs="微软雅黑"/>
          <w:b/>
          <w:sz w:val="24"/>
          <w:szCs w:val="24"/>
          <w:highlight w:val="none"/>
        </w:rPr>
        <w:t>（公章）</w:t>
      </w:r>
    </w:p>
    <w:p w14:paraId="224F6A1B">
      <w:pPr>
        <w:spacing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法定代表人或委托代理人：</w:t>
      </w:r>
      <w:r>
        <w:rPr>
          <w:rFonts w:hint="eastAsia" w:ascii="微软雅黑" w:hAnsi="微软雅黑" w:eastAsia="微软雅黑" w:cs="微软雅黑"/>
          <w:kern w:val="0"/>
          <w:sz w:val="36"/>
          <w:szCs w:val="36"/>
          <w:highlight w:val="none"/>
          <w:u w:val="single"/>
        </w:rPr>
        <w:t xml:space="preserve">       </w:t>
      </w:r>
      <w:r>
        <w:rPr>
          <w:rFonts w:hint="eastAsia" w:ascii="微软雅黑" w:hAnsi="微软雅黑" w:eastAsia="微软雅黑" w:cs="微软雅黑"/>
          <w:b/>
          <w:sz w:val="24"/>
          <w:szCs w:val="24"/>
          <w:highlight w:val="none"/>
        </w:rPr>
        <w:t>（签字）</w:t>
      </w:r>
    </w:p>
    <w:p w14:paraId="5610863E">
      <w:pPr>
        <w:spacing w:line="360" w:lineRule="auto"/>
        <w:ind w:firstLine="482"/>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 xml:space="preserve">              年   月  日</w:t>
      </w:r>
    </w:p>
    <w:p w14:paraId="496E99CE">
      <w:pPr>
        <w:spacing w:line="360" w:lineRule="auto"/>
        <w:jc w:val="both"/>
        <w:rPr>
          <w:rFonts w:hint="eastAsia" w:ascii="微软雅黑" w:hAnsi="微软雅黑" w:eastAsia="微软雅黑" w:cs="微软雅黑"/>
          <w:b/>
          <w:sz w:val="36"/>
          <w:szCs w:val="36"/>
          <w:highlight w:val="none"/>
        </w:rPr>
      </w:pPr>
      <w:r>
        <w:rPr>
          <w:rFonts w:hint="eastAsia" w:ascii="微软雅黑" w:hAnsi="微软雅黑" w:eastAsia="微软雅黑" w:cs="微软雅黑"/>
          <w:b/>
          <w:highlight w:val="none"/>
        </w:rPr>
        <w:br w:type="page"/>
      </w:r>
    </w:p>
    <w:p w14:paraId="0DB79A73">
      <w:pPr>
        <w:spacing w:before="72" w:line="225" w:lineRule="auto"/>
        <w:jc w:val="center"/>
        <w:outlineLvl w:val="0"/>
        <w:rPr>
          <w:rFonts w:hint="eastAsia" w:ascii="微软雅黑" w:hAnsi="微软雅黑" w:eastAsia="微软雅黑" w:cs="微软雅黑"/>
          <w:b/>
          <w:bCs/>
          <w:spacing w:val="5"/>
          <w:sz w:val="35"/>
          <w:szCs w:val="35"/>
          <w:lang w:val="en-US" w:eastAsia="zh-CN"/>
        </w:rPr>
      </w:pPr>
      <w:bookmarkStart w:id="304" w:name="_Toc325726051"/>
      <w:bookmarkStart w:id="305" w:name="_Toc1775"/>
      <w:bookmarkStart w:id="306" w:name="_Toc7300"/>
      <w:bookmarkStart w:id="307" w:name="_Toc376936782"/>
      <w:r>
        <w:rPr>
          <w:rFonts w:hint="eastAsia" w:ascii="微软雅黑" w:hAnsi="微软雅黑" w:eastAsia="微软雅黑" w:cs="微软雅黑"/>
          <w:b/>
          <w:bCs/>
          <w:spacing w:val="5"/>
          <w:sz w:val="35"/>
          <w:szCs w:val="35"/>
          <w:lang w:val="en-US" w:eastAsia="zh-CN"/>
        </w:rPr>
        <w:t>第六部分  磋商及采购项目服务要求</w:t>
      </w:r>
      <w:bookmarkEnd w:id="304"/>
      <w:bookmarkEnd w:id="305"/>
      <w:bookmarkEnd w:id="306"/>
      <w:bookmarkEnd w:id="307"/>
    </w:p>
    <w:p w14:paraId="1D61BE46">
      <w:pPr>
        <w:spacing w:line="360" w:lineRule="auto"/>
        <w:ind w:left="0" w:leftChars="0" w:firstLine="0" w:firstLineChars="0"/>
        <w:outlineLvl w:val="1"/>
        <w:rPr>
          <w:rFonts w:hint="eastAsia" w:ascii="微软雅黑" w:hAnsi="微软雅黑" w:eastAsia="微软雅黑" w:cs="微软雅黑"/>
          <w:b/>
          <w:bCs/>
          <w:kern w:val="0"/>
          <w:sz w:val="24"/>
          <w:szCs w:val="24"/>
          <w:highlight w:val="none"/>
          <w:lang w:val="en-US" w:eastAsia="zh-CN"/>
        </w:rPr>
      </w:pPr>
      <w:bookmarkStart w:id="308" w:name="_Toc498692795"/>
      <w:bookmarkStart w:id="309" w:name="_Toc499712417"/>
      <w:bookmarkStart w:id="310" w:name="_Toc6617"/>
      <w:bookmarkStart w:id="311" w:name="_Toc376936784"/>
      <w:bookmarkStart w:id="312" w:name="_Toc25989"/>
      <w:bookmarkStart w:id="313" w:name="_Toc13201"/>
      <w:bookmarkStart w:id="314" w:name="_Toc325726053"/>
      <w:r>
        <w:rPr>
          <w:rFonts w:hint="eastAsia" w:ascii="微软雅黑" w:hAnsi="微软雅黑" w:eastAsia="微软雅黑" w:cs="微软雅黑"/>
          <w:b/>
          <w:bCs/>
          <w:kern w:val="0"/>
          <w:sz w:val="24"/>
          <w:szCs w:val="24"/>
          <w:highlight w:val="none"/>
          <w:lang w:val="en-US" w:eastAsia="zh-CN"/>
        </w:rPr>
        <w:t>1、磋商说明</w:t>
      </w:r>
      <w:bookmarkEnd w:id="308"/>
      <w:bookmarkEnd w:id="309"/>
      <w:bookmarkEnd w:id="310"/>
      <w:bookmarkEnd w:id="311"/>
      <w:bookmarkEnd w:id="312"/>
      <w:bookmarkEnd w:id="313"/>
      <w:bookmarkEnd w:id="314"/>
    </w:p>
    <w:p w14:paraId="70F47DDD">
      <w:pPr>
        <w:spacing w:line="360" w:lineRule="auto"/>
        <w:ind w:firstLine="471" w:firstLineChars="196"/>
        <w:rPr>
          <w:rFonts w:hint="eastAsia" w:ascii="微软雅黑" w:hAnsi="微软雅黑" w:eastAsia="微软雅黑" w:cs="微软雅黑"/>
          <w:color w:val="auto"/>
          <w:sz w:val="24"/>
          <w:szCs w:val="24"/>
          <w:highlight w:val="none"/>
        </w:rPr>
      </w:pPr>
      <w:bookmarkStart w:id="315" w:name="_Toc376936785"/>
      <w:bookmarkStart w:id="316" w:name="_Toc499712418"/>
      <w:bookmarkStart w:id="317" w:name="_Toc418665424"/>
      <w:bookmarkStart w:id="318" w:name="_Toc498692796"/>
      <w:bookmarkStart w:id="319" w:name="_Toc325726054"/>
      <w:r>
        <w:rPr>
          <w:rFonts w:hint="eastAsia" w:ascii="微软雅黑" w:hAnsi="微软雅黑" w:eastAsia="微软雅黑" w:cs="微软雅黑"/>
          <w:b/>
          <w:bCs/>
          <w:color w:val="auto"/>
          <w:sz w:val="24"/>
          <w:szCs w:val="24"/>
          <w:highlight w:val="none"/>
        </w:rPr>
        <w:t>1.1投标报价为投标总价</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应包括但不限于</w:t>
      </w:r>
      <w:r>
        <w:rPr>
          <w:rFonts w:hint="eastAsia" w:ascii="微软雅黑" w:hAnsi="微软雅黑" w:eastAsia="微软雅黑" w:cs="微软雅黑"/>
          <w:b/>
          <w:bCs/>
          <w:color w:val="auto"/>
          <w:sz w:val="24"/>
          <w:szCs w:val="24"/>
          <w:highlight w:val="none"/>
          <w:lang w:val="en-US" w:eastAsia="zh-CN"/>
        </w:rPr>
        <w:t>本次项目管理人员的工资、差旅费、 加班费、误餐费、补助费、现场管理费、企业管理费、不可预见费等全部费用</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color w:val="auto"/>
          <w:sz w:val="24"/>
          <w:szCs w:val="24"/>
          <w:highlight w:val="none"/>
        </w:rPr>
        <w:t>。若投标报价不能完全包括上述内容，按无效投标处理。</w:t>
      </w:r>
    </w:p>
    <w:p w14:paraId="6DE51B4D">
      <w:pPr>
        <w:spacing w:line="360" w:lineRule="auto"/>
        <w:ind w:firstLine="471" w:firstLineChars="19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color w:val="auto"/>
          <w:sz w:val="24"/>
          <w:szCs w:val="24"/>
          <w:highlight w:val="none"/>
        </w:rPr>
        <w:t>所投</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或其任何一部分不得侵犯专利权、著作权、商标权和工业设计权等知识产权。</w:t>
      </w:r>
    </w:p>
    <w:p w14:paraId="4DD99E1D">
      <w:pPr>
        <w:spacing w:line="360" w:lineRule="auto"/>
        <w:ind w:firstLine="471" w:firstLineChars="196"/>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val="en-US" w:eastAsia="zh-CN"/>
        </w:rPr>
        <w:t>3服务期：至项目完成结、决算。</w:t>
      </w:r>
    </w:p>
    <w:p w14:paraId="4B7FE244">
      <w:pPr>
        <w:spacing w:line="360" w:lineRule="auto"/>
        <w:ind w:firstLine="471" w:firstLineChars="196"/>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1.4服务</w:t>
      </w:r>
      <w:r>
        <w:rPr>
          <w:rFonts w:hint="eastAsia" w:ascii="微软雅黑" w:hAnsi="微软雅黑" w:eastAsia="微软雅黑" w:cs="微软雅黑"/>
          <w:b/>
          <w:bCs/>
          <w:color w:val="auto"/>
          <w:sz w:val="24"/>
          <w:szCs w:val="24"/>
          <w:highlight w:val="none"/>
        </w:rPr>
        <w:t>地点：</w:t>
      </w:r>
      <w:r>
        <w:rPr>
          <w:rFonts w:hint="eastAsia" w:ascii="微软雅黑" w:hAnsi="微软雅黑" w:eastAsia="微软雅黑" w:cs="微软雅黑"/>
          <w:b/>
          <w:bCs/>
          <w:color w:val="auto"/>
          <w:sz w:val="24"/>
          <w:szCs w:val="24"/>
          <w:highlight w:val="none"/>
          <w:lang w:val="en-US" w:eastAsia="zh-CN"/>
        </w:rPr>
        <w:t>果洛州玛沁县</w:t>
      </w:r>
      <w:r>
        <w:rPr>
          <w:rFonts w:hint="eastAsia" w:ascii="微软雅黑" w:hAnsi="微软雅黑" w:eastAsia="微软雅黑" w:cs="微软雅黑"/>
          <w:b/>
          <w:bCs/>
          <w:color w:val="auto"/>
          <w:sz w:val="24"/>
          <w:szCs w:val="24"/>
          <w:highlight w:val="none"/>
        </w:rPr>
        <w:t>。</w:t>
      </w:r>
    </w:p>
    <w:p w14:paraId="712184FC">
      <w:pPr>
        <w:pStyle w:val="6"/>
        <w:spacing w:line="360" w:lineRule="auto"/>
        <w:rPr>
          <w:rFonts w:hint="default"/>
          <w:sz w:val="24"/>
          <w:szCs w:val="24"/>
          <w:highlight w:val="none"/>
          <w:lang w:val="en-US" w:eastAsia="zh-CN"/>
        </w:rPr>
      </w:pPr>
      <w:r>
        <w:rPr>
          <w:rFonts w:hint="eastAsia"/>
          <w:sz w:val="24"/>
          <w:szCs w:val="24"/>
          <w:lang w:val="en-US" w:eastAsia="zh-CN"/>
        </w:rPr>
        <w:t xml:space="preserve">     </w:t>
      </w:r>
      <w:r>
        <w:rPr>
          <w:rFonts w:hint="eastAsia" w:ascii="微软雅黑" w:hAnsi="微软雅黑" w:eastAsia="微软雅黑" w:cs="微软雅黑"/>
          <w:b/>
          <w:bCs/>
          <w:snapToGrid w:val="0"/>
          <w:color w:val="auto"/>
          <w:kern w:val="0"/>
          <w:sz w:val="24"/>
          <w:szCs w:val="24"/>
          <w:highlight w:val="none"/>
          <w:lang w:val="en-US" w:eastAsia="zh-CN" w:bidi="ar-SA"/>
        </w:rPr>
        <w:t xml:space="preserve">  1.5服务内容：为玛沁县拉（加镇）-加（思乎村）线（赛什托村蔬菜基地-也合恰岔口）道路建设项目提供项目管理服务。</w:t>
      </w:r>
    </w:p>
    <w:p w14:paraId="21A90878">
      <w:pPr>
        <w:spacing w:line="360" w:lineRule="auto"/>
        <w:ind w:left="0" w:leftChars="0" w:firstLine="0" w:firstLineChars="0"/>
        <w:outlineLvl w:val="1"/>
        <w:rPr>
          <w:rFonts w:hint="eastAsia" w:ascii="微软雅黑" w:hAnsi="微软雅黑" w:eastAsia="微软雅黑" w:cs="微软雅黑"/>
          <w:b/>
          <w:bCs/>
          <w:kern w:val="0"/>
          <w:sz w:val="24"/>
          <w:szCs w:val="24"/>
          <w:highlight w:val="none"/>
          <w:lang w:val="en-US" w:eastAsia="zh-CN"/>
        </w:rPr>
      </w:pPr>
      <w:bookmarkStart w:id="320" w:name="_Toc26286"/>
      <w:bookmarkStart w:id="321" w:name="_Toc17877"/>
      <w:bookmarkStart w:id="322" w:name="_Toc13146"/>
      <w:r>
        <w:rPr>
          <w:rFonts w:hint="eastAsia" w:ascii="微软雅黑" w:hAnsi="微软雅黑" w:eastAsia="微软雅黑" w:cs="微软雅黑"/>
          <w:b/>
          <w:bCs/>
          <w:kern w:val="0"/>
          <w:sz w:val="24"/>
          <w:szCs w:val="24"/>
          <w:highlight w:val="none"/>
          <w:lang w:val="en-US" w:eastAsia="zh-CN"/>
        </w:rPr>
        <w:t>2、报价说明</w:t>
      </w:r>
      <w:bookmarkEnd w:id="315"/>
      <w:bookmarkEnd w:id="316"/>
      <w:bookmarkEnd w:id="317"/>
      <w:bookmarkEnd w:id="318"/>
      <w:bookmarkEnd w:id="320"/>
      <w:bookmarkEnd w:id="321"/>
      <w:bookmarkEnd w:id="322"/>
    </w:p>
    <w:p w14:paraId="27E42003">
      <w:pPr>
        <w:spacing w:line="360" w:lineRule="auto"/>
        <w:ind w:firstLine="471" w:firstLineChars="196"/>
        <w:rPr>
          <w:rFonts w:hint="default" w:ascii="微软雅黑" w:hAnsi="微软雅黑" w:eastAsia="微软雅黑" w:cs="微软雅黑"/>
          <w:b w:val="0"/>
          <w:bCs w:val="0"/>
          <w:snapToGrid w:val="0"/>
          <w:color w:val="000000"/>
          <w:kern w:val="0"/>
          <w:sz w:val="21"/>
          <w:szCs w:val="21"/>
          <w:highlight w:val="none"/>
          <w:lang w:val="en-US" w:eastAsia="zh-CN" w:bidi="ar-SA"/>
        </w:rPr>
      </w:pPr>
      <w:r>
        <w:rPr>
          <w:rFonts w:hint="eastAsia" w:ascii="微软雅黑" w:hAnsi="微软雅黑" w:eastAsia="微软雅黑" w:cs="微软雅黑"/>
          <w:b/>
          <w:bCs/>
          <w:sz w:val="24"/>
          <w:szCs w:val="24"/>
          <w:highlight w:val="none"/>
        </w:rPr>
        <w:t>本次磋商文件中规定的采购预算额度为磋商最高限价，供应商名称的投标报价不得超出此额度。否则，投标无效。</w:t>
      </w:r>
      <w:bookmarkEnd w:id="319"/>
    </w:p>
    <w:sectPr>
      <w:footerReference r:id="rId10" w:type="default"/>
      <w:pgSz w:w="11850" w:h="16781"/>
      <w:pgMar w:top="1419" w:right="1616" w:bottom="1151" w:left="1615"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5F166">
    <w:pPr>
      <w:spacing w:line="169" w:lineRule="auto"/>
      <w:ind w:left="4810"/>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37B22">
    <w:pPr>
      <w:spacing w:line="169" w:lineRule="auto"/>
      <w:ind w:left="481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4CA8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84CA8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AF54">
    <w:pPr>
      <w:spacing w:line="169" w:lineRule="auto"/>
      <w:ind w:left="450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7E530">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87E530">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BABA">
    <w:pPr>
      <w:spacing w:line="169" w:lineRule="auto"/>
      <w:ind w:left="432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3EBE0">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13EBE0">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7CD8">
    <w:pPr>
      <w:pStyle w:val="10"/>
      <w:ind w:firstLineChars="111"/>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E0EA9">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7E0EA9">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DBA4">
    <w:pPr>
      <w:spacing w:line="168" w:lineRule="auto"/>
      <w:ind w:left="4316"/>
      <w:rPr>
        <w:rFonts w:hint="eastAsia" w:ascii="Calibri" w:hAnsi="Calibri" w:eastAsia="宋体" w:cs="Calibri"/>
        <w:sz w:val="18"/>
        <w:szCs w:val="18"/>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8C625">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B8C625">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E5NDJmYTNlOGI0OTRlZmYxNjlhYWY5NDE0ODJlOGQifQ=="/>
  </w:docVars>
  <w:rsids>
    <w:rsidRoot w:val="00000000"/>
    <w:rsid w:val="004B7437"/>
    <w:rsid w:val="007F6776"/>
    <w:rsid w:val="009A13B3"/>
    <w:rsid w:val="00AA211E"/>
    <w:rsid w:val="00E55960"/>
    <w:rsid w:val="014001AC"/>
    <w:rsid w:val="035E0DBD"/>
    <w:rsid w:val="04455AD9"/>
    <w:rsid w:val="05C7485F"/>
    <w:rsid w:val="06383B48"/>
    <w:rsid w:val="06ED4932"/>
    <w:rsid w:val="071A04A4"/>
    <w:rsid w:val="08A70B11"/>
    <w:rsid w:val="08B17BE1"/>
    <w:rsid w:val="0A4128B1"/>
    <w:rsid w:val="0AFF2E86"/>
    <w:rsid w:val="0B372620"/>
    <w:rsid w:val="0C183841"/>
    <w:rsid w:val="0D415BE3"/>
    <w:rsid w:val="0E0E518E"/>
    <w:rsid w:val="0E1C3D4F"/>
    <w:rsid w:val="0EC35F79"/>
    <w:rsid w:val="0FA67D74"/>
    <w:rsid w:val="0FCD5301"/>
    <w:rsid w:val="10154C1E"/>
    <w:rsid w:val="102B64CB"/>
    <w:rsid w:val="103C25EC"/>
    <w:rsid w:val="110C00AB"/>
    <w:rsid w:val="112C24FB"/>
    <w:rsid w:val="11EE5A02"/>
    <w:rsid w:val="1235718D"/>
    <w:rsid w:val="134B31FC"/>
    <w:rsid w:val="137168CF"/>
    <w:rsid w:val="15571725"/>
    <w:rsid w:val="165027E8"/>
    <w:rsid w:val="168842E0"/>
    <w:rsid w:val="16BA4105"/>
    <w:rsid w:val="171C091C"/>
    <w:rsid w:val="17B9260F"/>
    <w:rsid w:val="19481E9C"/>
    <w:rsid w:val="1AE4362D"/>
    <w:rsid w:val="1B882A24"/>
    <w:rsid w:val="1BEA723A"/>
    <w:rsid w:val="1DB0230E"/>
    <w:rsid w:val="1DCA10D2"/>
    <w:rsid w:val="1EA96590"/>
    <w:rsid w:val="20026C8E"/>
    <w:rsid w:val="20907340"/>
    <w:rsid w:val="20AE6A88"/>
    <w:rsid w:val="218912A4"/>
    <w:rsid w:val="22396826"/>
    <w:rsid w:val="223B434C"/>
    <w:rsid w:val="238910E7"/>
    <w:rsid w:val="239D4B92"/>
    <w:rsid w:val="23ED3D6C"/>
    <w:rsid w:val="245416F5"/>
    <w:rsid w:val="24E011DB"/>
    <w:rsid w:val="27595274"/>
    <w:rsid w:val="28123DA1"/>
    <w:rsid w:val="28497097"/>
    <w:rsid w:val="28952632"/>
    <w:rsid w:val="29C20A67"/>
    <w:rsid w:val="2B3B53BD"/>
    <w:rsid w:val="2C2B2B40"/>
    <w:rsid w:val="2D2C76B3"/>
    <w:rsid w:val="2EC333B6"/>
    <w:rsid w:val="2EFC30B5"/>
    <w:rsid w:val="2F6F3887"/>
    <w:rsid w:val="2FEA115F"/>
    <w:rsid w:val="2FFB511A"/>
    <w:rsid w:val="30DA0650"/>
    <w:rsid w:val="331035D3"/>
    <w:rsid w:val="332C4762"/>
    <w:rsid w:val="33977850"/>
    <w:rsid w:val="3449417E"/>
    <w:rsid w:val="347436ED"/>
    <w:rsid w:val="348953EB"/>
    <w:rsid w:val="353415E9"/>
    <w:rsid w:val="35C0308E"/>
    <w:rsid w:val="378105FB"/>
    <w:rsid w:val="389C13B1"/>
    <w:rsid w:val="38D40BFF"/>
    <w:rsid w:val="393D2C48"/>
    <w:rsid w:val="39FD5F33"/>
    <w:rsid w:val="3A4A561C"/>
    <w:rsid w:val="3BB30F9F"/>
    <w:rsid w:val="3BE058FC"/>
    <w:rsid w:val="3CBB635D"/>
    <w:rsid w:val="3D762284"/>
    <w:rsid w:val="3D804EB1"/>
    <w:rsid w:val="3DE6740A"/>
    <w:rsid w:val="3E1877DF"/>
    <w:rsid w:val="3EDC25BB"/>
    <w:rsid w:val="3EEC6CA2"/>
    <w:rsid w:val="3F47212A"/>
    <w:rsid w:val="3F7153F9"/>
    <w:rsid w:val="40B530C4"/>
    <w:rsid w:val="40F82764"/>
    <w:rsid w:val="40FB141E"/>
    <w:rsid w:val="410F4ECA"/>
    <w:rsid w:val="412344D1"/>
    <w:rsid w:val="41FB71FC"/>
    <w:rsid w:val="4283791D"/>
    <w:rsid w:val="42F425C9"/>
    <w:rsid w:val="44496945"/>
    <w:rsid w:val="44590860"/>
    <w:rsid w:val="45C51FFB"/>
    <w:rsid w:val="46D36999"/>
    <w:rsid w:val="478C7274"/>
    <w:rsid w:val="48AA54D8"/>
    <w:rsid w:val="48B06F92"/>
    <w:rsid w:val="490C1CEF"/>
    <w:rsid w:val="4AEA59F8"/>
    <w:rsid w:val="4B0B04B0"/>
    <w:rsid w:val="4B700C5B"/>
    <w:rsid w:val="4CA02E7A"/>
    <w:rsid w:val="4CC748AA"/>
    <w:rsid w:val="4D4B2502"/>
    <w:rsid w:val="4D534390"/>
    <w:rsid w:val="4DE33966"/>
    <w:rsid w:val="4DEE3259"/>
    <w:rsid w:val="4E8A2033"/>
    <w:rsid w:val="4EAC3D58"/>
    <w:rsid w:val="4ECC264C"/>
    <w:rsid w:val="4F89799A"/>
    <w:rsid w:val="50463D38"/>
    <w:rsid w:val="51295B34"/>
    <w:rsid w:val="51C70EA9"/>
    <w:rsid w:val="51DF31A1"/>
    <w:rsid w:val="52BF7DD2"/>
    <w:rsid w:val="52D25D57"/>
    <w:rsid w:val="52E53CDC"/>
    <w:rsid w:val="532C36B9"/>
    <w:rsid w:val="5344182E"/>
    <w:rsid w:val="539B2100"/>
    <w:rsid w:val="54574766"/>
    <w:rsid w:val="56DC71A4"/>
    <w:rsid w:val="575136EE"/>
    <w:rsid w:val="57853398"/>
    <w:rsid w:val="57D460CD"/>
    <w:rsid w:val="5B773940"/>
    <w:rsid w:val="5BF40AEC"/>
    <w:rsid w:val="5C4E644E"/>
    <w:rsid w:val="5C96511F"/>
    <w:rsid w:val="5D5F7311"/>
    <w:rsid w:val="5D867E6A"/>
    <w:rsid w:val="5E9345EC"/>
    <w:rsid w:val="5F13572D"/>
    <w:rsid w:val="5FD41360"/>
    <w:rsid w:val="60636240"/>
    <w:rsid w:val="609C7965"/>
    <w:rsid w:val="60AC7BE7"/>
    <w:rsid w:val="618741B1"/>
    <w:rsid w:val="626F35C2"/>
    <w:rsid w:val="629372B1"/>
    <w:rsid w:val="639A641D"/>
    <w:rsid w:val="648E7495"/>
    <w:rsid w:val="648F1CFA"/>
    <w:rsid w:val="64E262CE"/>
    <w:rsid w:val="65401246"/>
    <w:rsid w:val="65C81107"/>
    <w:rsid w:val="65EE47FE"/>
    <w:rsid w:val="66AF3F8D"/>
    <w:rsid w:val="66BC2B4E"/>
    <w:rsid w:val="66C0619B"/>
    <w:rsid w:val="671169F6"/>
    <w:rsid w:val="68093B71"/>
    <w:rsid w:val="68307350"/>
    <w:rsid w:val="69C12670"/>
    <w:rsid w:val="6A503CD9"/>
    <w:rsid w:val="6A971908"/>
    <w:rsid w:val="6B4A24D7"/>
    <w:rsid w:val="6BD34BC2"/>
    <w:rsid w:val="6CC462B9"/>
    <w:rsid w:val="6D203AB1"/>
    <w:rsid w:val="6DE85FD7"/>
    <w:rsid w:val="6E23455B"/>
    <w:rsid w:val="6E4C1858"/>
    <w:rsid w:val="6E4E0530"/>
    <w:rsid w:val="6E82642B"/>
    <w:rsid w:val="6EA8608A"/>
    <w:rsid w:val="6F411E43"/>
    <w:rsid w:val="70194B6E"/>
    <w:rsid w:val="7084648B"/>
    <w:rsid w:val="70EB475C"/>
    <w:rsid w:val="715F2A54"/>
    <w:rsid w:val="72255A4C"/>
    <w:rsid w:val="72677E12"/>
    <w:rsid w:val="7460720F"/>
    <w:rsid w:val="747D391D"/>
    <w:rsid w:val="74E219D2"/>
    <w:rsid w:val="76805BC7"/>
    <w:rsid w:val="76AA29C3"/>
    <w:rsid w:val="776F4652"/>
    <w:rsid w:val="778E4093"/>
    <w:rsid w:val="7803238B"/>
    <w:rsid w:val="79295E21"/>
    <w:rsid w:val="7A825573"/>
    <w:rsid w:val="7ADC28EB"/>
    <w:rsid w:val="7AE0766E"/>
    <w:rsid w:val="7BB36476"/>
    <w:rsid w:val="7C694787"/>
    <w:rsid w:val="7CB4634A"/>
    <w:rsid w:val="7CB65C1E"/>
    <w:rsid w:val="7CFC5143"/>
    <w:rsid w:val="7D8E1753"/>
    <w:rsid w:val="7FD8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4">
    <w:name w:val="heading 2"/>
    <w:basedOn w:val="1"/>
    <w:next w:val="1"/>
    <w:link w:val="24"/>
    <w:autoRedefine/>
    <w:qFormat/>
    <w:uiPriority w:val="0"/>
    <w:pPr>
      <w:snapToGrid w:val="0"/>
      <w:spacing w:line="360" w:lineRule="auto"/>
      <w:jc w:val="center"/>
      <w:outlineLvl w:val="1"/>
    </w:pPr>
    <w:rPr>
      <w:rFonts w:ascii="宋体"/>
      <w:b/>
      <w:kern w:val="2"/>
      <w:sz w:val="28"/>
      <w:lang w:val="en-US" w:eastAsia="zh-CN" w:bidi="ar-SA"/>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kern w:val="2"/>
      <w:sz w:val="28"/>
      <w:szCs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引用1"/>
    <w:basedOn w:val="1"/>
    <w:next w:val="1"/>
    <w:autoRedefine/>
    <w:qFormat/>
    <w:uiPriority w:val="99"/>
    <w:rPr>
      <w:rFonts w:ascii="Times New Roman" w:hAnsi="Times New Roman"/>
      <w:i/>
      <w:iCs/>
      <w:szCs w:val="24"/>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Indent"/>
    <w:basedOn w:val="1"/>
    <w:next w:val="5"/>
    <w:qFormat/>
    <w:uiPriority w:val="0"/>
    <w:pPr>
      <w:tabs>
        <w:tab w:val="left" w:pos="2160"/>
      </w:tabs>
      <w:ind w:left="2159" w:leftChars="1028" w:firstLine="1"/>
    </w:pPr>
    <w:rPr>
      <w:rFonts w:cs="Times New Roman"/>
      <w:kern w:val="2"/>
      <w:sz w:val="21"/>
      <w:szCs w:val="21"/>
    </w:r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spacing w:line="360" w:lineRule="auto"/>
      <w:ind w:firstLine="507" w:firstLineChars="200"/>
    </w:pPr>
    <w:rPr>
      <w:rFonts w:ascii="Arial" w:hAnsi="Arial"/>
      <w:color w:val="000000"/>
      <w:sz w:val="24"/>
    </w:rPr>
  </w:style>
  <w:style w:type="paragraph" w:styleId="10">
    <w:name w:val="footer"/>
    <w:basedOn w:val="1"/>
    <w:autoRedefine/>
    <w:qFormat/>
    <w:uiPriority w:val="0"/>
    <w:pPr>
      <w:tabs>
        <w:tab w:val="center" w:pos="4153"/>
        <w:tab w:val="right" w:pos="8306"/>
      </w:tabs>
      <w:snapToGrid w:val="0"/>
      <w:jc w:val="left"/>
    </w:pPr>
    <w:rPr>
      <w:sz w:val="18"/>
      <w:szCs w:val="20"/>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autoRedefine/>
    <w:unhideWhenUsed/>
    <w:qFormat/>
    <w:uiPriority w:val="0"/>
    <w:pPr>
      <w:spacing w:line="240" w:lineRule="auto"/>
      <w:ind w:firstLine="0" w:firstLineChars="0"/>
    </w:pPr>
    <w:rPr>
      <w:rFonts w:ascii="Times New Roman" w:hAnsi="Times New Roman"/>
      <w:kern w:val="2"/>
      <w:sz w:val="24"/>
      <w:szCs w:val="24"/>
    </w:rPr>
  </w:style>
  <w:style w:type="paragraph" w:styleId="15">
    <w:name w:val="Body Text First Indent"/>
    <w:basedOn w:val="6"/>
    <w:next w:val="1"/>
    <w:qFormat/>
    <w:uiPriority w:val="0"/>
    <w:pPr>
      <w:ind w:firstLine="420" w:firstLineChars="100"/>
    </w:pPr>
    <w:rPr>
      <w:lang w:val="en-US" w:eastAsia="zh-CN"/>
    </w:rPr>
  </w:style>
  <w:style w:type="paragraph" w:customStyle="1" w:styleId="18">
    <w:name w:val="一级条标题"/>
    <w:basedOn w:val="19"/>
    <w:next w:val="20"/>
    <w:autoRedefine/>
    <w:qFormat/>
    <w:uiPriority w:val="0"/>
    <w:pPr>
      <w:spacing w:line="240" w:lineRule="auto"/>
      <w:ind w:left="420"/>
      <w:outlineLvl w:val="2"/>
    </w:pPr>
  </w:style>
  <w:style w:type="paragraph" w:customStyle="1" w:styleId="19">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0">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24"/>
      <w:szCs w:val="24"/>
      <w:lang w:val="en-US" w:eastAsia="en-US" w:bidi="ar-SA"/>
    </w:rPr>
  </w:style>
  <w:style w:type="paragraph" w:customStyle="1" w:styleId="23">
    <w:name w:val="Table Paragraph"/>
    <w:basedOn w:val="1"/>
    <w:autoRedefine/>
    <w:qFormat/>
    <w:uiPriority w:val="1"/>
    <w:rPr>
      <w:rFonts w:ascii="宋体" w:hAnsi="宋体" w:eastAsia="宋体" w:cs="宋体"/>
      <w:lang w:val="en-US" w:eastAsia="zh-CN" w:bidi="ar-SA"/>
    </w:rPr>
  </w:style>
  <w:style w:type="character" w:customStyle="1" w:styleId="24">
    <w:name w:val="标题 2 Char"/>
    <w:link w:val="4"/>
    <w:autoRedefine/>
    <w:qFormat/>
    <w:uiPriority w:val="0"/>
    <w:rPr>
      <w:rFonts w:ascii="宋体"/>
      <w:b/>
      <w:kern w:val="2"/>
      <w:sz w:val="28"/>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18323</Words>
  <Characters>19673</Characters>
  <TotalTime>16</TotalTime>
  <ScaleCrop>false</ScaleCrop>
  <LinksUpToDate>false</LinksUpToDate>
  <CharactersWithSpaces>21360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2023-08-29T15:58:00Z</dcterms:created>
  <dc:creator>峰 峰</dc:creator>
  <cp:lastModifiedBy>Vip籹仼 གནམ་མཚོ</cp:lastModifiedBy>
  <dcterms:modified xsi:type="dcterms:W3CDTF">2025-06-20T02:33:27Z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2024-04-08T11:06:16Z</vt:filetime>
  </property>
  <property fmtid="{D5CDD505-2E9C-101B-9397-08002B2CF9AE}" pid="4" name="KSOProductBuildVer">
    <vt:lpwstr>2052-12.1.0.21541</vt:lpwstr>
  </property>
  <property fmtid="{D5CDD505-2E9C-101B-9397-08002B2CF9AE}" pid="5" name="ICV">
    <vt:lpwstr>4834B4E635CF4BB983F4C87F6565A553_12</vt:lpwstr>
  </property>
  <property fmtid="{D5CDD505-2E9C-101B-9397-08002B2CF9AE}" pid="6" name="KSOTemplateDocerSaveRecord">
    <vt:lpwstr>eyJoZGlkIjoiMzMyYTU3YWJjMmZjY2UwMWVkY2UwNjQzMmJiZGRkMGQiLCJ1c2VySWQiOiIyOTEzMTYyMTEifQ==</vt:lpwstr>
  </property>
</Properties>
</file>