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A1" w:rsidRDefault="004806B6">
      <w:pPr>
        <w:spacing w:line="360" w:lineRule="auto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成都大学附属医院合理用药等信息系统采购项目</w:t>
      </w:r>
      <w:r>
        <w:rPr>
          <w:rFonts w:ascii="仿宋" w:eastAsia="仿宋" w:hAnsi="仿宋" w:hint="eastAsia"/>
          <w:b/>
          <w:sz w:val="24"/>
          <w:szCs w:val="32"/>
        </w:rPr>
        <w:t>（招标编号：</w:t>
      </w:r>
      <w:r>
        <w:rPr>
          <w:rFonts w:ascii="仿宋" w:eastAsia="仿宋" w:hAnsi="仿宋" w:hint="eastAsia"/>
          <w:b/>
          <w:sz w:val="24"/>
          <w:szCs w:val="32"/>
        </w:rPr>
        <w:t>510101202100301</w:t>
      </w:r>
      <w:r>
        <w:rPr>
          <w:rFonts w:ascii="仿宋" w:eastAsia="仿宋" w:hAnsi="仿宋" w:hint="eastAsia"/>
          <w:b/>
          <w:sz w:val="24"/>
          <w:szCs w:val="32"/>
        </w:rPr>
        <w:t>）</w:t>
      </w:r>
    </w:p>
    <w:p w:rsidR="00BE7AA1" w:rsidRDefault="00BE7AA1">
      <w:pPr>
        <w:spacing w:line="360" w:lineRule="auto"/>
        <w:rPr>
          <w:rFonts w:ascii="仿宋" w:eastAsia="仿宋" w:hAnsi="仿宋"/>
          <w:bCs/>
          <w:sz w:val="24"/>
          <w:szCs w:val="32"/>
        </w:rPr>
      </w:pPr>
    </w:p>
    <w:p w:rsidR="00BE7AA1" w:rsidRDefault="004806B6">
      <w:pPr>
        <w:spacing w:line="360" w:lineRule="auto"/>
        <w:rPr>
          <w:rFonts w:ascii="仿宋" w:eastAsia="仿宋" w:hAnsi="仿宋"/>
          <w:bCs/>
          <w:sz w:val="24"/>
          <w:szCs w:val="32"/>
        </w:rPr>
      </w:pPr>
      <w:r>
        <w:rPr>
          <w:rFonts w:ascii="仿宋" w:eastAsia="仿宋" w:hAnsi="仿宋" w:hint="eastAsia"/>
          <w:bCs/>
          <w:sz w:val="24"/>
          <w:szCs w:val="32"/>
        </w:rPr>
        <w:t>更正内容如下：</w:t>
      </w:r>
    </w:p>
    <w:p w:rsidR="00BE7AA1" w:rsidRDefault="004806B6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招标文件第六章</w:t>
      </w:r>
      <w:r>
        <w:rPr>
          <w:rFonts w:ascii="仿宋" w:eastAsia="仿宋" w:hAnsi="仿宋" w:hint="eastAsia"/>
          <w:b/>
          <w:sz w:val="24"/>
          <w:szCs w:val="32"/>
        </w:rPr>
        <w:t xml:space="preserve">  </w:t>
      </w:r>
      <w:r>
        <w:rPr>
          <w:rFonts w:ascii="仿宋" w:eastAsia="仿宋" w:hAnsi="仿宋" w:hint="eastAsia"/>
          <w:b/>
          <w:sz w:val="24"/>
          <w:szCs w:val="32"/>
        </w:rPr>
        <w:t>招标项目技术、服务、政府采购合同内容条款及其他商务要求</w:t>
      </w:r>
      <w:r>
        <w:rPr>
          <w:rFonts w:ascii="仿宋" w:eastAsia="仿宋" w:hAnsi="仿宋" w:hint="eastAsia"/>
          <w:b/>
          <w:sz w:val="24"/>
          <w:szCs w:val="32"/>
        </w:rPr>
        <w:t xml:space="preserve"> </w:t>
      </w:r>
      <w:r>
        <w:rPr>
          <w:rFonts w:ascii="仿宋" w:eastAsia="仿宋" w:hAnsi="仿宋" w:hint="eastAsia"/>
          <w:b/>
          <w:sz w:val="24"/>
          <w:szCs w:val="32"/>
        </w:rPr>
        <w:t>三</w:t>
      </w:r>
      <w:r>
        <w:rPr>
          <w:rFonts w:ascii="仿宋" w:eastAsia="仿宋" w:hAnsi="仿宋" w:hint="eastAsia"/>
          <w:b/>
          <w:sz w:val="24"/>
          <w:szCs w:val="32"/>
        </w:rPr>
        <w:t>.</w:t>
      </w:r>
      <w:r>
        <w:rPr>
          <w:rFonts w:ascii="仿宋" w:eastAsia="仿宋" w:hAnsi="仿宋" w:hint="eastAsia"/>
          <w:b/>
          <w:sz w:val="24"/>
          <w:szCs w:val="32"/>
        </w:rPr>
        <w:t>技术、服务要求</w:t>
      </w:r>
      <w:r>
        <w:rPr>
          <w:rFonts w:ascii="仿宋" w:eastAsia="仿宋" w:hAnsi="仿宋" w:hint="eastAsia"/>
          <w:b/>
          <w:sz w:val="24"/>
          <w:szCs w:val="32"/>
        </w:rPr>
        <w:t xml:space="preserve"> 01</w:t>
      </w:r>
      <w:r>
        <w:rPr>
          <w:rFonts w:ascii="仿宋" w:eastAsia="仿宋" w:hAnsi="仿宋" w:hint="eastAsia"/>
          <w:b/>
          <w:sz w:val="24"/>
          <w:szCs w:val="32"/>
        </w:rPr>
        <w:t>包：“（七）性能”</w:t>
      </w:r>
    </w:p>
    <w:p w:rsidR="00BE7AA1" w:rsidRDefault="004806B6">
      <w:pPr>
        <w:spacing w:line="360" w:lineRule="auto"/>
        <w:rPr>
          <w:rFonts w:ascii="仿宋" w:eastAsia="仿宋" w:hAnsi="仿宋"/>
          <w:bCs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原：</w:t>
      </w:r>
      <w:r>
        <w:rPr>
          <w:rFonts w:ascii="仿宋" w:eastAsia="仿宋" w:hAnsi="仿宋" w:hint="eastAsia"/>
          <w:bCs/>
          <w:sz w:val="24"/>
          <w:szCs w:val="32"/>
        </w:rPr>
        <w:t>3.</w:t>
      </w:r>
      <w:r>
        <w:rPr>
          <w:rFonts w:ascii="仿宋" w:eastAsia="仿宋" w:hAnsi="仿宋" w:hint="eastAsia"/>
          <w:bCs/>
          <w:sz w:val="24"/>
          <w:szCs w:val="32"/>
        </w:rPr>
        <w:t>能够通过大批量历史处方的分析，依据医院的药品目录、个性化诊断，智能化地生成符合医院处方习惯和用药习惯的规则。系统自动生成规则比例应占医院整体规则库数量的</w:t>
      </w:r>
      <w:r>
        <w:rPr>
          <w:rFonts w:ascii="仿宋" w:eastAsia="仿宋" w:hAnsi="仿宋" w:hint="eastAsia"/>
          <w:bCs/>
          <w:sz w:val="24"/>
          <w:szCs w:val="32"/>
        </w:rPr>
        <w:t>95%</w:t>
      </w:r>
      <w:r>
        <w:rPr>
          <w:rFonts w:ascii="仿宋" w:eastAsia="仿宋" w:hAnsi="仿宋" w:hint="eastAsia"/>
          <w:bCs/>
          <w:sz w:val="24"/>
          <w:szCs w:val="32"/>
        </w:rPr>
        <w:t>以上。</w:t>
      </w:r>
    </w:p>
    <w:p w:rsidR="00BE7AA1" w:rsidRDefault="004806B6">
      <w:pPr>
        <w:spacing w:line="360" w:lineRule="auto"/>
        <w:rPr>
          <w:rFonts w:ascii="仿宋" w:eastAsia="仿宋" w:hAnsi="仿宋"/>
          <w:bCs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更正为：</w:t>
      </w:r>
      <w:r>
        <w:rPr>
          <w:rFonts w:ascii="仿宋" w:eastAsia="仿宋" w:hAnsi="仿宋" w:hint="eastAsia"/>
          <w:bCs/>
          <w:sz w:val="24"/>
          <w:szCs w:val="32"/>
        </w:rPr>
        <w:t>3.</w:t>
      </w:r>
      <w:r>
        <w:rPr>
          <w:rFonts w:ascii="仿宋" w:eastAsia="仿宋" w:hAnsi="仿宋" w:hint="eastAsia"/>
          <w:bCs/>
          <w:sz w:val="24"/>
          <w:szCs w:val="32"/>
        </w:rPr>
        <w:t>能够通过大批量历史处方的分析，依据医院的药品目录、个性化诊断，智能化地生成符合医院处方习惯和用药习惯的规则。</w:t>
      </w:r>
    </w:p>
    <w:p w:rsidR="00BE7AA1" w:rsidRDefault="004806B6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招标文件第七章</w:t>
      </w:r>
      <w:r>
        <w:rPr>
          <w:rFonts w:ascii="仿宋" w:eastAsia="仿宋" w:hAnsi="仿宋" w:hint="eastAsia"/>
          <w:b/>
          <w:sz w:val="24"/>
          <w:szCs w:val="32"/>
        </w:rPr>
        <w:t xml:space="preserve"> 01</w:t>
      </w:r>
      <w:r>
        <w:rPr>
          <w:rFonts w:ascii="仿宋" w:eastAsia="仿宋" w:hAnsi="仿宋" w:hint="eastAsia"/>
          <w:b/>
          <w:sz w:val="24"/>
          <w:szCs w:val="32"/>
        </w:rPr>
        <w:t>包：</w:t>
      </w:r>
    </w:p>
    <w:p w:rsidR="00BE7AA1" w:rsidRDefault="004806B6">
      <w:pPr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原：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914"/>
        <w:gridCol w:w="712"/>
        <w:gridCol w:w="5209"/>
        <w:gridCol w:w="1238"/>
        <w:gridCol w:w="975"/>
      </w:tblGrid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评分因素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评分标准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满足招标文件要求且投标报价最低的为基准价，其价格分为满分。其他供应商的价格分统一按照下列公式计算：报价得分</w:t>
            </w:r>
            <w:r>
              <w:rPr>
                <w:rFonts w:ascii="仿宋" w:eastAsia="仿宋" w:hAnsi="仿宋" w:hint="eastAsia"/>
                <w:szCs w:val="21"/>
              </w:rPr>
              <w:t>=(</w:t>
            </w:r>
            <w:r>
              <w:rPr>
                <w:rFonts w:ascii="仿宋" w:eastAsia="仿宋" w:hAnsi="仿宋" w:hint="eastAsia"/>
                <w:szCs w:val="21"/>
              </w:rPr>
              <w:t>基准价／报价</w:t>
            </w:r>
            <w:r>
              <w:rPr>
                <w:rFonts w:ascii="仿宋" w:eastAsia="仿宋" w:hAnsi="仿宋" w:hint="eastAsia"/>
                <w:szCs w:val="21"/>
              </w:rPr>
              <w:t>)* 20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投标人综合实力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投标人具有质量管理体系认证证书得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分；</w:t>
            </w:r>
          </w:p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投标人具有合理用药相关功能系统软件的软件著作权证书得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分。</w:t>
            </w:r>
          </w:p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注：提供有效证书复印件</w:t>
            </w:r>
            <w:r>
              <w:rPr>
                <w:rFonts w:ascii="仿宋" w:eastAsia="仿宋" w:hAnsi="仿宋" w:hint="eastAsia"/>
                <w:szCs w:val="21"/>
              </w:rPr>
              <w:t>加盖投标人公章。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 w:cs="MS Gothic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投标人提供</w:t>
            </w: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日至投标截止日处方前置审核或合理用药项目的类似业绩案例，提供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个得</w:t>
            </w:r>
            <w:r>
              <w:rPr>
                <w:rFonts w:ascii="仿宋" w:eastAsia="仿宋" w:hAnsi="仿宋"/>
                <w:szCs w:val="21"/>
              </w:rPr>
              <w:t>0.5</w:t>
            </w:r>
            <w:r>
              <w:rPr>
                <w:rFonts w:ascii="仿宋" w:eastAsia="仿宋" w:hAnsi="仿宋" w:hint="eastAsia"/>
                <w:szCs w:val="21"/>
              </w:rPr>
              <w:t>分，最高得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分，无案例不得分。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BE7AA1" w:rsidRDefault="004806B6">
            <w:pPr>
              <w:spacing w:beforeLines="50" w:before="156" w:line="276" w:lineRule="auto"/>
              <w:jc w:val="left"/>
            </w:pPr>
            <w:r>
              <w:rPr>
                <w:rFonts w:ascii="仿宋" w:eastAsia="仿宋" w:hAnsi="仿宋" w:hint="eastAsia"/>
                <w:szCs w:val="21"/>
              </w:rPr>
              <w:t>注：提供证明材料（包含合同书原件的首页、采购内容页、盖章页复印件，并加盖投标人公章）。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售后服务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根据投标人提供的售后服务方案，方案需包括：①售后人员配置、②培训计划、③培训内容、④培训目标及评价、⑤售后服务流程、⑥提供售后服务热线，有一项满足的得</w:t>
            </w:r>
            <w:r>
              <w:rPr>
                <w:rFonts w:ascii="仿宋" w:eastAsia="仿宋" w:hAnsi="仿宋" w:hint="eastAsia"/>
                <w:szCs w:val="21"/>
              </w:rPr>
              <w:t>0.5</w:t>
            </w:r>
            <w:r>
              <w:rPr>
                <w:rFonts w:ascii="仿宋" w:eastAsia="仿宋" w:hAnsi="仿宋" w:hint="eastAsia"/>
                <w:szCs w:val="21"/>
              </w:rPr>
              <w:t>分，最多得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分。</w:t>
            </w:r>
          </w:p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满足是指不存在不适用项目实际情况的情形、凭空编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造、逻辑漏洞、科学原理错误以及不可能实现的夸大情形等。</w:t>
            </w:r>
            <w:r>
              <w:rPr>
                <w:rFonts w:hint="eastAsia"/>
              </w:rPr>
              <w:t>）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技术类评分因素</w:t>
            </w:r>
          </w:p>
        </w:tc>
      </w:tr>
    </w:tbl>
    <w:p w:rsidR="00BE7AA1" w:rsidRDefault="004806B6">
      <w:pPr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lastRenderedPageBreak/>
        <w:t>更正为：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914"/>
        <w:gridCol w:w="712"/>
        <w:gridCol w:w="5209"/>
        <w:gridCol w:w="1238"/>
        <w:gridCol w:w="975"/>
      </w:tblGrid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评分因素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评分标准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满足招标文件要求且投标报价最低的为基准价，其价格分为满分。其他供应商的价格分统一按照下列公式计算：报价得分</w:t>
            </w:r>
            <w:r>
              <w:rPr>
                <w:rFonts w:ascii="仿宋" w:eastAsia="仿宋" w:hAnsi="仿宋" w:hint="eastAsia"/>
                <w:szCs w:val="21"/>
              </w:rPr>
              <w:t>=(</w:t>
            </w:r>
            <w:r>
              <w:rPr>
                <w:rFonts w:ascii="仿宋" w:eastAsia="仿宋" w:hAnsi="仿宋" w:hint="eastAsia"/>
                <w:szCs w:val="21"/>
              </w:rPr>
              <w:t>基准价／报价</w:t>
            </w:r>
            <w:r>
              <w:rPr>
                <w:rFonts w:ascii="仿宋" w:eastAsia="仿宋" w:hAnsi="仿宋" w:hint="eastAsia"/>
                <w:szCs w:val="21"/>
              </w:rPr>
              <w:t xml:space="preserve">)* 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投标人综合实力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投标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具有质量管理体系认证证书得</w:t>
            </w:r>
            <w:r>
              <w:rPr>
                <w:rFonts w:ascii="仿宋" w:eastAsia="仿宋" w:hAnsi="仿宋" w:cs="仿宋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分；</w:t>
            </w:r>
          </w:p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投标</w:t>
            </w:r>
            <w:r>
              <w:rPr>
                <w:rFonts w:ascii="仿宋" w:eastAsia="仿宋" w:hAnsi="仿宋" w:cs="仿宋" w:hint="eastAsia"/>
                <w:szCs w:val="21"/>
              </w:rPr>
              <w:t>产品</w:t>
            </w:r>
            <w:r>
              <w:rPr>
                <w:rFonts w:ascii="仿宋" w:eastAsia="仿宋" w:hAnsi="仿宋" w:cs="仿宋" w:hint="eastAsia"/>
                <w:szCs w:val="21"/>
              </w:rPr>
              <w:t>具有合理用药相关功能系统软件的软件著作权证书得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分。</w:t>
            </w:r>
          </w:p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注：提供有效证书复印件</w:t>
            </w:r>
            <w:r>
              <w:rPr>
                <w:rFonts w:ascii="仿宋" w:eastAsia="仿宋" w:hAnsi="仿宋" w:hint="eastAsia"/>
                <w:szCs w:val="21"/>
              </w:rPr>
              <w:t>加盖投标人公章。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 w:cs="MS Gothic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投标人提供</w:t>
            </w: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日至投标截止日合理用药项目的类似业绩案例，提供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个得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分，最高得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分，无案例不得分。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BE7AA1" w:rsidRDefault="004806B6">
            <w:pPr>
              <w:spacing w:beforeLines="50" w:before="156" w:line="276" w:lineRule="auto"/>
              <w:jc w:val="left"/>
            </w:pPr>
            <w:r>
              <w:rPr>
                <w:rFonts w:ascii="仿宋" w:eastAsia="仿宋" w:hAnsi="仿宋" w:hint="eastAsia"/>
                <w:szCs w:val="21"/>
              </w:rPr>
              <w:t>注：提供证明材料（包含合同书原件的首页、采购内容页、盖章页复印件，并加盖投标人公章）。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共同评分因素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需求分析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根据投标人提供完整的</w:t>
            </w:r>
            <w:r>
              <w:rPr>
                <w:rFonts w:ascii="仿宋" w:eastAsia="仿宋" w:hAnsi="仿宋" w:hint="eastAsia"/>
                <w:szCs w:val="21"/>
              </w:rPr>
              <w:t>需求分析</w:t>
            </w:r>
            <w:r>
              <w:rPr>
                <w:rFonts w:ascii="仿宋" w:eastAsia="仿宋" w:hAnsi="仿宋" w:hint="eastAsia"/>
                <w:szCs w:val="21"/>
              </w:rPr>
              <w:t>【</w:t>
            </w:r>
            <w:r>
              <w:rPr>
                <w:rFonts w:ascii="仿宋" w:eastAsia="仿宋" w:hAnsi="仿宋" w:hint="eastAsia"/>
                <w:szCs w:val="21"/>
              </w:rPr>
              <w:t>包含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、对国家和地区合理用药系统的政策背景进行梳理，给出对相关政策的理解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提供</w:t>
            </w:r>
            <w:r>
              <w:rPr>
                <w:rFonts w:ascii="仿宋" w:eastAsia="仿宋" w:hAnsi="仿宋" w:hint="eastAsia"/>
                <w:szCs w:val="21"/>
              </w:rPr>
              <w:t>对本</w:t>
            </w:r>
            <w:r>
              <w:rPr>
                <w:rFonts w:ascii="仿宋" w:eastAsia="仿宋" w:hAnsi="仿宋" w:hint="eastAsia"/>
                <w:szCs w:val="21"/>
              </w:rPr>
              <w:t>项目</w:t>
            </w:r>
            <w:r>
              <w:rPr>
                <w:rFonts w:ascii="仿宋" w:eastAsia="仿宋" w:hAnsi="仿宋" w:hint="eastAsia"/>
                <w:szCs w:val="21"/>
              </w:rPr>
              <w:t>服务内容的</w:t>
            </w:r>
            <w:r>
              <w:rPr>
                <w:rFonts w:ascii="仿宋" w:eastAsia="仿宋" w:hAnsi="仿宋" w:hint="eastAsia"/>
                <w:szCs w:val="21"/>
              </w:rPr>
              <w:t>分析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至少涵盖各功能模块客户化需求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、对</w:t>
            </w:r>
            <w:r>
              <w:rPr>
                <w:rFonts w:ascii="仿宋" w:eastAsia="仿宋" w:hAnsi="仿宋" w:hint="eastAsia"/>
                <w:szCs w:val="21"/>
              </w:rPr>
              <w:t>投标人自身参与本项目的</w:t>
            </w:r>
            <w:r>
              <w:rPr>
                <w:rFonts w:ascii="仿宋" w:eastAsia="仿宋" w:hAnsi="仿宋" w:hint="eastAsia"/>
                <w:szCs w:val="21"/>
              </w:rPr>
              <w:t>优势</w:t>
            </w:r>
            <w:r>
              <w:rPr>
                <w:rFonts w:ascii="仿宋" w:eastAsia="仿宋" w:hAnsi="仿宋" w:hint="eastAsia"/>
                <w:szCs w:val="21"/>
              </w:rPr>
              <w:t>进行</w:t>
            </w:r>
            <w:r>
              <w:rPr>
                <w:rFonts w:ascii="仿宋" w:eastAsia="仿宋" w:hAnsi="仿宋" w:hint="eastAsia"/>
                <w:szCs w:val="21"/>
              </w:rPr>
              <w:t>阐述说明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后</w:t>
            </w:r>
            <w:r>
              <w:rPr>
                <w:rFonts w:ascii="仿宋" w:eastAsia="仿宋" w:hAnsi="仿宋" w:hint="eastAsia"/>
                <w:szCs w:val="21"/>
              </w:rPr>
              <w:t>包括软件开发、后</w:t>
            </w:r>
            <w:r>
              <w:rPr>
                <w:rFonts w:ascii="仿宋" w:eastAsia="仿宋" w:hAnsi="仿宋" w:hint="eastAsia"/>
                <w:szCs w:val="21"/>
              </w:rPr>
              <w:t>期系统接口对接工作计划及服务优势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】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得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分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，每缺一项（共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项）或所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提供的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需求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分析中每有一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具有缺陷（缺陷是指：存在不适用项目实际情况的情形、凭空编造、内容前后不一致、前后逻辑错误、涉及的规范及标准错误、地点区域错误、内容缺失、不符合采购需求等）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的扣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分，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扣完为止。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技术类评分因素</w:t>
            </w:r>
          </w:p>
        </w:tc>
      </w:tr>
      <w:tr w:rsidR="00BE7AA1">
        <w:trPr>
          <w:trHeight w:val="283"/>
          <w:jc w:val="center"/>
        </w:trPr>
        <w:tc>
          <w:tcPr>
            <w:tcW w:w="602" w:type="dxa"/>
            <w:vAlign w:val="center"/>
          </w:tcPr>
          <w:p w:rsidR="00BE7AA1" w:rsidRDefault="004806B6">
            <w:pPr>
              <w:spacing w:beforeLines="50" w:before="156" w:line="276" w:lineRule="auto"/>
              <w:ind w:firstLine="2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14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售后服务</w:t>
            </w:r>
          </w:p>
        </w:tc>
        <w:tc>
          <w:tcPr>
            <w:tcW w:w="712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209" w:type="dxa"/>
            <w:vAlign w:val="center"/>
          </w:tcPr>
          <w:p w:rsidR="00BE7AA1" w:rsidRDefault="004806B6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根据投标人提供完整的</w:t>
            </w:r>
            <w:r>
              <w:rPr>
                <w:rFonts w:ascii="仿宋" w:eastAsia="仿宋" w:hAnsi="仿宋" w:hint="eastAsia"/>
                <w:szCs w:val="21"/>
              </w:rPr>
              <w:t>需求分析【包含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、售后人员配置方案（人员配置合理、分工明确、技术配置专业完善）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、售后服务保障措施（包含完善的售后服务流程，</w:t>
            </w:r>
            <w:r>
              <w:rPr>
                <w:rFonts w:ascii="仿宋" w:eastAsia="仿宋" w:hAnsi="仿宋" w:hint="eastAsia"/>
                <w:szCs w:val="21"/>
              </w:rPr>
              <w:t>提供售后服务热线</w:t>
            </w:r>
            <w:r>
              <w:rPr>
                <w:rFonts w:ascii="仿宋" w:eastAsia="仿宋" w:hAnsi="仿宋" w:hint="eastAsia"/>
                <w:szCs w:val="21"/>
              </w:rPr>
              <w:t>，售后技术支持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、培训方案（包含具体的培训计划、培训内容大纲、</w:t>
            </w:r>
            <w:r>
              <w:rPr>
                <w:rFonts w:ascii="仿宋" w:eastAsia="仿宋" w:hAnsi="仿宋" w:hint="eastAsia"/>
                <w:szCs w:val="21"/>
              </w:rPr>
              <w:t>培训目标及评价</w:t>
            </w:r>
            <w:r>
              <w:rPr>
                <w:rFonts w:ascii="仿宋" w:eastAsia="仿宋" w:hAnsi="仿宋" w:hint="eastAsia"/>
                <w:szCs w:val="21"/>
              </w:rPr>
              <w:t>、培训场地和时间安排等</w:t>
            </w:r>
            <w:r>
              <w:rPr>
                <w:rFonts w:ascii="仿宋" w:eastAsia="仿宋" w:hAnsi="仿宋" w:hint="eastAsia"/>
                <w:szCs w:val="21"/>
              </w:rPr>
              <w:t>）】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得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分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，每缺一项（共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项）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lastRenderedPageBreak/>
              <w:t>或所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提供的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需求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分析中每有一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Cs w:val="21"/>
              </w:rPr>
              <w:t>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具有缺陷（缺陷是指：存在不适用项目实际情况的情形、凭空编造、内容前后不一致、前后逻辑错误、涉及的规范及标准错误、地点区域错误、内容缺失、不符合采购需求等）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的扣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分，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扣完为止。</w:t>
            </w:r>
          </w:p>
        </w:tc>
        <w:tc>
          <w:tcPr>
            <w:tcW w:w="1238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/</w:t>
            </w:r>
          </w:p>
        </w:tc>
        <w:tc>
          <w:tcPr>
            <w:tcW w:w="975" w:type="dxa"/>
            <w:vAlign w:val="center"/>
          </w:tcPr>
          <w:p w:rsidR="00BE7AA1" w:rsidRDefault="004806B6">
            <w:pPr>
              <w:spacing w:beforeLines="50" w:before="156"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技术类评分因素</w:t>
            </w:r>
          </w:p>
        </w:tc>
      </w:tr>
    </w:tbl>
    <w:p w:rsidR="00BE7AA1" w:rsidRDefault="00BE7AA1">
      <w:pPr>
        <w:rPr>
          <w:rFonts w:ascii="仿宋" w:eastAsia="仿宋" w:hAnsi="仿宋"/>
          <w:bCs/>
          <w:sz w:val="24"/>
          <w:szCs w:val="32"/>
        </w:rPr>
      </w:pPr>
    </w:p>
    <w:p w:rsidR="00D92EC4" w:rsidRDefault="00CC028B">
      <w:pPr>
        <w:rPr>
          <w:rFonts w:ascii="仿宋" w:eastAsia="仿宋" w:hAnsi="仿宋" w:hint="eastAsia"/>
          <w:bCs/>
          <w:sz w:val="24"/>
          <w:szCs w:val="32"/>
        </w:rPr>
      </w:pPr>
      <w:r>
        <w:rPr>
          <w:rFonts w:ascii="仿宋" w:eastAsia="仿宋" w:hAnsi="仿宋" w:hint="eastAsia"/>
          <w:bCs/>
          <w:sz w:val="24"/>
          <w:szCs w:val="32"/>
        </w:rPr>
        <w:t>三</w:t>
      </w:r>
      <w:r>
        <w:rPr>
          <w:rFonts w:ascii="仿宋" w:eastAsia="仿宋" w:hAnsi="仿宋"/>
          <w:bCs/>
          <w:sz w:val="24"/>
          <w:szCs w:val="32"/>
        </w:rPr>
        <w:t>、</w:t>
      </w:r>
    </w:p>
    <w:p w:rsidR="00875E9A" w:rsidRDefault="00D92EC4">
      <w:pPr>
        <w:rPr>
          <w:rFonts w:ascii="仿宋" w:eastAsia="仿宋" w:hAnsi="仿宋" w:hint="eastAsia"/>
          <w:bCs/>
          <w:sz w:val="24"/>
          <w:szCs w:val="32"/>
        </w:rPr>
      </w:pPr>
      <w:r>
        <w:rPr>
          <w:rFonts w:ascii="仿宋" w:eastAsia="仿宋" w:hAnsi="仿宋"/>
          <w:bCs/>
          <w:sz w:val="24"/>
          <w:szCs w:val="32"/>
        </w:rPr>
        <w:t>1.</w:t>
      </w:r>
      <w:r w:rsidR="00CC028B">
        <w:rPr>
          <w:rFonts w:ascii="仿宋" w:eastAsia="仿宋" w:hAnsi="仿宋" w:hint="eastAsia"/>
          <w:bCs/>
          <w:sz w:val="24"/>
          <w:szCs w:val="32"/>
        </w:rPr>
        <w:t>原</w:t>
      </w:r>
      <w:r w:rsidR="00CC028B" w:rsidRPr="00CC028B">
        <w:rPr>
          <w:rFonts w:ascii="仿宋" w:eastAsia="仿宋" w:hAnsi="仿宋" w:hint="eastAsia"/>
          <w:bCs/>
          <w:sz w:val="24"/>
          <w:szCs w:val="32"/>
        </w:rPr>
        <w:t>投标截止时间和开标时间:2021年6月</w:t>
      </w:r>
      <w:r w:rsidR="00CC028B">
        <w:rPr>
          <w:rFonts w:ascii="仿宋" w:eastAsia="仿宋" w:hAnsi="仿宋"/>
          <w:bCs/>
          <w:sz w:val="24"/>
          <w:szCs w:val="32"/>
        </w:rPr>
        <w:t>2</w:t>
      </w:r>
      <w:r w:rsidR="00CC028B" w:rsidRPr="00CC028B">
        <w:rPr>
          <w:rFonts w:ascii="仿宋" w:eastAsia="仿宋" w:hAnsi="仿宋" w:hint="eastAsia"/>
          <w:bCs/>
          <w:sz w:val="24"/>
          <w:szCs w:val="32"/>
        </w:rPr>
        <w:t>日11:30(</w:t>
      </w:r>
      <w:r w:rsidR="00875E9A">
        <w:rPr>
          <w:rFonts w:ascii="仿宋" w:eastAsia="仿宋" w:hAnsi="仿宋" w:hint="eastAsia"/>
          <w:bCs/>
          <w:sz w:val="24"/>
          <w:szCs w:val="32"/>
        </w:rPr>
        <w:t>北京时间）</w:t>
      </w:r>
    </w:p>
    <w:p w:rsidR="00875E9A" w:rsidRDefault="00875E9A">
      <w:pPr>
        <w:rPr>
          <w:rFonts w:ascii="仿宋" w:eastAsia="仿宋" w:hAnsi="仿宋"/>
          <w:bCs/>
          <w:sz w:val="24"/>
          <w:szCs w:val="32"/>
        </w:rPr>
      </w:pPr>
    </w:p>
    <w:p w:rsidR="00CC028B" w:rsidRDefault="00875E9A">
      <w:pPr>
        <w:rPr>
          <w:rFonts w:ascii="仿宋" w:eastAsia="仿宋" w:hAnsi="仿宋" w:hint="eastAsia"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</w:rPr>
        <w:t>文件接收时间：</w:t>
      </w:r>
      <w:r>
        <w:rPr>
          <w:rFonts w:ascii="仿宋" w:eastAsia="仿宋" w:hAnsi="仿宋" w:hint="eastAsia"/>
          <w:sz w:val="24"/>
        </w:rPr>
        <w:t>2021年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日11: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/>
          <w:b/>
          <w:bCs/>
          <w:sz w:val="24"/>
        </w:rPr>
        <w:t>-</w:t>
      </w:r>
      <w:r>
        <w:rPr>
          <w:rFonts w:ascii="仿宋" w:eastAsia="仿宋" w:hAnsi="仿宋" w:hint="eastAsia"/>
          <w:sz w:val="24"/>
        </w:rPr>
        <w:t>2021年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日11:3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。</w:t>
      </w:r>
    </w:p>
    <w:p w:rsidR="00CC028B" w:rsidRDefault="00CC028B">
      <w:pPr>
        <w:rPr>
          <w:rFonts w:ascii="仿宋" w:eastAsia="仿宋" w:hAnsi="仿宋"/>
          <w:b/>
          <w:bCs/>
          <w:sz w:val="24"/>
          <w:szCs w:val="32"/>
        </w:rPr>
      </w:pPr>
    </w:p>
    <w:p w:rsidR="00CC028B" w:rsidRDefault="00D92EC4">
      <w:pPr>
        <w:rPr>
          <w:rFonts w:ascii="仿宋" w:eastAsia="仿宋" w:hAnsi="仿宋"/>
          <w:bCs/>
          <w:sz w:val="24"/>
          <w:szCs w:val="32"/>
        </w:rPr>
      </w:pPr>
      <w:bookmarkStart w:id="0" w:name="_GoBack"/>
      <w:r w:rsidRPr="00D92EC4">
        <w:rPr>
          <w:rFonts w:ascii="仿宋" w:eastAsia="仿宋" w:hAnsi="仿宋" w:hint="eastAsia"/>
          <w:bCs/>
          <w:sz w:val="24"/>
          <w:szCs w:val="32"/>
        </w:rPr>
        <w:t>2.</w:t>
      </w:r>
      <w:bookmarkEnd w:id="0"/>
      <w:r w:rsidR="00CC028B">
        <w:rPr>
          <w:rFonts w:ascii="仿宋" w:eastAsia="仿宋" w:hAnsi="仿宋" w:hint="eastAsia"/>
          <w:b/>
          <w:sz w:val="24"/>
          <w:szCs w:val="32"/>
        </w:rPr>
        <w:t>更正为</w:t>
      </w:r>
      <w:r w:rsidR="00CC028B" w:rsidRPr="00CC028B">
        <w:rPr>
          <w:rFonts w:ascii="仿宋" w:eastAsia="仿宋" w:hAnsi="仿宋"/>
          <w:b/>
          <w:bCs/>
          <w:sz w:val="24"/>
          <w:szCs w:val="32"/>
        </w:rPr>
        <w:t>：</w:t>
      </w:r>
      <w:r w:rsidR="00CC028B" w:rsidRPr="00CC028B">
        <w:rPr>
          <w:rFonts w:ascii="仿宋" w:eastAsia="仿宋" w:hAnsi="仿宋" w:hint="eastAsia"/>
          <w:bCs/>
          <w:sz w:val="24"/>
          <w:szCs w:val="32"/>
        </w:rPr>
        <w:t>投标截止时间和开标时间:2021年6月9日11:30(北京时间）。</w:t>
      </w:r>
    </w:p>
    <w:p w:rsidR="00875E9A" w:rsidRDefault="00875E9A">
      <w:pPr>
        <w:rPr>
          <w:rFonts w:ascii="仿宋" w:eastAsia="仿宋" w:hAnsi="仿宋"/>
          <w:b/>
          <w:bCs/>
          <w:sz w:val="24"/>
        </w:rPr>
      </w:pPr>
    </w:p>
    <w:p w:rsidR="00875E9A" w:rsidRPr="00CC028B" w:rsidRDefault="00875E9A">
      <w:pPr>
        <w:rPr>
          <w:rFonts w:ascii="仿宋" w:eastAsia="仿宋" w:hAnsi="仿宋" w:hint="eastAsia"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</w:rPr>
        <w:t>文件接收时间：</w:t>
      </w:r>
      <w:r>
        <w:rPr>
          <w:rFonts w:ascii="仿宋" w:eastAsia="仿宋" w:hAnsi="仿宋" w:hint="eastAsia"/>
          <w:sz w:val="24"/>
        </w:rPr>
        <w:t>2021年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日11: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/>
          <w:b/>
          <w:bCs/>
          <w:sz w:val="24"/>
        </w:rPr>
        <w:t>-</w:t>
      </w:r>
      <w:r>
        <w:rPr>
          <w:rFonts w:ascii="仿宋" w:eastAsia="仿宋" w:hAnsi="仿宋" w:hint="eastAsia"/>
          <w:sz w:val="24"/>
        </w:rPr>
        <w:t>2021年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日11:3</w:t>
      </w:r>
      <w:r>
        <w:rPr>
          <w:rFonts w:ascii="仿宋" w:eastAsia="仿宋" w:hAnsi="仿宋"/>
          <w:sz w:val="24"/>
        </w:rPr>
        <w:t>0</w:t>
      </w:r>
    </w:p>
    <w:sectPr w:rsidR="00875E9A" w:rsidRPr="00CC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B6" w:rsidRDefault="004806B6" w:rsidP="00CC028B">
      <w:r>
        <w:separator/>
      </w:r>
    </w:p>
  </w:endnote>
  <w:endnote w:type="continuationSeparator" w:id="0">
    <w:p w:rsidR="004806B6" w:rsidRDefault="004806B6" w:rsidP="00C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B6" w:rsidRDefault="004806B6" w:rsidP="00CC028B">
      <w:r>
        <w:separator/>
      </w:r>
    </w:p>
  </w:footnote>
  <w:footnote w:type="continuationSeparator" w:id="0">
    <w:p w:rsidR="004806B6" w:rsidRDefault="004806B6" w:rsidP="00CC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8C68"/>
    <w:multiLevelType w:val="singleLevel"/>
    <w:tmpl w:val="14008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A1"/>
    <w:rsid w:val="004806B6"/>
    <w:rsid w:val="00875E9A"/>
    <w:rsid w:val="00BE7AA1"/>
    <w:rsid w:val="00CC028B"/>
    <w:rsid w:val="00D92EC4"/>
    <w:rsid w:val="00FA121E"/>
    <w:rsid w:val="06636C5E"/>
    <w:rsid w:val="13303DDE"/>
    <w:rsid w:val="192C5CD7"/>
    <w:rsid w:val="1FEA0409"/>
    <w:rsid w:val="35D62BDB"/>
    <w:rsid w:val="3C033C36"/>
    <w:rsid w:val="5BC05D6F"/>
    <w:rsid w:val="5F247337"/>
    <w:rsid w:val="605F4607"/>
    <w:rsid w:val="76A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54363-14B6-4234-A918-C3CAE56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CC0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2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5</cp:revision>
  <dcterms:created xsi:type="dcterms:W3CDTF">2021-05-18T03:09:00Z</dcterms:created>
  <dcterms:modified xsi:type="dcterms:W3CDTF">2021-05-21T08:30:00Z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677D70646E0B4538B146D6B17327DB3D</vt:lpwstr>
  </property>
</Properties>
</file>