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eastAsia="宋体" w:cs="宋体"/>
          <w:b/>
          <w:bCs/>
          <w:color w:val="000000"/>
          <w:kern w:val="0"/>
          <w:sz w:val="84"/>
          <w:szCs w:val="84"/>
        </w:rPr>
      </w:pPr>
      <w:r>
        <w:rPr>
          <w:rFonts w:hint="eastAsia" w:ascii="宋体" w:hAnsi="宋体" w:eastAsia="宋体" w:cs="宋体"/>
          <w:b/>
          <w:bCs/>
          <w:color w:val="000000"/>
          <w:kern w:val="0"/>
          <w:sz w:val="84"/>
          <w:szCs w:val="84"/>
          <w:lang w:val="zh-CN"/>
        </w:rPr>
        <w:t>公开招标文件</w:t>
      </w: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ascii="宋体" w:hAnsi="宋体" w:eastAsia="宋体" w:cs="宋体"/>
          <w:color w:val="000000"/>
          <w:kern w:val="0"/>
          <w:sz w:val="36"/>
          <w:szCs w:val="36"/>
          <w:u w:val="dotDash"/>
        </w:rPr>
      </w:pPr>
    </w:p>
    <w:p>
      <w:pPr>
        <w:autoSpaceDE w:val="0"/>
        <w:autoSpaceDN w:val="0"/>
        <w:adjustRightInd w:val="0"/>
        <w:spacing w:line="360" w:lineRule="auto"/>
        <w:jc w:val="left"/>
        <w:rPr>
          <w:rFonts w:hint="eastAsia" w:ascii="宋体" w:hAnsi="宋体" w:eastAsia="宋体" w:cs="宋体"/>
          <w:b/>
          <w:bCs/>
          <w:color w:val="000000"/>
          <w:kern w:val="0"/>
          <w:sz w:val="36"/>
          <w:szCs w:val="36"/>
          <w:lang w:eastAsia="zh-CN"/>
        </w:rPr>
      </w:pPr>
      <w:r>
        <w:rPr>
          <w:rFonts w:hint="eastAsia" w:ascii="宋体" w:hAnsi="宋体" w:eastAsia="宋体" w:cs="宋体"/>
          <w:b/>
          <w:bCs/>
          <w:color w:val="000000"/>
          <w:kern w:val="0"/>
          <w:sz w:val="36"/>
          <w:szCs w:val="36"/>
          <w:lang w:val="zh-CN"/>
        </w:rPr>
        <w:t>采购项目编号：</w:t>
      </w:r>
      <w:r>
        <w:rPr>
          <w:rFonts w:hint="eastAsia" w:ascii="宋体" w:hAnsi="宋体" w:eastAsia="宋体" w:cs="宋体"/>
          <w:b/>
          <w:bCs/>
          <w:color w:val="000000"/>
          <w:kern w:val="0"/>
          <w:sz w:val="36"/>
          <w:szCs w:val="36"/>
          <w:lang w:eastAsia="zh-CN"/>
        </w:rPr>
        <w:t>青海机电公招（货物）2020-025</w:t>
      </w:r>
      <w:r>
        <w:rPr>
          <w:rFonts w:hint="eastAsia" w:ascii="宋体" w:hAnsi="宋体" w:eastAsia="宋体" w:cs="宋体"/>
          <w:b/>
          <w:bCs/>
          <w:color w:val="000000"/>
          <w:kern w:val="0"/>
          <w:sz w:val="36"/>
          <w:szCs w:val="36"/>
        </w:rPr>
        <w:t>/0</w:t>
      </w:r>
      <w:r>
        <w:rPr>
          <w:rFonts w:hint="eastAsia" w:ascii="宋体" w:hAnsi="宋体" w:eastAsia="宋体" w:cs="宋体"/>
          <w:b/>
          <w:bCs/>
          <w:color w:val="000000"/>
          <w:kern w:val="0"/>
          <w:sz w:val="36"/>
          <w:szCs w:val="36"/>
          <w:lang w:val="en-US" w:eastAsia="zh-CN"/>
        </w:rPr>
        <w:t>2</w:t>
      </w:r>
    </w:p>
    <w:p>
      <w:pPr>
        <w:autoSpaceDE w:val="0"/>
        <w:autoSpaceDN w:val="0"/>
        <w:adjustRightInd w:val="0"/>
        <w:spacing w:line="360" w:lineRule="auto"/>
        <w:ind w:left="2530" w:hanging="2530" w:hangingChars="700"/>
        <w:jc w:val="left"/>
        <w:rPr>
          <w:rFonts w:hint="eastAsia" w:ascii="宋体" w:hAnsi="宋体" w:eastAsia="宋体" w:cs="宋体"/>
          <w:b/>
          <w:bCs/>
          <w:color w:val="000000"/>
          <w:kern w:val="0"/>
          <w:sz w:val="32"/>
          <w:szCs w:val="36"/>
          <w:lang w:val="zh-CN"/>
        </w:rPr>
      </w:pPr>
      <w:r>
        <w:rPr>
          <w:rFonts w:hint="eastAsia" w:ascii="宋体" w:hAnsi="宋体" w:eastAsia="宋体" w:cs="宋体"/>
          <w:b/>
          <w:bCs/>
          <w:color w:val="000000"/>
          <w:kern w:val="0"/>
          <w:sz w:val="36"/>
          <w:szCs w:val="36"/>
          <w:lang w:val="zh-CN"/>
        </w:rPr>
        <w:t>采购项目名称：海西州茫崖行委人民医院专科建设设备采购项目（第二次）</w:t>
      </w:r>
    </w:p>
    <w:p>
      <w:pPr>
        <w:autoSpaceDE w:val="0"/>
        <w:autoSpaceDN w:val="0"/>
        <w:adjustRightInd w:val="0"/>
        <w:spacing w:line="360" w:lineRule="auto"/>
        <w:jc w:val="left"/>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采购人：</w:t>
      </w:r>
      <w:r>
        <w:rPr>
          <w:rFonts w:hint="eastAsia" w:ascii="宋体" w:hAnsi="宋体" w:eastAsia="宋体" w:cs="宋体"/>
          <w:b/>
          <w:bCs/>
          <w:color w:val="000000"/>
          <w:kern w:val="0"/>
          <w:sz w:val="36"/>
          <w:szCs w:val="36"/>
        </w:rPr>
        <w:t>海西州茫崖行委人民医院</w:t>
      </w: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left"/>
        <w:rPr>
          <w:rFonts w:ascii="宋体" w:hAnsi="宋体" w:eastAsia="宋体" w:cs="宋体"/>
          <w:b/>
          <w:bCs/>
          <w:color w:val="000000"/>
          <w:kern w:val="0"/>
          <w:sz w:val="36"/>
          <w:szCs w:val="36"/>
          <w:lang w:val="zh-CN"/>
        </w:rPr>
      </w:pPr>
    </w:p>
    <w:p>
      <w:pPr>
        <w:autoSpaceDE w:val="0"/>
        <w:autoSpaceDN w:val="0"/>
        <w:adjustRightInd w:val="0"/>
        <w:spacing w:line="360" w:lineRule="auto"/>
        <w:jc w:val="center"/>
        <w:rPr>
          <w:rFonts w:ascii="宋体" w:hAnsi="宋体" w:eastAsia="宋体" w:cs="宋体"/>
          <w:b/>
          <w:bCs/>
          <w:color w:val="000000"/>
          <w:kern w:val="0"/>
          <w:sz w:val="28"/>
          <w:szCs w:val="28"/>
          <w:u w:val="single"/>
          <w:lang w:val="zh-CN"/>
        </w:rPr>
      </w:pPr>
      <w:r>
        <w:rPr>
          <w:rFonts w:hint="eastAsia" w:ascii="宋体" w:hAnsi="宋体" w:eastAsia="宋体" w:cs="宋体"/>
          <w:b/>
          <w:bCs/>
          <w:color w:val="000000"/>
          <w:kern w:val="0"/>
          <w:sz w:val="36"/>
          <w:szCs w:val="36"/>
          <w:lang w:val="zh-CN"/>
        </w:rPr>
        <w:t>采购代理机构：</w:t>
      </w:r>
      <w:r>
        <w:rPr>
          <w:rFonts w:hint="eastAsia" w:ascii="宋体" w:hAnsi="宋体" w:eastAsia="宋体" w:cs="宋体"/>
          <w:b/>
          <w:bCs/>
          <w:color w:val="000000"/>
          <w:kern w:val="0"/>
          <w:sz w:val="36"/>
          <w:szCs w:val="36"/>
        </w:rPr>
        <w:t>青海省发投机电设备招标有限公司</w:t>
      </w:r>
    </w:p>
    <w:p>
      <w:pPr>
        <w:autoSpaceDE w:val="0"/>
        <w:autoSpaceDN w:val="0"/>
        <w:adjustRightInd w:val="0"/>
        <w:spacing w:line="360" w:lineRule="auto"/>
        <w:jc w:val="center"/>
        <w:rPr>
          <w:rFonts w:ascii="宋体" w:hAnsi="宋体" w:eastAsia="宋体" w:cs="宋体"/>
          <w:b/>
          <w:bCs/>
          <w:color w:val="000000"/>
          <w:kern w:val="0"/>
          <w:sz w:val="36"/>
          <w:szCs w:val="36"/>
          <w:lang w:val="zh-CN"/>
        </w:rPr>
      </w:pPr>
    </w:p>
    <w:p>
      <w:pPr>
        <w:autoSpaceDE w:val="0"/>
        <w:autoSpaceDN w:val="0"/>
        <w:adjustRightInd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20</w:t>
      </w:r>
      <w:r>
        <w:rPr>
          <w:rFonts w:hint="eastAsia" w:ascii="宋体" w:hAnsi="宋体" w:eastAsia="宋体" w:cs="宋体"/>
          <w:b/>
          <w:bCs/>
          <w:color w:val="000000"/>
          <w:kern w:val="0"/>
          <w:sz w:val="36"/>
          <w:szCs w:val="36"/>
        </w:rPr>
        <w:t>20</w:t>
      </w:r>
      <w:r>
        <w:rPr>
          <w:rFonts w:hint="eastAsia" w:ascii="宋体" w:hAnsi="宋体" w:eastAsia="宋体" w:cs="宋体"/>
          <w:b/>
          <w:bCs/>
          <w:color w:val="000000"/>
          <w:kern w:val="0"/>
          <w:sz w:val="36"/>
          <w:szCs w:val="36"/>
          <w:lang w:val="zh-CN"/>
        </w:rPr>
        <w:t>年</w:t>
      </w:r>
      <w:r>
        <w:rPr>
          <w:rFonts w:hint="eastAsia" w:ascii="宋体" w:hAnsi="宋体" w:eastAsia="宋体" w:cs="宋体"/>
          <w:b/>
          <w:bCs/>
          <w:color w:val="000000"/>
          <w:kern w:val="0"/>
          <w:sz w:val="36"/>
          <w:szCs w:val="36"/>
          <w:lang w:val="en-US" w:eastAsia="zh-CN"/>
        </w:rPr>
        <w:t>10</w:t>
      </w:r>
      <w:r>
        <w:rPr>
          <w:rFonts w:hint="eastAsia" w:ascii="宋体" w:hAnsi="宋体" w:eastAsia="宋体" w:cs="宋体"/>
          <w:b/>
          <w:bCs/>
          <w:color w:val="000000"/>
          <w:kern w:val="0"/>
          <w:sz w:val="36"/>
          <w:szCs w:val="36"/>
          <w:lang w:val="zh-CN"/>
        </w:rPr>
        <w:t>月</w:t>
      </w:r>
    </w:p>
    <w:p>
      <w:pPr>
        <w:autoSpaceDE w:val="0"/>
        <w:autoSpaceDN w:val="0"/>
        <w:adjustRightInd w:val="0"/>
        <w:spacing w:line="360" w:lineRule="auto"/>
        <w:rPr>
          <w:rFonts w:ascii="宋体" w:hAnsi="宋体" w:eastAsia="宋体" w:cs="宋体"/>
          <w:color w:val="000000"/>
          <w:kern w:val="0"/>
          <w:sz w:val="36"/>
          <w:szCs w:val="36"/>
        </w:rPr>
      </w:pPr>
    </w:p>
    <w:p>
      <w:pPr>
        <w:adjustRightInd w:val="0"/>
        <w:spacing w:line="360" w:lineRule="auto"/>
        <w:jc w:val="center"/>
        <w:textAlignment w:val="baseline"/>
        <w:rPr>
          <w:rFonts w:ascii="宋体" w:hAnsi="宋体" w:eastAsia="宋体" w:cs="宋体"/>
          <w:b/>
          <w:color w:val="000000"/>
          <w:sz w:val="40"/>
          <w:szCs w:val="30"/>
        </w:rPr>
      </w:pPr>
      <w:r>
        <w:rPr>
          <w:rFonts w:hint="eastAsia" w:ascii="宋体" w:hAnsi="宋体" w:eastAsia="宋体" w:cs="宋体"/>
          <w:b/>
          <w:color w:val="000000"/>
          <w:sz w:val="40"/>
          <w:szCs w:val="30"/>
        </w:rPr>
        <w:br w:type="page"/>
      </w:r>
      <w:r>
        <w:rPr>
          <w:rFonts w:hint="eastAsia" w:ascii="宋体" w:hAnsi="宋体" w:eastAsia="宋体" w:cs="宋体"/>
          <w:b/>
          <w:color w:val="000000"/>
          <w:sz w:val="40"/>
          <w:szCs w:val="30"/>
        </w:rPr>
        <w:t>目  录</w:t>
      </w:r>
    </w:p>
    <w:p>
      <w:pPr>
        <w:pStyle w:val="13"/>
        <w:tabs>
          <w:tab w:val="right" w:leader="dot" w:pos="8306"/>
        </w:tabs>
        <w:ind w:firstLine="420"/>
      </w:pPr>
      <w:r>
        <w:rPr>
          <w:rFonts w:hint="eastAsia" w:ascii="宋体" w:hAnsi="宋体" w:cs="宋体"/>
          <w:b w:val="0"/>
          <w:bCs w:val="0"/>
          <w:color w:val="000000"/>
          <w:kern w:val="0"/>
          <w:sz w:val="21"/>
          <w:szCs w:val="21"/>
        </w:rPr>
        <w:fldChar w:fldCharType="begin"/>
      </w:r>
      <w:r>
        <w:rPr>
          <w:rStyle w:val="24"/>
          <w:rFonts w:hint="eastAsia" w:ascii="宋体" w:hAnsi="宋体" w:cs="宋体"/>
          <w:b w:val="0"/>
          <w:bCs w:val="0"/>
          <w:kern w:val="0"/>
          <w:sz w:val="21"/>
          <w:szCs w:val="21"/>
        </w:rPr>
        <w:instrText xml:space="preserve"> TOC \o "3-3" \h \z \t "标题 1,2,标题 2,3,标题,1"</w:instrText>
      </w:r>
      <w:r>
        <w:rPr>
          <w:rFonts w:hint="eastAsia" w:ascii="宋体" w:hAnsi="宋体" w:cs="宋体"/>
          <w:b w:val="0"/>
          <w:bCs w:val="0"/>
          <w:color w:val="000000"/>
          <w:kern w:val="0"/>
          <w:sz w:val="21"/>
          <w:szCs w:val="21"/>
        </w:rPr>
        <w:fldChar w:fldCharType="separate"/>
      </w:r>
      <w:r>
        <w:fldChar w:fldCharType="begin"/>
      </w:r>
      <w:r>
        <w:instrText xml:space="preserve"> HYPERLINK \l "_Toc17986" </w:instrText>
      </w:r>
      <w:r>
        <w:fldChar w:fldCharType="separate"/>
      </w:r>
      <w:r>
        <w:rPr>
          <w:rFonts w:hint="eastAsia" w:ascii="宋体" w:hAnsi="宋体" w:cs="宋体"/>
          <w:szCs w:val="36"/>
          <w:lang w:val="zh-CN"/>
        </w:rPr>
        <w:t>第一部分  招标公告</w:t>
      </w:r>
      <w:r>
        <w:tab/>
      </w:r>
      <w:r>
        <w:fldChar w:fldCharType="begin"/>
      </w:r>
      <w:r>
        <w:instrText xml:space="preserve"> PAGEREF _Toc17986 </w:instrText>
      </w:r>
      <w:r>
        <w:fldChar w:fldCharType="separate"/>
      </w:r>
      <w:r>
        <w:t>5</w:t>
      </w:r>
      <w:r>
        <w:fldChar w:fldCharType="end"/>
      </w:r>
      <w:r>
        <w:fldChar w:fldCharType="end"/>
      </w:r>
    </w:p>
    <w:p>
      <w:pPr>
        <w:pStyle w:val="13"/>
        <w:tabs>
          <w:tab w:val="right" w:leader="dot" w:pos="8306"/>
        </w:tabs>
        <w:ind w:firstLine="482"/>
      </w:pPr>
      <w:r>
        <w:fldChar w:fldCharType="begin"/>
      </w:r>
      <w:r>
        <w:instrText xml:space="preserve"> HYPERLINK \l "_Toc24074" </w:instrText>
      </w:r>
      <w:r>
        <w:fldChar w:fldCharType="separate"/>
      </w:r>
      <w:r>
        <w:rPr>
          <w:rFonts w:hint="eastAsia" w:ascii="宋体" w:hAnsi="宋体" w:cs="宋体"/>
          <w:szCs w:val="36"/>
          <w:lang w:val="zh-CN"/>
        </w:rPr>
        <w:t>第二部分  投标人须知</w:t>
      </w:r>
      <w:r>
        <w:tab/>
      </w:r>
      <w:r>
        <w:fldChar w:fldCharType="begin"/>
      </w:r>
      <w:r>
        <w:instrText xml:space="preserve"> PAGEREF _Toc24074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"_Toc26846" </w:instrText>
      </w:r>
      <w:r>
        <w:fldChar w:fldCharType="separate"/>
      </w:r>
      <w:r>
        <w:rPr>
          <w:rFonts w:hint="eastAsia" w:ascii="宋体" w:hAnsi="宋体" w:cs="宋体"/>
          <w:lang w:val="zh-CN"/>
        </w:rPr>
        <w:t>一、说明</w:t>
      </w:r>
      <w:r>
        <w:tab/>
      </w:r>
      <w:r>
        <w:fldChar w:fldCharType="begin"/>
      </w:r>
      <w:r>
        <w:instrText xml:space="preserve"> PAGEREF _Toc26846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"_Toc25227" </w:instrText>
      </w:r>
      <w:r>
        <w:fldChar w:fldCharType="separate"/>
      </w:r>
      <w:r>
        <w:rPr>
          <w:rFonts w:hint="eastAsia" w:ascii="宋体" w:hAnsi="宋体" w:cs="宋体"/>
          <w:szCs w:val="28"/>
          <w:lang w:val="zh-CN"/>
        </w:rPr>
        <w:t>1.适用范围</w:t>
      </w:r>
      <w:r>
        <w:tab/>
      </w:r>
      <w:r>
        <w:fldChar w:fldCharType="begin"/>
      </w:r>
      <w:r>
        <w:instrText xml:space="preserve"> PAGEREF _Toc25227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"_Toc13557" </w:instrText>
      </w:r>
      <w:r>
        <w:fldChar w:fldCharType="separate"/>
      </w:r>
      <w:r>
        <w:rPr>
          <w:rFonts w:hint="eastAsia" w:ascii="宋体" w:hAnsi="宋体" w:cs="宋体"/>
          <w:szCs w:val="28"/>
          <w:lang w:val="zh-CN"/>
        </w:rPr>
        <w:t>2.采购方式、合格的投标人</w:t>
      </w:r>
      <w:r>
        <w:tab/>
      </w:r>
      <w:r>
        <w:fldChar w:fldCharType="begin"/>
      </w:r>
      <w:r>
        <w:instrText xml:space="preserve"> PAGEREF _Toc13557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"_Toc5528" </w:instrText>
      </w:r>
      <w:r>
        <w:fldChar w:fldCharType="separate"/>
      </w:r>
      <w:r>
        <w:rPr>
          <w:rFonts w:hint="eastAsia" w:ascii="宋体" w:hAnsi="宋体" w:cs="宋体"/>
          <w:szCs w:val="28"/>
          <w:lang w:val="zh-CN"/>
        </w:rPr>
        <w:t>3.投标费用</w:t>
      </w:r>
      <w:r>
        <w:tab/>
      </w:r>
      <w:r>
        <w:fldChar w:fldCharType="begin"/>
      </w:r>
      <w:r>
        <w:instrText xml:space="preserve"> PAGEREF _Toc5528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"_Toc27005" </w:instrText>
      </w:r>
      <w:r>
        <w:fldChar w:fldCharType="separate"/>
      </w:r>
      <w:r>
        <w:rPr>
          <w:rFonts w:hint="eastAsia" w:ascii="宋体" w:hAnsi="宋体" w:cs="宋体"/>
          <w:lang w:val="zh-CN"/>
        </w:rPr>
        <w:t>二、招标文件说明</w:t>
      </w:r>
      <w:r>
        <w:tab/>
      </w:r>
      <w:r>
        <w:fldChar w:fldCharType="begin"/>
      </w:r>
      <w:r>
        <w:instrText xml:space="preserve"> PAGEREF _Toc27005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"_Toc21522" </w:instrText>
      </w:r>
      <w:r>
        <w:fldChar w:fldCharType="separate"/>
      </w:r>
      <w:r>
        <w:rPr>
          <w:rFonts w:hint="eastAsia" w:ascii="宋体" w:hAnsi="宋体" w:cs="宋体"/>
          <w:szCs w:val="28"/>
          <w:lang w:val="zh-CN"/>
        </w:rPr>
        <w:t>4.招标文件的构成</w:t>
      </w:r>
      <w:r>
        <w:tab/>
      </w:r>
      <w:r>
        <w:fldChar w:fldCharType="begin"/>
      </w:r>
      <w:r>
        <w:instrText xml:space="preserve"> PAGEREF _Toc21522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"_Toc19059" </w:instrText>
      </w:r>
      <w:r>
        <w:fldChar w:fldCharType="separate"/>
      </w:r>
      <w:r>
        <w:rPr>
          <w:rFonts w:hint="eastAsia" w:ascii="宋体" w:hAnsi="宋体" w:cs="宋体"/>
          <w:szCs w:val="28"/>
          <w:lang w:val="zh-CN"/>
        </w:rPr>
        <w:t>5.招标公告、招标文件、采购活动和中标结果的质疑</w:t>
      </w:r>
      <w:r>
        <w:tab/>
      </w:r>
      <w:r>
        <w:fldChar w:fldCharType="begin"/>
      </w:r>
      <w:r>
        <w:instrText xml:space="preserve"> PAGEREF _Toc19059 </w:instrText>
      </w:r>
      <w:r>
        <w:fldChar w:fldCharType="separate"/>
      </w:r>
      <w:r>
        <w:t>8</w:t>
      </w:r>
      <w:r>
        <w:fldChar w:fldCharType="end"/>
      </w:r>
      <w:r>
        <w:fldChar w:fldCharType="end"/>
      </w:r>
    </w:p>
    <w:p>
      <w:pPr>
        <w:pStyle w:val="13"/>
        <w:tabs>
          <w:tab w:val="right" w:leader="dot" w:pos="8306"/>
        </w:tabs>
        <w:ind w:firstLine="482"/>
      </w:pPr>
      <w:r>
        <w:fldChar w:fldCharType="begin"/>
      </w:r>
      <w:r>
        <w:instrText xml:space="preserve"> HYPERLINK \l "_Toc18979" </w:instrText>
      </w:r>
      <w:r>
        <w:fldChar w:fldCharType="separate"/>
      </w:r>
      <w:r>
        <w:rPr>
          <w:rFonts w:hint="eastAsia" w:ascii="宋体" w:hAnsi="宋体" w:cs="宋体"/>
          <w:szCs w:val="28"/>
          <w:lang w:val="zh-CN"/>
        </w:rPr>
        <w:t>6.招标文件的澄清或修改</w:t>
      </w:r>
      <w:r>
        <w:tab/>
      </w:r>
      <w:r>
        <w:fldChar w:fldCharType="begin"/>
      </w:r>
      <w:r>
        <w:instrText xml:space="preserve"> PAGEREF _Toc18979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"_Toc21262" </w:instrText>
      </w:r>
      <w:r>
        <w:fldChar w:fldCharType="separate"/>
      </w:r>
      <w:r>
        <w:rPr>
          <w:rFonts w:hint="eastAsia" w:ascii="宋体" w:hAnsi="宋体" w:cs="宋体"/>
          <w:lang w:val="zh-CN"/>
        </w:rPr>
        <w:t>三、投标文件的编制</w:t>
      </w:r>
      <w:r>
        <w:tab/>
      </w:r>
      <w:r>
        <w:fldChar w:fldCharType="begin"/>
      </w:r>
      <w:r>
        <w:instrText xml:space="preserve"> PAGEREF _Toc21262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"_Toc20232" </w:instrText>
      </w:r>
      <w:r>
        <w:fldChar w:fldCharType="separate"/>
      </w:r>
      <w:r>
        <w:rPr>
          <w:rFonts w:hint="eastAsia" w:ascii="宋体" w:hAnsi="宋体" w:cs="宋体"/>
          <w:szCs w:val="28"/>
          <w:lang w:val="zh-CN"/>
        </w:rPr>
        <w:t>7.投标文件的语言及度量衡单位</w:t>
      </w:r>
      <w:r>
        <w:tab/>
      </w:r>
      <w:r>
        <w:fldChar w:fldCharType="begin"/>
      </w:r>
      <w:r>
        <w:instrText xml:space="preserve"> PAGEREF _Toc20232 </w:instrText>
      </w:r>
      <w:r>
        <w:fldChar w:fldCharType="separate"/>
      </w:r>
      <w:r>
        <w:t>9</w:t>
      </w:r>
      <w:r>
        <w:fldChar w:fldCharType="end"/>
      </w:r>
      <w:r>
        <w:fldChar w:fldCharType="end"/>
      </w:r>
    </w:p>
    <w:p>
      <w:pPr>
        <w:pStyle w:val="13"/>
        <w:tabs>
          <w:tab w:val="right" w:leader="dot" w:pos="8306"/>
        </w:tabs>
        <w:ind w:firstLine="482"/>
      </w:pPr>
      <w:r>
        <w:fldChar w:fldCharType="begin"/>
      </w:r>
      <w:r>
        <w:instrText xml:space="preserve"> HYPERLINK \l "_Toc19159" </w:instrText>
      </w:r>
      <w:r>
        <w:fldChar w:fldCharType="separate"/>
      </w:r>
      <w:r>
        <w:rPr>
          <w:rFonts w:hint="eastAsia" w:ascii="宋体" w:hAnsi="宋体" w:cs="宋体"/>
          <w:szCs w:val="28"/>
          <w:lang w:val="zh-CN"/>
        </w:rPr>
        <w:t>8.投标报价及币种</w:t>
      </w:r>
      <w:r>
        <w:tab/>
      </w:r>
      <w:r>
        <w:fldChar w:fldCharType="begin"/>
      </w:r>
      <w:r>
        <w:instrText xml:space="preserve"> PAGEREF _Toc19159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"_Toc11367" </w:instrText>
      </w:r>
      <w:r>
        <w:fldChar w:fldCharType="separate"/>
      </w:r>
      <w:r>
        <w:rPr>
          <w:rFonts w:hint="eastAsia" w:ascii="宋体" w:hAnsi="宋体" w:cs="宋体"/>
          <w:szCs w:val="28"/>
          <w:lang w:val="zh-CN"/>
        </w:rPr>
        <w:t>9.投标保证金</w:t>
      </w:r>
      <w:r>
        <w:tab/>
      </w:r>
      <w:r>
        <w:fldChar w:fldCharType="begin"/>
      </w:r>
      <w:r>
        <w:instrText xml:space="preserve"> PAGEREF _Toc11367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"_Toc23598" </w:instrText>
      </w:r>
      <w:r>
        <w:fldChar w:fldCharType="separate"/>
      </w:r>
      <w:r>
        <w:rPr>
          <w:rFonts w:hint="eastAsia" w:ascii="宋体" w:hAnsi="宋体" w:cs="宋体"/>
          <w:szCs w:val="28"/>
          <w:lang w:val="zh-CN"/>
        </w:rPr>
        <w:t>10.投标有效期</w:t>
      </w:r>
      <w:r>
        <w:tab/>
      </w:r>
      <w:r>
        <w:fldChar w:fldCharType="begin"/>
      </w:r>
      <w:r>
        <w:instrText xml:space="preserve"> PAGEREF _Toc23598 </w:instrText>
      </w:r>
      <w:r>
        <w:fldChar w:fldCharType="separate"/>
      </w:r>
      <w:r>
        <w:t>10</w:t>
      </w:r>
      <w:r>
        <w:fldChar w:fldCharType="end"/>
      </w:r>
      <w:r>
        <w:fldChar w:fldCharType="end"/>
      </w:r>
    </w:p>
    <w:p>
      <w:pPr>
        <w:pStyle w:val="13"/>
        <w:tabs>
          <w:tab w:val="right" w:leader="dot" w:pos="8306"/>
        </w:tabs>
        <w:ind w:firstLine="482"/>
      </w:pPr>
      <w:r>
        <w:fldChar w:fldCharType="begin"/>
      </w:r>
      <w:r>
        <w:instrText xml:space="preserve"> HYPERLINK \l "_Toc5415" </w:instrText>
      </w:r>
      <w:r>
        <w:fldChar w:fldCharType="separate"/>
      </w:r>
      <w:r>
        <w:rPr>
          <w:rFonts w:hint="eastAsia" w:ascii="宋体" w:hAnsi="宋体" w:cs="宋体"/>
          <w:szCs w:val="28"/>
          <w:lang w:val="zh-CN"/>
        </w:rPr>
        <w:t>11.投标文件构成</w:t>
      </w:r>
      <w:r>
        <w:tab/>
      </w:r>
      <w:r>
        <w:fldChar w:fldCharType="begin"/>
      </w:r>
      <w:r>
        <w:instrText xml:space="preserve"> PAGEREF _Toc5415 </w:instrText>
      </w:r>
      <w:r>
        <w:fldChar w:fldCharType="separate"/>
      </w:r>
      <w:r>
        <w:t>11</w:t>
      </w:r>
      <w:r>
        <w:fldChar w:fldCharType="end"/>
      </w:r>
      <w:r>
        <w:fldChar w:fldCharType="end"/>
      </w:r>
    </w:p>
    <w:p>
      <w:pPr>
        <w:pStyle w:val="13"/>
        <w:tabs>
          <w:tab w:val="right" w:leader="dot" w:pos="8306"/>
        </w:tabs>
        <w:ind w:firstLine="482"/>
      </w:pPr>
      <w:r>
        <w:fldChar w:fldCharType="begin"/>
      </w:r>
      <w:r>
        <w:instrText xml:space="preserve"> HYPERLINK \l "_Toc64" </w:instrText>
      </w:r>
      <w:r>
        <w:fldChar w:fldCharType="separate"/>
      </w:r>
      <w:r>
        <w:rPr>
          <w:rFonts w:hint="eastAsia" w:ascii="宋体" w:hAnsi="宋体" w:cs="宋体"/>
          <w:szCs w:val="28"/>
          <w:lang w:val="zh-CN"/>
        </w:rPr>
        <w:t>12.投标文件的编制要求</w:t>
      </w:r>
      <w:r>
        <w:tab/>
      </w:r>
      <w:r>
        <w:fldChar w:fldCharType="begin"/>
      </w:r>
      <w:r>
        <w:instrText xml:space="preserve"> PAGEREF _Toc64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"_Toc28700" </w:instrText>
      </w:r>
      <w:r>
        <w:fldChar w:fldCharType="separate"/>
      </w:r>
      <w:r>
        <w:rPr>
          <w:rFonts w:hint="eastAsia" w:ascii="宋体" w:hAnsi="宋体" w:cs="宋体"/>
          <w:lang w:val="zh-CN"/>
        </w:rPr>
        <w:t>四、投标文件的提交</w:t>
      </w:r>
      <w:r>
        <w:tab/>
      </w:r>
      <w:r>
        <w:fldChar w:fldCharType="begin"/>
      </w:r>
      <w:r>
        <w:instrText xml:space="preserve"> PAGEREF _Toc28700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"_Toc29572" </w:instrText>
      </w:r>
      <w:r>
        <w:fldChar w:fldCharType="separate"/>
      </w:r>
      <w:r>
        <w:rPr>
          <w:rFonts w:hint="eastAsia" w:ascii="宋体" w:hAnsi="宋体" w:cs="宋体"/>
          <w:szCs w:val="28"/>
          <w:lang w:val="zh-CN"/>
        </w:rPr>
        <w:t>13.投标文件的密封和标记</w:t>
      </w:r>
      <w:r>
        <w:tab/>
      </w:r>
      <w:r>
        <w:fldChar w:fldCharType="begin"/>
      </w:r>
      <w:r>
        <w:instrText xml:space="preserve"> PAGEREF _Toc29572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"_Toc32009" </w:instrText>
      </w:r>
      <w:r>
        <w:fldChar w:fldCharType="separate"/>
      </w:r>
      <w:r>
        <w:rPr>
          <w:rFonts w:hint="eastAsia" w:ascii="宋体" w:hAnsi="宋体" w:cs="宋体"/>
          <w:szCs w:val="28"/>
          <w:lang w:val="zh-CN"/>
        </w:rPr>
        <w:t>14.提交投标文件的时间、地点、方式</w:t>
      </w:r>
      <w:r>
        <w:tab/>
      </w:r>
      <w:r>
        <w:fldChar w:fldCharType="begin"/>
      </w:r>
      <w:r>
        <w:instrText xml:space="preserve"> PAGEREF _Toc32009 </w:instrText>
      </w:r>
      <w:r>
        <w:fldChar w:fldCharType="separate"/>
      </w:r>
      <w:r>
        <w:t>12</w:t>
      </w:r>
      <w:r>
        <w:fldChar w:fldCharType="end"/>
      </w:r>
      <w:r>
        <w:fldChar w:fldCharType="end"/>
      </w:r>
    </w:p>
    <w:p>
      <w:pPr>
        <w:pStyle w:val="13"/>
        <w:tabs>
          <w:tab w:val="right" w:leader="dot" w:pos="8306"/>
        </w:tabs>
        <w:ind w:firstLine="482"/>
      </w:pPr>
      <w:r>
        <w:fldChar w:fldCharType="begin"/>
      </w:r>
      <w:r>
        <w:instrText xml:space="preserve"> HYPERLINK \l "_Toc16175" </w:instrText>
      </w:r>
      <w:r>
        <w:fldChar w:fldCharType="separate"/>
      </w:r>
      <w:r>
        <w:rPr>
          <w:rFonts w:hint="eastAsia" w:ascii="宋体" w:hAnsi="宋体" w:cs="宋体"/>
          <w:szCs w:val="28"/>
          <w:lang w:val="zh-CN"/>
        </w:rPr>
        <w:t>15.投标文件的补充、修改或者撤回</w:t>
      </w:r>
      <w:r>
        <w:tab/>
      </w:r>
      <w:r>
        <w:fldChar w:fldCharType="begin"/>
      </w:r>
      <w:r>
        <w:instrText xml:space="preserve"> PAGEREF _Toc16175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"_Toc20170" </w:instrText>
      </w:r>
      <w:r>
        <w:fldChar w:fldCharType="separate"/>
      </w:r>
      <w:r>
        <w:rPr>
          <w:rFonts w:hint="eastAsia" w:ascii="宋体" w:hAnsi="宋体" w:cs="宋体"/>
          <w:lang w:val="zh-CN"/>
        </w:rPr>
        <w:t>五、开标</w:t>
      </w:r>
      <w:r>
        <w:tab/>
      </w:r>
      <w:r>
        <w:fldChar w:fldCharType="begin"/>
      </w:r>
      <w:r>
        <w:instrText xml:space="preserve"> PAGEREF _Toc20170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"_Toc1862" </w:instrText>
      </w:r>
      <w:r>
        <w:fldChar w:fldCharType="separate"/>
      </w:r>
      <w:r>
        <w:rPr>
          <w:rFonts w:hint="eastAsia" w:ascii="宋体" w:hAnsi="宋体" w:cs="宋体"/>
          <w:szCs w:val="28"/>
          <w:lang w:val="zh-CN"/>
        </w:rPr>
        <w:t>16.开标</w:t>
      </w:r>
      <w:r>
        <w:tab/>
      </w:r>
      <w:r>
        <w:fldChar w:fldCharType="begin"/>
      </w:r>
      <w:r>
        <w:instrText xml:space="preserve"> PAGEREF _Toc1862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"_Toc11164" </w:instrText>
      </w:r>
      <w:r>
        <w:fldChar w:fldCharType="separate"/>
      </w:r>
      <w:r>
        <w:rPr>
          <w:rFonts w:hint="eastAsia" w:ascii="宋体" w:hAnsi="宋体" w:cs="宋体"/>
          <w:kern w:val="0"/>
          <w:szCs w:val="36"/>
        </w:rPr>
        <w:t>六、资格</w:t>
      </w:r>
      <w:r>
        <w:rPr>
          <w:rFonts w:hint="eastAsia" w:ascii="宋体" w:hAnsi="宋体" w:cs="宋体"/>
          <w:lang w:val="zh-CN"/>
        </w:rPr>
        <w:t>审查</w:t>
      </w:r>
      <w:r>
        <w:rPr>
          <w:rFonts w:hint="eastAsia" w:ascii="宋体" w:hAnsi="宋体" w:cs="宋体"/>
          <w:kern w:val="0"/>
          <w:szCs w:val="36"/>
        </w:rPr>
        <w:t>程序</w:t>
      </w:r>
      <w:r>
        <w:tab/>
      </w:r>
      <w:r>
        <w:fldChar w:fldCharType="begin"/>
      </w:r>
      <w:r>
        <w:instrText xml:space="preserve"> PAGEREF _Toc11164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"_Toc2608" </w:instrText>
      </w:r>
      <w:r>
        <w:fldChar w:fldCharType="separate"/>
      </w:r>
      <w:r>
        <w:rPr>
          <w:rFonts w:hint="eastAsia" w:ascii="宋体" w:hAnsi="宋体" w:cs="宋体"/>
          <w:szCs w:val="28"/>
        </w:rPr>
        <w:t>17.资格审查</w:t>
      </w:r>
      <w:r>
        <w:tab/>
      </w:r>
      <w:r>
        <w:fldChar w:fldCharType="begin"/>
      </w:r>
      <w:r>
        <w:instrText xml:space="preserve"> PAGEREF _Toc2608 </w:instrText>
      </w:r>
      <w:r>
        <w:fldChar w:fldCharType="separate"/>
      </w:r>
      <w:r>
        <w:t>13</w:t>
      </w:r>
      <w:r>
        <w:fldChar w:fldCharType="end"/>
      </w:r>
      <w:r>
        <w:fldChar w:fldCharType="end"/>
      </w:r>
    </w:p>
    <w:p>
      <w:pPr>
        <w:pStyle w:val="13"/>
        <w:tabs>
          <w:tab w:val="right" w:leader="dot" w:pos="8306"/>
        </w:tabs>
        <w:ind w:firstLine="482"/>
      </w:pPr>
      <w:r>
        <w:fldChar w:fldCharType="begin"/>
      </w:r>
      <w:r>
        <w:instrText xml:space="preserve"> HYPERLINK \l "_Toc11487" </w:instrText>
      </w:r>
      <w:r>
        <w:fldChar w:fldCharType="separate"/>
      </w:r>
      <w:r>
        <w:rPr>
          <w:rFonts w:hint="eastAsia" w:ascii="宋体" w:hAnsi="宋体" w:cs="宋体"/>
          <w:lang w:val="zh-CN"/>
        </w:rPr>
        <w:t>七、评审程序及方法</w:t>
      </w:r>
      <w:r>
        <w:tab/>
      </w:r>
      <w:r>
        <w:fldChar w:fldCharType="begin"/>
      </w:r>
      <w:r>
        <w:instrText xml:space="preserve"> PAGEREF _Toc11487 </w:instrText>
      </w:r>
      <w:r>
        <w:fldChar w:fldCharType="separate"/>
      </w:r>
      <w:r>
        <w:t>14</w:t>
      </w:r>
      <w:r>
        <w:fldChar w:fldCharType="end"/>
      </w:r>
      <w:r>
        <w:fldChar w:fldCharType="end"/>
      </w:r>
    </w:p>
    <w:p>
      <w:pPr>
        <w:pStyle w:val="13"/>
        <w:tabs>
          <w:tab w:val="right" w:leader="dot" w:pos="8306"/>
        </w:tabs>
        <w:ind w:firstLine="482"/>
      </w:pPr>
      <w:r>
        <w:fldChar w:fldCharType="begin"/>
      </w:r>
      <w:r>
        <w:instrText xml:space="preserve"> HYPERLINK \l "_Toc26110" </w:instrText>
      </w:r>
      <w:r>
        <w:fldChar w:fldCharType="separate"/>
      </w:r>
      <w:r>
        <w:rPr>
          <w:rFonts w:hint="eastAsia" w:ascii="宋体" w:hAnsi="宋体" w:cs="宋体"/>
          <w:szCs w:val="28"/>
          <w:lang w:val="zh-CN"/>
        </w:rPr>
        <w:t>1</w:t>
      </w:r>
      <w:r>
        <w:rPr>
          <w:rFonts w:hint="eastAsia" w:ascii="宋体" w:hAnsi="宋体" w:cs="宋体"/>
          <w:szCs w:val="28"/>
        </w:rPr>
        <w:t>8</w:t>
      </w:r>
      <w:r>
        <w:rPr>
          <w:rFonts w:hint="eastAsia" w:ascii="宋体" w:hAnsi="宋体" w:cs="宋体"/>
          <w:szCs w:val="28"/>
          <w:lang w:val="zh-CN"/>
        </w:rPr>
        <w:t>.评标委员会</w:t>
      </w:r>
      <w:r>
        <w:tab/>
      </w:r>
      <w:r>
        <w:fldChar w:fldCharType="begin"/>
      </w:r>
      <w:r>
        <w:instrText xml:space="preserve"> PAGEREF _Toc26110 </w:instrText>
      </w:r>
      <w:r>
        <w:fldChar w:fldCharType="separate"/>
      </w:r>
      <w:r>
        <w:t>14</w:t>
      </w:r>
      <w:r>
        <w:fldChar w:fldCharType="end"/>
      </w:r>
      <w:r>
        <w:fldChar w:fldCharType="end"/>
      </w:r>
    </w:p>
    <w:p>
      <w:pPr>
        <w:pStyle w:val="13"/>
        <w:tabs>
          <w:tab w:val="right" w:leader="dot" w:pos="8306"/>
        </w:tabs>
        <w:ind w:firstLine="482"/>
      </w:pPr>
      <w:r>
        <w:fldChar w:fldCharType="begin"/>
      </w:r>
      <w:r>
        <w:instrText xml:space="preserve"> HYPERLINK \l "_Toc464" </w:instrText>
      </w:r>
      <w:r>
        <w:fldChar w:fldCharType="separate"/>
      </w:r>
      <w:r>
        <w:rPr>
          <w:rFonts w:hint="eastAsia" w:ascii="宋体" w:hAnsi="宋体" w:cs="宋体"/>
          <w:szCs w:val="28"/>
        </w:rPr>
        <w:t>19</w:t>
      </w:r>
      <w:r>
        <w:rPr>
          <w:rFonts w:hint="eastAsia" w:ascii="宋体" w:hAnsi="宋体" w:cs="宋体"/>
          <w:szCs w:val="28"/>
          <w:lang w:val="zh-CN"/>
        </w:rPr>
        <w:t>.评审工作程序</w:t>
      </w:r>
      <w:r>
        <w:tab/>
      </w:r>
      <w:r>
        <w:fldChar w:fldCharType="begin"/>
      </w:r>
      <w:r>
        <w:instrText xml:space="preserve"> PAGEREF _Toc464 </w:instrText>
      </w:r>
      <w:r>
        <w:fldChar w:fldCharType="separate"/>
      </w:r>
      <w:r>
        <w:t>16</w:t>
      </w:r>
      <w:r>
        <w:fldChar w:fldCharType="end"/>
      </w:r>
      <w:r>
        <w:fldChar w:fldCharType="end"/>
      </w:r>
    </w:p>
    <w:p>
      <w:pPr>
        <w:pStyle w:val="13"/>
        <w:tabs>
          <w:tab w:val="right" w:leader="dot" w:pos="8306"/>
        </w:tabs>
        <w:ind w:firstLine="482"/>
      </w:pPr>
      <w:r>
        <w:fldChar w:fldCharType="begin"/>
      </w:r>
      <w:r>
        <w:instrText xml:space="preserve"> HYPERLINK \l "_Toc6333" </w:instrText>
      </w:r>
      <w:r>
        <w:fldChar w:fldCharType="separate"/>
      </w:r>
      <w:r>
        <w:rPr>
          <w:rFonts w:hint="eastAsia" w:ascii="宋体" w:hAnsi="宋体" w:cs="宋体"/>
          <w:szCs w:val="28"/>
        </w:rPr>
        <w:t>20</w:t>
      </w:r>
      <w:r>
        <w:rPr>
          <w:rFonts w:hint="eastAsia" w:ascii="宋体" w:hAnsi="宋体" w:cs="宋体"/>
          <w:szCs w:val="28"/>
          <w:lang w:val="zh-CN"/>
        </w:rPr>
        <w:t>.评审方法和标准</w:t>
      </w:r>
      <w:r>
        <w:tab/>
      </w:r>
      <w:r>
        <w:fldChar w:fldCharType="begin"/>
      </w:r>
      <w:r>
        <w:instrText xml:space="preserve"> PAGEREF _Toc6333 </w:instrText>
      </w:r>
      <w:r>
        <w:fldChar w:fldCharType="separate"/>
      </w:r>
      <w:r>
        <w:t>18</w:t>
      </w:r>
      <w:r>
        <w:fldChar w:fldCharType="end"/>
      </w:r>
      <w:r>
        <w:fldChar w:fldCharType="end"/>
      </w:r>
    </w:p>
    <w:p>
      <w:pPr>
        <w:pStyle w:val="13"/>
        <w:tabs>
          <w:tab w:val="right" w:leader="dot" w:pos="8306"/>
        </w:tabs>
        <w:ind w:firstLine="482"/>
      </w:pPr>
      <w:r>
        <w:fldChar w:fldCharType="begin"/>
      </w:r>
      <w:r>
        <w:instrText xml:space="preserve"> HYPERLINK \l "_Toc5375" </w:instrText>
      </w:r>
      <w:r>
        <w:fldChar w:fldCharType="separate"/>
      </w:r>
      <w:r>
        <w:rPr>
          <w:rFonts w:hint="eastAsia" w:ascii="宋体" w:hAnsi="宋体" w:cs="宋体"/>
          <w:lang w:val="zh-CN"/>
        </w:rPr>
        <w:t>八、中标</w:t>
      </w:r>
      <w:r>
        <w:tab/>
      </w:r>
      <w:r>
        <w:fldChar w:fldCharType="begin"/>
      </w:r>
      <w:r>
        <w:instrText xml:space="preserve"> PAGEREF _Toc5375 </w:instrText>
      </w:r>
      <w:r>
        <w:fldChar w:fldCharType="separate"/>
      </w:r>
      <w:r>
        <w:t>19</w:t>
      </w:r>
      <w:r>
        <w:fldChar w:fldCharType="end"/>
      </w:r>
      <w:r>
        <w:fldChar w:fldCharType="end"/>
      </w:r>
    </w:p>
    <w:p>
      <w:pPr>
        <w:pStyle w:val="13"/>
        <w:tabs>
          <w:tab w:val="right" w:leader="dot" w:pos="8306"/>
        </w:tabs>
        <w:ind w:firstLine="482"/>
      </w:pPr>
      <w:r>
        <w:fldChar w:fldCharType="begin"/>
      </w:r>
      <w:r>
        <w:instrText xml:space="preserve"> HYPERLINK \l "_Toc7310" </w:instrText>
      </w:r>
      <w:r>
        <w:fldChar w:fldCharType="separate"/>
      </w:r>
      <w:r>
        <w:rPr>
          <w:rFonts w:hint="eastAsia" w:ascii="宋体" w:hAnsi="宋体" w:cs="宋体"/>
          <w:szCs w:val="28"/>
          <w:lang w:val="zh-CN"/>
        </w:rPr>
        <w:t>2</w:t>
      </w:r>
      <w:r>
        <w:rPr>
          <w:rFonts w:hint="eastAsia" w:ascii="宋体" w:hAnsi="宋体" w:cs="宋体"/>
          <w:szCs w:val="28"/>
        </w:rPr>
        <w:t>1</w:t>
      </w:r>
      <w:r>
        <w:rPr>
          <w:rFonts w:hint="eastAsia" w:ascii="宋体" w:hAnsi="宋体" w:cs="宋体"/>
          <w:szCs w:val="28"/>
          <w:lang w:val="zh-CN"/>
        </w:rPr>
        <w:t>.推荐并确定中标人</w:t>
      </w:r>
      <w:r>
        <w:tab/>
      </w:r>
      <w:r>
        <w:fldChar w:fldCharType="begin"/>
      </w:r>
      <w:r>
        <w:instrText xml:space="preserve"> PAGEREF _Toc7310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"_Toc4754" </w:instrText>
      </w:r>
      <w:r>
        <w:fldChar w:fldCharType="separate"/>
      </w:r>
      <w:r>
        <w:rPr>
          <w:rFonts w:hint="eastAsia" w:ascii="宋体" w:hAnsi="宋体" w:cs="宋体"/>
          <w:szCs w:val="28"/>
          <w:lang w:val="zh-CN"/>
        </w:rPr>
        <w:t>2</w:t>
      </w:r>
      <w:r>
        <w:rPr>
          <w:rFonts w:hint="eastAsia" w:ascii="宋体" w:hAnsi="宋体" w:cs="宋体"/>
          <w:szCs w:val="28"/>
        </w:rPr>
        <w:t>2</w:t>
      </w:r>
      <w:r>
        <w:rPr>
          <w:rFonts w:hint="eastAsia" w:ascii="宋体" w:hAnsi="宋体" w:cs="宋体"/>
          <w:szCs w:val="28"/>
          <w:lang w:val="zh-CN"/>
        </w:rPr>
        <w:t>.中标通知</w:t>
      </w:r>
      <w:r>
        <w:tab/>
      </w:r>
      <w:r>
        <w:fldChar w:fldCharType="begin"/>
      </w:r>
      <w:r>
        <w:instrText xml:space="preserve"> PAGEREF _Toc4754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"_Toc17759" </w:instrText>
      </w:r>
      <w:r>
        <w:fldChar w:fldCharType="separate"/>
      </w:r>
      <w:r>
        <w:rPr>
          <w:rFonts w:hint="eastAsia" w:ascii="宋体" w:hAnsi="宋体" w:cs="宋体"/>
          <w:lang w:val="zh-CN"/>
        </w:rPr>
        <w:t>九、授予合同</w:t>
      </w:r>
      <w:r>
        <w:tab/>
      </w:r>
      <w:r>
        <w:fldChar w:fldCharType="begin"/>
      </w:r>
      <w:r>
        <w:instrText xml:space="preserve"> PAGEREF _Toc17759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"_Toc32155" </w:instrText>
      </w:r>
      <w:r>
        <w:fldChar w:fldCharType="separate"/>
      </w:r>
      <w:r>
        <w:rPr>
          <w:rFonts w:hint="eastAsia" w:ascii="宋体" w:hAnsi="宋体" w:cs="宋体"/>
          <w:szCs w:val="28"/>
          <w:lang w:val="zh-CN"/>
        </w:rPr>
        <w:t>2</w:t>
      </w:r>
      <w:r>
        <w:rPr>
          <w:rFonts w:hint="eastAsia" w:ascii="宋体" w:hAnsi="宋体" w:cs="宋体"/>
          <w:szCs w:val="28"/>
        </w:rPr>
        <w:t>3</w:t>
      </w:r>
      <w:r>
        <w:rPr>
          <w:rFonts w:hint="eastAsia" w:ascii="宋体" w:hAnsi="宋体" w:cs="宋体"/>
          <w:szCs w:val="28"/>
          <w:lang w:val="zh-CN"/>
        </w:rPr>
        <w:t>.签订合同</w:t>
      </w:r>
      <w:r>
        <w:tab/>
      </w:r>
      <w:r>
        <w:fldChar w:fldCharType="begin"/>
      </w:r>
      <w:r>
        <w:instrText xml:space="preserve"> PAGEREF _Toc32155 </w:instrText>
      </w:r>
      <w:r>
        <w:fldChar w:fldCharType="separate"/>
      </w:r>
      <w:r>
        <w:t>20</w:t>
      </w:r>
      <w:r>
        <w:fldChar w:fldCharType="end"/>
      </w:r>
      <w:r>
        <w:fldChar w:fldCharType="end"/>
      </w:r>
    </w:p>
    <w:p>
      <w:pPr>
        <w:pStyle w:val="13"/>
        <w:tabs>
          <w:tab w:val="right" w:leader="dot" w:pos="8306"/>
        </w:tabs>
        <w:ind w:firstLine="482"/>
      </w:pPr>
      <w:r>
        <w:fldChar w:fldCharType="begin"/>
      </w:r>
      <w:r>
        <w:instrText xml:space="preserve"> HYPERLINK \l "_Toc30065" </w:instrText>
      </w:r>
      <w:r>
        <w:fldChar w:fldCharType="separate"/>
      </w:r>
      <w:r>
        <w:rPr>
          <w:rFonts w:hint="eastAsia" w:ascii="宋体" w:hAnsi="宋体" w:cs="宋体"/>
          <w:lang w:val="zh-CN"/>
        </w:rPr>
        <w:t>十、招标代理费</w:t>
      </w:r>
      <w:r>
        <w:tab/>
      </w:r>
      <w:r>
        <w:fldChar w:fldCharType="begin"/>
      </w:r>
      <w:r>
        <w:instrText xml:space="preserve"> PAGEREF _Toc30065 </w:instrText>
      </w:r>
      <w:r>
        <w:fldChar w:fldCharType="separate"/>
      </w:r>
      <w:r>
        <w:t>21</w:t>
      </w:r>
      <w:r>
        <w:fldChar w:fldCharType="end"/>
      </w:r>
      <w:r>
        <w:fldChar w:fldCharType="end"/>
      </w:r>
    </w:p>
    <w:p>
      <w:pPr>
        <w:pStyle w:val="13"/>
        <w:tabs>
          <w:tab w:val="right" w:leader="dot" w:pos="8306"/>
        </w:tabs>
        <w:ind w:firstLine="482"/>
      </w:pPr>
      <w:r>
        <w:fldChar w:fldCharType="begin"/>
      </w:r>
      <w:r>
        <w:instrText xml:space="preserve"> HYPERLINK \l "_Toc13566" </w:instrText>
      </w:r>
      <w:r>
        <w:fldChar w:fldCharType="separate"/>
      </w:r>
      <w:r>
        <w:rPr>
          <w:rFonts w:hint="eastAsia" w:ascii="宋体" w:hAnsi="宋体" w:cs="宋体"/>
          <w:lang w:val="zh-CN"/>
        </w:rPr>
        <w:t>十一、其他</w:t>
      </w:r>
      <w:r>
        <w:tab/>
      </w:r>
      <w:r>
        <w:fldChar w:fldCharType="begin"/>
      </w:r>
      <w:r>
        <w:instrText xml:space="preserve"> PAGEREF _Toc13566 </w:instrText>
      </w:r>
      <w:r>
        <w:fldChar w:fldCharType="separate"/>
      </w:r>
      <w:r>
        <w:t>21</w:t>
      </w:r>
      <w:r>
        <w:fldChar w:fldCharType="end"/>
      </w:r>
      <w:r>
        <w:fldChar w:fldCharType="end"/>
      </w:r>
    </w:p>
    <w:p>
      <w:pPr>
        <w:pStyle w:val="13"/>
        <w:tabs>
          <w:tab w:val="right" w:leader="dot" w:pos="8306"/>
        </w:tabs>
        <w:ind w:firstLine="482"/>
      </w:pPr>
      <w:r>
        <w:fldChar w:fldCharType="begin"/>
      </w:r>
      <w:r>
        <w:instrText xml:space="preserve"> HYPERLINK \l "_Toc10006" </w:instrText>
      </w:r>
      <w:r>
        <w:fldChar w:fldCharType="separate"/>
      </w:r>
      <w:r>
        <w:rPr>
          <w:rFonts w:hint="eastAsia" w:ascii="宋体" w:hAnsi="宋体" w:cs="宋体"/>
          <w:szCs w:val="36"/>
          <w:lang w:val="zh-CN"/>
        </w:rPr>
        <w:t>第三部分 青海省政府采购项目合同书范本</w:t>
      </w:r>
      <w:r>
        <w:tab/>
      </w:r>
      <w:r>
        <w:fldChar w:fldCharType="begin"/>
      </w:r>
      <w:r>
        <w:instrText xml:space="preserve"> PAGEREF _Toc10006 </w:instrText>
      </w:r>
      <w:r>
        <w:fldChar w:fldCharType="separate"/>
      </w:r>
      <w:r>
        <w:t>23</w:t>
      </w:r>
      <w:r>
        <w:fldChar w:fldCharType="end"/>
      </w:r>
      <w:r>
        <w:fldChar w:fldCharType="end"/>
      </w:r>
    </w:p>
    <w:p>
      <w:pPr>
        <w:pStyle w:val="13"/>
        <w:tabs>
          <w:tab w:val="right" w:leader="dot" w:pos="8306"/>
        </w:tabs>
        <w:ind w:firstLine="482"/>
      </w:pPr>
      <w:r>
        <w:fldChar w:fldCharType="begin"/>
      </w:r>
      <w:r>
        <w:instrText xml:space="preserve"> HYPERLINK \l "_Toc3269" </w:instrText>
      </w:r>
      <w:r>
        <w:fldChar w:fldCharType="separate"/>
      </w:r>
      <w:r>
        <w:rPr>
          <w:rFonts w:hint="eastAsia" w:ascii="宋体" w:hAnsi="宋体" w:cs="宋体"/>
          <w:szCs w:val="36"/>
          <w:lang w:val="zh-CN"/>
        </w:rPr>
        <w:t>第四部分  投标文件格式</w:t>
      </w:r>
      <w:r>
        <w:tab/>
      </w:r>
      <w:r>
        <w:fldChar w:fldCharType="begin"/>
      </w:r>
      <w:r>
        <w:instrText xml:space="preserve"> PAGEREF _Toc3269 </w:instrText>
      </w:r>
      <w:r>
        <w:fldChar w:fldCharType="separate"/>
      </w:r>
      <w:r>
        <w:t>35</w:t>
      </w:r>
      <w:r>
        <w:fldChar w:fldCharType="end"/>
      </w:r>
      <w:r>
        <w:fldChar w:fldCharType="end"/>
      </w:r>
    </w:p>
    <w:p>
      <w:pPr>
        <w:pStyle w:val="13"/>
        <w:tabs>
          <w:tab w:val="right" w:leader="dot" w:pos="8306"/>
        </w:tabs>
        <w:ind w:firstLine="482"/>
      </w:pPr>
      <w:r>
        <w:fldChar w:fldCharType="begin"/>
      </w:r>
      <w:r>
        <w:instrText xml:space="preserve"> HYPERLINK \l "_Toc32069" </w:instrText>
      </w:r>
      <w:r>
        <w:fldChar w:fldCharType="separate"/>
      </w:r>
      <w:r>
        <w:rPr>
          <w:rFonts w:hint="eastAsia" w:ascii="宋体" w:hAnsi="宋体" w:cs="宋体"/>
          <w:szCs w:val="30"/>
          <w:lang w:val="zh-CN"/>
        </w:rPr>
        <w:t>封面（上册）</w:t>
      </w:r>
      <w:r>
        <w:tab/>
      </w:r>
      <w:r>
        <w:fldChar w:fldCharType="begin"/>
      </w:r>
      <w:r>
        <w:instrText xml:space="preserve"> PAGEREF _Toc32069 </w:instrText>
      </w:r>
      <w:r>
        <w:fldChar w:fldCharType="separate"/>
      </w:r>
      <w:r>
        <w:t>35</w:t>
      </w:r>
      <w:r>
        <w:fldChar w:fldCharType="end"/>
      </w:r>
      <w:r>
        <w:fldChar w:fldCharType="end"/>
      </w:r>
    </w:p>
    <w:p>
      <w:pPr>
        <w:pStyle w:val="13"/>
        <w:tabs>
          <w:tab w:val="right" w:leader="dot" w:pos="8306"/>
        </w:tabs>
        <w:ind w:firstLine="482"/>
      </w:pPr>
      <w:r>
        <w:fldChar w:fldCharType="begin"/>
      </w:r>
      <w:r>
        <w:instrText xml:space="preserve"> HYPERLINK \l "_Toc1744" </w:instrText>
      </w:r>
      <w:r>
        <w:fldChar w:fldCharType="separate"/>
      </w:r>
      <w:r>
        <w:rPr>
          <w:rFonts w:hint="eastAsia" w:ascii="宋体" w:hAnsi="宋体" w:cs="宋体"/>
          <w:szCs w:val="30"/>
          <w:lang w:val="zh-CN"/>
        </w:rPr>
        <w:t>目录（上册）</w:t>
      </w:r>
      <w:r>
        <w:tab/>
      </w:r>
      <w:r>
        <w:fldChar w:fldCharType="begin"/>
      </w:r>
      <w:r>
        <w:instrText xml:space="preserve"> PAGEREF _Toc1744 </w:instrText>
      </w:r>
      <w:r>
        <w:fldChar w:fldCharType="separate"/>
      </w:r>
      <w:r>
        <w:t>36</w:t>
      </w:r>
      <w:r>
        <w:fldChar w:fldCharType="end"/>
      </w:r>
      <w:r>
        <w:fldChar w:fldCharType="end"/>
      </w:r>
    </w:p>
    <w:p>
      <w:pPr>
        <w:pStyle w:val="13"/>
        <w:tabs>
          <w:tab w:val="right" w:leader="dot" w:pos="8306"/>
        </w:tabs>
        <w:ind w:firstLine="482"/>
      </w:pPr>
      <w:r>
        <w:fldChar w:fldCharType="begin"/>
      </w:r>
      <w:r>
        <w:instrText xml:space="preserve"> HYPERLINK \l "_Toc23035" </w:instrText>
      </w:r>
      <w:r>
        <w:fldChar w:fldCharType="separate"/>
      </w:r>
      <w:r>
        <w:rPr>
          <w:rFonts w:hint="eastAsia" w:ascii="宋体" w:hAnsi="宋体" w:cs="宋体"/>
          <w:kern w:val="0"/>
          <w:szCs w:val="30"/>
          <w:lang w:val="zh-CN"/>
        </w:rPr>
        <w:t>（</w:t>
      </w:r>
      <w:r>
        <w:rPr>
          <w:rFonts w:hint="eastAsia" w:ascii="宋体" w:hAnsi="宋体" w:cs="宋体"/>
          <w:kern w:val="0"/>
          <w:szCs w:val="30"/>
        </w:rPr>
        <w:t>2</w:t>
      </w:r>
      <w:r>
        <w:rPr>
          <w:rFonts w:hint="eastAsia" w:ascii="宋体" w:hAnsi="宋体" w:cs="宋体"/>
          <w:kern w:val="0"/>
          <w:szCs w:val="30"/>
          <w:lang w:val="zh-CN"/>
        </w:rPr>
        <w:t>）</w:t>
      </w:r>
      <w:r>
        <w:rPr>
          <w:rFonts w:hint="eastAsia" w:ascii="宋体" w:hAnsi="宋体" w:cs="宋体"/>
          <w:szCs w:val="30"/>
        </w:rPr>
        <w:t>法定代表人证明书</w:t>
      </w:r>
      <w:r>
        <w:tab/>
      </w:r>
      <w:r>
        <w:fldChar w:fldCharType="begin"/>
      </w:r>
      <w:r>
        <w:instrText xml:space="preserve"> PAGEREF _Toc23035 </w:instrText>
      </w:r>
      <w:r>
        <w:fldChar w:fldCharType="separate"/>
      </w:r>
      <w:r>
        <w:t>38</w:t>
      </w:r>
      <w:r>
        <w:fldChar w:fldCharType="end"/>
      </w:r>
      <w:r>
        <w:fldChar w:fldCharType="end"/>
      </w:r>
    </w:p>
    <w:p>
      <w:pPr>
        <w:pStyle w:val="13"/>
        <w:tabs>
          <w:tab w:val="right" w:leader="dot" w:pos="8306"/>
        </w:tabs>
        <w:ind w:firstLine="482"/>
      </w:pPr>
      <w:r>
        <w:fldChar w:fldCharType="begin"/>
      </w:r>
      <w:r>
        <w:instrText xml:space="preserve"> HYPERLINK \l "_Toc20034" </w:instrText>
      </w:r>
      <w:r>
        <w:fldChar w:fldCharType="separate"/>
      </w:r>
      <w:r>
        <w:rPr>
          <w:rFonts w:hint="eastAsia" w:ascii="宋体" w:hAnsi="宋体" w:cs="宋体"/>
          <w:szCs w:val="30"/>
        </w:rPr>
        <w:t>（3）</w:t>
      </w:r>
      <w:r>
        <w:rPr>
          <w:rFonts w:hint="eastAsia" w:ascii="宋体" w:hAnsi="宋体" w:cs="宋体"/>
          <w:szCs w:val="30"/>
          <w:lang w:val="zh-CN"/>
        </w:rPr>
        <w:t>法定代表人授权书</w:t>
      </w:r>
      <w:r>
        <w:tab/>
      </w:r>
      <w:r>
        <w:fldChar w:fldCharType="begin"/>
      </w:r>
      <w:r>
        <w:instrText xml:space="preserve"> PAGEREF _Toc20034 </w:instrText>
      </w:r>
      <w:r>
        <w:fldChar w:fldCharType="separate"/>
      </w:r>
      <w:r>
        <w:t>39</w:t>
      </w:r>
      <w:r>
        <w:fldChar w:fldCharType="end"/>
      </w:r>
      <w:r>
        <w:fldChar w:fldCharType="end"/>
      </w:r>
    </w:p>
    <w:p>
      <w:pPr>
        <w:pStyle w:val="13"/>
        <w:tabs>
          <w:tab w:val="right" w:leader="dot" w:pos="8306"/>
        </w:tabs>
        <w:ind w:firstLine="482"/>
      </w:pPr>
      <w:r>
        <w:fldChar w:fldCharType="begin"/>
      </w:r>
      <w:r>
        <w:instrText xml:space="preserve"> HYPERLINK \l "_Toc12422" </w:instrText>
      </w:r>
      <w:r>
        <w:fldChar w:fldCharType="separate"/>
      </w:r>
      <w:r>
        <w:rPr>
          <w:rFonts w:hint="eastAsia" w:ascii="宋体" w:hAnsi="宋体" w:cs="宋体"/>
          <w:szCs w:val="30"/>
        </w:rPr>
        <w:t>（4）</w:t>
      </w:r>
      <w:r>
        <w:rPr>
          <w:rFonts w:hint="eastAsia" w:ascii="宋体" w:hAnsi="宋体" w:cs="宋体"/>
          <w:szCs w:val="30"/>
          <w:lang w:val="zh-CN"/>
        </w:rPr>
        <w:t>投标人承诺函</w:t>
      </w:r>
      <w:r>
        <w:tab/>
      </w:r>
      <w:r>
        <w:fldChar w:fldCharType="begin"/>
      </w:r>
      <w:r>
        <w:instrText xml:space="preserve"> PAGEREF _Toc12422 </w:instrText>
      </w:r>
      <w:r>
        <w:fldChar w:fldCharType="separate"/>
      </w:r>
      <w:r>
        <w:t>40</w:t>
      </w:r>
      <w:r>
        <w:fldChar w:fldCharType="end"/>
      </w:r>
      <w:r>
        <w:fldChar w:fldCharType="end"/>
      </w:r>
    </w:p>
    <w:p>
      <w:pPr>
        <w:pStyle w:val="13"/>
        <w:tabs>
          <w:tab w:val="right" w:leader="dot" w:pos="8306"/>
        </w:tabs>
        <w:ind w:firstLine="482"/>
      </w:pPr>
      <w:r>
        <w:fldChar w:fldCharType="begin"/>
      </w:r>
      <w:r>
        <w:instrText xml:space="preserve"> HYPERLINK \l "_Toc29468" </w:instrText>
      </w:r>
      <w:r>
        <w:fldChar w:fldCharType="separate"/>
      </w:r>
      <w:r>
        <w:rPr>
          <w:rFonts w:hint="eastAsia" w:ascii="宋体" w:hAnsi="宋体" w:cs="宋体"/>
          <w:szCs w:val="30"/>
        </w:rPr>
        <w:t>（5）</w:t>
      </w:r>
      <w:r>
        <w:rPr>
          <w:rFonts w:hint="eastAsia" w:ascii="宋体" w:hAnsi="宋体" w:cs="宋体"/>
          <w:szCs w:val="30"/>
          <w:lang w:val="zh-CN"/>
        </w:rPr>
        <w:t>投标人诚信承诺书</w:t>
      </w:r>
      <w:r>
        <w:tab/>
      </w:r>
      <w:r>
        <w:fldChar w:fldCharType="begin"/>
      </w:r>
      <w:r>
        <w:instrText xml:space="preserve"> PAGEREF _Toc29468 </w:instrText>
      </w:r>
      <w:r>
        <w:fldChar w:fldCharType="separate"/>
      </w:r>
      <w:r>
        <w:t>41</w:t>
      </w:r>
      <w:r>
        <w:fldChar w:fldCharType="end"/>
      </w:r>
      <w:r>
        <w:fldChar w:fldCharType="end"/>
      </w:r>
    </w:p>
    <w:p>
      <w:pPr>
        <w:pStyle w:val="13"/>
        <w:tabs>
          <w:tab w:val="right" w:leader="dot" w:pos="8306"/>
        </w:tabs>
        <w:ind w:firstLine="482"/>
      </w:pPr>
      <w:r>
        <w:fldChar w:fldCharType="begin"/>
      </w:r>
      <w:r>
        <w:instrText xml:space="preserve"> HYPERLINK \l "_Toc15140" </w:instrText>
      </w:r>
      <w:r>
        <w:fldChar w:fldCharType="separate"/>
      </w:r>
      <w:r>
        <w:rPr>
          <w:rFonts w:hint="eastAsia" w:ascii="宋体" w:hAnsi="宋体" w:cs="宋体"/>
          <w:szCs w:val="30"/>
        </w:rPr>
        <w:t>（6）</w:t>
      </w:r>
      <w:r>
        <w:rPr>
          <w:rFonts w:hint="eastAsia" w:ascii="宋体" w:hAnsi="宋体" w:cs="宋体"/>
          <w:szCs w:val="30"/>
          <w:lang w:val="zh-CN"/>
        </w:rPr>
        <w:t>资格证明材料</w:t>
      </w:r>
      <w:r>
        <w:tab/>
      </w:r>
      <w:r>
        <w:fldChar w:fldCharType="begin"/>
      </w:r>
      <w:r>
        <w:instrText xml:space="preserve"> PAGEREF _Toc15140 </w:instrText>
      </w:r>
      <w:r>
        <w:fldChar w:fldCharType="separate"/>
      </w:r>
      <w:r>
        <w:t>42</w:t>
      </w:r>
      <w:r>
        <w:fldChar w:fldCharType="end"/>
      </w:r>
      <w:r>
        <w:fldChar w:fldCharType="end"/>
      </w:r>
    </w:p>
    <w:p>
      <w:pPr>
        <w:pStyle w:val="13"/>
        <w:tabs>
          <w:tab w:val="right" w:leader="dot" w:pos="8306"/>
        </w:tabs>
        <w:ind w:firstLine="482"/>
      </w:pPr>
      <w:r>
        <w:fldChar w:fldCharType="begin"/>
      </w:r>
      <w:r>
        <w:instrText xml:space="preserve"> HYPERLINK \l "_Toc4065" </w:instrText>
      </w:r>
      <w:r>
        <w:fldChar w:fldCharType="separate"/>
      </w:r>
      <w:r>
        <w:rPr>
          <w:rFonts w:hint="eastAsia" w:ascii="宋体" w:hAnsi="宋体" w:cs="宋体"/>
          <w:szCs w:val="30"/>
        </w:rPr>
        <w:t>（7）</w:t>
      </w:r>
      <w:r>
        <w:rPr>
          <w:rFonts w:hint="eastAsia" w:ascii="宋体" w:hAnsi="宋体" w:cs="宋体"/>
          <w:szCs w:val="30"/>
          <w:lang w:val="zh-CN"/>
        </w:rPr>
        <w:t>财务状况报告，依法缴纳税收和社会保障资金的相关材料</w:t>
      </w:r>
      <w:r>
        <w:tab/>
      </w:r>
      <w:r>
        <w:fldChar w:fldCharType="begin"/>
      </w:r>
      <w:r>
        <w:instrText xml:space="preserve"> PAGEREF _Toc4065 </w:instrText>
      </w:r>
      <w:r>
        <w:fldChar w:fldCharType="separate"/>
      </w:r>
      <w:r>
        <w:t>43</w:t>
      </w:r>
      <w:r>
        <w:fldChar w:fldCharType="end"/>
      </w:r>
      <w:r>
        <w:fldChar w:fldCharType="end"/>
      </w:r>
    </w:p>
    <w:p>
      <w:pPr>
        <w:pStyle w:val="13"/>
        <w:tabs>
          <w:tab w:val="right" w:leader="dot" w:pos="8306"/>
        </w:tabs>
        <w:ind w:firstLine="482"/>
      </w:pPr>
      <w:r>
        <w:fldChar w:fldCharType="begin"/>
      </w:r>
      <w:r>
        <w:instrText xml:space="preserve"> HYPERLINK \l "_Toc13981" </w:instrText>
      </w:r>
      <w:r>
        <w:fldChar w:fldCharType="separate"/>
      </w:r>
      <w:r>
        <w:rPr>
          <w:rFonts w:hint="eastAsia" w:ascii="宋体" w:hAnsi="宋体" w:cs="宋体"/>
          <w:szCs w:val="30"/>
        </w:rPr>
        <w:t>（8）</w:t>
      </w:r>
      <w:r>
        <w:rPr>
          <w:rFonts w:hint="eastAsia" w:ascii="宋体" w:hAnsi="宋体" w:cs="宋体"/>
          <w:szCs w:val="30"/>
          <w:lang w:val="zh-CN"/>
        </w:rPr>
        <w:t>具备履行合同所必需的设备和专业技术能力的证明材料</w:t>
      </w:r>
      <w:r>
        <w:tab/>
      </w:r>
      <w:r>
        <w:fldChar w:fldCharType="begin"/>
      </w:r>
      <w:r>
        <w:instrText xml:space="preserve"> PAGEREF _Toc13981 </w:instrText>
      </w:r>
      <w:r>
        <w:fldChar w:fldCharType="separate"/>
      </w:r>
      <w:r>
        <w:t>44</w:t>
      </w:r>
      <w:r>
        <w:fldChar w:fldCharType="end"/>
      </w:r>
      <w:r>
        <w:fldChar w:fldCharType="end"/>
      </w:r>
    </w:p>
    <w:p>
      <w:pPr>
        <w:pStyle w:val="13"/>
        <w:tabs>
          <w:tab w:val="right" w:leader="dot" w:pos="8306"/>
        </w:tabs>
        <w:ind w:firstLine="482"/>
      </w:pPr>
      <w:r>
        <w:fldChar w:fldCharType="begin"/>
      </w:r>
      <w:r>
        <w:instrText xml:space="preserve"> HYPERLINK \l "_Toc4416" </w:instrText>
      </w:r>
      <w:r>
        <w:fldChar w:fldCharType="separate"/>
      </w:r>
      <w:r>
        <w:rPr>
          <w:rFonts w:hint="eastAsia" w:ascii="宋体" w:hAnsi="宋体" w:cs="宋体"/>
          <w:szCs w:val="30"/>
        </w:rPr>
        <w:t>（9）</w:t>
      </w:r>
      <w:r>
        <w:rPr>
          <w:rFonts w:hint="eastAsia" w:ascii="宋体" w:hAnsi="宋体" w:cs="宋体"/>
          <w:szCs w:val="30"/>
          <w:lang w:val="zh-CN"/>
        </w:rPr>
        <w:t>无重大违法记录声明</w:t>
      </w:r>
      <w:r>
        <w:tab/>
      </w:r>
      <w:r>
        <w:fldChar w:fldCharType="begin"/>
      </w:r>
      <w:r>
        <w:instrText xml:space="preserve"> PAGEREF _Toc4416 </w:instrText>
      </w:r>
      <w:r>
        <w:fldChar w:fldCharType="separate"/>
      </w:r>
      <w:r>
        <w:t>45</w:t>
      </w:r>
      <w:r>
        <w:fldChar w:fldCharType="end"/>
      </w:r>
      <w:r>
        <w:fldChar w:fldCharType="end"/>
      </w:r>
    </w:p>
    <w:p>
      <w:pPr>
        <w:pStyle w:val="13"/>
        <w:tabs>
          <w:tab w:val="right" w:leader="dot" w:pos="8306"/>
        </w:tabs>
        <w:ind w:firstLine="482"/>
      </w:pPr>
      <w:r>
        <w:fldChar w:fldCharType="begin"/>
      </w:r>
      <w:r>
        <w:instrText xml:space="preserve"> HYPERLINK \l "_Toc7112" </w:instrText>
      </w:r>
      <w:r>
        <w:fldChar w:fldCharType="separate"/>
      </w:r>
      <w:r>
        <w:rPr>
          <w:rFonts w:hint="eastAsia" w:ascii="宋体" w:hAnsi="宋体" w:cs="宋体"/>
          <w:szCs w:val="30"/>
        </w:rPr>
        <w:t>（10）</w:t>
      </w:r>
      <w:r>
        <w:rPr>
          <w:rFonts w:hint="eastAsia" w:ascii="宋体" w:hAnsi="宋体" w:cs="宋体"/>
          <w:szCs w:val="30"/>
          <w:lang w:val="zh-CN"/>
        </w:rPr>
        <w:t>投标保证金证明</w:t>
      </w:r>
      <w:r>
        <w:tab/>
      </w:r>
      <w:r>
        <w:fldChar w:fldCharType="begin"/>
      </w:r>
      <w:r>
        <w:instrText xml:space="preserve"> PAGEREF _Toc7112 </w:instrText>
      </w:r>
      <w:r>
        <w:fldChar w:fldCharType="separate"/>
      </w:r>
      <w:r>
        <w:t>46</w:t>
      </w:r>
      <w:r>
        <w:fldChar w:fldCharType="end"/>
      </w:r>
      <w:r>
        <w:fldChar w:fldCharType="end"/>
      </w:r>
    </w:p>
    <w:p>
      <w:pPr>
        <w:pStyle w:val="13"/>
        <w:tabs>
          <w:tab w:val="right" w:leader="dot" w:pos="8306"/>
        </w:tabs>
        <w:ind w:firstLine="482"/>
      </w:pPr>
      <w:r>
        <w:fldChar w:fldCharType="begin"/>
      </w:r>
      <w:r>
        <w:instrText xml:space="preserve"> HYPERLINK \l "_Toc22540" </w:instrText>
      </w:r>
      <w:r>
        <w:fldChar w:fldCharType="separate"/>
      </w:r>
      <w:r>
        <w:rPr>
          <w:rFonts w:hint="eastAsia" w:ascii="宋体" w:hAnsi="宋体" w:cs="宋体"/>
          <w:szCs w:val="30"/>
          <w:lang w:val="zh-CN"/>
        </w:rPr>
        <w:t>（</w:t>
      </w:r>
      <w:r>
        <w:rPr>
          <w:rFonts w:hint="eastAsia" w:ascii="宋体" w:hAnsi="宋体" w:cs="宋体"/>
          <w:szCs w:val="30"/>
        </w:rPr>
        <w:t>11</w:t>
      </w:r>
      <w:r>
        <w:rPr>
          <w:rFonts w:hint="eastAsia" w:ascii="宋体" w:hAnsi="宋体" w:cs="宋体"/>
          <w:szCs w:val="30"/>
          <w:lang w:val="zh-CN"/>
        </w:rPr>
        <w:t>）</w:t>
      </w:r>
      <w:r>
        <w:rPr>
          <w:rFonts w:hint="eastAsia" w:ascii="宋体" w:hAnsi="宋体" w:cs="宋体"/>
          <w:szCs w:val="30"/>
        </w:rPr>
        <w:t>提供“信用中国”网站无任何不良记录的查询截图</w:t>
      </w:r>
      <w:r>
        <w:tab/>
      </w:r>
      <w:r>
        <w:fldChar w:fldCharType="begin"/>
      </w:r>
      <w:r>
        <w:instrText xml:space="preserve"> PAGEREF _Toc22540 </w:instrText>
      </w:r>
      <w:r>
        <w:fldChar w:fldCharType="separate"/>
      </w:r>
      <w:r>
        <w:t>47</w:t>
      </w:r>
      <w:r>
        <w:fldChar w:fldCharType="end"/>
      </w:r>
      <w:r>
        <w:fldChar w:fldCharType="end"/>
      </w:r>
    </w:p>
    <w:p>
      <w:pPr>
        <w:pStyle w:val="13"/>
        <w:tabs>
          <w:tab w:val="right" w:leader="dot" w:pos="8306"/>
        </w:tabs>
        <w:ind w:firstLine="482"/>
      </w:pPr>
      <w:r>
        <w:fldChar w:fldCharType="begin"/>
      </w:r>
      <w:r>
        <w:instrText xml:space="preserve"> HYPERLINK \l "_Toc12195" </w:instrText>
      </w:r>
      <w:r>
        <w:fldChar w:fldCharType="separate"/>
      </w:r>
      <w:r>
        <w:rPr>
          <w:rFonts w:hint="eastAsia" w:ascii="宋体" w:hAnsi="宋体" w:cs="宋体"/>
          <w:szCs w:val="30"/>
          <w:lang w:val="zh-CN"/>
        </w:rPr>
        <w:t>（下册）</w:t>
      </w:r>
      <w:r>
        <w:tab/>
      </w:r>
      <w:r>
        <w:fldChar w:fldCharType="begin"/>
      </w:r>
      <w:r>
        <w:instrText xml:space="preserve"> PAGEREF _Toc12195 </w:instrText>
      </w:r>
      <w:r>
        <w:fldChar w:fldCharType="separate"/>
      </w:r>
      <w:r>
        <w:t>48</w:t>
      </w:r>
      <w:r>
        <w:fldChar w:fldCharType="end"/>
      </w:r>
      <w:r>
        <w:fldChar w:fldCharType="end"/>
      </w:r>
    </w:p>
    <w:p>
      <w:pPr>
        <w:pStyle w:val="13"/>
        <w:tabs>
          <w:tab w:val="right" w:leader="dot" w:pos="8306"/>
        </w:tabs>
        <w:ind w:firstLine="482"/>
      </w:pPr>
      <w:r>
        <w:fldChar w:fldCharType="begin"/>
      </w:r>
      <w:r>
        <w:instrText xml:space="preserve"> HYPERLINK \l "_Toc10909" </w:instrText>
      </w:r>
      <w:r>
        <w:fldChar w:fldCharType="separate"/>
      </w:r>
      <w:r>
        <w:rPr>
          <w:rFonts w:hint="eastAsia" w:ascii="宋体" w:hAnsi="宋体" w:cs="宋体"/>
          <w:szCs w:val="30"/>
          <w:lang w:val="zh-CN"/>
        </w:rPr>
        <w:t>目录（下册）</w:t>
      </w:r>
      <w:r>
        <w:tab/>
      </w:r>
      <w:r>
        <w:fldChar w:fldCharType="begin"/>
      </w:r>
      <w:r>
        <w:instrText xml:space="preserve"> PAGEREF _Toc10909 </w:instrText>
      </w:r>
      <w:r>
        <w:fldChar w:fldCharType="separate"/>
      </w:r>
      <w:r>
        <w:t>49</w:t>
      </w:r>
      <w:r>
        <w:fldChar w:fldCharType="end"/>
      </w:r>
      <w:r>
        <w:fldChar w:fldCharType="end"/>
      </w:r>
    </w:p>
    <w:p>
      <w:pPr>
        <w:pStyle w:val="13"/>
        <w:tabs>
          <w:tab w:val="right" w:leader="dot" w:pos="8306"/>
        </w:tabs>
        <w:ind w:firstLine="482"/>
      </w:pPr>
      <w:r>
        <w:fldChar w:fldCharType="begin"/>
      </w:r>
      <w:r>
        <w:instrText xml:space="preserve"> HYPERLINK \l "_Toc20028" </w:instrText>
      </w:r>
      <w:r>
        <w:fldChar w:fldCharType="separate"/>
      </w:r>
      <w:r>
        <w:rPr>
          <w:rFonts w:hint="eastAsia" w:ascii="宋体" w:hAnsi="宋体" w:cs="宋体"/>
          <w:szCs w:val="30"/>
        </w:rPr>
        <w:t>（12）</w:t>
      </w:r>
      <w:r>
        <w:rPr>
          <w:rFonts w:hint="eastAsia" w:ascii="宋体" w:hAnsi="宋体" w:cs="宋体"/>
          <w:szCs w:val="30"/>
          <w:lang w:val="zh-CN"/>
        </w:rPr>
        <w:t>评分对照表</w:t>
      </w:r>
      <w:r>
        <w:tab/>
      </w:r>
      <w:r>
        <w:fldChar w:fldCharType="begin"/>
      </w:r>
      <w:r>
        <w:instrText xml:space="preserve"> PAGEREF _Toc20028 </w:instrText>
      </w:r>
      <w:r>
        <w:fldChar w:fldCharType="separate"/>
      </w:r>
      <w:r>
        <w:t>50</w:t>
      </w:r>
      <w:r>
        <w:fldChar w:fldCharType="end"/>
      </w:r>
      <w:r>
        <w:fldChar w:fldCharType="end"/>
      </w:r>
    </w:p>
    <w:p>
      <w:pPr>
        <w:pStyle w:val="13"/>
        <w:tabs>
          <w:tab w:val="right" w:leader="dot" w:pos="8306"/>
        </w:tabs>
        <w:ind w:firstLine="482"/>
      </w:pPr>
      <w:r>
        <w:fldChar w:fldCharType="begin"/>
      </w:r>
      <w:r>
        <w:instrText xml:space="preserve"> HYPERLINK \l "_Toc8558" </w:instrText>
      </w:r>
      <w:r>
        <w:fldChar w:fldCharType="separate"/>
      </w:r>
      <w:r>
        <w:rPr>
          <w:rFonts w:hint="eastAsia" w:ascii="宋体" w:hAnsi="宋体" w:cs="宋体"/>
          <w:szCs w:val="30"/>
        </w:rPr>
        <w:t>（13）</w:t>
      </w:r>
      <w:r>
        <w:rPr>
          <w:rFonts w:hint="eastAsia" w:ascii="宋体" w:hAnsi="宋体" w:cs="宋体"/>
          <w:szCs w:val="30"/>
          <w:lang w:val="zh-CN"/>
        </w:rPr>
        <w:t>开标一览表（报价表）</w:t>
      </w:r>
      <w:r>
        <w:tab/>
      </w:r>
      <w:r>
        <w:fldChar w:fldCharType="begin"/>
      </w:r>
      <w:r>
        <w:instrText xml:space="preserve"> PAGEREF _Toc8558 </w:instrText>
      </w:r>
      <w:r>
        <w:fldChar w:fldCharType="separate"/>
      </w:r>
      <w:r>
        <w:t>51</w:t>
      </w:r>
      <w:r>
        <w:fldChar w:fldCharType="end"/>
      </w:r>
      <w:r>
        <w:fldChar w:fldCharType="end"/>
      </w:r>
    </w:p>
    <w:p>
      <w:pPr>
        <w:pStyle w:val="13"/>
        <w:tabs>
          <w:tab w:val="right" w:leader="dot" w:pos="8306"/>
        </w:tabs>
        <w:ind w:firstLine="482"/>
      </w:pPr>
      <w:r>
        <w:fldChar w:fldCharType="begin"/>
      </w:r>
      <w:r>
        <w:instrText xml:space="preserve"> HYPERLINK \l "_Toc15004" </w:instrText>
      </w:r>
      <w:r>
        <w:fldChar w:fldCharType="separate"/>
      </w:r>
      <w:r>
        <w:rPr>
          <w:rFonts w:hint="eastAsia" w:ascii="宋体" w:hAnsi="宋体" w:cs="宋体"/>
          <w:szCs w:val="30"/>
        </w:rPr>
        <w:t>（14）</w:t>
      </w:r>
      <w:r>
        <w:rPr>
          <w:rFonts w:hint="eastAsia" w:ascii="宋体" w:hAnsi="宋体" w:cs="宋体"/>
          <w:szCs w:val="30"/>
          <w:lang w:val="zh-CN"/>
        </w:rPr>
        <w:t>分项报价表</w:t>
      </w:r>
      <w:r>
        <w:tab/>
      </w:r>
      <w:r>
        <w:fldChar w:fldCharType="begin"/>
      </w:r>
      <w:r>
        <w:instrText xml:space="preserve"> PAGEREF _Toc15004 </w:instrText>
      </w:r>
      <w:r>
        <w:fldChar w:fldCharType="separate"/>
      </w:r>
      <w:r>
        <w:t>52</w:t>
      </w:r>
      <w:r>
        <w:fldChar w:fldCharType="end"/>
      </w:r>
      <w:r>
        <w:fldChar w:fldCharType="end"/>
      </w:r>
    </w:p>
    <w:p>
      <w:pPr>
        <w:pStyle w:val="13"/>
        <w:tabs>
          <w:tab w:val="right" w:leader="dot" w:pos="8306"/>
        </w:tabs>
        <w:ind w:firstLine="482"/>
      </w:pPr>
      <w:r>
        <w:fldChar w:fldCharType="begin"/>
      </w:r>
      <w:r>
        <w:instrText xml:space="preserve"> HYPERLINK \l "_Toc4083" </w:instrText>
      </w:r>
      <w:r>
        <w:fldChar w:fldCharType="separate"/>
      </w:r>
      <w:r>
        <w:rPr>
          <w:rFonts w:hint="eastAsia" w:ascii="宋体" w:hAnsi="宋体" w:cs="宋体"/>
          <w:szCs w:val="30"/>
        </w:rPr>
        <w:t>（15）</w:t>
      </w:r>
      <w:r>
        <w:rPr>
          <w:rFonts w:hint="eastAsia" w:ascii="宋体" w:hAnsi="宋体" w:cs="宋体"/>
          <w:szCs w:val="30"/>
          <w:lang w:val="zh-CN"/>
        </w:rPr>
        <w:t>技术规格响应表</w:t>
      </w:r>
      <w:r>
        <w:tab/>
      </w:r>
      <w:r>
        <w:fldChar w:fldCharType="begin"/>
      </w:r>
      <w:r>
        <w:instrText xml:space="preserve"> PAGEREF _Toc4083 </w:instrText>
      </w:r>
      <w:r>
        <w:fldChar w:fldCharType="separate"/>
      </w:r>
      <w:r>
        <w:t>53</w:t>
      </w:r>
      <w:r>
        <w:fldChar w:fldCharType="end"/>
      </w:r>
      <w:r>
        <w:fldChar w:fldCharType="end"/>
      </w:r>
    </w:p>
    <w:p>
      <w:pPr>
        <w:pStyle w:val="13"/>
        <w:tabs>
          <w:tab w:val="right" w:leader="dot" w:pos="8306"/>
        </w:tabs>
        <w:ind w:firstLine="482"/>
      </w:pPr>
      <w:r>
        <w:fldChar w:fldCharType="begin"/>
      </w:r>
      <w:r>
        <w:instrText xml:space="preserve"> HYPERLINK \l "_Toc25017" </w:instrText>
      </w:r>
      <w:r>
        <w:fldChar w:fldCharType="separate"/>
      </w:r>
      <w:r>
        <w:rPr>
          <w:rFonts w:hint="eastAsia" w:ascii="宋体" w:hAnsi="宋体" w:cs="宋体"/>
          <w:szCs w:val="30"/>
        </w:rPr>
        <w:t>（16）</w:t>
      </w:r>
      <w:r>
        <w:rPr>
          <w:rFonts w:hint="eastAsia" w:ascii="宋体" w:hAnsi="宋体" w:cs="宋体"/>
          <w:szCs w:val="30"/>
          <w:lang w:val="zh-CN"/>
        </w:rPr>
        <w:t>投标产品相关资料</w:t>
      </w:r>
      <w:r>
        <w:tab/>
      </w:r>
      <w:r>
        <w:fldChar w:fldCharType="begin"/>
      </w:r>
      <w:r>
        <w:instrText xml:space="preserve"> PAGEREF _Toc25017 </w:instrText>
      </w:r>
      <w:r>
        <w:fldChar w:fldCharType="separate"/>
      </w:r>
      <w:r>
        <w:t>54</w:t>
      </w:r>
      <w:r>
        <w:fldChar w:fldCharType="end"/>
      </w:r>
      <w:r>
        <w:fldChar w:fldCharType="end"/>
      </w:r>
    </w:p>
    <w:p>
      <w:pPr>
        <w:pStyle w:val="13"/>
        <w:tabs>
          <w:tab w:val="right" w:leader="dot" w:pos="8306"/>
        </w:tabs>
        <w:ind w:firstLine="482"/>
      </w:pPr>
      <w:r>
        <w:fldChar w:fldCharType="begin"/>
      </w:r>
      <w:r>
        <w:instrText xml:space="preserve"> HYPERLINK \l "_Toc6587" </w:instrText>
      </w:r>
      <w:r>
        <w:fldChar w:fldCharType="separate"/>
      </w:r>
      <w:r>
        <w:rPr>
          <w:rFonts w:hint="eastAsia" w:ascii="宋体" w:hAnsi="宋体" w:cs="宋体"/>
          <w:szCs w:val="30"/>
        </w:rPr>
        <w:t>（17）</w:t>
      </w:r>
      <w:r>
        <w:rPr>
          <w:rFonts w:hint="eastAsia" w:ascii="宋体" w:hAnsi="宋体" w:cs="宋体"/>
          <w:szCs w:val="30"/>
          <w:lang w:val="zh-CN"/>
        </w:rPr>
        <w:t>投标人的类似业绩证明材料</w:t>
      </w:r>
      <w:r>
        <w:tab/>
      </w:r>
      <w:r>
        <w:fldChar w:fldCharType="begin"/>
      </w:r>
      <w:r>
        <w:instrText xml:space="preserve"> PAGEREF _Toc6587 </w:instrText>
      </w:r>
      <w:r>
        <w:fldChar w:fldCharType="separate"/>
      </w:r>
      <w:r>
        <w:t>55</w:t>
      </w:r>
      <w:r>
        <w:fldChar w:fldCharType="end"/>
      </w:r>
      <w:r>
        <w:fldChar w:fldCharType="end"/>
      </w:r>
    </w:p>
    <w:p>
      <w:pPr>
        <w:pStyle w:val="13"/>
        <w:tabs>
          <w:tab w:val="right" w:leader="dot" w:pos="8306"/>
        </w:tabs>
        <w:ind w:firstLine="482"/>
      </w:pPr>
      <w:r>
        <w:fldChar w:fldCharType="begin"/>
      </w:r>
      <w:r>
        <w:instrText xml:space="preserve"> HYPERLINK \l "_Toc16806" </w:instrText>
      </w:r>
      <w:r>
        <w:fldChar w:fldCharType="separate"/>
      </w:r>
      <w:r>
        <w:rPr>
          <w:rFonts w:hint="eastAsia" w:ascii="宋体" w:hAnsi="宋体" w:cs="宋体"/>
          <w:szCs w:val="30"/>
        </w:rPr>
        <w:t>（18.1）</w:t>
      </w:r>
      <w:r>
        <w:rPr>
          <w:rFonts w:hint="eastAsia" w:ascii="宋体" w:hAnsi="宋体" w:cs="宋体"/>
          <w:szCs w:val="30"/>
          <w:lang w:val="zh-CN"/>
        </w:rPr>
        <w:t>制造（生产）企业小型、微型企业声明函</w:t>
      </w:r>
      <w:r>
        <w:tab/>
      </w:r>
      <w:r>
        <w:fldChar w:fldCharType="begin"/>
      </w:r>
      <w:r>
        <w:instrText xml:space="preserve"> PAGEREF _Toc16806 </w:instrText>
      </w:r>
      <w:r>
        <w:fldChar w:fldCharType="separate"/>
      </w:r>
      <w:r>
        <w:t>56</w:t>
      </w:r>
      <w:r>
        <w:fldChar w:fldCharType="end"/>
      </w:r>
      <w:r>
        <w:fldChar w:fldCharType="end"/>
      </w:r>
    </w:p>
    <w:p>
      <w:pPr>
        <w:pStyle w:val="13"/>
        <w:tabs>
          <w:tab w:val="right" w:leader="dot" w:pos="8306"/>
        </w:tabs>
        <w:ind w:firstLine="482"/>
      </w:pPr>
      <w:r>
        <w:fldChar w:fldCharType="begin"/>
      </w:r>
      <w:r>
        <w:instrText xml:space="preserve"> HYPERLINK \l "_Toc4676" </w:instrText>
      </w:r>
      <w:r>
        <w:fldChar w:fldCharType="separate"/>
      </w:r>
      <w:r>
        <w:rPr>
          <w:rFonts w:hint="eastAsia" w:ascii="宋体" w:hAnsi="宋体" w:cs="宋体"/>
          <w:szCs w:val="30"/>
        </w:rPr>
        <w:t>（18.2）</w:t>
      </w:r>
      <w:r>
        <w:rPr>
          <w:rFonts w:hint="eastAsia" w:ascii="宋体" w:hAnsi="宋体" w:cs="宋体"/>
          <w:szCs w:val="30"/>
          <w:lang w:val="zh-CN"/>
        </w:rPr>
        <w:t>从业人员声明函</w:t>
      </w:r>
      <w:r>
        <w:tab/>
      </w:r>
      <w:r>
        <w:fldChar w:fldCharType="begin"/>
      </w:r>
      <w:r>
        <w:instrText xml:space="preserve"> PAGEREF _Toc4676 </w:instrText>
      </w:r>
      <w:r>
        <w:fldChar w:fldCharType="separate"/>
      </w:r>
      <w:r>
        <w:t>57</w:t>
      </w:r>
      <w:r>
        <w:fldChar w:fldCharType="end"/>
      </w:r>
      <w:r>
        <w:fldChar w:fldCharType="end"/>
      </w:r>
    </w:p>
    <w:p>
      <w:pPr>
        <w:pStyle w:val="13"/>
        <w:tabs>
          <w:tab w:val="right" w:leader="dot" w:pos="8306"/>
        </w:tabs>
        <w:ind w:firstLine="482"/>
      </w:pPr>
      <w:r>
        <w:fldChar w:fldCharType="begin"/>
      </w:r>
      <w:r>
        <w:instrText xml:space="preserve"> HYPERLINK \l "_Toc24252" </w:instrText>
      </w:r>
      <w:r>
        <w:fldChar w:fldCharType="separate"/>
      </w:r>
      <w:r>
        <w:rPr>
          <w:rFonts w:hint="eastAsia" w:ascii="宋体" w:hAnsi="宋体" w:cs="宋体"/>
          <w:bCs w:val="0"/>
          <w:szCs w:val="28"/>
          <w:lang w:val="zh-CN"/>
        </w:rPr>
        <w:t>（</w:t>
      </w:r>
      <w:r>
        <w:rPr>
          <w:rFonts w:hint="eastAsia" w:ascii="宋体" w:hAnsi="宋体" w:cs="宋体"/>
          <w:bCs w:val="0"/>
          <w:szCs w:val="28"/>
        </w:rPr>
        <w:t>19</w:t>
      </w:r>
      <w:r>
        <w:rPr>
          <w:rFonts w:hint="eastAsia" w:ascii="宋体" w:hAnsi="宋体" w:cs="宋体"/>
          <w:bCs w:val="0"/>
          <w:szCs w:val="28"/>
          <w:lang w:val="zh-CN"/>
        </w:rPr>
        <w:t>）</w:t>
      </w:r>
      <w:r>
        <w:rPr>
          <w:rFonts w:hint="eastAsia" w:ascii="宋体" w:hAnsi="宋体" w:cs="宋体"/>
          <w:bCs w:val="0"/>
          <w:szCs w:val="30"/>
          <w:lang w:val="zh-CN"/>
        </w:rPr>
        <w:t>残疾人</w:t>
      </w:r>
      <w:r>
        <w:rPr>
          <w:rFonts w:hint="eastAsia" w:ascii="宋体" w:hAnsi="宋体" w:cs="宋体"/>
          <w:bCs w:val="0"/>
          <w:szCs w:val="28"/>
        </w:rPr>
        <w:t>福利性单位声明函</w:t>
      </w:r>
      <w:r>
        <w:tab/>
      </w:r>
      <w:r>
        <w:fldChar w:fldCharType="begin"/>
      </w:r>
      <w:r>
        <w:instrText xml:space="preserve"> PAGEREF _Toc24252 </w:instrText>
      </w:r>
      <w:r>
        <w:fldChar w:fldCharType="separate"/>
      </w:r>
      <w:r>
        <w:t>58</w:t>
      </w:r>
      <w:r>
        <w:fldChar w:fldCharType="end"/>
      </w:r>
      <w:r>
        <w:fldChar w:fldCharType="end"/>
      </w:r>
    </w:p>
    <w:p>
      <w:pPr>
        <w:pStyle w:val="13"/>
        <w:tabs>
          <w:tab w:val="right" w:leader="dot" w:pos="8306"/>
        </w:tabs>
        <w:ind w:firstLine="482"/>
      </w:pPr>
      <w:r>
        <w:fldChar w:fldCharType="begin"/>
      </w:r>
      <w:r>
        <w:instrText xml:space="preserve"> HYPERLINK \l "_Toc14348" </w:instrText>
      </w:r>
      <w:r>
        <w:fldChar w:fldCharType="separate"/>
      </w:r>
      <w:r>
        <w:rPr>
          <w:rFonts w:hint="eastAsia" w:ascii="宋体" w:hAnsi="宋体" w:cs="宋体"/>
          <w:szCs w:val="30"/>
        </w:rPr>
        <w:t>（20）</w:t>
      </w:r>
      <w:r>
        <w:rPr>
          <w:rFonts w:hint="eastAsia" w:ascii="宋体" w:hAnsi="宋体" w:cs="宋体"/>
          <w:szCs w:val="30"/>
          <w:lang w:val="zh-CN"/>
        </w:rPr>
        <w:t>投标人认为在其他方面有必要说明的事项</w:t>
      </w:r>
      <w:r>
        <w:tab/>
      </w:r>
      <w:r>
        <w:fldChar w:fldCharType="begin"/>
      </w:r>
      <w:r>
        <w:instrText xml:space="preserve"> PAGEREF _Toc14348 </w:instrText>
      </w:r>
      <w:r>
        <w:fldChar w:fldCharType="separate"/>
      </w:r>
      <w:r>
        <w:t>59</w:t>
      </w:r>
      <w:r>
        <w:fldChar w:fldCharType="end"/>
      </w:r>
      <w:r>
        <w:fldChar w:fldCharType="end"/>
      </w:r>
    </w:p>
    <w:p>
      <w:pPr>
        <w:pStyle w:val="13"/>
        <w:tabs>
          <w:tab w:val="right" w:leader="dot" w:pos="8306"/>
        </w:tabs>
        <w:ind w:firstLine="482"/>
      </w:pPr>
      <w:r>
        <w:fldChar w:fldCharType="begin"/>
      </w:r>
      <w:r>
        <w:instrText xml:space="preserve"> HYPERLINK \l "_Toc17124" </w:instrText>
      </w:r>
      <w:r>
        <w:fldChar w:fldCharType="separate"/>
      </w:r>
      <w:r>
        <w:rPr>
          <w:rFonts w:hint="eastAsia" w:ascii="宋体" w:hAnsi="宋体" w:cs="宋体"/>
          <w:szCs w:val="36"/>
          <w:lang w:val="zh-CN"/>
        </w:rPr>
        <w:t>第五部分  采购项目要求及技术参数</w:t>
      </w:r>
      <w:r>
        <w:tab/>
      </w:r>
      <w:r>
        <w:fldChar w:fldCharType="begin"/>
      </w:r>
      <w:r>
        <w:instrText xml:space="preserve"> PAGEREF _Toc17124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"_Toc9524" </w:instrText>
      </w:r>
      <w:r>
        <w:fldChar w:fldCharType="separate"/>
      </w:r>
      <w:r>
        <w:rPr>
          <w:rFonts w:hint="eastAsia" w:ascii="宋体" w:hAnsi="宋体" w:cs="宋体"/>
          <w:lang w:val="zh-CN"/>
        </w:rPr>
        <w:t>（一）投标要求</w:t>
      </w:r>
      <w:r>
        <w:tab/>
      </w:r>
      <w:r>
        <w:fldChar w:fldCharType="begin"/>
      </w:r>
      <w:r>
        <w:instrText xml:space="preserve"> PAGEREF _Toc9524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"_Toc24619" </w:instrText>
      </w:r>
      <w:r>
        <w:fldChar w:fldCharType="separate"/>
      </w:r>
      <w:r>
        <w:rPr>
          <w:rFonts w:hint="eastAsia" w:ascii="宋体" w:hAnsi="宋体" w:cs="宋体"/>
          <w:szCs w:val="28"/>
          <w:lang w:val="zh-CN"/>
        </w:rPr>
        <w:t>1.投标说明</w:t>
      </w:r>
      <w:r>
        <w:tab/>
      </w:r>
      <w:r>
        <w:fldChar w:fldCharType="begin"/>
      </w:r>
      <w:r>
        <w:instrText xml:space="preserve"> PAGEREF _Toc24619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"_Toc2622" </w:instrText>
      </w:r>
      <w:r>
        <w:fldChar w:fldCharType="separate"/>
      </w:r>
      <w:r>
        <w:rPr>
          <w:rFonts w:hint="eastAsia" w:ascii="宋体" w:hAnsi="宋体" w:cs="宋体"/>
          <w:szCs w:val="28"/>
        </w:rPr>
        <w:t>2.</w:t>
      </w:r>
      <w:r>
        <w:rPr>
          <w:rFonts w:hint="eastAsia" w:ascii="宋体" w:hAnsi="宋体" w:cs="宋体"/>
          <w:szCs w:val="28"/>
          <w:lang w:val="zh-CN"/>
        </w:rPr>
        <w:t>重要指标</w:t>
      </w:r>
      <w:r>
        <w:tab/>
      </w:r>
      <w:r>
        <w:fldChar w:fldCharType="begin"/>
      </w:r>
      <w:r>
        <w:instrText xml:space="preserve"> PAGEREF _Toc2622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"_Toc14608" </w:instrText>
      </w:r>
      <w:r>
        <w:fldChar w:fldCharType="separate"/>
      </w:r>
      <w:r>
        <w:rPr>
          <w:rFonts w:hint="eastAsia" w:ascii="宋体" w:hAnsi="宋体" w:cs="宋体"/>
          <w:szCs w:val="28"/>
        </w:rPr>
        <w:t>3</w:t>
      </w:r>
      <w:r>
        <w:rPr>
          <w:rFonts w:hint="eastAsia" w:ascii="宋体" w:hAnsi="宋体" w:cs="宋体"/>
          <w:szCs w:val="28"/>
          <w:lang w:val="zh-CN"/>
        </w:rPr>
        <w:t>.商务要求</w:t>
      </w:r>
      <w:r>
        <w:tab/>
      </w:r>
      <w:r>
        <w:fldChar w:fldCharType="begin"/>
      </w:r>
      <w:r>
        <w:instrText xml:space="preserve"> PAGEREF _Toc14608 </w:instrText>
      </w:r>
      <w:r>
        <w:fldChar w:fldCharType="separate"/>
      </w:r>
      <w:r>
        <w:t>60</w:t>
      </w:r>
      <w:r>
        <w:fldChar w:fldCharType="end"/>
      </w:r>
      <w:r>
        <w:fldChar w:fldCharType="end"/>
      </w:r>
    </w:p>
    <w:p>
      <w:pPr>
        <w:pStyle w:val="13"/>
        <w:tabs>
          <w:tab w:val="right" w:leader="dot" w:pos="8306"/>
        </w:tabs>
        <w:ind w:firstLine="482"/>
      </w:pPr>
      <w:r>
        <w:fldChar w:fldCharType="begin"/>
      </w:r>
      <w:r>
        <w:instrText xml:space="preserve"> HYPERLINK \l "_Toc11175" </w:instrText>
      </w:r>
      <w:r>
        <w:fldChar w:fldCharType="separate"/>
      </w:r>
      <w:r>
        <w:rPr>
          <w:rFonts w:hint="eastAsia" w:ascii="宋体" w:hAnsi="宋体" w:cs="宋体"/>
          <w:lang w:val="zh-CN"/>
        </w:rPr>
        <w:t>（二）项目概况及技术参数</w:t>
      </w:r>
      <w:r>
        <w:tab/>
      </w:r>
      <w:r>
        <w:fldChar w:fldCharType="begin"/>
      </w:r>
      <w:r>
        <w:instrText xml:space="preserve"> PAGEREF _Toc11175 </w:instrText>
      </w:r>
      <w:r>
        <w:fldChar w:fldCharType="separate"/>
      </w:r>
      <w:r>
        <w:t>61</w:t>
      </w:r>
      <w:r>
        <w:fldChar w:fldCharType="end"/>
      </w:r>
      <w:r>
        <w:fldChar w:fldCharType="end"/>
      </w:r>
    </w:p>
    <w:p>
      <w:pPr>
        <w:spacing w:line="360" w:lineRule="auto"/>
        <w:rPr>
          <w:rFonts w:ascii="宋体" w:hAnsi="宋体" w:eastAsia="宋体" w:cs="宋体"/>
          <w:color w:val="000000"/>
        </w:rPr>
      </w:pPr>
      <w:r>
        <w:rPr>
          <w:rFonts w:hint="eastAsia" w:ascii="宋体" w:hAnsi="宋体" w:eastAsia="宋体" w:cs="宋体"/>
          <w:color w:val="000000"/>
          <w:szCs w:val="21"/>
        </w:rPr>
        <w:fldChar w:fldCharType="end"/>
      </w:r>
    </w:p>
    <w:p>
      <w:pPr>
        <w:pStyle w:val="16"/>
        <w:rPr>
          <w:rFonts w:ascii="仿宋" w:hAnsi="仿宋" w:eastAsia="仿宋" w:cs="仿宋"/>
          <w:szCs w:val="36"/>
          <w:lang w:val="zh-CN"/>
        </w:rPr>
      </w:pPr>
      <w:r>
        <w:rPr>
          <w:rFonts w:hint="eastAsia" w:ascii="宋体" w:hAnsi="宋体" w:eastAsia="宋体" w:cs="宋体"/>
          <w:color w:val="000000"/>
        </w:rPr>
        <w:br w:type="page"/>
      </w:r>
      <w:bookmarkStart w:id="0" w:name="_Toc17986"/>
      <w:r>
        <w:rPr>
          <w:rFonts w:hint="eastAsia" w:ascii="宋体" w:hAnsi="宋体" w:eastAsia="宋体" w:cs="宋体"/>
          <w:color w:val="000000"/>
          <w:szCs w:val="36"/>
          <w:lang w:val="zh-CN"/>
        </w:rPr>
        <w:t xml:space="preserve">第一部分  </w:t>
      </w:r>
      <w:bookmarkStart w:id="1" w:name="_Toc428180535"/>
      <w:r>
        <w:rPr>
          <w:rFonts w:hint="eastAsia" w:ascii="宋体" w:hAnsi="宋体" w:eastAsia="宋体" w:cs="宋体"/>
          <w:color w:val="000000"/>
          <w:szCs w:val="36"/>
          <w:lang w:val="zh-CN"/>
        </w:rPr>
        <w:t>招标公告</w:t>
      </w:r>
      <w:bookmarkEnd w:id="0"/>
    </w:p>
    <w:p>
      <w:pPr>
        <w:rPr>
          <w:rFonts w:ascii="仿宋" w:hAnsi="仿宋" w:eastAsia="仿宋" w:cs="仿宋"/>
        </w:rPr>
      </w:pPr>
      <w:r>
        <w:rPr>
          <w:rFonts w:ascii="仿宋" w:hAnsi="仿宋" w:eastAsia="仿宋" w:cs="仿宋"/>
        </w:rPr>
        <w:pict>
          <v:shape id="_x0000_s1026" o:spid="_x0000_s1026" o:spt="202" type="#_x0000_t202" style="position:absolute;left:0pt;margin-left:-5.1pt;margin-top:1pt;height:73.6pt;width:430.55pt;z-index:251660288;mso-width-relative:margin;mso-height-relative:margin;" fillcolor="#FFFFFF"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path/>
            <v:fill on="t" color2="#FFFFFF" focussize="0,0"/>
            <v:stroke color="#000000" joinstyle="miter"/>
            <v:imagedata o:title=""/>
            <o:lock v:ext="edit" aspectratio="f"/>
            <v:textbox>
              <w:txbxContent>
                <w:p>
                  <w:pPr>
                    <w:rPr>
                      <w:rFonts w:asciiTheme="minorEastAsia" w:hAnsiTheme="minorEastAsia" w:cstheme="minorEastAsia"/>
                      <w:sz w:val="24"/>
                    </w:rPr>
                  </w:pPr>
                  <w:r>
                    <w:rPr>
                      <w:rFonts w:hint="eastAsia" w:asciiTheme="minorEastAsia" w:hAnsiTheme="minorEastAsia" w:cstheme="minorEastAsia"/>
                      <w:sz w:val="24"/>
                    </w:rPr>
                    <w:t>项目概况</w:t>
                  </w:r>
                </w:p>
                <w:p>
                  <w:pPr>
                    <w:rPr>
                      <w:rFonts w:asciiTheme="minorEastAsia" w:hAnsiTheme="minorEastAsia" w:cstheme="minorEastAsia"/>
                      <w:sz w:val="24"/>
                    </w:rPr>
                  </w:pPr>
                  <w:r>
                    <w:rPr>
                      <w:rFonts w:hint="eastAsia" w:asciiTheme="minorEastAsia" w:hAnsiTheme="minorEastAsia" w:cstheme="minorEastAsia"/>
                      <w:sz w:val="24"/>
                    </w:rPr>
                    <w:t>茫崖市第一人民医院专科建设设备采购的潜在供应商在青海省西宁市城西区文景街32号国投广场8楼获取招标文件，并</w:t>
                  </w:r>
                  <w:r>
                    <w:rPr>
                      <w:rFonts w:hint="eastAsia" w:asciiTheme="minorEastAsia" w:hAnsiTheme="minorEastAsia" w:cstheme="minorEastAsia"/>
                      <w:sz w:val="24"/>
                      <w:lang w:eastAsia="zh-CN"/>
                    </w:rPr>
                    <w:t>于</w:t>
                  </w:r>
                  <w:r>
                    <w:rPr>
                      <w:rFonts w:hint="eastAsia" w:ascii="宋体" w:hAnsi="宋体" w:cs="宋体"/>
                      <w:sz w:val="24"/>
                    </w:rPr>
                    <w:t>2020年</w:t>
                  </w:r>
                  <w:r>
                    <w:rPr>
                      <w:rFonts w:hint="eastAsia" w:ascii="宋体" w:hAnsi="宋体" w:cs="宋体"/>
                      <w:sz w:val="24"/>
                      <w:lang w:val="en-US" w:eastAsia="zh-CN"/>
                    </w:rPr>
                    <w:t>11</w:t>
                  </w:r>
                  <w:r>
                    <w:rPr>
                      <w:rFonts w:hint="eastAsia" w:ascii="宋体" w:hAnsi="宋体" w:cs="宋体"/>
                      <w:sz w:val="24"/>
                    </w:rPr>
                    <w:t>月</w:t>
                  </w:r>
                  <w:r>
                    <w:rPr>
                      <w:rFonts w:hint="eastAsia" w:ascii="宋体" w:hAnsi="宋体" w:cs="宋体"/>
                      <w:sz w:val="24"/>
                      <w:lang w:val="en-US" w:eastAsia="zh-CN"/>
                    </w:rPr>
                    <w:t>03</w:t>
                  </w:r>
                  <w:r>
                    <w:rPr>
                      <w:rFonts w:hint="eastAsia" w:ascii="宋体" w:hAnsi="宋体" w:cs="宋体"/>
                      <w:sz w:val="24"/>
                    </w:rPr>
                    <w:t>日</w:t>
                  </w:r>
                  <w:r>
                    <w:rPr>
                      <w:rFonts w:hint="eastAsia" w:ascii="宋体" w:hAnsi="宋体" w:cs="宋体"/>
                      <w:sz w:val="24"/>
                      <w:lang w:val="en-US" w:eastAsia="zh-CN"/>
                    </w:rPr>
                    <w:t>09</w:t>
                  </w:r>
                  <w:r>
                    <w:rPr>
                      <w:rFonts w:hint="eastAsia" w:ascii="宋体" w:hAnsi="宋体" w:cs="宋体"/>
                      <w:sz w:val="24"/>
                      <w:lang w:eastAsia="zh-CN"/>
                    </w:rPr>
                    <w:t>时</w:t>
                  </w:r>
                  <w:r>
                    <w:rPr>
                      <w:rFonts w:hint="eastAsia" w:ascii="宋体" w:hAnsi="宋体" w:cs="宋体"/>
                      <w:sz w:val="24"/>
                    </w:rPr>
                    <w:t>00分</w:t>
                  </w:r>
                  <w:r>
                    <w:rPr>
                      <w:rFonts w:hint="eastAsia" w:asciiTheme="minorEastAsia" w:hAnsiTheme="minorEastAsia" w:cstheme="minorEastAsia"/>
                      <w:sz w:val="24"/>
                    </w:rPr>
                    <w:t>（北京时间）前</w:t>
                  </w:r>
                  <w:r>
                    <w:rPr>
                      <w:rFonts w:hint="eastAsia" w:asciiTheme="minorEastAsia" w:hAnsiTheme="minorEastAsia" w:cstheme="minorEastAsia"/>
                      <w:sz w:val="24"/>
                      <w:lang w:val="en-US" w:eastAsia="zh-CN"/>
                    </w:rPr>
                    <w:t>在</w:t>
                  </w:r>
                  <w:r>
                    <w:rPr>
                      <w:rFonts w:hint="eastAsia" w:asciiTheme="minorEastAsia" w:hAnsiTheme="minorEastAsia" w:cstheme="minorEastAsia"/>
                      <w:sz w:val="24"/>
                    </w:rPr>
                    <w:t>青海省政务服务监督管理局</w:t>
                  </w:r>
                  <w:r>
                    <w:rPr>
                      <w:rFonts w:hint="eastAsia" w:asciiTheme="minorEastAsia" w:hAnsiTheme="minorEastAsia" w:cstheme="minorEastAsia"/>
                      <w:sz w:val="24"/>
                      <w:lang w:eastAsia="zh-CN"/>
                    </w:rPr>
                    <w:t>开标室三</w:t>
                  </w:r>
                  <w:r>
                    <w:rPr>
                      <w:rFonts w:hint="eastAsia" w:asciiTheme="minorEastAsia" w:hAnsiTheme="minorEastAsia" w:cstheme="minorEastAsia"/>
                      <w:sz w:val="24"/>
                    </w:rPr>
                    <w:t>提交投标文件。</w:t>
                  </w:r>
                </w:p>
                <w:p/>
              </w:txbxContent>
            </v:textbox>
          </v:shape>
        </w:pict>
      </w:r>
    </w:p>
    <w:p>
      <w:pPr>
        <w:rPr>
          <w:rFonts w:ascii="仿宋" w:hAnsi="仿宋" w:eastAsia="仿宋" w:cs="仿宋"/>
        </w:rPr>
      </w:pPr>
    </w:p>
    <w:p>
      <w:pPr>
        <w:rPr>
          <w:rFonts w:ascii="仿宋" w:hAnsi="仿宋" w:eastAsia="仿宋" w:cs="仿宋"/>
        </w:rPr>
      </w:pPr>
    </w:p>
    <w:p>
      <w:pPr>
        <w:rPr>
          <w:rFonts w:ascii="仿宋" w:hAnsi="仿宋" w:eastAsia="仿宋" w:cs="仿宋"/>
        </w:rPr>
      </w:pPr>
    </w:p>
    <w:p>
      <w:pPr>
        <w:rPr>
          <w:rFonts w:asciiTheme="minorEastAsia" w:hAnsiTheme="minorEastAsia" w:cstheme="minorEastAsia"/>
          <w:szCs w:val="21"/>
        </w:rPr>
      </w:pPr>
    </w:p>
    <w:p>
      <w:pPr>
        <w:rPr>
          <w:rFonts w:asciiTheme="minorEastAsia" w:hAnsiTheme="minorEastAsia" w:cstheme="minorEastAsia"/>
          <w:szCs w:val="21"/>
        </w:rPr>
      </w:pPr>
    </w:p>
    <w:p>
      <w:pPr>
        <w:tabs>
          <w:tab w:val="left" w:pos="1620"/>
        </w:tabs>
        <w:spacing w:line="360" w:lineRule="auto"/>
        <w:rPr>
          <w:rFonts w:asciiTheme="minorEastAsia" w:hAnsiTheme="minorEastAsia" w:cstheme="minorEastAsia"/>
          <w:b/>
          <w:szCs w:val="21"/>
        </w:rPr>
      </w:pPr>
      <w:r>
        <w:rPr>
          <w:rFonts w:hint="eastAsia" w:asciiTheme="minorEastAsia" w:hAnsiTheme="minorEastAsia" w:cstheme="minorEastAsia"/>
          <w:b/>
          <w:szCs w:val="21"/>
        </w:rPr>
        <w:t>一、项目基本情况</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项目编号：</w:t>
      </w:r>
      <w:r>
        <w:rPr>
          <w:rFonts w:hint="eastAsia" w:asciiTheme="minorEastAsia" w:hAnsiTheme="minorEastAsia" w:cstheme="minorEastAsia"/>
          <w:szCs w:val="21"/>
          <w:lang w:eastAsia="zh-CN"/>
        </w:rPr>
        <w:t>青海机电公招（货物）2020-025/02</w:t>
      </w:r>
      <w:r>
        <w:rPr>
          <w:rFonts w:hint="eastAsia" w:asciiTheme="minorEastAsia" w:hAnsiTheme="minorEastAsia" w:cstheme="minorEastAsia"/>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项目名称：</w:t>
      </w:r>
      <w:r>
        <w:rPr>
          <w:rFonts w:hint="eastAsia" w:asciiTheme="minorEastAsia" w:hAnsiTheme="minorEastAsia" w:cstheme="minorEastAsia"/>
          <w:szCs w:val="21"/>
          <w:lang w:eastAsia="zh-CN"/>
        </w:rPr>
        <w:t>海西州茫崖行委人民医院专科建设设备采购项目（第二次）</w:t>
      </w:r>
      <w:r>
        <w:rPr>
          <w:rFonts w:hint="eastAsia" w:asciiTheme="minorEastAsia" w:hAnsiTheme="minorEastAsia" w:cstheme="minorEastAsia"/>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预算金额：</w:t>
      </w:r>
      <w:r>
        <w:rPr>
          <w:rFonts w:hint="eastAsia" w:asciiTheme="minorEastAsia" w:hAnsiTheme="minorEastAsia" w:cstheme="minorEastAsia"/>
          <w:szCs w:val="21"/>
          <w:lang w:eastAsia="zh-CN"/>
        </w:rPr>
        <w:t>02包</w:t>
      </w:r>
      <w:r>
        <w:rPr>
          <w:rFonts w:hint="eastAsia" w:asciiTheme="minorEastAsia" w:hAnsiTheme="minorEastAsia" w:cstheme="minorEastAsia"/>
          <w:szCs w:val="21"/>
        </w:rPr>
        <w:t>：559000.00元（伍拾伍万玖仟元整）；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最高限价：</w:t>
      </w:r>
      <w:r>
        <w:rPr>
          <w:rFonts w:hint="eastAsia" w:asciiTheme="minorEastAsia" w:hAnsiTheme="minorEastAsia" w:cstheme="minorEastAsia"/>
          <w:szCs w:val="21"/>
          <w:lang w:eastAsia="zh-CN"/>
        </w:rPr>
        <w:t>02包</w:t>
      </w:r>
      <w:r>
        <w:rPr>
          <w:rFonts w:hint="eastAsia" w:asciiTheme="minorEastAsia" w:hAnsiTheme="minorEastAsia" w:cstheme="minorEastAsia"/>
          <w:szCs w:val="21"/>
        </w:rPr>
        <w:t>：559000.00元（伍拾伍万玖仟元整）；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采购需求：</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0</w:t>
      </w:r>
      <w:r>
        <w:rPr>
          <w:rFonts w:hint="eastAsia" w:asciiTheme="minorEastAsia" w:hAnsiTheme="minorEastAsia" w:cstheme="minorEastAsia"/>
          <w:szCs w:val="21"/>
          <w:lang w:val="en-US" w:eastAsia="zh-CN"/>
        </w:rPr>
        <w:t>2</w:t>
      </w:r>
      <w:r>
        <w:rPr>
          <w:rFonts w:hint="eastAsia" w:asciiTheme="minorEastAsia" w:hAnsiTheme="minorEastAsia" w:cstheme="minorEastAsia"/>
          <w:szCs w:val="21"/>
        </w:rPr>
        <w:t>包：呼吸机（一个）（进口设备）；</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技术要求和服务要求详见招标文件；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合同履行期限：按双方签订合同后60天内完成安装及调试；</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质保期：验收合格后两年</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本项目不接受联合体投标。</w:t>
      </w:r>
    </w:p>
    <w:p>
      <w:pPr>
        <w:tabs>
          <w:tab w:val="left" w:pos="1620"/>
        </w:tabs>
        <w:spacing w:line="360" w:lineRule="auto"/>
        <w:rPr>
          <w:rFonts w:hint="eastAsia" w:asciiTheme="minorEastAsia" w:hAnsiTheme="minorEastAsia" w:cstheme="minorEastAsia"/>
          <w:b/>
          <w:szCs w:val="21"/>
        </w:rPr>
      </w:pPr>
      <w:r>
        <w:rPr>
          <w:rFonts w:hint="eastAsia" w:asciiTheme="minorEastAsia" w:hAnsiTheme="minorEastAsia" w:cstheme="minorEastAsia"/>
          <w:b/>
          <w:szCs w:val="21"/>
        </w:rPr>
        <w:t>二、</w:t>
      </w:r>
      <w:r>
        <w:rPr>
          <w:rFonts w:hint="eastAsia" w:asciiTheme="minorEastAsia" w:hAnsiTheme="minorEastAsia" w:cstheme="minorEastAsia"/>
          <w:b/>
          <w:szCs w:val="21"/>
          <w:lang w:val="zh-CN"/>
        </w:rPr>
        <w:t>投标人资格要求</w:t>
      </w:r>
      <w:r>
        <w:rPr>
          <w:rFonts w:hint="eastAsia" w:asciiTheme="minorEastAsia" w:hAnsiTheme="minorEastAsia" w:cstheme="minorEastAsia"/>
          <w:b/>
          <w:szCs w:val="21"/>
        </w:rPr>
        <w:t>：</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1.满足《中华人民共和国政府采购法》第22条及《中华人民共和国政府采购法实施条例》第17条的规定；</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2.落实政府采购政策需满足的资格要求：无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3.本项目的特定资格要求：</w:t>
      </w:r>
    </w:p>
    <w:p>
      <w:pPr>
        <w:tabs>
          <w:tab w:val="left" w:pos="1620"/>
        </w:tabs>
        <w:spacing w:line="360" w:lineRule="auto"/>
        <w:ind w:firstLine="420" w:firstLineChars="200"/>
        <w:rPr>
          <w:rFonts w:asciiTheme="minorEastAsia" w:hAnsiTheme="minorEastAsia" w:cstheme="minorEastAsia"/>
          <w:kern w:val="0"/>
          <w:szCs w:val="21"/>
          <w:lang w:val="zh-CN"/>
        </w:rPr>
      </w:pPr>
      <w:r>
        <w:rPr>
          <w:rFonts w:hint="eastAsia" w:asciiTheme="minorEastAsia" w:hAnsiTheme="minorEastAsia" w:cstheme="minorEastAsia"/>
          <w:szCs w:val="21"/>
        </w:rPr>
        <w:t>3.1供应商经济实力足以承担本项目的经济责任。</w:t>
      </w:r>
      <w:r>
        <w:rPr>
          <w:rFonts w:hint="eastAsia" w:asciiTheme="minorEastAsia" w:hAnsiTheme="minorEastAsia" w:cstheme="minorEastAsia"/>
          <w:kern w:val="0"/>
          <w:szCs w:val="21"/>
          <w:lang w:val="zh-CN"/>
        </w:rPr>
        <w:t>单位负责人为同一人或者存在直接控股、管理关系的不同投标人，不得参加同一合同项下的政府采购活动。否则，皆取消响应资格。经信用中国（www.creditchina.gov.cn）、中国政府采购网（www.ccgp.gov.cn）渠道查询后，列入失信被执行人、重大税收违法案件当事人名单、政府采购严重违法失信行为记录名单的，取消投标资格。（提供“信用中国”、《中国政府采购网》网站查询截图，时间为投标截止时间前20天内）；</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3.2投标人须具备所投产品医疗器械注册证；</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3.3投标人须具备《医疗器械经营企业许可证》或《医疗器械生产许可证》；</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三、获取招标文件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时间：2020年</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12</w:t>
      </w:r>
      <w:r>
        <w:rPr>
          <w:rFonts w:hint="eastAsia" w:asciiTheme="minorEastAsia" w:hAnsiTheme="minorEastAsia" w:cstheme="minorEastAsia"/>
          <w:szCs w:val="21"/>
        </w:rPr>
        <w:t>日至2020年</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16</w:t>
      </w:r>
      <w:r>
        <w:rPr>
          <w:rFonts w:hint="eastAsia" w:asciiTheme="minorEastAsia" w:hAnsiTheme="minorEastAsia" w:cstheme="minorEastAsia"/>
          <w:szCs w:val="21"/>
        </w:rPr>
        <w:t>日（法定节假日除外），每日上午09时00分至12时00分，下午14时30分至17时30分（北京时间，下同）。</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地点：青海发投机电设备招标有限公司（青海省西宁市城西区文景街32号国投广场8楼832室）</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方式：现场发售或邮寄购买。请登录http://www.qhbidding.com（青海发投机电设备招标有限公司网址）进行投标人注册，并获取《招标文件购买登记表》并持以下资料报名并购买招标文件。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（1）《招标文件购买登记表》（盖公章）；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（2）法定代表人授权书（原件）；</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（3）购买人的身份证复印件（盖公章）；</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售价：现场发售300.00元/包、邮寄购买350.00元/包（不含邮费）标书售后一概不退，投标资格不能转让。</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四、提交投标文件截止时间、开标时间和地点</w:t>
      </w:r>
    </w:p>
    <w:p>
      <w:pPr>
        <w:tabs>
          <w:tab w:val="left" w:pos="1620"/>
        </w:tabs>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截止时间：</w:t>
      </w:r>
      <w:r>
        <w:rPr>
          <w:rFonts w:hint="eastAsia" w:asciiTheme="minorEastAsia" w:hAnsiTheme="minorEastAsia" w:cstheme="minorEastAsia"/>
          <w:szCs w:val="21"/>
          <w:lang w:eastAsia="zh-CN"/>
        </w:rPr>
        <w:t>2020年11月03日09时00分</w:t>
      </w:r>
    </w:p>
    <w:p>
      <w:pPr>
        <w:tabs>
          <w:tab w:val="left" w:pos="1620"/>
        </w:tabs>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地点：青海省公共资源交易中心</w:t>
      </w:r>
      <w:r>
        <w:rPr>
          <w:rFonts w:hint="eastAsia" w:asciiTheme="minorEastAsia" w:hAnsiTheme="minorEastAsia" w:cstheme="minorEastAsia"/>
          <w:szCs w:val="21"/>
          <w:lang w:eastAsia="zh-CN"/>
        </w:rPr>
        <w:t>（</w:t>
      </w:r>
      <w:r>
        <w:rPr>
          <w:rFonts w:hint="eastAsia" w:asciiTheme="minorEastAsia" w:hAnsiTheme="minorEastAsia" w:cstheme="minorEastAsia"/>
          <w:szCs w:val="21"/>
        </w:rPr>
        <w:t>青海省政务服务监督管理局</w:t>
      </w:r>
      <w:r>
        <w:rPr>
          <w:rFonts w:hint="eastAsia" w:asciiTheme="minorEastAsia" w:hAnsiTheme="minorEastAsia" w:cstheme="minorEastAsia"/>
          <w:szCs w:val="21"/>
          <w:lang w:eastAsia="zh-CN"/>
        </w:rPr>
        <w:t>开标室三）</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五、公告期限</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自本公告发布之日起5个工作日。</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六、其它补充事宜</w:t>
      </w:r>
    </w:p>
    <w:p>
      <w:pPr>
        <w:spacing w:line="360" w:lineRule="auto"/>
        <w:ind w:firstLine="630" w:firstLineChars="300"/>
        <w:rPr>
          <w:rFonts w:asciiTheme="minorEastAsia" w:hAnsiTheme="minorEastAsia" w:cstheme="minorEastAsia"/>
          <w:szCs w:val="21"/>
        </w:rPr>
      </w:pPr>
      <w:r>
        <w:rPr>
          <w:rFonts w:hint="eastAsia" w:asciiTheme="minorEastAsia" w:hAnsiTheme="minorEastAsia" w:cstheme="minorEastAsia"/>
          <w:szCs w:val="21"/>
        </w:rPr>
        <w:t>本次采购不接受供应商以邮寄、电报、电话、传真等形式的响应文件；本项目招标公告将在《中国招标投标公共服务平台》、《青海政府采购网》、《青海省电子招标投标公共服务平台》、《青海项目信息网》、《青海发投机电设备招标有限公司门户网》同时发布。</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公告内容以《青海政府采购网》发布的为准。</w:t>
      </w:r>
    </w:p>
    <w:p>
      <w:pPr>
        <w:tabs>
          <w:tab w:val="left" w:pos="1620"/>
        </w:tabs>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七、凡对本次采购提出询问，请按以下方式联系</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招 标 人：海西州茫崖行委人民医院</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地址：海西州茫崖市花土沟镇民族路131号</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联系人：周老师</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联系电话：7773790</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招标代理机构：青海发投机电设备招标有限公司 </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地    址：青海省西宁市城西区文景街32号国投广场8楼</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邮    编：810016</w:t>
      </w:r>
    </w:p>
    <w:p>
      <w:pPr>
        <w:tabs>
          <w:tab w:val="left" w:pos="1620"/>
        </w:tabs>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联 系 人：</w:t>
      </w:r>
      <w:r>
        <w:rPr>
          <w:rFonts w:hint="eastAsia" w:asciiTheme="minorEastAsia" w:hAnsiTheme="minorEastAsia" w:cstheme="minorEastAsia"/>
          <w:szCs w:val="21"/>
          <w:lang w:eastAsia="zh-CN"/>
        </w:rPr>
        <w:t>李静雯</w:t>
      </w:r>
    </w:p>
    <w:p>
      <w:pPr>
        <w:tabs>
          <w:tab w:val="left" w:pos="1620"/>
        </w:tabs>
        <w:spacing w:line="360" w:lineRule="auto"/>
        <w:ind w:firstLine="420" w:firstLineChars="200"/>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rPr>
        <w:t>电    话：0971-63</w:t>
      </w:r>
      <w:r>
        <w:rPr>
          <w:rFonts w:hint="eastAsia" w:asciiTheme="minorEastAsia" w:hAnsiTheme="minorEastAsia" w:cstheme="minorEastAsia"/>
          <w:szCs w:val="21"/>
          <w:lang w:val="en-US" w:eastAsia="zh-CN"/>
        </w:rPr>
        <w:t>15130</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传    真：0971-6304544</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电子邮件：ban1@qhbidding.com</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开户银行：中国建设银行股份有限公司青海电力支行</w:t>
      </w:r>
    </w:p>
    <w:p>
      <w:pPr>
        <w:tabs>
          <w:tab w:val="left" w:pos="1620"/>
        </w:tabs>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账    号：6300 1883 6370 5000 7452</w:t>
      </w:r>
    </w:p>
    <w:p>
      <w:pPr>
        <w:spacing w:line="360" w:lineRule="auto"/>
        <w:ind w:right="24"/>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360" w:lineRule="auto"/>
        <w:ind w:right="24"/>
        <w:rPr>
          <w:rFonts w:hint="eastAsia" w:asciiTheme="minorEastAsia" w:hAnsiTheme="minorEastAsia" w:cstheme="minorEastAsia"/>
          <w:szCs w:val="21"/>
        </w:rPr>
      </w:pPr>
    </w:p>
    <w:p>
      <w:pPr>
        <w:spacing w:line="360" w:lineRule="auto"/>
        <w:ind w:right="24"/>
        <w:jc w:val="right"/>
        <w:rPr>
          <w:rFonts w:asciiTheme="minorEastAsia" w:hAnsiTheme="minorEastAsia" w:cstheme="minorEastAsia"/>
          <w:szCs w:val="21"/>
        </w:rPr>
      </w:pPr>
      <w:r>
        <w:rPr>
          <w:rFonts w:hint="eastAsia" w:asciiTheme="minorEastAsia" w:hAnsiTheme="minorEastAsia" w:cstheme="minorEastAsia"/>
          <w:szCs w:val="21"/>
        </w:rPr>
        <w:t xml:space="preserve"> 青海发投机电设备招标有限公司 </w:t>
      </w:r>
    </w:p>
    <w:p>
      <w:pPr>
        <w:spacing w:line="360" w:lineRule="auto"/>
        <w:ind w:right="24"/>
        <w:jc w:val="right"/>
        <w:rPr>
          <w:rFonts w:asciiTheme="minorEastAsia" w:hAnsiTheme="minorEastAsia" w:cstheme="minorEastAsia"/>
          <w:szCs w:val="21"/>
        </w:rPr>
      </w:pPr>
      <w:r>
        <w:rPr>
          <w:rFonts w:hint="eastAsia" w:asciiTheme="minorEastAsia" w:hAnsiTheme="minorEastAsia" w:cstheme="minorEastAsia"/>
          <w:szCs w:val="21"/>
        </w:rPr>
        <w:t xml:space="preserve">                                             2020年</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月</w:t>
      </w:r>
      <w:r>
        <w:rPr>
          <w:rFonts w:hint="eastAsia" w:asciiTheme="minorEastAsia" w:hAnsiTheme="minorEastAsia" w:cstheme="minorEastAsia"/>
          <w:szCs w:val="21"/>
          <w:lang w:val="en-US" w:eastAsia="zh-CN"/>
        </w:rPr>
        <w:t>10</w:t>
      </w:r>
      <w:r>
        <w:rPr>
          <w:rFonts w:hint="eastAsia" w:asciiTheme="minorEastAsia" w:hAnsiTheme="minorEastAsia" w:cstheme="minorEastAsia"/>
          <w:szCs w:val="21"/>
        </w:rPr>
        <w:t>日</w:t>
      </w:r>
    </w:p>
    <w:p>
      <w:pPr>
        <w:pStyle w:val="16"/>
        <w:spacing w:before="0" w:after="0" w:line="360" w:lineRule="auto"/>
        <w:rPr>
          <w:rFonts w:ascii="宋体" w:hAnsi="宋体" w:eastAsia="宋体" w:cs="宋体"/>
          <w:color w:val="000000"/>
          <w:szCs w:val="36"/>
        </w:rPr>
      </w:pPr>
      <w:r>
        <w:rPr>
          <w:rFonts w:hint="eastAsia" w:ascii="宋体" w:hAnsi="宋体" w:eastAsia="宋体" w:cs="宋体"/>
          <w:color w:val="000000"/>
          <w:lang w:val="zh-CN"/>
        </w:rPr>
        <w:br w:type="page"/>
      </w:r>
      <w:bookmarkEnd w:id="1"/>
      <w:bookmarkStart w:id="2" w:name="_Toc24074"/>
      <w:r>
        <w:rPr>
          <w:rFonts w:hint="eastAsia" w:ascii="宋体" w:hAnsi="宋体" w:eastAsia="宋体" w:cs="宋体"/>
          <w:color w:val="000000"/>
          <w:szCs w:val="36"/>
          <w:lang w:val="zh-CN"/>
        </w:rPr>
        <w:t>第二部分  投标人须知</w:t>
      </w:r>
      <w:bookmarkEnd w:id="2"/>
    </w:p>
    <w:p>
      <w:pPr>
        <w:pStyle w:val="16"/>
        <w:spacing w:before="0" w:after="0" w:line="360" w:lineRule="auto"/>
        <w:rPr>
          <w:rFonts w:ascii="宋体" w:hAnsi="宋体" w:eastAsia="宋体" w:cs="宋体"/>
          <w:color w:val="000000"/>
        </w:rPr>
      </w:pPr>
      <w:bookmarkStart w:id="3" w:name="_Toc26846"/>
      <w:r>
        <w:rPr>
          <w:rFonts w:hint="eastAsia" w:ascii="宋体" w:hAnsi="宋体" w:eastAsia="宋体" w:cs="宋体"/>
          <w:color w:val="000000"/>
          <w:lang w:val="zh-CN"/>
        </w:rPr>
        <w:t>一、说明</w:t>
      </w:r>
      <w:bookmarkEnd w:id="3"/>
    </w:p>
    <w:p>
      <w:pPr>
        <w:pStyle w:val="16"/>
        <w:spacing w:before="0" w:after="0" w:line="360" w:lineRule="auto"/>
        <w:jc w:val="left"/>
        <w:rPr>
          <w:rFonts w:ascii="宋体" w:hAnsi="宋体" w:eastAsia="宋体" w:cs="宋体"/>
          <w:color w:val="000000"/>
          <w:lang w:val="zh-CN"/>
        </w:rPr>
      </w:pPr>
      <w:bookmarkStart w:id="4" w:name="_Toc25227"/>
      <w:r>
        <w:rPr>
          <w:rFonts w:hint="eastAsia" w:ascii="宋体" w:hAnsi="宋体" w:eastAsia="宋体" w:cs="宋体"/>
          <w:color w:val="000000"/>
          <w:sz w:val="28"/>
          <w:szCs w:val="28"/>
          <w:lang w:val="zh-CN"/>
        </w:rPr>
        <w:t>1.适用范围</w:t>
      </w:r>
      <w:bookmarkEnd w:id="4"/>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本次招标依据采购人的采购计划，仅适用于本招标文件中所叙述的项目。</w:t>
      </w:r>
    </w:p>
    <w:p>
      <w:pPr>
        <w:pStyle w:val="16"/>
        <w:spacing w:before="0" w:after="0" w:line="360" w:lineRule="auto"/>
        <w:jc w:val="left"/>
        <w:rPr>
          <w:rFonts w:ascii="宋体" w:hAnsi="宋体" w:eastAsia="宋体" w:cs="宋体"/>
          <w:color w:val="000000"/>
          <w:lang w:val="zh-CN"/>
        </w:rPr>
      </w:pPr>
      <w:bookmarkStart w:id="5" w:name="_Toc13557"/>
      <w:r>
        <w:rPr>
          <w:rFonts w:hint="eastAsia" w:ascii="宋体" w:hAnsi="宋体" w:eastAsia="宋体" w:cs="宋体"/>
          <w:color w:val="000000"/>
          <w:sz w:val="28"/>
          <w:szCs w:val="28"/>
          <w:lang w:val="zh-CN"/>
        </w:rPr>
        <w:t>2.采购方式、合格的投标人</w:t>
      </w:r>
      <w:bookmarkEnd w:id="5"/>
    </w:p>
    <w:p>
      <w:pPr>
        <w:autoSpaceDE w:val="0"/>
        <w:autoSpaceDN w:val="0"/>
        <w:spacing w:line="360" w:lineRule="auto"/>
        <w:ind w:firstLine="315" w:firstLineChars="150"/>
        <w:rPr>
          <w:rFonts w:ascii="宋体" w:hAnsi="宋体" w:eastAsia="宋体" w:cs="宋体"/>
          <w:b/>
          <w:bCs/>
          <w:color w:val="000000"/>
          <w:kern w:val="0"/>
          <w:lang w:val="zh-CN"/>
        </w:rPr>
      </w:pPr>
      <w:r>
        <w:rPr>
          <w:rFonts w:hint="eastAsia" w:ascii="宋体" w:hAnsi="宋体" w:eastAsia="宋体" w:cs="宋体"/>
          <w:color w:val="000000"/>
          <w:kern w:val="0"/>
          <w:lang w:val="zh-CN"/>
        </w:rPr>
        <w:t>2.1本次招标采取公开招标方式。</w:t>
      </w:r>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2.2合格的投标人：详见</w:t>
      </w:r>
      <w:r>
        <w:rPr>
          <w:rFonts w:hint="eastAsia" w:ascii="宋体" w:hAnsi="宋体" w:eastAsia="宋体" w:cs="宋体"/>
          <w:color w:val="000000"/>
          <w:kern w:val="0"/>
        </w:rPr>
        <w:t>招标公告“</w:t>
      </w:r>
      <w:r>
        <w:rPr>
          <w:rFonts w:hint="eastAsia" w:ascii="宋体" w:hAnsi="宋体" w:eastAsia="宋体" w:cs="宋体"/>
          <w:color w:val="000000"/>
          <w:kern w:val="0"/>
          <w:lang w:val="zh-CN"/>
        </w:rPr>
        <w:t>投标人资格要求</w:t>
      </w:r>
      <w:r>
        <w:rPr>
          <w:rFonts w:hint="eastAsia" w:ascii="宋体" w:hAnsi="宋体" w:eastAsia="宋体" w:cs="宋体"/>
          <w:color w:val="000000"/>
          <w:kern w:val="0"/>
        </w:rPr>
        <w:t>”。</w:t>
      </w:r>
    </w:p>
    <w:p>
      <w:pPr>
        <w:pStyle w:val="16"/>
        <w:spacing w:before="0" w:after="0" w:line="360" w:lineRule="auto"/>
        <w:jc w:val="left"/>
        <w:rPr>
          <w:rFonts w:ascii="宋体" w:hAnsi="宋体" w:eastAsia="宋体" w:cs="宋体"/>
          <w:color w:val="000000"/>
          <w:lang w:val="zh-CN"/>
        </w:rPr>
      </w:pPr>
      <w:bookmarkStart w:id="6" w:name="_Toc5528"/>
      <w:r>
        <w:rPr>
          <w:rFonts w:hint="eastAsia" w:ascii="宋体" w:hAnsi="宋体" w:eastAsia="宋体" w:cs="宋体"/>
          <w:color w:val="000000"/>
          <w:sz w:val="28"/>
          <w:szCs w:val="28"/>
          <w:lang w:val="zh-CN"/>
        </w:rPr>
        <w:t>3.投标费用</w:t>
      </w:r>
      <w:bookmarkEnd w:id="6"/>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投标人应自愿承担与参加本次投标有关的费用。采购代理机构对投标人发生的费用不承担任何责任。</w:t>
      </w:r>
    </w:p>
    <w:p>
      <w:pPr>
        <w:pStyle w:val="16"/>
        <w:spacing w:before="0" w:after="0" w:line="360" w:lineRule="auto"/>
        <w:rPr>
          <w:rFonts w:ascii="宋体" w:hAnsi="宋体" w:eastAsia="宋体" w:cs="宋体"/>
          <w:color w:val="000000"/>
        </w:rPr>
      </w:pPr>
      <w:bookmarkStart w:id="7" w:name="_Toc27005"/>
      <w:r>
        <w:rPr>
          <w:rFonts w:hint="eastAsia" w:ascii="宋体" w:hAnsi="宋体" w:eastAsia="宋体" w:cs="宋体"/>
          <w:color w:val="000000"/>
          <w:lang w:val="zh-CN"/>
        </w:rPr>
        <w:t>二、招标文件说明</w:t>
      </w:r>
      <w:bookmarkEnd w:id="7"/>
    </w:p>
    <w:p>
      <w:pPr>
        <w:pStyle w:val="16"/>
        <w:spacing w:before="0" w:after="0" w:line="360" w:lineRule="auto"/>
        <w:jc w:val="left"/>
        <w:rPr>
          <w:rFonts w:ascii="宋体" w:hAnsi="宋体" w:eastAsia="宋体" w:cs="宋体"/>
          <w:color w:val="000000"/>
          <w:lang w:val="zh-CN"/>
        </w:rPr>
      </w:pPr>
      <w:bookmarkStart w:id="8" w:name="_Toc21522"/>
      <w:r>
        <w:rPr>
          <w:rFonts w:hint="eastAsia" w:ascii="宋体" w:hAnsi="宋体" w:eastAsia="宋体" w:cs="宋体"/>
          <w:color w:val="000000"/>
          <w:sz w:val="28"/>
          <w:szCs w:val="28"/>
          <w:lang w:val="zh-CN"/>
        </w:rPr>
        <w:t>4.招标文件的构成</w:t>
      </w:r>
      <w:bookmarkEnd w:id="8"/>
    </w:p>
    <w:p>
      <w:pPr>
        <w:autoSpaceDE w:val="0"/>
        <w:autoSpaceDN w:val="0"/>
        <w:spacing w:line="360" w:lineRule="auto"/>
        <w:ind w:firstLine="315" w:firstLineChars="150"/>
        <w:rPr>
          <w:rFonts w:ascii="宋体" w:hAnsi="宋体" w:eastAsia="宋体" w:cs="宋体"/>
          <w:color w:val="000000"/>
          <w:kern w:val="0"/>
          <w:lang w:val="zh-CN"/>
        </w:rPr>
      </w:pPr>
      <w:r>
        <w:rPr>
          <w:rFonts w:hint="eastAsia" w:ascii="宋体" w:hAnsi="宋体" w:eastAsia="宋体" w:cs="宋体"/>
          <w:color w:val="000000"/>
          <w:kern w:val="0"/>
          <w:lang w:val="zh-CN"/>
        </w:rPr>
        <w:t>4.1招标文件包括：</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招标公告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）投标人须知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）青海省政府采购项目合同书范本</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）投标文件格式</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）采购项目要求及技术参数</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）采购过程中发生的澄清、变更和补充文件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 xml:space="preserve">4.2 </w:t>
      </w:r>
      <w:r>
        <w:rPr>
          <w:rFonts w:hint="eastAsia" w:ascii="宋体" w:hAnsi="宋体" w:eastAsia="宋体" w:cs="宋体"/>
          <w:kern w:val="0"/>
        </w:rPr>
        <w:t>投标人应当按照招标文件的要求编制投标文件。投标文件应当对招标文件提出的要求和条件作出明确响应。</w:t>
      </w:r>
    </w:p>
    <w:p>
      <w:pPr>
        <w:pStyle w:val="16"/>
        <w:spacing w:before="0" w:after="0" w:line="360" w:lineRule="auto"/>
        <w:jc w:val="left"/>
        <w:rPr>
          <w:rFonts w:ascii="宋体" w:hAnsi="宋体" w:eastAsia="宋体" w:cs="宋体"/>
          <w:color w:val="000000"/>
          <w:sz w:val="28"/>
          <w:szCs w:val="28"/>
          <w:lang w:val="zh-CN"/>
        </w:rPr>
      </w:pPr>
      <w:bookmarkStart w:id="9" w:name="_Toc19059"/>
      <w:r>
        <w:rPr>
          <w:rFonts w:hint="eastAsia" w:ascii="宋体" w:hAnsi="宋体" w:eastAsia="宋体" w:cs="宋体"/>
          <w:color w:val="000000"/>
          <w:sz w:val="28"/>
          <w:szCs w:val="28"/>
          <w:lang w:val="zh-CN"/>
        </w:rPr>
        <w:t>5.招标公告、招标文件、采购活动和中标结果的质疑</w:t>
      </w:r>
      <w:bookmarkEnd w:id="9"/>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认为招标公告、招标文件、采购活动和中标结果使自己的权益受到损害的，可以在知道或者应知其权益受到损害之日起7个工作日内以书面形式（如信件、传真等）向采购人或者采购代理机构提出质疑，不接受匿名质疑。</w:t>
      </w:r>
      <w:r>
        <w:rPr>
          <w:rFonts w:hint="eastAsia" w:ascii="宋体" w:hAnsi="宋体" w:eastAsia="宋体" w:cs="宋体"/>
          <w:color w:val="000000"/>
          <w:kern w:val="0"/>
        </w:rPr>
        <w:t>潜在投标人可以对</w:t>
      </w:r>
      <w:r>
        <w:rPr>
          <w:rFonts w:hint="eastAsia" w:ascii="宋体" w:hAnsi="宋体" w:eastAsia="宋体" w:cs="宋体"/>
          <w:color w:val="000000"/>
          <w:kern w:val="0"/>
          <w:lang w:val="zh-CN"/>
        </w:rPr>
        <w:t>招标公告、</w:t>
      </w:r>
      <w:r>
        <w:rPr>
          <w:rFonts w:hint="eastAsia" w:ascii="宋体" w:hAnsi="宋体" w:eastAsia="宋体" w:cs="宋体"/>
          <w:color w:val="000000"/>
          <w:kern w:val="0"/>
        </w:rPr>
        <w:t>招标文件提出质疑。</w:t>
      </w:r>
      <w:r>
        <w:rPr>
          <w:rFonts w:hint="eastAsia" w:ascii="宋体" w:hAnsi="宋体" w:eastAsia="宋体" w:cs="宋体"/>
          <w:color w:val="000000"/>
          <w:kern w:val="0"/>
          <w:lang w:val="zh-CN"/>
        </w:rPr>
        <w:t>采购人或采购代理机构在收到投标人的书面质疑后7个工作日内予以答复，如有变更事宜，应当在发布本次招标公告的网站上发布变更公告，告知本项目的所有潜在投标人。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参与采购活动的投标人对评审过程或者结果提出质疑的，采购人或采购代理机构可以组织原评审委员会协助处理质疑事项，并依据评审委员会出具的意见进行答复。质疑事项处理完成后，采购人或采购代理机构应按照规定填写《青海省政府采购投标人质疑处理情况表》，并在15日内报同级政府采购监督管理部门备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投标人应知其权益受到损害之日，是指：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（一）对可以质疑的招标文件提出质疑的，为收到招标文件之日或者招标文件公告期限届满之日；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（二）对采购过程提出质疑的，为各采购程序环节结束之日；</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（三）对中标结果提出质疑的，为中标结果公告期限届满之日。</w:t>
      </w:r>
    </w:p>
    <w:p>
      <w:pPr>
        <w:pStyle w:val="16"/>
        <w:spacing w:before="0" w:after="0" w:line="360" w:lineRule="auto"/>
        <w:jc w:val="left"/>
        <w:rPr>
          <w:rFonts w:ascii="宋体" w:hAnsi="宋体" w:eastAsia="宋体" w:cs="宋体"/>
          <w:color w:val="000000"/>
          <w:lang w:val="zh-CN"/>
        </w:rPr>
      </w:pPr>
      <w:bookmarkStart w:id="10" w:name="_Toc18979"/>
      <w:r>
        <w:rPr>
          <w:rFonts w:hint="eastAsia" w:ascii="宋体" w:hAnsi="宋体" w:eastAsia="宋体" w:cs="宋体"/>
          <w:color w:val="000000"/>
          <w:sz w:val="28"/>
          <w:szCs w:val="28"/>
          <w:lang w:val="zh-CN"/>
        </w:rPr>
        <w:t>6.招标文件的澄清或修改</w:t>
      </w:r>
      <w:bookmarkEnd w:id="10"/>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6.1 采购人或者采购代理机构可以对已发出的招标文件进行必要的澄清或者修改，但不得改变采购标的和资格条件。澄清或者修改应当在原公告发布媒体上发布澄清公告。澄清或者修改的内容为招标文件的组成部分。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6.</w:t>
      </w:r>
      <w:r>
        <w:rPr>
          <w:rFonts w:hint="eastAsia" w:ascii="宋体" w:hAnsi="宋体" w:eastAsia="宋体" w:cs="宋体"/>
          <w:color w:val="000000"/>
          <w:kern w:val="0"/>
        </w:rPr>
        <w:t>2</w:t>
      </w:r>
      <w:r>
        <w:rPr>
          <w:rFonts w:hint="eastAsia" w:ascii="宋体" w:hAnsi="宋体" w:eastAsia="宋体" w:cs="宋体"/>
          <w:color w:val="000000"/>
          <w:kern w:val="0"/>
          <w:lang w:val="zh-CN"/>
        </w:rPr>
        <w:t xml:space="preserve"> 在投标截止时间前，采购人或采购代理机构可以视采购活动具体情况，延长投标截止时间和开标时间，并至少应当在招标文件要求提交投标文件的截止时间三日前，将变更时间以书面形式通知所有购买了招标文件的投标人，同时在发布本次招标公告的网站发布变更公告。</w:t>
      </w:r>
    </w:p>
    <w:p>
      <w:pPr>
        <w:pStyle w:val="16"/>
        <w:spacing w:before="0" w:after="0" w:line="360" w:lineRule="auto"/>
        <w:rPr>
          <w:rFonts w:ascii="宋体" w:hAnsi="宋体" w:eastAsia="宋体" w:cs="宋体"/>
          <w:color w:val="000000"/>
        </w:rPr>
      </w:pPr>
      <w:bookmarkStart w:id="11" w:name="_Toc21262"/>
      <w:r>
        <w:rPr>
          <w:rFonts w:hint="eastAsia" w:ascii="宋体" w:hAnsi="宋体" w:eastAsia="宋体" w:cs="宋体"/>
          <w:color w:val="000000"/>
          <w:lang w:val="zh-CN"/>
        </w:rPr>
        <w:t>三、投标文件的编制</w:t>
      </w:r>
      <w:bookmarkEnd w:id="11"/>
    </w:p>
    <w:p>
      <w:pPr>
        <w:pStyle w:val="16"/>
        <w:spacing w:before="0" w:after="0" w:line="360" w:lineRule="auto"/>
        <w:jc w:val="left"/>
        <w:rPr>
          <w:rFonts w:ascii="宋体" w:hAnsi="宋体" w:eastAsia="宋体" w:cs="宋体"/>
          <w:color w:val="000000"/>
          <w:lang w:val="zh-CN"/>
        </w:rPr>
      </w:pPr>
      <w:bookmarkStart w:id="12" w:name="_Toc20232"/>
      <w:r>
        <w:rPr>
          <w:rFonts w:hint="eastAsia" w:ascii="宋体" w:hAnsi="宋体" w:eastAsia="宋体" w:cs="宋体"/>
          <w:color w:val="000000"/>
          <w:sz w:val="28"/>
          <w:szCs w:val="28"/>
          <w:lang w:val="zh-CN"/>
        </w:rPr>
        <w:t>7.投标文件的语言及度量衡单位</w:t>
      </w:r>
      <w:bookmarkEnd w:id="12"/>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7.1投标人提交的投标文件以及投标人与</w:t>
      </w:r>
      <w:r>
        <w:rPr>
          <w:rFonts w:hint="eastAsia" w:ascii="宋体" w:hAnsi="宋体" w:eastAsia="宋体" w:cs="宋体"/>
          <w:color w:val="000000"/>
          <w:kern w:val="0"/>
        </w:rPr>
        <w:t>青海省机电设备招标中心</w:t>
      </w:r>
      <w:r>
        <w:rPr>
          <w:rFonts w:hint="eastAsia" w:ascii="宋体" w:hAnsi="宋体" w:eastAsia="宋体" w:cs="宋体"/>
          <w:color w:val="000000"/>
          <w:kern w:val="0"/>
          <w:lang w:val="zh-CN"/>
        </w:rPr>
        <w:t>就此投标发生的所有来往函电均应使用简体中文。</w:t>
      </w:r>
      <w:r>
        <w:rPr>
          <w:rFonts w:hint="eastAsia" w:ascii="宋体" w:hAnsi="宋体" w:eastAsia="宋体" w:cs="宋体"/>
          <w:color w:val="000000"/>
        </w:rPr>
        <w:t>除签名、盖章、专用名称等特殊情形外，以中文汉语以外的文字表述的投标文件视同未提供。</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7.2 除招标文件中另有规定外，投标文件所使用的度量衡单位，均须采用国家法定计量单位。</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7.3 附有外文资料的须翻译成中文，并加盖投标人公章，如果翻译的中文资料与外文资料出现差异与矛盾时，以中文为准，其准确性由投标人负责。</w:t>
      </w:r>
    </w:p>
    <w:p>
      <w:pPr>
        <w:pStyle w:val="16"/>
        <w:spacing w:before="0" w:after="0" w:line="360" w:lineRule="auto"/>
        <w:jc w:val="left"/>
        <w:rPr>
          <w:rFonts w:ascii="宋体" w:hAnsi="宋体" w:eastAsia="宋体" w:cs="宋体"/>
          <w:color w:val="000000"/>
          <w:lang w:val="zh-CN"/>
        </w:rPr>
      </w:pPr>
      <w:bookmarkStart w:id="13" w:name="_Toc19159"/>
      <w:r>
        <w:rPr>
          <w:rFonts w:hint="eastAsia" w:ascii="宋体" w:hAnsi="宋体" w:eastAsia="宋体" w:cs="宋体"/>
          <w:color w:val="000000"/>
          <w:sz w:val="28"/>
          <w:szCs w:val="28"/>
          <w:lang w:val="zh-CN"/>
        </w:rPr>
        <w:t>8.投标报价及币种</w:t>
      </w:r>
      <w:bookmarkEnd w:id="1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8.1投标报价为投标总价。投标报价必须包括：产品费、验收费、手续费、包装费、运输费、保险费、安装费、调试费、培训费、售前、售中、售后服务费、招标代理费、税金、入关手续费及不可预见费等全部费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8.2投标报价有效期与投标有效期一致。</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w:t>
      </w:r>
      <w:r>
        <w:rPr>
          <w:rFonts w:hint="eastAsia" w:ascii="宋体" w:hAnsi="宋体" w:eastAsia="宋体" w:cs="宋体"/>
          <w:color w:val="000000"/>
          <w:kern w:val="0"/>
        </w:rPr>
        <w:t xml:space="preserve">3 </w:t>
      </w:r>
      <w:r>
        <w:rPr>
          <w:rFonts w:hint="eastAsia" w:ascii="宋体" w:hAnsi="宋体" w:eastAsia="宋体" w:cs="宋体"/>
          <w:color w:val="000000"/>
          <w:kern w:val="0"/>
          <w:lang w:val="zh-CN"/>
        </w:rPr>
        <w:t>投标报价为闭口价，即中标后在合同有效期内价格不变。</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8.</w:t>
      </w:r>
      <w:r>
        <w:rPr>
          <w:rFonts w:hint="eastAsia" w:ascii="宋体" w:hAnsi="宋体" w:eastAsia="宋体" w:cs="宋体"/>
          <w:color w:val="000000"/>
          <w:kern w:val="0"/>
        </w:rPr>
        <w:t xml:space="preserve">4 </w:t>
      </w:r>
      <w:r>
        <w:rPr>
          <w:rFonts w:hint="eastAsia" w:ascii="宋体" w:hAnsi="宋体" w:eastAsia="宋体" w:cs="宋体"/>
          <w:color w:val="000000"/>
          <w:kern w:val="0"/>
          <w:lang w:val="zh-CN"/>
        </w:rPr>
        <w:t>投标币种是人民币。</w:t>
      </w:r>
    </w:p>
    <w:p>
      <w:pPr>
        <w:pStyle w:val="16"/>
        <w:spacing w:before="0" w:after="0" w:line="360" w:lineRule="auto"/>
        <w:jc w:val="left"/>
        <w:rPr>
          <w:rFonts w:ascii="宋体" w:hAnsi="宋体" w:eastAsia="宋体" w:cs="宋体"/>
          <w:color w:val="000000"/>
          <w:lang w:val="zh-CN"/>
        </w:rPr>
      </w:pPr>
      <w:bookmarkStart w:id="14" w:name="_Toc11367"/>
      <w:r>
        <w:rPr>
          <w:rFonts w:hint="eastAsia" w:ascii="宋体" w:hAnsi="宋体" w:eastAsia="宋体" w:cs="宋体"/>
          <w:color w:val="000000"/>
          <w:sz w:val="28"/>
          <w:szCs w:val="28"/>
          <w:lang w:val="zh-CN"/>
        </w:rPr>
        <w:t>9.投标保证金</w:t>
      </w:r>
      <w:bookmarkEnd w:id="14"/>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9.1投标人须在投标截止期前按以下要求交纳投标保证金：</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投标保证金：</w:t>
      </w:r>
      <w:r>
        <w:rPr>
          <w:rFonts w:hint="eastAsia" w:ascii="宋体" w:hAnsi="宋体" w:eastAsia="宋体" w:cs="宋体"/>
          <w:b/>
          <w:bCs/>
          <w:color w:val="000000"/>
          <w:kern w:val="0"/>
          <w:lang w:val="en-US" w:eastAsia="zh-CN"/>
        </w:rPr>
        <w:t>11000</w:t>
      </w:r>
      <w:r>
        <w:rPr>
          <w:rFonts w:hint="eastAsia" w:ascii="宋体" w:hAnsi="宋体" w:eastAsia="宋体" w:cs="宋体"/>
          <w:b/>
          <w:bCs/>
          <w:color w:val="000000"/>
          <w:kern w:val="0"/>
        </w:rPr>
        <w:t>.00</w:t>
      </w:r>
      <w:r>
        <w:rPr>
          <w:rFonts w:hint="eastAsia" w:ascii="宋体" w:hAnsi="宋体" w:eastAsia="宋体" w:cs="宋体"/>
          <w:b/>
          <w:bCs/>
          <w:color w:val="000000"/>
          <w:kern w:val="0"/>
          <w:lang w:val="zh-CN"/>
        </w:rPr>
        <w:t>元整（大写：</w:t>
      </w:r>
      <w:r>
        <w:rPr>
          <w:rFonts w:hint="eastAsia" w:ascii="宋体" w:hAnsi="宋体" w:eastAsia="宋体" w:cs="宋体"/>
          <w:b/>
          <w:bCs/>
          <w:color w:val="000000"/>
          <w:kern w:val="0"/>
          <w:lang w:eastAsia="zh-CN"/>
        </w:rPr>
        <w:t>壹万壹仟元整</w:t>
      </w:r>
      <w:r>
        <w:rPr>
          <w:rFonts w:hint="eastAsia" w:ascii="宋体" w:hAnsi="宋体" w:eastAsia="宋体" w:cs="宋体"/>
          <w:b/>
          <w:bCs/>
          <w:color w:val="000000"/>
          <w:kern w:val="0"/>
          <w:lang w:val="zh-CN"/>
        </w:rPr>
        <w:t>）；</w:t>
      </w:r>
    </w:p>
    <w:p>
      <w:pPr>
        <w:autoSpaceDE w:val="0"/>
        <w:autoSpaceDN w:val="0"/>
        <w:spacing w:line="360" w:lineRule="auto"/>
        <w:ind w:firstLine="422" w:firstLineChars="200"/>
        <w:rPr>
          <w:rFonts w:ascii="宋体" w:hAnsi="宋体" w:eastAsia="宋体" w:cs="宋体"/>
          <w:b/>
          <w:bCs/>
          <w:color w:val="000000"/>
          <w:kern w:val="0"/>
        </w:rPr>
      </w:pPr>
      <w:r>
        <w:rPr>
          <w:rFonts w:hint="eastAsia" w:ascii="宋体" w:hAnsi="宋体" w:eastAsia="宋体" w:cs="宋体"/>
          <w:b/>
          <w:bCs/>
          <w:color w:val="000000"/>
          <w:kern w:val="0"/>
          <w:lang w:val="zh-CN"/>
        </w:rPr>
        <w:t>收款单位：</w:t>
      </w:r>
      <w:r>
        <w:rPr>
          <w:rFonts w:hint="eastAsia" w:ascii="宋体" w:hAnsi="宋体" w:eastAsia="宋体" w:cs="宋体"/>
          <w:b/>
          <w:bCs/>
          <w:color w:val="000000"/>
          <w:kern w:val="0"/>
        </w:rPr>
        <w:t>青海发投机电设备招标有限公司</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开 户 行：青海西宁农商银行股份有限公司西川南路支行</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银行账号：82010000000018946</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交纳时间：</w:t>
      </w:r>
      <w:r>
        <w:rPr>
          <w:rFonts w:hint="eastAsia" w:ascii="宋体" w:hAnsi="宋体" w:eastAsia="宋体" w:cs="宋体"/>
          <w:b/>
          <w:bCs/>
          <w:color w:val="000000"/>
          <w:kern w:val="0"/>
          <w:lang w:val="en-US" w:eastAsia="zh-CN"/>
        </w:rPr>
        <w:t>2020年11月03日09时00分</w:t>
      </w:r>
      <w:r>
        <w:rPr>
          <w:rFonts w:hint="eastAsia" w:ascii="宋体" w:hAnsi="宋体" w:eastAsia="宋体" w:cs="宋体"/>
          <w:b/>
          <w:bCs/>
          <w:color w:val="000000"/>
          <w:kern w:val="0"/>
          <w:lang w:val="zh-CN"/>
        </w:rPr>
        <w:t>前，以银行到账时间为准。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特别备注：投标保证金交纳过程中所填银行回单的备注/附言一栏中，</w:t>
      </w:r>
    </w:p>
    <w:p>
      <w:pPr>
        <w:autoSpaceDE w:val="0"/>
        <w:autoSpaceDN w:val="0"/>
        <w:spacing w:line="360" w:lineRule="auto"/>
        <w:ind w:firstLine="420" w:firstLineChars="200"/>
        <w:rPr>
          <w:rFonts w:ascii="宋体" w:hAnsi="宋体" w:eastAsia="宋体" w:cs="宋体"/>
          <w:kern w:val="0"/>
          <w:lang w:val="zh-CN"/>
        </w:rPr>
      </w:pPr>
      <w:r>
        <w:rPr>
          <w:rFonts w:hint="eastAsia" w:ascii="宋体" w:hAnsi="宋体" w:eastAsia="宋体" w:cs="宋体"/>
          <w:kern w:val="0"/>
          <w:lang w:val="zh-CN"/>
        </w:rPr>
        <w:t>注明招标编号:</w:t>
      </w:r>
      <w:r>
        <w:rPr>
          <w:rFonts w:hint="eastAsia" w:ascii="宋体" w:hAnsi="宋体" w:eastAsia="宋体" w:cs="宋体"/>
          <w:b/>
          <w:kern w:val="0"/>
          <w:lang w:val="zh-CN"/>
        </w:rPr>
        <w:t>青海机电公招（货物）2020-025号</w:t>
      </w:r>
      <w:r>
        <w:rPr>
          <w:rFonts w:hint="eastAsia" w:ascii="宋体" w:hAnsi="宋体" w:eastAsia="宋体" w:cs="宋体"/>
          <w:kern w:val="0"/>
          <w:lang w:val="zh-CN"/>
        </w:rPr>
        <w:t>。</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9.2</w:t>
      </w:r>
      <w:r>
        <w:rPr>
          <w:rFonts w:hint="eastAsia" w:ascii="宋体" w:hAnsi="宋体" w:eastAsia="宋体" w:cs="宋体"/>
          <w:color w:val="000000"/>
          <w:kern w:val="0"/>
        </w:rPr>
        <w:t xml:space="preserve"> 缴费方式：投标保证金应当以支票、汇票、本票或者金融机构、担保机构出具的保函等非现金形式提交。通过银行转账的，必须由投标人从其基本账户(须提供开户许可证复印件)汇（转）入9.1条规定的账户。</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9.3投标保证金退还：投标人在投标截止时间前撤回已提交的投标文件的，采购代理机构应当自收到投标人书面撤回通知之日起５个工作日内，退还已收取的投标保证金，但因投标人自身原因导致无法及时退还的除外。</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采购代理机构应当自中标通知书发出之日起5个工作日内退还未中标人的投标保证金，自采购合同签订之日起5个工作日内退还中标人的投标保证金或者转为中标人的履约保证金。</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采购代理机构逾期退还投标保证金的，除应当退还投标保证金本金外，还应当按中国人民银行同期贷款基准利率上浮20％后的利率支付超期资金占用费，但因投标人自身原因导致无法及时退还的除外。</w:t>
      </w:r>
    </w:p>
    <w:p>
      <w:pPr>
        <w:pStyle w:val="16"/>
        <w:spacing w:before="0" w:after="0" w:line="360" w:lineRule="auto"/>
        <w:jc w:val="left"/>
        <w:rPr>
          <w:rFonts w:ascii="宋体" w:hAnsi="宋体" w:eastAsia="宋体" w:cs="宋体"/>
          <w:color w:val="000000"/>
          <w:lang w:val="zh-CN"/>
        </w:rPr>
      </w:pPr>
      <w:bookmarkStart w:id="15" w:name="_Toc23598"/>
      <w:r>
        <w:rPr>
          <w:rFonts w:hint="eastAsia" w:ascii="宋体" w:hAnsi="宋体" w:eastAsia="宋体" w:cs="宋体"/>
          <w:color w:val="000000"/>
          <w:sz w:val="28"/>
          <w:szCs w:val="28"/>
          <w:lang w:val="zh-CN"/>
        </w:rPr>
        <w:t>10.投标有效期</w:t>
      </w:r>
      <w:bookmarkEnd w:id="15"/>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shd w:val="clear" w:color="auto" w:fill="FFFFFF"/>
        </w:rPr>
        <w:t>从提交投标</w:t>
      </w:r>
      <w:r>
        <w:rPr>
          <w:rFonts w:hint="eastAsia" w:ascii="宋体" w:hAnsi="宋体" w:eastAsia="宋体" w:cs="宋体"/>
          <w:color w:val="000000"/>
          <w:kern w:val="0"/>
          <w:lang w:val="zh-CN"/>
        </w:rPr>
        <w:t>文件的截止之日起</w:t>
      </w:r>
      <w:r>
        <w:rPr>
          <w:rFonts w:hint="eastAsia" w:ascii="宋体" w:hAnsi="宋体" w:eastAsia="宋体" w:cs="宋体"/>
          <w:b/>
          <w:bCs/>
          <w:color w:val="000000"/>
          <w:kern w:val="0"/>
        </w:rPr>
        <w:t>90</w:t>
      </w:r>
      <w:r>
        <w:rPr>
          <w:rFonts w:hint="eastAsia" w:ascii="宋体" w:hAnsi="宋体" w:eastAsia="宋体" w:cs="宋体"/>
          <w:b/>
          <w:bCs/>
          <w:color w:val="000000"/>
          <w:kern w:val="0"/>
          <w:lang w:val="zh-CN"/>
        </w:rPr>
        <w:t>日历日</w:t>
      </w:r>
      <w:r>
        <w:rPr>
          <w:rFonts w:hint="eastAsia" w:ascii="宋体" w:hAnsi="宋体" w:eastAsia="宋体" w:cs="宋体"/>
          <w:color w:val="000000"/>
          <w:kern w:val="0"/>
          <w:lang w:val="zh-CN"/>
        </w:rPr>
        <w:t>。投标文件中承诺的投标有效期应当不少于招标文件中载明的投标有效期。投标有效期内投标人撤销投标文件的，采购代理机构可以不退还投标保证金。</w:t>
      </w:r>
    </w:p>
    <w:p>
      <w:pPr>
        <w:pStyle w:val="16"/>
        <w:spacing w:before="0" w:after="0" w:line="360" w:lineRule="auto"/>
        <w:jc w:val="left"/>
        <w:rPr>
          <w:rFonts w:ascii="宋体" w:hAnsi="宋体" w:eastAsia="宋体" w:cs="宋体"/>
          <w:color w:val="000000"/>
          <w:lang w:val="zh-CN"/>
        </w:rPr>
      </w:pPr>
      <w:bookmarkStart w:id="16" w:name="_Toc5415"/>
      <w:r>
        <w:rPr>
          <w:rFonts w:hint="eastAsia" w:ascii="宋体" w:hAnsi="宋体" w:eastAsia="宋体" w:cs="宋体"/>
          <w:color w:val="000000"/>
          <w:sz w:val="28"/>
          <w:szCs w:val="28"/>
          <w:lang w:val="zh-CN"/>
        </w:rPr>
        <w:t>11.投标文件构成</w:t>
      </w:r>
      <w:bookmarkEnd w:id="16"/>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投标人应提交相关证明材料，作为其参加投标和中标后有能力履行合同的证明。编写的投标文件须包括以下内容（格式见招标文件第四部分）：</w:t>
      </w:r>
    </w:p>
    <w:p>
      <w:pPr>
        <w:autoSpaceDE w:val="0"/>
        <w:autoSpaceDN w:val="0"/>
        <w:spacing w:line="360" w:lineRule="auto"/>
        <w:ind w:firstLine="422" w:firstLineChars="200"/>
        <w:rPr>
          <w:rFonts w:ascii="宋体" w:hAnsi="宋体" w:eastAsia="宋体" w:cs="宋体"/>
          <w:color w:val="000000"/>
        </w:rPr>
      </w:pPr>
      <w:r>
        <w:rPr>
          <w:rFonts w:hint="eastAsia" w:ascii="宋体" w:hAnsi="宋体" w:eastAsia="宋体" w:cs="宋体"/>
          <w:b/>
          <w:bCs/>
          <w:color w:val="000000"/>
          <w:kern w:val="0"/>
        </w:rPr>
        <w:t>11.1</w:t>
      </w:r>
      <w:r>
        <w:rPr>
          <w:rFonts w:hint="eastAsia" w:ascii="宋体" w:hAnsi="宋体" w:eastAsia="宋体" w:cs="宋体"/>
          <w:b/>
          <w:bCs/>
          <w:color w:val="000000"/>
          <w:kern w:val="0"/>
          <w:lang w:val="zh-CN"/>
        </w:rPr>
        <w:t>、投标文件（上册）（资格审查）</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法定代表人证明书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法定代表人授权书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投标人承诺函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投标人诚信承诺书</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资格证明材料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财务状况报告，依法缴纳税收和社会保障资金的相关材料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具备履行合同所必需的设备和专业技术能力的证明材料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无重大违法记录声明</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投标保证金证明</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（11）提供“信用中国”网站无任何不良记录的查询截图</w:t>
      </w:r>
    </w:p>
    <w:p>
      <w:pPr>
        <w:autoSpaceDE w:val="0"/>
        <w:autoSpaceDN w:val="0"/>
        <w:spacing w:line="360" w:lineRule="auto"/>
        <w:ind w:firstLine="422" w:firstLineChars="200"/>
        <w:rPr>
          <w:rFonts w:ascii="宋体" w:hAnsi="宋体" w:eastAsia="宋体" w:cs="宋体"/>
          <w:color w:val="000000"/>
          <w:kern w:val="0"/>
          <w:lang w:val="zh-CN"/>
        </w:rPr>
      </w:pPr>
      <w:r>
        <w:rPr>
          <w:rFonts w:hint="eastAsia" w:ascii="宋体" w:hAnsi="宋体" w:eastAsia="宋体" w:cs="宋体"/>
          <w:b/>
          <w:bCs/>
          <w:color w:val="000000"/>
          <w:kern w:val="0"/>
        </w:rPr>
        <w:t xml:space="preserve">11.2 </w:t>
      </w:r>
      <w:r>
        <w:rPr>
          <w:rFonts w:hint="eastAsia" w:ascii="宋体" w:hAnsi="宋体" w:eastAsia="宋体" w:cs="宋体"/>
          <w:b/>
          <w:bCs/>
          <w:color w:val="000000"/>
          <w:kern w:val="0"/>
          <w:lang w:val="zh-CN"/>
        </w:rPr>
        <w:t>投标文件（下册）</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评分对照表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开标一览表（报价表）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分项报价表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技术规格响应表</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投标产品相关资料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投标人的类似业绩证明材料</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制造（生产）企业小型、微型企业声明函、从业人员声明函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rPr>
        <w:t>残疾人福利性单位声明函</w:t>
      </w:r>
    </w:p>
    <w:p>
      <w:pPr>
        <w:numPr>
          <w:ilvl w:val="0"/>
          <w:numId w:val="1"/>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投标人认为在其他方面有必要说明的事项</w:t>
      </w:r>
    </w:p>
    <w:p>
      <w:pPr>
        <w:autoSpaceDE w:val="0"/>
        <w:autoSpaceDN w:val="0"/>
        <w:spacing w:line="360" w:lineRule="auto"/>
        <w:ind w:firstLine="525" w:firstLineChars="250"/>
        <w:rPr>
          <w:rFonts w:ascii="宋体" w:hAnsi="宋体" w:eastAsia="宋体" w:cs="宋体"/>
          <w:color w:val="000000"/>
          <w:kern w:val="0"/>
          <w:lang w:val="zh-CN"/>
        </w:rPr>
      </w:pPr>
      <w:r>
        <w:rPr>
          <w:rFonts w:hint="eastAsia" w:ascii="宋体" w:hAnsi="宋体" w:eastAsia="宋体" w:cs="宋体"/>
          <w:color w:val="000000"/>
          <w:kern w:val="0"/>
          <w:lang w:val="zh-CN"/>
        </w:rPr>
        <w:t>注：投标人须按上述内容、顺序和格式编制投标文件，并按要求编制目录、页码，并保证所提供的全部资料真实可信，自愿承担相应责任。</w:t>
      </w:r>
    </w:p>
    <w:p>
      <w:pPr>
        <w:pStyle w:val="16"/>
        <w:spacing w:before="0" w:after="0" w:line="360" w:lineRule="auto"/>
        <w:jc w:val="left"/>
        <w:rPr>
          <w:rFonts w:ascii="宋体" w:hAnsi="宋体" w:eastAsia="宋体" w:cs="宋体"/>
          <w:color w:val="000000"/>
          <w:lang w:val="zh-CN"/>
        </w:rPr>
      </w:pPr>
      <w:bookmarkStart w:id="17" w:name="_Toc64"/>
      <w:r>
        <w:rPr>
          <w:rFonts w:hint="eastAsia" w:ascii="宋体" w:hAnsi="宋体" w:eastAsia="宋体" w:cs="宋体"/>
          <w:color w:val="000000"/>
          <w:sz w:val="28"/>
          <w:szCs w:val="28"/>
          <w:lang w:val="zh-CN"/>
        </w:rPr>
        <w:t>12.投标文件的编制要求</w:t>
      </w:r>
      <w:bookmarkEnd w:id="17"/>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12.1投标人应按照招标文件所提供的投标文件格式，分别填写招标文件第四部分的内容，应分别注明所提供货物的名称、技术配置及参数、数量和价格等内容；招标文件要求签字、盖章的地方必须由投标人的法定代表人或委托代理人按要求签字、盖章。</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12.2投标人应准备纸质投标文件</w:t>
      </w:r>
      <w:r>
        <w:rPr>
          <w:rFonts w:hint="eastAsia" w:ascii="宋体" w:hAnsi="宋体" w:eastAsia="宋体" w:cs="宋体"/>
          <w:b/>
          <w:color w:val="000000"/>
          <w:kern w:val="0"/>
          <w:u w:val="single"/>
          <w:lang w:val="zh-CN"/>
        </w:rPr>
        <w:t>正本1份(上、下册)、副本</w:t>
      </w:r>
      <w:r>
        <w:rPr>
          <w:rFonts w:hint="eastAsia" w:ascii="宋体" w:hAnsi="宋体" w:eastAsia="宋体" w:cs="宋体"/>
          <w:b/>
          <w:color w:val="000000"/>
          <w:kern w:val="0"/>
          <w:u w:val="single"/>
        </w:rPr>
        <w:t>4</w:t>
      </w:r>
      <w:r>
        <w:rPr>
          <w:rFonts w:hint="eastAsia" w:ascii="宋体" w:hAnsi="宋体" w:eastAsia="宋体" w:cs="宋体"/>
          <w:b/>
          <w:color w:val="000000"/>
          <w:kern w:val="0"/>
          <w:u w:val="single"/>
          <w:lang w:val="zh-CN"/>
        </w:rPr>
        <w:t>份(上、</w:t>
      </w:r>
      <w:r>
        <w:rPr>
          <w:rFonts w:hint="eastAsia" w:ascii="宋体" w:hAnsi="宋体" w:eastAsia="宋体" w:cs="宋体"/>
          <w:b/>
          <w:color w:val="000000"/>
          <w:kern w:val="0"/>
          <w:u w:val="single"/>
        </w:rPr>
        <w:t>下册)</w:t>
      </w:r>
      <w:r>
        <w:rPr>
          <w:rFonts w:hint="eastAsia" w:ascii="宋体" w:hAnsi="宋体" w:eastAsia="宋体" w:cs="宋体"/>
          <w:b/>
          <w:color w:val="000000"/>
          <w:kern w:val="0"/>
          <w:u w:val="single"/>
          <w:lang w:val="zh-CN"/>
        </w:rPr>
        <w:t>，电子文档1份</w:t>
      </w:r>
      <w:r>
        <w:rPr>
          <w:rFonts w:hint="eastAsia" w:ascii="宋体" w:hAnsi="宋体" w:eastAsia="宋体" w:cs="宋体"/>
          <w:b/>
          <w:color w:val="000000"/>
          <w:kern w:val="0"/>
          <w:u w:val="single"/>
        </w:rPr>
        <w:t>(上、下册)</w:t>
      </w:r>
      <w:r>
        <w:rPr>
          <w:rFonts w:hint="eastAsia" w:ascii="宋体" w:hAnsi="宋体" w:eastAsia="宋体" w:cs="宋体"/>
          <w:b/>
          <w:color w:val="000000"/>
          <w:kern w:val="0"/>
          <w:u w:val="single"/>
          <w:lang w:val="zh-CN"/>
        </w:rPr>
        <w:t>及用于开标唱标单独提交的“开标一览表”1份，并单独将投标保证金缴纳证明与开户许可证复印件随单独提交的开标一览表一同密封</w:t>
      </w:r>
      <w:r>
        <w:rPr>
          <w:rFonts w:hint="eastAsia" w:ascii="宋体" w:hAnsi="宋体" w:eastAsia="宋体" w:cs="宋体"/>
          <w:color w:val="000000"/>
          <w:kern w:val="0"/>
          <w:lang w:val="zh-CN"/>
        </w:rPr>
        <w:t>。若发生正本和副本不符，以正本为准。投标文件统一使用A4幅面的纸张印制，必须胶装成</w:t>
      </w:r>
      <w:r>
        <w:rPr>
          <w:rFonts w:hint="eastAsia" w:ascii="宋体" w:hAnsi="宋体" w:eastAsia="宋体" w:cs="宋体"/>
          <w:color w:val="000000"/>
          <w:kern w:val="0"/>
        </w:rPr>
        <w:t>上、下两</w:t>
      </w:r>
      <w:r>
        <w:rPr>
          <w:rFonts w:hint="eastAsia" w:ascii="宋体" w:hAnsi="宋体" w:eastAsia="宋体" w:cs="宋体"/>
          <w:color w:val="000000"/>
          <w:kern w:val="0"/>
          <w:lang w:val="zh-CN"/>
        </w:rPr>
        <w:t>册并编码，其他方式装订的投标文件一概不予接受。</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12.3 投标文件的正本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需打印或用不褪色、不变质的墨水书写，副本</w:t>
      </w:r>
      <w:r>
        <w:rPr>
          <w:rFonts w:hint="eastAsia" w:ascii="宋体" w:hAnsi="宋体" w:eastAsia="宋体" w:cs="宋体"/>
          <w:color w:val="000000"/>
          <w:kern w:val="0"/>
        </w:rPr>
        <w:t>(上、下册)</w:t>
      </w:r>
      <w:r>
        <w:rPr>
          <w:rFonts w:hint="eastAsia" w:ascii="宋体" w:hAnsi="宋体" w:eastAsia="宋体" w:cs="宋体"/>
          <w:color w:val="000000"/>
          <w:kern w:val="0"/>
          <w:lang w:val="zh-CN"/>
        </w:rPr>
        <w:t>可采用正本的复印件。电子文档</w:t>
      </w:r>
      <w:r>
        <w:rPr>
          <w:rFonts w:hint="eastAsia" w:ascii="宋体" w:hAnsi="宋体" w:eastAsia="宋体" w:cs="宋体"/>
          <w:color w:val="000000"/>
          <w:kern w:val="0"/>
        </w:rPr>
        <w:t>(上、下册)</w:t>
      </w:r>
      <w:r>
        <w:rPr>
          <w:rFonts w:hint="eastAsia" w:ascii="宋体" w:hAnsi="宋体" w:eastAsia="宋体" w:cs="宋体"/>
          <w:color w:val="000000"/>
          <w:kern w:val="0"/>
          <w:lang w:val="zh-CN"/>
        </w:rPr>
        <w:t>用光盘或U盘制作，采用不可修改文档格式（如：PDF格式），内容必须和纸质投标文件正本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完全一致，包括封面、页码、签字、盖章等。</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12.4 投标文件中不得行间插字、涂改或增删，如有修改错漏处，须由投标人法定代表人或其委托代理人签字、加盖公章。</w:t>
      </w:r>
    </w:p>
    <w:p>
      <w:pPr>
        <w:pStyle w:val="16"/>
        <w:spacing w:before="0" w:after="0" w:line="360" w:lineRule="auto"/>
        <w:rPr>
          <w:rFonts w:ascii="宋体" w:hAnsi="宋体" w:eastAsia="宋体" w:cs="宋体"/>
          <w:color w:val="000000"/>
        </w:rPr>
      </w:pPr>
      <w:bookmarkStart w:id="18" w:name="_Toc28700"/>
      <w:r>
        <w:rPr>
          <w:rFonts w:hint="eastAsia" w:ascii="宋体" w:hAnsi="宋体" w:eastAsia="宋体" w:cs="宋体"/>
          <w:color w:val="000000"/>
          <w:lang w:val="zh-CN"/>
        </w:rPr>
        <w:t>四、投标文件的提交</w:t>
      </w:r>
      <w:bookmarkEnd w:id="18"/>
    </w:p>
    <w:p>
      <w:pPr>
        <w:pStyle w:val="16"/>
        <w:spacing w:before="0" w:after="0" w:line="360" w:lineRule="auto"/>
        <w:jc w:val="left"/>
        <w:rPr>
          <w:rFonts w:ascii="宋体" w:hAnsi="宋体" w:eastAsia="宋体" w:cs="宋体"/>
          <w:color w:val="000000"/>
          <w:lang w:val="zh-CN"/>
        </w:rPr>
      </w:pPr>
      <w:bookmarkStart w:id="19" w:name="_Toc29572"/>
      <w:r>
        <w:rPr>
          <w:rFonts w:hint="eastAsia" w:ascii="宋体" w:hAnsi="宋体" w:eastAsia="宋体" w:cs="宋体"/>
          <w:color w:val="000000"/>
          <w:sz w:val="28"/>
          <w:szCs w:val="28"/>
          <w:lang w:val="zh-CN"/>
        </w:rPr>
        <w:t>13.投标文件的密封和标记</w:t>
      </w:r>
      <w:bookmarkEnd w:id="19"/>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13.1投标文件正本</w:t>
      </w:r>
      <w:r>
        <w:rPr>
          <w:rFonts w:hint="eastAsia" w:ascii="宋体" w:hAnsi="宋体" w:eastAsia="宋体" w:cs="宋体"/>
          <w:color w:val="000000"/>
          <w:kern w:val="0"/>
        </w:rPr>
        <w:t>(上、下册)</w:t>
      </w:r>
      <w:r>
        <w:rPr>
          <w:rFonts w:hint="eastAsia" w:ascii="宋体" w:hAnsi="宋体" w:eastAsia="宋体" w:cs="宋体"/>
          <w:color w:val="000000"/>
          <w:kern w:val="0"/>
          <w:lang w:val="zh-CN"/>
        </w:rPr>
        <w:t>、所有副本</w:t>
      </w:r>
      <w:r>
        <w:rPr>
          <w:rFonts w:hint="eastAsia" w:ascii="宋体" w:hAnsi="宋体" w:eastAsia="宋体" w:cs="宋体"/>
          <w:color w:val="000000"/>
          <w:kern w:val="0"/>
        </w:rPr>
        <w:t>(上、下册)</w:t>
      </w:r>
      <w:r>
        <w:rPr>
          <w:rFonts w:hint="eastAsia" w:ascii="宋体" w:hAnsi="宋体" w:eastAsia="宋体" w:cs="宋体"/>
          <w:color w:val="000000"/>
          <w:kern w:val="0"/>
          <w:lang w:val="zh-CN"/>
        </w:rPr>
        <w:t>、电子文档</w:t>
      </w:r>
      <w:r>
        <w:rPr>
          <w:rFonts w:hint="eastAsia" w:ascii="宋体" w:hAnsi="宋体" w:eastAsia="宋体" w:cs="宋体"/>
          <w:color w:val="000000"/>
          <w:kern w:val="0"/>
        </w:rPr>
        <w:t>(上、下册)</w:t>
      </w:r>
      <w:r>
        <w:rPr>
          <w:rFonts w:hint="eastAsia" w:ascii="宋体" w:hAnsi="宋体" w:eastAsia="宋体" w:cs="宋体"/>
          <w:color w:val="000000"/>
          <w:kern w:val="0"/>
          <w:lang w:val="zh-CN"/>
        </w:rPr>
        <w:t>，应分别封装于不同的密封袋内，密封袋上应分别标上“正本”、“副本”、“电子文档”字样，并注明投标人名称、采购项目编号、采购项目名称及分包号（如有分包）。</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13.2密封后的投标文件密封袋用“</w:t>
      </w:r>
      <w:r>
        <w:rPr>
          <w:rFonts w:hint="eastAsia" w:ascii="宋体" w:hAnsi="宋体" w:eastAsia="宋体" w:cs="宋体"/>
          <w:b/>
          <w:bCs/>
          <w:color w:val="000000"/>
          <w:kern w:val="0"/>
          <w:lang w:val="zh-CN"/>
        </w:rPr>
        <w:t>于</w:t>
      </w:r>
      <w:r>
        <w:rPr>
          <w:rFonts w:hint="eastAsia" w:ascii="宋体" w:hAnsi="宋体" w:eastAsia="宋体" w:cs="宋体"/>
          <w:b/>
          <w:bCs/>
          <w:color w:val="000000"/>
          <w:kern w:val="0"/>
          <w:lang w:val="en-US" w:eastAsia="zh-CN"/>
        </w:rPr>
        <w:t>2020年11月03日09时00分</w:t>
      </w:r>
      <w:r>
        <w:rPr>
          <w:rFonts w:hint="eastAsia" w:ascii="宋体" w:hAnsi="宋体" w:eastAsia="宋体" w:cs="宋体"/>
          <w:b/>
          <w:bCs/>
          <w:color w:val="000000"/>
          <w:kern w:val="0"/>
          <w:lang w:val="zh-CN"/>
        </w:rPr>
        <w:t>（北京时间）之前不准启封</w:t>
      </w:r>
      <w:r>
        <w:rPr>
          <w:rFonts w:hint="eastAsia" w:ascii="宋体" w:hAnsi="宋体" w:eastAsia="宋体" w:cs="宋体"/>
          <w:color w:val="000000"/>
          <w:kern w:val="0"/>
          <w:lang w:val="zh-CN"/>
        </w:rPr>
        <w:t>”的标签密封。</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13.</w:t>
      </w:r>
      <w:r>
        <w:rPr>
          <w:rFonts w:hint="eastAsia" w:ascii="宋体" w:hAnsi="宋体" w:eastAsia="宋体" w:cs="宋体"/>
          <w:color w:val="000000"/>
          <w:kern w:val="0"/>
        </w:rPr>
        <w:t>3 投标人</w:t>
      </w:r>
      <w:r>
        <w:rPr>
          <w:rFonts w:hint="eastAsia" w:ascii="宋体" w:hAnsi="宋体" w:eastAsia="宋体" w:cs="宋体"/>
          <w:color w:val="000000"/>
        </w:rPr>
        <w:t>如投多个包，投标文件每包分别按上述规定装订（如果有）。</w:t>
      </w:r>
    </w:p>
    <w:p>
      <w:pPr>
        <w:pStyle w:val="16"/>
        <w:spacing w:before="0" w:after="0" w:line="360" w:lineRule="auto"/>
        <w:jc w:val="left"/>
        <w:rPr>
          <w:rFonts w:ascii="宋体" w:hAnsi="宋体" w:eastAsia="宋体" w:cs="宋体"/>
          <w:color w:val="000000"/>
          <w:lang w:val="zh-CN"/>
        </w:rPr>
      </w:pPr>
      <w:bookmarkStart w:id="20" w:name="_Toc32009"/>
      <w:r>
        <w:rPr>
          <w:rFonts w:hint="eastAsia" w:ascii="宋体" w:hAnsi="宋体" w:eastAsia="宋体" w:cs="宋体"/>
          <w:color w:val="000000"/>
          <w:sz w:val="28"/>
          <w:szCs w:val="28"/>
          <w:lang w:val="zh-CN"/>
        </w:rPr>
        <w:t>14.提交投标文件的时间、地点、方式</w:t>
      </w:r>
      <w:bookmarkEnd w:id="20"/>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14.1投标人应当在招标文件要求提交投标文件的截止时间前，将投标文件（</w:t>
      </w:r>
      <w:r>
        <w:rPr>
          <w:rFonts w:hint="eastAsia" w:ascii="宋体" w:hAnsi="宋体" w:eastAsia="宋体" w:cs="宋体"/>
          <w:color w:val="000000"/>
          <w:kern w:val="0"/>
        </w:rPr>
        <w:t>正本、副本、电子文档）</w:t>
      </w:r>
      <w:r>
        <w:rPr>
          <w:rFonts w:hint="eastAsia" w:ascii="宋体" w:hAnsi="宋体" w:eastAsia="宋体" w:cs="宋体"/>
          <w:color w:val="000000"/>
          <w:kern w:val="0"/>
          <w:lang w:val="zh-CN"/>
        </w:rPr>
        <w:t>密封送达投标地点。采购代理机构收到投标文件后，应当如实记载投标文件的送达时间和密封情况，签收保存，并向投标人出具签收回执。任何单位和个人不得在开标前开启投标文件。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14.2 </w:t>
      </w:r>
      <w:r>
        <w:rPr>
          <w:rFonts w:hint="eastAsia" w:ascii="宋体" w:hAnsi="宋体" w:eastAsia="宋体" w:cs="宋体"/>
          <w:color w:val="000000"/>
          <w:kern w:val="0"/>
          <w:lang w:val="zh-CN"/>
        </w:rPr>
        <w:t>逾期送达或者未按照招标文件第13.1-1</w:t>
      </w:r>
      <w:r>
        <w:rPr>
          <w:rFonts w:hint="eastAsia" w:ascii="宋体" w:hAnsi="宋体" w:eastAsia="宋体" w:cs="宋体"/>
          <w:color w:val="000000"/>
          <w:kern w:val="0"/>
        </w:rPr>
        <w:t>3</w:t>
      </w: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条要求密封的投标文件，采购代理机构应当拒收。</w:t>
      </w:r>
    </w:p>
    <w:p>
      <w:pPr>
        <w:pStyle w:val="16"/>
        <w:spacing w:before="0" w:after="0" w:line="360" w:lineRule="auto"/>
        <w:jc w:val="left"/>
        <w:rPr>
          <w:rFonts w:ascii="宋体" w:hAnsi="宋体" w:eastAsia="宋体" w:cs="宋体"/>
          <w:color w:val="000000"/>
          <w:lang w:val="zh-CN"/>
        </w:rPr>
      </w:pPr>
      <w:bookmarkStart w:id="21" w:name="_Toc16175"/>
      <w:r>
        <w:rPr>
          <w:rFonts w:hint="eastAsia" w:ascii="宋体" w:hAnsi="宋体" w:eastAsia="宋体" w:cs="宋体"/>
          <w:color w:val="000000"/>
          <w:sz w:val="28"/>
          <w:szCs w:val="28"/>
          <w:lang w:val="zh-CN"/>
        </w:rPr>
        <w:t>15.投标文件的补充、修改或者撤回</w:t>
      </w:r>
      <w:bookmarkEnd w:id="21"/>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15.1</w:t>
      </w:r>
      <w:r>
        <w:rPr>
          <w:rFonts w:hint="eastAsia" w:ascii="宋体" w:hAnsi="宋体" w:eastAsia="宋体" w:cs="宋体"/>
          <w:color w:val="000000"/>
          <w:kern w:val="0"/>
        </w:rPr>
        <w:t xml:space="preserve"> 投标人在投标截止时间前，可以对所递交的投标文件进行补充、修改或者撤回，并书面通知采购代理机构。补充、修改的内容应当按照招标文件要求签署、盖章、密封后，作为投标文件的组成部分。</w:t>
      </w:r>
    </w:p>
    <w:p>
      <w:pPr>
        <w:pStyle w:val="16"/>
        <w:spacing w:before="0" w:after="0" w:line="360" w:lineRule="auto"/>
        <w:rPr>
          <w:rFonts w:ascii="宋体" w:hAnsi="宋体" w:eastAsia="宋体" w:cs="宋体"/>
          <w:color w:val="000000"/>
          <w:highlight w:val="green"/>
        </w:rPr>
      </w:pPr>
      <w:bookmarkStart w:id="22" w:name="_Toc20170"/>
      <w:r>
        <w:rPr>
          <w:rFonts w:hint="eastAsia" w:ascii="宋体" w:hAnsi="宋体" w:eastAsia="宋体" w:cs="宋体"/>
          <w:color w:val="000000"/>
          <w:lang w:val="zh-CN"/>
        </w:rPr>
        <w:t>五、开标</w:t>
      </w:r>
      <w:bookmarkEnd w:id="22"/>
    </w:p>
    <w:p>
      <w:pPr>
        <w:pStyle w:val="16"/>
        <w:spacing w:before="0" w:after="0" w:line="360" w:lineRule="auto"/>
        <w:jc w:val="left"/>
        <w:rPr>
          <w:rFonts w:ascii="宋体" w:hAnsi="宋体" w:eastAsia="宋体" w:cs="宋体"/>
          <w:color w:val="000000"/>
          <w:lang w:val="zh-CN"/>
        </w:rPr>
      </w:pPr>
      <w:bookmarkStart w:id="23" w:name="_Toc1862"/>
      <w:r>
        <w:rPr>
          <w:rFonts w:hint="eastAsia" w:ascii="宋体" w:hAnsi="宋体" w:eastAsia="宋体" w:cs="宋体"/>
          <w:color w:val="000000"/>
          <w:sz w:val="28"/>
          <w:szCs w:val="28"/>
          <w:lang w:val="zh-CN"/>
        </w:rPr>
        <w:t>16.开标</w:t>
      </w:r>
      <w:bookmarkEnd w:id="2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16.1开标应当在招标文件确定的提交投标文件截止时间的同一时间进行。采购代理机构应当按本文件中确定的时间和地点组织开标活动。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采购人或者采购代理机构应当对开标、评标现场活动进行全程录音录像。录音录像应当清晰可辨，音像资料作为采购文件一并存档。</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16.2 开标由采购代理机构主持，邀请投标</w:t>
      </w:r>
      <w:r>
        <w:rPr>
          <w:rFonts w:hint="eastAsia" w:ascii="宋体" w:hAnsi="宋体" w:eastAsia="宋体" w:cs="宋体"/>
          <w:color w:val="000000"/>
          <w:shd w:val="clear" w:color="auto" w:fill="FFFFFF"/>
        </w:rPr>
        <w:t>人参加。评标委员会成员（包括采购人代表）不得参加开标活动。</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lang w:val="zh-CN"/>
        </w:rPr>
        <w:t xml:space="preserve">16.3 </w:t>
      </w:r>
      <w:r>
        <w:rPr>
          <w:rFonts w:hint="eastAsia" w:ascii="宋体" w:hAnsi="宋体" w:eastAsia="宋体" w:cs="宋体"/>
          <w:color w:val="000000"/>
          <w:shd w:val="clear" w:color="auto" w:fill="FFFFFF"/>
        </w:rPr>
        <w:t>开标时，应当由投标人或者其推选的代表检查投标文件的密封情况；经确认无误后，由</w:t>
      </w:r>
      <w:r>
        <w:rPr>
          <w:rFonts w:hint="eastAsia" w:ascii="宋体" w:hAnsi="宋体" w:eastAsia="宋体" w:cs="宋体"/>
          <w:color w:val="000000"/>
          <w:shd w:val="clear" w:color="auto" w:fill="FFFFFF"/>
          <w:lang w:val="zh-CN"/>
        </w:rPr>
        <w:t>采购代理机构</w:t>
      </w:r>
      <w:r>
        <w:rPr>
          <w:rFonts w:hint="eastAsia" w:ascii="宋体" w:hAnsi="宋体" w:eastAsia="宋体" w:cs="宋体"/>
          <w:color w:val="000000"/>
          <w:shd w:val="clear" w:color="auto" w:fill="FFFFFF"/>
        </w:rPr>
        <w:t>工作人员当众拆封，宣布投标人名称、投标价格和其他主要内容。</w:t>
      </w:r>
    </w:p>
    <w:p>
      <w:pPr>
        <w:autoSpaceDE w:val="0"/>
        <w:autoSpaceDN w:val="0"/>
        <w:spacing w:line="360" w:lineRule="auto"/>
        <w:ind w:firstLine="420" w:firstLineChars="200"/>
        <w:rPr>
          <w:rFonts w:ascii="宋体" w:hAnsi="宋体" w:eastAsia="宋体" w:cs="宋体"/>
          <w:color w:val="000000"/>
          <w:shd w:val="clear" w:color="auto" w:fill="FFFFFF"/>
          <w:lang w:val="zh-CN"/>
        </w:rPr>
      </w:pPr>
      <w:r>
        <w:rPr>
          <w:rFonts w:hint="eastAsia" w:ascii="宋体" w:hAnsi="宋体" w:eastAsia="宋体" w:cs="宋体"/>
          <w:color w:val="000000"/>
          <w:shd w:val="clear" w:color="auto" w:fill="FFFFFF"/>
          <w:lang w:val="zh-CN"/>
        </w:rPr>
        <w:t>投标人不足3家的，不得开标。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16.4 开标过程应当由</w:t>
      </w:r>
      <w:r>
        <w:rPr>
          <w:rFonts w:hint="eastAsia" w:ascii="宋体" w:hAnsi="宋体" w:eastAsia="宋体" w:cs="宋体"/>
          <w:color w:val="000000"/>
          <w:kern w:val="0"/>
          <w:lang w:val="zh-CN"/>
        </w:rPr>
        <w:t>采购代理机构</w:t>
      </w:r>
      <w:r>
        <w:rPr>
          <w:rFonts w:hint="eastAsia" w:ascii="宋体" w:hAnsi="宋体" w:eastAsia="宋体" w:cs="宋体"/>
          <w:color w:val="000000"/>
          <w:kern w:val="0"/>
        </w:rPr>
        <w:t>负责记录，由参加开标的各投标人代表和相关工作人员签字确认。</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投标人未参加开标的，视同认可开标结果。</w:t>
      </w:r>
    </w:p>
    <w:p>
      <w:pPr>
        <w:pStyle w:val="16"/>
        <w:spacing w:before="0" w:after="0" w:line="360" w:lineRule="auto"/>
        <w:rPr>
          <w:rFonts w:ascii="宋体" w:hAnsi="宋体" w:eastAsia="宋体" w:cs="宋体"/>
          <w:color w:val="000000"/>
          <w:kern w:val="0"/>
        </w:rPr>
      </w:pPr>
      <w:bookmarkStart w:id="24" w:name="_Toc11164"/>
      <w:bookmarkStart w:id="25" w:name="_Toc496004006"/>
      <w:r>
        <w:rPr>
          <w:rFonts w:hint="eastAsia" w:ascii="宋体" w:hAnsi="宋体" w:eastAsia="宋体" w:cs="宋体"/>
          <w:kern w:val="0"/>
          <w:szCs w:val="36"/>
        </w:rPr>
        <w:t>六、资格</w:t>
      </w:r>
      <w:r>
        <w:rPr>
          <w:rFonts w:hint="eastAsia" w:ascii="宋体" w:hAnsi="宋体" w:eastAsia="宋体" w:cs="宋体"/>
          <w:color w:val="000000"/>
          <w:lang w:val="zh-CN"/>
        </w:rPr>
        <w:t>审查</w:t>
      </w:r>
      <w:r>
        <w:rPr>
          <w:rFonts w:hint="eastAsia" w:ascii="宋体" w:hAnsi="宋体" w:eastAsia="宋体" w:cs="宋体"/>
          <w:kern w:val="0"/>
          <w:szCs w:val="36"/>
        </w:rPr>
        <w:t>程序</w:t>
      </w:r>
      <w:bookmarkEnd w:id="24"/>
      <w:bookmarkEnd w:id="25"/>
    </w:p>
    <w:p>
      <w:pPr>
        <w:pStyle w:val="16"/>
        <w:spacing w:before="0" w:after="0" w:line="360" w:lineRule="auto"/>
        <w:jc w:val="left"/>
        <w:rPr>
          <w:rFonts w:ascii="宋体" w:hAnsi="宋体" w:eastAsia="宋体" w:cs="宋体"/>
          <w:color w:val="000000"/>
          <w:sz w:val="28"/>
          <w:szCs w:val="28"/>
        </w:rPr>
      </w:pPr>
      <w:bookmarkStart w:id="26" w:name="_Toc2608"/>
      <w:r>
        <w:rPr>
          <w:rFonts w:hint="eastAsia" w:ascii="宋体" w:hAnsi="宋体" w:eastAsia="宋体" w:cs="宋体"/>
          <w:color w:val="000000"/>
          <w:sz w:val="28"/>
          <w:szCs w:val="28"/>
        </w:rPr>
        <w:t>17.资格审查</w:t>
      </w:r>
      <w:bookmarkEnd w:id="26"/>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17.1 开标结束后，采购代理机构应当依法对投标人的资格性审查文件（上册）进行审查。</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17.2 合格投标人不足3家的，不得评标。</w:t>
      </w:r>
    </w:p>
    <w:p>
      <w:pPr>
        <w:autoSpaceDE w:val="0"/>
        <w:autoSpaceDN w:val="0"/>
        <w:spacing w:line="360" w:lineRule="auto"/>
        <w:ind w:firstLine="420" w:firstLineChars="200"/>
        <w:rPr>
          <w:rFonts w:ascii="宋体" w:hAnsi="宋体" w:eastAsia="宋体" w:cs="宋体"/>
          <w:color w:val="000000"/>
          <w:kern w:val="0"/>
        </w:rPr>
      </w:pPr>
      <w:bookmarkStart w:id="27" w:name="_Toc497503516"/>
      <w:bookmarkStart w:id="28" w:name="_Toc497503249"/>
      <w:bookmarkStart w:id="29" w:name="_Toc30809"/>
      <w:bookmarkStart w:id="30" w:name="_Toc497503449"/>
      <w:bookmarkStart w:id="31" w:name="_Toc497503315"/>
      <w:r>
        <w:rPr>
          <w:rFonts w:hint="eastAsia" w:ascii="宋体" w:hAnsi="宋体" w:eastAsia="宋体" w:cs="宋体"/>
          <w:color w:val="000000"/>
          <w:kern w:val="0"/>
        </w:rPr>
        <w:t>17.3 资格审查时，投标人存在下列情况之一的，按无效投标处理：</w:t>
      </w:r>
      <w:bookmarkEnd w:id="27"/>
      <w:bookmarkEnd w:id="28"/>
      <w:bookmarkEnd w:id="29"/>
      <w:bookmarkEnd w:id="30"/>
      <w:bookmarkEnd w:id="31"/>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shd w:val="clear" w:color="auto" w:fill="FFFFFF"/>
        </w:rPr>
        <w:t>不具备</w:t>
      </w:r>
      <w:r>
        <w:rPr>
          <w:rFonts w:hint="eastAsia" w:ascii="宋体" w:hAnsi="宋体" w:eastAsia="宋体" w:cs="宋体"/>
          <w:color w:val="000000"/>
          <w:kern w:val="0"/>
          <w:lang w:val="zh-CN"/>
        </w:rPr>
        <w:t>第2.2款“合格的投标人”</w:t>
      </w:r>
      <w:r>
        <w:rPr>
          <w:rFonts w:hint="eastAsia" w:ascii="宋体" w:hAnsi="宋体" w:eastAsia="宋体" w:cs="宋体"/>
          <w:color w:val="000000"/>
          <w:shd w:val="clear" w:color="auto" w:fill="FFFFFF"/>
        </w:rPr>
        <w:t>规定的资格要求的；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未按招标文件要求交纳或未足额交纳投标保证金的；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未按第11.1要求提供相关资料的；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rPr>
        <w:t>资格性审查文件未按招标文件规定和要求签字、盖章的；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报价超过招标文件中规定的预算金额或者最高限价的；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kern w:val="0"/>
          <w:lang w:val="zh-CN"/>
        </w:rPr>
        <w:t>投标有效期不能满足招标文件要求的；</w:t>
      </w:r>
    </w:p>
    <w:p>
      <w:pPr>
        <w:numPr>
          <w:ilvl w:val="0"/>
          <w:numId w:val="2"/>
        </w:numPr>
        <w:tabs>
          <w:tab w:val="left" w:pos="960"/>
        </w:tabs>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未按照招标文件要求提供电子文档</w:t>
      </w:r>
      <w:r>
        <w:rPr>
          <w:rFonts w:hint="eastAsia" w:ascii="宋体" w:hAnsi="宋体" w:eastAsia="宋体" w:cs="宋体"/>
          <w:color w:val="000000"/>
          <w:kern w:val="0"/>
          <w:lang w:val="zh-CN"/>
        </w:rPr>
        <w:t>的。</w:t>
      </w:r>
    </w:p>
    <w:p>
      <w:pPr>
        <w:pStyle w:val="16"/>
        <w:spacing w:before="0" w:after="0" w:line="360" w:lineRule="auto"/>
        <w:rPr>
          <w:rFonts w:ascii="宋体" w:hAnsi="宋体" w:eastAsia="宋体" w:cs="宋体"/>
          <w:color w:val="000000"/>
        </w:rPr>
      </w:pPr>
      <w:bookmarkStart w:id="32" w:name="_Toc11487"/>
      <w:r>
        <w:rPr>
          <w:rFonts w:hint="eastAsia" w:ascii="宋体" w:hAnsi="宋体" w:eastAsia="宋体" w:cs="宋体"/>
          <w:color w:val="000000"/>
          <w:lang w:val="zh-CN"/>
        </w:rPr>
        <w:t>七、评审程序及方法</w:t>
      </w:r>
      <w:bookmarkEnd w:id="32"/>
    </w:p>
    <w:p>
      <w:pPr>
        <w:pStyle w:val="16"/>
        <w:spacing w:before="0" w:after="0" w:line="360" w:lineRule="auto"/>
        <w:jc w:val="left"/>
        <w:rPr>
          <w:rFonts w:ascii="宋体" w:hAnsi="宋体" w:eastAsia="宋体" w:cs="宋体"/>
          <w:color w:val="000000"/>
          <w:lang w:val="zh-CN"/>
        </w:rPr>
      </w:pPr>
      <w:bookmarkStart w:id="33" w:name="_Toc26110"/>
      <w:r>
        <w:rPr>
          <w:rFonts w:hint="eastAsia" w:ascii="宋体" w:hAnsi="宋体" w:eastAsia="宋体" w:cs="宋体"/>
          <w:color w:val="000000"/>
          <w:sz w:val="28"/>
          <w:szCs w:val="28"/>
          <w:lang w:val="zh-CN"/>
        </w:rPr>
        <w:t>1</w:t>
      </w:r>
      <w:r>
        <w:rPr>
          <w:rFonts w:hint="eastAsia" w:ascii="宋体" w:hAnsi="宋体" w:eastAsia="宋体" w:cs="宋体"/>
          <w:color w:val="000000"/>
          <w:sz w:val="28"/>
          <w:szCs w:val="28"/>
        </w:rPr>
        <w:t>8</w:t>
      </w:r>
      <w:r>
        <w:rPr>
          <w:rFonts w:hint="eastAsia" w:ascii="宋体" w:hAnsi="宋体" w:eastAsia="宋体" w:cs="宋体"/>
          <w:color w:val="000000"/>
          <w:sz w:val="28"/>
          <w:szCs w:val="28"/>
          <w:lang w:val="zh-CN"/>
        </w:rPr>
        <w:t>.评标委员会</w:t>
      </w:r>
      <w:bookmarkEnd w:id="33"/>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18.1 </w:t>
      </w:r>
      <w:r>
        <w:rPr>
          <w:rFonts w:hint="eastAsia" w:ascii="宋体" w:hAnsi="宋体" w:eastAsia="宋体" w:cs="宋体"/>
          <w:color w:val="000000"/>
          <w:kern w:val="0"/>
          <w:lang w:val="zh-CN"/>
        </w:rPr>
        <w:t>采购代理机构负责组织评标工作，并履行下列职责：</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）核对评审专家身份和采购人代表授权函，对评审专家在政府采购活动中的职责履行情况予以记录，并及时将有关违法违规行为向财政部门报告；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）宣布评标纪律；</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）公布投标人名单，告知评审专家应当回避的情形；</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）组织评标委员会推选评标组长，采购人代表不得担任组长；</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）在评标期间采取必要的通讯管理措施，保证评标活动不受外界干扰；</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）根据评标委员会的要求介绍政府采购相关政策法规、招标文件；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7</w:t>
      </w:r>
      <w:r>
        <w:rPr>
          <w:rFonts w:hint="eastAsia" w:ascii="宋体" w:hAnsi="宋体" w:eastAsia="宋体" w:cs="宋体"/>
          <w:color w:val="000000"/>
          <w:kern w:val="0"/>
          <w:lang w:val="zh-CN"/>
        </w:rPr>
        <w:t>）维护评标秩序，监督评标委员会依照招标文件规定的评标程序、方法和标准进行独立评审，及时制止和纠正采购人代表、评审专家的倾向性言论或者违法违规行为；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8</w:t>
      </w:r>
      <w:r>
        <w:rPr>
          <w:rFonts w:hint="eastAsia" w:ascii="宋体" w:hAnsi="宋体" w:eastAsia="宋体" w:cs="宋体"/>
          <w:color w:val="000000"/>
          <w:kern w:val="0"/>
          <w:lang w:val="zh-CN"/>
        </w:rPr>
        <w:t>）核对评标结果，有</w:t>
      </w:r>
      <w:r>
        <w:rPr>
          <w:rFonts w:hint="eastAsia" w:ascii="宋体" w:hAnsi="宋体" w:eastAsia="宋体" w:cs="宋体"/>
          <w:color w:val="000000"/>
          <w:kern w:val="0"/>
        </w:rPr>
        <w:t>20.4</w:t>
      </w:r>
      <w:r>
        <w:rPr>
          <w:rFonts w:hint="eastAsia" w:ascii="宋体" w:hAnsi="宋体" w:eastAsia="宋体" w:cs="宋体"/>
          <w:color w:val="000000"/>
          <w:kern w:val="0"/>
          <w:lang w:val="zh-CN"/>
        </w:rPr>
        <w:t>规定情形的，要求评标委员会复核或者书面说明理由，评标委员会拒绝的，应予记录并向本级财政部门报告；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9</w:t>
      </w:r>
      <w:r>
        <w:rPr>
          <w:rFonts w:hint="eastAsia" w:ascii="宋体" w:hAnsi="宋体" w:eastAsia="宋体" w:cs="宋体"/>
          <w:color w:val="000000"/>
          <w:kern w:val="0"/>
          <w:lang w:val="zh-CN"/>
        </w:rPr>
        <w:t>）评审工作完成后，按照规定由采购人向评审专家支付劳务报酬和异地评审差旅费，不得向评审专家以外的其他人员支付评审劳务报酬；</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10</w:t>
      </w:r>
      <w:r>
        <w:rPr>
          <w:rFonts w:hint="eastAsia" w:ascii="宋体" w:hAnsi="宋体" w:eastAsia="宋体" w:cs="宋体"/>
          <w:color w:val="000000"/>
          <w:kern w:val="0"/>
          <w:lang w:val="zh-CN"/>
        </w:rPr>
        <w:t>）处理与评标有关的其他事项。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采购人可以在评标前说明项目背景和采购需求，说明内容不得含有歧视性、倾向性意见，不得超出招标文件所述范围。说明应当提交书面材料，并随采购文件一并存档。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18.2 评标委员会负责具体评标事务，并独立履行下列职责：</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严格遵守评审工作纪律,按照客观、公正、审慎的原则,根据采购文件规定的评审程序、评审方法和评审标准进行独立评审</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现采购文件内容违反国家有关强制性规定或者采购文件存在歧义、重大缺陷导致评审工作无法进行时,应当停止评审并向采购人或者采购代理机构书面说明情况</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审查、评价投标文件是否符合招标文件的商务、技术等实质性要求</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要求投标人对投标文件有关事项作出澄清或者说明；</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对投标文件进行比较和评价；</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确定中标候选人名单，以及根据采购人委托直接确定中标人；</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配合答复供应商的询问、质疑和投诉等事项,不得泄露评审文件、评审情况和在评审过程中获悉的商业秘密</w:t>
      </w:r>
      <w:r>
        <w:rPr>
          <w:rFonts w:hint="eastAsia" w:ascii="宋体" w:hAnsi="宋体" w:eastAsia="宋体" w:cs="宋体"/>
          <w:color w:val="000000"/>
          <w:kern w:val="0"/>
          <w:lang w:val="zh-CN"/>
        </w:rPr>
        <w:t>；</w:t>
      </w:r>
    </w:p>
    <w:p>
      <w:pPr>
        <w:numPr>
          <w:ilvl w:val="0"/>
          <w:numId w:val="3"/>
        </w:num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向采购人、采购代理机构或者有关部门报告评标中发现的违法行为。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18.3 评标委员会由采购人代表和评审专家组成，成员人数应当为5人以上单数，其中评审专家不得少于成员总数的三分之二。</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采购项目符合下列情形之一的，评标委员会成员人数应当为7人以上单数：</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（1）采购预算金额在1000万元以上；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（2）技术复杂；</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（3）社会影响较大。</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评审专家对本单位的采购项目只能作为采购人代表参与评标。采购代理机构工作人员不得参加由本机构代理的政府采购项目的评标。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评标委员会成员名单在评标结果公告前应当保密。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 xml:space="preserve">18.4 </w:t>
      </w:r>
      <w:r>
        <w:rPr>
          <w:rFonts w:hint="eastAsia" w:ascii="宋体" w:hAnsi="宋体" w:eastAsia="宋体" w:cs="宋体"/>
          <w:color w:val="000000"/>
          <w:kern w:val="0"/>
          <w:lang w:val="zh-CN"/>
        </w:rPr>
        <w:t>采购代理机构</w:t>
      </w:r>
      <w:r>
        <w:rPr>
          <w:rFonts w:hint="eastAsia" w:ascii="宋体" w:hAnsi="宋体" w:eastAsia="宋体" w:cs="宋体"/>
          <w:color w:val="000000"/>
          <w:kern w:val="0"/>
        </w:rPr>
        <w:t>应当从省级以上财政部门设立的政府采购评审专家库中，通过随机方式抽取评审专家。对技术复杂、专业性强的采购项目，通过随机方式难以确定合适评审专家的，经主管预算单位同意，采购人可以自行选定相应专业领域的评审专家。自行选定评审专家的，应当优先选择本单位以外的评审专家。</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eastAsia="宋体" w:cs="宋体"/>
          <w:color w:val="000000"/>
          <w:kern w:val="0"/>
        </w:rPr>
        <w:t>5 评标中因评标委员会成员缺席、回避或者健康等特殊原因导致评标委员会组成不符合规定的，采购人或者采购代理机构应当依法补足后继续评标。被更换的评标委员会成员所作出的评标意见无效。无法及时补足评标委员会成员的，采购代理机构应当停止评标活动，封存所有投标文件和开标、评标资料，依法重新组建评标委员会进行评标。原评标委员会所作出的评标意见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采购代理机构</w:t>
      </w:r>
      <w:r>
        <w:rPr>
          <w:rFonts w:hint="eastAsia" w:ascii="宋体" w:hAnsi="宋体" w:eastAsia="宋体" w:cs="宋体"/>
          <w:color w:val="000000"/>
          <w:kern w:val="0"/>
        </w:rPr>
        <w:t>应当将变更、重新组建评标委员会的情况予以记录，并随采购文件一并存档。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eastAsia="宋体" w:cs="宋体"/>
          <w:color w:val="000000"/>
          <w:kern w:val="0"/>
        </w:rPr>
        <w:t>6 采购人、采购代理机构应当采取必要措施，保证评标在严格保密的情况下进行。除采购人代表、评标现场组织人员外，采购人的其他工作人员以及与评标工作无关的人员不得进入评标现场。</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有关人员对评标情况以及在评标过程中获悉的国家秘密、商业秘密负有保密责任。</w:t>
      </w:r>
    </w:p>
    <w:p>
      <w:pPr>
        <w:pStyle w:val="16"/>
        <w:spacing w:before="0" w:after="0" w:line="360" w:lineRule="auto"/>
        <w:jc w:val="left"/>
        <w:rPr>
          <w:rFonts w:ascii="宋体" w:hAnsi="宋体" w:eastAsia="宋体" w:cs="宋体"/>
          <w:color w:val="000000"/>
          <w:lang w:val="zh-CN"/>
        </w:rPr>
      </w:pPr>
      <w:bookmarkStart w:id="34" w:name="_Toc464"/>
      <w:r>
        <w:rPr>
          <w:rFonts w:hint="eastAsia" w:ascii="宋体" w:hAnsi="宋体" w:eastAsia="宋体" w:cs="宋体"/>
          <w:color w:val="000000"/>
          <w:sz w:val="28"/>
          <w:szCs w:val="28"/>
        </w:rPr>
        <w:t>19</w:t>
      </w:r>
      <w:r>
        <w:rPr>
          <w:rFonts w:hint="eastAsia" w:ascii="宋体" w:hAnsi="宋体" w:eastAsia="宋体" w:cs="宋体"/>
          <w:color w:val="000000"/>
          <w:sz w:val="28"/>
          <w:szCs w:val="28"/>
          <w:lang w:val="zh-CN"/>
        </w:rPr>
        <w:t>.评审工作程序</w:t>
      </w:r>
      <w:bookmarkEnd w:id="34"/>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19.1 评标委员会应当对符合资格的投标人的符合性文件进行审查，以确定其是否满足招标文件的实质性要求。</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w:t>
      </w:r>
      <w:r>
        <w:rPr>
          <w:rFonts w:hint="eastAsia" w:ascii="宋体" w:hAnsi="宋体" w:cs="宋体"/>
          <w:color w:val="000000"/>
          <w:kern w:val="0"/>
          <w:lang w:val="zh-CN"/>
        </w:rPr>
        <w:t>投标文件（下册）是否按招标文件要求签署、盖章</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cs="宋体"/>
          <w:color w:val="000000"/>
          <w:kern w:val="0"/>
          <w:lang w:val="zh-CN"/>
        </w:rPr>
        <w:t>是否按第11</w:t>
      </w:r>
      <w:r>
        <w:rPr>
          <w:rFonts w:hint="eastAsia" w:ascii="宋体" w:hAnsi="宋体" w:cs="宋体"/>
          <w:color w:val="000000"/>
          <w:kern w:val="0"/>
        </w:rPr>
        <w:t>.</w:t>
      </w:r>
      <w:r>
        <w:rPr>
          <w:rFonts w:hint="eastAsia" w:ascii="宋体" w:hAnsi="宋体" w:cs="宋体"/>
          <w:color w:val="000000"/>
          <w:kern w:val="0"/>
          <w:lang w:val="zh-CN"/>
        </w:rPr>
        <w:t>2款要求提供相关资料</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3</w:t>
      </w:r>
      <w:r>
        <w:rPr>
          <w:rFonts w:hint="eastAsia" w:ascii="宋体" w:hAnsi="宋体" w:eastAsia="宋体" w:cs="宋体"/>
          <w:color w:val="000000"/>
          <w:kern w:val="0"/>
          <w:lang w:val="zh-CN"/>
        </w:rPr>
        <w:t>）</w:t>
      </w:r>
      <w:r>
        <w:rPr>
          <w:rFonts w:hint="eastAsia" w:ascii="宋体" w:hAnsi="宋体" w:cs="宋体"/>
          <w:color w:val="000000"/>
          <w:kern w:val="0"/>
        </w:rPr>
        <w:t>投标文件报价出现前后不一致，投标人是否按招标文件要求进行确认</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kern w:val="0"/>
          <w:lang w:val="zh-CN"/>
        </w:rPr>
        <w:t>）</w:t>
      </w:r>
      <w:r>
        <w:rPr>
          <w:rFonts w:hint="eastAsia" w:ascii="宋体" w:hAnsi="宋体" w:cs="宋体"/>
          <w:color w:val="000000"/>
          <w:kern w:val="0"/>
        </w:rPr>
        <w:t>投标文件是否含有采购人不能接受的附加条件</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5</w:t>
      </w:r>
      <w:r>
        <w:rPr>
          <w:rFonts w:hint="eastAsia" w:ascii="宋体" w:hAnsi="宋体" w:eastAsia="宋体" w:cs="宋体"/>
          <w:color w:val="000000"/>
          <w:kern w:val="0"/>
          <w:lang w:val="zh-CN"/>
        </w:rPr>
        <w:t>）</w:t>
      </w:r>
      <w:r>
        <w:rPr>
          <w:rFonts w:hint="eastAsia" w:ascii="宋体" w:hAnsi="宋体" w:cs="宋体"/>
          <w:color w:val="000000"/>
          <w:kern w:val="0"/>
          <w:lang w:val="zh-CN"/>
        </w:rPr>
        <w:t>产品交货</w:t>
      </w:r>
      <w:r>
        <w:rPr>
          <w:rFonts w:hint="eastAsia" w:ascii="宋体" w:hAnsi="宋体" w:cs="宋体"/>
          <w:color w:val="000000"/>
          <w:shd w:val="clear" w:color="auto" w:fill="FFFFFF"/>
          <w:lang w:val="zh-CN"/>
        </w:rPr>
        <w:t>时间、投标有效期是否满</w:t>
      </w:r>
      <w:r>
        <w:rPr>
          <w:rFonts w:hint="eastAsia" w:ascii="宋体" w:hAnsi="宋体" w:cs="宋体"/>
          <w:color w:val="000000"/>
          <w:kern w:val="0"/>
          <w:lang w:val="zh-CN"/>
        </w:rPr>
        <w:t>足招标文件要求</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6</w:t>
      </w:r>
      <w:r>
        <w:rPr>
          <w:rFonts w:hint="eastAsia" w:ascii="宋体" w:hAnsi="宋体" w:eastAsia="宋体" w:cs="宋体"/>
          <w:color w:val="000000"/>
          <w:kern w:val="0"/>
          <w:lang w:val="zh-CN"/>
        </w:rPr>
        <w:t>）</w:t>
      </w:r>
      <w:r>
        <w:rPr>
          <w:rFonts w:hint="eastAsia" w:ascii="宋体" w:hAnsi="宋体" w:cs="宋体"/>
          <w:color w:val="000000"/>
          <w:kern w:val="0"/>
          <w:lang w:val="zh-CN"/>
        </w:rPr>
        <w:t>投标人是否存在</w:t>
      </w:r>
      <w:r>
        <w:rPr>
          <w:rFonts w:hint="eastAsia" w:ascii="宋体" w:hAnsi="宋体" w:cs="宋体"/>
          <w:color w:val="000000"/>
          <w:kern w:val="0"/>
        </w:rPr>
        <w:t>串通投标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7</w:t>
      </w:r>
      <w:r>
        <w:rPr>
          <w:rFonts w:hint="eastAsia" w:ascii="宋体" w:hAnsi="宋体" w:eastAsia="宋体" w:cs="宋体"/>
          <w:color w:val="000000"/>
          <w:kern w:val="0"/>
          <w:lang w:val="zh-CN"/>
        </w:rPr>
        <w:t>）</w:t>
      </w:r>
      <w:r>
        <w:rPr>
          <w:rFonts w:hint="eastAsia" w:ascii="宋体" w:hAnsi="宋体" w:cs="宋体"/>
          <w:color w:val="000000"/>
          <w:kern w:val="0"/>
          <w:lang w:val="zh-CN"/>
        </w:rPr>
        <w:t>投标人是否对所投包号中的所有内容作为一个整体进行投标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8</w:t>
      </w:r>
      <w:r>
        <w:rPr>
          <w:rFonts w:hint="eastAsia" w:ascii="宋体" w:hAnsi="宋体" w:eastAsia="宋体" w:cs="宋体"/>
          <w:color w:val="000000"/>
          <w:kern w:val="0"/>
          <w:lang w:val="zh-CN"/>
        </w:rPr>
        <w:t>）</w:t>
      </w:r>
      <w:r>
        <w:rPr>
          <w:rFonts w:hint="eastAsia" w:ascii="宋体" w:hAnsi="宋体" w:cs="宋体"/>
          <w:color w:val="000000"/>
          <w:shd w:val="clear" w:color="auto" w:fill="FFFFFF"/>
        </w:rPr>
        <w:t>投标人的报价明显低于其他通过符合性审查投标人的报价；是否能证明其报价合理性</w:t>
      </w:r>
    </w:p>
    <w:p>
      <w:pPr>
        <w:autoSpaceDE w:val="0"/>
        <w:autoSpaceDN w:val="0"/>
        <w:spacing w:line="360" w:lineRule="auto"/>
        <w:ind w:firstLine="420" w:firstLineChars="200"/>
        <w:rPr>
          <w:rFonts w:ascii="宋体" w:hAnsi="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cs="宋体"/>
          <w:color w:val="000000"/>
          <w:kern w:val="0"/>
          <w:lang w:val="zh-CN"/>
        </w:rPr>
        <w:t>“投标产品技术参数、指标”与投标文件中提供的产品检测报告、彩页等证明材料的实质性响应情况是否一致或直接复制招标文件“采购需求技术参数、指标”内容</w:t>
      </w:r>
    </w:p>
    <w:p>
      <w:pPr>
        <w:autoSpaceDE w:val="0"/>
        <w:autoSpaceDN w:val="0"/>
        <w:spacing w:line="360" w:lineRule="auto"/>
        <w:ind w:firstLine="420" w:firstLineChars="200"/>
        <w:rPr>
          <w:rFonts w:ascii="宋体" w:hAnsi="宋体" w:cs="宋体"/>
          <w:color w:val="000000"/>
          <w:kern w:val="0"/>
          <w:lang w:val="zh-CN"/>
        </w:rPr>
      </w:pPr>
      <w:r>
        <w:rPr>
          <w:rFonts w:hint="eastAsia" w:ascii="宋体" w:hAnsi="宋体" w:eastAsia="宋体" w:cs="宋体"/>
          <w:color w:val="000000"/>
          <w:kern w:val="0"/>
          <w:lang w:val="zh-CN"/>
        </w:rPr>
        <w:t>（</w:t>
      </w:r>
      <w:r>
        <w:rPr>
          <w:rFonts w:hint="eastAsia" w:ascii="宋体" w:hAnsi="宋体" w:eastAsia="宋体" w:cs="宋体"/>
          <w:color w:val="000000"/>
          <w:kern w:val="0"/>
        </w:rPr>
        <w:t>10</w:t>
      </w:r>
      <w:r>
        <w:rPr>
          <w:rFonts w:hint="eastAsia" w:ascii="宋体" w:hAnsi="宋体" w:eastAsia="宋体" w:cs="宋体"/>
          <w:color w:val="000000"/>
          <w:kern w:val="0"/>
          <w:lang w:val="zh-CN"/>
        </w:rPr>
        <w:t>）</w:t>
      </w:r>
      <w:r>
        <w:rPr>
          <w:rFonts w:hint="eastAsia" w:ascii="宋体" w:hAnsi="宋体" w:cs="宋体"/>
          <w:color w:val="000000"/>
          <w:kern w:val="0"/>
          <w:lang w:val="zh-CN"/>
        </w:rPr>
        <w:t>投标产品的技术规格、技术标准明显不符合采购项目要求的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19.1.1</w:t>
      </w:r>
      <w:r>
        <w:rPr>
          <w:rFonts w:hint="eastAsia" w:ascii="宋体" w:hAnsi="宋体" w:eastAsia="宋体" w:cs="宋体"/>
          <w:color w:val="000000"/>
          <w:kern w:val="0"/>
          <w:lang w:val="zh-CN"/>
        </w:rPr>
        <w:t>投标文件中含义不明确、同类问题表述不一致或者有明显文字和计算错误的内容，评标委员会应当以书面形式要求投标人作出必要的澄清、说明或者补正。</w:t>
      </w:r>
    </w:p>
    <w:p>
      <w:pPr>
        <w:autoSpaceDE w:val="0"/>
        <w:autoSpaceDN w:val="0"/>
        <w:spacing w:line="360" w:lineRule="auto"/>
        <w:ind w:firstLine="420" w:firstLineChars="200"/>
        <w:rPr>
          <w:rFonts w:ascii="宋体" w:hAnsi="宋体" w:eastAsia="宋体" w:cs="宋体"/>
          <w:b/>
          <w:bCs/>
          <w:color w:val="000000"/>
          <w:kern w:val="0"/>
        </w:rPr>
      </w:pPr>
      <w:r>
        <w:rPr>
          <w:rFonts w:hint="eastAsia" w:ascii="宋体" w:hAnsi="宋体" w:eastAsia="宋体" w:cs="宋体"/>
          <w:color w:val="000000"/>
          <w:kern w:val="0"/>
          <w:lang w:val="zh-CN"/>
        </w:rPr>
        <w:t>投标人的澄清、说明或者补正应当采用书面形式，并加盖公章，或者由法定代表人或其授权的代表签字。投标人的澄清、说明或者补正不得超出投标文件的范围或者改变投标文件的实质性内容。</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1</w:t>
      </w:r>
      <w:r>
        <w:rPr>
          <w:rFonts w:hint="eastAsia" w:ascii="宋体" w:hAnsi="宋体" w:eastAsia="宋体" w:cs="宋体"/>
          <w:color w:val="000000"/>
          <w:kern w:val="0"/>
          <w:lang w:val="zh-CN"/>
        </w:rPr>
        <w:t>.2投标人存在下列情况之一的，投标无效:</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符合性审查文件未按招标文件要求签署、盖章的；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lang w:val="zh-CN"/>
        </w:rPr>
        <w:t>未按第11</w:t>
      </w:r>
      <w:r>
        <w:rPr>
          <w:rFonts w:hint="eastAsia" w:ascii="宋体" w:hAnsi="宋体" w:eastAsia="宋体" w:cs="宋体"/>
          <w:color w:val="000000"/>
        </w:rPr>
        <w:t>.</w:t>
      </w:r>
      <w:r>
        <w:rPr>
          <w:rFonts w:hint="eastAsia" w:ascii="宋体" w:hAnsi="宋体" w:eastAsia="宋体" w:cs="宋体"/>
          <w:color w:val="000000"/>
          <w:lang w:val="zh-CN"/>
        </w:rPr>
        <w:t>2款要求提供相关资料的；</w:t>
      </w:r>
    </w:p>
    <w:p>
      <w:pPr>
        <w:numPr>
          <w:ilvl w:val="0"/>
          <w:numId w:val="4"/>
        </w:num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投标文件含有采购人不能接受的附加条件的；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产品交货时间不能满足招标文件要求的；</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存在串通投标行为；</w:t>
      </w:r>
    </w:p>
    <w:p>
      <w:pPr>
        <w:numPr>
          <w:ilvl w:val="0"/>
          <w:numId w:val="4"/>
        </w:num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法律、法规和招标文件规定的其他无效情形。</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对投标无效的投标人，采购人或采购代理机构应当告知其投标无效的原因。</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19.1.3 投标文件报价出现前后不一致的，按照下列规定修正：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（1）投标文件中开标一览表（报价表）内容与投标文件中相应内容不一致的，以开标一览表（报价表）为准；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（2）大写金额和小写金额不一致的，以大写金额为准；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（3）单价金额小数点或者百分比有明显错位的，以开标一览表的总价为准，并修改单价；</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（4）总价金额与按单价汇总金额不一致的，以单价金额计算结果为准。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同时出现两种以上不一致的，按照前款规定的顺序修正。修正后的报价按19.1.1第二款的规定经投标人确认后产生约束力，投标人不确认的，其投标无效。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19.2 </w:t>
      </w:r>
      <w:r>
        <w:rPr>
          <w:rFonts w:hint="eastAsia" w:ascii="宋体" w:hAnsi="宋体" w:eastAsia="宋体" w:cs="宋体"/>
          <w:color w:val="000000"/>
          <w:kern w:val="0"/>
          <w:lang w:val="zh-CN"/>
        </w:rPr>
        <w:t>评审过程中，在同等条件下，优先采购具有环境标志、节能、自主创新的产品。（注：环境标志产品是指由财政部、国家环境保护总局颁布的“环境标志产品政府采购清单”中的有效期内的产品；节能产品是指由财政部、国家发展改革委颁布的“节能产品政府采购清单”中的有效期内的产品。）</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根据《政府采购促进中小企业发展暂行办法》，属小型、微型企业制造的货物（产品），投标人须提供该制造（生产）企业出具的《小型、微型企业声明函》、《从业人员声明函》，其划型标准严格按照国家工信部、国家统计局、国家发改委、财政部出台的《中小企业划型标准规定》（工信部联企业[2011]300号）执行。投标人提供的《小型、微型企业声明函》、《从业人员声明函》资料必须真实，否则，按照有关规定予以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根据财政部、民政部、中国残疾人联合会出台的《关于促进残疾人就业政府采购政策的通知》（财库[2017]141号），属残疾人福利性单位的，投标人须提供《残疾人福利性单位声明函》（详见附件</w:t>
      </w:r>
      <w:r>
        <w:rPr>
          <w:rFonts w:hint="eastAsia" w:ascii="宋体" w:hAnsi="宋体" w:eastAsia="宋体" w:cs="宋体"/>
          <w:color w:val="000000"/>
          <w:kern w:val="0"/>
        </w:rPr>
        <w:t>18</w:t>
      </w:r>
      <w:r>
        <w:rPr>
          <w:rFonts w:hint="eastAsia" w:ascii="宋体" w:hAnsi="宋体" w:eastAsia="宋体" w:cs="宋体"/>
          <w:color w:val="000000"/>
          <w:kern w:val="0"/>
          <w:lang w:val="zh-CN"/>
        </w:rPr>
        <w:t>），并由投标人加盖公章，残疾人福利性单位视同小型、微型企业，享受预留份额、评标中价格扣除等促进中小企业发展的政府采购政策。向残疾人福利性单位采购的金额，计入面向中小企业采购的统计数据。投标人提供的《残疾人福利性单位声明函》资料必须真实，否则，按照有关规定予以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 xml:space="preserve">19.3 </w:t>
      </w:r>
      <w:r>
        <w:rPr>
          <w:rFonts w:hint="eastAsia" w:ascii="宋体" w:hAnsi="宋体" w:eastAsia="宋体" w:cs="宋体"/>
          <w:color w:val="000000"/>
          <w:kern w:val="0"/>
          <w:lang w:val="zh-CN"/>
        </w:rPr>
        <w:t>在评审过程中，</w:t>
      </w:r>
      <w:r>
        <w:rPr>
          <w:rFonts w:hint="eastAsia" w:ascii="宋体" w:hAnsi="宋体" w:eastAsia="宋体" w:cs="宋体"/>
          <w:color w:val="000000"/>
          <w:shd w:val="clear" w:color="auto" w:fill="FFFFFF"/>
        </w:rPr>
        <w:t>评标委员会成员对需要共同认定的事项存在争议的，应当按照少数服从多数的原则作出结论。持不同意见的评标委员会成员应当在评标报告上签署不同意见及理由，否则视为同意评标报告。</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4</w:t>
      </w:r>
      <w:r>
        <w:rPr>
          <w:rFonts w:hint="eastAsia" w:ascii="宋体" w:hAnsi="宋体" w:eastAsia="宋体" w:cs="宋体"/>
          <w:color w:val="000000"/>
          <w:shd w:val="clear" w:color="auto" w:fill="FFFFFF"/>
        </w:rPr>
        <w:t>评标委员会应当按照招标文件中规定的评标方法和标准，对符合性审查合格的投标文件进行商务和技术评估，综合比较与评价。</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1</w:t>
      </w:r>
      <w:r>
        <w:rPr>
          <w:rFonts w:hint="eastAsia" w:ascii="宋体" w:hAnsi="宋体" w:eastAsia="宋体" w:cs="宋体"/>
          <w:color w:val="000000"/>
          <w:kern w:val="0"/>
        </w:rPr>
        <w:t>9</w:t>
      </w:r>
      <w:r>
        <w:rPr>
          <w:rFonts w:hint="eastAsia" w:ascii="宋体" w:hAnsi="宋体" w:eastAsia="宋体" w:cs="宋体"/>
          <w:color w:val="000000"/>
          <w:kern w:val="0"/>
          <w:lang w:val="zh-CN"/>
        </w:rPr>
        <w:t>.</w:t>
      </w:r>
      <w:r>
        <w:rPr>
          <w:rFonts w:hint="eastAsia" w:ascii="宋体" w:hAnsi="宋体" w:eastAsia="宋体" w:cs="宋体"/>
          <w:color w:val="000000"/>
          <w:kern w:val="0"/>
        </w:rPr>
        <w:t xml:space="preserve">5 </w:t>
      </w:r>
      <w:r>
        <w:rPr>
          <w:rFonts w:hint="eastAsia" w:ascii="宋体" w:hAnsi="宋体" w:eastAsia="宋体" w:cs="宋体"/>
          <w:color w:val="000000"/>
          <w:shd w:val="clear" w:color="auto" w:fill="FFFFFF"/>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utoSpaceDE w:val="0"/>
        <w:autoSpaceDN w:val="0"/>
        <w:spacing w:line="360" w:lineRule="auto"/>
        <w:ind w:firstLine="420" w:firstLineChars="200"/>
        <w:rPr>
          <w:rFonts w:ascii="宋体" w:hAnsi="宋体" w:eastAsia="宋体" w:cs="宋体"/>
          <w:color w:val="FF0000"/>
          <w:shd w:val="clear" w:color="auto" w:fill="FFFFFF"/>
        </w:rPr>
      </w:pPr>
      <w:r>
        <w:rPr>
          <w:rFonts w:hint="eastAsia" w:ascii="宋体" w:hAnsi="宋体" w:eastAsia="宋体" w:cs="宋体"/>
          <w:color w:val="000000"/>
          <w:kern w:val="0"/>
        </w:rPr>
        <w:t xml:space="preserve">19.6 </w:t>
      </w:r>
      <w:r>
        <w:rPr>
          <w:rFonts w:hint="eastAsia" w:ascii="宋体" w:hAnsi="宋体" w:eastAsia="宋体" w:cs="宋体"/>
          <w:shd w:val="clear" w:color="auto" w:fill="FFFFFF"/>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按照评审因素的量化指标评审得分最高确定一个投标人获得中标人推荐资格，其他同品牌投标人不作为中标候选人。</w:t>
      </w:r>
    </w:p>
    <w:p>
      <w:pPr>
        <w:pStyle w:val="16"/>
        <w:spacing w:before="0" w:after="0" w:line="360" w:lineRule="auto"/>
        <w:jc w:val="left"/>
        <w:rPr>
          <w:rFonts w:ascii="宋体" w:hAnsi="宋体" w:eastAsia="宋体" w:cs="宋体"/>
          <w:color w:val="000000"/>
          <w:sz w:val="28"/>
          <w:szCs w:val="28"/>
          <w:lang w:val="zh-CN"/>
        </w:rPr>
      </w:pPr>
      <w:bookmarkStart w:id="35" w:name="_Toc6333"/>
      <w:r>
        <w:rPr>
          <w:rFonts w:hint="eastAsia" w:ascii="宋体" w:hAnsi="宋体" w:eastAsia="宋体" w:cs="宋体"/>
          <w:color w:val="000000"/>
          <w:sz w:val="28"/>
          <w:szCs w:val="28"/>
        </w:rPr>
        <w:t>20</w:t>
      </w:r>
      <w:r>
        <w:rPr>
          <w:rFonts w:hint="eastAsia" w:ascii="宋体" w:hAnsi="宋体" w:eastAsia="宋体" w:cs="宋体"/>
          <w:color w:val="000000"/>
          <w:sz w:val="28"/>
          <w:szCs w:val="28"/>
          <w:lang w:val="zh-CN"/>
        </w:rPr>
        <w:t>.评审方法和标准</w:t>
      </w:r>
      <w:bookmarkEnd w:id="35"/>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20</w:t>
      </w:r>
      <w:r>
        <w:rPr>
          <w:rFonts w:hint="eastAsia" w:ascii="宋体" w:hAnsi="宋体" w:eastAsia="宋体" w:cs="宋体"/>
          <w:color w:val="000000"/>
          <w:kern w:val="0"/>
          <w:lang w:val="zh-CN"/>
        </w:rPr>
        <w:t>.1依照《中华人民共和国政府采购法》、《中华人民共和国政府采购法实施条例》、《政府采购货物和服务招投标管理办法》等法律法规的规定，结合该项目的特点制定本评审办法。</w:t>
      </w:r>
    </w:p>
    <w:p>
      <w:pPr>
        <w:autoSpaceDE w:val="0"/>
        <w:autoSpaceDN w:val="0"/>
        <w:spacing w:line="360" w:lineRule="auto"/>
        <w:ind w:firstLine="420" w:firstLineChars="200"/>
        <w:rPr>
          <w:rFonts w:ascii="宋体" w:hAnsi="宋体" w:eastAsia="宋体" w:cs="宋体"/>
          <w:color w:val="000000"/>
          <w:kern w:val="0"/>
          <w:u w:val="dashDotHeavy"/>
        </w:rPr>
      </w:pPr>
      <w:r>
        <w:rPr>
          <w:rFonts w:hint="eastAsia" w:ascii="宋体" w:hAnsi="宋体" w:eastAsia="宋体" w:cs="宋体"/>
          <w:color w:val="000000"/>
          <w:kern w:val="0"/>
        </w:rPr>
        <w:t>20</w:t>
      </w:r>
      <w:r>
        <w:rPr>
          <w:rFonts w:hint="eastAsia" w:ascii="宋体" w:hAnsi="宋体" w:eastAsia="宋体" w:cs="宋体"/>
          <w:color w:val="000000"/>
          <w:kern w:val="0"/>
          <w:lang w:val="zh-CN"/>
        </w:rPr>
        <w:t>.2本次评审方法采用</w:t>
      </w:r>
      <w:r>
        <w:rPr>
          <w:rFonts w:hint="eastAsia" w:ascii="宋体" w:hAnsi="宋体" w:eastAsia="宋体" w:cs="宋体"/>
          <w:b/>
          <w:bCs/>
          <w:color w:val="000000"/>
          <w:kern w:val="0"/>
          <w:lang w:val="zh-CN"/>
        </w:rPr>
        <w:t>综合评分法</w:t>
      </w:r>
      <w:r>
        <w:rPr>
          <w:rFonts w:hint="eastAsia" w:ascii="宋体" w:hAnsi="宋体" w:eastAsia="宋体" w:cs="宋体"/>
          <w:b/>
          <w:bCs/>
          <w:color w:val="000000"/>
          <w:kern w:val="0"/>
        </w:rPr>
        <w:t>。</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shd w:val="clear" w:color="auto" w:fill="FFFFFF"/>
          <w:lang w:val="zh-CN"/>
        </w:rPr>
        <w:t>综合评分法，</w:t>
      </w:r>
      <w:r>
        <w:rPr>
          <w:rFonts w:hint="eastAsia" w:ascii="宋体" w:hAnsi="宋体" w:eastAsia="宋体" w:cs="宋体"/>
          <w:color w:val="000000"/>
          <w:shd w:val="clear" w:color="auto" w:fill="FFFFFF"/>
        </w:rPr>
        <w:t>是指投标文件满足招标文件全部实质性要求，且按照评审因素的量化指标评审得分最高的投标人为中标候选人的评标方法</w:t>
      </w:r>
      <w:r>
        <w:rPr>
          <w:rFonts w:hint="eastAsia" w:ascii="宋体" w:hAnsi="宋体" w:eastAsia="宋体" w:cs="宋体"/>
          <w:color w:val="000000"/>
          <w:kern w:val="0"/>
          <w:lang w:val="zh-CN"/>
        </w:rPr>
        <w:t>。</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评审因素的设定应当与投标人所提供货物服务的质量相关，包括</w:t>
      </w:r>
      <w:r>
        <w:rPr>
          <w:rFonts w:hint="eastAsia" w:ascii="宋体" w:hAnsi="宋体" w:eastAsia="宋体" w:cs="宋体"/>
          <w:b/>
          <w:bCs/>
          <w:color w:val="000000"/>
          <w:shd w:val="clear" w:color="auto" w:fill="FFFFFF"/>
        </w:rPr>
        <w:t>投标报价、技术或者服务水平、履约能力、售后服务</w:t>
      </w:r>
      <w:r>
        <w:rPr>
          <w:rFonts w:hint="eastAsia" w:ascii="宋体" w:hAnsi="宋体" w:eastAsia="宋体" w:cs="宋体"/>
          <w:color w:val="000000"/>
          <w:shd w:val="clear" w:color="auto" w:fill="FFFFFF"/>
        </w:rPr>
        <w:t>等。</w:t>
      </w:r>
    </w:p>
    <w:tbl>
      <w:tblPr>
        <w:tblStyle w:val="17"/>
        <w:tblW w:w="8431" w:type="dxa"/>
        <w:jc w:val="center"/>
        <w:tblLayout w:type="fixed"/>
        <w:tblCellMar>
          <w:top w:w="0" w:type="dxa"/>
          <w:left w:w="108" w:type="dxa"/>
          <w:bottom w:w="0" w:type="dxa"/>
          <w:right w:w="108" w:type="dxa"/>
        </w:tblCellMar>
      </w:tblPr>
      <w:tblGrid>
        <w:gridCol w:w="493"/>
        <w:gridCol w:w="1063"/>
        <w:gridCol w:w="6875"/>
      </w:tblGrid>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lang w:val="zh-CN"/>
              </w:rPr>
            </w:pPr>
            <w:r>
              <w:rPr>
                <w:rFonts w:hint="eastAsia" w:ascii="宋体" w:hAnsi="宋体" w:cs="宋体"/>
                <w:color w:val="000000"/>
                <w:sz w:val="18"/>
                <w:szCs w:val="18"/>
                <w:lang w:val="zh-CN"/>
              </w:rPr>
              <w:t>序号</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rPr>
            </w:pPr>
            <w:r>
              <w:rPr>
                <w:rFonts w:hint="eastAsia" w:ascii="宋体" w:hAnsi="宋体" w:cs="宋体"/>
                <w:color w:val="000000"/>
                <w:sz w:val="18"/>
                <w:szCs w:val="18"/>
                <w:lang w:val="zh-CN"/>
              </w:rPr>
              <w:t>评审</w:t>
            </w:r>
            <w:r>
              <w:rPr>
                <w:rFonts w:hint="eastAsia" w:ascii="宋体" w:hAnsi="宋体" w:cs="宋体"/>
                <w:color w:val="000000"/>
                <w:sz w:val="18"/>
                <w:szCs w:val="18"/>
              </w:rPr>
              <w:t>因素</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color w:val="000000"/>
                <w:sz w:val="18"/>
                <w:szCs w:val="18"/>
                <w:lang w:val="zh-CN"/>
              </w:rPr>
            </w:pPr>
            <w:r>
              <w:rPr>
                <w:rFonts w:hint="eastAsia" w:ascii="宋体" w:hAnsi="宋体" w:cs="宋体"/>
                <w:color w:val="000000"/>
                <w:sz w:val="18"/>
                <w:szCs w:val="18"/>
              </w:rPr>
              <w:t>评审标准</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1</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shd w:val="clear" w:color="auto" w:fill="FFFFFF"/>
              </w:rPr>
            </w:pPr>
            <w:r>
              <w:rPr>
                <w:rFonts w:hint="eastAsia" w:ascii="宋体" w:hAnsi="宋体" w:cs="宋体"/>
                <w:b/>
                <w:bCs/>
                <w:color w:val="000000"/>
                <w:sz w:val="18"/>
                <w:szCs w:val="18"/>
                <w:shd w:val="clear" w:color="auto" w:fill="FFFFFF"/>
              </w:rPr>
              <w:t>投标报价</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30%</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both"/>
              <w:rPr>
                <w:rFonts w:ascii="宋体" w:hAnsi="宋体" w:cs="宋体"/>
                <w:color w:val="000000"/>
                <w:sz w:val="18"/>
                <w:szCs w:val="18"/>
                <w:shd w:val="clear" w:color="auto" w:fill="FFFFFF"/>
              </w:rPr>
            </w:pPr>
            <w:r>
              <w:rPr>
                <w:rFonts w:hint="eastAsia" w:ascii="宋体" w:hAnsi="宋体" w:cs="宋体"/>
                <w:color w:val="000000"/>
                <w:sz w:val="18"/>
                <w:szCs w:val="18"/>
                <w:shd w:val="clear" w:color="auto" w:fill="FFFFFF"/>
              </w:rPr>
              <w:t>（1）货物项目的价格分值占总分值的比重30%</w:t>
            </w:r>
          </w:p>
          <w:p>
            <w:pPr>
              <w:pStyle w:val="15"/>
              <w:widowControl/>
              <w:spacing w:before="0" w:beforeAutospacing="0" w:after="0" w:afterAutospacing="0" w:line="360" w:lineRule="auto"/>
              <w:jc w:val="both"/>
              <w:rPr>
                <w:rFonts w:ascii="宋体" w:hAnsi="宋体" w:cs="宋体"/>
                <w:color w:val="000000"/>
                <w:sz w:val="18"/>
                <w:szCs w:val="18"/>
                <w:shd w:val="clear" w:color="auto" w:fill="FFFFFF"/>
              </w:rPr>
            </w:pPr>
            <w:r>
              <w:rPr>
                <w:rFonts w:hint="eastAsia" w:ascii="宋体" w:hAnsi="宋体" w:cs="宋体"/>
                <w:color w:val="000000"/>
                <w:sz w:val="18"/>
                <w:szCs w:val="18"/>
                <w:shd w:val="clear" w:color="auto" w:fill="FFFFFF"/>
              </w:rPr>
              <w:t>（2）价格分应当采用低价优先法计算，即满足招标文件要求且投标价格最低的投标报价为评标基准价，其价格分为满分。其他投标人的价格分统一按照下列公式计算：投标报价得分=(评标基准价／投标报价)×100×投标报价比重</w:t>
            </w:r>
          </w:p>
          <w:p>
            <w:pPr>
              <w:pStyle w:val="15"/>
              <w:widowControl/>
              <w:spacing w:before="0" w:beforeAutospacing="0" w:after="0" w:afterAutospacing="0" w:line="360" w:lineRule="auto"/>
              <w:jc w:val="both"/>
              <w:rPr>
                <w:rFonts w:ascii="宋体" w:hAnsi="宋体" w:cs="宋体"/>
                <w:color w:val="000000"/>
                <w:sz w:val="18"/>
                <w:szCs w:val="18"/>
              </w:rPr>
            </w:pPr>
            <w:r>
              <w:rPr>
                <w:rFonts w:hint="eastAsia" w:ascii="宋体" w:hAnsi="宋体" w:cs="宋体"/>
                <w:color w:val="000000"/>
                <w:sz w:val="18"/>
                <w:szCs w:val="18"/>
                <w:shd w:val="clear" w:color="auto" w:fill="FFFFFF"/>
              </w:rPr>
              <w:t>（3）执行国家统一定价标准和采用固定价格采购的项目，其价格不列为评审因素。</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2</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技术水平</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w:t>
            </w:r>
            <w:r>
              <w:rPr>
                <w:rFonts w:hint="eastAsia" w:ascii="宋体" w:hAnsi="宋体" w:cs="宋体"/>
                <w:b/>
                <w:bCs/>
                <w:color w:val="000000"/>
                <w:sz w:val="18"/>
                <w:szCs w:val="18"/>
              </w:rPr>
              <w:t>5</w:t>
            </w:r>
            <w:r>
              <w:rPr>
                <w:rFonts w:hint="eastAsia" w:ascii="宋体" w:hAnsi="宋体" w:cs="宋体"/>
                <w:b/>
                <w:bCs/>
                <w:color w:val="000000"/>
                <w:sz w:val="18"/>
                <w:szCs w:val="18"/>
                <w:lang w:val="en-US" w:eastAsia="zh-CN"/>
              </w:rPr>
              <w:t>5</w:t>
            </w:r>
            <w:r>
              <w:rPr>
                <w:rFonts w:hint="eastAsia" w:ascii="宋体" w:hAnsi="宋体" w:cs="宋体"/>
                <w:b/>
                <w:bCs/>
                <w:color w:val="000000"/>
                <w:sz w:val="18"/>
                <w:szCs w:val="18"/>
              </w:rPr>
              <w:t>%</w:t>
            </w:r>
            <w:r>
              <w:rPr>
                <w:rFonts w:hint="eastAsia" w:ascii="宋体" w:hAnsi="宋体" w:cs="宋体"/>
                <w:b/>
                <w:bCs/>
                <w:color w:val="000000"/>
                <w:sz w:val="18"/>
                <w:szCs w:val="18"/>
                <w:lang w:val="zh-CN"/>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numPr>
                <w:ilvl w:val="0"/>
                <w:numId w:val="5"/>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技术参数：</w:t>
            </w:r>
            <w:r>
              <w:rPr>
                <w:rFonts w:hint="eastAsia" w:ascii="宋体" w:hAnsi="宋体" w:cs="宋体"/>
                <w:color w:val="000000"/>
                <w:sz w:val="18"/>
                <w:szCs w:val="18"/>
              </w:rPr>
              <w:t xml:space="preserve"> “技术参数”中用“★”符号标注的属于重要技术参数、指标，</w:t>
            </w:r>
            <w:r>
              <w:rPr>
                <w:rFonts w:hint="eastAsia" w:ascii="宋体" w:hAnsi="宋体" w:cs="宋体"/>
                <w:color w:val="000000"/>
                <w:sz w:val="18"/>
                <w:szCs w:val="18"/>
                <w:lang w:eastAsia="zh-CN"/>
              </w:rPr>
              <w:t>每有一项负</w:t>
            </w:r>
            <w:r>
              <w:rPr>
                <w:rFonts w:hint="eastAsia" w:ascii="宋体" w:hAnsi="宋体" w:cs="宋体"/>
                <w:color w:val="000000"/>
                <w:sz w:val="18"/>
                <w:szCs w:val="18"/>
              </w:rPr>
              <w:t>偏离</w:t>
            </w:r>
            <w:r>
              <w:rPr>
                <w:rFonts w:hint="eastAsia" w:ascii="宋体" w:hAnsi="宋体" w:cs="宋体"/>
                <w:color w:val="000000"/>
                <w:sz w:val="18"/>
                <w:szCs w:val="18"/>
                <w:lang w:eastAsia="zh-CN"/>
              </w:rPr>
              <w:t>扣</w:t>
            </w:r>
            <w:r>
              <w:rPr>
                <w:rFonts w:hint="eastAsia" w:ascii="宋体" w:hAnsi="宋体" w:cs="宋体"/>
                <w:color w:val="000000"/>
                <w:sz w:val="18"/>
                <w:szCs w:val="18"/>
                <w:lang w:val="en-US" w:eastAsia="zh-CN"/>
              </w:rPr>
              <w:t>5分</w:t>
            </w:r>
            <w:r>
              <w:rPr>
                <w:rFonts w:hint="eastAsia" w:ascii="宋体" w:hAnsi="宋体" w:cs="宋体"/>
                <w:color w:val="000000"/>
                <w:sz w:val="18"/>
                <w:szCs w:val="18"/>
              </w:rPr>
              <w:t>；不带“★”的技术参数每有一项</w:t>
            </w:r>
            <w:r>
              <w:rPr>
                <w:rFonts w:hint="eastAsia" w:ascii="宋体" w:hAnsi="宋体" w:cs="宋体"/>
                <w:color w:val="000000"/>
                <w:sz w:val="18"/>
                <w:szCs w:val="18"/>
                <w:lang w:val="zh-CN"/>
              </w:rPr>
              <w:t>负偏离扣</w:t>
            </w:r>
            <w:r>
              <w:rPr>
                <w:rFonts w:hint="eastAsia" w:ascii="宋体" w:hAnsi="宋体" w:cs="宋体"/>
                <w:color w:val="000000"/>
                <w:sz w:val="18"/>
                <w:szCs w:val="18"/>
              </w:rPr>
              <w:t>2</w:t>
            </w:r>
            <w:r>
              <w:rPr>
                <w:rFonts w:hint="eastAsia" w:ascii="宋体" w:hAnsi="宋体" w:cs="宋体"/>
                <w:color w:val="000000"/>
                <w:sz w:val="18"/>
                <w:szCs w:val="18"/>
                <w:lang w:val="zh-CN"/>
              </w:rPr>
              <w:t>分，</w:t>
            </w:r>
            <w:r>
              <w:rPr>
                <w:rFonts w:hint="eastAsia" w:ascii="宋体" w:hAnsi="宋体" w:cs="宋体"/>
                <w:color w:val="000000"/>
                <w:sz w:val="18"/>
                <w:szCs w:val="18"/>
              </w:rPr>
              <w:t>扣完为止。满分</w:t>
            </w:r>
            <w:r>
              <w:rPr>
                <w:rFonts w:hint="eastAsia" w:ascii="宋体" w:hAnsi="宋体" w:cs="宋体"/>
                <w:color w:val="000000"/>
                <w:sz w:val="18"/>
                <w:szCs w:val="18"/>
                <w:lang w:val="en-US" w:eastAsia="zh-CN"/>
              </w:rPr>
              <w:t>50</w:t>
            </w:r>
            <w:r>
              <w:rPr>
                <w:rFonts w:hint="eastAsia" w:ascii="宋体" w:hAnsi="宋体" w:cs="宋体"/>
                <w:color w:val="000000"/>
                <w:sz w:val="18"/>
                <w:szCs w:val="18"/>
              </w:rPr>
              <w:t>分。</w:t>
            </w:r>
          </w:p>
          <w:p>
            <w:pPr>
              <w:pStyle w:val="15"/>
              <w:widowControl/>
              <w:numPr>
                <w:ilvl w:val="0"/>
                <w:numId w:val="5"/>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lang w:val="zh-CN"/>
              </w:rPr>
              <w:t>节能和环保</w:t>
            </w:r>
            <w:r>
              <w:rPr>
                <w:rFonts w:hint="eastAsia" w:ascii="宋体" w:hAnsi="宋体" w:cs="宋体"/>
                <w:b/>
                <w:bCs/>
                <w:color w:val="000000"/>
                <w:sz w:val="18"/>
                <w:szCs w:val="18"/>
              </w:rPr>
              <w:t>：</w:t>
            </w:r>
            <w:r>
              <w:rPr>
                <w:rFonts w:hint="eastAsia" w:ascii="宋体" w:hAnsi="宋体" w:cs="宋体"/>
                <w:color w:val="000000"/>
                <w:sz w:val="18"/>
                <w:szCs w:val="18"/>
                <w:lang w:val="zh-CN"/>
              </w:rPr>
              <w:t>所投产品为节能产品得</w:t>
            </w:r>
            <w:r>
              <w:rPr>
                <w:rFonts w:hint="eastAsia" w:ascii="宋体" w:hAnsi="宋体" w:cs="宋体"/>
                <w:color w:val="000000"/>
                <w:sz w:val="18"/>
                <w:szCs w:val="18"/>
              </w:rPr>
              <w:t>2.5</w:t>
            </w:r>
            <w:r>
              <w:rPr>
                <w:rFonts w:hint="eastAsia" w:ascii="宋体" w:hAnsi="宋体" w:cs="宋体"/>
                <w:color w:val="000000"/>
                <w:sz w:val="18"/>
                <w:szCs w:val="18"/>
                <w:lang w:val="zh-CN"/>
              </w:rPr>
              <w:t>分；所投产品为环保产品得</w:t>
            </w:r>
            <w:r>
              <w:rPr>
                <w:rFonts w:hint="eastAsia" w:ascii="宋体" w:hAnsi="宋体" w:cs="宋体"/>
                <w:color w:val="000000"/>
                <w:sz w:val="18"/>
                <w:szCs w:val="18"/>
              </w:rPr>
              <w:t>2.5</w:t>
            </w:r>
            <w:r>
              <w:rPr>
                <w:rFonts w:hint="eastAsia" w:ascii="宋体" w:hAnsi="宋体" w:cs="宋体"/>
                <w:color w:val="000000"/>
                <w:sz w:val="18"/>
                <w:szCs w:val="18"/>
                <w:lang w:val="zh-CN"/>
              </w:rPr>
              <w:t>分；未提供不得分。该项得分的认定以《国家节能产品认证证书》、《中国环境标志产品认证证书》</w:t>
            </w:r>
            <w:r>
              <w:rPr>
                <w:rFonts w:hint="eastAsia" w:ascii="宋体" w:hAnsi="宋体" w:cs="宋体"/>
                <w:color w:val="000000"/>
                <w:sz w:val="18"/>
                <w:szCs w:val="18"/>
              </w:rPr>
              <w:t>复印件</w:t>
            </w:r>
            <w:r>
              <w:rPr>
                <w:rFonts w:hint="eastAsia" w:ascii="宋体" w:hAnsi="宋体" w:cs="宋体"/>
                <w:color w:val="000000"/>
                <w:sz w:val="18"/>
                <w:szCs w:val="18"/>
                <w:lang w:val="zh-CN"/>
              </w:rPr>
              <w:t>和政府部门公布的《节能产品政府采购清单》、《环境标志产品政府采购清单》网页截屏为准</w:t>
            </w:r>
            <w:r>
              <w:rPr>
                <w:rFonts w:hint="eastAsia" w:ascii="宋体" w:hAnsi="宋体" w:cs="宋体"/>
                <w:color w:val="000000"/>
                <w:sz w:val="18"/>
                <w:szCs w:val="18"/>
              </w:rPr>
              <w:t>。</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3</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lang w:val="zh-CN"/>
              </w:rPr>
              <w:t>履约能力</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5%</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pStyle w:val="15"/>
              <w:widowControl/>
              <w:numPr>
                <w:ilvl w:val="0"/>
                <w:numId w:val="6"/>
              </w:numPr>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类似业绩情况：</w:t>
            </w:r>
            <w:r>
              <w:rPr>
                <w:rFonts w:hint="eastAsia" w:ascii="宋体" w:hAnsi="宋体" w:cs="宋体"/>
                <w:color w:val="000000"/>
                <w:sz w:val="18"/>
                <w:szCs w:val="18"/>
              </w:rPr>
              <w:t>提供投标截止日前3年（201</w:t>
            </w:r>
            <w:r>
              <w:rPr>
                <w:rFonts w:hint="eastAsia" w:ascii="宋体" w:hAnsi="宋体" w:cs="宋体"/>
                <w:color w:val="000000"/>
                <w:sz w:val="18"/>
                <w:szCs w:val="18"/>
                <w:lang w:val="en-US" w:eastAsia="zh-CN"/>
              </w:rPr>
              <w:t>7</w:t>
            </w:r>
            <w:r>
              <w:rPr>
                <w:rFonts w:hint="eastAsia" w:ascii="宋体" w:hAnsi="宋体" w:cs="宋体"/>
                <w:color w:val="000000"/>
                <w:sz w:val="18"/>
                <w:szCs w:val="18"/>
              </w:rPr>
              <w:t>年0</w:t>
            </w:r>
            <w:r>
              <w:rPr>
                <w:rFonts w:hint="eastAsia" w:ascii="宋体" w:hAnsi="宋体" w:cs="宋体"/>
                <w:color w:val="000000"/>
                <w:sz w:val="18"/>
                <w:szCs w:val="18"/>
                <w:lang w:val="en-US" w:eastAsia="zh-CN"/>
              </w:rPr>
              <w:t>8</w:t>
            </w:r>
            <w:r>
              <w:rPr>
                <w:rFonts w:hint="eastAsia" w:ascii="宋体" w:hAnsi="宋体" w:cs="宋体"/>
                <w:color w:val="000000"/>
                <w:sz w:val="18"/>
                <w:szCs w:val="18"/>
              </w:rPr>
              <w:t>月01日至2020年0</w:t>
            </w:r>
            <w:r>
              <w:rPr>
                <w:rFonts w:hint="eastAsia" w:ascii="宋体" w:hAnsi="宋体" w:cs="宋体"/>
                <w:color w:val="000000"/>
                <w:sz w:val="18"/>
                <w:szCs w:val="18"/>
                <w:lang w:val="en-US" w:eastAsia="zh-CN"/>
              </w:rPr>
              <w:t>8</w:t>
            </w:r>
            <w:r>
              <w:rPr>
                <w:rFonts w:hint="eastAsia" w:ascii="宋体" w:hAnsi="宋体" w:cs="宋体"/>
                <w:color w:val="000000"/>
                <w:sz w:val="18"/>
                <w:szCs w:val="18"/>
              </w:rPr>
              <w:t>月01日）的投标人类似业绩证明材料。每提供1项得</w:t>
            </w:r>
            <w:r>
              <w:rPr>
                <w:rFonts w:hint="eastAsia" w:ascii="宋体" w:hAnsi="宋体" w:cs="宋体"/>
                <w:color w:val="000000"/>
                <w:sz w:val="18"/>
                <w:szCs w:val="18"/>
                <w:lang w:val="en-US" w:eastAsia="zh-CN"/>
              </w:rPr>
              <w:t>1</w:t>
            </w:r>
            <w:r>
              <w:rPr>
                <w:rFonts w:hint="eastAsia" w:ascii="宋体" w:hAnsi="宋体" w:cs="宋体"/>
                <w:color w:val="000000"/>
                <w:sz w:val="18"/>
                <w:szCs w:val="18"/>
              </w:rPr>
              <w:t>分,满分5分；不提供不得分。</w:t>
            </w:r>
          </w:p>
          <w:p>
            <w:pPr>
              <w:pStyle w:val="15"/>
              <w:widowControl/>
              <w:spacing w:before="0" w:beforeAutospacing="0" w:after="0" w:afterAutospacing="0" w:line="360" w:lineRule="auto"/>
              <w:jc w:val="both"/>
              <w:rPr>
                <w:rFonts w:ascii="宋体" w:hAnsi="宋体" w:cs="宋体"/>
                <w:color w:val="000000"/>
                <w:sz w:val="18"/>
                <w:szCs w:val="18"/>
              </w:rPr>
            </w:pPr>
            <w:r>
              <w:rPr>
                <w:rFonts w:hint="eastAsia" w:ascii="宋体" w:hAnsi="宋体" w:cs="宋体"/>
                <w:b/>
                <w:bCs/>
                <w:color w:val="000000"/>
                <w:sz w:val="18"/>
                <w:szCs w:val="18"/>
              </w:rPr>
              <w:t>证明材料为有效的货物采购合同或中标通知书复印件。</w:t>
            </w:r>
          </w:p>
        </w:tc>
      </w:tr>
      <w:tr>
        <w:tblPrEx>
          <w:tblCellMar>
            <w:top w:w="0" w:type="dxa"/>
            <w:left w:w="108" w:type="dxa"/>
            <w:bottom w:w="0" w:type="dxa"/>
            <w:right w:w="108" w:type="dxa"/>
          </w:tblCellMar>
        </w:tblPrEx>
        <w:trPr>
          <w:trHeight w:val="415" w:hRule="atLeast"/>
          <w:jc w:val="center"/>
        </w:trPr>
        <w:tc>
          <w:tcPr>
            <w:tcW w:w="49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sz w:val="18"/>
                <w:szCs w:val="18"/>
              </w:rPr>
            </w:pPr>
            <w:r>
              <w:rPr>
                <w:rFonts w:hint="eastAsia" w:ascii="宋体" w:hAnsi="宋体" w:cs="宋体"/>
                <w:b/>
                <w:bCs/>
                <w:color w:val="000000"/>
                <w:sz w:val="18"/>
                <w:szCs w:val="18"/>
              </w:rPr>
              <w:t>4</w:t>
            </w:r>
          </w:p>
        </w:tc>
        <w:tc>
          <w:tcPr>
            <w:tcW w:w="1063" w:type="dxa"/>
            <w:tcBorders>
              <w:top w:val="single" w:color="000000" w:sz="6" w:space="0"/>
              <w:left w:val="single" w:color="000000" w:sz="6" w:space="0"/>
              <w:bottom w:val="single" w:color="000000" w:sz="6" w:space="0"/>
              <w:right w:val="single" w:color="000000" w:sz="6" w:space="0"/>
            </w:tcBorders>
            <w:vAlign w:val="center"/>
          </w:tcPr>
          <w:p>
            <w:pPr>
              <w:pStyle w:val="15"/>
              <w:widowControl/>
              <w:spacing w:before="0" w:beforeAutospacing="0" w:after="0" w:afterAutospacing="0" w:line="360" w:lineRule="auto"/>
              <w:jc w:val="center"/>
              <w:rPr>
                <w:rFonts w:ascii="宋体" w:hAnsi="宋体" w:cs="宋体"/>
                <w:b/>
                <w:bCs/>
                <w:color w:val="000000"/>
                <w:kern w:val="2"/>
                <w:sz w:val="18"/>
                <w:szCs w:val="18"/>
                <w:lang w:val="zh-CN"/>
              </w:rPr>
            </w:pPr>
            <w:r>
              <w:rPr>
                <w:rFonts w:hint="eastAsia" w:ascii="宋体" w:hAnsi="宋体" w:cs="宋体"/>
                <w:b/>
                <w:bCs/>
                <w:color w:val="000000"/>
                <w:kern w:val="2"/>
                <w:sz w:val="18"/>
                <w:szCs w:val="18"/>
                <w:lang w:val="zh-CN"/>
              </w:rPr>
              <w:t>售后服务</w:t>
            </w:r>
          </w:p>
          <w:p>
            <w:pPr>
              <w:pStyle w:val="15"/>
              <w:widowControl/>
              <w:spacing w:before="0" w:beforeAutospacing="0" w:after="0" w:afterAutospacing="0" w:line="360" w:lineRule="auto"/>
              <w:jc w:val="center"/>
              <w:rPr>
                <w:rFonts w:ascii="宋体" w:hAnsi="宋体" w:cs="宋体"/>
                <w:b/>
                <w:bCs/>
                <w:color w:val="000000"/>
                <w:sz w:val="18"/>
                <w:szCs w:val="18"/>
                <w:lang w:val="zh-CN"/>
              </w:rPr>
            </w:pPr>
            <w:r>
              <w:rPr>
                <w:rFonts w:hint="eastAsia" w:ascii="宋体" w:hAnsi="宋体" w:cs="宋体"/>
                <w:b/>
                <w:bCs/>
                <w:color w:val="000000"/>
                <w:sz w:val="18"/>
                <w:szCs w:val="18"/>
                <w:shd w:val="clear" w:color="auto" w:fill="FFFFFF"/>
              </w:rPr>
              <w:t>(</w:t>
            </w:r>
            <w:r>
              <w:rPr>
                <w:rFonts w:hint="eastAsia" w:ascii="宋体" w:hAnsi="宋体" w:cs="宋体"/>
                <w:b/>
                <w:bCs/>
                <w:color w:val="000000"/>
                <w:sz w:val="18"/>
                <w:szCs w:val="18"/>
              </w:rPr>
              <w:t>10%</w:t>
            </w:r>
            <w:r>
              <w:rPr>
                <w:rFonts w:hint="eastAsia" w:ascii="宋体" w:hAnsi="宋体" w:cs="宋体"/>
                <w:b/>
                <w:bCs/>
                <w:color w:val="000000"/>
                <w:sz w:val="18"/>
                <w:szCs w:val="18"/>
                <w:shd w:val="clear" w:color="auto" w:fill="FFFFFF"/>
              </w:rPr>
              <w:t>)</w:t>
            </w:r>
          </w:p>
        </w:tc>
        <w:tc>
          <w:tcPr>
            <w:tcW w:w="6875" w:type="dxa"/>
            <w:tcBorders>
              <w:top w:val="single" w:color="000000" w:sz="6" w:space="0"/>
              <w:left w:val="single" w:color="000000" w:sz="6" w:space="0"/>
              <w:bottom w:val="single" w:color="000000" w:sz="6" w:space="0"/>
              <w:right w:val="single" w:color="000000" w:sz="6" w:space="0"/>
            </w:tcBorders>
            <w:vAlign w:val="center"/>
          </w:tcPr>
          <w:p>
            <w:pPr>
              <w:numPr>
                <w:ilvl w:val="0"/>
                <w:numId w:val="7"/>
              </w:numPr>
              <w:spacing w:line="400" w:lineRule="exact"/>
              <w:ind w:firstLine="28"/>
              <w:rPr>
                <w:rFonts w:ascii="宋体" w:hAnsi="宋体" w:eastAsia="宋体" w:cs="宋体"/>
                <w:color w:val="000000"/>
                <w:sz w:val="18"/>
                <w:szCs w:val="18"/>
              </w:rPr>
            </w:pPr>
            <w:r>
              <w:rPr>
                <w:rFonts w:hint="eastAsia" w:ascii="宋体" w:hAnsi="宋体" w:eastAsia="宋体" w:cs="宋体"/>
                <w:b/>
                <w:bCs/>
                <w:color w:val="000000"/>
                <w:sz w:val="18"/>
                <w:szCs w:val="18"/>
              </w:rPr>
              <w:t>本地化服务能力：</w:t>
            </w:r>
            <w:r>
              <w:rPr>
                <w:rFonts w:hint="eastAsia" w:ascii="宋体" w:hAnsi="宋体" w:eastAsia="宋体" w:cs="宋体"/>
                <w:color w:val="000000"/>
                <w:sz w:val="18"/>
                <w:szCs w:val="18"/>
              </w:rPr>
              <w:t>在</w:t>
            </w:r>
            <w:r>
              <w:rPr>
                <w:rFonts w:hint="eastAsia" w:ascii="宋体" w:hAnsi="宋体" w:eastAsia="宋体" w:cs="宋体"/>
                <w:color w:val="000000"/>
                <w:sz w:val="18"/>
                <w:szCs w:val="18"/>
                <w:lang w:val="zh-CN"/>
              </w:rPr>
              <w:t>青海省有</w:t>
            </w:r>
            <w:r>
              <w:rPr>
                <w:rFonts w:hint="eastAsia" w:ascii="宋体" w:hAnsi="宋体" w:eastAsia="宋体" w:cs="宋体"/>
                <w:color w:val="000000"/>
                <w:sz w:val="18"/>
                <w:szCs w:val="18"/>
              </w:rPr>
              <w:t>服务机构的，得2分；有合作性服务机构的，得1分；没有的不得分。（</w:t>
            </w:r>
            <w:r>
              <w:rPr>
                <w:rFonts w:hint="eastAsia" w:ascii="宋体" w:hAnsi="宋体" w:eastAsia="宋体" w:cs="宋体"/>
                <w:color w:val="000000"/>
                <w:sz w:val="18"/>
                <w:szCs w:val="18"/>
                <w:lang w:val="zh-CN"/>
              </w:rPr>
              <w:t>需提供服务机构的工商营业执照、税务登记证、组织机构代码证及售后服务计划、措施</w:t>
            </w:r>
            <w:r>
              <w:rPr>
                <w:rFonts w:hint="eastAsia" w:ascii="宋体" w:hAnsi="宋体" w:eastAsia="宋体" w:cs="宋体"/>
                <w:color w:val="000000"/>
                <w:sz w:val="18"/>
                <w:szCs w:val="18"/>
              </w:rPr>
              <w:t>）。</w:t>
            </w:r>
          </w:p>
          <w:p>
            <w:pPr>
              <w:numPr>
                <w:ilvl w:val="0"/>
                <w:numId w:val="7"/>
              </w:numPr>
              <w:spacing w:line="400" w:lineRule="exact"/>
              <w:ind w:firstLine="28"/>
              <w:rPr>
                <w:rFonts w:ascii="宋体" w:hAnsi="宋体" w:eastAsia="宋体" w:cs="宋体"/>
                <w:color w:val="000000"/>
                <w:kern w:val="0"/>
                <w:sz w:val="18"/>
                <w:szCs w:val="18"/>
              </w:rPr>
            </w:pPr>
            <w:r>
              <w:rPr>
                <w:rFonts w:hint="eastAsia" w:ascii="宋体" w:hAnsi="宋体" w:eastAsia="宋体" w:cs="宋体"/>
                <w:b/>
                <w:bCs/>
                <w:color w:val="000000"/>
                <w:sz w:val="18"/>
                <w:szCs w:val="18"/>
              </w:rPr>
              <w:t>售后服务措施：</w:t>
            </w:r>
            <w:r>
              <w:rPr>
                <w:rFonts w:hint="eastAsia" w:ascii="宋体" w:hAnsi="宋体" w:eastAsia="宋体" w:cs="宋体"/>
                <w:color w:val="000000"/>
                <w:sz w:val="18"/>
                <w:szCs w:val="18"/>
                <w:lang w:val="zh-CN"/>
              </w:rPr>
              <w:t>针对该项目须有详尽的组织配送、验收、售后等方面的服务能力、措施。所述内容响应招标文件</w:t>
            </w:r>
            <w:r>
              <w:rPr>
                <w:rFonts w:hint="eastAsia" w:ascii="宋体" w:hAnsi="宋体" w:eastAsia="宋体" w:cs="宋体"/>
                <w:color w:val="000000"/>
                <w:sz w:val="18"/>
                <w:szCs w:val="18"/>
              </w:rPr>
              <w:t>的基础上，每提出一条相关措施</w:t>
            </w:r>
            <w:r>
              <w:rPr>
                <w:rFonts w:hint="eastAsia" w:ascii="宋体" w:hAnsi="宋体" w:eastAsia="宋体" w:cs="宋体"/>
                <w:color w:val="000000"/>
                <w:sz w:val="18"/>
                <w:szCs w:val="18"/>
                <w:lang w:val="zh-CN"/>
              </w:rPr>
              <w:t>，得</w:t>
            </w:r>
            <w:r>
              <w:rPr>
                <w:rFonts w:hint="eastAsia" w:ascii="宋体" w:hAnsi="宋体" w:eastAsia="宋体" w:cs="宋体"/>
                <w:color w:val="000000"/>
                <w:sz w:val="18"/>
                <w:szCs w:val="18"/>
              </w:rPr>
              <w:t>2</w:t>
            </w:r>
            <w:r>
              <w:rPr>
                <w:rFonts w:hint="eastAsia" w:ascii="宋体" w:hAnsi="宋体" w:eastAsia="宋体" w:cs="宋体"/>
                <w:color w:val="000000"/>
                <w:sz w:val="18"/>
                <w:szCs w:val="18"/>
                <w:lang w:val="zh-CN"/>
              </w:rPr>
              <w:t>分；</w:t>
            </w:r>
            <w:r>
              <w:rPr>
                <w:rFonts w:hint="eastAsia" w:ascii="宋体" w:hAnsi="宋体" w:eastAsia="宋体" w:cs="宋体"/>
                <w:color w:val="000000"/>
                <w:sz w:val="18"/>
                <w:szCs w:val="18"/>
              </w:rPr>
              <w:t>满分8分；</w:t>
            </w:r>
            <w:r>
              <w:rPr>
                <w:rFonts w:hint="eastAsia" w:ascii="宋体" w:hAnsi="宋体" w:eastAsia="宋体" w:cs="宋体"/>
                <w:color w:val="000000"/>
                <w:sz w:val="18"/>
                <w:szCs w:val="18"/>
                <w:lang w:val="zh-CN"/>
              </w:rPr>
              <w:t>未提供的不得分。</w:t>
            </w:r>
          </w:p>
        </w:tc>
      </w:tr>
    </w:tbl>
    <w:p>
      <w:pPr>
        <w:autoSpaceDE w:val="0"/>
        <w:autoSpaceDN w:val="0"/>
        <w:spacing w:line="360" w:lineRule="auto"/>
        <w:ind w:firstLine="420" w:firstLineChars="200"/>
        <w:rPr>
          <w:rFonts w:ascii="宋体" w:hAnsi="宋体" w:eastAsia="宋体" w:cs="宋体"/>
          <w:color w:val="000000"/>
          <w:shd w:val="clear" w:color="auto" w:fill="FFFFFF"/>
        </w:rPr>
      </w:pP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20.3 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20.4 评标结果汇总完成后，除下列情形外，任何人不得修改评标结果：</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（1）分值汇总计算错误的；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（2）分项评分超出评分标准范围的；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（3）评标委员会成员对客观评审因素评分不一致的；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（4）经评标委员会认定评分畸高、畸低的。</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autoSpaceDE w:val="0"/>
        <w:autoSpaceDN w:val="0"/>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投标人对以上情形提出质疑的，采购人或者采购代理机构可以组织原评标委员会进行重新评审，重新评审改变评标结果的，应当书面报告本级财政部门。</w:t>
      </w:r>
    </w:p>
    <w:p>
      <w:pPr>
        <w:pStyle w:val="16"/>
        <w:spacing w:before="0" w:after="0" w:line="360" w:lineRule="auto"/>
        <w:rPr>
          <w:rFonts w:ascii="宋体" w:hAnsi="宋体" w:eastAsia="宋体" w:cs="宋体"/>
          <w:color w:val="000000"/>
          <w:lang w:val="zh-CN"/>
        </w:rPr>
      </w:pPr>
      <w:bookmarkStart w:id="36" w:name="_Toc5375"/>
      <w:r>
        <w:rPr>
          <w:rFonts w:hint="eastAsia" w:ascii="宋体" w:hAnsi="宋体" w:eastAsia="宋体" w:cs="宋体"/>
          <w:color w:val="000000"/>
          <w:lang w:val="zh-CN"/>
        </w:rPr>
        <w:t>八、中标</w:t>
      </w:r>
      <w:bookmarkEnd w:id="36"/>
    </w:p>
    <w:p>
      <w:pPr>
        <w:pStyle w:val="16"/>
        <w:spacing w:before="0" w:after="0" w:line="360" w:lineRule="auto"/>
        <w:jc w:val="left"/>
        <w:rPr>
          <w:rFonts w:ascii="宋体" w:hAnsi="宋体" w:eastAsia="宋体" w:cs="宋体"/>
          <w:color w:val="000000"/>
          <w:lang w:val="zh-CN"/>
        </w:rPr>
      </w:pPr>
      <w:bookmarkStart w:id="37" w:name="_Toc7310"/>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1</w:t>
      </w:r>
      <w:r>
        <w:rPr>
          <w:rFonts w:hint="eastAsia" w:ascii="宋体" w:hAnsi="宋体" w:eastAsia="宋体" w:cs="宋体"/>
          <w:color w:val="000000"/>
          <w:sz w:val="28"/>
          <w:szCs w:val="28"/>
          <w:lang w:val="zh-CN"/>
        </w:rPr>
        <w:t>.推荐并确定中标人</w:t>
      </w:r>
      <w:bookmarkEnd w:id="37"/>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21.1 采购代理机构应当在评标结束后2个工作日内将评标报告送采购人。采购人应当自收到评标报告之日起５个工作日内，在评标报告确定的中标候选人名单中按顺序确定中标人。中标候选人并列的，由采购人委托评标委员会按照招标文件规定的方式确定中标人。</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21.2 采购人自行组织招标的，应当在评标结束后5个工作日内确定中标人。</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rPr>
        <w:t>21.3 采购人在收到评标报告5个工作日内未按评标报告推荐的中标候选人顺序确定中标人，又不能说明合法理由的，视同按评标报告推荐的顺序确定排名第一的中标候选人为中标人。</w:t>
      </w:r>
    </w:p>
    <w:p>
      <w:pPr>
        <w:pStyle w:val="16"/>
        <w:spacing w:before="0" w:after="0" w:line="360" w:lineRule="auto"/>
        <w:jc w:val="left"/>
        <w:rPr>
          <w:rFonts w:ascii="宋体" w:hAnsi="宋体" w:eastAsia="宋体" w:cs="宋体"/>
          <w:color w:val="000000"/>
          <w:lang w:val="zh-CN"/>
        </w:rPr>
      </w:pPr>
      <w:bookmarkStart w:id="38" w:name="_Toc4754"/>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2</w:t>
      </w:r>
      <w:r>
        <w:rPr>
          <w:rFonts w:hint="eastAsia" w:ascii="宋体" w:hAnsi="宋体" w:eastAsia="宋体" w:cs="宋体"/>
          <w:color w:val="000000"/>
          <w:sz w:val="28"/>
          <w:szCs w:val="28"/>
          <w:lang w:val="zh-CN"/>
        </w:rPr>
        <w:t>.中标通知</w:t>
      </w:r>
      <w:bookmarkEnd w:id="38"/>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22.1 采购人或者采购代理机构应当自中标人确定之日起2个工作日内，在省级以上财政部门指定的媒体上公告中标结果，招标文件应当随中标结果同时公告。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22.2 中标结果公告内容应当包括采购人及其委托的采购代理机构的名称、地址、联系方式，项目名称和项目编号，中标人名称、地址和中标金额，主要中标标的的名称、规格型号、数量、单价、服务要求，中标公告期限以及评审专家名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22.3 中标公告期限为1个工作日。</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22.4 在公告中标结果的同时，采购代理机构应当向中标人发出中标通知书；采用综合评分法评审的，还应当告知未中标人本人的评审得分与排序。</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22.5 中标通知书发出后，采购人不得违法改变中标结果，中标人无正当理由不得放弃中标。</w:t>
      </w:r>
    </w:p>
    <w:p>
      <w:pPr>
        <w:pStyle w:val="16"/>
        <w:spacing w:before="0" w:after="0" w:line="360" w:lineRule="auto"/>
        <w:rPr>
          <w:rFonts w:ascii="宋体" w:hAnsi="宋体" w:eastAsia="宋体" w:cs="宋体"/>
          <w:color w:val="000000"/>
          <w:lang w:val="zh-CN"/>
        </w:rPr>
      </w:pPr>
      <w:bookmarkStart w:id="39" w:name="_Toc17759"/>
      <w:r>
        <w:rPr>
          <w:rFonts w:hint="eastAsia" w:ascii="宋体" w:hAnsi="宋体" w:eastAsia="宋体" w:cs="宋体"/>
          <w:color w:val="000000"/>
          <w:lang w:val="zh-CN"/>
        </w:rPr>
        <w:t>九、授予合同</w:t>
      </w:r>
      <w:bookmarkEnd w:id="39"/>
    </w:p>
    <w:p>
      <w:pPr>
        <w:pStyle w:val="16"/>
        <w:spacing w:before="0" w:after="0" w:line="360" w:lineRule="auto"/>
        <w:jc w:val="left"/>
        <w:rPr>
          <w:rFonts w:ascii="宋体" w:hAnsi="宋体" w:eastAsia="宋体" w:cs="宋体"/>
          <w:color w:val="000000"/>
          <w:kern w:val="0"/>
          <w:sz w:val="24"/>
        </w:rPr>
      </w:pPr>
      <w:bookmarkStart w:id="40" w:name="_Toc32155"/>
      <w:r>
        <w:rPr>
          <w:rFonts w:hint="eastAsia" w:ascii="宋体" w:hAnsi="宋体" w:eastAsia="宋体" w:cs="宋体"/>
          <w:color w:val="000000"/>
          <w:sz w:val="28"/>
          <w:szCs w:val="28"/>
          <w:lang w:val="zh-CN"/>
        </w:rPr>
        <w:t>2</w:t>
      </w:r>
      <w:r>
        <w:rPr>
          <w:rFonts w:hint="eastAsia" w:ascii="宋体" w:hAnsi="宋体" w:eastAsia="宋体" w:cs="宋体"/>
          <w:color w:val="000000"/>
          <w:sz w:val="28"/>
          <w:szCs w:val="28"/>
        </w:rPr>
        <w:t>3</w:t>
      </w:r>
      <w:r>
        <w:rPr>
          <w:rFonts w:hint="eastAsia" w:ascii="宋体" w:hAnsi="宋体" w:eastAsia="宋体" w:cs="宋体"/>
          <w:color w:val="000000"/>
          <w:sz w:val="28"/>
          <w:szCs w:val="28"/>
          <w:lang w:val="zh-CN"/>
        </w:rPr>
        <w:t>.签订合同</w:t>
      </w:r>
      <w:bookmarkEnd w:id="40"/>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.1</w:t>
      </w:r>
      <w:r>
        <w:rPr>
          <w:rFonts w:hint="eastAsia" w:ascii="宋体" w:hAnsi="宋体" w:eastAsia="宋体" w:cs="宋体"/>
          <w:color w:val="000000"/>
          <w:kern w:val="0"/>
        </w:rPr>
        <w:t xml:space="preserve"> 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采购人不得向中标人提出任何不合理的要求作为签订合同的条件。</w:t>
      </w:r>
    </w:p>
    <w:p>
      <w:pPr>
        <w:autoSpaceDE w:val="0"/>
        <w:autoSpaceDN w:val="0"/>
        <w:spacing w:line="360" w:lineRule="auto"/>
        <w:ind w:firstLine="420" w:firstLineChars="200"/>
        <w:rPr>
          <w:rFonts w:ascii="宋体" w:hAnsi="宋体" w:eastAsia="宋体" w:cs="宋体"/>
          <w:color w:val="000000"/>
          <w:kern w:val="0"/>
          <w:highlight w:val="yellow"/>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.2 签订合同时，可将中标人的投标保证金转为中标人的履约保证金或中标人应当以支票、汇票、本票等非现金形式向采购人指定的账户交纳履约保证金。履约保证金的数额</w:t>
      </w:r>
      <w:r>
        <w:rPr>
          <w:rFonts w:hint="eastAsia" w:ascii="宋体" w:hAnsi="宋体" w:eastAsia="宋体" w:cs="宋体"/>
          <w:color w:val="000000"/>
          <w:kern w:val="0"/>
        </w:rPr>
        <w:t>为</w:t>
      </w:r>
      <w:r>
        <w:rPr>
          <w:rFonts w:hint="eastAsia" w:ascii="宋体" w:hAnsi="宋体" w:eastAsia="宋体" w:cs="宋体"/>
          <w:color w:val="000000"/>
          <w:kern w:val="0"/>
          <w:lang w:val="zh-CN"/>
        </w:rPr>
        <w:t>采购合同总金额的</w:t>
      </w:r>
      <w:r>
        <w:rPr>
          <w:rFonts w:hint="eastAsia" w:ascii="宋体" w:hAnsi="宋体" w:eastAsia="宋体" w:cs="宋体"/>
          <w:b/>
          <w:bCs/>
          <w:color w:val="000000"/>
          <w:kern w:val="0"/>
          <w:u w:val="single"/>
          <w:lang w:val="zh-CN"/>
        </w:rPr>
        <w:t>10%</w:t>
      </w:r>
      <w:r>
        <w:rPr>
          <w:rFonts w:hint="eastAsia" w:ascii="宋体" w:hAnsi="宋体" w:eastAsia="宋体" w:cs="宋体"/>
          <w:color w:val="000000"/>
          <w:kern w:val="0"/>
          <w:lang w:val="zh-CN"/>
        </w:rPr>
        <w:t>。（签订采购合同之前，中标人须按照招标人要求以银行保函的形式递交履约保证金）</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.3</w:t>
      </w:r>
      <w:r>
        <w:rPr>
          <w:rFonts w:hint="eastAsia" w:ascii="宋体" w:hAnsi="宋体" w:eastAsia="宋体" w:cs="宋体"/>
          <w:color w:val="000000"/>
          <w:kern w:val="0"/>
        </w:rPr>
        <w:t xml:space="preserve"> 中标人拒绝与采购人签订合同的</w:t>
      </w:r>
      <w:r>
        <w:rPr>
          <w:rFonts w:hint="eastAsia" w:ascii="宋体" w:hAnsi="宋体" w:eastAsia="宋体" w:cs="宋体"/>
          <w:color w:val="000000"/>
          <w:kern w:val="0"/>
          <w:lang w:val="zh-CN"/>
        </w:rPr>
        <w:t>，采购人可以按照评标报告推荐的中标候选人名单排序，确定下一候选人为中标人，也可重新开展政府采购活动。</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w:t>
      </w:r>
      <w:r>
        <w:rPr>
          <w:rFonts w:hint="eastAsia" w:ascii="宋体" w:hAnsi="宋体" w:eastAsia="宋体" w:cs="宋体"/>
          <w:color w:val="000000"/>
          <w:kern w:val="0"/>
        </w:rPr>
        <w:t>3</w:t>
      </w:r>
      <w:r>
        <w:rPr>
          <w:rFonts w:hint="eastAsia" w:ascii="宋体" w:hAnsi="宋体" w:eastAsia="宋体" w:cs="宋体"/>
          <w:color w:val="000000"/>
          <w:kern w:val="0"/>
          <w:lang w:val="zh-CN"/>
        </w:rPr>
        <w:t>.4招标文件、中标人的投标文件、《中标通知书》及其澄清、说明文件、承诺等，均为签订采购合同的依据，作为采购合同的组成部分。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 xml:space="preserve">22.5 </w:t>
      </w:r>
      <w:r>
        <w:rPr>
          <w:rFonts w:hint="eastAsia" w:ascii="宋体" w:hAnsi="宋体" w:eastAsia="宋体" w:cs="宋体"/>
          <w:color w:val="000000"/>
          <w:kern w:val="0"/>
          <w:lang w:val="zh-CN"/>
        </w:rPr>
        <w:t>采购合同签订之日起</w:t>
      </w:r>
      <w:r>
        <w:rPr>
          <w:rFonts w:hint="eastAsia" w:ascii="宋体" w:hAnsi="宋体" w:eastAsia="宋体" w:cs="宋体"/>
          <w:color w:val="000000"/>
          <w:kern w:val="0"/>
        </w:rPr>
        <w:t>2</w:t>
      </w:r>
      <w:r>
        <w:rPr>
          <w:rFonts w:hint="eastAsia" w:ascii="宋体" w:hAnsi="宋体" w:eastAsia="宋体" w:cs="宋体"/>
          <w:color w:val="000000"/>
          <w:kern w:val="0"/>
          <w:lang w:val="zh-CN"/>
        </w:rPr>
        <w:t>个工作日内，由采购人将采购合同在青海政府采购网上公告，但采购合同中涉及国家秘密、商业秘密的内容除外。</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23.6 采购人与中标人应当根据合同的约定依法履行合同义务。政府采购合同的履行、违约责任和解决争议的方法等适用《中华人民共和国合同法》。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23.7 采购人应当及时对采购项目进行验收。采购人可以邀请参加本项目的其他投标人或者第三方机构参与验收。参与验收的投标人或者第三方机构的意见作为验收书的参考资料一并存档。</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23.8 采购人应当加强对中标人的履约管理，并按照采购合同约定，及时向中标人支付采购资金。对于中标人违反采购合同约定的行为，采购人应当及时处理，依法追究其违约责任。</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23.9 采购人、采购代理机构应当建立真实完整的招标采购档案，妥善保存每项采购活动的采购文件。</w:t>
      </w:r>
    </w:p>
    <w:p>
      <w:pPr>
        <w:pStyle w:val="16"/>
        <w:spacing w:before="0" w:after="0" w:line="360" w:lineRule="auto"/>
        <w:rPr>
          <w:rFonts w:ascii="宋体" w:hAnsi="宋体" w:eastAsia="宋体" w:cs="宋体"/>
          <w:color w:val="000000"/>
          <w:lang w:val="zh-CN"/>
        </w:rPr>
      </w:pPr>
      <w:bookmarkStart w:id="41" w:name="_Toc30065"/>
      <w:r>
        <w:rPr>
          <w:rFonts w:hint="eastAsia" w:ascii="宋体" w:hAnsi="宋体" w:eastAsia="宋体" w:cs="宋体"/>
          <w:color w:val="000000"/>
          <w:lang w:val="zh-CN"/>
        </w:rPr>
        <w:t>十、招标代理费</w:t>
      </w:r>
      <w:bookmarkEnd w:id="41"/>
    </w:p>
    <w:p>
      <w:pPr>
        <w:autoSpaceDE w:val="0"/>
        <w:autoSpaceDN w:val="0"/>
        <w:spacing w:line="360" w:lineRule="auto"/>
        <w:ind w:firstLine="420" w:firstLineChars="200"/>
        <w:jc w:val="left"/>
        <w:rPr>
          <w:rFonts w:ascii="宋体" w:hAnsi="宋体" w:eastAsia="宋体" w:cs="宋体"/>
          <w:color w:val="000000"/>
          <w:kern w:val="0"/>
          <w:lang w:val="zh-CN"/>
        </w:rPr>
      </w:pPr>
      <w:r>
        <w:rPr>
          <w:rFonts w:hint="eastAsia" w:ascii="宋体" w:hAnsi="宋体" w:eastAsia="宋体" w:cs="宋体"/>
          <w:color w:val="000000"/>
          <w:kern w:val="0"/>
        </w:rPr>
        <w:t>1、</w:t>
      </w:r>
      <w:r>
        <w:rPr>
          <w:rFonts w:hint="eastAsia" w:ascii="宋体" w:hAnsi="宋体" w:eastAsia="宋体" w:cs="宋体"/>
          <w:color w:val="000000"/>
          <w:kern w:val="0"/>
          <w:lang w:val="zh-CN"/>
        </w:rPr>
        <w:t>收取对象：</w:t>
      </w:r>
      <w:r>
        <w:rPr>
          <w:rFonts w:hint="eastAsia" w:ascii="宋体" w:hAnsi="宋体" w:eastAsia="宋体" w:cs="宋体"/>
          <w:b/>
          <w:bCs/>
          <w:color w:val="000000"/>
          <w:kern w:val="0"/>
          <w:lang w:val="zh-CN"/>
        </w:rPr>
        <w:t>中标人</w:t>
      </w:r>
      <w:r>
        <w:rPr>
          <w:rFonts w:hint="eastAsia" w:ascii="宋体" w:hAnsi="宋体" w:eastAsia="宋体" w:cs="宋体"/>
          <w:color w:val="000000"/>
          <w:kern w:val="0"/>
          <w:lang w:val="zh-CN"/>
        </w:rPr>
        <w:t>。</w:t>
      </w:r>
    </w:p>
    <w:p>
      <w:pPr>
        <w:autoSpaceDE w:val="0"/>
        <w:autoSpaceDN w:val="0"/>
        <w:spacing w:line="360" w:lineRule="auto"/>
        <w:ind w:firstLine="420" w:firstLineChars="200"/>
        <w:jc w:val="left"/>
        <w:rPr>
          <w:rFonts w:ascii="宋体" w:hAnsi="宋体" w:eastAsia="宋体" w:cs="宋体"/>
          <w:color w:val="000000"/>
          <w:kern w:val="0"/>
          <w:u w:val="single"/>
          <w:lang w:val="zh-CN"/>
        </w:rPr>
      </w:pPr>
      <w:r>
        <w:rPr>
          <w:rFonts w:hint="eastAsia" w:ascii="宋体" w:hAnsi="宋体" w:eastAsia="宋体" w:cs="宋体"/>
          <w:color w:val="000000"/>
          <w:kern w:val="0"/>
        </w:rPr>
        <w:t>2、</w:t>
      </w:r>
      <w:r>
        <w:rPr>
          <w:rFonts w:hint="eastAsia" w:ascii="宋体" w:hAnsi="宋体" w:eastAsia="宋体" w:cs="宋体"/>
          <w:color w:val="000000"/>
          <w:kern w:val="0"/>
          <w:lang w:val="zh-CN"/>
        </w:rPr>
        <w:t>收费金额：</w:t>
      </w:r>
      <w:r>
        <w:rPr>
          <w:rFonts w:hint="eastAsia" w:ascii="宋体" w:hAnsi="宋体" w:eastAsia="宋体" w:cs="宋体"/>
          <w:b/>
          <w:color w:val="000000"/>
          <w:kern w:val="0"/>
          <w:lang w:val="zh-CN"/>
        </w:rPr>
        <w:t>在领取中标通知书前向采购代理机构缴纳8300.00元。</w:t>
      </w:r>
    </w:p>
    <w:p>
      <w:pPr>
        <w:pStyle w:val="16"/>
        <w:spacing w:before="0" w:after="0" w:line="360" w:lineRule="auto"/>
        <w:rPr>
          <w:rFonts w:ascii="宋体" w:hAnsi="宋体" w:eastAsia="宋体" w:cs="宋体"/>
          <w:color w:val="000000"/>
          <w:lang w:val="zh-CN"/>
        </w:rPr>
      </w:pPr>
      <w:bookmarkStart w:id="42" w:name="_Toc13566"/>
      <w:r>
        <w:rPr>
          <w:rFonts w:hint="eastAsia" w:ascii="宋体" w:hAnsi="宋体" w:eastAsia="宋体" w:cs="宋体"/>
          <w:color w:val="000000"/>
          <w:lang w:val="zh-CN"/>
        </w:rPr>
        <w:t>十一、其他</w:t>
      </w:r>
      <w:bookmarkEnd w:id="42"/>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1、投标人应当遵循公平竞争的原则，不得恶意串通，不得妨碍其他投标人的竞争行为，不得损害采购人或者其他投标人的合法权益。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在评标过程中发现投标人有上述情形的，评标委员会应当认定其投标无效，并书面报告本级财政部门。</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2、有下列情形之一的，视为投标人串通投标，其投标无效：</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（1）不同投标人的投标文件由同一单位或者个人编制；</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（2）不同投标人委托同一单位或者个人办理投标事宜；</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（3）不同投标人的投标文件载明的项目管理成员或者联系人员为同一人；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（4）不同投标人的投标文件异常一致或者投标报价呈规律性差异；</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（5）不同投标人的投标文件相互混装；</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（6）不同投标人的投标保证金从同一单位或者个人的账户转出。</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3、公开招标数额标准以上的采购项目，投标截止后投标人不足3家或者通过资格审查或符合性审查的投标人不足3家的，除采购任务取消情形外，按照以下方式处理：</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（1）招标文件存在不合理条款或者招标程序不符合规定的，采购人、采购代理机构改正后依法重新招标；</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（2）招标文件没有不合理条款、招标程序符合规定，需要采用其他采购方式采购的，采购人应当依法报财政部门批准。</w:t>
      </w:r>
    </w:p>
    <w:p>
      <w:pPr>
        <w:autoSpaceDE w:val="0"/>
        <w:autoSpaceDN w:val="0"/>
        <w:spacing w:line="360" w:lineRule="auto"/>
        <w:ind w:firstLine="560" w:firstLineChars="200"/>
        <w:rPr>
          <w:rFonts w:ascii="宋体" w:hAnsi="宋体" w:eastAsia="宋体" w:cs="宋体"/>
          <w:color w:val="000000"/>
          <w:kern w:val="0"/>
          <w:lang w:val="zh-CN"/>
        </w:rPr>
      </w:pPr>
      <w:r>
        <w:rPr>
          <w:rFonts w:hint="eastAsia" w:ascii="宋体" w:hAnsi="宋体" w:eastAsia="宋体" w:cs="宋体"/>
          <w:color w:val="000000"/>
          <w:sz w:val="28"/>
          <w:szCs w:val="28"/>
        </w:rPr>
        <w:t>4、</w:t>
      </w:r>
      <w:r>
        <w:rPr>
          <w:rFonts w:hint="eastAsia" w:ascii="宋体" w:hAnsi="宋体" w:eastAsia="宋体" w:cs="宋体"/>
          <w:color w:val="000000"/>
          <w:kern w:val="0"/>
          <w:lang w:val="zh-CN"/>
        </w:rPr>
        <w:t>在招标采购中，出现下列情形之一的，应予废标：</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（1）符合专业条件的投标人或者对招标文件作实质性响应的投标人不足三家的。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（2）出现影响采购公正的违法、违规行为的。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（3）投标人的报价均超出采购预算，采购人不能支付的。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（4）因重大变故，采购任务取消的。</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废标后，由采购代理机构发布废标公告。</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其他未尽事宜，按照《中华人民共和国政府采购法》、《中华人民共和国政府采购法实施条例》、《中华人民共和国合同法》等法律法规的有关条款执行。</w:t>
      </w:r>
    </w:p>
    <w:p>
      <w:pPr>
        <w:rPr>
          <w:rFonts w:ascii="宋体" w:hAnsi="宋体" w:eastAsia="宋体" w:cs="宋体"/>
          <w:color w:val="000000"/>
        </w:rPr>
      </w:pPr>
    </w:p>
    <w:p>
      <w:pPr>
        <w:pStyle w:val="16"/>
        <w:spacing w:before="0" w:after="0" w:line="360" w:lineRule="auto"/>
        <w:rPr>
          <w:rFonts w:ascii="宋体" w:hAnsi="宋体" w:eastAsia="宋体" w:cs="宋体"/>
          <w:color w:val="000000"/>
          <w:sz w:val="24"/>
        </w:rPr>
      </w:pPr>
      <w:r>
        <w:rPr>
          <w:rFonts w:hint="eastAsia" w:ascii="宋体" w:hAnsi="宋体" w:eastAsia="宋体" w:cs="宋体"/>
          <w:color w:val="000000"/>
          <w:szCs w:val="36"/>
          <w:lang w:val="zh-CN"/>
        </w:rPr>
        <w:br w:type="page"/>
      </w:r>
      <w:bookmarkStart w:id="43" w:name="_Toc10006"/>
      <w:r>
        <w:rPr>
          <w:rFonts w:hint="eastAsia" w:ascii="宋体" w:hAnsi="宋体" w:eastAsia="宋体" w:cs="宋体"/>
          <w:color w:val="000000"/>
          <w:szCs w:val="36"/>
          <w:lang w:val="zh-CN"/>
        </w:rPr>
        <w:t>第三部分 青海省政府采购项目合同书范本</w:t>
      </w:r>
      <w:bookmarkEnd w:id="43"/>
    </w:p>
    <w:p>
      <w:pPr>
        <w:autoSpaceDE w:val="0"/>
        <w:autoSpaceDN w:val="0"/>
        <w:adjustRightInd w:val="0"/>
        <w:spacing w:line="360" w:lineRule="auto"/>
        <w:jc w:val="center"/>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（货物类）</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jc w:val="center"/>
        <w:rPr>
          <w:rFonts w:ascii="宋体" w:hAnsi="宋体" w:eastAsia="宋体" w:cs="宋体"/>
          <w:b/>
          <w:bCs/>
          <w:color w:val="000000"/>
          <w:kern w:val="0"/>
          <w:sz w:val="48"/>
          <w:szCs w:val="48"/>
        </w:rPr>
      </w:pPr>
      <w:r>
        <w:rPr>
          <w:rFonts w:hint="eastAsia" w:ascii="宋体" w:hAnsi="宋体" w:eastAsia="宋体" w:cs="宋体"/>
          <w:b/>
          <w:bCs/>
          <w:color w:val="000000"/>
          <w:kern w:val="0"/>
          <w:sz w:val="48"/>
          <w:szCs w:val="48"/>
          <w:lang w:val="zh-CN"/>
        </w:rPr>
        <w:t>青海省政府采购项目合同书</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rPr>
          <w:rFonts w:ascii="宋体" w:hAnsi="宋体" w:eastAsia="宋体" w:cs="宋体"/>
          <w:b/>
          <w:bCs/>
          <w:color w:val="000000"/>
          <w:kern w:val="0"/>
          <w:sz w:val="30"/>
          <w:szCs w:val="30"/>
          <w:u w:val="single"/>
          <w:lang w:val="zh-CN"/>
        </w:rPr>
      </w:pPr>
      <w:r>
        <w:rPr>
          <w:rFonts w:hint="eastAsia" w:ascii="宋体" w:hAnsi="宋体" w:eastAsia="宋体" w:cs="宋体"/>
          <w:b/>
          <w:bCs/>
          <w:color w:val="000000"/>
          <w:kern w:val="0"/>
          <w:sz w:val="30"/>
          <w:szCs w:val="30"/>
          <w:lang w:val="zh-CN"/>
        </w:rPr>
        <w:t>采购项目编号：</w:t>
      </w:r>
      <w:r>
        <w:rPr>
          <w:rFonts w:hint="eastAsia" w:ascii="宋体" w:hAnsi="宋体" w:eastAsia="宋体" w:cs="宋体"/>
          <w:b/>
          <w:bCs/>
          <w:color w:val="000000"/>
          <w:kern w:val="0"/>
          <w:sz w:val="30"/>
          <w:szCs w:val="30"/>
          <w:u w:val="single"/>
          <w:lang w:val="zh-CN"/>
        </w:rPr>
        <w:t>青海机电公招（货物）2020-025号</w:t>
      </w:r>
    </w:p>
    <w:p>
      <w:pPr>
        <w:autoSpaceDE w:val="0"/>
        <w:autoSpaceDN w:val="0"/>
        <w:adjustRightInd w:val="0"/>
        <w:spacing w:line="360" w:lineRule="auto"/>
        <w:rPr>
          <w:rFonts w:ascii="宋体" w:hAnsi="宋体" w:eastAsia="宋体" w:cs="宋体"/>
          <w:b/>
          <w:bCs/>
          <w:color w:val="000000"/>
          <w:kern w:val="0"/>
          <w:sz w:val="30"/>
          <w:szCs w:val="30"/>
          <w:lang w:val="zh-CN"/>
        </w:rPr>
      </w:pPr>
      <w:r>
        <w:rPr>
          <w:rFonts w:hint="eastAsia" w:ascii="宋体" w:hAnsi="宋体" w:eastAsia="宋体" w:cs="宋体"/>
          <w:b/>
          <w:bCs/>
          <w:color w:val="000000"/>
          <w:kern w:val="0"/>
          <w:sz w:val="30"/>
          <w:szCs w:val="30"/>
        </w:rPr>
        <w:t>采购</w:t>
      </w:r>
      <w:r>
        <w:rPr>
          <w:rFonts w:hint="eastAsia" w:ascii="宋体" w:hAnsi="宋体" w:eastAsia="宋体" w:cs="宋体"/>
          <w:b/>
          <w:bCs/>
          <w:color w:val="000000"/>
          <w:kern w:val="0"/>
          <w:sz w:val="30"/>
          <w:szCs w:val="30"/>
          <w:lang w:val="zh-CN"/>
        </w:rPr>
        <w:t>项目名称：海西州茫崖行委人民医院专科建设设备采购项目（第二次）；</w:t>
      </w:r>
    </w:p>
    <w:p>
      <w:pPr>
        <w:topLinePunct/>
        <w:autoSpaceDE w:val="0"/>
        <w:autoSpaceDN w:val="0"/>
        <w:adjustRightInd w:val="0"/>
        <w:snapToGrid w:val="0"/>
        <w:spacing w:line="360" w:lineRule="auto"/>
        <w:rPr>
          <w:rFonts w:hint="default" w:ascii="宋体" w:hAnsi="宋体" w:eastAsia="宋体" w:cs="宋体"/>
          <w:b/>
          <w:bCs/>
          <w:color w:val="000000"/>
          <w:kern w:val="0"/>
          <w:sz w:val="30"/>
          <w:szCs w:val="30"/>
          <w:u w:val="single"/>
          <w:lang w:val="en-US" w:eastAsia="zh-CN"/>
        </w:rPr>
      </w:pPr>
      <w:r>
        <w:rPr>
          <w:rFonts w:hint="eastAsia" w:ascii="宋体" w:hAnsi="宋体" w:eastAsia="宋体" w:cs="宋体"/>
          <w:b/>
          <w:bCs/>
          <w:color w:val="000000"/>
          <w:kern w:val="0"/>
          <w:sz w:val="30"/>
          <w:szCs w:val="30"/>
          <w:lang w:val="zh-CN"/>
        </w:rPr>
        <w:t>采购合同编号：</w:t>
      </w:r>
      <w:r>
        <w:rPr>
          <w:rFonts w:hint="eastAsia" w:ascii="宋体" w:hAnsi="宋体" w:eastAsia="宋体" w:cs="宋体"/>
          <w:b/>
          <w:bCs/>
          <w:color w:val="000000"/>
          <w:kern w:val="0"/>
          <w:sz w:val="30"/>
          <w:szCs w:val="30"/>
          <w:u w:val="single"/>
          <w:lang w:val="en-US" w:eastAsia="zh-CN"/>
        </w:rPr>
        <w:t xml:space="preserve"> 青海机电公招（货物）2020-017 </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合同金额（人民币）：</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采购人（甲方）：</w:t>
      </w:r>
      <w:r>
        <w:rPr>
          <w:rFonts w:hint="eastAsia" w:ascii="宋体" w:hAnsi="宋体" w:eastAsia="宋体" w:cs="宋体"/>
          <w:b/>
          <w:bCs/>
          <w:color w:val="000000"/>
          <w:kern w:val="0"/>
          <w:sz w:val="30"/>
          <w:szCs w:val="30"/>
          <w:u w:val="single"/>
          <w:lang w:val="zh-CN"/>
        </w:rPr>
        <w:t>（盖章）</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中标人（乙方）：</w:t>
      </w:r>
      <w:r>
        <w:rPr>
          <w:rFonts w:hint="eastAsia" w:ascii="宋体" w:hAnsi="宋体" w:eastAsia="宋体" w:cs="宋体"/>
          <w:b/>
          <w:bCs/>
          <w:color w:val="000000"/>
          <w:kern w:val="0"/>
          <w:sz w:val="30"/>
          <w:szCs w:val="30"/>
          <w:u w:val="single"/>
          <w:lang w:val="zh-CN"/>
        </w:rPr>
        <w:t>（盖章）</w:t>
      </w:r>
    </w:p>
    <w:p>
      <w:pPr>
        <w:autoSpaceDE w:val="0"/>
        <w:autoSpaceDN w:val="0"/>
        <w:adjustRightInd w:val="0"/>
        <w:spacing w:line="360" w:lineRule="auto"/>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lang w:val="zh-CN"/>
        </w:rPr>
        <w:t>采购日期：</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adjustRightInd w:val="0"/>
        <w:spacing w:line="360" w:lineRule="auto"/>
        <w:jc w:val="left"/>
        <w:rPr>
          <w:rFonts w:ascii="宋体" w:hAnsi="宋体" w:eastAsia="宋体" w:cs="宋体"/>
          <w:b/>
          <w:bCs/>
          <w:color w:val="000000"/>
          <w:kern w:val="0"/>
          <w:sz w:val="28"/>
          <w:szCs w:val="28"/>
        </w:rPr>
      </w:pPr>
      <w:r>
        <w:rPr>
          <w:rFonts w:hint="eastAsia" w:ascii="宋体" w:hAnsi="宋体" w:eastAsia="宋体" w:cs="宋体"/>
          <w:color w:val="000000"/>
          <w:kern w:val="0"/>
          <w:sz w:val="28"/>
          <w:szCs w:val="28"/>
        </w:rPr>
        <w:br w:type="page"/>
      </w:r>
      <w:r>
        <w:rPr>
          <w:rFonts w:hint="eastAsia" w:ascii="宋体" w:hAnsi="宋体" w:eastAsia="宋体" w:cs="宋体"/>
          <w:b/>
          <w:bCs/>
          <w:color w:val="000000"/>
          <w:kern w:val="0"/>
          <w:sz w:val="28"/>
          <w:szCs w:val="28"/>
          <w:lang w:val="zh-CN"/>
        </w:rPr>
        <w:t>采购人（以下简称甲方）：</w:t>
      </w:r>
      <w:r>
        <w:rPr>
          <w:rFonts w:hint="eastAsia" w:ascii="宋体" w:hAnsi="宋体" w:eastAsia="宋体" w:cs="宋体"/>
          <w:b/>
          <w:bCs/>
          <w:color w:val="000000"/>
          <w:kern w:val="0"/>
          <w:sz w:val="30"/>
          <w:szCs w:val="30"/>
          <w:lang w:val="zh-CN"/>
        </w:rPr>
        <w:t>海西州茫崖行委人民医院</w:t>
      </w:r>
    </w:p>
    <w:p>
      <w:pPr>
        <w:autoSpaceDE w:val="0"/>
        <w:autoSpaceDN w:val="0"/>
        <w:adjustRightInd w:val="0"/>
        <w:spacing w:line="360" w:lineRule="auto"/>
        <w:rPr>
          <w:rFonts w:ascii="宋体" w:hAnsi="宋体" w:eastAsia="宋体" w:cs="宋体"/>
          <w:color w:val="000000"/>
          <w:kern w:val="0"/>
          <w:sz w:val="28"/>
          <w:szCs w:val="28"/>
        </w:rPr>
      </w:pPr>
      <w:r>
        <w:rPr>
          <w:rFonts w:hint="eastAsia" w:ascii="宋体" w:hAnsi="宋体" w:eastAsia="宋体" w:cs="宋体"/>
          <w:b/>
          <w:bCs/>
          <w:color w:val="000000"/>
          <w:kern w:val="0"/>
          <w:sz w:val="30"/>
          <w:szCs w:val="30"/>
          <w:lang w:val="zh-CN"/>
        </w:rPr>
        <w:t>中标人</w:t>
      </w:r>
      <w:r>
        <w:rPr>
          <w:rFonts w:hint="eastAsia" w:ascii="宋体" w:hAnsi="宋体" w:eastAsia="宋体" w:cs="宋体"/>
          <w:b/>
          <w:bCs/>
          <w:color w:val="000000"/>
          <w:kern w:val="0"/>
          <w:sz w:val="28"/>
          <w:szCs w:val="28"/>
          <w:lang w:val="zh-CN"/>
        </w:rPr>
        <w:t>（以下简称乙方）：</w:t>
      </w:r>
    </w:p>
    <w:p>
      <w:pPr>
        <w:autoSpaceDE w:val="0"/>
        <w:autoSpaceDN w:val="0"/>
        <w:adjustRightInd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甲、乙双方根据</w:t>
      </w:r>
      <w:r>
        <w:rPr>
          <w:rFonts w:hint="eastAsia" w:ascii="宋体" w:hAnsi="宋体" w:eastAsia="宋体" w:cs="宋体"/>
          <w:color w:val="000000"/>
          <w:kern w:val="0"/>
        </w:rPr>
        <w:t>2020年</w:t>
      </w:r>
      <w:r>
        <w:rPr>
          <w:rFonts w:hint="eastAsia" w:ascii="宋体" w:hAnsi="宋体" w:eastAsia="宋体" w:cs="宋体"/>
          <w:color w:val="000000"/>
          <w:kern w:val="0"/>
          <w:lang w:val="zh-CN"/>
        </w:rPr>
        <w:t>月日采项目名称：海西州茫崖行委人民医院专科建设设备采购项目（第二次）（青海机电公招（货物）2020-025</w:t>
      </w:r>
      <w:r>
        <w:rPr>
          <w:rFonts w:hint="eastAsia" w:ascii="宋体" w:hAnsi="宋体" w:eastAsia="宋体" w:cs="宋体"/>
          <w:color w:val="000000"/>
          <w:kern w:val="0"/>
        </w:rPr>
        <w:t>号</w:t>
      </w:r>
      <w:r>
        <w:rPr>
          <w:rFonts w:hint="eastAsia" w:ascii="宋体" w:hAnsi="宋体" w:eastAsia="宋体" w:cs="宋体"/>
          <w:color w:val="000000"/>
          <w:kern w:val="0"/>
          <w:lang w:val="zh-CN"/>
        </w:rPr>
        <w:t>）的招标文件要求和</w:t>
      </w:r>
      <w:r>
        <w:rPr>
          <w:rFonts w:hint="eastAsia" w:ascii="宋体" w:hAnsi="宋体" w:eastAsia="宋体" w:cs="宋体"/>
          <w:color w:val="000000"/>
          <w:kern w:val="0"/>
        </w:rPr>
        <w:t>发投机电设备招标有限公司</w:t>
      </w:r>
      <w:r>
        <w:rPr>
          <w:rFonts w:hint="eastAsia" w:ascii="宋体" w:hAnsi="宋体" w:eastAsia="宋体" w:cs="宋体"/>
          <w:color w:val="000000"/>
          <w:kern w:val="0"/>
          <w:lang w:val="zh-CN"/>
        </w:rPr>
        <w:t>出具的《中标通知书》，并经双方协商一致，签订本合同协议书。</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一、签订本政府采购合同的依据</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本政府采购合同所附下列文件是构成本政府采购合同不可分割的部分：</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1.招标文件；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2.招标文件的澄清、变更公告；</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3.中标人提交的投标文件；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4.招标文件中规定的政府采购合同通用条款；</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5.中标通知书；</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6.履约保证金缴费证明。</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二、合同标的及金额                                       单位：元</w:t>
      </w:r>
    </w:p>
    <w:tbl>
      <w:tblPr>
        <w:tblStyle w:val="17"/>
        <w:tblW w:w="8617" w:type="dxa"/>
        <w:jc w:val="center"/>
        <w:tblLayout w:type="fixed"/>
        <w:tblCellMar>
          <w:top w:w="0" w:type="dxa"/>
          <w:left w:w="108" w:type="dxa"/>
          <w:bottom w:w="0" w:type="dxa"/>
          <w:right w:w="108" w:type="dxa"/>
        </w:tblCellMar>
      </w:tblPr>
      <w:tblGrid>
        <w:gridCol w:w="731"/>
        <w:gridCol w:w="2271"/>
        <w:gridCol w:w="1899"/>
        <w:gridCol w:w="990"/>
        <w:gridCol w:w="945"/>
        <w:gridCol w:w="1020"/>
        <w:gridCol w:w="761"/>
      </w:tblGrid>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包号</w:t>
            </w: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标的名称</w:t>
            </w: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规格型号</w:t>
            </w: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数量</w:t>
            </w: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单价</w:t>
            </w: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总价</w:t>
            </w: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备注</w:t>
            </w: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108" w:type="dxa"/>
            <w:bottom w:w="0" w:type="dxa"/>
            <w:right w:w="108" w:type="dxa"/>
          </w:tblCellMar>
        </w:tblPrEx>
        <w:trPr>
          <w:cantSplit/>
          <w:trHeight w:val="23"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27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899"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9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2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61"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eastAsia="宋体" w:cs="宋体"/>
                <w:color w:val="000000"/>
                <w:kern w:val="0"/>
                <w:lang w:val="zh-CN"/>
              </w:rPr>
            </w:pPr>
          </w:p>
        </w:tc>
      </w:tr>
    </w:tbl>
    <w:p>
      <w:pPr>
        <w:autoSpaceDE w:val="0"/>
        <w:autoSpaceDN w:val="0"/>
        <w:spacing w:line="360" w:lineRule="auto"/>
        <w:jc w:val="left"/>
        <w:rPr>
          <w:rFonts w:ascii="宋体" w:hAnsi="宋体" w:eastAsia="宋体" w:cs="宋体"/>
          <w:color w:val="000000"/>
          <w:kern w:val="0"/>
          <w:u w:val="single"/>
        </w:rPr>
      </w:pPr>
      <w:r>
        <w:rPr>
          <w:rFonts w:hint="eastAsia" w:ascii="宋体" w:hAnsi="宋体" w:eastAsia="宋体" w:cs="宋体"/>
          <w:color w:val="000000"/>
          <w:kern w:val="0"/>
          <w:lang w:val="zh-CN"/>
        </w:rPr>
        <w:t>根据上述政府采购合同文件要求，本政府采购合同的总金额为人民币</w:t>
      </w:r>
    </w:p>
    <w:p>
      <w:pPr>
        <w:autoSpaceDE w:val="0"/>
        <w:autoSpaceDN w:val="0"/>
        <w:spacing w:line="360" w:lineRule="auto"/>
        <w:jc w:val="left"/>
        <w:rPr>
          <w:rFonts w:ascii="宋体" w:hAnsi="宋体" w:eastAsia="宋体" w:cs="宋体"/>
          <w:color w:val="000000"/>
          <w:kern w:val="0"/>
          <w:lang w:val="zh-CN"/>
        </w:rPr>
      </w:pPr>
      <w:r>
        <w:rPr>
          <w:rFonts w:hint="eastAsia" w:ascii="宋体" w:hAnsi="宋体" w:eastAsia="宋体" w:cs="宋体"/>
          <w:color w:val="000000"/>
          <w:kern w:val="0"/>
          <w:lang w:val="zh-CN"/>
        </w:rPr>
        <w:t>（大写）元。</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lang w:val="zh-CN"/>
        </w:rPr>
        <w:t>本合同以人民币进行结算，合同总价包括：产品费、验收费、手续费、包装费、运输费、保险费、安装费、调试费、培训费、售前、售中、售后服务费、招标代理费、税金及不可预见费等全部费用。</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三、交付时间、地点和要求</w:t>
      </w:r>
    </w:p>
    <w:p>
      <w:pPr>
        <w:autoSpaceDE w:val="0"/>
        <w:autoSpaceDN w:val="0"/>
        <w:spacing w:line="360" w:lineRule="auto"/>
        <w:ind w:firstLine="360"/>
        <w:jc w:val="left"/>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交货时间：；                                交货地点：。</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乙方提供不符合招投标文件和本合同规定的产品，甲方有权拒绝接受。</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乙方应将提供产品的装箱清单、用户手册、原厂保修卡、随机资料、工具和备品、备件等交付给甲方，如有缺失应及时补齐，否则视为逾期交货。</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4.</w:t>
      </w:r>
      <w:r>
        <w:rPr>
          <w:rFonts w:hint="eastAsia" w:ascii="宋体" w:hAnsi="宋体" w:eastAsia="宋体" w:cs="宋体"/>
          <w:color w:val="000000"/>
          <w:kern w:val="0"/>
          <w:lang w:val="zh-CN"/>
        </w:rPr>
        <w:t>甲方应当在到货（安装、调试完）后个工作日内进行验收，逾期不验收的，乙方可视为验收合格。验收合格后，由甲乙双方签署产品验收单并加盖采购人公章，甲乙双方各执一份。</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甲方应提供该项目验收报告交同级财政监管部门，由财政部门按规定程序抽验后办理资金拨付。</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6.</w:t>
      </w:r>
      <w:r>
        <w:rPr>
          <w:rFonts w:hint="eastAsia" w:ascii="宋体" w:hAnsi="宋体" w:eastAsia="宋体" w:cs="宋体"/>
          <w:color w:val="000000"/>
          <w:kern w:val="0"/>
          <w:lang w:val="zh-CN"/>
        </w:rPr>
        <w:t>甲方在验收过程中发现乙方有违约问题，可按招、投标文件的规定要求乙方及时予以解决。</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7.</w:t>
      </w:r>
      <w:r>
        <w:rPr>
          <w:rFonts w:hint="eastAsia" w:ascii="宋体" w:hAnsi="宋体" w:eastAsia="宋体" w:cs="宋体"/>
          <w:color w:val="000000"/>
          <w:kern w:val="0"/>
          <w:lang w:val="zh-CN"/>
        </w:rPr>
        <w:t>乙方向甲方提供产品相关完税销售发票。</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四、付款方式</w:t>
      </w:r>
    </w:p>
    <w:p>
      <w:pPr>
        <w:autoSpaceDE w:val="0"/>
        <w:autoSpaceDN w:val="0"/>
        <w:spacing w:line="360" w:lineRule="auto"/>
        <w:ind w:firstLine="422" w:firstLineChars="200"/>
        <w:rPr>
          <w:rFonts w:ascii="宋体" w:hAnsi="宋体" w:eastAsia="宋体" w:cs="宋体"/>
          <w:b/>
          <w:bCs/>
          <w:color w:val="000000"/>
          <w:kern w:val="0"/>
          <w:lang w:val="zh-CN"/>
        </w:rPr>
      </w:pPr>
      <w:r>
        <w:rPr>
          <w:rFonts w:hint="eastAsia" w:ascii="宋体" w:hAnsi="宋体" w:eastAsia="宋体" w:cs="宋体"/>
          <w:b/>
          <w:bCs/>
          <w:color w:val="000000"/>
          <w:kern w:val="0"/>
          <w:lang w:val="zh-CN"/>
        </w:rPr>
        <w:t>采购合同签订后，中标人须以招标人指定方式递交履约保证金（中标金额的</w:t>
      </w:r>
      <w:r>
        <w:rPr>
          <w:rFonts w:hint="eastAsia" w:ascii="宋体" w:hAnsi="宋体" w:eastAsia="宋体" w:cs="宋体"/>
          <w:b/>
          <w:bCs/>
          <w:color w:val="000000"/>
          <w:kern w:val="0"/>
        </w:rPr>
        <w:t>10</w:t>
      </w:r>
      <w:r>
        <w:rPr>
          <w:rFonts w:hint="eastAsia" w:ascii="宋体" w:hAnsi="宋体" w:eastAsia="宋体" w:cs="宋体"/>
          <w:b/>
          <w:bCs/>
          <w:color w:val="000000"/>
          <w:kern w:val="0"/>
          <w:lang w:val="zh-CN"/>
        </w:rPr>
        <w:t>%），设备安装、调试、试运行及培训验收合格后，招标人一次性支付中标人合同金额的100%。中标人向招标人提交的履约保证转为质量保证金。质量保证金待约定的质量保修期</w:t>
      </w:r>
      <w:r>
        <w:rPr>
          <w:rFonts w:hint="eastAsia" w:ascii="宋体" w:hAnsi="宋体" w:eastAsia="宋体" w:cs="宋体"/>
          <w:b/>
          <w:bCs/>
          <w:color w:val="000000"/>
          <w:kern w:val="0"/>
        </w:rPr>
        <w:t>两年</w:t>
      </w:r>
      <w:r>
        <w:rPr>
          <w:rFonts w:hint="eastAsia" w:ascii="宋体" w:hAnsi="宋体" w:eastAsia="宋体" w:cs="宋体"/>
          <w:b/>
          <w:bCs/>
          <w:color w:val="000000"/>
          <w:kern w:val="0"/>
          <w:lang w:val="zh-CN"/>
        </w:rPr>
        <w:t>满且产品无质量问题后，由招标人退还履约保证金。</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五、合同的变更、终止与转让</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除《中华人民共和国政府采购法》第</w:t>
      </w:r>
      <w:r>
        <w:rPr>
          <w:rFonts w:hint="eastAsia" w:ascii="宋体" w:hAnsi="宋体" w:eastAsia="宋体" w:cs="宋体"/>
          <w:color w:val="000000"/>
          <w:kern w:val="0"/>
        </w:rPr>
        <w:t>50</w:t>
      </w:r>
      <w:r>
        <w:rPr>
          <w:rFonts w:hint="eastAsia" w:ascii="宋体" w:hAnsi="宋体" w:eastAsia="宋体" w:cs="宋体"/>
          <w:color w:val="000000"/>
          <w:kern w:val="0"/>
          <w:lang w:val="zh-CN"/>
        </w:rPr>
        <w:t>条规定的情形外，本合同一经签订，甲乙双方不得擅自变更、中止或终止。</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乙方不得擅自转让其应履行的合同义务。</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六、违约责任</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乙方所提供的产品规格、技术标准、材料等质量不合格的，应及时更换；更换不及时的，按逾期交货处罚；因质量问题甲方不同意接收的，质保金全额扣除，并由乙方赔偿由此引起的甲方的一切经济损失。</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乙方提供的货物如侵犯了第三方权益而引发纠纷或诉讼的，均由乙方负责交涉并承担全部责任。</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因包装、运输引起的货物损坏，按质量不合格处罚。</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4.</w:t>
      </w:r>
      <w:r>
        <w:rPr>
          <w:rFonts w:hint="eastAsia" w:ascii="宋体" w:hAnsi="宋体" w:eastAsia="宋体" w:cs="宋体"/>
          <w:color w:val="000000"/>
          <w:kern w:val="0"/>
          <w:lang w:val="zh-CN"/>
        </w:rPr>
        <w:t>甲方无故延期接受货物和乙方逾期交货的，每天应向对方偿付未交货物的货款</w:t>
      </w:r>
      <w:r>
        <w:rPr>
          <w:rFonts w:hint="eastAsia" w:ascii="宋体" w:hAnsi="宋体" w:eastAsia="宋体" w:cs="宋体"/>
          <w:color w:val="000000"/>
          <w:kern w:val="0"/>
        </w:rPr>
        <w:t>3</w:t>
      </w:r>
      <w:r>
        <w:rPr>
          <w:rFonts w:hint="eastAsia" w:ascii="宋体" w:hAnsi="宋体" w:eastAsia="宋体" w:cs="宋体"/>
          <w:color w:val="000000"/>
          <w:kern w:val="0"/>
          <w:lang w:val="zh-CN"/>
        </w:rPr>
        <w:t>‰的违约金，但违约金累计不得超过违约货款的</w:t>
      </w:r>
      <w:r>
        <w:rPr>
          <w:rFonts w:hint="eastAsia" w:ascii="宋体" w:hAnsi="宋体" w:eastAsia="宋体" w:cs="宋体"/>
          <w:color w:val="000000"/>
          <w:kern w:val="0"/>
        </w:rPr>
        <w:t>5%</w:t>
      </w:r>
      <w:r>
        <w:rPr>
          <w:rFonts w:hint="eastAsia" w:ascii="宋体" w:hAnsi="宋体" w:eastAsia="宋体" w:cs="宋体"/>
          <w:color w:val="000000"/>
          <w:kern w:val="0"/>
          <w:lang w:val="zh-CN"/>
        </w:rPr>
        <w:t>，超过天对方有权解除合同，违约方承担因此给对方造成的经济损失。</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5.</w:t>
      </w:r>
      <w:r>
        <w:rPr>
          <w:rFonts w:hint="eastAsia" w:ascii="宋体" w:hAnsi="宋体" w:eastAsia="宋体" w:cs="宋体"/>
          <w:color w:val="000000"/>
          <w:kern w:val="0"/>
          <w:lang w:val="zh-CN"/>
        </w:rPr>
        <w:t>乙方未按本合同和投标文件中规定的服务承诺提供售后服务的，乙方应按本合同合计金额的</w:t>
      </w:r>
      <w:r>
        <w:rPr>
          <w:rFonts w:hint="eastAsia" w:ascii="宋体" w:hAnsi="宋体" w:eastAsia="宋体" w:cs="宋体"/>
          <w:color w:val="000000"/>
          <w:kern w:val="0"/>
        </w:rPr>
        <w:t>5%</w:t>
      </w:r>
      <w:r>
        <w:rPr>
          <w:rFonts w:hint="eastAsia" w:ascii="宋体" w:hAnsi="宋体" w:eastAsia="宋体" w:cs="宋体"/>
          <w:color w:val="000000"/>
          <w:kern w:val="0"/>
          <w:lang w:val="zh-CN"/>
        </w:rPr>
        <w:t>向甲方支付违约金。</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6.</w:t>
      </w:r>
      <w:r>
        <w:rPr>
          <w:rFonts w:hint="eastAsia" w:ascii="宋体" w:hAnsi="宋体" w:eastAsia="宋体" w:cs="宋体"/>
          <w:color w:val="000000"/>
          <w:kern w:val="0"/>
          <w:lang w:val="zh-CN"/>
        </w:rPr>
        <w:t>乙方提供的货物在质量保证期内，因设计、工艺或材料的缺陷和其它质量原因造成的问题，由乙方负责，费用从履约保证金中扣除，不足另补。</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7.</w:t>
      </w:r>
      <w:r>
        <w:rPr>
          <w:rFonts w:hint="eastAsia" w:ascii="宋体" w:hAnsi="宋体" w:eastAsia="宋体" w:cs="宋体"/>
          <w:color w:val="000000"/>
          <w:kern w:val="0"/>
          <w:lang w:val="zh-CN"/>
        </w:rPr>
        <w:t>其它违约行为按违约货款额</w:t>
      </w:r>
      <w:r>
        <w:rPr>
          <w:rFonts w:hint="eastAsia" w:ascii="宋体" w:hAnsi="宋体" w:eastAsia="宋体" w:cs="宋体"/>
          <w:color w:val="000000"/>
          <w:kern w:val="0"/>
        </w:rPr>
        <w:t>5%</w:t>
      </w:r>
      <w:r>
        <w:rPr>
          <w:rFonts w:hint="eastAsia" w:ascii="宋体" w:hAnsi="宋体" w:eastAsia="宋体" w:cs="宋体"/>
          <w:color w:val="000000"/>
          <w:kern w:val="0"/>
          <w:lang w:val="zh-CN"/>
        </w:rPr>
        <w:t>收取违约金并赔偿经济损失。</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七、不可抗力</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lang w:val="zh-CN"/>
        </w:rPr>
        <w:t>不可抗力使合同的某些内容有变更必要的，双方应通过协商在天内达成进一步履行合同的协议，因不可抗力致使合同不能履行的，合同终止。</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八、知识产权：详见合同通用条款</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九、其他约定：</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十、合同争议解决</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因产品质量问题发生争议的，应邀请国家认可的质量检测机构进行鉴定。产品符合标准的，鉴定费由甲方承担；产品不符合标准的，鉴定费由乙方承担。</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因履行本合同引起的或与本合同有关的争议，甲乙双方应首先通过友好协商解决，如果协商不能解决，可向</w:t>
      </w:r>
      <w:r>
        <w:rPr>
          <w:rFonts w:hint="eastAsia" w:ascii="宋体" w:hAnsi="宋体" w:eastAsia="宋体" w:cs="宋体"/>
          <w:color w:val="000000"/>
          <w:kern w:val="0"/>
          <w:u w:val="single"/>
          <w:lang w:val="zh-CN"/>
        </w:rPr>
        <w:t>甲方</w:t>
      </w:r>
      <w:r>
        <w:rPr>
          <w:rFonts w:hint="eastAsia" w:ascii="宋体" w:hAnsi="宋体" w:eastAsia="宋体" w:cs="宋体"/>
          <w:color w:val="000000"/>
          <w:kern w:val="0"/>
          <w:lang w:val="zh-CN"/>
        </w:rPr>
        <w:t>所在地仲裁委员会申请仲裁或向甲方所在地人民法院提起诉讼。</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诉讼期间，本合同继续履行。</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十一、合同生效及其它</w:t>
      </w:r>
      <w:r>
        <w:rPr>
          <w:rFonts w:hint="eastAsia" w:ascii="宋体" w:hAnsi="宋体" w:eastAsia="宋体" w:cs="宋体"/>
          <w:color w:val="000000"/>
          <w:kern w:val="0"/>
        </w:rPr>
        <w:t>：</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1.</w:t>
      </w:r>
      <w:r>
        <w:rPr>
          <w:rFonts w:hint="eastAsia" w:ascii="宋体" w:hAnsi="宋体" w:eastAsia="宋体" w:cs="宋体"/>
          <w:color w:val="000000"/>
          <w:kern w:val="0"/>
          <w:lang w:val="zh-CN"/>
        </w:rPr>
        <w:t>本合同一式</w:t>
      </w:r>
      <w:r>
        <w:rPr>
          <w:rFonts w:hint="eastAsia" w:ascii="宋体" w:hAnsi="宋体" w:eastAsia="宋体" w:cs="宋体"/>
          <w:color w:val="000000"/>
          <w:kern w:val="0"/>
          <w:u w:val="dashDotHeavy"/>
          <w:lang w:val="zh-CN"/>
        </w:rPr>
        <w:t>八</w:t>
      </w:r>
      <w:r>
        <w:rPr>
          <w:rFonts w:hint="eastAsia" w:ascii="宋体" w:hAnsi="宋体" w:eastAsia="宋体" w:cs="宋体"/>
          <w:color w:val="000000"/>
          <w:kern w:val="0"/>
          <w:lang w:val="zh-CN"/>
        </w:rPr>
        <w:t>份，经双方签字，并加盖公章即为生效。</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2.</w:t>
      </w:r>
      <w:r>
        <w:rPr>
          <w:rFonts w:hint="eastAsia" w:ascii="宋体" w:hAnsi="宋体" w:eastAsia="宋体" w:cs="宋体"/>
          <w:color w:val="000000"/>
          <w:kern w:val="0"/>
          <w:lang w:val="zh-CN"/>
        </w:rPr>
        <w:t>本合同未尽事宜，按经济合同法有关规定处理。</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本合同的组成包含《合同通用条款》。</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甲方（盖章）：乙方（盖章）：</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法定代表人或委托代理人</w:t>
      </w:r>
      <w:r>
        <w:rPr>
          <w:rFonts w:hint="eastAsia" w:ascii="宋体" w:hAnsi="宋体" w:eastAsia="宋体" w:cs="宋体"/>
          <w:color w:val="000000"/>
          <w:kern w:val="0"/>
        </w:rPr>
        <w:t xml:space="preserve">：               </w:t>
      </w:r>
      <w:r>
        <w:rPr>
          <w:rFonts w:hint="eastAsia" w:ascii="宋体" w:hAnsi="宋体" w:eastAsia="宋体" w:cs="宋体"/>
          <w:color w:val="000000"/>
          <w:kern w:val="0"/>
          <w:lang w:val="zh-CN"/>
        </w:rPr>
        <w:t>法定代表人或委托代理人</w:t>
      </w:r>
      <w:r>
        <w:rPr>
          <w:rFonts w:hint="eastAsia" w:ascii="宋体" w:hAnsi="宋体" w:eastAsia="宋体" w:cs="宋体"/>
          <w:color w:val="000000"/>
          <w:kern w:val="0"/>
        </w:rPr>
        <w:t>：</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开户银行：</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账号：</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地址：地址：</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联系电话：联系电话：</w:t>
      </w:r>
    </w:p>
    <w:p>
      <w:pPr>
        <w:autoSpaceDE w:val="0"/>
        <w:autoSpaceDN w:val="0"/>
        <w:spacing w:line="360" w:lineRule="auto"/>
        <w:ind w:firstLine="1155" w:firstLineChars="550"/>
        <w:rPr>
          <w:rFonts w:ascii="宋体" w:hAnsi="宋体" w:eastAsia="宋体" w:cs="宋体"/>
          <w:color w:val="000000"/>
          <w:kern w:val="0"/>
        </w:rPr>
      </w:pPr>
      <w:r>
        <w:rPr>
          <w:rFonts w:hint="eastAsia" w:ascii="宋体" w:hAnsi="宋体" w:eastAsia="宋体" w:cs="宋体"/>
          <w:color w:val="000000"/>
          <w:kern w:val="0"/>
          <w:lang w:val="zh-CN"/>
        </w:rPr>
        <w:t>签约时间：年月日</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采购代理机构：</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负责人或经办人：</w:t>
      </w:r>
    </w:p>
    <w:p>
      <w:pPr>
        <w:autoSpaceDE w:val="0"/>
        <w:autoSpaceDN w:val="0"/>
        <w:spacing w:line="360" w:lineRule="auto"/>
        <w:jc w:val="center"/>
        <w:rPr>
          <w:rFonts w:ascii="宋体" w:hAnsi="宋体" w:eastAsia="宋体" w:cs="宋体"/>
          <w:b/>
          <w:bCs/>
          <w:color w:val="000000"/>
          <w:kern w:val="0"/>
          <w:sz w:val="28"/>
          <w:szCs w:val="28"/>
        </w:rPr>
      </w:pPr>
      <w:r>
        <w:rPr>
          <w:rFonts w:hint="eastAsia" w:ascii="宋体" w:hAnsi="宋体" w:eastAsia="宋体" w:cs="宋体"/>
          <w:color w:val="000000"/>
          <w:kern w:val="0"/>
          <w:lang w:val="zh-CN"/>
        </w:rPr>
        <w:t>时间：   年   月   日</w:t>
      </w:r>
      <w:r>
        <w:rPr>
          <w:rFonts w:hint="eastAsia" w:ascii="宋体" w:hAnsi="宋体" w:eastAsia="宋体" w:cs="宋体"/>
          <w:b/>
          <w:bCs/>
          <w:color w:val="000000"/>
          <w:kern w:val="0"/>
          <w:sz w:val="28"/>
          <w:szCs w:val="28"/>
          <w:lang w:val="zh-CN"/>
        </w:rPr>
        <w:br w:type="page"/>
      </w:r>
      <w:r>
        <w:rPr>
          <w:rFonts w:hint="eastAsia" w:ascii="宋体" w:hAnsi="宋体" w:eastAsia="宋体" w:cs="宋体"/>
          <w:b/>
          <w:bCs/>
          <w:color w:val="000000"/>
          <w:kern w:val="0"/>
          <w:sz w:val="28"/>
          <w:szCs w:val="28"/>
          <w:lang w:val="zh-CN"/>
        </w:rPr>
        <w:t>合同通用条款</w:t>
      </w:r>
    </w:p>
    <w:p>
      <w:pPr>
        <w:autoSpaceDE w:val="0"/>
        <w:autoSpaceDN w:val="0"/>
        <w:adjustRightInd w:val="0"/>
        <w:spacing w:line="360" w:lineRule="auto"/>
        <w:rPr>
          <w:rFonts w:ascii="宋体" w:hAnsi="宋体" w:eastAsia="宋体" w:cs="宋体"/>
          <w:color w:val="000000"/>
          <w:kern w:val="0"/>
          <w:sz w:val="28"/>
          <w:szCs w:val="28"/>
        </w:rPr>
      </w:pP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根据《中华人民共和国合同法》、《中华人民共和国政府采购法》的规定，合同双方经协商达成一致，自愿订立本合同，遵循公平原则明确双方的权利、义务，确保双方诚实守信地履行合同。</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w:t>
      </w:r>
      <w:r>
        <w:rPr>
          <w:rFonts w:hint="eastAsia" w:ascii="宋体" w:hAnsi="宋体" w:eastAsia="宋体" w:cs="宋体"/>
          <w:b/>
          <w:bCs/>
          <w:color w:val="000000"/>
          <w:kern w:val="0"/>
          <w:lang w:val="zh-CN"/>
        </w:rPr>
        <w:t>定义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本合同中的下列术语应解释为：</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 </w:t>
      </w:r>
      <w:r>
        <w:rPr>
          <w:rFonts w:hint="eastAsia" w:ascii="宋体" w:hAnsi="宋体" w:eastAsia="宋体" w:cs="宋体"/>
          <w:color w:val="000000"/>
          <w:kern w:val="0"/>
          <w:lang w:val="zh-CN"/>
        </w:rPr>
        <w:t>“合同”指甲乙双方签署的、载明的甲乙双方权利义务的协议，包括所有的附件、附录和上述文件所提到的构成合同的所有文件。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1.2 </w:t>
      </w:r>
      <w:r>
        <w:rPr>
          <w:rFonts w:hint="eastAsia" w:ascii="宋体" w:hAnsi="宋体" w:eastAsia="宋体" w:cs="宋体"/>
          <w:color w:val="000000"/>
          <w:kern w:val="0"/>
          <w:lang w:val="zh-CN"/>
        </w:rPr>
        <w:t>“合同金额”指根据合同规定，乙方在正确地完全履行合同义务后甲方应付给乙方的价款。</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 </w:t>
      </w:r>
      <w:r>
        <w:rPr>
          <w:rFonts w:hint="eastAsia" w:ascii="宋体" w:hAnsi="宋体" w:eastAsia="宋体" w:cs="宋体"/>
          <w:color w:val="000000"/>
          <w:kern w:val="0"/>
          <w:lang w:val="zh-CN"/>
        </w:rPr>
        <w:t>“合同条款”指本合同条款。</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 </w:t>
      </w:r>
      <w:r>
        <w:rPr>
          <w:rFonts w:hint="eastAsia" w:ascii="宋体" w:hAnsi="宋体" w:eastAsia="宋体" w:cs="宋体"/>
          <w:color w:val="000000"/>
          <w:kern w:val="0"/>
          <w:lang w:val="zh-CN"/>
        </w:rPr>
        <w:t>“货物”指乙方根据合同约定须向甲方提供的一切产品、设备、机械、仪表、备件等，包括辅助工具、使用手册等相关资料。</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 </w:t>
      </w:r>
      <w:r>
        <w:rPr>
          <w:rFonts w:hint="eastAsia" w:ascii="宋体" w:hAnsi="宋体" w:eastAsia="宋体" w:cs="宋体"/>
          <w:color w:val="000000"/>
          <w:kern w:val="0"/>
          <w:lang w:val="zh-CN"/>
        </w:rPr>
        <w:t>“服务”指根据本合同规定乙方承担与供货有关的辅助服务，如运输、保险及安装、调试、提供技术援助、培训和合同中规定乙方应承担的其它义务。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1.6 </w:t>
      </w:r>
      <w:r>
        <w:rPr>
          <w:rFonts w:hint="eastAsia" w:ascii="宋体" w:hAnsi="宋体" w:eastAsia="宋体" w:cs="宋体"/>
          <w:color w:val="000000"/>
          <w:kern w:val="0"/>
          <w:lang w:val="zh-CN"/>
        </w:rPr>
        <w:t>“甲方”指购买货物和服务的单位。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 </w:t>
      </w:r>
      <w:r>
        <w:rPr>
          <w:rFonts w:hint="eastAsia" w:ascii="宋体" w:hAnsi="宋体" w:eastAsia="宋体" w:cs="宋体"/>
          <w:color w:val="000000"/>
          <w:kern w:val="0"/>
          <w:lang w:val="zh-CN"/>
        </w:rPr>
        <w:t>“乙方”指提供本合同条款下货物和服务的公司或其他实体。</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1.8 </w:t>
      </w:r>
      <w:r>
        <w:rPr>
          <w:rFonts w:hint="eastAsia" w:ascii="宋体" w:hAnsi="宋体" w:eastAsia="宋体" w:cs="宋体"/>
          <w:color w:val="000000"/>
          <w:kern w:val="0"/>
          <w:lang w:val="zh-CN"/>
        </w:rPr>
        <w:t>“现场”指合同规定货物将要运至和安装的地点。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 </w:t>
      </w:r>
      <w:r>
        <w:rPr>
          <w:rFonts w:hint="eastAsia" w:ascii="宋体" w:hAnsi="宋体" w:eastAsia="宋体" w:cs="宋体"/>
          <w:color w:val="000000"/>
          <w:kern w:val="0"/>
          <w:lang w:val="zh-CN"/>
        </w:rPr>
        <w:t>“验收”指合同双方依据强制性的国家技术质量规范和合同约定，确认合同条款下的货物符合合同规定的活动。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1.10 </w:t>
      </w:r>
      <w:r>
        <w:rPr>
          <w:rFonts w:hint="eastAsia" w:ascii="宋体" w:hAnsi="宋体" w:eastAsia="宋体" w:cs="宋体"/>
          <w:color w:val="000000"/>
          <w:kern w:val="0"/>
          <w:lang w:val="zh-CN"/>
        </w:rPr>
        <w:t>原厂商：产品制造商或其在中国境内设立的办事或技术服务机构。除另有说明外，本合同文件所述的制造商、产品制造商、制造厂家、产品制造厂家均为原厂商。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 </w:t>
      </w:r>
      <w:r>
        <w:rPr>
          <w:rFonts w:hint="eastAsia" w:ascii="宋体" w:hAnsi="宋体" w:eastAsia="宋体" w:cs="宋体"/>
          <w:color w:val="000000"/>
          <w:kern w:val="0"/>
          <w:lang w:val="zh-CN"/>
        </w:rPr>
        <w:t>原产地：指产品的生产地，或提供服务的来源地。</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 </w:t>
      </w:r>
      <w:r>
        <w:rPr>
          <w:rFonts w:hint="eastAsia" w:ascii="宋体" w:hAnsi="宋体" w:eastAsia="宋体" w:cs="宋体"/>
          <w:color w:val="000000"/>
          <w:kern w:val="0"/>
          <w:lang w:val="zh-CN"/>
        </w:rPr>
        <w:t>“工作日”指国家法定工作日，“天”指日历天数。</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w:t>
      </w:r>
      <w:r>
        <w:rPr>
          <w:rFonts w:hint="eastAsia" w:ascii="宋体" w:hAnsi="宋体" w:eastAsia="宋体" w:cs="宋体"/>
          <w:b/>
          <w:bCs/>
          <w:color w:val="000000"/>
          <w:kern w:val="0"/>
          <w:lang w:val="zh-CN"/>
        </w:rPr>
        <w:t>技术规格要求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2.1 </w:t>
      </w:r>
      <w:r>
        <w:rPr>
          <w:rFonts w:hint="eastAsia" w:ascii="宋体" w:hAnsi="宋体" w:eastAsia="宋体" w:cs="宋体"/>
          <w:color w:val="000000"/>
          <w:kern w:val="0"/>
          <w:lang w:val="zh-CN"/>
        </w:rPr>
        <w:t>本合同条款下提交货物的技术规格要求应等于或优于招投标文件技术规格要求。若技术规格要求中无相应规定，则应符合相应的国家有关部门最新颁布的相应正式标准。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2.2 </w:t>
      </w:r>
      <w:r>
        <w:rPr>
          <w:rFonts w:hint="eastAsia" w:ascii="宋体" w:hAnsi="宋体" w:eastAsia="宋体" w:cs="宋体"/>
          <w:color w:val="000000"/>
          <w:kern w:val="0"/>
          <w:lang w:val="zh-CN"/>
        </w:rPr>
        <w:t>乙方应向甲方提供货物及服务有关的标准的中文文本。</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2.3 </w:t>
      </w:r>
      <w:r>
        <w:rPr>
          <w:rFonts w:hint="eastAsia" w:ascii="宋体" w:hAnsi="宋体" w:eastAsia="宋体" w:cs="宋体"/>
          <w:color w:val="000000"/>
          <w:kern w:val="0"/>
          <w:lang w:val="zh-CN"/>
        </w:rPr>
        <w:t>除非技术规范中另有规定，计量单位均采用中华人民共和国法定计量单位。</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3.</w:t>
      </w:r>
      <w:r>
        <w:rPr>
          <w:rFonts w:hint="eastAsia" w:ascii="宋体" w:hAnsi="宋体" w:eastAsia="宋体" w:cs="宋体"/>
          <w:b/>
          <w:bCs/>
          <w:color w:val="000000"/>
          <w:kern w:val="0"/>
          <w:lang w:val="zh-CN"/>
        </w:rPr>
        <w:t>合同范围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3.1 </w:t>
      </w:r>
      <w:r>
        <w:rPr>
          <w:rFonts w:hint="eastAsia" w:ascii="宋体" w:hAnsi="宋体" w:eastAsia="宋体" w:cs="宋体"/>
          <w:color w:val="000000"/>
          <w:kern w:val="0"/>
          <w:lang w:val="zh-CN"/>
        </w:rPr>
        <w:t>甲方同意从乙方处购买且乙方同意向甲方提供的货物及其附属货物，消耗性材料、专用工具等，包括各项技术服务、技术培训及满足合同货物组装、检验、培训、技术服务、安装调试指导、性能测试、正常运行及维修所必需的技术文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3.2 </w:t>
      </w:r>
      <w:r>
        <w:rPr>
          <w:rFonts w:hint="eastAsia" w:ascii="宋体" w:hAnsi="宋体" w:eastAsia="宋体" w:cs="宋体"/>
          <w:color w:val="000000"/>
          <w:kern w:val="0"/>
          <w:lang w:val="zh-CN"/>
        </w:rPr>
        <w:t>乙方应负责培训甲方的技术人员。</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3.3 </w:t>
      </w:r>
      <w:r>
        <w:rPr>
          <w:rFonts w:hint="eastAsia" w:ascii="宋体" w:hAnsi="宋体" w:eastAsia="宋体" w:cs="宋体"/>
          <w:color w:val="000000"/>
          <w:kern w:val="0"/>
          <w:lang w:val="zh-CN"/>
        </w:rPr>
        <w:t>按照甲方的要求，乙方应在合同规定的质量保证期和免费保修期内，免费负责修理或更换有缺陷的零部件或整机，对软件产品进行免费升级，同时在合同规定的质量保证期和免费保修期满后，以最优惠的价格，向买方提供合同货物大修和维护所需的配件及服务。</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4.</w:t>
      </w:r>
      <w:r>
        <w:rPr>
          <w:rFonts w:hint="eastAsia" w:ascii="宋体" w:hAnsi="宋体" w:eastAsia="宋体" w:cs="宋体"/>
          <w:b/>
          <w:bCs/>
          <w:color w:val="000000"/>
          <w:kern w:val="0"/>
          <w:lang w:val="zh-CN"/>
        </w:rPr>
        <w:t>合同文件和资料</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4.1 </w:t>
      </w:r>
      <w:r>
        <w:rPr>
          <w:rFonts w:hint="eastAsia" w:ascii="宋体" w:hAnsi="宋体" w:eastAsia="宋体" w:cs="宋体"/>
          <w:color w:val="000000"/>
          <w:kern w:val="0"/>
          <w:lang w:val="zh-CN"/>
        </w:rPr>
        <w:t>乙方在提供仪器设备时应同时提供中文版相关的技术资料，如目录索引、图纸、操作手册、使用指南、维修指南、服务手册等。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4.2 </w:t>
      </w:r>
      <w:r>
        <w:rPr>
          <w:rFonts w:hint="eastAsia" w:ascii="宋体" w:hAnsi="宋体" w:eastAsia="宋体" w:cs="宋体"/>
          <w:color w:val="000000"/>
          <w:kern w:val="0"/>
          <w:lang w:val="zh-CN"/>
        </w:rPr>
        <w:t>未经甲方事先的书面同意，乙方不得将由甲方或代表甲方提供的有关合同或任何合同条文、规格、计划或资料提供给与履行本合同无关的任何其他人，如向与履行本合同有关的人员提供，则应严格保密并限于履行本合同所必须的范围。</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5.</w:t>
      </w:r>
      <w:r>
        <w:rPr>
          <w:rFonts w:hint="eastAsia" w:ascii="宋体" w:hAnsi="宋体" w:eastAsia="宋体" w:cs="宋体"/>
          <w:b/>
          <w:bCs/>
          <w:color w:val="000000"/>
          <w:kern w:val="0"/>
          <w:lang w:val="zh-CN"/>
        </w:rPr>
        <w:t>知识产权</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5.1 </w:t>
      </w:r>
      <w:r>
        <w:rPr>
          <w:rFonts w:hint="eastAsia" w:ascii="宋体" w:hAnsi="宋体" w:eastAsia="宋体" w:cs="宋体"/>
          <w:color w:val="000000"/>
          <w:kern w:val="0"/>
          <w:lang w:val="zh-CN"/>
        </w:rPr>
        <w:t>乙方应保证甲方在使用该货物或其任何一部分时不受第三方提出的侵犯专利权、著作权、商标权和工业设计权等的起诉。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5.2 </w:t>
      </w:r>
      <w:r>
        <w:rPr>
          <w:rFonts w:hint="eastAsia" w:ascii="宋体" w:hAnsi="宋体" w:eastAsia="宋体" w:cs="宋体"/>
          <w:color w:val="000000"/>
          <w:kern w:val="0"/>
          <w:lang w:val="zh-CN"/>
        </w:rPr>
        <w:t>任何第三方提出侵权指控，乙方须与第三方交涉并承担由此产生的一切责任、费用和经济赔偿。</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5.3 </w:t>
      </w:r>
      <w:r>
        <w:rPr>
          <w:rFonts w:hint="eastAsia" w:ascii="宋体" w:hAnsi="宋体" w:eastAsia="宋体" w:cs="宋体"/>
          <w:color w:val="000000"/>
          <w:kern w:val="0"/>
          <w:lang w:val="zh-CN"/>
        </w:rPr>
        <w:t>双方应共同遵守国家有关版权、专利、商标等知识产权方面的法律规定，相互尊重对方的知识产权，对本合同内容、对方的技术秘密和商业秘密负有保密责任。如有违反，违约方负相关法律责任。</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5.4 </w:t>
      </w:r>
      <w:r>
        <w:rPr>
          <w:rFonts w:hint="eastAsia" w:ascii="宋体" w:hAnsi="宋体" w:eastAsia="宋体" w:cs="宋体"/>
          <w:color w:val="000000"/>
          <w:kern w:val="0"/>
          <w:lang w:val="zh-CN"/>
        </w:rPr>
        <w:t>在本合同生效时已经存在并为各方合法拥有或使用的所有技术、资料和信息的知识产权，仍应属于其各自的原权利人所有或享有，另有约定的除外。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5.5 </w:t>
      </w:r>
      <w:r>
        <w:rPr>
          <w:rFonts w:hint="eastAsia" w:ascii="宋体" w:hAnsi="宋体" w:eastAsia="宋体" w:cs="宋体"/>
          <w:color w:val="000000"/>
          <w:kern w:val="0"/>
          <w:lang w:val="zh-CN"/>
        </w:rPr>
        <w:t>乙方保证拥有由其提供给甲方的所有软件的合法使用权，并且已获得进行许可的正当授权及其有权将软件许可及其相关材料授权或转让给甲方。甲方可独立对本合同条款下软件产品进行后续开发，不受版权限制。乙方承诺并保证甲方除本协议的付款义务外无需支付任何其它的许可使用费，以非独家的、永久的、全球的、不可撤销的方式使用本合同条款下软件产品。</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6.</w:t>
      </w:r>
      <w:r>
        <w:rPr>
          <w:rFonts w:hint="eastAsia" w:ascii="宋体" w:hAnsi="宋体" w:eastAsia="宋体" w:cs="宋体"/>
          <w:b/>
          <w:bCs/>
          <w:color w:val="000000"/>
          <w:kern w:val="0"/>
          <w:lang w:val="zh-CN"/>
        </w:rPr>
        <w:t>保密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6.1 </w:t>
      </w:r>
      <w:r>
        <w:rPr>
          <w:rFonts w:hint="eastAsia" w:ascii="宋体" w:hAnsi="宋体" w:eastAsia="宋体" w:cs="宋体"/>
          <w:color w:val="000000"/>
          <w:kern w:val="0"/>
          <w:lang w:val="zh-CN"/>
        </w:rPr>
        <w:t>在本合同履行期间及履行完毕后的任何时候，任何一方均应对因履行本合同从对方获取或知悉的保密信息承担保密责任，未经对方书面同意不得向第三方透露，否则应赔偿由此给对方造成的全部损失。</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 </w:t>
      </w:r>
      <w:r>
        <w:rPr>
          <w:rFonts w:hint="eastAsia" w:ascii="宋体" w:hAnsi="宋体" w:eastAsia="宋体" w:cs="宋体"/>
          <w:color w:val="000000"/>
          <w:kern w:val="0"/>
          <w:lang w:val="zh-CN"/>
        </w:rPr>
        <w:t>保密信息指任何一方因履行本合同所知悉的任何以口头、书面、图表或电子形式存在的对方信息，具体包括：</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6.2.1 </w:t>
      </w:r>
      <w:r>
        <w:rPr>
          <w:rFonts w:hint="eastAsia" w:ascii="宋体" w:hAnsi="宋体" w:eastAsia="宋体" w:cs="宋体"/>
          <w:color w:val="000000"/>
          <w:kern w:val="0"/>
          <w:lang w:val="zh-CN"/>
        </w:rPr>
        <w:t>任何涉及对方过去、现在或将来的商业计划、规章制度、操作规程、处理手段、财务信息；</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6.2.2 </w:t>
      </w:r>
      <w:r>
        <w:rPr>
          <w:rFonts w:hint="eastAsia" w:ascii="宋体" w:hAnsi="宋体" w:eastAsia="宋体" w:cs="宋体"/>
          <w:color w:val="000000"/>
          <w:kern w:val="0"/>
          <w:lang w:val="zh-CN"/>
        </w:rPr>
        <w:t>任何对方的技术措施、技术方案、软件应用及开发，硬件设备的品种、质量、数量、品牌等；</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6.2.3 </w:t>
      </w:r>
      <w:r>
        <w:rPr>
          <w:rFonts w:hint="eastAsia" w:ascii="宋体" w:hAnsi="宋体" w:eastAsia="宋体" w:cs="宋体"/>
          <w:color w:val="000000"/>
          <w:kern w:val="0"/>
          <w:lang w:val="zh-CN"/>
        </w:rPr>
        <w:t>任何对方的技术秘密或专有知识、文件、报告、数据、客户软件、流程图、数据库、发明、知识、贸易秘密。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6.3 </w:t>
      </w:r>
      <w:r>
        <w:rPr>
          <w:rFonts w:hint="eastAsia" w:ascii="宋体" w:hAnsi="宋体" w:eastAsia="宋体" w:cs="宋体"/>
          <w:color w:val="000000"/>
          <w:kern w:val="0"/>
          <w:lang w:val="zh-CN"/>
        </w:rPr>
        <w:t>乙方应根据甲方的要求签署相应的保密协议，保密协议与本条款存在不一致的，以保密协议为准。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 xml:space="preserve">7. </w:t>
      </w:r>
      <w:r>
        <w:rPr>
          <w:rFonts w:hint="eastAsia" w:ascii="宋体" w:hAnsi="宋体" w:eastAsia="宋体" w:cs="宋体"/>
          <w:b/>
          <w:bCs/>
          <w:color w:val="000000"/>
          <w:kern w:val="0"/>
          <w:lang w:val="zh-CN"/>
        </w:rPr>
        <w:t>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 </w:t>
      </w:r>
      <w:r>
        <w:rPr>
          <w:rFonts w:hint="eastAsia" w:ascii="宋体" w:hAnsi="宋体" w:eastAsia="宋体" w:cs="宋体"/>
          <w:color w:val="000000"/>
          <w:kern w:val="0"/>
          <w:lang w:val="zh-CN"/>
        </w:rPr>
        <w:t>货物质量保证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7.1.1 </w:t>
      </w:r>
      <w:r>
        <w:rPr>
          <w:rFonts w:hint="eastAsia" w:ascii="宋体" w:hAnsi="宋体" w:eastAsia="宋体" w:cs="宋体"/>
          <w:color w:val="000000"/>
          <w:kern w:val="0"/>
          <w:lang w:val="zh-CN"/>
        </w:rPr>
        <w:t>乙方必须保证货物是全新、未使用过的，并完全符合强制性的国家技术质量规范和合同规定的质量、规格、性能和技术规范等的要求。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7.1.2 </w:t>
      </w:r>
      <w:r>
        <w:rPr>
          <w:rFonts w:hint="eastAsia" w:ascii="宋体" w:hAnsi="宋体" w:eastAsia="宋体" w:cs="宋体"/>
          <w:color w:val="000000"/>
          <w:kern w:val="0"/>
          <w:lang w:val="zh-CN"/>
        </w:rPr>
        <w:t>乙方须保证所提供的货物经正确安装、正常运转和保养，在其使用寿命期内须具有符合质量要求和产品说明书的性能。在货物质量保证期之内，乙方须对由于设计、工艺或材料的缺陷而发生的任何不足或故障负责，并免费予以改进或更换。</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7.1.3 </w:t>
      </w:r>
      <w:r>
        <w:rPr>
          <w:rFonts w:hint="eastAsia" w:ascii="宋体" w:hAnsi="宋体" w:eastAsia="宋体" w:cs="宋体"/>
          <w:color w:val="000000"/>
          <w:kern w:val="0"/>
          <w:lang w:val="zh-CN"/>
        </w:rPr>
        <w:t>根据乙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7.1.4 </w:t>
      </w:r>
      <w:r>
        <w:rPr>
          <w:rFonts w:hint="eastAsia" w:ascii="宋体" w:hAnsi="宋体" w:eastAsia="宋体" w:cs="宋体"/>
          <w:color w:val="000000"/>
          <w:kern w:val="0"/>
          <w:lang w:val="zh-CN"/>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卖方行使的其他权力不受影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7.1.5 </w:t>
      </w:r>
      <w:r>
        <w:rPr>
          <w:rFonts w:hint="eastAsia" w:ascii="宋体" w:hAnsi="宋体" w:eastAsia="宋体" w:cs="宋体"/>
          <w:color w:val="000000"/>
          <w:kern w:val="0"/>
          <w:lang w:val="zh-CN"/>
        </w:rPr>
        <w:t>合同条款下货物的质量保证期自货物通过最终验收起算，合同另行规定除外。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 </w:t>
      </w:r>
      <w:r>
        <w:rPr>
          <w:rFonts w:hint="eastAsia" w:ascii="宋体" w:hAnsi="宋体" w:eastAsia="宋体" w:cs="宋体"/>
          <w:color w:val="000000"/>
          <w:kern w:val="0"/>
          <w:lang w:val="zh-CN"/>
        </w:rPr>
        <w:t>辅助服务质量保证</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7.2.1 </w:t>
      </w:r>
      <w:r>
        <w:rPr>
          <w:rFonts w:hint="eastAsia" w:ascii="宋体" w:hAnsi="宋体" w:eastAsia="宋体" w:cs="宋体"/>
          <w:color w:val="000000"/>
          <w:kern w:val="0"/>
          <w:lang w:val="zh-CN"/>
        </w:rPr>
        <w:t>乙方保证免费提供合同条款下的软件产品原厂商至少一年软件全部功能及其换代产品的升级与技术支持服务（包含任何版本升级、产品换代、更新及在原有产品基础上的拆解、完善、合并所产生的新产品，提供升级产品介质及授权，要求原厂商承诺，并加盖原厂商公章），不得出现因货物停售、转产而无法提供上述支持服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7.2.2 </w:t>
      </w:r>
      <w:r>
        <w:rPr>
          <w:rFonts w:hint="eastAsia" w:ascii="宋体" w:hAnsi="宋体" w:eastAsia="宋体" w:cs="宋体"/>
          <w:color w:val="000000"/>
          <w:kern w:val="0"/>
          <w:lang w:val="zh-CN"/>
        </w:rPr>
        <w:t>乙方应保证合同条款下所提供的服务包括培训、安装指导、单机调试、系统联调和试验等，按合同规定方式进行，并保证不存在因乙方工作人员的过失、错误或疏忽而产生的缺陷。</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8.</w:t>
      </w:r>
      <w:r>
        <w:rPr>
          <w:rFonts w:hint="eastAsia" w:ascii="宋体" w:hAnsi="宋体" w:eastAsia="宋体" w:cs="宋体"/>
          <w:b/>
          <w:bCs/>
          <w:color w:val="000000"/>
          <w:kern w:val="0"/>
          <w:lang w:val="zh-CN"/>
        </w:rPr>
        <w:t>包装要求</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8.1 </w:t>
      </w:r>
      <w:r>
        <w:rPr>
          <w:rFonts w:hint="eastAsia" w:ascii="宋体" w:hAnsi="宋体" w:eastAsia="宋体" w:cs="宋体"/>
          <w:color w:val="000000"/>
          <w:kern w:val="0"/>
          <w:lang w:val="zh-CN"/>
        </w:rPr>
        <w:t>除合同另有约定外</w:t>
      </w:r>
      <w:r>
        <w:rPr>
          <w:rFonts w:hint="eastAsia" w:ascii="宋体" w:hAnsi="宋体" w:eastAsia="宋体" w:cs="宋体"/>
          <w:color w:val="000000"/>
          <w:kern w:val="0"/>
        </w:rPr>
        <w:t>,</w:t>
      </w:r>
      <w:r>
        <w:rPr>
          <w:rFonts w:hint="eastAsia" w:ascii="宋体" w:hAnsi="宋体" w:eastAsia="宋体" w:cs="宋体"/>
          <w:color w:val="000000"/>
          <w:kern w:val="0"/>
          <w:lang w:val="zh-CN"/>
        </w:rPr>
        <w:t>乙方提供的全部货物</w:t>
      </w:r>
      <w:r>
        <w:rPr>
          <w:rFonts w:hint="eastAsia" w:ascii="宋体" w:hAnsi="宋体" w:eastAsia="宋体" w:cs="宋体"/>
          <w:color w:val="000000"/>
          <w:kern w:val="0"/>
        </w:rPr>
        <w:t>,</w:t>
      </w:r>
      <w:r>
        <w:rPr>
          <w:rFonts w:hint="eastAsia" w:ascii="宋体" w:hAnsi="宋体" w:eastAsia="宋体" w:cs="宋体"/>
          <w:color w:val="000000"/>
          <w:kern w:val="0"/>
          <w:lang w:val="zh-CN"/>
        </w:rPr>
        <w:t>均应采用本行业通用的方式进行包装，且该包装应符合国家有关包装的法律、法规的规定。</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8.2 </w:t>
      </w:r>
      <w:r>
        <w:rPr>
          <w:rFonts w:hint="eastAsia" w:ascii="宋体" w:hAnsi="宋体" w:eastAsia="宋体" w:cs="宋体"/>
          <w:color w:val="000000"/>
          <w:kern w:val="0"/>
          <w:lang w:val="zh-CN"/>
        </w:rPr>
        <w:t>包装应适应于远距离运输，并有良好的防潮、防震、防锈和防粗暴装卸等保护措施，以确保货物安全运抵现场。由于包装不善所引起的货物锈蚀、损坏和损失均由乙方承担。乙方应提供货物运至合同规定的最终目的地所需要的包装，以防止货物在转运中损坏或变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8.3 </w:t>
      </w:r>
      <w:r>
        <w:rPr>
          <w:rFonts w:hint="eastAsia" w:ascii="宋体" w:hAnsi="宋体" w:eastAsia="宋体" w:cs="宋体"/>
          <w:color w:val="000000"/>
          <w:kern w:val="0"/>
          <w:lang w:val="zh-CN"/>
        </w:rPr>
        <w:t>乙方所提供的货物包装均为出厂时原包装。</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8.4 </w:t>
      </w:r>
      <w:r>
        <w:rPr>
          <w:rFonts w:hint="eastAsia" w:ascii="宋体" w:hAnsi="宋体" w:eastAsia="宋体" w:cs="宋体"/>
          <w:color w:val="000000"/>
          <w:kern w:val="0"/>
          <w:lang w:val="zh-CN"/>
        </w:rPr>
        <w:t>乙方所提供货物必须附有质量合格证，装箱清单，主机、附件、各种零部件和消耗品，有清楚的与装箱单相对应的名称和编号。</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8.5 </w:t>
      </w:r>
      <w:r>
        <w:rPr>
          <w:rFonts w:hint="eastAsia" w:ascii="宋体" w:hAnsi="宋体" w:eastAsia="宋体" w:cs="宋体"/>
          <w:color w:val="000000"/>
          <w:kern w:val="0"/>
          <w:lang w:val="zh-CN"/>
        </w:rPr>
        <w:t>货物运输中的运输费用和保险费用均由乙方承担。运输过程中的一切损失、损坏均由乙方负责。</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9.</w:t>
      </w:r>
      <w:r>
        <w:rPr>
          <w:rFonts w:hint="eastAsia" w:ascii="宋体" w:hAnsi="宋体" w:eastAsia="宋体" w:cs="宋体"/>
          <w:b/>
          <w:bCs/>
          <w:color w:val="000000"/>
          <w:kern w:val="0"/>
          <w:lang w:val="zh-CN"/>
        </w:rPr>
        <w:t>价格</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9.1 </w:t>
      </w:r>
      <w:r>
        <w:rPr>
          <w:rFonts w:hint="eastAsia" w:ascii="宋体" w:hAnsi="宋体" w:eastAsia="宋体" w:cs="宋体"/>
          <w:color w:val="000000"/>
          <w:kern w:val="0"/>
          <w:lang w:val="zh-CN"/>
        </w:rPr>
        <w:t>乙方履行合同所必须的所有费用，包括但不限于货物及部件的设计、检测与试验、制造、运输、装卸、保险、单机调试、安装调试指导、技术资料、培训、交通、人员、差旅、质量保证期服务费、其他管理费用、所有的检验、测试、调试、验收、试运行费用等均已包括在合同价格中。</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9.2 </w:t>
      </w:r>
      <w:r>
        <w:rPr>
          <w:rFonts w:hint="eastAsia" w:ascii="宋体" w:hAnsi="宋体" w:eastAsia="宋体" w:cs="宋体"/>
          <w:color w:val="000000"/>
          <w:kern w:val="0"/>
          <w:lang w:val="zh-CN"/>
        </w:rPr>
        <w:t>本合同价格为固定价格，包括了乙方履行合同全过程产生的所有成本和费用以及乙方应承担的一切税费。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 </w:t>
      </w:r>
      <w:r>
        <w:rPr>
          <w:rFonts w:hint="eastAsia" w:ascii="宋体" w:hAnsi="宋体" w:eastAsia="宋体" w:cs="宋体"/>
          <w:color w:val="000000"/>
          <w:kern w:val="0"/>
          <w:lang w:val="zh-CN"/>
        </w:rPr>
        <w:t>检验费用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9.3.1 </w:t>
      </w:r>
      <w:r>
        <w:rPr>
          <w:rFonts w:hint="eastAsia" w:ascii="宋体" w:hAnsi="宋体" w:eastAsia="宋体" w:cs="宋体"/>
          <w:color w:val="000000"/>
          <w:kern w:val="0"/>
          <w:lang w:val="zh-CN"/>
        </w:rPr>
        <w:t>乙方必须负担本条款下属于乙方负责的检验、测试、调试、试运行和验收的所有费用，并负责乙方派往买方组织的检验、测试和验收人员的所有费用。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9.3.2 </w:t>
      </w:r>
      <w:r>
        <w:rPr>
          <w:rFonts w:hint="eastAsia" w:ascii="宋体" w:hAnsi="宋体" w:eastAsia="宋体" w:cs="宋体"/>
          <w:color w:val="000000"/>
          <w:kern w:val="0"/>
          <w:lang w:val="zh-CN"/>
        </w:rPr>
        <w:t>甲方按合同计划参加在乙方工厂所在地检验、测试和验收的费用全部由乙方负责并已包含在合同总价中。</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9.3.3 </w:t>
      </w:r>
      <w:r>
        <w:rPr>
          <w:rFonts w:hint="eastAsia" w:ascii="宋体" w:hAnsi="宋体" w:eastAsia="宋体" w:cs="宋体"/>
          <w:color w:val="000000"/>
          <w:kern w:val="0"/>
          <w:lang w:val="zh-CN"/>
        </w:rPr>
        <w:t>甲方检验人员已到卖方所在地，测试无法依照合同进行，而引起甲方人员延长逗留时间，所有由此产生的包括甲方人员在内的直接费用及成本由乙方承担。</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10.</w:t>
      </w:r>
      <w:r>
        <w:rPr>
          <w:rFonts w:hint="eastAsia" w:ascii="宋体" w:hAnsi="宋体" w:eastAsia="宋体" w:cs="宋体"/>
          <w:b/>
          <w:bCs/>
          <w:color w:val="000000"/>
          <w:kern w:val="0"/>
          <w:lang w:val="zh-CN"/>
        </w:rPr>
        <w:t>交货方式及交货日期</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交货方式：现场交货，乙方负责办理运输和保险，将货物运抵现场。</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交货期应根据产品的特点实事求是填写，进口产品90个工作日内，国产产品60个工作日内。特殊产品交货期需说明。</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交货日期：所有货物运抵现场并经双方开箱验收合格之日。</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11.检验和验收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 </w:t>
      </w:r>
      <w:r>
        <w:rPr>
          <w:rFonts w:hint="eastAsia" w:ascii="宋体" w:hAnsi="宋体" w:eastAsia="宋体" w:cs="宋体"/>
          <w:color w:val="000000"/>
          <w:kern w:val="0"/>
          <w:lang w:val="zh-CN"/>
        </w:rPr>
        <w:t>开箱验收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11.1.1 </w:t>
      </w:r>
      <w:r>
        <w:rPr>
          <w:rFonts w:hint="eastAsia" w:ascii="宋体" w:hAnsi="宋体" w:eastAsia="宋体" w:cs="宋体"/>
          <w:color w:val="000000"/>
          <w:kern w:val="0"/>
          <w:lang w:val="zh-CN"/>
        </w:rPr>
        <w:t>货物运抵现场后，双方应及时开箱验收，并制作验收记录，以确认与本合同约定的数量、型号等是否一致。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11.1.2 </w:t>
      </w:r>
      <w:r>
        <w:rPr>
          <w:rFonts w:hint="eastAsia" w:ascii="宋体" w:hAnsi="宋体" w:eastAsia="宋体" w:cs="宋体"/>
          <w:color w:val="000000"/>
          <w:kern w:val="0"/>
          <w:lang w:val="zh-CN"/>
        </w:rPr>
        <w:t>乙方应在交货前对货物的质量、规格、数量等进行详细而全面的检验，并出具证明货物符合合同规定的文件。该文件将作为申请付款单据的一部分，但有关质量、规格、数量的检验不应视为最终检验。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11.1.3 </w:t>
      </w:r>
      <w:r>
        <w:rPr>
          <w:rFonts w:hint="eastAsia" w:ascii="宋体" w:hAnsi="宋体" w:eastAsia="宋体" w:cs="宋体"/>
          <w:color w:val="000000"/>
          <w:kern w:val="0"/>
          <w:lang w:val="zh-CN"/>
        </w:rPr>
        <w:t>开箱验收中如发现货物的数量、规格与合同约定不符，甲方有权拒收货物，乙方应及时按甲方要求免费对拒收货物采取更换或其他必要的补救措施，直至开箱验收合格，方视为乙方完成交货。</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 </w:t>
      </w:r>
      <w:r>
        <w:rPr>
          <w:rFonts w:hint="eastAsia" w:ascii="宋体" w:hAnsi="宋体" w:eastAsia="宋体" w:cs="宋体"/>
          <w:color w:val="000000"/>
          <w:kern w:val="0"/>
          <w:lang w:val="zh-CN"/>
        </w:rPr>
        <w:t>检验验收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11.2.1 </w:t>
      </w:r>
      <w:r>
        <w:rPr>
          <w:rFonts w:hint="eastAsia" w:ascii="宋体" w:hAnsi="宋体" w:eastAsia="宋体" w:cs="宋体"/>
          <w:color w:val="000000"/>
          <w:kern w:val="0"/>
          <w:lang w:val="zh-CN"/>
        </w:rPr>
        <w:t>交货完成后，乙方应及时组装、调试、试运行，按照合同专用条款规定的试运行完成后，双方及时组织对货物检验验收。合同双方均须派人参加合同要求双方参加的试验、检验。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11.2.2 </w:t>
      </w:r>
      <w:r>
        <w:rPr>
          <w:rFonts w:hint="eastAsia" w:ascii="宋体" w:hAnsi="宋体" w:eastAsia="宋体" w:cs="宋体"/>
          <w:color w:val="000000"/>
          <w:kern w:val="0"/>
          <w:lang w:val="zh-CN"/>
        </w:rPr>
        <w:t>在具体实施合同规定的检验验收之前，乙方需提前提交相应的测试计划（包括测试程序、测试内容和检验标准、试验时间安排等）供甲方确认。</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11.2.3 </w:t>
      </w:r>
      <w:r>
        <w:rPr>
          <w:rFonts w:hint="eastAsia" w:ascii="宋体" w:hAnsi="宋体" w:eastAsia="宋体" w:cs="宋体"/>
          <w:color w:val="000000"/>
          <w:kern w:val="0"/>
          <w:lang w:val="zh-CN"/>
        </w:rPr>
        <w:t>除需甲方确认的试验验收外，乙方还应对所有检验验收测试的结果、步骤、原始数据等作妥善记录。如甲方要求，乙方应提供这些记录给买方。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11.2.4 </w:t>
      </w:r>
      <w:r>
        <w:rPr>
          <w:rFonts w:hint="eastAsia" w:ascii="宋体" w:hAnsi="宋体" w:eastAsia="宋体" w:cs="宋体"/>
          <w:color w:val="000000"/>
          <w:kern w:val="0"/>
          <w:lang w:val="zh-CN"/>
        </w:rPr>
        <w:t>检验测试出现全部或部分未达到本合同所约定的技术指标，甲方有权选择下列任一处理方式：</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a.</w:t>
      </w:r>
      <w:r>
        <w:rPr>
          <w:rFonts w:hint="eastAsia" w:ascii="宋体" w:hAnsi="宋体" w:eastAsia="宋体" w:cs="宋体"/>
          <w:color w:val="000000"/>
          <w:kern w:val="0"/>
          <w:lang w:val="zh-CN"/>
        </w:rPr>
        <w:t>重新测试直至合格为止；</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b.</w:t>
      </w:r>
      <w:r>
        <w:rPr>
          <w:rFonts w:hint="eastAsia" w:ascii="宋体" w:hAnsi="宋体" w:eastAsia="宋体" w:cs="宋体"/>
          <w:color w:val="000000"/>
          <w:kern w:val="0"/>
          <w:lang w:val="zh-CN"/>
        </w:rPr>
        <w:t>要求乙方对货物进行免费更换，然后重新测试直至合格为止；</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lang w:val="zh-CN"/>
        </w:rPr>
        <w:t>无论选择何种方式，甲方因此而发生的因卖方原因引起的所有费用均由乙方负担。</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 </w:t>
      </w:r>
      <w:r>
        <w:rPr>
          <w:rFonts w:hint="eastAsia" w:ascii="宋体" w:hAnsi="宋体" w:eastAsia="宋体" w:cs="宋体"/>
          <w:color w:val="000000"/>
          <w:kern w:val="0"/>
          <w:lang w:val="zh-CN"/>
        </w:rPr>
        <w:t>使用过程检验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11.3.1 </w:t>
      </w:r>
      <w:r>
        <w:rPr>
          <w:rFonts w:hint="eastAsia" w:ascii="宋体" w:hAnsi="宋体" w:eastAsia="宋体" w:cs="宋体"/>
          <w:color w:val="000000"/>
          <w:kern w:val="0"/>
          <w:lang w:val="zh-CN"/>
        </w:rPr>
        <w:t>在合同规定的质量保证期内，发现货物的质量或规格与合同规定不符，或证明货物有缺陷，包括潜在的缺陷或使用不合适的原材料等，由甲方组织质检（相关检测费用由卖方承担），据质检报告及质量保证条款向卖方提出索赔，此索赔并不免除乙方应承担的合同义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11.3.2 </w:t>
      </w:r>
      <w:r>
        <w:rPr>
          <w:rFonts w:hint="eastAsia" w:ascii="宋体" w:hAnsi="宋体" w:eastAsia="宋体" w:cs="宋体"/>
          <w:color w:val="000000"/>
          <w:kern w:val="0"/>
          <w:lang w:val="zh-CN"/>
        </w:rPr>
        <w:t>如果合同双方对乙方提供的上述试验结果报告的解释有分歧，双方须于出现分歧后</w:t>
      </w:r>
      <w:r>
        <w:rPr>
          <w:rFonts w:hint="eastAsia" w:ascii="宋体" w:hAnsi="宋体" w:eastAsia="宋体" w:cs="宋体"/>
          <w:color w:val="000000"/>
          <w:kern w:val="0"/>
        </w:rPr>
        <w:t>10</w:t>
      </w:r>
      <w:r>
        <w:rPr>
          <w:rFonts w:hint="eastAsia" w:ascii="宋体" w:hAnsi="宋体" w:eastAsia="宋体" w:cs="宋体"/>
          <w:color w:val="000000"/>
          <w:kern w:val="0"/>
          <w:lang w:val="zh-CN"/>
        </w:rPr>
        <w:t>天内给对方声明，以陈述己方的观点。声明须附有关证据。分歧应通过协商解决。</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12.</w:t>
      </w:r>
      <w:r>
        <w:rPr>
          <w:rFonts w:hint="eastAsia" w:ascii="宋体" w:hAnsi="宋体" w:eastAsia="宋体" w:cs="宋体"/>
          <w:b/>
          <w:bCs/>
          <w:color w:val="000000"/>
          <w:kern w:val="0"/>
          <w:lang w:val="zh-CN"/>
        </w:rPr>
        <w:t>付款方法和条件</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本合同条款下的付款方法和条件在“青海省政府采购项目合同书”中具体规定。</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13.</w:t>
      </w:r>
      <w:r>
        <w:rPr>
          <w:rFonts w:hint="eastAsia" w:ascii="宋体" w:hAnsi="宋体" w:eastAsia="宋体" w:cs="宋体"/>
          <w:b/>
          <w:bCs/>
          <w:color w:val="000000"/>
          <w:kern w:val="0"/>
          <w:lang w:val="zh-CN"/>
        </w:rPr>
        <w:t>履约保证金</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13.1 </w:t>
      </w:r>
      <w:r>
        <w:rPr>
          <w:rFonts w:hint="eastAsia" w:ascii="宋体" w:hAnsi="宋体" w:eastAsia="宋体" w:cs="宋体"/>
          <w:color w:val="000000"/>
          <w:kern w:val="0"/>
          <w:lang w:val="zh-CN"/>
        </w:rPr>
        <w:t>乙方应在合同签订前，按招标文件第</w:t>
      </w:r>
      <w:r>
        <w:rPr>
          <w:rFonts w:hint="eastAsia" w:ascii="宋体" w:hAnsi="宋体" w:eastAsia="宋体" w:cs="宋体"/>
          <w:color w:val="000000"/>
          <w:kern w:val="0"/>
        </w:rPr>
        <w:t>二</w:t>
      </w:r>
      <w:r>
        <w:rPr>
          <w:rFonts w:hint="eastAsia" w:ascii="宋体" w:hAnsi="宋体" w:eastAsia="宋体" w:cs="宋体"/>
          <w:color w:val="000000"/>
          <w:kern w:val="0"/>
          <w:lang w:val="zh-CN"/>
        </w:rPr>
        <w:t>部分“八 授予合同”中第22.2项的约定提交履约保证金。</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13.2 </w:t>
      </w:r>
      <w:r>
        <w:rPr>
          <w:rFonts w:hint="eastAsia" w:ascii="宋体" w:hAnsi="宋体" w:eastAsia="宋体" w:cs="宋体"/>
          <w:color w:val="000000"/>
          <w:kern w:val="0"/>
          <w:lang w:val="zh-CN"/>
        </w:rPr>
        <w:t>履约保证金用于补偿甲方因乙方不能履行其合同义务而蒙受的损失。</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 </w:t>
      </w:r>
      <w:r>
        <w:rPr>
          <w:rFonts w:hint="eastAsia" w:ascii="宋体" w:hAnsi="宋体" w:eastAsia="宋体" w:cs="宋体"/>
          <w:color w:val="000000"/>
          <w:kern w:val="0"/>
          <w:lang w:val="zh-CN"/>
        </w:rPr>
        <w:t>履约保证金应使用本合同货币，按下述方式之一提交（招标文件中另有约定的除外）：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13.3.1 </w:t>
      </w:r>
      <w:r>
        <w:rPr>
          <w:rFonts w:hint="eastAsia" w:ascii="宋体" w:hAnsi="宋体" w:eastAsia="宋体" w:cs="宋体"/>
          <w:color w:val="000000"/>
          <w:kern w:val="0"/>
          <w:lang w:val="zh-CN"/>
        </w:rPr>
        <w:t>甲方可接受的在中华人民共和国注册和营业的银行出具的履约保函；</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13.3.2 </w:t>
      </w:r>
      <w:r>
        <w:rPr>
          <w:rFonts w:hint="eastAsia" w:ascii="宋体" w:hAnsi="宋体" w:eastAsia="宋体" w:cs="宋体"/>
          <w:color w:val="000000"/>
          <w:kern w:val="0"/>
          <w:lang w:val="zh-CN"/>
        </w:rPr>
        <w:t>支票或汇票。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13.4 </w:t>
      </w:r>
      <w:r>
        <w:rPr>
          <w:rFonts w:hint="eastAsia" w:ascii="宋体" w:hAnsi="宋体" w:eastAsia="宋体" w:cs="宋体"/>
          <w:color w:val="000000"/>
          <w:kern w:val="0"/>
          <w:lang w:val="zh-CN"/>
        </w:rPr>
        <w:t>乙方未能按合同规定履行其义务，甲方有权从履约保证金中取得补偿。货物验收合格后，甲方将履约保证金退还乙方或转为质量保证金。</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14.</w:t>
      </w:r>
      <w:r>
        <w:rPr>
          <w:rFonts w:hint="eastAsia" w:ascii="宋体" w:hAnsi="宋体" w:eastAsia="宋体" w:cs="宋体"/>
          <w:b/>
          <w:bCs/>
          <w:color w:val="000000"/>
          <w:kern w:val="0"/>
          <w:lang w:val="zh-CN"/>
        </w:rPr>
        <w:t>索赔</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14.1 </w:t>
      </w:r>
      <w:r>
        <w:rPr>
          <w:rFonts w:hint="eastAsia" w:ascii="宋体" w:hAnsi="宋体" w:eastAsia="宋体" w:cs="宋体"/>
          <w:color w:val="000000"/>
          <w:kern w:val="0"/>
          <w:lang w:val="zh-CN"/>
        </w:rPr>
        <w:t>货物的质量、规格、数量、性能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 </w:t>
      </w:r>
      <w:r>
        <w:rPr>
          <w:rFonts w:hint="eastAsia" w:ascii="宋体" w:hAnsi="宋体" w:eastAsia="宋体" w:cs="宋体"/>
          <w:color w:val="000000"/>
          <w:kern w:val="0"/>
          <w:lang w:val="zh-CN"/>
        </w:rPr>
        <w:t>在履约保证期和检验期内，乙方对甲方提出的索赔负有责任，乙方应按照甲方同意的下列一种或多种方式解决索赔事宜：</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14.2.1 </w:t>
      </w:r>
      <w:r>
        <w:rPr>
          <w:rFonts w:hint="eastAsia" w:ascii="宋体" w:hAnsi="宋体" w:eastAsia="宋体" w:cs="宋体"/>
          <w:color w:val="000000"/>
          <w:kern w:val="0"/>
          <w:lang w:val="zh-CN"/>
        </w:rPr>
        <w:t>在法定的退货期内，乙方应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14.2.2 </w:t>
      </w:r>
      <w:r>
        <w:rPr>
          <w:rFonts w:hint="eastAsia" w:ascii="宋体" w:hAnsi="宋体" w:eastAsia="宋体" w:cs="宋体"/>
          <w:color w:val="000000"/>
          <w:kern w:val="0"/>
          <w:lang w:val="zh-CN"/>
        </w:rPr>
        <w:t>根据货物低劣程度、损坏程度以及甲方所遭受损失的数额，经甲乙双方商定降低货物的价格，或由有资质的中介机构评估，以降低后的价格或评估价格为准。</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14.2.3 </w:t>
      </w:r>
      <w:r>
        <w:rPr>
          <w:rFonts w:hint="eastAsia" w:ascii="宋体" w:hAnsi="宋体" w:eastAsia="宋体" w:cs="宋体"/>
          <w:color w:val="000000"/>
          <w:kern w:val="0"/>
          <w:lang w:val="zh-CN"/>
        </w:rPr>
        <w:t>用符合规格、质量和性能要求的新零件、部件或货物来更换有缺陷的部分或修补缺陷部分，乙方应承担一切费用和风险，并负担甲方所发生的一切直接费用。同时，乙方应相应延长修补或更换件的履约保证期。</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14.3 </w:t>
      </w:r>
      <w:r>
        <w:rPr>
          <w:rFonts w:hint="eastAsia" w:ascii="宋体" w:hAnsi="宋体" w:eastAsia="宋体" w:cs="宋体"/>
          <w:color w:val="000000"/>
          <w:kern w:val="0"/>
          <w:lang w:val="zh-CN"/>
        </w:rPr>
        <w:t>乙方收到甲方发出的索赔通知之日起</w:t>
      </w:r>
      <w:r>
        <w:rPr>
          <w:rFonts w:hint="eastAsia" w:ascii="宋体" w:hAnsi="宋体" w:eastAsia="宋体" w:cs="宋体"/>
          <w:color w:val="000000"/>
          <w:kern w:val="0"/>
        </w:rPr>
        <w:t>5</w:t>
      </w:r>
      <w:r>
        <w:rPr>
          <w:rFonts w:hint="eastAsia" w:ascii="宋体" w:hAnsi="宋体" w:eastAsia="宋体" w:cs="宋体"/>
          <w:color w:val="000000"/>
          <w:kern w:val="0"/>
          <w:lang w:val="zh-CN"/>
        </w:rPr>
        <w:t>个工作日内未作答复的，甲方可从合同款或履约保证金中扣回索赔金额，如金额不足以补偿索赔金额，乙方应补足差额部分。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15.</w:t>
      </w:r>
      <w:r>
        <w:rPr>
          <w:rFonts w:hint="eastAsia" w:ascii="宋体" w:hAnsi="宋体" w:eastAsia="宋体" w:cs="宋体"/>
          <w:b/>
          <w:bCs/>
          <w:color w:val="000000"/>
          <w:kern w:val="0"/>
          <w:lang w:val="zh-CN"/>
        </w:rPr>
        <w:t>迟延交货</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15.1 </w:t>
      </w:r>
      <w:r>
        <w:rPr>
          <w:rFonts w:hint="eastAsia" w:ascii="宋体" w:hAnsi="宋体" w:eastAsia="宋体" w:cs="宋体"/>
          <w:color w:val="000000"/>
          <w:kern w:val="0"/>
          <w:lang w:val="zh-CN"/>
        </w:rPr>
        <w:t>乙方应按照合同约定的时间交货和提供服务。</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15.2 </w:t>
      </w:r>
      <w:r>
        <w:rPr>
          <w:rFonts w:hint="eastAsia" w:ascii="宋体" w:hAnsi="宋体" w:eastAsia="宋体" w:cs="宋体"/>
          <w:color w:val="000000"/>
          <w:kern w:val="0"/>
          <w:lang w:val="zh-CN"/>
        </w:rPr>
        <w:t>除不可抗力因素外，乙方迟延交货，甲方有权提出违约损失赔偿或解除合同。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15.3 </w:t>
      </w:r>
      <w:r>
        <w:rPr>
          <w:rFonts w:hint="eastAsia" w:ascii="宋体" w:hAnsi="宋体" w:eastAsia="宋体" w:cs="宋体"/>
          <w:color w:val="000000"/>
          <w:kern w:val="0"/>
          <w:lang w:val="zh-CN"/>
        </w:rPr>
        <w:t>在履行合同过程中，乙方遇到不能按时交货和提供服务的情况，应及时以书面形式将不能按时交货的理由、预期延误时间通知甲方。甲方收到乙方通知后，认为其理由正当的，可酌情延长交货时间。</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16.</w:t>
      </w:r>
      <w:r>
        <w:rPr>
          <w:rFonts w:hint="eastAsia" w:ascii="宋体" w:hAnsi="宋体" w:eastAsia="宋体" w:cs="宋体"/>
          <w:b/>
          <w:bCs/>
          <w:color w:val="000000"/>
          <w:kern w:val="0"/>
          <w:lang w:val="zh-CN"/>
        </w:rPr>
        <w:t>违约赔偿</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除不可抗力因素外，乙方没有按照合同规定的时间交货和提供服务，甲方可要求乙方支付违约金。违约金每日按合同总价款的千分之五计收。</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17.</w:t>
      </w:r>
      <w:r>
        <w:rPr>
          <w:rFonts w:hint="eastAsia" w:ascii="宋体" w:hAnsi="宋体" w:eastAsia="宋体" w:cs="宋体"/>
          <w:b/>
          <w:bCs/>
          <w:color w:val="000000"/>
          <w:kern w:val="0"/>
          <w:lang w:val="zh-CN"/>
        </w:rPr>
        <w:t>不可抗力</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17.1 </w:t>
      </w:r>
      <w:r>
        <w:rPr>
          <w:rFonts w:hint="eastAsia" w:ascii="宋体" w:hAnsi="宋体" w:eastAsia="宋体" w:cs="宋体"/>
          <w:color w:val="000000"/>
          <w:kern w:val="0"/>
          <w:lang w:val="zh-CN"/>
        </w:rPr>
        <w:t>双方中任何一方遭遇法律规定的不可抗力，致使合同履行受阻时，履行合同的期限应予延长，延长的期限应相当于不可抗力所影响的时间。</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17.2 </w:t>
      </w:r>
      <w:r>
        <w:rPr>
          <w:rFonts w:hint="eastAsia" w:ascii="宋体" w:hAnsi="宋体" w:eastAsia="宋体" w:cs="宋体"/>
          <w:color w:val="000000"/>
          <w:kern w:val="0"/>
          <w:lang w:val="zh-CN"/>
        </w:rPr>
        <w:t>受事故影响的一方应在不可抗力的事故发生后以书面形式通知另一方。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17.3 </w:t>
      </w:r>
      <w:r>
        <w:rPr>
          <w:rFonts w:hint="eastAsia" w:ascii="宋体" w:hAnsi="宋体" w:eastAsia="宋体" w:cs="宋体"/>
          <w:color w:val="000000"/>
          <w:kern w:val="0"/>
          <w:lang w:val="zh-CN"/>
        </w:rPr>
        <w:t>不可抗力使合同的某些内容有变更必要的，双方应通过协商达成进一步履行合同的协议，因不可抗力致使合同不能履行的，合同终止。</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18.</w:t>
      </w:r>
      <w:r>
        <w:rPr>
          <w:rFonts w:hint="eastAsia" w:ascii="宋体" w:hAnsi="宋体" w:eastAsia="宋体" w:cs="宋体"/>
          <w:b/>
          <w:bCs/>
          <w:color w:val="000000"/>
          <w:kern w:val="0"/>
          <w:lang w:val="zh-CN"/>
        </w:rPr>
        <w:t>税费</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与本合同有关的一切税费均由乙方承担。</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19.</w:t>
      </w:r>
      <w:r>
        <w:rPr>
          <w:rFonts w:hint="eastAsia" w:ascii="宋体" w:hAnsi="宋体" w:eastAsia="宋体" w:cs="宋体"/>
          <w:b/>
          <w:bCs/>
          <w:color w:val="000000"/>
          <w:kern w:val="0"/>
          <w:lang w:val="zh-CN"/>
        </w:rPr>
        <w:t>合同争议的解决</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19.1 </w:t>
      </w:r>
      <w:r>
        <w:rPr>
          <w:rFonts w:hint="eastAsia" w:ascii="宋体" w:hAnsi="宋体" w:eastAsia="宋体" w:cs="宋体"/>
          <w:color w:val="000000"/>
          <w:kern w:val="0"/>
          <w:lang w:val="zh-CN"/>
        </w:rPr>
        <w:t>甲方和乙方由于本合同的履行而发生任何争议时，双方可先通过协商解决。</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19.2 </w:t>
      </w:r>
      <w:r>
        <w:rPr>
          <w:rFonts w:hint="eastAsia" w:ascii="宋体" w:hAnsi="宋体" w:eastAsia="宋体" w:cs="宋体"/>
          <w:color w:val="000000"/>
          <w:kern w:val="0"/>
          <w:lang w:val="zh-CN"/>
        </w:rPr>
        <w:t>任何一方不愿通过协商或通过协商仍不能解决争议，则双方中任何一方均应向甲方所在地人民法院起诉。</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20.</w:t>
      </w:r>
      <w:r>
        <w:rPr>
          <w:rFonts w:hint="eastAsia" w:ascii="宋体" w:hAnsi="宋体" w:eastAsia="宋体" w:cs="宋体"/>
          <w:b/>
          <w:bCs/>
          <w:color w:val="000000"/>
          <w:kern w:val="0"/>
          <w:lang w:val="zh-CN"/>
        </w:rPr>
        <w:t>违约解除合同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 </w:t>
      </w:r>
      <w:r>
        <w:rPr>
          <w:rFonts w:hint="eastAsia" w:ascii="宋体" w:hAnsi="宋体" w:eastAsia="宋体" w:cs="宋体"/>
          <w:color w:val="000000"/>
          <w:kern w:val="0"/>
          <w:lang w:val="zh-CN"/>
        </w:rPr>
        <w:t>出现下列情形之一的，视为乙方违约。甲方可向乙方发出书面通知，部分或全部终止合同，同时保留向乙方索赔的权利。</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20.1.1 </w:t>
      </w:r>
      <w:r>
        <w:rPr>
          <w:rFonts w:hint="eastAsia" w:ascii="宋体" w:hAnsi="宋体" w:eastAsia="宋体" w:cs="宋体"/>
          <w:color w:val="000000"/>
          <w:kern w:val="0"/>
          <w:lang w:val="zh-CN"/>
        </w:rPr>
        <w:t>乙方未能在合同规定的限期或甲方同意延长的限期内，提供全部或部分货物的；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20.1.2 </w:t>
      </w:r>
      <w:r>
        <w:rPr>
          <w:rFonts w:hint="eastAsia" w:ascii="宋体" w:hAnsi="宋体" w:eastAsia="宋体" w:cs="宋体"/>
          <w:color w:val="000000"/>
          <w:kern w:val="0"/>
          <w:lang w:val="zh-CN"/>
        </w:rPr>
        <w:t>乙方未能履行合同规定的其它主要义务的；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20.1.3 </w:t>
      </w:r>
      <w:r>
        <w:rPr>
          <w:rFonts w:hint="eastAsia" w:ascii="宋体" w:hAnsi="宋体" w:eastAsia="宋体" w:cs="宋体"/>
          <w:color w:val="000000"/>
          <w:kern w:val="0"/>
          <w:lang w:val="zh-CN"/>
        </w:rPr>
        <w:t>乙方在本合同履行过程中有欺诈行为的。</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rPr>
        <w:t xml:space="preserve">20.2 </w:t>
      </w:r>
      <w:r>
        <w:rPr>
          <w:rFonts w:hint="eastAsia" w:ascii="宋体" w:hAnsi="宋体" w:eastAsia="宋体" w:cs="宋体"/>
          <w:color w:val="000000"/>
          <w:kern w:val="0"/>
          <w:lang w:val="zh-CN"/>
        </w:rPr>
        <w:t>甲方全部或部分解除合同之后，应当遵循诚实信用原则购买与未交付的货物类似的货物或服务，乙方应承担买方购买类似货物或服务而产生的额外支出。部分解除合同的，乙方应继续履行合同中未解除的部分。</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21.</w:t>
      </w:r>
      <w:r>
        <w:rPr>
          <w:rFonts w:hint="eastAsia" w:ascii="宋体" w:hAnsi="宋体" w:eastAsia="宋体" w:cs="宋体"/>
          <w:b/>
          <w:bCs/>
          <w:color w:val="000000"/>
          <w:kern w:val="0"/>
          <w:lang w:val="zh-CN"/>
        </w:rPr>
        <w:t>破产终止合同</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乙方破产而无法完全履行本合同义务时，甲方可以书面方式通知乙方终止合同而不给予乙方补偿。该合同的终止将不损害或不影响甲方已经采取或将要采取任何行动或补救措施的权利。</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22.</w:t>
      </w:r>
      <w:r>
        <w:rPr>
          <w:rFonts w:hint="eastAsia" w:ascii="宋体" w:hAnsi="宋体" w:eastAsia="宋体" w:cs="宋体"/>
          <w:b/>
          <w:bCs/>
          <w:color w:val="000000"/>
          <w:kern w:val="0"/>
          <w:lang w:val="zh-CN"/>
        </w:rPr>
        <w:t>转让和分包</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 xml:space="preserve">22.1 </w:t>
      </w:r>
      <w:r>
        <w:rPr>
          <w:rFonts w:hint="eastAsia" w:ascii="宋体" w:hAnsi="宋体" w:eastAsia="宋体" w:cs="宋体"/>
          <w:color w:val="000000"/>
          <w:kern w:val="0"/>
          <w:lang w:val="zh-CN"/>
        </w:rPr>
        <w:t>政府采购合同不能转让。</w:t>
      </w:r>
    </w:p>
    <w:p>
      <w:pPr>
        <w:autoSpaceDE w:val="0"/>
        <w:autoSpaceDN w:val="0"/>
        <w:spacing w:line="360" w:lineRule="auto"/>
        <w:ind w:firstLine="360"/>
        <w:rPr>
          <w:rFonts w:ascii="宋体" w:hAnsi="宋体" w:eastAsia="宋体" w:cs="宋体"/>
          <w:color w:val="000000"/>
          <w:kern w:val="0"/>
        </w:rPr>
      </w:pPr>
      <w:r>
        <w:rPr>
          <w:rFonts w:hint="eastAsia" w:ascii="宋体" w:hAnsi="宋体" w:eastAsia="宋体" w:cs="宋体"/>
          <w:color w:val="000000"/>
          <w:kern w:val="0"/>
        </w:rPr>
        <w:t xml:space="preserve">22.2 </w:t>
      </w:r>
      <w:r>
        <w:rPr>
          <w:rFonts w:hint="eastAsia" w:ascii="宋体" w:hAnsi="宋体" w:eastAsia="宋体" w:cs="宋体"/>
          <w:color w:val="000000"/>
          <w:kern w:val="0"/>
          <w:lang w:val="zh-CN"/>
        </w:rPr>
        <w:t>经甲方书面同意乙方可以将合同条款下非主体、非关键性工作分包给他人完成。接受分包的人应当具备相应的资格条件，并不得再次分包。分包后不能解除卖方履行本合同的责任和义务，接受分包的人与乙方共同对甲方连带承担合同的责任和义务。</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23.</w:t>
      </w:r>
      <w:r>
        <w:rPr>
          <w:rFonts w:hint="eastAsia" w:ascii="宋体" w:hAnsi="宋体" w:eastAsia="宋体" w:cs="宋体"/>
          <w:b/>
          <w:bCs/>
          <w:color w:val="000000"/>
          <w:kern w:val="0"/>
          <w:lang w:val="zh-CN"/>
        </w:rPr>
        <w:t>合同修改</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政府采购合同的双方当事人不得擅自变更、中止或者终止合同</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24.</w:t>
      </w:r>
      <w:r>
        <w:rPr>
          <w:rFonts w:hint="eastAsia" w:ascii="宋体" w:hAnsi="宋体" w:eastAsia="宋体" w:cs="宋体"/>
          <w:b/>
          <w:bCs/>
          <w:color w:val="000000"/>
          <w:kern w:val="0"/>
          <w:lang w:val="zh-CN"/>
        </w:rPr>
        <w:t>通知</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本合同任何一方给另一方的通知，都应以书面形式发送，而另一方也应以书面形式确认并发送到对方明确的地址。</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25.</w:t>
      </w:r>
      <w:r>
        <w:rPr>
          <w:rFonts w:hint="eastAsia" w:ascii="宋体" w:hAnsi="宋体" w:eastAsia="宋体" w:cs="宋体"/>
          <w:b/>
          <w:bCs/>
          <w:color w:val="000000"/>
          <w:kern w:val="0"/>
          <w:lang w:val="zh-CN"/>
        </w:rPr>
        <w:t>计量单位</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除技术规范中另有规定外</w:t>
      </w:r>
      <w:r>
        <w:rPr>
          <w:rFonts w:hint="eastAsia" w:ascii="宋体" w:hAnsi="宋体" w:eastAsia="宋体" w:cs="宋体"/>
          <w:color w:val="000000"/>
          <w:kern w:val="0"/>
        </w:rPr>
        <w:t>,</w:t>
      </w:r>
      <w:r>
        <w:rPr>
          <w:rFonts w:hint="eastAsia" w:ascii="宋体" w:hAnsi="宋体" w:eastAsia="宋体" w:cs="宋体"/>
          <w:color w:val="000000"/>
          <w:kern w:val="0"/>
          <w:lang w:val="zh-CN"/>
        </w:rPr>
        <w:t>计量单位均使用国家法定计量单位。</w:t>
      </w:r>
    </w:p>
    <w:p>
      <w:pPr>
        <w:autoSpaceDE w:val="0"/>
        <w:autoSpaceDN w:val="0"/>
        <w:spacing w:line="360" w:lineRule="auto"/>
        <w:rPr>
          <w:rFonts w:ascii="宋体" w:hAnsi="宋体" w:eastAsia="宋体" w:cs="宋体"/>
          <w:b/>
          <w:bCs/>
          <w:color w:val="000000"/>
          <w:kern w:val="0"/>
        </w:rPr>
      </w:pPr>
      <w:r>
        <w:rPr>
          <w:rFonts w:hint="eastAsia" w:ascii="宋体" w:hAnsi="宋体" w:eastAsia="宋体" w:cs="宋体"/>
          <w:b/>
          <w:bCs/>
          <w:color w:val="000000"/>
          <w:kern w:val="0"/>
        </w:rPr>
        <w:t>26.</w:t>
      </w:r>
      <w:r>
        <w:rPr>
          <w:rFonts w:hint="eastAsia" w:ascii="宋体" w:hAnsi="宋体" w:eastAsia="宋体" w:cs="宋体"/>
          <w:b/>
          <w:bCs/>
          <w:color w:val="000000"/>
          <w:kern w:val="0"/>
          <w:lang w:val="zh-CN"/>
        </w:rPr>
        <w:t>适用法律</w:t>
      </w:r>
    </w:p>
    <w:p>
      <w:pPr>
        <w:autoSpaceDE w:val="0"/>
        <w:autoSpaceDN w:val="0"/>
        <w:spacing w:line="360" w:lineRule="auto"/>
        <w:ind w:firstLine="480"/>
        <w:rPr>
          <w:rFonts w:ascii="宋体" w:hAnsi="宋体" w:eastAsia="宋体" w:cs="宋体"/>
          <w:color w:val="000000"/>
          <w:lang w:val="zh-CN"/>
        </w:rPr>
      </w:pPr>
      <w:r>
        <w:rPr>
          <w:rFonts w:hint="eastAsia" w:ascii="宋体" w:hAnsi="宋体" w:eastAsia="宋体" w:cs="宋体"/>
          <w:color w:val="000000"/>
          <w:kern w:val="0"/>
          <w:lang w:val="zh-CN"/>
        </w:rPr>
        <w:t>本合同按照中华人民共和国的相关法律进行解释。</w:t>
      </w:r>
    </w:p>
    <w:p>
      <w:pPr>
        <w:pStyle w:val="16"/>
        <w:spacing w:before="0" w:after="0" w:line="360" w:lineRule="auto"/>
        <w:rPr>
          <w:rFonts w:ascii="宋体" w:hAnsi="宋体" w:eastAsia="宋体" w:cs="宋体"/>
          <w:color w:val="000000"/>
          <w:lang w:val="zh-CN"/>
        </w:rPr>
      </w:pPr>
      <w:r>
        <w:rPr>
          <w:rFonts w:hint="eastAsia" w:ascii="宋体" w:hAnsi="宋体" w:eastAsia="宋体" w:cs="宋体"/>
          <w:color w:val="000000"/>
          <w:szCs w:val="36"/>
          <w:lang w:val="zh-CN"/>
        </w:rPr>
        <w:br w:type="page"/>
      </w:r>
      <w:bookmarkStart w:id="44" w:name="_Toc3269"/>
      <w:r>
        <w:rPr>
          <w:rFonts w:hint="eastAsia" w:ascii="宋体" w:hAnsi="宋体" w:eastAsia="宋体" w:cs="宋体"/>
          <w:color w:val="000000"/>
          <w:szCs w:val="36"/>
          <w:lang w:val="zh-CN"/>
        </w:rPr>
        <w:t>第四部分  投标文件格式</w:t>
      </w:r>
      <w:bookmarkEnd w:id="44"/>
    </w:p>
    <w:p>
      <w:pPr>
        <w:pStyle w:val="16"/>
        <w:spacing w:before="0" w:after="0" w:line="360" w:lineRule="auto"/>
        <w:jc w:val="left"/>
        <w:outlineLvl w:val="1"/>
        <w:rPr>
          <w:rFonts w:ascii="宋体" w:hAnsi="宋体" w:eastAsia="宋体" w:cs="宋体"/>
          <w:color w:val="000000"/>
        </w:rPr>
      </w:pPr>
      <w:bookmarkStart w:id="45" w:name="_Toc11851"/>
      <w:bookmarkStart w:id="46" w:name="_Toc32069"/>
      <w:r>
        <w:rPr>
          <w:rFonts w:hint="eastAsia" w:ascii="宋体" w:hAnsi="宋体" w:eastAsia="宋体" w:cs="宋体"/>
          <w:color w:val="000000"/>
          <w:sz w:val="30"/>
          <w:szCs w:val="30"/>
          <w:lang w:val="zh-CN"/>
        </w:rPr>
        <w:t>封面</w:t>
      </w:r>
      <w:bookmarkEnd w:id="45"/>
      <w:r>
        <w:rPr>
          <w:rFonts w:hint="eastAsia" w:ascii="宋体" w:hAnsi="宋体" w:eastAsia="宋体" w:cs="宋体"/>
          <w:color w:val="000000"/>
          <w:sz w:val="30"/>
          <w:szCs w:val="30"/>
          <w:lang w:val="zh-CN"/>
        </w:rPr>
        <w:t>（上册）</w:t>
      </w:r>
      <w:bookmarkEnd w:id="46"/>
    </w:p>
    <w:p>
      <w:pPr>
        <w:autoSpaceDE w:val="0"/>
        <w:autoSpaceDN w:val="0"/>
        <w:spacing w:line="360" w:lineRule="auto"/>
        <w:jc w:val="right"/>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正本/副本</w:t>
      </w:r>
    </w:p>
    <w:p>
      <w:pPr>
        <w:autoSpaceDE w:val="0"/>
        <w:autoSpaceDN w:val="0"/>
        <w:spacing w:line="360" w:lineRule="auto"/>
        <w:jc w:val="center"/>
        <w:rPr>
          <w:rFonts w:ascii="宋体" w:hAnsi="宋体" w:eastAsia="宋体" w:cs="宋体"/>
          <w:b/>
          <w:bCs/>
          <w:color w:val="000000"/>
          <w:kern w:val="0"/>
          <w:sz w:val="52"/>
          <w:szCs w:val="52"/>
          <w:lang w:val="zh-CN"/>
        </w:rPr>
      </w:pPr>
      <w:r>
        <w:rPr>
          <w:rFonts w:hint="eastAsia" w:ascii="宋体" w:hAnsi="宋体" w:eastAsia="宋体" w:cs="宋体"/>
          <w:b/>
          <w:bCs/>
          <w:color w:val="000000"/>
          <w:kern w:val="0"/>
          <w:sz w:val="52"/>
          <w:szCs w:val="52"/>
          <w:lang w:val="zh-CN"/>
        </w:rPr>
        <w:t>青海省政府采购项目</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jc w:val="center"/>
        <w:rPr>
          <w:rFonts w:ascii="宋体" w:hAnsi="宋体" w:eastAsia="宋体" w:cs="宋体"/>
          <w:b/>
          <w:bCs/>
          <w:color w:val="000000"/>
          <w:kern w:val="0"/>
          <w:sz w:val="72"/>
          <w:szCs w:val="72"/>
          <w:lang w:val="zh-CN"/>
        </w:rPr>
      </w:pPr>
      <w:r>
        <w:rPr>
          <w:rFonts w:hint="eastAsia" w:ascii="宋体" w:hAnsi="宋体" w:eastAsia="宋体" w:cs="宋体"/>
          <w:b/>
          <w:bCs/>
          <w:color w:val="000000"/>
          <w:kern w:val="0"/>
          <w:sz w:val="72"/>
          <w:szCs w:val="72"/>
          <w:lang w:val="zh-CN"/>
        </w:rPr>
        <w:t>投标文件</w:t>
      </w: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sz w:val="36"/>
          <w:szCs w:val="36"/>
          <w:lang w:val="zh-CN"/>
        </w:rPr>
        <w:t>（上册）</w:t>
      </w:r>
    </w:p>
    <w:p>
      <w:pPr>
        <w:autoSpaceDE w:val="0"/>
        <w:autoSpaceDN w:val="0"/>
        <w:spacing w:line="360" w:lineRule="auto"/>
        <w:jc w:val="center"/>
        <w:rPr>
          <w:rFonts w:ascii="宋体" w:hAnsi="宋体" w:eastAsia="宋体" w:cs="宋体"/>
          <w:color w:val="000000"/>
          <w:sz w:val="36"/>
          <w:szCs w:val="36"/>
          <w:lang w:val="zh-CN"/>
        </w:rPr>
      </w:pPr>
      <w:r>
        <w:rPr>
          <w:rFonts w:hint="eastAsia" w:ascii="宋体" w:hAnsi="宋体" w:eastAsia="宋体" w:cs="宋体"/>
          <w:b/>
          <w:bCs/>
          <w:color w:val="000000"/>
          <w:sz w:val="36"/>
          <w:szCs w:val="36"/>
          <w:lang w:val="zh-CN"/>
        </w:rPr>
        <w:t>（资格审查文件）</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采购项目编号：</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采购项目名称</w:t>
      </w:r>
      <w:r>
        <w:rPr>
          <w:rFonts w:hint="eastAsia" w:ascii="宋体" w:hAnsi="宋体" w:eastAsia="宋体" w:cs="宋体"/>
          <w:b/>
          <w:bCs/>
          <w:color w:val="000000"/>
          <w:kern w:val="0"/>
          <w:sz w:val="36"/>
          <w:szCs w:val="36"/>
        </w:rPr>
        <w:t>：</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投标包号：</w:t>
      </w: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投标人：</w:t>
      </w:r>
      <w:r>
        <w:rPr>
          <w:rFonts w:hint="eastAsia" w:ascii="宋体" w:hAnsi="宋体" w:eastAsia="宋体" w:cs="宋体"/>
          <w:b/>
          <w:bCs/>
          <w:color w:val="000000"/>
          <w:kern w:val="0"/>
          <w:sz w:val="36"/>
          <w:szCs w:val="36"/>
        </w:rPr>
        <w:t>（</w:t>
      </w:r>
      <w:r>
        <w:rPr>
          <w:rFonts w:hint="eastAsia" w:ascii="宋体" w:hAnsi="宋体" w:eastAsia="宋体" w:cs="宋体"/>
          <w:b/>
          <w:bCs/>
          <w:color w:val="000000"/>
          <w:kern w:val="0"/>
          <w:sz w:val="36"/>
          <w:szCs w:val="36"/>
          <w:lang w:val="zh-CN"/>
        </w:rPr>
        <w:t>公章）</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法定代表人或委托代理人：（签字）</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年月日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b w:val="0"/>
          <w:bCs w:val="0"/>
          <w:color w:val="000000"/>
          <w:kern w:val="0"/>
          <w:lang w:val="zh-CN"/>
        </w:rPr>
        <w:br w:type="page"/>
      </w:r>
      <w:bookmarkStart w:id="47" w:name="_Toc1744"/>
      <w:bookmarkStart w:id="48" w:name="_Toc29902"/>
      <w:bookmarkStart w:id="49" w:name="_Toc8514"/>
      <w:r>
        <w:rPr>
          <w:rFonts w:hint="eastAsia" w:ascii="宋体" w:hAnsi="宋体" w:eastAsia="宋体" w:cs="宋体"/>
          <w:color w:val="000000"/>
          <w:sz w:val="30"/>
          <w:szCs w:val="30"/>
          <w:lang w:val="zh-CN"/>
        </w:rPr>
        <w:t>目录（上册）</w:t>
      </w:r>
      <w:bookmarkEnd w:id="47"/>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投标函……………………………………………………………所在页码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法定代表人证明书………………………………………………所在页码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法定代表人授权书………………………………………………所在页码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投标人承诺函……………………………………………………所在页码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投标人诚信承诺书………………………………………………所在页码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资格证明材料……………………………………………………所在页码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财务状况报告，依法缴纳税收和社会保障资金的相关材料…所在页码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具备履行合同所必需的设备和专业技术能力的证明材料……所在页码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无重大违法记录声明……………………………………………所在页码</w:t>
      </w:r>
    </w:p>
    <w:p>
      <w:pPr>
        <w:numPr>
          <w:ilvl w:val="0"/>
          <w:numId w:val="8"/>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投标保证金证明…………………………………………………所在页码</w:t>
      </w:r>
    </w:p>
    <w:bookmarkEnd w:id="48"/>
    <w:bookmarkEnd w:id="49"/>
    <w:p>
      <w:pPr>
        <w:autoSpaceDE w:val="0"/>
        <w:autoSpaceDN w:val="0"/>
        <w:spacing w:line="360" w:lineRule="auto"/>
        <w:rPr>
          <w:rFonts w:ascii="宋体" w:hAnsi="宋体" w:eastAsia="宋体" w:cs="宋体"/>
          <w:color w:val="000000"/>
          <w:kern w:val="0"/>
          <w:lang w:val="zh-CN"/>
        </w:rPr>
      </w:pPr>
      <w:bookmarkStart w:id="50" w:name="_Toc19582"/>
      <w:r>
        <w:rPr>
          <w:rFonts w:hint="eastAsia" w:ascii="宋体" w:hAnsi="宋体" w:eastAsia="宋体" w:cs="宋体"/>
          <w:color w:val="000000"/>
          <w:kern w:val="0"/>
        </w:rPr>
        <w:t>（11）提供“信用中国”网站无任何不良记录的查询截图</w:t>
      </w:r>
      <w:r>
        <w:rPr>
          <w:rFonts w:hint="eastAsia" w:ascii="宋体" w:hAnsi="宋体" w:eastAsia="宋体" w:cs="宋体"/>
          <w:color w:val="000000"/>
          <w:kern w:val="0"/>
          <w:lang w:val="zh-CN"/>
        </w:rPr>
        <w:t>…………所在页码</w:t>
      </w:r>
    </w:p>
    <w:bookmarkEnd w:id="50"/>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投标函</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我们收到</w:t>
      </w:r>
      <w:r>
        <w:rPr>
          <w:rFonts w:hint="eastAsia" w:ascii="宋体" w:hAnsi="宋体" w:eastAsia="宋体" w:cs="宋体"/>
          <w:color w:val="000000"/>
          <w:kern w:val="0"/>
          <w:u w:val="single"/>
          <w:lang w:val="zh-CN"/>
        </w:rPr>
        <w:t>采购项目名称（采购项目编号）</w:t>
      </w:r>
      <w:r>
        <w:rPr>
          <w:rFonts w:hint="eastAsia" w:ascii="宋体" w:hAnsi="宋体" w:eastAsia="宋体" w:cs="宋体"/>
          <w:color w:val="000000"/>
          <w:kern w:val="0"/>
          <w:lang w:val="zh-CN"/>
        </w:rPr>
        <w:t>招标文件，经研究，法定代表人（姓名、职务）正式授权（委托代理人姓名、职务）代表投标人（投标人名称、地址）提交投标文件。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据此函，签字代表宣布同意如下：</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1.我方已详阅招标文件的全部内容，包括澄清、修改条款等有关附件，承诺对其完全理解并接受。</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2.投标有效期：</w:t>
      </w:r>
      <w:r>
        <w:rPr>
          <w:rFonts w:hint="eastAsia" w:ascii="宋体" w:hAnsi="宋体" w:eastAsia="宋体" w:cs="宋体"/>
          <w:color w:val="000000"/>
          <w:shd w:val="clear" w:color="auto" w:fill="FFFFFF"/>
        </w:rPr>
        <w:t>从提交投标文件的截止之日起</w:t>
      </w:r>
      <w:r>
        <w:rPr>
          <w:rFonts w:hint="eastAsia" w:ascii="宋体" w:hAnsi="宋体" w:eastAsia="宋体" w:cs="宋体"/>
          <w:color w:val="000000"/>
          <w:kern w:val="0"/>
          <w:lang w:val="zh-CN"/>
        </w:rPr>
        <w:t>日历日内有效。如果我方在投标有效期内撤回投标或中标后不签约的，投标保证金将被贵方没收。</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3.我方同意按照贵方要求提供与投标有关的一切数据或资料，理解并接受贵方制定的评标办法。</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4.与本投标有关的一切正式往来通讯请寄：</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地址：_______________          邮编：______________</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电话：_______________          传真：______________</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法定代表人姓名： ___________   职务：____________</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b w:val="0"/>
          <w:bCs w:val="0"/>
          <w:color w:val="000000"/>
          <w:kern w:val="0"/>
          <w:sz w:val="24"/>
          <w:lang w:val="zh-CN"/>
        </w:rPr>
        <w:br w:type="page"/>
      </w:r>
      <w:bookmarkStart w:id="51" w:name="_Toc23035"/>
      <w:bookmarkStart w:id="52" w:name="_Toc29944"/>
      <w:r>
        <w:rPr>
          <w:rFonts w:hint="eastAsia" w:ascii="宋体" w:hAnsi="宋体" w:eastAsia="宋体" w:cs="宋体"/>
          <w:color w:val="000000"/>
          <w:kern w:val="0"/>
          <w:sz w:val="30"/>
          <w:szCs w:val="30"/>
          <w:lang w:val="zh-CN"/>
        </w:rPr>
        <w:t>（</w:t>
      </w:r>
      <w:r>
        <w:rPr>
          <w:rFonts w:hint="eastAsia" w:ascii="宋体" w:hAnsi="宋体" w:eastAsia="宋体" w:cs="宋体"/>
          <w:color w:val="000000"/>
          <w:kern w:val="0"/>
          <w:sz w:val="30"/>
          <w:szCs w:val="30"/>
        </w:rPr>
        <w:t>2</w:t>
      </w:r>
      <w:r>
        <w:rPr>
          <w:rFonts w:hint="eastAsia" w:ascii="宋体" w:hAnsi="宋体" w:eastAsia="宋体" w:cs="宋体"/>
          <w:color w:val="000000"/>
          <w:kern w:val="0"/>
          <w:sz w:val="30"/>
          <w:szCs w:val="30"/>
          <w:lang w:val="zh-CN"/>
        </w:rPr>
        <w:t>）</w:t>
      </w:r>
      <w:r>
        <w:rPr>
          <w:rFonts w:hint="eastAsia" w:ascii="宋体" w:hAnsi="宋体" w:eastAsia="宋体" w:cs="宋体"/>
          <w:color w:val="000000"/>
          <w:sz w:val="30"/>
          <w:szCs w:val="30"/>
        </w:rPr>
        <w:t>法定代表人证明书</w:t>
      </w:r>
      <w:bookmarkEnd w:id="5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法定代表人证明书</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（法定代表人姓名）</w:t>
      </w:r>
      <w:r>
        <w:rPr>
          <w:rFonts w:hint="eastAsia" w:ascii="宋体" w:hAnsi="宋体" w:eastAsia="宋体" w:cs="宋体"/>
          <w:color w:val="000000"/>
          <w:kern w:val="0"/>
          <w:lang w:val="zh-CN"/>
        </w:rPr>
        <w:t>现任我单位职务，为法定代表人，特此证明。</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法定代表人基本情况：</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性别：年龄： 民族：</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地址：</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身份证号码：</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附法定代表人第二代身份证双面扫描（或复印）件</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End w:id="52"/>
      <w:bookmarkStart w:id="53" w:name="_Toc20034"/>
      <w:bookmarkStart w:id="54" w:name="_Toc17284"/>
      <w:r>
        <w:rPr>
          <w:rFonts w:hint="eastAsia" w:ascii="宋体" w:hAnsi="宋体" w:eastAsia="宋体" w:cs="宋体"/>
          <w:color w:val="000000"/>
          <w:sz w:val="30"/>
          <w:szCs w:val="30"/>
        </w:rPr>
        <w:t>（3）</w:t>
      </w:r>
      <w:r>
        <w:rPr>
          <w:rFonts w:hint="eastAsia" w:ascii="宋体" w:hAnsi="宋体" w:eastAsia="宋体" w:cs="宋体"/>
          <w:color w:val="000000"/>
          <w:sz w:val="30"/>
          <w:szCs w:val="30"/>
          <w:lang w:val="zh-CN"/>
        </w:rPr>
        <w:t>法定代表人授权书</w:t>
      </w:r>
      <w:bookmarkEnd w:id="53"/>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法定代表人授权书</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（投标人名称）</w:t>
      </w:r>
      <w:r>
        <w:rPr>
          <w:rFonts w:hint="eastAsia" w:ascii="宋体" w:hAnsi="宋体" w:eastAsia="宋体" w:cs="宋体"/>
          <w:color w:val="000000"/>
          <w:kern w:val="0"/>
          <w:lang w:val="zh-CN"/>
        </w:rPr>
        <w:t>系中华人民共和国合法企业，法定地址。</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u w:val="single"/>
          <w:lang w:val="zh-CN"/>
        </w:rPr>
        <w:t>（法定代表人姓名）</w:t>
      </w:r>
      <w:r>
        <w:rPr>
          <w:rFonts w:hint="eastAsia" w:ascii="宋体" w:hAnsi="宋体" w:eastAsia="宋体" w:cs="宋体"/>
          <w:color w:val="000000"/>
          <w:kern w:val="0"/>
          <w:lang w:val="zh-CN"/>
        </w:rPr>
        <w:t>特授权</w:t>
      </w:r>
      <w:r>
        <w:rPr>
          <w:rFonts w:hint="eastAsia" w:ascii="宋体" w:hAnsi="宋体" w:eastAsia="宋体" w:cs="宋体"/>
          <w:color w:val="000000"/>
          <w:kern w:val="0"/>
          <w:u w:val="single"/>
          <w:lang w:val="zh-CN"/>
        </w:rPr>
        <w:t>（委托代理人姓名）</w:t>
      </w:r>
      <w:r>
        <w:rPr>
          <w:rFonts w:hint="eastAsia" w:ascii="宋体" w:hAnsi="宋体" w:eastAsia="宋体" w:cs="宋体"/>
          <w:color w:val="000000"/>
          <w:kern w:val="0"/>
          <w:lang w:val="zh-CN"/>
        </w:rPr>
        <w:t>代表我单位全权办理</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项目的投标、答疑等具体工作，并签署全部有关的文件、资料。</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我单位对被授权人的签名负全部责任。</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被授权人联系电话：</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被授权人（委托代理人）签字：  授权人（法定代表人）签字：</w:t>
      </w:r>
    </w:p>
    <w:p>
      <w:pPr>
        <w:autoSpaceDE w:val="0"/>
        <w:autoSpaceDN w:val="0"/>
        <w:spacing w:line="360" w:lineRule="auto"/>
        <w:rPr>
          <w:rFonts w:ascii="宋体" w:hAnsi="宋体" w:eastAsia="宋体" w:cs="宋体"/>
          <w:color w:val="000000"/>
          <w:kern w:val="0"/>
          <w:u w:val="single"/>
          <w:lang w:val="zh-CN"/>
        </w:rPr>
      </w:pPr>
      <w:r>
        <w:rPr>
          <w:rFonts w:hint="eastAsia" w:ascii="宋体" w:hAnsi="宋体" w:eastAsia="宋体" w:cs="宋体"/>
          <w:color w:val="000000"/>
          <w:kern w:val="0"/>
          <w:lang w:val="zh-CN"/>
        </w:rPr>
        <w:t>职务：  职务：</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附被授权人第二代身份证双面扫描（或复印）件</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color w:val="000000"/>
          <w:kern w:val="0"/>
          <w:lang w:val="zh-CN"/>
        </w:rPr>
      </w:pP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55" w:name="_Toc12422"/>
      <w:r>
        <w:rPr>
          <w:rFonts w:hint="eastAsia" w:ascii="宋体" w:hAnsi="宋体" w:eastAsia="宋体" w:cs="宋体"/>
          <w:color w:val="000000"/>
          <w:sz w:val="30"/>
          <w:szCs w:val="30"/>
        </w:rPr>
        <w:t>（4）</w:t>
      </w:r>
      <w:r>
        <w:rPr>
          <w:rFonts w:hint="eastAsia" w:ascii="宋体" w:hAnsi="宋体" w:eastAsia="宋体" w:cs="宋体"/>
          <w:color w:val="000000"/>
          <w:sz w:val="30"/>
          <w:szCs w:val="30"/>
          <w:lang w:val="zh-CN"/>
        </w:rPr>
        <w:t>投标人承诺函</w:t>
      </w:r>
      <w:bookmarkEnd w:id="55"/>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投标人承诺函</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关于贵方</w:t>
      </w:r>
      <w:r>
        <w:rPr>
          <w:rFonts w:hint="eastAsia" w:ascii="宋体" w:hAnsi="宋体" w:eastAsia="宋体" w:cs="宋体"/>
          <w:color w:val="000000"/>
          <w:kern w:val="0"/>
        </w:rPr>
        <w:t>2020</w:t>
      </w:r>
      <w:r>
        <w:rPr>
          <w:rFonts w:hint="eastAsia" w:ascii="宋体" w:hAnsi="宋体" w:eastAsia="宋体" w:cs="宋体"/>
          <w:color w:val="000000"/>
          <w:kern w:val="0"/>
          <w:lang w:val="zh-CN"/>
        </w:rPr>
        <w:t>年   月     日</w:t>
      </w:r>
      <w:r>
        <w:rPr>
          <w:rFonts w:hint="eastAsia" w:ascii="宋体" w:hAnsi="宋体" w:eastAsia="宋体" w:cs="宋体"/>
          <w:color w:val="000000"/>
          <w:kern w:val="0"/>
          <w:u w:val="single"/>
          <w:lang w:val="zh-CN"/>
        </w:rPr>
        <w:t xml:space="preserve">          (项目名称)</w:t>
      </w:r>
      <w:r>
        <w:rPr>
          <w:rFonts w:hint="eastAsia" w:ascii="宋体" w:hAnsi="宋体" w:eastAsia="宋体" w:cs="宋体"/>
          <w:color w:val="000000"/>
          <w:kern w:val="0"/>
          <w:lang w:val="zh-CN"/>
        </w:rPr>
        <w:t>采购项目，本签字人愿意参加投标，提供采购一览表中要求的所有产品，并证实提交的所有资料是准确的和真实的。同时，我代表（投标人名称），在此作如下承诺：</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1.完全理解和接受招标文件的一切规定和要求；</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2.若中标，我方将按照招标文件的具体规定与采购人签订采购合同，并且严格履行合同义务，按时交货，提供优质的产品和服务。如果在合同执行过程中，发现质量、数量出现问题，我方一定尽快更换或补退货，并承担相应的经济责任；</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 xml:space="preserve"> 3.在整个招标过程中我方若有违规行为，贵方可按招标文件之规定给予处罚，我方完全接受。</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4.若中标，本承诺将成为合同不可分割的一部分，与合同具有同等的法律效力。</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56" w:name="_Toc29468"/>
      <w:r>
        <w:rPr>
          <w:rFonts w:hint="eastAsia" w:ascii="宋体" w:hAnsi="宋体" w:eastAsia="宋体" w:cs="宋体"/>
          <w:color w:val="000000"/>
          <w:sz w:val="30"/>
          <w:szCs w:val="30"/>
        </w:rPr>
        <w:t>（5）</w:t>
      </w:r>
      <w:r>
        <w:rPr>
          <w:rFonts w:hint="eastAsia" w:ascii="宋体" w:hAnsi="宋体" w:eastAsia="宋体" w:cs="宋体"/>
          <w:color w:val="000000"/>
          <w:sz w:val="30"/>
          <w:szCs w:val="30"/>
          <w:lang w:val="zh-CN"/>
        </w:rPr>
        <w:t>投标人诚信承诺书</w:t>
      </w:r>
      <w:bookmarkEnd w:id="56"/>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投标人诚信承诺书</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为了诚实、客观、有序地参与青海省政府采购活动，愿就以下内容作出承诺：</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一、自觉遵守各项法律、法规、规章、制度以及社会公德，维护廉洁环境，与同场竞争的其他投标人平等参加政府采购活动。</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二、参加采购代理机构组织的政府采购活动时，严格按照招标文件的规定和要求提供所需的相关材料，并对所提供的各类资料的真实性负责，不虚假应标，不虚列业绩。</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三、尊重参与政府采购活动各相关方的合法行为，接受政府采购活动依法形成的意见、结果。</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四、依法参加政府采购活动，不围标、串标，维护市场秩序，不提供“三无”产品、以次充好。</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五、积极推动政府采购活动健康开展，对采购活动有疑问、异议时，按法律规定的程序实名反映情况，不恶意中伤、无事生非，以和谐、平等的心态参加政府采购活动。</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六、认真履行中标人应承担的责任和义务，全面执行采购合同规定的各项内容，保质保量地按时提供采购物品。</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若本企业（单位）发生有悖于上述承诺的行为，愿意接受《中华人民共和国政府采购法》和《政府采购法实施条例》中对投标人的相关处理。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本承诺是采购项目投标文件的组成部分。</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kern w:val="0"/>
          <w:sz w:val="24"/>
          <w:lang w:val="zh-CN"/>
        </w:rPr>
        <w:br w:type="page"/>
      </w:r>
      <w:bookmarkEnd w:id="54"/>
      <w:bookmarkStart w:id="57" w:name="_Toc15140"/>
      <w:bookmarkStart w:id="58" w:name="_Toc8344"/>
      <w:r>
        <w:rPr>
          <w:rFonts w:hint="eastAsia" w:ascii="宋体" w:hAnsi="宋体" w:eastAsia="宋体" w:cs="宋体"/>
          <w:color w:val="000000"/>
          <w:sz w:val="30"/>
          <w:szCs w:val="30"/>
        </w:rPr>
        <w:t>（6）</w:t>
      </w:r>
      <w:r>
        <w:rPr>
          <w:rFonts w:hint="eastAsia" w:ascii="宋体" w:hAnsi="宋体" w:eastAsia="宋体" w:cs="宋体"/>
          <w:color w:val="000000"/>
          <w:sz w:val="30"/>
          <w:szCs w:val="30"/>
          <w:lang w:val="zh-CN"/>
        </w:rPr>
        <w:t>资格证明材料</w:t>
      </w:r>
      <w:bookmarkEnd w:id="57"/>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资格证明材料</w:t>
      </w:r>
    </w:p>
    <w:p>
      <w:pPr>
        <w:autoSpaceDE w:val="0"/>
        <w:autoSpaceDN w:val="0"/>
        <w:spacing w:line="360" w:lineRule="auto"/>
        <w:rPr>
          <w:rFonts w:ascii="宋体" w:hAnsi="宋体" w:eastAsia="宋体" w:cs="宋体"/>
          <w:color w:val="000000"/>
          <w:kern w:val="0"/>
          <w:sz w:val="28"/>
          <w:szCs w:val="28"/>
          <w:lang w:val="zh-CN"/>
        </w:rPr>
      </w:pP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资格证明材料包括：</w:t>
      </w:r>
    </w:p>
    <w:p>
      <w:pPr>
        <w:numPr>
          <w:ilvl w:val="0"/>
          <w:numId w:val="9"/>
        </w:numPr>
        <w:spacing w:line="360" w:lineRule="auto"/>
        <w:ind w:firstLine="420" w:firstLineChars="200"/>
        <w:rPr>
          <w:rFonts w:ascii="宋体" w:hAnsi="宋体" w:eastAsia="宋体" w:cs="宋体"/>
          <w:color w:val="000000"/>
        </w:rPr>
      </w:pPr>
      <w:r>
        <w:rPr>
          <w:rFonts w:hint="eastAsia" w:ascii="宋体" w:hAnsi="宋体" w:eastAsia="宋体" w:cs="宋体"/>
          <w:color w:val="000000"/>
        </w:rPr>
        <w:t>投标人的营业执照；</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（2）招标文件规定的有关资格证书、许可证书、认证等；</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（3）投标企业简介及获得相关证书证明文件；</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（4）投标人认为有必要提供的其他资格证明文件。</w:t>
      </w:r>
    </w:p>
    <w:p>
      <w:pPr>
        <w:autoSpaceDE w:val="0"/>
        <w:autoSpaceDN w:val="0"/>
        <w:spacing w:line="360" w:lineRule="auto"/>
        <w:ind w:firstLine="525" w:firstLineChars="250"/>
        <w:rPr>
          <w:rFonts w:ascii="宋体" w:hAnsi="宋体" w:eastAsia="宋体" w:cs="宋体"/>
          <w:color w:val="000000"/>
          <w:kern w:val="0"/>
          <w:lang w:val="zh-CN"/>
        </w:rPr>
      </w:pPr>
      <w:r>
        <w:rPr>
          <w:rFonts w:hint="eastAsia" w:ascii="宋体" w:hAnsi="宋体" w:eastAsia="宋体" w:cs="宋体"/>
          <w:color w:val="000000"/>
          <w:kern w:val="0"/>
          <w:lang w:val="zh-CN"/>
        </w:rPr>
        <w:t>如果是非法人资格的投标人，须提供身份证明。</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Start w:id="59" w:name="_Toc4065"/>
      <w:r>
        <w:rPr>
          <w:rFonts w:hint="eastAsia" w:ascii="宋体" w:hAnsi="宋体" w:eastAsia="宋体" w:cs="宋体"/>
          <w:color w:val="000000"/>
          <w:sz w:val="30"/>
          <w:szCs w:val="30"/>
        </w:rPr>
        <w:t>（7）</w:t>
      </w:r>
      <w:r>
        <w:rPr>
          <w:rFonts w:hint="eastAsia" w:ascii="宋体" w:hAnsi="宋体" w:eastAsia="宋体" w:cs="宋体"/>
          <w:color w:val="000000"/>
          <w:sz w:val="30"/>
          <w:szCs w:val="30"/>
          <w:lang w:val="zh-CN"/>
        </w:rPr>
        <w:t>财务状况报告，依法缴纳税收和社会保障资金的相关材料</w:t>
      </w:r>
      <w:bookmarkEnd w:id="59"/>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财务状况报告，依法缴纳税收和社会保障资金的相关材料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按照招标文件第2.2款（1）中第&lt;2&gt;条规定提供以下相关材料。</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1、投标人基本开户银行近三个月内出具的资信证明</w:t>
      </w:r>
      <w:r>
        <w:rPr>
          <w:rFonts w:hint="eastAsia" w:ascii="宋体" w:hAnsi="宋体" w:eastAsia="宋体" w:cs="宋体"/>
          <w:b/>
          <w:bCs/>
          <w:color w:val="000000"/>
          <w:kern w:val="0"/>
          <w:lang w:val="zh-CN"/>
        </w:rPr>
        <w:t>或</w:t>
      </w:r>
      <w:r>
        <w:rPr>
          <w:rFonts w:hint="eastAsia" w:ascii="宋体" w:hAnsi="宋体" w:eastAsia="宋体" w:cs="宋体"/>
          <w:color w:val="000000"/>
          <w:kern w:val="0"/>
          <w:lang w:val="zh-CN"/>
        </w:rPr>
        <w:t>经第三方机构出具的上一年度（201</w:t>
      </w:r>
      <w:r>
        <w:rPr>
          <w:rFonts w:hint="eastAsia" w:ascii="宋体" w:hAnsi="宋体" w:eastAsia="宋体" w:cs="宋体"/>
          <w:color w:val="000000"/>
          <w:kern w:val="0"/>
        </w:rPr>
        <w:t>9</w:t>
      </w:r>
      <w:r>
        <w:rPr>
          <w:rFonts w:hint="eastAsia" w:ascii="宋体" w:hAnsi="宋体" w:eastAsia="宋体" w:cs="宋体"/>
          <w:color w:val="000000"/>
          <w:kern w:val="0"/>
          <w:lang w:val="zh-CN"/>
        </w:rPr>
        <w:t>年度）财务状况审计报告（扫描或复印件应全面、完整、清晰），包括资产负债表、现金流量表、利润表和财务（会计）报表附注</w:t>
      </w:r>
      <w:r>
        <w:rPr>
          <w:rFonts w:hint="eastAsia" w:ascii="宋体" w:hAnsi="宋体" w:eastAsia="宋体" w:cs="宋体"/>
          <w:color w:val="000000"/>
          <w:kern w:val="0"/>
        </w:rPr>
        <w:t>,</w:t>
      </w:r>
      <w:r>
        <w:rPr>
          <w:rFonts w:hint="eastAsia" w:ascii="宋体" w:hAnsi="宋体" w:eastAsia="宋体" w:cs="宋体"/>
          <w:b/>
          <w:bCs/>
          <w:color w:val="000000"/>
          <w:kern w:val="0"/>
          <w:lang w:val="zh-CN"/>
        </w:rPr>
        <w:t>并</w:t>
      </w:r>
      <w:r>
        <w:rPr>
          <w:rFonts w:hint="eastAsia" w:ascii="宋体" w:hAnsi="宋体" w:eastAsia="宋体" w:cs="宋体"/>
          <w:color w:val="000000"/>
          <w:kern w:val="0"/>
          <w:lang w:val="zh-CN"/>
        </w:rPr>
        <w:t>提供第三方机构的营业执照、执业证书。</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2、近半年内的依法缴纳税收和社会保障资金记录的证明材料；依法免税或不需要缴纳社会保障资金的投标人须提供相应文件证明其依法免税或不需要缴纳社会保障资金。</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End w:id="58"/>
      <w:bookmarkStart w:id="60" w:name="_Toc13981"/>
      <w:bookmarkStart w:id="61" w:name="_Toc21530"/>
      <w:r>
        <w:rPr>
          <w:rFonts w:hint="eastAsia" w:ascii="宋体" w:hAnsi="宋体" w:eastAsia="宋体" w:cs="宋体"/>
          <w:color w:val="000000"/>
          <w:sz w:val="30"/>
          <w:szCs w:val="30"/>
        </w:rPr>
        <w:t>（8）</w:t>
      </w:r>
      <w:r>
        <w:rPr>
          <w:rFonts w:hint="eastAsia" w:ascii="宋体" w:hAnsi="宋体" w:eastAsia="宋体" w:cs="宋体"/>
          <w:color w:val="000000"/>
          <w:sz w:val="30"/>
          <w:szCs w:val="30"/>
          <w:lang w:val="zh-CN"/>
        </w:rPr>
        <w:t>具备履行合同所必需的设备和专业技术能力的证明材料</w:t>
      </w:r>
      <w:bookmarkEnd w:id="60"/>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具备履行合同所必需的设备和专业技术能力的证明材料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为保证本项目合同的顺利履行，投标人必须具备履行合同的设备和专业技术能力，须提供相关设备的购置发票以及相关人员的职称证书和用工合同等证明材料。</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lang w:val="zh-CN"/>
        </w:rPr>
        <w:br w:type="page"/>
      </w:r>
      <w:bookmarkStart w:id="62" w:name="_Toc4416"/>
      <w:r>
        <w:rPr>
          <w:rFonts w:hint="eastAsia" w:ascii="宋体" w:hAnsi="宋体" w:eastAsia="宋体" w:cs="宋体"/>
          <w:color w:val="000000"/>
          <w:sz w:val="30"/>
          <w:szCs w:val="30"/>
        </w:rPr>
        <w:t>（9）</w:t>
      </w:r>
      <w:r>
        <w:rPr>
          <w:rFonts w:hint="eastAsia" w:ascii="宋体" w:hAnsi="宋体" w:eastAsia="宋体" w:cs="宋体"/>
          <w:color w:val="000000"/>
          <w:sz w:val="30"/>
          <w:szCs w:val="30"/>
          <w:lang w:val="zh-CN"/>
        </w:rPr>
        <w:t>无重大违法记录声明</w:t>
      </w:r>
      <w:bookmarkEnd w:id="62"/>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无重大违法记录声明</w:t>
      </w:r>
    </w:p>
    <w:p>
      <w:pPr>
        <w:spacing w:line="360" w:lineRule="auto"/>
        <w:rPr>
          <w:rFonts w:ascii="宋体" w:hAnsi="宋体" w:eastAsia="宋体" w:cs="宋体"/>
          <w:b/>
          <w:bCs/>
          <w:color w:val="000000"/>
          <w:sz w:val="28"/>
          <w:szCs w:val="28"/>
        </w:rPr>
      </w:pPr>
    </w:p>
    <w:p>
      <w:pPr>
        <w:spacing w:line="360" w:lineRule="auto"/>
        <w:rPr>
          <w:rFonts w:ascii="宋体" w:hAnsi="宋体" w:eastAsia="宋体" w:cs="宋体"/>
          <w:b/>
          <w:bCs/>
          <w:color w:val="000000"/>
        </w:rPr>
      </w:pPr>
      <w:r>
        <w:rPr>
          <w:rFonts w:hint="eastAsia" w:ascii="宋体" w:hAnsi="宋体" w:eastAsia="宋体" w:cs="宋体"/>
          <w:b/>
          <w:bCs/>
          <w:color w:val="000000"/>
        </w:rPr>
        <w:t>致：</w:t>
      </w:r>
      <w:r>
        <w:rPr>
          <w:rFonts w:hint="eastAsia" w:ascii="宋体" w:hAnsi="宋体" w:eastAsia="宋体" w:cs="宋体"/>
          <w:b/>
          <w:bCs/>
          <w:color w:val="000000"/>
          <w:kern w:val="0"/>
          <w:lang w:val="zh-CN"/>
        </w:rPr>
        <w:t>采购代理机构</w:t>
      </w:r>
    </w:p>
    <w:p>
      <w:pPr>
        <w:spacing w:line="360" w:lineRule="auto"/>
        <w:ind w:firstLine="420" w:firstLineChars="200"/>
        <w:rPr>
          <w:rFonts w:ascii="宋体" w:hAnsi="宋体" w:eastAsia="宋体" w:cs="宋体"/>
          <w:color w:val="000000"/>
          <w:shd w:val="clear" w:color="auto" w:fill="FFFFFF"/>
        </w:rPr>
      </w:pPr>
      <w:r>
        <w:rPr>
          <w:rFonts w:hint="eastAsia" w:ascii="宋体" w:hAnsi="宋体" w:eastAsia="宋体" w:cs="宋体"/>
          <w:color w:val="000000"/>
        </w:rPr>
        <w:t>我单位参加本次政府采购项目活动前三年内，在经营活动中无重大违法活动记录，符合《政府采购法》规定的供应商资格条</w:t>
      </w:r>
      <w:r>
        <w:rPr>
          <w:rFonts w:hint="eastAsia" w:ascii="宋体" w:hAnsi="宋体" w:eastAsia="宋体" w:cs="宋体"/>
          <w:color w:val="000000"/>
          <w:shd w:val="clear" w:color="auto" w:fill="FFFFFF"/>
        </w:rPr>
        <w:t>件。我方对此声明负全部法律责任。</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特此声明。</w:t>
      </w: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left"/>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63" w:name="_Toc7112"/>
      <w:bookmarkStart w:id="64" w:name="_Toc29764"/>
      <w:r>
        <w:rPr>
          <w:rFonts w:hint="eastAsia" w:ascii="宋体" w:hAnsi="宋体" w:eastAsia="宋体" w:cs="宋体"/>
          <w:color w:val="000000"/>
          <w:sz w:val="30"/>
          <w:szCs w:val="30"/>
        </w:rPr>
        <w:t>（10）</w:t>
      </w:r>
      <w:r>
        <w:rPr>
          <w:rFonts w:hint="eastAsia" w:ascii="宋体" w:hAnsi="宋体" w:eastAsia="宋体" w:cs="宋体"/>
          <w:color w:val="000000"/>
          <w:sz w:val="30"/>
          <w:szCs w:val="30"/>
          <w:lang w:val="zh-CN"/>
        </w:rPr>
        <w:t>投标保证金证明</w:t>
      </w:r>
      <w:bookmarkEnd w:id="63"/>
      <w:bookmarkEnd w:id="64"/>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投标保证金证明（附开户银行许可证）</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我方为（采购项目名称）项目（采购项目编号为：        ）递交保证金人民币       （大写：人民币        元）已于     年    月    日以基本户转账方式汇入你方账户。</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附件：保证金交款证明复印件（加盖公章）</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退还保证金时请按以下内容汇入至我方账户（同递交保证金账户）。若因提供内容不全、错误等原因导致该项目保证金未能及时退还或退还过程中发生错误，我方将承担全部责任和损失。</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户    名：</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开户银行：</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开户帐号：</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注：通过银行转账的，必须由投标人从其基本账户汇（转）入</w:t>
      </w:r>
      <w:r>
        <w:rPr>
          <w:rFonts w:hint="eastAsia" w:ascii="宋体" w:hAnsi="宋体" w:eastAsia="宋体" w:cs="宋体"/>
          <w:color w:val="000000"/>
          <w:kern w:val="0"/>
        </w:rPr>
        <w:t>9.1条规定的账户</w:t>
      </w:r>
      <w:r>
        <w:rPr>
          <w:rFonts w:hint="eastAsia" w:ascii="宋体" w:hAnsi="宋体" w:eastAsia="宋体" w:cs="宋体"/>
          <w:color w:val="000000"/>
          <w:kern w:val="0"/>
          <w:lang w:val="zh-CN"/>
        </w:rPr>
        <w:t>。</w:t>
      </w:r>
    </w:p>
    <w:p>
      <w:pPr>
        <w:autoSpaceDE w:val="0"/>
        <w:autoSpaceDN w:val="0"/>
        <w:spacing w:line="360" w:lineRule="auto"/>
        <w:ind w:firstLine="360"/>
        <w:rPr>
          <w:rFonts w:ascii="宋体" w:hAnsi="宋体" w:eastAsia="宋体" w:cs="宋体"/>
          <w:color w:val="000000"/>
          <w:kern w:val="0"/>
          <w:lang w:val="zh-CN"/>
        </w:rPr>
      </w:pPr>
    </w:p>
    <w:p>
      <w:pPr>
        <w:autoSpaceDE w:val="0"/>
        <w:autoSpaceDN w:val="0"/>
        <w:spacing w:line="360" w:lineRule="auto"/>
        <w:ind w:firstLine="360"/>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b/>
          <w:bCs/>
          <w:color w:val="000000"/>
          <w:kern w:val="0"/>
          <w:lang w:val="zh-CN"/>
        </w:rPr>
      </w:pPr>
    </w:p>
    <w:bookmarkEnd w:id="61"/>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rPr>
          <w:rFonts w:ascii="宋体" w:hAnsi="宋体" w:eastAsia="宋体" w:cs="宋体"/>
          <w:color w:val="000000"/>
          <w:kern w:val="0"/>
          <w:sz w:val="24"/>
          <w:szCs w:val="24"/>
          <w:lang w:val="zh-CN"/>
        </w:rPr>
      </w:pPr>
    </w:p>
    <w:p>
      <w:pPr>
        <w:pStyle w:val="16"/>
        <w:spacing w:before="0" w:after="0" w:line="360" w:lineRule="auto"/>
        <w:jc w:val="left"/>
        <w:outlineLvl w:val="1"/>
        <w:rPr>
          <w:rFonts w:ascii="宋体" w:hAnsi="宋体" w:eastAsia="宋体" w:cs="宋体"/>
          <w:color w:val="000000"/>
          <w:sz w:val="30"/>
          <w:szCs w:val="30"/>
          <w:lang w:val="zh-CN"/>
        </w:rPr>
      </w:pPr>
      <w:bookmarkStart w:id="65" w:name="_Toc22540"/>
      <w:r>
        <w:rPr>
          <w:rFonts w:hint="eastAsia" w:ascii="宋体" w:hAnsi="宋体" w:eastAsia="宋体" w:cs="宋体"/>
          <w:color w:val="000000"/>
          <w:sz w:val="30"/>
          <w:szCs w:val="30"/>
          <w:lang w:val="zh-CN"/>
        </w:rPr>
        <w:t>（</w:t>
      </w:r>
      <w:r>
        <w:rPr>
          <w:rFonts w:hint="eastAsia" w:ascii="宋体" w:hAnsi="宋体" w:eastAsia="宋体" w:cs="宋体"/>
          <w:color w:val="000000"/>
          <w:sz w:val="30"/>
          <w:szCs w:val="30"/>
        </w:rPr>
        <w:t>11</w:t>
      </w:r>
      <w:r>
        <w:rPr>
          <w:rFonts w:hint="eastAsia" w:ascii="宋体" w:hAnsi="宋体" w:eastAsia="宋体" w:cs="宋体"/>
          <w:color w:val="000000"/>
          <w:sz w:val="30"/>
          <w:szCs w:val="30"/>
          <w:lang w:val="zh-CN"/>
        </w:rPr>
        <w:t>）</w:t>
      </w:r>
      <w:r>
        <w:rPr>
          <w:rFonts w:hint="eastAsia" w:ascii="宋体" w:hAnsi="宋体" w:eastAsia="宋体" w:cs="宋体"/>
          <w:color w:val="000000"/>
          <w:sz w:val="30"/>
          <w:szCs w:val="30"/>
        </w:rPr>
        <w:t>提供“信用中国”网站无任何不良记录的查询截图</w:t>
      </w:r>
      <w:bookmarkEnd w:id="65"/>
    </w:p>
    <w:p>
      <w:pPr>
        <w:pStyle w:val="16"/>
        <w:spacing w:before="0" w:after="0" w:line="360" w:lineRule="auto"/>
        <w:jc w:val="left"/>
        <w:rPr>
          <w:rFonts w:ascii="宋体" w:hAnsi="宋体" w:eastAsia="宋体" w:cs="宋体"/>
          <w:b w:val="0"/>
          <w:bCs w:val="0"/>
          <w:color w:val="000000"/>
          <w:kern w:val="0"/>
          <w:sz w:val="21"/>
          <w:szCs w:val="22"/>
        </w:rPr>
      </w:pPr>
    </w:p>
    <w:p>
      <w:pPr>
        <w:pStyle w:val="16"/>
        <w:spacing w:before="0" w:after="0" w:line="360" w:lineRule="auto"/>
        <w:jc w:val="left"/>
        <w:rPr>
          <w:rFonts w:ascii="宋体" w:hAnsi="宋体" w:eastAsia="宋体" w:cs="宋体"/>
          <w:b w:val="0"/>
          <w:bCs w:val="0"/>
          <w:color w:val="000000"/>
          <w:kern w:val="0"/>
          <w:sz w:val="21"/>
          <w:szCs w:val="22"/>
        </w:rPr>
      </w:pPr>
    </w:p>
    <w:p>
      <w:pPr>
        <w:pStyle w:val="16"/>
        <w:spacing w:before="0" w:after="0" w:line="360" w:lineRule="auto"/>
        <w:ind w:firstLine="420" w:firstLineChars="200"/>
        <w:jc w:val="left"/>
        <w:rPr>
          <w:rFonts w:ascii="宋体" w:hAnsi="宋体" w:eastAsia="宋体" w:cs="宋体"/>
          <w:b w:val="0"/>
          <w:bCs w:val="0"/>
          <w:color w:val="000000"/>
          <w:kern w:val="0"/>
          <w:sz w:val="21"/>
          <w:szCs w:val="22"/>
        </w:rPr>
      </w:pPr>
      <w:bookmarkStart w:id="66" w:name="_Toc19993"/>
      <w:bookmarkStart w:id="67" w:name="_Toc3557"/>
      <w:bookmarkStart w:id="68" w:name="_Toc504029688"/>
      <w:r>
        <w:rPr>
          <w:rFonts w:hint="eastAsia" w:ascii="宋体" w:hAnsi="宋体" w:eastAsia="宋体" w:cs="宋体"/>
          <w:b w:val="0"/>
          <w:bCs w:val="0"/>
          <w:color w:val="000000"/>
          <w:kern w:val="0"/>
          <w:sz w:val="21"/>
          <w:szCs w:val="22"/>
        </w:rPr>
        <w:t>经信用中国（www.creditchina.gov.cn）、中国政府采购网（www.ccgp.gov.cn）等渠道查询后，列入失信被执行人、重大税收违法案件当事人名单、政府采购严重违法失信行为记录名单的，取消投标资格。</w:t>
      </w:r>
      <w:bookmarkEnd w:id="66"/>
      <w:bookmarkEnd w:id="67"/>
      <w:bookmarkEnd w:id="68"/>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bookmarkStart w:id="69" w:name="_Toc28694"/>
      <w:bookmarkStart w:id="70" w:name="_Toc504029689"/>
      <w:bookmarkStart w:id="71" w:name="_Toc23872"/>
      <w:r>
        <w:rPr>
          <w:rFonts w:hint="eastAsia" w:ascii="宋体" w:hAnsi="宋体" w:eastAsia="宋体" w:cs="宋体"/>
          <w:color w:val="000000"/>
          <w:kern w:val="0"/>
          <w:sz w:val="21"/>
          <w:szCs w:val="22"/>
        </w:rPr>
        <w:t>（提供“信用中国”网站无任何不良记录的查询截图，时间为投标截止时间前20天内）</w:t>
      </w:r>
      <w:bookmarkEnd w:id="69"/>
      <w:bookmarkEnd w:id="70"/>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kern w:val="0"/>
          <w:sz w:val="21"/>
          <w:szCs w:val="22"/>
        </w:rPr>
      </w:pPr>
    </w:p>
    <w:p>
      <w:pPr>
        <w:pStyle w:val="16"/>
        <w:spacing w:before="0" w:after="0" w:line="360" w:lineRule="auto"/>
        <w:ind w:firstLine="422" w:firstLineChars="200"/>
        <w:jc w:val="left"/>
        <w:rPr>
          <w:rFonts w:ascii="宋体" w:hAnsi="宋体" w:eastAsia="宋体" w:cs="宋体"/>
          <w:color w:val="000000"/>
        </w:rPr>
      </w:pPr>
      <w:bookmarkStart w:id="72" w:name="_Toc504029691"/>
      <w:r>
        <w:rPr>
          <w:rFonts w:hint="eastAsia" w:ascii="宋体" w:hAnsi="宋体" w:eastAsia="宋体" w:cs="宋体"/>
          <w:color w:val="000000"/>
          <w:kern w:val="0"/>
          <w:sz w:val="21"/>
          <w:szCs w:val="22"/>
          <w:lang w:val="zh-CN"/>
        </w:rPr>
        <w:br w:type="page"/>
      </w:r>
      <w:bookmarkStart w:id="73" w:name="_Toc12195"/>
      <w:r>
        <w:rPr>
          <w:rFonts w:hint="eastAsia" w:ascii="宋体" w:hAnsi="宋体" w:eastAsia="宋体" w:cs="宋体"/>
          <w:color w:val="000000"/>
          <w:sz w:val="30"/>
          <w:szCs w:val="30"/>
          <w:lang w:val="zh-CN"/>
        </w:rPr>
        <w:t>（下册）</w:t>
      </w:r>
      <w:bookmarkEnd w:id="71"/>
      <w:bookmarkEnd w:id="72"/>
      <w:bookmarkEnd w:id="73"/>
    </w:p>
    <w:p>
      <w:pPr>
        <w:autoSpaceDE w:val="0"/>
        <w:autoSpaceDN w:val="0"/>
        <w:spacing w:line="360" w:lineRule="auto"/>
        <w:jc w:val="right"/>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正本/副本</w:t>
      </w:r>
    </w:p>
    <w:p>
      <w:pPr>
        <w:autoSpaceDE w:val="0"/>
        <w:autoSpaceDN w:val="0"/>
        <w:spacing w:line="360" w:lineRule="auto"/>
        <w:jc w:val="center"/>
        <w:rPr>
          <w:rFonts w:ascii="宋体" w:hAnsi="宋体" w:eastAsia="宋体" w:cs="宋体"/>
          <w:b/>
          <w:bCs/>
          <w:color w:val="000000"/>
          <w:kern w:val="0"/>
          <w:sz w:val="52"/>
          <w:szCs w:val="52"/>
          <w:lang w:val="zh-CN"/>
        </w:rPr>
      </w:pPr>
      <w:r>
        <w:rPr>
          <w:rFonts w:hint="eastAsia" w:ascii="宋体" w:hAnsi="宋体" w:eastAsia="宋体" w:cs="宋体"/>
          <w:b/>
          <w:bCs/>
          <w:color w:val="000000"/>
          <w:kern w:val="0"/>
          <w:sz w:val="52"/>
          <w:szCs w:val="52"/>
          <w:lang w:val="zh-CN"/>
        </w:rPr>
        <w:t>青海省政府采购项目</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jc w:val="center"/>
        <w:rPr>
          <w:rFonts w:ascii="宋体" w:hAnsi="宋体" w:eastAsia="宋体" w:cs="宋体"/>
          <w:b/>
          <w:bCs/>
          <w:color w:val="000000"/>
          <w:kern w:val="0"/>
          <w:sz w:val="72"/>
          <w:szCs w:val="72"/>
        </w:rPr>
      </w:pPr>
      <w:r>
        <w:rPr>
          <w:rFonts w:hint="eastAsia" w:ascii="宋体" w:hAnsi="宋体" w:eastAsia="宋体" w:cs="宋体"/>
          <w:b/>
          <w:bCs/>
          <w:color w:val="000000"/>
          <w:kern w:val="0"/>
          <w:sz w:val="72"/>
          <w:szCs w:val="72"/>
          <w:lang w:val="zh-CN"/>
        </w:rPr>
        <w:t>投标文件</w:t>
      </w:r>
    </w:p>
    <w:p>
      <w:pPr>
        <w:autoSpaceDE w:val="0"/>
        <w:autoSpaceDN w:val="0"/>
        <w:spacing w:line="360" w:lineRule="auto"/>
        <w:jc w:val="center"/>
        <w:rPr>
          <w:rFonts w:ascii="宋体" w:hAnsi="宋体" w:eastAsia="宋体" w:cs="宋体"/>
          <w:color w:val="000000"/>
          <w:kern w:val="0"/>
          <w:sz w:val="44"/>
          <w:szCs w:val="44"/>
        </w:rPr>
      </w:pPr>
      <w:r>
        <w:rPr>
          <w:rFonts w:hint="eastAsia" w:ascii="宋体" w:hAnsi="宋体" w:eastAsia="宋体" w:cs="宋体"/>
          <w:b/>
          <w:bCs/>
          <w:color w:val="000000"/>
          <w:sz w:val="44"/>
          <w:szCs w:val="44"/>
          <w:lang w:val="zh-CN"/>
        </w:rPr>
        <w:t>（下册）</w:t>
      </w: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采购项目编号：</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采购项目名称</w:t>
      </w:r>
      <w:r>
        <w:rPr>
          <w:rFonts w:hint="eastAsia" w:ascii="宋体" w:hAnsi="宋体" w:eastAsia="宋体" w:cs="宋体"/>
          <w:b/>
          <w:bCs/>
          <w:color w:val="000000"/>
          <w:kern w:val="0"/>
          <w:sz w:val="36"/>
          <w:szCs w:val="36"/>
        </w:rPr>
        <w:t>：</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投标包号：</w:t>
      </w: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投标人：</w:t>
      </w:r>
      <w:r>
        <w:rPr>
          <w:rFonts w:hint="eastAsia" w:ascii="宋体" w:hAnsi="宋体" w:eastAsia="宋体" w:cs="宋体"/>
          <w:b/>
          <w:bCs/>
          <w:color w:val="000000"/>
          <w:kern w:val="0"/>
          <w:sz w:val="36"/>
          <w:szCs w:val="36"/>
        </w:rPr>
        <w:t>（</w:t>
      </w:r>
      <w:r>
        <w:rPr>
          <w:rFonts w:hint="eastAsia" w:ascii="宋体" w:hAnsi="宋体" w:eastAsia="宋体" w:cs="宋体"/>
          <w:b/>
          <w:bCs/>
          <w:color w:val="000000"/>
          <w:kern w:val="0"/>
          <w:sz w:val="36"/>
          <w:szCs w:val="36"/>
          <w:lang w:val="zh-CN"/>
        </w:rPr>
        <w:t>公章）</w:t>
      </w:r>
    </w:p>
    <w:p>
      <w:pPr>
        <w:autoSpaceDE w:val="0"/>
        <w:autoSpaceDN w:val="0"/>
        <w:spacing w:line="360" w:lineRule="auto"/>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lang w:val="zh-CN"/>
        </w:rPr>
        <w:t>法定代表人或委托代理人：（签字）</w:t>
      </w:r>
    </w:p>
    <w:p>
      <w:pPr>
        <w:autoSpaceDE w:val="0"/>
        <w:autoSpaceDN w:val="0"/>
        <w:spacing w:line="360" w:lineRule="auto"/>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36"/>
          <w:szCs w:val="36"/>
          <w:lang w:val="zh-CN"/>
        </w:rPr>
        <w:t>年月日</w:t>
      </w:r>
    </w:p>
    <w:p>
      <w:pPr>
        <w:pStyle w:val="16"/>
        <w:spacing w:before="0" w:after="0" w:line="360" w:lineRule="auto"/>
        <w:jc w:val="left"/>
        <w:rPr>
          <w:rFonts w:ascii="宋体" w:hAnsi="宋体" w:eastAsia="宋体" w:cs="宋体"/>
          <w:color w:val="000000"/>
          <w:lang w:val="zh-CN"/>
        </w:rPr>
      </w:pPr>
      <w:r>
        <w:rPr>
          <w:rFonts w:hint="eastAsia" w:ascii="宋体" w:hAnsi="宋体" w:eastAsia="宋体" w:cs="宋体"/>
          <w:b w:val="0"/>
          <w:bCs w:val="0"/>
          <w:color w:val="000000"/>
          <w:kern w:val="0"/>
          <w:lang w:val="zh-CN"/>
        </w:rPr>
        <w:br w:type="page"/>
      </w:r>
      <w:bookmarkStart w:id="74" w:name="_Toc10909"/>
      <w:r>
        <w:rPr>
          <w:rFonts w:hint="eastAsia" w:ascii="宋体" w:hAnsi="宋体" w:eastAsia="宋体" w:cs="宋体"/>
          <w:color w:val="000000"/>
          <w:sz w:val="30"/>
          <w:szCs w:val="30"/>
          <w:lang w:val="zh-CN"/>
        </w:rPr>
        <w:t>目录（下册）</w:t>
      </w:r>
      <w:bookmarkEnd w:id="74"/>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rPr>
        <w:t>评分对照表</w:t>
      </w:r>
      <w:r>
        <w:rPr>
          <w:rFonts w:hint="eastAsia" w:ascii="宋体" w:hAnsi="宋体" w:eastAsia="宋体" w:cs="宋体"/>
          <w:color w:val="000000"/>
          <w:kern w:val="0"/>
          <w:lang w:val="zh-CN"/>
        </w:rPr>
        <w:t>………………………………………………………所在页码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开标一览表（报价表）…………………………………………所在页码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分项报价表………………………………………………………所在页码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技术规格响应表…………………………………………………所在页码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投标产品相关资料………………………………………………所在页码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投标人的类似业绩证明材料……………………………………所在页码</w:t>
      </w:r>
    </w:p>
    <w:p>
      <w:pPr>
        <w:numPr>
          <w:ilvl w:val="0"/>
          <w:numId w:val="10"/>
        </w:num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kern w:val="0"/>
          <w:lang w:val="zh-CN"/>
        </w:rPr>
        <w:t>制造（生产）企业小型微型企业声明函、从业人员声明函…所在页码</w:t>
      </w:r>
    </w:p>
    <w:p>
      <w:pPr>
        <w:numPr>
          <w:ilvl w:val="0"/>
          <w:numId w:val="10"/>
        </w:num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残疾人福利性单位声明函………………………………………所在页码</w:t>
      </w:r>
    </w:p>
    <w:p>
      <w:pPr>
        <w:numPr>
          <w:ilvl w:val="0"/>
          <w:numId w:val="10"/>
        </w:num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kern w:val="0"/>
          <w:lang w:val="zh-CN"/>
        </w:rPr>
        <w:t>投标人认为在其他方面有必要说明的事项……………………所在页码</w:t>
      </w:r>
    </w:p>
    <w:p>
      <w:pPr>
        <w:pStyle w:val="16"/>
        <w:spacing w:before="0" w:after="0" w:line="360" w:lineRule="auto"/>
        <w:jc w:val="left"/>
        <w:outlineLvl w:val="1"/>
        <w:rPr>
          <w:rFonts w:ascii="宋体" w:hAnsi="宋体" w:eastAsia="宋体" w:cs="宋体"/>
          <w:color w:val="000000"/>
          <w:sz w:val="30"/>
          <w:szCs w:val="30"/>
          <w:lang w:val="zh-CN"/>
        </w:rPr>
      </w:pPr>
      <w:r>
        <w:rPr>
          <w:rFonts w:hint="eastAsia" w:ascii="宋体" w:hAnsi="宋体" w:eastAsia="宋体" w:cs="宋体"/>
          <w:color w:val="000000"/>
          <w:lang w:val="zh-CN"/>
        </w:rPr>
        <w:br w:type="page"/>
      </w:r>
      <w:bookmarkStart w:id="75" w:name="_Toc20028"/>
      <w:r>
        <w:rPr>
          <w:rFonts w:hint="eastAsia" w:ascii="宋体" w:hAnsi="宋体" w:eastAsia="宋体" w:cs="宋体"/>
          <w:color w:val="000000"/>
          <w:sz w:val="30"/>
          <w:szCs w:val="30"/>
        </w:rPr>
        <w:t>（12）</w:t>
      </w:r>
      <w:r>
        <w:rPr>
          <w:rFonts w:hint="eastAsia" w:ascii="宋体" w:hAnsi="宋体" w:eastAsia="宋体" w:cs="宋体"/>
          <w:color w:val="000000"/>
          <w:sz w:val="30"/>
          <w:szCs w:val="30"/>
          <w:lang w:val="zh-CN"/>
        </w:rPr>
        <w:t>评分对照表</w:t>
      </w:r>
      <w:bookmarkEnd w:id="75"/>
    </w:p>
    <w:p>
      <w:pPr>
        <w:spacing w:line="360" w:lineRule="auto"/>
        <w:rPr>
          <w:rFonts w:ascii="宋体" w:hAnsi="宋体" w:eastAsia="宋体" w:cs="宋体"/>
          <w:color w:val="000000"/>
          <w:sz w:val="28"/>
          <w:szCs w:val="28"/>
        </w:rPr>
      </w:pPr>
    </w:p>
    <w:p>
      <w:pPr>
        <w:spacing w:line="360" w:lineRule="auto"/>
        <w:jc w:val="center"/>
        <w:rPr>
          <w:rFonts w:ascii="宋体" w:hAnsi="宋体" w:eastAsia="宋体" w:cs="宋体"/>
          <w:color w:val="000000"/>
        </w:rPr>
      </w:pPr>
      <w:r>
        <w:rPr>
          <w:rFonts w:hint="eastAsia" w:ascii="宋体" w:hAnsi="宋体" w:eastAsia="宋体" w:cs="宋体"/>
          <w:b/>
          <w:bCs/>
          <w:color w:val="000000"/>
          <w:sz w:val="28"/>
          <w:szCs w:val="28"/>
        </w:rPr>
        <w:t>评分对照表</w:t>
      </w:r>
    </w:p>
    <w:p>
      <w:pPr>
        <w:spacing w:line="360" w:lineRule="auto"/>
        <w:rPr>
          <w:rFonts w:ascii="宋体" w:hAnsi="宋体" w:eastAsia="宋体" w:cs="宋体"/>
          <w:color w:val="000000"/>
          <w:sz w:val="28"/>
          <w:szCs w:val="28"/>
        </w:rPr>
      </w:pPr>
    </w:p>
    <w:tbl>
      <w:tblPr>
        <w:tblStyle w:val="17"/>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1"/>
        <w:gridCol w:w="2514"/>
        <w:gridCol w:w="2266"/>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序号</w:t>
            </w:r>
          </w:p>
        </w:tc>
        <w:tc>
          <w:tcPr>
            <w:tcW w:w="2514"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招标文件评分标准</w:t>
            </w:r>
          </w:p>
        </w:tc>
        <w:tc>
          <w:tcPr>
            <w:tcW w:w="2266"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投标响应部分</w:t>
            </w:r>
          </w:p>
        </w:tc>
        <w:tc>
          <w:tcPr>
            <w:tcW w:w="2966"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投标文件中对应页码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871" w:type="dxa"/>
            <w:vAlign w:val="center"/>
          </w:tcPr>
          <w:p>
            <w:pPr>
              <w:pStyle w:val="2"/>
              <w:spacing w:line="360" w:lineRule="auto"/>
              <w:ind w:firstLine="0"/>
              <w:jc w:val="center"/>
              <w:rPr>
                <w:rFonts w:ascii="宋体" w:hAnsi="宋体" w:cs="宋体"/>
                <w:color w:val="000000"/>
                <w:szCs w:val="24"/>
              </w:rPr>
            </w:pPr>
          </w:p>
        </w:tc>
        <w:tc>
          <w:tcPr>
            <w:tcW w:w="2514" w:type="dxa"/>
            <w:vAlign w:val="center"/>
          </w:tcPr>
          <w:p>
            <w:pPr>
              <w:pStyle w:val="2"/>
              <w:spacing w:line="360" w:lineRule="auto"/>
              <w:ind w:firstLine="0"/>
              <w:jc w:val="center"/>
              <w:rPr>
                <w:rFonts w:ascii="宋体" w:hAnsi="宋体" w:cs="宋体"/>
                <w:color w:val="000000"/>
                <w:szCs w:val="24"/>
              </w:rPr>
            </w:pPr>
          </w:p>
        </w:tc>
        <w:tc>
          <w:tcPr>
            <w:tcW w:w="2266" w:type="dxa"/>
            <w:vAlign w:val="center"/>
          </w:tcPr>
          <w:p>
            <w:pPr>
              <w:pStyle w:val="2"/>
              <w:spacing w:line="360" w:lineRule="auto"/>
              <w:ind w:firstLine="0"/>
              <w:jc w:val="center"/>
              <w:rPr>
                <w:rFonts w:ascii="宋体" w:hAnsi="宋体" w:cs="宋体"/>
                <w:color w:val="000000"/>
                <w:szCs w:val="24"/>
              </w:rPr>
            </w:pPr>
          </w:p>
        </w:tc>
        <w:tc>
          <w:tcPr>
            <w:tcW w:w="2966" w:type="dxa"/>
            <w:vAlign w:val="center"/>
          </w:tcPr>
          <w:p>
            <w:pPr>
              <w:pStyle w:val="2"/>
              <w:spacing w:line="360" w:lineRule="auto"/>
              <w:ind w:firstLine="0"/>
              <w:jc w:val="center"/>
              <w:rPr>
                <w:rFonts w:ascii="宋体" w:hAnsi="宋体" w:cs="宋体"/>
                <w:color w:val="000000"/>
                <w:szCs w:val="24"/>
              </w:rPr>
            </w:pPr>
          </w:p>
        </w:tc>
      </w:tr>
    </w:tbl>
    <w:p>
      <w:pPr>
        <w:spacing w:line="360" w:lineRule="auto"/>
        <w:rPr>
          <w:rFonts w:ascii="宋体" w:hAnsi="宋体" w:eastAsia="宋体" w:cs="宋体"/>
          <w:color w:val="000000"/>
          <w:lang w:val="zh-CN"/>
        </w:rPr>
      </w:pPr>
    </w:p>
    <w:p>
      <w:pPr>
        <w:pStyle w:val="16"/>
        <w:spacing w:before="0" w:after="0" w:line="360" w:lineRule="auto"/>
        <w:jc w:val="left"/>
        <w:outlineLvl w:val="1"/>
        <w:rPr>
          <w:rFonts w:ascii="宋体" w:hAnsi="宋体" w:eastAsia="宋体" w:cs="宋体"/>
          <w:color w:val="000000"/>
          <w:lang w:val="zh-CN"/>
        </w:rPr>
      </w:pPr>
      <w:bookmarkStart w:id="76" w:name="_Toc28963"/>
      <w:r>
        <w:rPr>
          <w:rFonts w:hint="eastAsia" w:ascii="宋体" w:hAnsi="宋体" w:eastAsia="宋体" w:cs="宋体"/>
          <w:color w:val="000000"/>
          <w:sz w:val="30"/>
          <w:szCs w:val="30"/>
          <w:lang w:val="zh-CN"/>
        </w:rPr>
        <w:br w:type="page"/>
      </w:r>
      <w:bookmarkStart w:id="77" w:name="_Toc8558"/>
      <w:bookmarkStart w:id="78" w:name="_Toc26451"/>
      <w:r>
        <w:rPr>
          <w:rFonts w:hint="eastAsia" w:ascii="宋体" w:hAnsi="宋体" w:eastAsia="宋体" w:cs="宋体"/>
          <w:color w:val="000000"/>
          <w:sz w:val="30"/>
          <w:szCs w:val="30"/>
        </w:rPr>
        <w:t>（13）</w:t>
      </w:r>
      <w:r>
        <w:rPr>
          <w:rFonts w:hint="eastAsia" w:ascii="宋体" w:hAnsi="宋体" w:eastAsia="宋体" w:cs="宋体"/>
          <w:color w:val="000000"/>
          <w:sz w:val="30"/>
          <w:szCs w:val="30"/>
          <w:lang w:val="zh-CN"/>
        </w:rPr>
        <w:t>开标一览表（报价表）</w:t>
      </w:r>
      <w:bookmarkEnd w:id="77"/>
      <w:bookmarkEnd w:id="78"/>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开标一览表（报价表）</w:t>
      </w:r>
    </w:p>
    <w:p>
      <w:pPr>
        <w:autoSpaceDE w:val="0"/>
        <w:autoSpaceDN w:val="0"/>
        <w:spacing w:line="360" w:lineRule="auto"/>
        <w:rPr>
          <w:rFonts w:ascii="宋体" w:hAnsi="宋体" w:eastAsia="宋体" w:cs="宋体"/>
          <w:b/>
          <w:bCs/>
          <w:color w:val="000000"/>
          <w:kern w:val="0"/>
          <w:sz w:val="28"/>
          <w:szCs w:val="28"/>
          <w:lang w:val="zh-CN"/>
        </w:rPr>
      </w:pPr>
    </w:p>
    <w:tbl>
      <w:tblPr>
        <w:tblStyle w:val="17"/>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632"/>
        <w:gridCol w:w="5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投标人名称</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lang w:val="zh-CN"/>
              </w:rPr>
              <w:t>投标包号</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投标报价</w:t>
            </w:r>
          </w:p>
        </w:tc>
        <w:tc>
          <w:tcPr>
            <w:tcW w:w="5985" w:type="dxa"/>
            <w:vAlign w:val="center"/>
          </w:tcPr>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大写：</w:t>
            </w:r>
          </w:p>
          <w:p>
            <w:pPr>
              <w:pStyle w:val="2"/>
              <w:spacing w:line="360" w:lineRule="auto"/>
              <w:ind w:firstLine="0"/>
              <w:rPr>
                <w:rFonts w:ascii="宋体" w:hAnsi="宋体" w:cs="宋体"/>
                <w:color w:val="000000"/>
                <w:szCs w:val="24"/>
              </w:rPr>
            </w:pPr>
            <w:r>
              <w:rPr>
                <w:rFonts w:hint="eastAsia" w:ascii="宋体" w:hAnsi="宋体" w:cs="宋体"/>
                <w:color w:val="000000"/>
                <w:kern w:val="0"/>
                <w:szCs w:val="24"/>
                <w:lang w:val="zh-CN"/>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交付时间</w:t>
            </w:r>
          </w:p>
        </w:tc>
        <w:tc>
          <w:tcPr>
            <w:tcW w:w="5985" w:type="dxa"/>
            <w:vAlign w:val="center"/>
          </w:tcPr>
          <w:p>
            <w:pPr>
              <w:pStyle w:val="2"/>
              <w:spacing w:line="360" w:lineRule="auto"/>
              <w:ind w:firstLine="0"/>
              <w:rPr>
                <w:rFonts w:ascii="宋体" w:hAnsi="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 w:hRule="atLeast"/>
          <w:jc w:val="center"/>
        </w:trPr>
        <w:tc>
          <w:tcPr>
            <w:tcW w:w="2632" w:type="dxa"/>
            <w:vAlign w:val="center"/>
          </w:tcPr>
          <w:p>
            <w:pPr>
              <w:pStyle w:val="2"/>
              <w:spacing w:line="360" w:lineRule="auto"/>
              <w:ind w:firstLine="0"/>
              <w:jc w:val="center"/>
              <w:rPr>
                <w:rFonts w:ascii="宋体" w:hAnsi="宋体" w:cs="宋体"/>
                <w:color w:val="000000"/>
                <w:szCs w:val="24"/>
              </w:rPr>
            </w:pPr>
            <w:r>
              <w:rPr>
                <w:rFonts w:hint="eastAsia" w:ascii="宋体" w:hAnsi="宋体" w:cs="宋体"/>
                <w:color w:val="000000"/>
                <w:szCs w:val="24"/>
              </w:rPr>
              <w:t>交付地点</w:t>
            </w:r>
          </w:p>
        </w:tc>
        <w:tc>
          <w:tcPr>
            <w:tcW w:w="5985" w:type="dxa"/>
            <w:vAlign w:val="center"/>
          </w:tcPr>
          <w:p>
            <w:pPr>
              <w:pStyle w:val="2"/>
              <w:spacing w:line="360" w:lineRule="auto"/>
              <w:ind w:firstLine="0"/>
              <w:rPr>
                <w:rFonts w:ascii="宋体" w:hAnsi="宋体" w:cs="宋体"/>
                <w:color w:val="000000"/>
                <w:szCs w:val="24"/>
              </w:rPr>
            </w:pP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注：</w:t>
      </w:r>
      <w:r>
        <w:rPr>
          <w:rFonts w:hint="eastAsia" w:ascii="宋体" w:hAnsi="宋体" w:eastAsia="宋体" w:cs="宋体"/>
          <w:color w:val="000000"/>
          <w:kern w:val="0"/>
          <w:lang w:val="zh-CN"/>
        </w:rPr>
        <w:t>1.填写此表时不得改变表格形式。</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2.“投标报价”为投标总价。投标报价必须包括：产品费、验收费、手续费、包装费、运输费、保险费、安装费、调试费、培训费、售前、售中、售后服务费、招标代理费、税金及不可预见费等全部费用。</w:t>
      </w:r>
    </w:p>
    <w:p>
      <w:pPr>
        <w:autoSpaceDE w:val="0"/>
        <w:autoSpaceDN w:val="0"/>
        <w:spacing w:line="360" w:lineRule="auto"/>
        <w:ind w:firstLine="480"/>
        <w:rPr>
          <w:rFonts w:ascii="宋体" w:hAnsi="宋体" w:eastAsia="宋体" w:cs="宋体"/>
          <w:color w:val="000000"/>
          <w:kern w:val="0"/>
        </w:rPr>
      </w:pPr>
      <w:r>
        <w:rPr>
          <w:rFonts w:hint="eastAsia" w:ascii="宋体" w:hAnsi="宋体" w:eastAsia="宋体" w:cs="宋体"/>
          <w:color w:val="000000"/>
          <w:kern w:val="0"/>
          <w:lang w:val="zh-CN"/>
        </w:rPr>
        <w:t>3.“交货时间”是指产品能够交付使用的具体时间。</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4.投标报价不能有两个或两个以上的报价方案，</w:t>
      </w:r>
      <w:r>
        <w:rPr>
          <w:rFonts w:hint="eastAsia" w:ascii="宋体" w:hAnsi="宋体" w:eastAsia="宋体" w:cs="宋体"/>
          <w:color w:val="000000"/>
          <w:kern w:val="0"/>
        </w:rPr>
        <w:t>否则投标无效</w:t>
      </w:r>
      <w:r>
        <w:rPr>
          <w:rFonts w:hint="eastAsia" w:ascii="宋体" w:hAnsi="宋体" w:eastAsia="宋体" w:cs="宋体"/>
          <w:color w:val="000000"/>
          <w:kern w:val="0"/>
          <w:lang w:val="zh-CN"/>
        </w:rPr>
        <w:t>。</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autoSpaceDE w:val="0"/>
        <w:autoSpaceDN w:val="0"/>
        <w:spacing w:line="360" w:lineRule="auto"/>
        <w:rPr>
          <w:rFonts w:ascii="宋体" w:hAnsi="宋体" w:eastAsia="宋体" w:cs="宋体"/>
          <w:color w:val="000000"/>
          <w:kern w:val="0"/>
          <w:lang w:val="zh-CN"/>
        </w:rPr>
      </w:pP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sz w:val="30"/>
          <w:szCs w:val="30"/>
          <w:lang w:val="zh-CN"/>
        </w:rPr>
        <w:br w:type="page"/>
      </w:r>
      <w:bookmarkStart w:id="79" w:name="_Toc15004"/>
      <w:r>
        <w:rPr>
          <w:rFonts w:hint="eastAsia" w:ascii="宋体" w:hAnsi="宋体" w:eastAsia="宋体" w:cs="宋体"/>
          <w:color w:val="000000"/>
          <w:sz w:val="30"/>
          <w:szCs w:val="30"/>
        </w:rPr>
        <w:t>（14）</w:t>
      </w:r>
      <w:r>
        <w:rPr>
          <w:rFonts w:hint="eastAsia" w:ascii="宋体" w:hAnsi="宋体" w:eastAsia="宋体" w:cs="宋体"/>
          <w:color w:val="000000"/>
          <w:sz w:val="30"/>
          <w:szCs w:val="30"/>
          <w:lang w:val="zh-CN"/>
        </w:rPr>
        <w:t>分项报价表</w:t>
      </w:r>
      <w:bookmarkEnd w:id="76"/>
      <w:bookmarkEnd w:id="79"/>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分项报价表</w:t>
      </w:r>
    </w:p>
    <w:p>
      <w:pPr>
        <w:autoSpaceDE w:val="0"/>
        <w:autoSpaceDN w:val="0"/>
        <w:spacing w:line="360" w:lineRule="auto"/>
        <w:rPr>
          <w:rFonts w:ascii="宋体" w:hAnsi="宋体" w:eastAsia="宋体" w:cs="宋体"/>
          <w:b/>
          <w:bCs/>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投标人名称</w:t>
      </w:r>
      <w:r>
        <w:rPr>
          <w:rFonts w:hint="eastAsia" w:ascii="宋体" w:hAnsi="宋体" w:eastAsia="宋体" w:cs="宋体"/>
          <w:b/>
          <w:bCs/>
          <w:color w:val="000000"/>
          <w:kern w:val="0"/>
        </w:rPr>
        <w:t xml:space="preserve">：                                              </w:t>
      </w:r>
      <w:r>
        <w:rPr>
          <w:rFonts w:hint="eastAsia" w:ascii="宋体" w:hAnsi="宋体" w:eastAsia="宋体" w:cs="宋体"/>
          <w:b/>
          <w:bCs/>
          <w:color w:val="000000"/>
          <w:kern w:val="0"/>
          <w:lang w:val="zh-CN"/>
        </w:rPr>
        <w:t>包号：</w:t>
      </w:r>
    </w:p>
    <w:tbl>
      <w:tblPr>
        <w:tblStyle w:val="17"/>
        <w:tblW w:w="8617" w:type="dxa"/>
        <w:jc w:val="center"/>
        <w:tblLayout w:type="fixed"/>
        <w:tblCellMar>
          <w:top w:w="0" w:type="dxa"/>
          <w:left w:w="28" w:type="dxa"/>
          <w:bottom w:w="0" w:type="dxa"/>
          <w:right w:w="28" w:type="dxa"/>
        </w:tblCellMar>
      </w:tblPr>
      <w:tblGrid>
        <w:gridCol w:w="628"/>
        <w:gridCol w:w="1563"/>
        <w:gridCol w:w="1065"/>
        <w:gridCol w:w="759"/>
        <w:gridCol w:w="1305"/>
        <w:gridCol w:w="931"/>
        <w:gridCol w:w="706"/>
        <w:gridCol w:w="831"/>
        <w:gridCol w:w="829"/>
      </w:tblGrid>
      <w:tr>
        <w:tblPrEx>
          <w:tblCellMar>
            <w:top w:w="0" w:type="dxa"/>
            <w:left w:w="28" w:type="dxa"/>
            <w:bottom w:w="0" w:type="dxa"/>
            <w:right w:w="28" w:type="dxa"/>
          </w:tblCellMar>
        </w:tblPrEx>
        <w:trPr>
          <w:trHeight w:val="23" w:hRule="atLeast"/>
          <w:jc w:val="center"/>
        </w:trPr>
        <w:tc>
          <w:tcPr>
            <w:tcW w:w="628" w:type="dxa"/>
            <w:tcBorders>
              <w:top w:val="single" w:color="000000" w:sz="8"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序号</w:t>
            </w:r>
          </w:p>
        </w:tc>
        <w:tc>
          <w:tcPr>
            <w:tcW w:w="1563"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产品名称</w:t>
            </w:r>
          </w:p>
        </w:tc>
        <w:tc>
          <w:tcPr>
            <w:tcW w:w="1065"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品牌</w:t>
            </w:r>
          </w:p>
        </w:tc>
        <w:tc>
          <w:tcPr>
            <w:tcW w:w="759"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规格型号</w:t>
            </w:r>
          </w:p>
        </w:tc>
        <w:tc>
          <w:tcPr>
            <w:tcW w:w="1305"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生产厂家</w:t>
            </w:r>
          </w:p>
        </w:tc>
        <w:tc>
          <w:tcPr>
            <w:tcW w:w="931"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数量及单位</w:t>
            </w:r>
          </w:p>
        </w:tc>
        <w:tc>
          <w:tcPr>
            <w:tcW w:w="706"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单价</w:t>
            </w:r>
          </w:p>
        </w:tc>
        <w:tc>
          <w:tcPr>
            <w:tcW w:w="831" w:type="dxa"/>
            <w:tcBorders>
              <w:top w:val="single" w:color="000000" w:sz="8"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合计</w:t>
            </w:r>
          </w:p>
        </w:tc>
        <w:tc>
          <w:tcPr>
            <w:tcW w:w="829" w:type="dxa"/>
            <w:tcBorders>
              <w:top w:val="single" w:color="000000" w:sz="8"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rPr>
              <w:t>免费质保期</w:t>
            </w: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1</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2</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3</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4</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628" w:type="dxa"/>
            <w:tcBorders>
              <w:top w:val="single" w:color="000000" w:sz="6" w:space="0"/>
              <w:left w:val="single" w:color="000000" w:sz="8"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w:t>
            </w:r>
          </w:p>
        </w:tc>
        <w:tc>
          <w:tcPr>
            <w:tcW w:w="156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06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59"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305"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9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70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31"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829" w:type="dxa"/>
            <w:tcBorders>
              <w:top w:val="single" w:color="000000" w:sz="6" w:space="0"/>
              <w:left w:val="single" w:color="000000" w:sz="6" w:space="0"/>
              <w:bottom w:val="single" w:color="000000" w:sz="6" w:space="0"/>
              <w:right w:val="single" w:color="000000" w:sz="8"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23" w:hRule="atLeast"/>
          <w:jc w:val="center"/>
        </w:trPr>
        <w:tc>
          <w:tcPr>
            <w:tcW w:w="2191" w:type="dxa"/>
            <w:gridSpan w:val="2"/>
            <w:tcBorders>
              <w:top w:val="single" w:color="000000" w:sz="6" w:space="0"/>
              <w:left w:val="single" w:color="000000" w:sz="8" w:space="0"/>
              <w:bottom w:val="single" w:color="000000" w:sz="8"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投标总价</w:t>
            </w:r>
          </w:p>
        </w:tc>
        <w:tc>
          <w:tcPr>
            <w:tcW w:w="6426" w:type="dxa"/>
            <w:gridSpan w:val="7"/>
            <w:tcBorders>
              <w:top w:val="single" w:color="000000" w:sz="6" w:space="0"/>
              <w:left w:val="single" w:color="000000" w:sz="6" w:space="0"/>
              <w:bottom w:val="single" w:color="000000" w:sz="8" w:space="0"/>
              <w:right w:val="single" w:color="000000" w:sz="8" w:space="0"/>
            </w:tcBorders>
            <w:vAlign w:val="center"/>
          </w:tcPr>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大写：</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小写：</w:t>
            </w: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w:t>
      </w:r>
      <w:r>
        <w:rPr>
          <w:rFonts w:hint="eastAsia" w:ascii="宋体" w:hAnsi="宋体" w:eastAsia="宋体" w:cs="宋体"/>
          <w:color w:val="000000"/>
          <w:kern w:val="0"/>
        </w:rPr>
        <w:t>1.</w:t>
      </w:r>
      <w:r>
        <w:rPr>
          <w:rFonts w:hint="eastAsia" w:ascii="宋体" w:hAnsi="宋体" w:eastAsia="宋体" w:cs="宋体"/>
          <w:color w:val="000000"/>
          <w:kern w:val="0"/>
          <w:lang w:val="zh-CN"/>
        </w:rPr>
        <w:t>本表应依照每包采购</w:t>
      </w:r>
      <w:r>
        <w:rPr>
          <w:rFonts w:hint="eastAsia" w:ascii="宋体" w:hAnsi="宋体" w:eastAsia="宋体" w:cs="宋体"/>
          <w:color w:val="000000"/>
          <w:kern w:val="0"/>
        </w:rPr>
        <w:t>计划</w:t>
      </w:r>
      <w:r>
        <w:rPr>
          <w:rFonts w:hint="eastAsia" w:ascii="宋体" w:hAnsi="宋体" w:eastAsia="宋体" w:cs="宋体"/>
          <w:color w:val="000000"/>
          <w:kern w:val="0"/>
          <w:lang w:val="zh-CN"/>
        </w:rPr>
        <w:t>中的产品序号按顺序逐项填写，不得遗漏。</w:t>
      </w:r>
    </w:p>
    <w:p>
      <w:pPr>
        <w:autoSpaceDE w:val="0"/>
        <w:autoSpaceDN w:val="0"/>
        <w:spacing w:line="360" w:lineRule="auto"/>
        <w:rPr>
          <w:rFonts w:ascii="宋体" w:hAnsi="宋体" w:eastAsia="宋体" w:cs="宋体"/>
          <w:color w:val="000000"/>
          <w:kern w:val="0"/>
        </w:rPr>
      </w:pPr>
      <w:r>
        <w:rPr>
          <w:rFonts w:hint="eastAsia" w:ascii="宋体" w:hAnsi="宋体" w:eastAsia="宋体" w:cs="宋体"/>
          <w:color w:val="000000"/>
          <w:kern w:val="0"/>
        </w:rPr>
        <w:t xml:space="preserve">    2.</w:t>
      </w:r>
      <w:r>
        <w:rPr>
          <w:rFonts w:hint="eastAsia" w:ascii="宋体" w:hAnsi="宋体" w:eastAsia="宋体" w:cs="宋体"/>
          <w:color w:val="000000"/>
          <w:kern w:val="0"/>
          <w:lang w:val="zh-CN"/>
        </w:rPr>
        <w:t>投标报价不能有两个或两个以上的报价方案。</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rPr>
          <w:rFonts w:ascii="宋体" w:hAnsi="宋体" w:eastAsia="宋体" w:cs="宋体"/>
          <w:b/>
          <w:bCs/>
          <w:color w:val="000000"/>
          <w:kern w:val="0"/>
          <w:lang w:val="zh-CN"/>
        </w:rPr>
      </w:pPr>
    </w:p>
    <w:p>
      <w:pPr>
        <w:pStyle w:val="16"/>
        <w:spacing w:before="0" w:after="0" w:line="360" w:lineRule="auto"/>
        <w:jc w:val="both"/>
        <w:outlineLvl w:val="1"/>
        <w:rPr>
          <w:rFonts w:ascii="宋体" w:hAnsi="宋体" w:eastAsia="宋体" w:cs="宋体"/>
          <w:color w:val="000000"/>
        </w:rPr>
      </w:pPr>
      <w:r>
        <w:rPr>
          <w:rFonts w:hint="eastAsia" w:ascii="宋体" w:hAnsi="宋体" w:eastAsia="宋体" w:cs="宋体"/>
          <w:color w:val="000000"/>
          <w:sz w:val="30"/>
          <w:szCs w:val="30"/>
          <w:lang w:val="zh-CN"/>
        </w:rPr>
        <w:br w:type="page"/>
      </w:r>
      <w:bookmarkStart w:id="80" w:name="_Toc4083"/>
      <w:r>
        <w:rPr>
          <w:rFonts w:hint="eastAsia" w:ascii="宋体" w:hAnsi="宋体" w:eastAsia="宋体" w:cs="宋体"/>
          <w:color w:val="000000"/>
          <w:sz w:val="30"/>
          <w:szCs w:val="30"/>
        </w:rPr>
        <w:t>（15）</w:t>
      </w:r>
      <w:r>
        <w:rPr>
          <w:rFonts w:hint="eastAsia" w:ascii="宋体" w:hAnsi="宋体" w:eastAsia="宋体" w:cs="宋体"/>
          <w:color w:val="000000"/>
          <w:sz w:val="30"/>
          <w:szCs w:val="30"/>
          <w:lang w:val="zh-CN"/>
        </w:rPr>
        <w:t>技术规格响应表</w:t>
      </w:r>
      <w:bookmarkEnd w:id="80"/>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技术规格响应表</w:t>
      </w:r>
    </w:p>
    <w:p>
      <w:pPr>
        <w:autoSpaceDE w:val="0"/>
        <w:autoSpaceDN w:val="0"/>
        <w:spacing w:line="360" w:lineRule="auto"/>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投标人名称</w:t>
      </w:r>
      <w:r>
        <w:rPr>
          <w:rFonts w:hint="eastAsia" w:ascii="宋体" w:hAnsi="宋体" w:eastAsia="宋体" w:cs="宋体"/>
          <w:b/>
          <w:bCs/>
          <w:color w:val="000000"/>
          <w:kern w:val="0"/>
        </w:rPr>
        <w:t xml:space="preserve">：                                              </w:t>
      </w:r>
      <w:r>
        <w:rPr>
          <w:rFonts w:hint="eastAsia" w:ascii="宋体" w:hAnsi="宋体" w:eastAsia="宋体" w:cs="宋体"/>
          <w:b/>
          <w:bCs/>
          <w:color w:val="000000"/>
          <w:kern w:val="0"/>
          <w:lang w:val="zh-CN"/>
        </w:rPr>
        <w:t>包号：</w:t>
      </w:r>
    </w:p>
    <w:tbl>
      <w:tblPr>
        <w:tblStyle w:val="17"/>
        <w:tblW w:w="8617" w:type="dxa"/>
        <w:jc w:val="center"/>
        <w:tblLayout w:type="fixed"/>
        <w:tblCellMar>
          <w:top w:w="0" w:type="dxa"/>
          <w:left w:w="28" w:type="dxa"/>
          <w:bottom w:w="0" w:type="dxa"/>
          <w:right w:w="28" w:type="dxa"/>
        </w:tblCellMar>
      </w:tblPr>
      <w:tblGrid>
        <w:gridCol w:w="616"/>
        <w:gridCol w:w="1233"/>
        <w:gridCol w:w="2378"/>
        <w:gridCol w:w="1247"/>
        <w:gridCol w:w="2467"/>
        <w:gridCol w:w="676"/>
      </w:tblGrid>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3611"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采购需求技术参数、指标</w:t>
            </w:r>
          </w:p>
        </w:tc>
        <w:tc>
          <w:tcPr>
            <w:tcW w:w="3714"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投标产品技术参数、指标</w:t>
            </w: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偏离</w:t>
            </w: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序号</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名称</w:t>
            </w: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技术参数及配置</w:t>
            </w: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名称</w:t>
            </w: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技术参数及配置</w:t>
            </w: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1</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2</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r>
        <w:tblPrEx>
          <w:tblCellMar>
            <w:top w:w="0" w:type="dxa"/>
            <w:left w:w="28" w:type="dxa"/>
            <w:bottom w:w="0" w:type="dxa"/>
            <w:right w:w="28" w:type="dxa"/>
          </w:tblCellMar>
        </w:tblPrEx>
        <w:trPr>
          <w:trHeight w:val="1" w:hRule="atLeast"/>
          <w:jc w:val="center"/>
        </w:trPr>
        <w:tc>
          <w:tcPr>
            <w:tcW w:w="61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color w:val="000000"/>
                <w:kern w:val="0"/>
                <w:lang w:val="zh-CN"/>
              </w:rPr>
              <w:t>…</w:t>
            </w:r>
          </w:p>
        </w:tc>
        <w:tc>
          <w:tcPr>
            <w:tcW w:w="1233"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378"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124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2467"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c>
          <w:tcPr>
            <w:tcW w:w="676" w:type="dxa"/>
            <w:tcBorders>
              <w:top w:val="single" w:color="000000" w:sz="6" w:space="0"/>
              <w:left w:val="single" w:color="000000" w:sz="6" w:space="0"/>
              <w:bottom w:val="single" w:color="000000" w:sz="6" w:space="0"/>
              <w:right w:val="single" w:color="000000" w:sz="6" w:space="0"/>
            </w:tcBorders>
            <w:vAlign w:val="center"/>
          </w:tcPr>
          <w:p>
            <w:pPr>
              <w:autoSpaceDE w:val="0"/>
              <w:autoSpaceDN w:val="0"/>
              <w:spacing w:line="360" w:lineRule="auto"/>
              <w:jc w:val="center"/>
              <w:rPr>
                <w:rFonts w:ascii="宋体" w:hAnsi="宋体" w:eastAsia="宋体" w:cs="宋体"/>
                <w:color w:val="000000"/>
                <w:kern w:val="0"/>
                <w:lang w:val="zh-CN"/>
              </w:rPr>
            </w:pPr>
          </w:p>
        </w:tc>
      </w:tr>
    </w:tbl>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注：1.本表应按照每包“项目概况及技术参数”中产品序号的指标逐项填写，不得遗漏。</w:t>
      </w:r>
    </w:p>
    <w:p>
      <w:pPr>
        <w:numPr>
          <w:ilvl w:val="0"/>
          <w:numId w:val="11"/>
        </w:num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投标产品技术参数、指标”必须与投标文件中提供的产品检测报告、彩页等证明材料的实质性响应情况相一致。若在评标环节发现该项与投标文件中提供的产品检测报告、彩页（或厂家公开发布的资料参数）等证明材料的实质性响应情况不一致或直接复制招标文件“采购需求技术参数、指标”内容的，按无效投标处理。</w:t>
      </w:r>
    </w:p>
    <w:p>
      <w:pPr>
        <w:numPr>
          <w:ilvl w:val="0"/>
          <w:numId w:val="11"/>
        </w:num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填写此表时以招标项目参数要求为基本投标要求，满足招标项目参数要求的指标需列出“</w:t>
      </w:r>
      <w:r>
        <w:rPr>
          <w:rFonts w:hint="eastAsia" w:ascii="宋体" w:hAnsi="宋体" w:eastAsia="宋体" w:cs="宋体"/>
          <w:color w:val="000000"/>
          <w:kern w:val="0"/>
        </w:rPr>
        <w:t>0</w:t>
      </w:r>
      <w:r>
        <w:rPr>
          <w:rFonts w:hint="eastAsia" w:ascii="宋体" w:hAnsi="宋体" w:eastAsia="宋体" w:cs="宋体"/>
          <w:color w:val="000000"/>
          <w:kern w:val="0"/>
          <w:lang w:val="zh-CN"/>
        </w:rPr>
        <w:t>”；超出、不满足招标项目参数要求的指标需列出“+”、“-”偏差，并做出详细说明；如果只注明“+”、“-”或未填写，将视为该项指标不响应。</w:t>
      </w: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rPr>
        <w:t>4</w:t>
      </w:r>
      <w:r>
        <w:rPr>
          <w:rFonts w:hint="eastAsia" w:ascii="宋体" w:hAnsi="宋体" w:eastAsia="宋体" w:cs="宋体"/>
          <w:color w:val="000000"/>
          <w:kern w:val="0"/>
          <w:lang w:val="zh-CN"/>
        </w:rPr>
        <w:t>.投标人响应采购需求应具体、明确，含糊不清、不确切或伪造、编造证明材料的，按照实质性不响应处理。对伪造、编造证明材料的，将报送采购监管部门查处。</w:t>
      </w:r>
    </w:p>
    <w:p>
      <w:pPr>
        <w:autoSpaceDE w:val="0"/>
        <w:autoSpaceDN w:val="0"/>
        <w:spacing w:line="360" w:lineRule="auto"/>
        <w:ind w:firstLine="480"/>
        <w:rPr>
          <w:rFonts w:ascii="宋体" w:hAnsi="宋体" w:eastAsia="宋体" w:cs="宋体"/>
          <w:color w:val="000000"/>
          <w:kern w:val="0"/>
          <w:lang w:val="zh-CN"/>
        </w:rPr>
      </w:pPr>
    </w:p>
    <w:p>
      <w:pPr>
        <w:autoSpaceDE w:val="0"/>
        <w:autoSpaceDN w:val="0"/>
        <w:spacing w:line="360" w:lineRule="auto"/>
        <w:ind w:firstLine="480"/>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投标人：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法定代表人或委托代理人：        （签字）</w:t>
      </w:r>
    </w:p>
    <w:p>
      <w:pPr>
        <w:autoSpaceDE w:val="0"/>
        <w:autoSpaceDN w:val="0"/>
        <w:spacing w:line="360" w:lineRule="auto"/>
        <w:ind w:firstLine="3253"/>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kern w:val="0"/>
          <w:sz w:val="24"/>
          <w:szCs w:val="24"/>
          <w:lang w:val="zh-CN"/>
        </w:rPr>
        <w:br w:type="page"/>
      </w:r>
      <w:bookmarkStart w:id="81" w:name="_Toc25017"/>
      <w:bookmarkStart w:id="82" w:name="_Toc14290"/>
      <w:r>
        <w:rPr>
          <w:rFonts w:hint="eastAsia" w:ascii="宋体" w:hAnsi="宋体" w:eastAsia="宋体" w:cs="宋体"/>
          <w:color w:val="000000"/>
          <w:sz w:val="30"/>
          <w:szCs w:val="30"/>
        </w:rPr>
        <w:t>（16）</w:t>
      </w:r>
      <w:r>
        <w:rPr>
          <w:rFonts w:hint="eastAsia" w:ascii="宋体" w:hAnsi="宋体" w:eastAsia="宋体" w:cs="宋体"/>
          <w:color w:val="000000"/>
          <w:sz w:val="30"/>
          <w:szCs w:val="30"/>
          <w:lang w:val="zh-CN"/>
        </w:rPr>
        <w:t>投标产品相关资料</w:t>
      </w:r>
      <w:bookmarkEnd w:id="8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投标产品相关资料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20" w:firstLineChars="200"/>
        <w:rPr>
          <w:rFonts w:ascii="宋体" w:hAnsi="宋体" w:eastAsia="宋体" w:cs="宋体"/>
          <w:color w:val="000000"/>
          <w:sz w:val="32"/>
          <w:lang w:val="zh-CN"/>
        </w:rPr>
      </w:pPr>
      <w:r>
        <w:rPr>
          <w:rFonts w:hint="eastAsia" w:ascii="宋体" w:hAnsi="宋体" w:eastAsia="宋体" w:cs="宋体"/>
          <w:color w:val="000000"/>
          <w:kern w:val="0"/>
          <w:lang w:val="zh-CN"/>
        </w:rPr>
        <w:t>根据采购项目内容，投标时提供国家认可的质监机构出具的投标产品的产品检验报告、证明技术参数响应的相关资料、彩页（或厂家公开发布的资料参数）、相关认证等资料。</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lang w:val="zh-CN"/>
        </w:rPr>
        <w:br w:type="page"/>
      </w:r>
      <w:bookmarkStart w:id="83" w:name="_Toc6587"/>
      <w:r>
        <w:rPr>
          <w:rFonts w:hint="eastAsia" w:ascii="宋体" w:hAnsi="宋体" w:eastAsia="宋体" w:cs="宋体"/>
          <w:color w:val="000000"/>
          <w:sz w:val="30"/>
          <w:szCs w:val="30"/>
        </w:rPr>
        <w:t>（17）</w:t>
      </w:r>
      <w:r>
        <w:rPr>
          <w:rFonts w:hint="eastAsia" w:ascii="宋体" w:hAnsi="宋体" w:eastAsia="宋体" w:cs="宋体"/>
          <w:color w:val="000000"/>
          <w:sz w:val="30"/>
          <w:szCs w:val="30"/>
          <w:lang w:val="zh-CN"/>
        </w:rPr>
        <w:t>投标人的类似业绩证明材料</w:t>
      </w:r>
      <w:bookmarkEnd w:id="82"/>
      <w:bookmarkEnd w:id="83"/>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投标人的类似业绩证明材料</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ind w:firstLine="480"/>
        <w:rPr>
          <w:rFonts w:ascii="宋体" w:hAnsi="宋体" w:eastAsia="宋体" w:cs="宋体"/>
          <w:color w:val="000000"/>
          <w:kern w:val="0"/>
          <w:lang w:val="zh-CN"/>
        </w:rPr>
      </w:pPr>
      <w:r>
        <w:rPr>
          <w:rFonts w:hint="eastAsia" w:ascii="宋体" w:hAnsi="宋体" w:eastAsia="宋体" w:cs="宋体"/>
          <w:color w:val="000000"/>
          <w:kern w:val="0"/>
          <w:lang w:val="zh-CN"/>
        </w:rPr>
        <w:t>提供自</w:t>
      </w:r>
      <w:r>
        <w:rPr>
          <w:rFonts w:hint="eastAsia" w:ascii="宋体" w:hAnsi="宋体" w:eastAsia="宋体" w:cs="宋体"/>
          <w:b/>
          <w:bCs/>
          <w:color w:val="000000"/>
          <w:kern w:val="0"/>
          <w:u w:val="single"/>
        </w:rPr>
        <w:t>2017年0</w:t>
      </w:r>
      <w:r>
        <w:rPr>
          <w:rFonts w:hint="eastAsia" w:ascii="宋体" w:hAnsi="宋体" w:eastAsia="宋体" w:cs="宋体"/>
          <w:b/>
          <w:bCs/>
          <w:color w:val="000000"/>
          <w:kern w:val="0"/>
          <w:u w:val="single"/>
          <w:lang w:val="en-US" w:eastAsia="zh-CN"/>
        </w:rPr>
        <w:t>8</w:t>
      </w:r>
      <w:r>
        <w:rPr>
          <w:rFonts w:hint="eastAsia" w:ascii="宋体" w:hAnsi="宋体" w:eastAsia="宋体" w:cs="宋体"/>
          <w:b/>
          <w:bCs/>
          <w:color w:val="000000"/>
          <w:kern w:val="0"/>
          <w:u w:val="single"/>
        </w:rPr>
        <w:t>月01日至2020年0</w:t>
      </w:r>
      <w:r>
        <w:rPr>
          <w:rFonts w:hint="eastAsia" w:ascii="宋体" w:hAnsi="宋体" w:eastAsia="宋体" w:cs="宋体"/>
          <w:b/>
          <w:bCs/>
          <w:color w:val="000000"/>
          <w:kern w:val="0"/>
          <w:u w:val="single"/>
          <w:lang w:val="en-US" w:eastAsia="zh-CN"/>
        </w:rPr>
        <w:t>8</w:t>
      </w:r>
      <w:r>
        <w:rPr>
          <w:rFonts w:hint="eastAsia" w:ascii="宋体" w:hAnsi="宋体" w:eastAsia="宋体" w:cs="宋体"/>
          <w:b/>
          <w:bCs/>
          <w:color w:val="000000"/>
          <w:kern w:val="0"/>
          <w:u w:val="single"/>
        </w:rPr>
        <w:t>月01日</w:t>
      </w:r>
      <w:r>
        <w:rPr>
          <w:rFonts w:hint="eastAsia" w:ascii="宋体" w:hAnsi="宋体" w:eastAsia="宋体" w:cs="宋体"/>
          <w:color w:val="000000"/>
          <w:kern w:val="0"/>
          <w:lang w:val="zh-CN"/>
        </w:rPr>
        <w:t>的类似业绩证明材料。类似业绩是指与采购项目在产品类型、使用功能等方面相同或相近的项目。</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lang w:val="zh-CN"/>
        </w:rPr>
        <w:br w:type="page"/>
      </w:r>
      <w:bookmarkStart w:id="84" w:name="_Toc10010"/>
      <w:bookmarkStart w:id="85" w:name="_Toc16806"/>
      <w:r>
        <w:rPr>
          <w:rFonts w:hint="eastAsia" w:ascii="宋体" w:hAnsi="宋体" w:eastAsia="宋体" w:cs="宋体"/>
          <w:color w:val="000000"/>
          <w:sz w:val="30"/>
          <w:szCs w:val="30"/>
        </w:rPr>
        <w:t>（18.1）</w:t>
      </w:r>
      <w:r>
        <w:rPr>
          <w:rFonts w:hint="eastAsia" w:ascii="宋体" w:hAnsi="宋体" w:eastAsia="宋体" w:cs="宋体"/>
          <w:color w:val="000000"/>
          <w:sz w:val="30"/>
          <w:szCs w:val="30"/>
          <w:lang w:val="zh-CN"/>
        </w:rPr>
        <w:t>制造（生产）企业小型、微型企业声明函</w:t>
      </w:r>
      <w:bookmarkEnd w:id="84"/>
      <w:bookmarkEnd w:id="85"/>
    </w:p>
    <w:p>
      <w:pPr>
        <w:spacing w:line="360" w:lineRule="auto"/>
        <w:rPr>
          <w:rFonts w:ascii="宋体" w:hAnsi="宋体" w:eastAsia="宋体" w:cs="宋体"/>
          <w:color w:val="00000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rPr>
        <w:t>制造（生产）企业</w:t>
      </w:r>
      <w:r>
        <w:rPr>
          <w:rFonts w:hint="eastAsia" w:ascii="宋体" w:hAnsi="宋体" w:eastAsia="宋体" w:cs="宋体"/>
          <w:b/>
          <w:bCs/>
          <w:color w:val="000000"/>
          <w:kern w:val="0"/>
          <w:sz w:val="28"/>
          <w:szCs w:val="28"/>
          <w:lang w:val="zh-CN"/>
        </w:rPr>
        <w:t>小型、微型企业声明函</w:t>
      </w:r>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b/>
          <w:bCs/>
          <w:color w:val="000000"/>
          <w:kern w:val="0"/>
          <w:lang w:val="zh-CN"/>
        </w:rPr>
        <w:t>致：采购代理机构</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本公司郑重声明，根据《政府采购促进中小企业发展暂行办法》（财库〔2011〕181号）的规定，本公司为______（请填写：小型、微型）企业。即，本公司满足以下条件：《工业和信息化部、国家统计局、国家发展和改革委员会、财政部关于印发中小企业划型标准规定的通知》（工信部联企业〔2011〕300号）规定的划分标准。</w:t>
      </w:r>
    </w:p>
    <w:p>
      <w:pPr>
        <w:autoSpaceDE w:val="0"/>
        <w:autoSpaceDN w:val="0"/>
        <w:spacing w:line="360" w:lineRule="auto"/>
        <w:ind w:firstLine="360"/>
        <w:rPr>
          <w:rFonts w:ascii="宋体" w:hAnsi="宋体" w:eastAsia="宋体" w:cs="宋体"/>
          <w:color w:val="000000"/>
          <w:kern w:val="0"/>
          <w:lang w:val="zh-CN"/>
        </w:rPr>
      </w:pPr>
      <w:r>
        <w:rPr>
          <w:rFonts w:hint="eastAsia" w:ascii="宋体" w:hAnsi="宋体" w:eastAsia="宋体" w:cs="宋体"/>
          <w:color w:val="000000"/>
          <w:kern w:val="0"/>
          <w:lang w:val="zh-CN"/>
        </w:rPr>
        <w:t>本公司对上述声明的真实性负责。如有虚假，将依法承担相应责任。</w:t>
      </w:r>
    </w:p>
    <w:p>
      <w:pPr>
        <w:autoSpaceDE w:val="0"/>
        <w:autoSpaceDN w:val="0"/>
        <w:spacing w:line="360" w:lineRule="auto"/>
        <w:rPr>
          <w:rFonts w:ascii="宋体" w:hAnsi="宋体" w:eastAsia="宋体" w:cs="宋体"/>
          <w:color w:val="000000"/>
          <w:kern w:val="0"/>
          <w:lang w:val="zh-CN"/>
        </w:rPr>
      </w:pPr>
      <w:r>
        <w:rPr>
          <w:rFonts w:hint="eastAsia" w:ascii="宋体" w:hAnsi="宋体" w:eastAsia="宋体" w:cs="宋体"/>
          <w:color w:val="000000"/>
          <w:kern w:val="0"/>
          <w:lang w:val="zh-CN"/>
        </w:rPr>
        <w:t>注：1.此函须由投标产品的制造（生产）企业提供并声明，同时附相关证明材料；</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2</w:t>
      </w:r>
      <w:r>
        <w:rPr>
          <w:rFonts w:hint="eastAsia" w:ascii="宋体" w:hAnsi="宋体" w:eastAsia="宋体" w:cs="宋体"/>
          <w:color w:val="000000"/>
          <w:kern w:val="0"/>
          <w:lang w:val="zh-CN"/>
        </w:rPr>
        <w:t>.此函若出现多家制造（生产）企业的货物（产品）投标时，可按制造（生产）企业分别声明，一家制造（生产）企业填写一张。</w:t>
      </w: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rPr>
          <w:rFonts w:ascii="宋体" w:hAnsi="宋体" w:eastAsia="宋体" w:cs="宋体"/>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制造（生产）企业名称：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制造（生产）企业法定代表人：       （签字）</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kern w:val="0"/>
          <w:lang w:val="zh-CN"/>
        </w:rPr>
        <w:br w:type="page"/>
      </w:r>
      <w:bookmarkStart w:id="86" w:name="_Toc4676"/>
      <w:r>
        <w:rPr>
          <w:rFonts w:hint="eastAsia" w:ascii="宋体" w:hAnsi="宋体" w:eastAsia="宋体" w:cs="宋体"/>
          <w:color w:val="000000"/>
          <w:sz w:val="30"/>
          <w:szCs w:val="30"/>
        </w:rPr>
        <w:t>（18.2）</w:t>
      </w:r>
      <w:r>
        <w:rPr>
          <w:rFonts w:hint="eastAsia" w:ascii="宋体" w:hAnsi="宋体" w:eastAsia="宋体" w:cs="宋体"/>
          <w:color w:val="000000"/>
          <w:sz w:val="30"/>
          <w:szCs w:val="30"/>
          <w:lang w:val="zh-CN"/>
        </w:rPr>
        <w:t>从业人员声明函</w:t>
      </w:r>
      <w:bookmarkEnd w:id="86"/>
    </w:p>
    <w:p>
      <w:pPr>
        <w:adjustRightInd w:val="0"/>
        <w:snapToGrid w:val="0"/>
        <w:spacing w:line="440" w:lineRule="exact"/>
        <w:ind w:left="6114" w:hanging="6114" w:hangingChars="2900"/>
        <w:jc w:val="center"/>
        <w:rPr>
          <w:rFonts w:ascii="宋体" w:hAnsi="宋体" w:eastAsia="宋体" w:cs="宋体"/>
          <w:b/>
          <w:bCs/>
          <w:color w:val="000000"/>
          <w:kern w:val="0"/>
          <w:lang w:val="zh-CN"/>
        </w:rPr>
      </w:pPr>
    </w:p>
    <w:p>
      <w:pPr>
        <w:adjustRightInd w:val="0"/>
        <w:snapToGrid w:val="0"/>
        <w:spacing w:line="440" w:lineRule="exact"/>
        <w:ind w:left="8152" w:hanging="8152" w:hangingChars="2900"/>
        <w:jc w:val="center"/>
        <w:rPr>
          <w:rFonts w:ascii="宋体" w:hAnsi="宋体" w:eastAsia="宋体" w:cs="宋体"/>
          <w:b/>
          <w:color w:val="000000"/>
        </w:rPr>
      </w:pPr>
      <w:r>
        <w:rPr>
          <w:rFonts w:hint="eastAsia" w:ascii="宋体" w:hAnsi="宋体" w:eastAsia="宋体" w:cs="宋体"/>
          <w:b/>
          <w:color w:val="000000"/>
          <w:sz w:val="28"/>
          <w:szCs w:val="28"/>
        </w:rPr>
        <w:t>从业人员声明函</w:t>
      </w:r>
    </w:p>
    <w:p>
      <w:pPr>
        <w:adjustRightInd w:val="0"/>
        <w:snapToGrid w:val="0"/>
        <w:spacing w:line="440" w:lineRule="exact"/>
        <w:ind w:left="6114" w:hanging="6114" w:hangingChars="2900"/>
        <w:rPr>
          <w:rFonts w:ascii="宋体" w:hAnsi="宋体" w:eastAsia="宋体" w:cs="宋体"/>
          <w:b/>
          <w:bCs/>
          <w:color w:val="000000"/>
          <w:kern w:val="0"/>
          <w:lang w:val="zh-CN"/>
        </w:rPr>
      </w:pPr>
    </w:p>
    <w:p>
      <w:pPr>
        <w:adjustRightInd w:val="0"/>
        <w:snapToGrid w:val="0"/>
        <w:spacing w:line="440" w:lineRule="exact"/>
        <w:ind w:left="6114" w:hanging="6114" w:hangingChars="2900"/>
        <w:rPr>
          <w:rFonts w:ascii="宋体" w:hAnsi="宋体" w:eastAsia="宋体" w:cs="宋体"/>
          <w:color w:val="000000"/>
        </w:rPr>
      </w:pPr>
      <w:r>
        <w:rPr>
          <w:rFonts w:hint="eastAsia" w:ascii="宋体" w:hAnsi="宋体" w:eastAsia="宋体" w:cs="宋体"/>
          <w:b/>
          <w:bCs/>
          <w:color w:val="000000"/>
          <w:kern w:val="0"/>
          <w:lang w:val="zh-CN"/>
        </w:rPr>
        <w:t>致：采购代理机构</w:t>
      </w:r>
    </w:p>
    <w:p>
      <w:pPr>
        <w:adjustRightInd w:val="0"/>
        <w:snapToGrid w:val="0"/>
        <w:spacing w:line="440" w:lineRule="exact"/>
        <w:ind w:left="-4" w:leftChars="-2" w:firstLine="420" w:firstLineChars="200"/>
        <w:rPr>
          <w:rFonts w:ascii="宋体" w:hAnsi="宋体" w:eastAsia="宋体" w:cs="宋体"/>
          <w:color w:val="000000"/>
        </w:rPr>
      </w:pPr>
      <w:r>
        <w:rPr>
          <w:rFonts w:hint="eastAsia" w:ascii="宋体" w:hAnsi="宋体" w:eastAsia="宋体" w:cs="宋体"/>
          <w:color w:val="000000"/>
        </w:rPr>
        <w:t>本公司郑重声明：根据《政府采购促进中小企业发展暂行办法》（财库[2011]181号）、《工业和信息部、国家统计局、国家发展和改革委员会、财政部关于印发中小企业划型标准规定的通知》（工信部联企业[2011]300 号）规定，本公司从业人员数为人。</w:t>
      </w:r>
    </w:p>
    <w:p>
      <w:pPr>
        <w:adjustRightInd w:val="0"/>
        <w:snapToGrid w:val="0"/>
        <w:spacing w:line="440" w:lineRule="exact"/>
        <w:ind w:left="-2" w:leftChars="-1" w:firstLine="420" w:firstLineChars="200"/>
        <w:rPr>
          <w:rFonts w:ascii="宋体" w:hAnsi="宋体" w:eastAsia="宋体" w:cs="宋体"/>
          <w:color w:val="000000"/>
        </w:rPr>
      </w:pPr>
      <w:r>
        <w:rPr>
          <w:rFonts w:hint="eastAsia" w:ascii="宋体" w:hAnsi="宋体" w:eastAsia="宋体" w:cs="宋体"/>
          <w:color w:val="000000"/>
        </w:rPr>
        <w:t>本公司对上述声明的真实性负责，如有虚假，将依法承担相应责任。</w:t>
      </w: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制造（生产）企业名称：       （公章）</w:t>
      </w:r>
    </w:p>
    <w:p>
      <w:pPr>
        <w:autoSpaceDE w:val="0"/>
        <w:autoSpaceDN w:val="0"/>
        <w:spacing w:line="360" w:lineRule="auto"/>
        <w:jc w:val="center"/>
        <w:rPr>
          <w:rFonts w:ascii="宋体" w:hAnsi="宋体" w:eastAsia="宋体" w:cs="宋体"/>
          <w:b/>
          <w:bCs/>
          <w:color w:val="000000"/>
          <w:kern w:val="0"/>
          <w:lang w:val="zh-CN"/>
        </w:rPr>
      </w:pPr>
      <w:r>
        <w:rPr>
          <w:rFonts w:hint="eastAsia" w:ascii="宋体" w:hAnsi="宋体" w:eastAsia="宋体" w:cs="宋体"/>
          <w:b/>
          <w:bCs/>
          <w:color w:val="000000"/>
          <w:kern w:val="0"/>
          <w:lang w:val="zh-CN"/>
        </w:rPr>
        <w:t>制造（生产）企业法定代表人：       （签字）</w:t>
      </w:r>
    </w:p>
    <w:p>
      <w:pPr>
        <w:autoSpaceDE w:val="0"/>
        <w:autoSpaceDN w:val="0"/>
        <w:spacing w:line="360" w:lineRule="auto"/>
        <w:jc w:val="center"/>
        <w:rPr>
          <w:rFonts w:ascii="宋体" w:hAnsi="宋体" w:eastAsia="宋体" w:cs="宋体"/>
          <w:color w:val="000000"/>
          <w:kern w:val="0"/>
          <w:lang w:val="zh-CN"/>
        </w:rPr>
      </w:pPr>
      <w:r>
        <w:rPr>
          <w:rFonts w:hint="eastAsia" w:ascii="宋体" w:hAnsi="宋体" w:eastAsia="宋体" w:cs="宋体"/>
          <w:b/>
          <w:bCs/>
          <w:color w:val="000000"/>
          <w:kern w:val="0"/>
          <w:lang w:val="zh-CN"/>
        </w:rPr>
        <w:t>年   月  日</w:t>
      </w:r>
    </w:p>
    <w:p>
      <w:pPr>
        <w:pStyle w:val="16"/>
        <w:spacing w:before="0" w:after="0" w:line="360" w:lineRule="auto"/>
        <w:jc w:val="left"/>
        <w:outlineLvl w:val="1"/>
        <w:rPr>
          <w:rFonts w:ascii="宋体" w:hAnsi="宋体" w:eastAsia="宋体" w:cs="宋体"/>
          <w:b w:val="0"/>
          <w:sz w:val="28"/>
          <w:szCs w:val="28"/>
        </w:rPr>
      </w:pPr>
      <w:r>
        <w:rPr>
          <w:rFonts w:hint="eastAsia" w:ascii="宋体" w:hAnsi="宋体" w:eastAsia="宋体" w:cs="宋体"/>
          <w:color w:val="000000"/>
          <w:lang w:val="zh-CN"/>
        </w:rPr>
        <w:br w:type="page"/>
      </w:r>
      <w:bookmarkStart w:id="87" w:name="_Toc24252"/>
      <w:bookmarkStart w:id="88" w:name="_Toc743"/>
      <w:r>
        <w:rPr>
          <w:rFonts w:hint="eastAsia" w:ascii="宋体" w:hAnsi="宋体" w:eastAsia="宋体" w:cs="宋体"/>
          <w:bCs w:val="0"/>
          <w:sz w:val="28"/>
          <w:szCs w:val="28"/>
          <w:lang w:val="zh-CN"/>
        </w:rPr>
        <w:t>（</w:t>
      </w:r>
      <w:r>
        <w:rPr>
          <w:rFonts w:hint="eastAsia" w:ascii="宋体" w:hAnsi="宋体" w:eastAsia="宋体" w:cs="宋体"/>
          <w:bCs w:val="0"/>
          <w:sz w:val="28"/>
          <w:szCs w:val="28"/>
        </w:rPr>
        <w:t>19</w:t>
      </w:r>
      <w:r>
        <w:rPr>
          <w:rFonts w:hint="eastAsia" w:ascii="宋体" w:hAnsi="宋体" w:eastAsia="宋体" w:cs="宋体"/>
          <w:bCs w:val="0"/>
          <w:sz w:val="28"/>
          <w:szCs w:val="28"/>
          <w:lang w:val="zh-CN"/>
        </w:rPr>
        <w:t>）</w:t>
      </w:r>
      <w:r>
        <w:rPr>
          <w:rFonts w:hint="eastAsia" w:ascii="宋体" w:hAnsi="宋体" w:eastAsia="宋体" w:cs="宋体"/>
          <w:bCs w:val="0"/>
          <w:color w:val="000000"/>
          <w:sz w:val="30"/>
          <w:szCs w:val="30"/>
          <w:lang w:val="zh-CN"/>
        </w:rPr>
        <w:t>残疾人</w:t>
      </w:r>
      <w:r>
        <w:rPr>
          <w:rFonts w:hint="eastAsia" w:ascii="宋体" w:hAnsi="宋体" w:eastAsia="宋体" w:cs="宋体"/>
          <w:bCs w:val="0"/>
          <w:sz w:val="28"/>
          <w:szCs w:val="28"/>
        </w:rPr>
        <w:t>福利性单位声明函</w:t>
      </w:r>
      <w:bookmarkEnd w:id="87"/>
    </w:p>
    <w:p>
      <w:pPr>
        <w:jc w:val="center"/>
        <w:rPr>
          <w:rFonts w:ascii="宋体" w:hAnsi="宋体" w:eastAsia="宋体" w:cs="宋体"/>
          <w:b/>
          <w:sz w:val="36"/>
          <w:szCs w:val="36"/>
        </w:rPr>
      </w:pPr>
      <w:bookmarkStart w:id="89" w:name="OLE_LINK14"/>
      <w:bookmarkStart w:id="90" w:name="OLE_LINK13"/>
    </w:p>
    <w:p>
      <w:pPr>
        <w:jc w:val="center"/>
        <w:rPr>
          <w:rFonts w:ascii="宋体" w:hAnsi="宋体" w:eastAsia="宋体" w:cs="宋体"/>
          <w:b/>
          <w:sz w:val="36"/>
          <w:szCs w:val="36"/>
        </w:rPr>
      </w:pPr>
      <w:r>
        <w:rPr>
          <w:rFonts w:hint="eastAsia" w:ascii="宋体" w:hAnsi="宋体" w:eastAsia="宋体" w:cs="宋体"/>
          <w:b/>
          <w:sz w:val="36"/>
          <w:szCs w:val="36"/>
        </w:rPr>
        <w:t>残疾人福利性单位声明函</w:t>
      </w:r>
    </w:p>
    <w:bookmarkEnd w:id="89"/>
    <w:bookmarkEnd w:id="90"/>
    <w:p>
      <w:pPr>
        <w:spacing w:afterLines="50"/>
        <w:rPr>
          <w:rFonts w:ascii="宋体" w:hAnsi="宋体" w:eastAsia="宋体" w:cs="宋体"/>
          <w:bCs/>
        </w:rPr>
      </w:pPr>
    </w:p>
    <w:p>
      <w:pPr>
        <w:spacing w:afterLines="50"/>
        <w:rPr>
          <w:rFonts w:ascii="宋体" w:hAnsi="宋体" w:eastAsia="宋体" w:cs="宋体"/>
          <w:b/>
          <w:bCs/>
        </w:rPr>
      </w:pPr>
      <w:r>
        <w:rPr>
          <w:rFonts w:hint="eastAsia" w:ascii="宋体" w:hAnsi="宋体" w:eastAsia="宋体" w:cs="宋体"/>
          <w:b/>
          <w:bCs/>
        </w:rPr>
        <w:t>致：</w:t>
      </w:r>
      <w:r>
        <w:rPr>
          <w:rFonts w:hint="eastAsia" w:ascii="宋体" w:hAnsi="宋体" w:eastAsia="宋体" w:cs="宋体"/>
          <w:b/>
          <w:bCs/>
          <w:color w:val="000000"/>
          <w:kern w:val="0"/>
          <w:lang w:val="zh-CN"/>
        </w:rPr>
        <w:t>采购代理机构</w:t>
      </w:r>
    </w:p>
    <w:p>
      <w:pPr>
        <w:spacing w:line="360" w:lineRule="auto"/>
        <w:ind w:firstLine="480"/>
        <w:rPr>
          <w:rFonts w:ascii="宋体" w:hAnsi="宋体" w:eastAsia="宋体" w:cs="宋体"/>
        </w:rPr>
      </w:pPr>
    </w:p>
    <w:p>
      <w:pPr>
        <w:spacing w:line="360" w:lineRule="auto"/>
        <w:ind w:firstLine="480"/>
        <w:rPr>
          <w:rFonts w:ascii="宋体" w:hAnsi="宋体" w:eastAsia="宋体" w:cs="宋体"/>
        </w:rPr>
      </w:pPr>
      <w:r>
        <w:rPr>
          <w:rFonts w:hint="eastAsia" w:ascii="宋体" w:hAnsi="宋体" w:eastAsia="宋体" w:cs="宋体"/>
        </w:rPr>
        <w:t>本单位郑重声明，根据《财政部、民政部、中国残疾人联合会关于促进残疾人就业政府采购政策的通知》（财库〔2017〕141号）的规定，本单位为符合条件的残疾人福利性单位，本单位在职职工人数为人，安置的残疾人人数人。且本单位参加</w:t>
      </w:r>
      <w:r>
        <w:rPr>
          <w:rFonts w:hint="eastAsia" w:ascii="宋体" w:hAnsi="宋体" w:eastAsia="宋体" w:cs="宋体"/>
          <w:u w:val="single"/>
        </w:rPr>
        <w:t>_ __</w:t>
      </w:r>
      <w:r>
        <w:rPr>
          <w:rFonts w:hint="eastAsia" w:ascii="宋体" w:hAnsi="宋体" w:eastAsia="宋体" w:cs="宋体"/>
        </w:rPr>
        <w:t>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rPr>
          <w:rFonts w:ascii="宋体" w:hAnsi="宋体" w:eastAsia="宋体" w:cs="宋体"/>
        </w:rPr>
      </w:pPr>
      <w:r>
        <w:rPr>
          <w:rFonts w:hint="eastAsia" w:ascii="宋体" w:hAnsi="宋体" w:eastAsia="宋体" w:cs="宋体"/>
        </w:rPr>
        <w:t>本单位对上述声明的真实性负责。如有虚假，将依法承担相应责任。</w:t>
      </w:r>
    </w:p>
    <w:p>
      <w:pPr>
        <w:spacing w:line="360" w:lineRule="auto"/>
        <w:ind w:firstLine="480"/>
        <w:rPr>
          <w:rFonts w:ascii="宋体" w:hAnsi="宋体" w:eastAsia="宋体" w:cs="宋体"/>
        </w:rPr>
      </w:pPr>
    </w:p>
    <w:p>
      <w:pPr>
        <w:spacing w:line="360" w:lineRule="auto"/>
        <w:rPr>
          <w:rFonts w:ascii="宋体" w:hAnsi="宋体" w:eastAsia="宋体" w:cs="宋体"/>
        </w:rPr>
      </w:pPr>
      <w:r>
        <w:rPr>
          <w:rFonts w:hint="eastAsia" w:ascii="宋体" w:hAnsi="宋体" w:eastAsia="宋体" w:cs="宋体"/>
        </w:rPr>
        <w:t>注：若无此项内容，可不提供此函。</w:t>
      </w: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ind w:firstLine="480"/>
        <w:rPr>
          <w:rFonts w:ascii="宋体" w:hAnsi="宋体" w:eastAsia="宋体" w:cs="宋体"/>
        </w:rPr>
      </w:pPr>
    </w:p>
    <w:p>
      <w:pPr>
        <w:spacing w:line="360" w:lineRule="auto"/>
        <w:jc w:val="center"/>
        <w:rPr>
          <w:rFonts w:ascii="宋体" w:hAnsi="宋体" w:eastAsia="宋体" w:cs="宋体"/>
          <w:b/>
        </w:rPr>
      </w:pPr>
      <w:r>
        <w:rPr>
          <w:rFonts w:hint="eastAsia" w:ascii="宋体" w:hAnsi="宋体" w:eastAsia="宋体" w:cs="宋体"/>
          <w:b/>
        </w:rPr>
        <w:t xml:space="preserve">                                企业名称：（公章）</w:t>
      </w:r>
    </w:p>
    <w:p>
      <w:pPr>
        <w:spacing w:line="360" w:lineRule="auto"/>
        <w:ind w:firstLine="482"/>
        <w:jc w:val="right"/>
        <w:rPr>
          <w:rFonts w:ascii="宋体" w:hAnsi="宋体" w:eastAsia="宋体" w:cs="宋体"/>
          <w:b/>
        </w:rPr>
      </w:pPr>
      <w:r>
        <w:rPr>
          <w:rFonts w:hint="eastAsia" w:ascii="宋体" w:hAnsi="宋体" w:eastAsia="宋体" w:cs="宋体"/>
          <w:b/>
        </w:rPr>
        <w:t xml:space="preserve">       企业法定代表人：（签字或盖章）</w:t>
      </w:r>
    </w:p>
    <w:p>
      <w:pPr>
        <w:ind w:firstLine="482"/>
        <w:jc w:val="center"/>
        <w:rPr>
          <w:rFonts w:ascii="宋体" w:hAnsi="宋体" w:eastAsia="宋体" w:cs="宋体"/>
          <w:b/>
        </w:rPr>
      </w:pPr>
      <w:r>
        <w:rPr>
          <w:rFonts w:hint="eastAsia" w:ascii="宋体" w:hAnsi="宋体" w:eastAsia="宋体" w:cs="宋体"/>
          <w:b/>
        </w:rPr>
        <w:t xml:space="preserve">                       年   月  日</w:t>
      </w:r>
    </w:p>
    <w:p>
      <w:pPr>
        <w:pStyle w:val="16"/>
        <w:spacing w:before="0" w:after="0" w:line="360" w:lineRule="auto"/>
        <w:jc w:val="left"/>
        <w:outlineLvl w:val="1"/>
        <w:rPr>
          <w:rFonts w:ascii="宋体" w:hAnsi="宋体" w:eastAsia="宋体" w:cs="宋体"/>
          <w:color w:val="000000"/>
        </w:rPr>
      </w:pPr>
      <w:r>
        <w:rPr>
          <w:rFonts w:hint="eastAsia" w:ascii="宋体" w:hAnsi="宋体" w:eastAsia="宋体" w:cs="宋体"/>
          <w:color w:val="000000"/>
          <w:lang w:val="zh-CN"/>
        </w:rPr>
        <w:br w:type="page"/>
      </w:r>
      <w:bookmarkStart w:id="91" w:name="_Toc14348"/>
      <w:r>
        <w:rPr>
          <w:rFonts w:hint="eastAsia" w:ascii="宋体" w:hAnsi="宋体" w:eastAsia="宋体" w:cs="宋体"/>
          <w:color w:val="000000"/>
          <w:sz w:val="30"/>
          <w:szCs w:val="30"/>
        </w:rPr>
        <w:t>（20）</w:t>
      </w:r>
      <w:r>
        <w:rPr>
          <w:rFonts w:hint="eastAsia" w:ascii="宋体" w:hAnsi="宋体" w:eastAsia="宋体" w:cs="宋体"/>
          <w:color w:val="000000"/>
          <w:sz w:val="30"/>
          <w:szCs w:val="30"/>
          <w:lang w:val="zh-CN"/>
        </w:rPr>
        <w:t>投标人认为在其他方面有必要说明的事项</w:t>
      </w:r>
      <w:bookmarkEnd w:id="88"/>
      <w:bookmarkEnd w:id="91"/>
    </w:p>
    <w:p>
      <w:pPr>
        <w:autoSpaceDE w:val="0"/>
        <w:autoSpaceDN w:val="0"/>
        <w:spacing w:line="360" w:lineRule="auto"/>
        <w:rPr>
          <w:rFonts w:ascii="宋体" w:hAnsi="宋体" w:eastAsia="宋体" w:cs="宋体"/>
          <w:color w:val="000000"/>
          <w:kern w:val="0"/>
          <w:sz w:val="28"/>
          <w:szCs w:val="28"/>
          <w:lang w:val="zh-CN"/>
        </w:rPr>
      </w:pPr>
    </w:p>
    <w:p>
      <w:pPr>
        <w:autoSpaceDE w:val="0"/>
        <w:autoSpaceDN w:val="0"/>
        <w:spacing w:line="360" w:lineRule="auto"/>
        <w:jc w:val="center"/>
        <w:rPr>
          <w:rFonts w:ascii="宋体" w:hAnsi="宋体" w:eastAsia="宋体" w:cs="宋体"/>
          <w:b/>
          <w:bCs/>
          <w:color w:val="000000"/>
          <w:kern w:val="0"/>
          <w:sz w:val="36"/>
          <w:szCs w:val="36"/>
          <w:lang w:val="zh-CN"/>
        </w:rPr>
      </w:pPr>
      <w:r>
        <w:rPr>
          <w:rFonts w:hint="eastAsia" w:ascii="宋体" w:hAnsi="宋体" w:eastAsia="宋体" w:cs="宋体"/>
          <w:b/>
          <w:bCs/>
          <w:color w:val="000000"/>
          <w:kern w:val="0"/>
          <w:sz w:val="28"/>
          <w:szCs w:val="28"/>
          <w:lang w:val="zh-CN"/>
        </w:rPr>
        <w:t>投标人认为在其他方面有必要说明的事项</w:t>
      </w:r>
    </w:p>
    <w:p>
      <w:pPr>
        <w:autoSpaceDE w:val="0"/>
        <w:autoSpaceDN w:val="0"/>
        <w:spacing w:line="360" w:lineRule="auto"/>
        <w:rPr>
          <w:rFonts w:ascii="宋体" w:hAnsi="宋体" w:eastAsia="宋体" w:cs="宋体"/>
          <w:color w:val="000000"/>
          <w:lang w:val="zh-CN"/>
        </w:rPr>
      </w:pPr>
      <w:r>
        <w:rPr>
          <w:rFonts w:hint="eastAsia" w:ascii="宋体" w:hAnsi="宋体" w:eastAsia="宋体" w:cs="宋体"/>
          <w:color w:val="000000"/>
          <w:lang w:val="zh-CN"/>
        </w:rPr>
        <w:t>格式自定</w:t>
      </w:r>
    </w:p>
    <w:p>
      <w:pPr>
        <w:pStyle w:val="16"/>
        <w:spacing w:before="0" w:after="0" w:line="360" w:lineRule="auto"/>
        <w:rPr>
          <w:rFonts w:ascii="宋体" w:hAnsi="宋体" w:eastAsia="宋体" w:cs="宋体"/>
          <w:color w:val="000000"/>
        </w:rPr>
      </w:pPr>
      <w:r>
        <w:rPr>
          <w:rFonts w:hint="eastAsia" w:ascii="宋体" w:hAnsi="宋体" w:eastAsia="宋体" w:cs="宋体"/>
          <w:color w:val="000000"/>
          <w:lang w:val="zh-CN"/>
        </w:rPr>
        <w:br w:type="page"/>
      </w:r>
      <w:bookmarkStart w:id="92" w:name="_Toc17124"/>
      <w:bookmarkStart w:id="93" w:name="_Toc18752"/>
      <w:r>
        <w:rPr>
          <w:rFonts w:hint="eastAsia" w:ascii="宋体" w:hAnsi="宋体" w:eastAsia="宋体" w:cs="宋体"/>
          <w:color w:val="000000"/>
          <w:szCs w:val="36"/>
          <w:lang w:val="zh-CN"/>
        </w:rPr>
        <w:t>第五部分  采购项目要求及技术参数</w:t>
      </w:r>
      <w:bookmarkEnd w:id="92"/>
      <w:bookmarkEnd w:id="93"/>
    </w:p>
    <w:p>
      <w:pPr>
        <w:pStyle w:val="16"/>
        <w:spacing w:before="0" w:after="0" w:line="360" w:lineRule="auto"/>
        <w:outlineLvl w:val="1"/>
        <w:rPr>
          <w:rFonts w:ascii="宋体" w:hAnsi="宋体" w:eastAsia="宋体" w:cs="宋体"/>
          <w:color w:val="000000"/>
          <w:szCs w:val="36"/>
        </w:rPr>
      </w:pPr>
      <w:bookmarkStart w:id="94" w:name="_Toc9451"/>
      <w:bookmarkStart w:id="95" w:name="_Toc9524"/>
      <w:r>
        <w:rPr>
          <w:rFonts w:hint="eastAsia" w:ascii="宋体" w:hAnsi="宋体" w:eastAsia="宋体" w:cs="宋体"/>
          <w:color w:val="000000"/>
          <w:lang w:val="zh-CN"/>
        </w:rPr>
        <w:t>（一）投标要求</w:t>
      </w:r>
      <w:bookmarkEnd w:id="94"/>
      <w:bookmarkEnd w:id="95"/>
    </w:p>
    <w:p>
      <w:pPr>
        <w:pStyle w:val="16"/>
        <w:spacing w:before="0" w:after="0" w:line="360" w:lineRule="auto"/>
        <w:jc w:val="left"/>
        <w:outlineLvl w:val="1"/>
        <w:rPr>
          <w:rFonts w:ascii="宋体" w:hAnsi="宋体" w:eastAsia="宋体" w:cs="宋体"/>
          <w:color w:val="000000"/>
          <w:lang w:val="zh-CN"/>
        </w:rPr>
      </w:pPr>
      <w:bookmarkStart w:id="96" w:name="_Toc4601"/>
      <w:bookmarkStart w:id="97" w:name="_Toc24619"/>
      <w:r>
        <w:rPr>
          <w:rFonts w:hint="eastAsia" w:ascii="宋体" w:hAnsi="宋体" w:eastAsia="宋体" w:cs="宋体"/>
          <w:color w:val="000000"/>
          <w:sz w:val="28"/>
          <w:szCs w:val="28"/>
          <w:lang w:val="zh-CN"/>
        </w:rPr>
        <w:t>1.投标说明</w:t>
      </w:r>
      <w:bookmarkEnd w:id="96"/>
      <w:bookmarkEnd w:id="97"/>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1.1投标人可以按照招标文件规定的包号选择投标，但必须对所投包号中的所有内容作为一个整体进行投标，不能拆分或少报。否则，投标无效。</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1.2投标人必须如实填写“技术规格响应表”，在“投标产品技术参数、指标”栏中列出所投产品的具体技术参数、指标；以采购人需求为最低指标要求，投标人对超出或不满足最低指标要求的指标需列出“＋、-”偏差。如果与投标文件中提供的产品检测报告、彩页等证明材料中的实质性响应情况不一致或直接复制招标文件“采购需求技术参数、指标”内容的，按无效投标处理。</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lang w:val="zh-CN"/>
        </w:rPr>
        <w:t>1.</w:t>
      </w:r>
      <w:r>
        <w:rPr>
          <w:rFonts w:hint="eastAsia" w:ascii="宋体" w:hAnsi="宋体" w:eastAsia="宋体" w:cs="宋体"/>
          <w:color w:val="000000"/>
          <w:kern w:val="0"/>
        </w:rPr>
        <w:t>3</w:t>
      </w:r>
      <w:r>
        <w:rPr>
          <w:rFonts w:hint="eastAsia" w:ascii="宋体" w:hAnsi="宋体" w:eastAsia="宋体" w:cs="宋体"/>
          <w:color w:val="000000"/>
          <w:kern w:val="0"/>
          <w:lang w:val="zh-CN"/>
        </w:rPr>
        <w:t>招标内容中未特别标注为“原装进口”字样的产品，投标人必须投国产产品；标注为“原装进口”字样的产品，投标人可以投进口产品，但如果因信息不对称等原因，仍有满足采购需求的国内产品要求参与采购竞争的，可以投国产产品，并且按照公平竞争原则实施采购。</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1.4 项目中标后分包情况：不允许。</w:t>
      </w:r>
    </w:p>
    <w:p>
      <w:pPr>
        <w:pStyle w:val="16"/>
        <w:spacing w:before="0" w:after="0" w:line="360" w:lineRule="auto"/>
        <w:jc w:val="left"/>
        <w:outlineLvl w:val="1"/>
        <w:rPr>
          <w:rFonts w:ascii="宋体" w:hAnsi="宋体" w:eastAsia="宋体" w:cs="宋体"/>
          <w:color w:val="000000"/>
          <w:lang w:val="zh-CN"/>
        </w:rPr>
      </w:pPr>
      <w:bookmarkStart w:id="98" w:name="_Toc26125"/>
      <w:bookmarkStart w:id="99" w:name="_Toc2622"/>
      <w:r>
        <w:rPr>
          <w:rFonts w:hint="eastAsia" w:ascii="宋体" w:hAnsi="宋体" w:eastAsia="宋体" w:cs="宋体"/>
          <w:color w:val="000000"/>
          <w:sz w:val="28"/>
          <w:szCs w:val="28"/>
        </w:rPr>
        <w:t>2.</w:t>
      </w:r>
      <w:bookmarkEnd w:id="98"/>
      <w:bookmarkStart w:id="100" w:name="_Toc1475"/>
      <w:r>
        <w:rPr>
          <w:rFonts w:hint="eastAsia" w:ascii="宋体" w:hAnsi="宋体" w:eastAsia="宋体" w:cs="宋体"/>
          <w:color w:val="000000"/>
          <w:sz w:val="28"/>
          <w:szCs w:val="28"/>
          <w:lang w:val="zh-CN"/>
        </w:rPr>
        <w:t>重要指标</w:t>
      </w:r>
      <w:bookmarkEnd w:id="99"/>
      <w:bookmarkEnd w:id="100"/>
    </w:p>
    <w:p>
      <w:pPr>
        <w:autoSpaceDE w:val="0"/>
        <w:autoSpaceDN w:val="0"/>
        <w:spacing w:line="360" w:lineRule="auto"/>
        <w:ind w:firstLine="420" w:firstLineChars="200"/>
        <w:rPr>
          <w:rFonts w:ascii="宋体" w:hAnsi="宋体" w:eastAsia="宋体" w:cs="宋体"/>
          <w:color w:val="000000"/>
          <w:kern w:val="0"/>
          <w:lang w:val="zh-CN"/>
        </w:rPr>
      </w:pPr>
      <w:bookmarkStart w:id="101" w:name="_Toc18880"/>
      <w:bookmarkStart w:id="102" w:name="_Toc14608"/>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eastAsia="宋体" w:cs="宋体"/>
          <w:color w:val="000000"/>
          <w:kern w:val="0"/>
          <w:lang w:val="en-US" w:eastAsia="zh-CN"/>
        </w:rPr>
        <w:t>1</w:t>
      </w:r>
      <w:r>
        <w:rPr>
          <w:rFonts w:hint="eastAsia" w:ascii="宋体" w:hAnsi="宋体" w:eastAsia="宋体" w:cs="宋体"/>
          <w:color w:val="000000"/>
          <w:kern w:val="0"/>
          <w:lang w:val="zh-CN"/>
        </w:rPr>
        <w:t>招标文件中凡需与原有设备、系统并机、兼容、匹配等要求的，请主动和采购人联系，取得原有设备、系统相关资料。若有招标文件未提及或变更内容的，请及时与采购代理机构联系。</w:t>
      </w:r>
    </w:p>
    <w:p>
      <w:pPr>
        <w:autoSpaceDE w:val="0"/>
        <w:autoSpaceDN w:val="0"/>
        <w:spacing w:line="360" w:lineRule="auto"/>
        <w:ind w:firstLine="420" w:firstLineChars="200"/>
        <w:rPr>
          <w:rFonts w:ascii="宋体" w:hAnsi="宋体" w:eastAsia="宋体" w:cs="宋体"/>
          <w:color w:val="000000"/>
        </w:rPr>
      </w:pPr>
      <w:r>
        <w:rPr>
          <w:rFonts w:hint="eastAsia" w:ascii="宋体" w:hAnsi="宋体" w:eastAsia="宋体" w:cs="宋体"/>
          <w:color w:val="000000"/>
          <w:kern w:val="0"/>
        </w:rPr>
        <w:t>2</w:t>
      </w:r>
      <w:r>
        <w:rPr>
          <w:rFonts w:hint="eastAsia" w:ascii="宋体" w:hAnsi="宋体" w:eastAsia="宋体" w:cs="宋体"/>
          <w:color w:val="000000"/>
          <w:kern w:val="0"/>
          <w:lang w:val="zh-CN"/>
        </w:rPr>
        <w:t>.</w:t>
      </w:r>
      <w:r>
        <w:rPr>
          <w:rFonts w:hint="eastAsia" w:ascii="宋体" w:hAnsi="宋体" w:eastAsia="宋体" w:cs="宋体"/>
          <w:color w:val="000000"/>
          <w:kern w:val="0"/>
          <w:lang w:val="en-US" w:eastAsia="zh-CN"/>
        </w:rPr>
        <w:t>2</w:t>
      </w:r>
      <w:bookmarkStart w:id="105" w:name="_GoBack"/>
      <w:bookmarkEnd w:id="105"/>
      <w:r>
        <w:rPr>
          <w:rFonts w:hint="eastAsia" w:ascii="宋体" w:hAnsi="宋体" w:eastAsia="宋体" w:cs="宋体"/>
          <w:color w:val="000000"/>
          <w:kern w:val="0"/>
          <w:lang w:val="zh-CN"/>
        </w:rPr>
        <w:t>技术参数中除注明签订合同时提供</w:t>
      </w:r>
      <w:r>
        <w:rPr>
          <w:rFonts w:hint="eastAsia" w:ascii="宋体" w:hAnsi="宋体" w:eastAsia="宋体" w:cs="宋体"/>
          <w:color w:val="000000"/>
        </w:rPr>
        <w:t>的相关授权、服务承诺等资料以外，其余相关资料在投标时必须附在投标文件中。</w:t>
      </w:r>
    </w:p>
    <w:p>
      <w:pPr>
        <w:pStyle w:val="16"/>
        <w:spacing w:before="0" w:after="0" w:line="360" w:lineRule="auto"/>
        <w:jc w:val="left"/>
        <w:outlineLvl w:val="1"/>
        <w:rPr>
          <w:rFonts w:ascii="宋体" w:hAnsi="宋体" w:eastAsia="宋体" w:cs="宋体"/>
          <w:color w:val="000000"/>
          <w:lang w:val="zh-CN"/>
        </w:rPr>
      </w:pPr>
      <w:r>
        <w:rPr>
          <w:rFonts w:hint="eastAsia" w:ascii="宋体" w:hAnsi="宋体" w:eastAsia="宋体" w:cs="宋体"/>
          <w:color w:val="000000"/>
          <w:sz w:val="28"/>
          <w:szCs w:val="28"/>
        </w:rPr>
        <w:t>3</w:t>
      </w:r>
      <w:r>
        <w:rPr>
          <w:rFonts w:hint="eastAsia" w:ascii="宋体" w:hAnsi="宋体" w:eastAsia="宋体" w:cs="宋体"/>
          <w:color w:val="000000"/>
          <w:sz w:val="28"/>
          <w:szCs w:val="28"/>
          <w:lang w:val="zh-CN"/>
        </w:rPr>
        <w:t>.商务要求</w:t>
      </w:r>
      <w:bookmarkEnd w:id="101"/>
      <w:bookmarkEnd w:id="102"/>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.1.交货时间：</w:t>
      </w:r>
      <w:r>
        <w:rPr>
          <w:rFonts w:hint="eastAsia" w:asciiTheme="minorEastAsia" w:hAnsiTheme="minorEastAsia" w:cstheme="minorEastAsia"/>
          <w:szCs w:val="21"/>
        </w:rPr>
        <w:t>按双方签订合同后60天内完成安装及调试</w:t>
      </w:r>
    </w:p>
    <w:p>
      <w:pPr>
        <w:autoSpaceDE w:val="0"/>
        <w:autoSpaceDN w:val="0"/>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rPr>
        <w:t>3</w:t>
      </w:r>
      <w:r>
        <w:rPr>
          <w:rFonts w:hint="eastAsia" w:ascii="宋体" w:hAnsi="宋体" w:eastAsia="宋体" w:cs="宋体"/>
          <w:color w:val="000000"/>
          <w:kern w:val="0"/>
          <w:lang w:val="zh-CN"/>
        </w:rPr>
        <w:t>.2.交货地点：</w:t>
      </w:r>
      <w:r>
        <w:rPr>
          <w:rFonts w:hint="eastAsia" w:ascii="宋体" w:hAnsi="宋体" w:eastAsia="宋体" w:cs="宋体"/>
          <w:color w:val="000000"/>
          <w:kern w:val="0"/>
        </w:rPr>
        <w:t>海西州茫崖行委人民医院（茫崖市花土沟镇民族路131号）</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.3.付款方式：</w:t>
      </w:r>
      <w:r>
        <w:rPr>
          <w:rFonts w:hint="eastAsia" w:ascii="宋体" w:hAnsi="宋体" w:eastAsia="宋体" w:cs="宋体"/>
          <w:color w:val="000000"/>
          <w:kern w:val="0"/>
        </w:rPr>
        <w:t>详见“第三部分  青海省政府采购项目合同书范本”中“四、付款方式”的规定</w:t>
      </w:r>
    </w:p>
    <w:p>
      <w:pPr>
        <w:autoSpaceDE w:val="0"/>
        <w:autoSpaceDN w:val="0"/>
        <w:spacing w:line="360" w:lineRule="auto"/>
        <w:ind w:firstLine="420" w:firstLineChars="200"/>
        <w:rPr>
          <w:rFonts w:ascii="宋体" w:hAnsi="宋体" w:eastAsia="宋体" w:cs="宋体"/>
          <w:color w:val="000000"/>
          <w:kern w:val="0"/>
          <w:lang w:val="zh-CN"/>
        </w:rPr>
      </w:pPr>
      <w:r>
        <w:rPr>
          <w:rFonts w:hint="eastAsia" w:ascii="宋体" w:hAnsi="宋体" w:eastAsia="宋体" w:cs="宋体"/>
          <w:color w:val="000000"/>
          <w:kern w:val="0"/>
        </w:rPr>
        <w:t>3</w:t>
      </w:r>
      <w:r>
        <w:rPr>
          <w:rFonts w:hint="eastAsia" w:ascii="宋体" w:hAnsi="宋体" w:eastAsia="宋体" w:cs="宋体"/>
          <w:color w:val="000000"/>
          <w:kern w:val="0"/>
          <w:lang w:val="zh-CN"/>
        </w:rPr>
        <w:t>.4.免费质保期：</w:t>
      </w:r>
      <w:r>
        <w:rPr>
          <w:rFonts w:hint="eastAsia" w:ascii="宋体" w:hAnsi="宋体" w:eastAsia="宋体" w:cs="宋体"/>
          <w:b/>
          <w:color w:val="000000"/>
          <w:kern w:val="0"/>
        </w:rPr>
        <w:t>验收合格后两年</w:t>
      </w:r>
    </w:p>
    <w:p>
      <w:pPr>
        <w:pStyle w:val="16"/>
        <w:spacing w:before="0" w:after="0" w:line="360" w:lineRule="auto"/>
        <w:rPr>
          <w:rFonts w:ascii="宋体" w:hAnsi="宋体" w:eastAsia="宋体" w:cs="宋体"/>
          <w:color w:val="000000"/>
          <w:lang w:val="zh-CN"/>
        </w:rPr>
      </w:pPr>
      <w:bookmarkStart w:id="103" w:name="_Toc11175"/>
      <w:bookmarkStart w:id="104" w:name="_Toc28576"/>
      <w:r>
        <w:rPr>
          <w:rFonts w:hint="eastAsia" w:ascii="宋体" w:hAnsi="宋体" w:eastAsia="宋体" w:cs="宋体"/>
          <w:color w:val="000000"/>
          <w:lang w:val="zh-CN"/>
        </w:rPr>
        <w:t>（二）项目概况及技术参数</w:t>
      </w:r>
      <w:bookmarkEnd w:id="103"/>
      <w:bookmarkEnd w:id="104"/>
    </w:p>
    <w:p>
      <w:pPr>
        <w:jc w:val="center"/>
        <w:rPr>
          <w:rFonts w:ascii="宋体" w:hAnsi="宋体" w:eastAsia="宋体" w:cs="宋体"/>
          <w:szCs w:val="21"/>
        </w:rPr>
      </w:pPr>
    </w:p>
    <w:p>
      <w:pPr>
        <w:jc w:val="center"/>
        <w:rPr>
          <w:rFonts w:ascii="宋体" w:hAnsi="宋体" w:eastAsia="宋体" w:cs="宋体"/>
          <w:b/>
          <w:szCs w:val="21"/>
        </w:rPr>
      </w:pPr>
      <w:r>
        <w:rPr>
          <w:rFonts w:hint="eastAsia" w:ascii="宋体" w:hAnsi="宋体" w:eastAsia="宋体" w:cs="宋体"/>
          <w:b/>
          <w:szCs w:val="21"/>
        </w:rPr>
        <w:t>呼吸机技术参数</w:t>
      </w:r>
    </w:p>
    <w:p>
      <w:pPr>
        <w:rPr>
          <w:rFonts w:ascii="宋体" w:hAnsi="宋体" w:eastAsia="宋体" w:cs="宋体"/>
          <w:szCs w:val="21"/>
        </w:rPr>
      </w:pPr>
      <w:r>
        <w:rPr>
          <w:rFonts w:hint="eastAsia" w:ascii="宋体" w:hAnsi="宋体" w:eastAsia="宋体" w:cs="宋体"/>
          <w:szCs w:val="21"/>
        </w:rPr>
        <w:t xml:space="preserve">                                  </w:t>
      </w:r>
    </w:p>
    <w:p>
      <w:pPr>
        <w:ind w:firstLine="210" w:firstLineChars="100"/>
        <w:rPr>
          <w:rFonts w:ascii="宋体" w:hAnsi="宋体" w:eastAsia="宋体" w:cs="宋体"/>
          <w:szCs w:val="21"/>
        </w:rPr>
      </w:pPr>
      <w:r>
        <w:rPr>
          <w:rFonts w:hint="eastAsia" w:ascii="宋体" w:hAnsi="宋体" w:eastAsia="宋体" w:cs="宋体"/>
          <w:szCs w:val="21"/>
        </w:rPr>
        <w:t>1.适用于早产儿到成人重症病房的高端多功能呼吸机。</w:t>
      </w:r>
    </w:p>
    <w:p>
      <w:pPr>
        <w:rPr>
          <w:rFonts w:ascii="宋体" w:hAnsi="宋体" w:eastAsia="宋体" w:cs="宋体"/>
          <w:szCs w:val="21"/>
        </w:rPr>
      </w:pPr>
      <w:r>
        <w:rPr>
          <w:rFonts w:hint="eastAsia" w:ascii="宋体" w:hAnsi="宋体" w:eastAsia="宋体" w:cs="宋体"/>
          <w:szCs w:val="21"/>
        </w:rPr>
        <w:t>★2.具备有创通气和无创通气两种通气方式，可选择单环路和双环路等四种送气回路。</w:t>
      </w:r>
    </w:p>
    <w:p>
      <w:pPr>
        <w:rPr>
          <w:rFonts w:ascii="宋体" w:hAnsi="宋体" w:eastAsia="宋体" w:cs="宋体"/>
          <w:szCs w:val="21"/>
        </w:rPr>
      </w:pPr>
      <w:r>
        <w:rPr>
          <w:rFonts w:hint="eastAsia" w:ascii="宋体" w:hAnsi="宋体" w:eastAsia="宋体" w:cs="宋体"/>
          <w:szCs w:val="21"/>
        </w:rPr>
        <w:t>3.大于13"彩色滑动触摸屏，可根据需要个性化设置同屏显示参数，可同屏显示波形，环，及动画肺等其他参数</w:t>
      </w:r>
    </w:p>
    <w:p>
      <w:pPr>
        <w:rPr>
          <w:rFonts w:ascii="宋体" w:hAnsi="宋体" w:eastAsia="宋体" w:cs="宋体"/>
          <w:szCs w:val="21"/>
        </w:rPr>
      </w:pPr>
      <w:r>
        <w:rPr>
          <w:rFonts w:hint="eastAsia" w:ascii="宋体" w:hAnsi="宋体" w:eastAsia="宋体" w:cs="宋体"/>
          <w:szCs w:val="21"/>
        </w:rPr>
        <w:t>★4.快速上机辅助功能：可根据病人病情具体化推荐呼吸机参数预设，医护人员可个性化设置需要界面（根据医生喜好设置呼吸机的监测参数和波形，向量环在界面上的位置）并保存在U盘上，以供下次开机导入使用</w:t>
      </w:r>
    </w:p>
    <w:p>
      <w:pPr>
        <w:ind w:firstLine="210" w:firstLineChars="100"/>
        <w:rPr>
          <w:rFonts w:ascii="宋体" w:hAnsi="宋体" w:eastAsia="宋体" w:cs="宋体"/>
          <w:szCs w:val="21"/>
        </w:rPr>
      </w:pPr>
      <w:r>
        <w:rPr>
          <w:rFonts w:hint="eastAsia" w:ascii="宋体" w:hAnsi="宋体" w:eastAsia="宋体" w:cs="宋体"/>
          <w:szCs w:val="21"/>
        </w:rPr>
        <w:t>5.实时图形化参数设置向导系统</w:t>
      </w:r>
    </w:p>
    <w:p>
      <w:pPr>
        <w:rPr>
          <w:rFonts w:ascii="宋体" w:hAnsi="宋体" w:eastAsia="宋体" w:cs="宋体"/>
          <w:szCs w:val="21"/>
        </w:rPr>
      </w:pPr>
      <w:r>
        <w:rPr>
          <w:rFonts w:hint="eastAsia" w:ascii="宋体" w:hAnsi="宋体" w:eastAsia="宋体" w:cs="宋体"/>
          <w:szCs w:val="21"/>
        </w:rPr>
        <w:t>6动画肺：从动力和阻力两个方面监测重要呼吸力学参数，精确判断肺部状态</w:t>
      </w:r>
    </w:p>
    <w:p>
      <w:pPr>
        <w:rPr>
          <w:rFonts w:ascii="宋体" w:hAnsi="宋体" w:eastAsia="宋体" w:cs="宋体"/>
          <w:szCs w:val="21"/>
        </w:rPr>
      </w:pPr>
      <w:r>
        <w:rPr>
          <w:rFonts w:hint="eastAsia" w:ascii="宋体" w:hAnsi="宋体" w:eastAsia="宋体" w:cs="宋体"/>
          <w:szCs w:val="21"/>
        </w:rPr>
        <w:t>★7.高性能超静音涡轮驱动，不需要外接空气源，送气精准，最低潮气量可达2ml，可接低氧氧源</w:t>
      </w:r>
    </w:p>
    <w:p>
      <w:pPr>
        <w:ind w:firstLine="210" w:firstLineChars="100"/>
        <w:jc w:val="left"/>
        <w:rPr>
          <w:rFonts w:ascii="宋体" w:hAnsi="宋体" w:eastAsia="宋体" w:cs="宋体"/>
          <w:szCs w:val="21"/>
        </w:rPr>
      </w:pPr>
      <w:r>
        <w:rPr>
          <w:rFonts w:hint="eastAsia" w:ascii="宋体" w:hAnsi="宋体" w:eastAsia="宋体" w:cs="宋体"/>
          <w:szCs w:val="21"/>
        </w:rPr>
        <w:t>8.一般通气模式:压力模式（CPAP, P-A/C, PC-SIMV, PSV, beLevel, APRV, S, S/T, T）</w:t>
      </w:r>
    </w:p>
    <w:p>
      <w:pPr>
        <w:ind w:firstLine="1470" w:firstLineChars="700"/>
        <w:rPr>
          <w:rFonts w:ascii="宋体" w:hAnsi="宋体" w:eastAsia="宋体" w:cs="宋体"/>
          <w:szCs w:val="21"/>
        </w:rPr>
      </w:pPr>
      <w:r>
        <w:rPr>
          <w:rFonts w:hint="eastAsia" w:ascii="宋体" w:hAnsi="宋体" w:eastAsia="宋体" w:cs="宋体"/>
          <w:szCs w:val="21"/>
        </w:rPr>
        <w:t>容积模式（V-A/C, VC-SIMV, PLV (Pressure Limited Ventilation), P-ACtarget, PC-SIMVtarget,PSVtarget）</w:t>
      </w:r>
    </w:p>
    <w:p>
      <w:pPr>
        <w:ind w:firstLine="1470" w:firstLineChars="700"/>
        <w:rPr>
          <w:rFonts w:ascii="宋体" w:hAnsi="宋体" w:eastAsia="宋体" w:cs="宋体"/>
          <w:szCs w:val="21"/>
        </w:rPr>
      </w:pPr>
      <w:r>
        <w:rPr>
          <w:rFonts w:hint="eastAsia" w:ascii="宋体" w:hAnsi="宋体" w:eastAsia="宋体" w:cs="宋体"/>
          <w:szCs w:val="21"/>
        </w:rPr>
        <w:t>无创通气模式（CPAP, PSV, P-A/C, PC-SIMV, beLevel, APRV, P-A/Ctarget, PC-SIMVtarget, PSVtarget,NCPAP, NIPPV）</w:t>
      </w:r>
    </w:p>
    <w:p>
      <w:pPr>
        <w:ind w:firstLine="210" w:firstLineChars="100"/>
        <w:rPr>
          <w:rFonts w:ascii="宋体" w:hAnsi="宋体" w:eastAsia="宋体" w:cs="宋体"/>
          <w:szCs w:val="21"/>
        </w:rPr>
      </w:pPr>
      <w:r>
        <w:rPr>
          <w:rFonts w:hint="eastAsia" w:ascii="宋体" w:hAnsi="宋体" w:eastAsia="宋体" w:cs="宋体"/>
          <w:szCs w:val="21"/>
        </w:rPr>
        <w:t>9.特殊通气模式：自适应模式（AVM）,双通气模式（DualVent）, 白天/夜间模式（DayNight）, 面罩通气模式（MaskFit）</w:t>
      </w:r>
    </w:p>
    <w:p>
      <w:pPr>
        <w:rPr>
          <w:rFonts w:ascii="宋体" w:hAnsi="宋体" w:eastAsia="宋体" w:cs="宋体"/>
          <w:szCs w:val="21"/>
        </w:rPr>
      </w:pPr>
      <w:r>
        <w:rPr>
          <w:rFonts w:hint="eastAsia" w:ascii="宋体" w:hAnsi="宋体" w:eastAsia="宋体" w:cs="宋体"/>
          <w:szCs w:val="21"/>
        </w:rPr>
        <w:t>★10.面罩通气模式：Maskfit,通过声光同步提示的方式最大程度的提高人机同步性。</w:t>
      </w:r>
    </w:p>
    <w:p>
      <w:pPr>
        <w:ind w:firstLine="210" w:firstLineChars="100"/>
        <w:rPr>
          <w:rFonts w:ascii="宋体" w:hAnsi="宋体" w:eastAsia="宋体" w:cs="宋体"/>
          <w:szCs w:val="21"/>
        </w:rPr>
      </w:pPr>
      <w:r>
        <w:rPr>
          <w:rFonts w:hint="eastAsia" w:ascii="宋体" w:hAnsi="宋体" w:eastAsia="宋体" w:cs="宋体"/>
          <w:szCs w:val="21"/>
        </w:rPr>
        <w:t>11.一般参数：潮气量：40-2500 mL （成人/儿童）; 2-250 mL （新生儿）</w:t>
      </w:r>
    </w:p>
    <w:p>
      <w:pPr>
        <w:ind w:firstLine="1260" w:firstLineChars="600"/>
        <w:rPr>
          <w:rFonts w:ascii="宋体" w:hAnsi="宋体" w:eastAsia="宋体" w:cs="宋体"/>
          <w:szCs w:val="21"/>
        </w:rPr>
      </w:pPr>
      <w:r>
        <w:rPr>
          <w:rFonts w:hint="eastAsia" w:ascii="宋体" w:hAnsi="宋体" w:eastAsia="宋体" w:cs="宋体"/>
          <w:szCs w:val="21"/>
        </w:rPr>
        <w:t>吸气峰值流量：0 - 260 L/min</w:t>
      </w:r>
    </w:p>
    <w:p>
      <w:pPr>
        <w:ind w:firstLine="1260" w:firstLineChars="600"/>
        <w:rPr>
          <w:rFonts w:ascii="宋体" w:hAnsi="宋体" w:eastAsia="宋体" w:cs="宋体"/>
          <w:szCs w:val="21"/>
        </w:rPr>
      </w:pPr>
      <w:r>
        <w:rPr>
          <w:rFonts w:hint="eastAsia" w:ascii="宋体" w:hAnsi="宋体" w:eastAsia="宋体" w:cs="宋体"/>
          <w:szCs w:val="21"/>
        </w:rPr>
        <w:t>吸气压力：0-100 mbar</w:t>
      </w:r>
    </w:p>
    <w:p>
      <w:pPr>
        <w:ind w:firstLine="1260" w:firstLineChars="600"/>
        <w:rPr>
          <w:rFonts w:ascii="宋体" w:hAnsi="宋体" w:eastAsia="宋体" w:cs="宋体"/>
          <w:szCs w:val="21"/>
        </w:rPr>
      </w:pPr>
      <w:r>
        <w:rPr>
          <w:rFonts w:hint="eastAsia" w:ascii="宋体" w:hAnsi="宋体" w:eastAsia="宋体" w:cs="宋体"/>
          <w:szCs w:val="21"/>
        </w:rPr>
        <w:t>PEEP, EPAP：0-50 mbar</w:t>
      </w:r>
    </w:p>
    <w:p>
      <w:pPr>
        <w:ind w:firstLine="1260" w:firstLineChars="600"/>
        <w:rPr>
          <w:rFonts w:ascii="宋体" w:hAnsi="宋体" w:eastAsia="宋体" w:cs="宋体"/>
          <w:szCs w:val="21"/>
        </w:rPr>
      </w:pPr>
      <w:r>
        <w:rPr>
          <w:rFonts w:hint="eastAsia" w:ascii="宋体" w:hAnsi="宋体" w:eastAsia="宋体" w:cs="宋体"/>
          <w:szCs w:val="21"/>
        </w:rPr>
        <w:t>呼吸频率：0-100/min （成人/儿童）；0-150/min （新生儿）</w:t>
      </w:r>
    </w:p>
    <w:p>
      <w:pPr>
        <w:ind w:firstLine="1260" w:firstLineChars="600"/>
        <w:rPr>
          <w:rFonts w:ascii="宋体" w:hAnsi="宋体" w:eastAsia="宋体" w:cs="宋体"/>
          <w:szCs w:val="21"/>
        </w:rPr>
      </w:pPr>
      <w:r>
        <w:rPr>
          <w:rFonts w:hint="eastAsia" w:ascii="宋体" w:hAnsi="宋体" w:eastAsia="宋体" w:cs="宋体"/>
          <w:szCs w:val="21"/>
        </w:rPr>
        <w:t>流量触发 0.1-20 L/min,</w:t>
      </w:r>
    </w:p>
    <w:p>
      <w:pPr>
        <w:ind w:firstLine="1050" w:firstLineChars="500"/>
        <w:rPr>
          <w:rFonts w:ascii="宋体" w:hAnsi="宋体" w:eastAsia="宋体" w:cs="宋体"/>
          <w:szCs w:val="21"/>
        </w:rPr>
      </w:pPr>
      <w:r>
        <w:rPr>
          <w:rFonts w:hint="eastAsia" w:ascii="宋体" w:hAnsi="宋体" w:eastAsia="宋体" w:cs="宋体"/>
          <w:szCs w:val="21"/>
        </w:rPr>
        <w:t xml:space="preserve"> 压力触发 0.1-15 mbar, 可选关闭触发</w:t>
      </w:r>
    </w:p>
    <w:p>
      <w:pPr>
        <w:ind w:firstLine="1050" w:firstLineChars="500"/>
        <w:rPr>
          <w:rFonts w:ascii="宋体" w:hAnsi="宋体" w:eastAsia="宋体" w:cs="宋体"/>
          <w:szCs w:val="21"/>
        </w:rPr>
      </w:pPr>
      <w:r>
        <w:rPr>
          <w:rFonts w:hint="eastAsia" w:ascii="宋体" w:hAnsi="宋体" w:eastAsia="宋体" w:cs="宋体"/>
          <w:szCs w:val="21"/>
        </w:rPr>
        <w:t xml:space="preserve"> 波形：恒流波，50%递减波，递减波</w:t>
      </w:r>
    </w:p>
    <w:p>
      <w:pPr>
        <w:ind w:firstLine="210" w:firstLineChars="100"/>
        <w:rPr>
          <w:rFonts w:ascii="宋体" w:hAnsi="宋体" w:eastAsia="宋体" w:cs="宋体"/>
          <w:szCs w:val="21"/>
        </w:rPr>
      </w:pPr>
      <w:r>
        <w:rPr>
          <w:rFonts w:hint="eastAsia" w:ascii="宋体" w:hAnsi="宋体" w:eastAsia="宋体" w:cs="宋体"/>
          <w:szCs w:val="21"/>
        </w:rPr>
        <w:t xml:space="preserve">12.特殊参数： 自动触发, 5-90% </w:t>
      </w:r>
    </w:p>
    <w:p>
      <w:pPr>
        <w:ind w:firstLine="1470" w:firstLineChars="700"/>
        <w:rPr>
          <w:rFonts w:ascii="宋体" w:hAnsi="宋体" w:eastAsia="宋体" w:cs="宋体"/>
          <w:szCs w:val="21"/>
        </w:rPr>
      </w:pPr>
      <w:r>
        <w:rPr>
          <w:rFonts w:hint="eastAsia" w:ascii="宋体" w:hAnsi="宋体" w:eastAsia="宋体" w:cs="宋体"/>
          <w:szCs w:val="21"/>
        </w:rPr>
        <w:t>自动升压, 0-2000 ms</w:t>
      </w:r>
    </w:p>
    <w:p>
      <w:pPr>
        <w:ind w:firstLine="1470" w:firstLineChars="700"/>
        <w:rPr>
          <w:rFonts w:ascii="宋体" w:hAnsi="宋体" w:eastAsia="宋体" w:cs="宋体"/>
          <w:szCs w:val="21"/>
        </w:rPr>
      </w:pPr>
      <w:r>
        <w:rPr>
          <w:rFonts w:hint="eastAsia" w:ascii="宋体" w:hAnsi="宋体" w:eastAsia="宋体" w:cs="宋体"/>
          <w:szCs w:val="21"/>
        </w:rPr>
        <w:t>自动补偿，自动吸气/呼气漏气补偿</w:t>
      </w:r>
    </w:p>
    <w:p>
      <w:pPr>
        <w:ind w:firstLine="210" w:firstLineChars="100"/>
        <w:rPr>
          <w:rFonts w:ascii="宋体" w:hAnsi="宋体" w:eastAsia="宋体" w:cs="宋体"/>
          <w:szCs w:val="21"/>
        </w:rPr>
      </w:pPr>
      <w:r>
        <w:rPr>
          <w:rFonts w:hint="eastAsia" w:ascii="宋体" w:hAnsi="宋体" w:eastAsia="宋体" w:cs="宋体"/>
          <w:szCs w:val="21"/>
        </w:rPr>
        <w:t>13.一般监测：可监测大于50个一般参数，14天实时趋势，1年参数趋势</w:t>
      </w:r>
    </w:p>
    <w:p>
      <w:pPr>
        <w:ind w:firstLine="210" w:firstLineChars="100"/>
        <w:rPr>
          <w:rFonts w:ascii="宋体" w:hAnsi="宋体" w:eastAsia="宋体" w:cs="宋体"/>
          <w:szCs w:val="21"/>
        </w:rPr>
      </w:pPr>
      <w:r>
        <w:rPr>
          <w:rFonts w:hint="eastAsia" w:ascii="宋体" w:hAnsi="宋体" w:eastAsia="宋体" w:cs="宋体"/>
          <w:szCs w:val="21"/>
        </w:rPr>
        <w:t>14.特殊监测参数：肺动力学监测: Rinsp（吸气阻力）、Rexp（呼气阻力）、Cstat（静态顺应性）、Cdyn（动态顺应性）、C20/Cdyn（肺泡膨胀系数）、CDyn/kg（每公斤体重动态顺应性）、CStat/kg（每公斤体重静态顺应性）</w:t>
      </w:r>
    </w:p>
    <w:p>
      <w:pPr>
        <w:ind w:firstLine="210" w:firstLineChars="100"/>
        <w:rPr>
          <w:rFonts w:ascii="宋体" w:hAnsi="宋体" w:eastAsia="宋体" w:cs="宋体"/>
          <w:szCs w:val="21"/>
        </w:rPr>
      </w:pPr>
      <w:r>
        <w:rPr>
          <w:rFonts w:hint="eastAsia" w:ascii="宋体" w:hAnsi="宋体" w:eastAsia="宋体" w:cs="宋体"/>
          <w:szCs w:val="21"/>
        </w:rPr>
        <w:t>15.波形/曲线：Pressure, Flow, Volume, ATC, （可选SpO2, etCO2）。Pressure/Volume, Pressure/Flow, Flow/Volume（可选 Volumetric CO2）</w:t>
      </w:r>
    </w:p>
    <w:p>
      <w:pPr>
        <w:ind w:firstLine="210" w:firstLineChars="100"/>
        <w:rPr>
          <w:rFonts w:ascii="宋体" w:hAnsi="宋体" w:eastAsia="宋体" w:cs="宋体"/>
          <w:szCs w:val="21"/>
        </w:rPr>
      </w:pPr>
      <w:r>
        <w:rPr>
          <w:rFonts w:hint="eastAsia" w:ascii="宋体" w:hAnsi="宋体" w:eastAsia="宋体" w:cs="宋体"/>
          <w:szCs w:val="21"/>
        </w:rPr>
        <w:t>16.呼吸力学工具：P0.1陷闭容量，手动呼吸，可调叹息功能，吸气末暂停，呼气末暂停，最大吸气负压， Auto-PEEP</w:t>
      </w:r>
    </w:p>
    <w:p>
      <w:pPr>
        <w:ind w:firstLine="210" w:firstLineChars="100"/>
        <w:rPr>
          <w:rFonts w:ascii="宋体" w:hAnsi="宋体" w:eastAsia="宋体" w:cs="宋体"/>
          <w:szCs w:val="21"/>
        </w:rPr>
      </w:pPr>
      <w:r>
        <w:rPr>
          <w:rFonts w:hint="eastAsia" w:ascii="宋体" w:hAnsi="宋体" w:eastAsia="宋体" w:cs="宋体"/>
          <w:szCs w:val="21"/>
        </w:rPr>
        <w:t>17.随机同步气动雾化功能</w:t>
      </w:r>
    </w:p>
    <w:p>
      <w:pPr>
        <w:ind w:firstLine="210" w:firstLineChars="100"/>
        <w:rPr>
          <w:rFonts w:ascii="宋体" w:hAnsi="宋体" w:eastAsia="宋体" w:cs="宋体"/>
          <w:szCs w:val="21"/>
        </w:rPr>
      </w:pPr>
      <w:r>
        <w:rPr>
          <w:rFonts w:hint="eastAsia" w:ascii="宋体" w:hAnsi="宋体" w:eastAsia="宋体" w:cs="宋体"/>
          <w:szCs w:val="21"/>
        </w:rPr>
        <w:t>18.内置电池使用时间大于4小时</w:t>
      </w:r>
    </w:p>
    <w:p>
      <w:pPr>
        <w:ind w:firstLine="210" w:firstLineChars="100"/>
        <w:rPr>
          <w:rFonts w:ascii="宋体" w:hAnsi="宋体" w:eastAsia="宋体" w:cs="宋体"/>
          <w:szCs w:val="21"/>
        </w:rPr>
      </w:pPr>
      <w:r>
        <w:rPr>
          <w:rFonts w:hint="eastAsia" w:ascii="宋体" w:hAnsi="宋体" w:eastAsia="宋体" w:cs="宋体"/>
          <w:szCs w:val="21"/>
        </w:rPr>
        <w:t xml:space="preserve">19.高流量氧疗功能：成人/儿童： 2-80 L/min 新生儿： 1-60 L/min </w:t>
      </w:r>
    </w:p>
    <w:p>
      <w:pPr>
        <w:rPr>
          <w:rFonts w:ascii="宋体" w:hAnsi="宋体" w:eastAsia="宋体" w:cs="宋体"/>
          <w:szCs w:val="21"/>
        </w:rPr>
      </w:pPr>
      <w:r>
        <w:rPr>
          <w:rFonts w:hint="eastAsia" w:ascii="宋体" w:hAnsi="宋体" w:eastAsia="宋体" w:cs="宋体"/>
          <w:szCs w:val="21"/>
        </w:rPr>
        <w:t>★20.脱机工具：通过氧合，通气，自主呼吸三个部分的相关参数持续监测病人通气和脱机状况，达到通气和脱机过程精确管理的目的</w:t>
      </w:r>
    </w:p>
    <w:p>
      <w:pPr>
        <w:ind w:firstLine="210" w:firstLineChars="100"/>
        <w:rPr>
          <w:rFonts w:ascii="宋体" w:hAnsi="宋体" w:eastAsia="宋体" w:cs="宋体"/>
          <w:szCs w:val="21"/>
        </w:rPr>
      </w:pPr>
      <w:r>
        <w:rPr>
          <w:rFonts w:hint="eastAsia" w:ascii="宋体" w:hAnsi="宋体" w:eastAsia="宋体" w:cs="宋体"/>
          <w:szCs w:val="21"/>
        </w:rPr>
        <w:t>21.肺复张工具：通过慢流速P/V曲线测定并评估相关力学参数，判断肺部可复张情况，通过一键便捷按钮对可复张肺泡进行有效安全复张操作，可测量可复张容积。</w:t>
      </w:r>
    </w:p>
    <w:p>
      <w:pPr>
        <w:jc w:val="left"/>
        <w:rPr>
          <w:rFonts w:ascii="宋体" w:hAnsi="宋体" w:eastAsia="宋体"/>
          <w:szCs w:val="21"/>
        </w:rPr>
      </w:pPr>
      <w:r>
        <w:rPr>
          <w:rFonts w:hint="eastAsia" w:ascii="宋体" w:hAnsi="宋体" w:eastAsia="宋体" w:cs="宋体"/>
          <w:szCs w:val="21"/>
        </w:rPr>
        <w:t xml:space="preserve">  22.可选配VCO2功能监测，可选配SPO2功能。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010766"/>
      <w:docPartObj>
        <w:docPartGallery w:val="autotext"/>
      </w:docPartObj>
    </w:sdtPr>
    <w:sdtContent>
      <w:p>
        <w:pPr>
          <w:pStyle w:val="11"/>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F42AC"/>
    <w:multiLevelType w:val="singleLevel"/>
    <w:tmpl w:val="561F42AC"/>
    <w:lvl w:ilvl="0" w:tentative="0">
      <w:start w:val="2"/>
      <w:numFmt w:val="decimal"/>
      <w:suff w:val="nothing"/>
      <w:lvlText w:val="%1."/>
      <w:lvlJc w:val="left"/>
    </w:lvl>
  </w:abstractNum>
  <w:abstractNum w:abstractNumId="1">
    <w:nsid w:val="59891739"/>
    <w:multiLevelType w:val="singleLevel"/>
    <w:tmpl w:val="59891739"/>
    <w:lvl w:ilvl="0" w:tentative="0">
      <w:start w:val="1"/>
      <w:numFmt w:val="decimal"/>
      <w:suff w:val="nothing"/>
      <w:lvlText w:val="（%1）"/>
      <w:lvlJc w:val="left"/>
    </w:lvl>
  </w:abstractNum>
  <w:abstractNum w:abstractNumId="2">
    <w:nsid w:val="598963E4"/>
    <w:multiLevelType w:val="singleLevel"/>
    <w:tmpl w:val="598963E4"/>
    <w:lvl w:ilvl="0" w:tentative="0">
      <w:start w:val="1"/>
      <w:numFmt w:val="decimal"/>
      <w:suff w:val="nothing"/>
      <w:lvlText w:val="(%1)"/>
      <w:lvlJc w:val="left"/>
    </w:lvl>
  </w:abstractNum>
  <w:abstractNum w:abstractNumId="3">
    <w:nsid w:val="59896F69"/>
    <w:multiLevelType w:val="singleLevel"/>
    <w:tmpl w:val="59896F69"/>
    <w:lvl w:ilvl="0" w:tentative="0">
      <w:start w:val="1"/>
      <w:numFmt w:val="decimal"/>
      <w:suff w:val="nothing"/>
      <w:lvlText w:val="（%1）"/>
      <w:lvlJc w:val="left"/>
    </w:lvl>
  </w:abstractNum>
  <w:abstractNum w:abstractNumId="4">
    <w:nsid w:val="59B11739"/>
    <w:multiLevelType w:val="singleLevel"/>
    <w:tmpl w:val="59B11739"/>
    <w:lvl w:ilvl="0" w:tentative="0">
      <w:start w:val="1"/>
      <w:numFmt w:val="decimal"/>
      <w:suff w:val="nothing"/>
      <w:lvlText w:val="（%1）"/>
      <w:lvlJc w:val="left"/>
    </w:lvl>
  </w:abstractNum>
  <w:abstractNum w:abstractNumId="5">
    <w:nsid w:val="59FC3CC6"/>
    <w:multiLevelType w:val="singleLevel"/>
    <w:tmpl w:val="59FC3CC6"/>
    <w:lvl w:ilvl="0" w:tentative="0">
      <w:start w:val="1"/>
      <w:numFmt w:val="decimal"/>
      <w:suff w:val="nothing"/>
      <w:lvlText w:val="（%1）"/>
      <w:lvlJc w:val="left"/>
    </w:lvl>
  </w:abstractNum>
  <w:abstractNum w:abstractNumId="6">
    <w:nsid w:val="59FC3E95"/>
    <w:multiLevelType w:val="singleLevel"/>
    <w:tmpl w:val="59FC3E95"/>
    <w:lvl w:ilvl="0" w:tentative="0">
      <w:start w:val="1"/>
      <w:numFmt w:val="decimal"/>
      <w:lvlText w:val="(%1)"/>
      <w:lvlJc w:val="left"/>
      <w:pPr>
        <w:tabs>
          <w:tab w:val="left" w:pos="312"/>
        </w:tabs>
      </w:pPr>
    </w:lvl>
  </w:abstractNum>
  <w:abstractNum w:abstractNumId="7">
    <w:nsid w:val="59FC4271"/>
    <w:multiLevelType w:val="singleLevel"/>
    <w:tmpl w:val="59FC4271"/>
    <w:lvl w:ilvl="0" w:tentative="0">
      <w:start w:val="1"/>
      <w:numFmt w:val="decimal"/>
      <w:suff w:val="nothing"/>
      <w:lvlText w:val="（%1）"/>
      <w:lvlJc w:val="left"/>
    </w:lvl>
  </w:abstractNum>
  <w:abstractNum w:abstractNumId="8">
    <w:nsid w:val="59FC4698"/>
    <w:multiLevelType w:val="singleLevel"/>
    <w:tmpl w:val="59FC4698"/>
    <w:lvl w:ilvl="0" w:tentative="0">
      <w:start w:val="1"/>
      <w:numFmt w:val="decimal"/>
      <w:suff w:val="nothing"/>
      <w:lvlText w:val="（%1）"/>
      <w:lvlJc w:val="left"/>
    </w:lvl>
  </w:abstractNum>
  <w:abstractNum w:abstractNumId="9">
    <w:nsid w:val="59FC4CCC"/>
    <w:multiLevelType w:val="singleLevel"/>
    <w:tmpl w:val="59FC4CCC"/>
    <w:lvl w:ilvl="0" w:tentative="0">
      <w:start w:val="1"/>
      <w:numFmt w:val="decimal"/>
      <w:suff w:val="nothing"/>
      <w:lvlText w:val="（%1）"/>
      <w:lvlJc w:val="left"/>
    </w:lvl>
  </w:abstractNum>
  <w:abstractNum w:abstractNumId="10">
    <w:nsid w:val="59FC4D84"/>
    <w:multiLevelType w:val="singleLevel"/>
    <w:tmpl w:val="59FC4D84"/>
    <w:lvl w:ilvl="0" w:tentative="0">
      <w:start w:val="11"/>
      <w:numFmt w:val="decimal"/>
      <w:suff w:val="nothing"/>
      <w:lvlText w:val="（%1）"/>
      <w:lvlJc w:val="left"/>
    </w:lvl>
  </w:abstractNum>
  <w:num w:numId="1">
    <w:abstractNumId w:val="5"/>
  </w:num>
  <w:num w:numId="2">
    <w:abstractNumId w:val="6"/>
  </w:num>
  <w:num w:numId="3">
    <w:abstractNumId w:val="7"/>
  </w:num>
  <w:num w:numId="4">
    <w:abstractNumId w:val="8"/>
  </w:num>
  <w:num w:numId="5">
    <w:abstractNumId w:val="1"/>
  </w:num>
  <w:num w:numId="6">
    <w:abstractNumId w:val="2"/>
  </w:num>
  <w:num w:numId="7">
    <w:abstractNumId w:val="3"/>
  </w:num>
  <w:num w:numId="8">
    <w:abstractNumId w:val="9"/>
  </w:num>
  <w:num w:numId="9">
    <w:abstractNumId w:val="4"/>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156BA"/>
    <w:rsid w:val="000836A6"/>
    <w:rsid w:val="000D3296"/>
    <w:rsid w:val="00146B22"/>
    <w:rsid w:val="001B2231"/>
    <w:rsid w:val="001D0FFC"/>
    <w:rsid w:val="002274DD"/>
    <w:rsid w:val="00267418"/>
    <w:rsid w:val="00272E57"/>
    <w:rsid w:val="0029231F"/>
    <w:rsid w:val="00297591"/>
    <w:rsid w:val="002D44A1"/>
    <w:rsid w:val="002F32E6"/>
    <w:rsid w:val="003144A8"/>
    <w:rsid w:val="00314D9F"/>
    <w:rsid w:val="003355EB"/>
    <w:rsid w:val="00362D2C"/>
    <w:rsid w:val="00380798"/>
    <w:rsid w:val="00391EDF"/>
    <w:rsid w:val="003B3432"/>
    <w:rsid w:val="003C25CD"/>
    <w:rsid w:val="00416ABB"/>
    <w:rsid w:val="00417A7B"/>
    <w:rsid w:val="00420A4A"/>
    <w:rsid w:val="00423DEB"/>
    <w:rsid w:val="004358EF"/>
    <w:rsid w:val="0045207E"/>
    <w:rsid w:val="004B1620"/>
    <w:rsid w:val="004F3176"/>
    <w:rsid w:val="005238F9"/>
    <w:rsid w:val="005360F5"/>
    <w:rsid w:val="00563898"/>
    <w:rsid w:val="005A048F"/>
    <w:rsid w:val="005A6CBD"/>
    <w:rsid w:val="006035EC"/>
    <w:rsid w:val="00636D5F"/>
    <w:rsid w:val="00642E87"/>
    <w:rsid w:val="00664896"/>
    <w:rsid w:val="00677ED6"/>
    <w:rsid w:val="00680ABB"/>
    <w:rsid w:val="007027D5"/>
    <w:rsid w:val="007D1464"/>
    <w:rsid w:val="007F5603"/>
    <w:rsid w:val="00800058"/>
    <w:rsid w:val="008104E4"/>
    <w:rsid w:val="008450F0"/>
    <w:rsid w:val="00847D54"/>
    <w:rsid w:val="008709C5"/>
    <w:rsid w:val="00883FFB"/>
    <w:rsid w:val="008B35AD"/>
    <w:rsid w:val="008D3F0B"/>
    <w:rsid w:val="008D7E0B"/>
    <w:rsid w:val="00925F7B"/>
    <w:rsid w:val="00930E30"/>
    <w:rsid w:val="00985A77"/>
    <w:rsid w:val="00986685"/>
    <w:rsid w:val="009E11F8"/>
    <w:rsid w:val="009E74E1"/>
    <w:rsid w:val="009F2148"/>
    <w:rsid w:val="00A3492D"/>
    <w:rsid w:val="00B05BD8"/>
    <w:rsid w:val="00BB2715"/>
    <w:rsid w:val="00C2529A"/>
    <w:rsid w:val="00C3526A"/>
    <w:rsid w:val="00C91F86"/>
    <w:rsid w:val="00CB4C98"/>
    <w:rsid w:val="00CB7B75"/>
    <w:rsid w:val="00CC2187"/>
    <w:rsid w:val="00CD6A85"/>
    <w:rsid w:val="00CE2B74"/>
    <w:rsid w:val="00D06022"/>
    <w:rsid w:val="00D063D4"/>
    <w:rsid w:val="00D50961"/>
    <w:rsid w:val="00D55118"/>
    <w:rsid w:val="00D71ED2"/>
    <w:rsid w:val="00DB5773"/>
    <w:rsid w:val="00DC0056"/>
    <w:rsid w:val="00DE3CD6"/>
    <w:rsid w:val="00DF24AD"/>
    <w:rsid w:val="00DF385F"/>
    <w:rsid w:val="00E03216"/>
    <w:rsid w:val="00E0437D"/>
    <w:rsid w:val="00E156BA"/>
    <w:rsid w:val="00E15D7A"/>
    <w:rsid w:val="00E56FEB"/>
    <w:rsid w:val="00E70BD9"/>
    <w:rsid w:val="00E92918"/>
    <w:rsid w:val="00EC2231"/>
    <w:rsid w:val="00EC5C53"/>
    <w:rsid w:val="00EF53C5"/>
    <w:rsid w:val="00F06D2D"/>
    <w:rsid w:val="00F92167"/>
    <w:rsid w:val="00FA66A4"/>
    <w:rsid w:val="01EC18BF"/>
    <w:rsid w:val="038263DC"/>
    <w:rsid w:val="04A57F66"/>
    <w:rsid w:val="04E23CA5"/>
    <w:rsid w:val="05E83B21"/>
    <w:rsid w:val="071E1893"/>
    <w:rsid w:val="0789184E"/>
    <w:rsid w:val="08112A94"/>
    <w:rsid w:val="0AF95D6F"/>
    <w:rsid w:val="10F50B4A"/>
    <w:rsid w:val="14DD0EB4"/>
    <w:rsid w:val="16021739"/>
    <w:rsid w:val="165538DB"/>
    <w:rsid w:val="18A575C5"/>
    <w:rsid w:val="194644E9"/>
    <w:rsid w:val="19A5515D"/>
    <w:rsid w:val="1FC46A5E"/>
    <w:rsid w:val="203B1FBA"/>
    <w:rsid w:val="20E5043A"/>
    <w:rsid w:val="210B0832"/>
    <w:rsid w:val="21CB74F0"/>
    <w:rsid w:val="23436EA1"/>
    <w:rsid w:val="23B74AD9"/>
    <w:rsid w:val="23FD092F"/>
    <w:rsid w:val="24574236"/>
    <w:rsid w:val="26BB3DAD"/>
    <w:rsid w:val="2BDE170E"/>
    <w:rsid w:val="2F954459"/>
    <w:rsid w:val="30FE26C1"/>
    <w:rsid w:val="31A90D33"/>
    <w:rsid w:val="32476DC8"/>
    <w:rsid w:val="32D62815"/>
    <w:rsid w:val="33E2153A"/>
    <w:rsid w:val="371C4C14"/>
    <w:rsid w:val="399F5BB4"/>
    <w:rsid w:val="3BB50927"/>
    <w:rsid w:val="3BC8540D"/>
    <w:rsid w:val="3C6B3202"/>
    <w:rsid w:val="3CBA5BF6"/>
    <w:rsid w:val="3CCA2879"/>
    <w:rsid w:val="3EDA3BF6"/>
    <w:rsid w:val="3FA843B1"/>
    <w:rsid w:val="3FF23B1F"/>
    <w:rsid w:val="426632F9"/>
    <w:rsid w:val="43134EEC"/>
    <w:rsid w:val="45A400D9"/>
    <w:rsid w:val="475077C4"/>
    <w:rsid w:val="47D354E6"/>
    <w:rsid w:val="49AC69EB"/>
    <w:rsid w:val="4C61279E"/>
    <w:rsid w:val="4CA1786A"/>
    <w:rsid w:val="4CAB117B"/>
    <w:rsid w:val="4D284DF6"/>
    <w:rsid w:val="4E8E47FC"/>
    <w:rsid w:val="4F42664B"/>
    <w:rsid w:val="500C19A6"/>
    <w:rsid w:val="51C86987"/>
    <w:rsid w:val="51DD03A7"/>
    <w:rsid w:val="5DC8533F"/>
    <w:rsid w:val="5FA11DE5"/>
    <w:rsid w:val="5FDD5AD7"/>
    <w:rsid w:val="64D107FF"/>
    <w:rsid w:val="65743244"/>
    <w:rsid w:val="691A1C3B"/>
    <w:rsid w:val="6A6477FA"/>
    <w:rsid w:val="6CEC3BE1"/>
    <w:rsid w:val="6E0B1921"/>
    <w:rsid w:val="73AB1685"/>
    <w:rsid w:val="747F6C8B"/>
    <w:rsid w:val="79F705E3"/>
    <w:rsid w:val="7B080D7E"/>
    <w:rsid w:val="7B664426"/>
    <w:rsid w:val="7F5846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5"/>
    <w:qFormat/>
    <w:uiPriority w:val="0"/>
    <w:pPr>
      <w:keepNext/>
      <w:keepLines/>
      <w:spacing w:before="340" w:after="330" w:line="576" w:lineRule="auto"/>
      <w:outlineLvl w:val="0"/>
    </w:pPr>
    <w:rPr>
      <w:rFonts w:ascii="Times New Roman" w:hAnsi="Times New Roman" w:eastAsia="宋体" w:cs="Times New Roman"/>
      <w:b/>
      <w:bCs/>
      <w:kern w:val="44"/>
      <w:sz w:val="30"/>
      <w:szCs w:val="44"/>
    </w:rPr>
  </w:style>
  <w:style w:type="paragraph" w:styleId="4">
    <w:name w:val="heading 2"/>
    <w:basedOn w:val="1"/>
    <w:next w:val="1"/>
    <w:link w:val="26"/>
    <w:qFormat/>
    <w:uiPriority w:val="0"/>
    <w:pPr>
      <w:keepNext/>
      <w:keepLines/>
      <w:spacing w:before="260" w:after="260" w:line="415" w:lineRule="auto"/>
      <w:outlineLvl w:val="1"/>
    </w:pPr>
    <w:rPr>
      <w:rFonts w:ascii="Cambria" w:hAnsi="Cambria" w:eastAsia="宋体" w:cs="Times New Roman"/>
      <w:b/>
      <w:bCs/>
      <w:sz w:val="32"/>
      <w:szCs w:val="32"/>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sz w:val="24"/>
      <w:szCs w:val="20"/>
    </w:rPr>
  </w:style>
  <w:style w:type="paragraph" w:styleId="5">
    <w:name w:val="Document Map"/>
    <w:basedOn w:val="1"/>
    <w:link w:val="41"/>
    <w:semiHidden/>
    <w:qFormat/>
    <w:uiPriority w:val="0"/>
    <w:pPr>
      <w:shd w:val="clear" w:color="auto" w:fill="000080"/>
    </w:pPr>
    <w:rPr>
      <w:rFonts w:ascii="Times New Roman" w:hAnsi="Times New Roman" w:eastAsia="宋体" w:cs="Times New Roman"/>
      <w:sz w:val="24"/>
      <w:szCs w:val="24"/>
    </w:rPr>
  </w:style>
  <w:style w:type="paragraph" w:styleId="6">
    <w:name w:val="annotation text"/>
    <w:basedOn w:val="1"/>
    <w:link w:val="48"/>
    <w:qFormat/>
    <w:uiPriority w:val="0"/>
    <w:pPr>
      <w:jc w:val="left"/>
    </w:pPr>
    <w:rPr>
      <w:rFonts w:ascii="Times New Roman" w:hAnsi="Times New Roman" w:eastAsia="宋体" w:cs="Times New Roman"/>
      <w:sz w:val="24"/>
      <w:szCs w:val="24"/>
    </w:rPr>
  </w:style>
  <w:style w:type="paragraph" w:styleId="7">
    <w:name w:val="Body Text Indent"/>
    <w:basedOn w:val="1"/>
    <w:link w:val="46"/>
    <w:qFormat/>
    <w:uiPriority w:val="0"/>
    <w:pPr>
      <w:spacing w:after="120"/>
      <w:ind w:left="420" w:leftChars="200"/>
    </w:pPr>
    <w:rPr>
      <w:szCs w:val="24"/>
    </w:rPr>
  </w:style>
  <w:style w:type="paragraph" w:styleId="8">
    <w:name w:val="Plain Text"/>
    <w:basedOn w:val="1"/>
    <w:link w:val="44"/>
    <w:qFormat/>
    <w:uiPriority w:val="0"/>
    <w:rPr>
      <w:rFonts w:ascii="宋体" w:hAnsi="Courier New" w:cs="Courier New"/>
      <w:szCs w:val="21"/>
    </w:rPr>
  </w:style>
  <w:style w:type="paragraph" w:styleId="9">
    <w:name w:val="Date"/>
    <w:basedOn w:val="1"/>
    <w:next w:val="1"/>
    <w:link w:val="42"/>
    <w:qFormat/>
    <w:uiPriority w:val="0"/>
    <w:pPr>
      <w:ind w:left="100" w:leftChars="2500"/>
    </w:pPr>
    <w:rPr>
      <w:rFonts w:ascii="Times New Roman" w:hAnsi="Times New Roman" w:eastAsia="仿宋_GB2312" w:cs="Times New Roman"/>
      <w:sz w:val="32"/>
      <w:szCs w:val="24"/>
    </w:rPr>
  </w:style>
  <w:style w:type="paragraph" w:styleId="10">
    <w:name w:val="Balloon Text"/>
    <w:basedOn w:val="1"/>
    <w:link w:val="40"/>
    <w:qFormat/>
    <w:uiPriority w:val="0"/>
    <w:rPr>
      <w:rFonts w:ascii="Times New Roman" w:hAnsi="Times New Roman" w:eastAsia="宋体" w:cs="Times New Roman"/>
      <w:sz w:val="18"/>
      <w:szCs w:val="18"/>
    </w:rPr>
  </w:style>
  <w:style w:type="paragraph" w:styleId="11">
    <w:name w:val="footer"/>
    <w:basedOn w:val="1"/>
    <w:link w:val="45"/>
    <w:qFormat/>
    <w:uiPriority w:val="99"/>
    <w:pPr>
      <w:tabs>
        <w:tab w:val="center" w:pos="4153"/>
        <w:tab w:val="right" w:pos="8306"/>
      </w:tabs>
      <w:snapToGrid w:val="0"/>
      <w:jc w:val="left"/>
    </w:pPr>
    <w:rPr>
      <w:sz w:val="18"/>
      <w:szCs w:val="18"/>
    </w:rPr>
  </w:style>
  <w:style w:type="paragraph" w:styleId="12">
    <w:name w:val="header"/>
    <w:basedOn w:val="1"/>
    <w:link w:val="39"/>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spacing w:before="120" w:after="120" w:line="400" w:lineRule="exact"/>
      <w:ind w:firstLine="200" w:firstLineChars="200"/>
      <w:jc w:val="left"/>
    </w:pPr>
    <w:rPr>
      <w:rFonts w:ascii="Calibri" w:hAnsi="Calibri" w:eastAsia="宋体" w:cs="Times New Roman"/>
      <w:b/>
      <w:bCs/>
      <w:caps/>
      <w:sz w:val="24"/>
      <w:szCs w:val="20"/>
    </w:rPr>
  </w:style>
  <w:style w:type="paragraph" w:styleId="14">
    <w:name w:val="Subtitle"/>
    <w:basedOn w:val="1"/>
    <w:next w:val="1"/>
    <w:link w:val="47"/>
    <w:qFormat/>
    <w:uiPriority w:val="0"/>
    <w:pPr>
      <w:spacing w:before="240" w:after="60" w:line="312" w:lineRule="auto"/>
      <w:jc w:val="center"/>
      <w:outlineLvl w:val="1"/>
    </w:pPr>
    <w:rPr>
      <w:rFonts w:ascii="Cambria" w:hAnsi="Cambria"/>
      <w:b/>
      <w:bCs/>
      <w:kern w:val="28"/>
      <w:sz w:val="32"/>
      <w:szCs w:val="32"/>
    </w:rPr>
  </w:style>
  <w:style w:type="paragraph" w:styleId="15">
    <w:name w:val="Normal (Web)"/>
    <w:basedOn w:val="1"/>
    <w:qFormat/>
    <w:uiPriority w:val="99"/>
    <w:pPr>
      <w:spacing w:before="100" w:beforeAutospacing="1" w:after="100" w:afterAutospacing="1"/>
      <w:jc w:val="left"/>
    </w:pPr>
    <w:rPr>
      <w:rFonts w:ascii="Times New Roman" w:hAnsi="Times New Roman" w:eastAsia="宋体" w:cs="Times New Roman"/>
      <w:kern w:val="0"/>
      <w:sz w:val="24"/>
      <w:szCs w:val="24"/>
    </w:rPr>
  </w:style>
  <w:style w:type="paragraph" w:styleId="16">
    <w:name w:val="Title"/>
    <w:basedOn w:val="1"/>
    <w:next w:val="1"/>
    <w:link w:val="43"/>
    <w:qFormat/>
    <w:uiPriority w:val="0"/>
    <w:pPr>
      <w:spacing w:before="240" w:after="60"/>
      <w:jc w:val="center"/>
      <w:outlineLvl w:val="0"/>
    </w:pPr>
    <w:rPr>
      <w:rFonts w:ascii="Cambria" w:hAnsi="Cambria"/>
      <w:b/>
      <w:bCs/>
      <w:sz w:val="36"/>
      <w:szCs w:val="32"/>
    </w:rPr>
  </w:style>
  <w:style w:type="table" w:styleId="18">
    <w:name w:val="Table Grid"/>
    <w:basedOn w:val="1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bCs/>
    </w:rPr>
  </w:style>
  <w:style w:type="character" w:styleId="21">
    <w:name w:val="page number"/>
    <w:basedOn w:val="19"/>
    <w:qFormat/>
    <w:uiPriority w:val="0"/>
  </w:style>
  <w:style w:type="character" w:styleId="22">
    <w:name w:val="FollowedHyperlink"/>
    <w:qFormat/>
    <w:uiPriority w:val="0"/>
    <w:rPr>
      <w:color w:val="000000"/>
      <w:u w:val="none"/>
    </w:rPr>
  </w:style>
  <w:style w:type="character" w:styleId="23">
    <w:name w:val="Emphasis"/>
    <w:qFormat/>
    <w:uiPriority w:val="0"/>
  </w:style>
  <w:style w:type="character" w:styleId="24">
    <w:name w:val="Hyperlink"/>
    <w:qFormat/>
    <w:uiPriority w:val="99"/>
    <w:rPr>
      <w:color w:val="000000"/>
      <w:u w:val="none"/>
    </w:rPr>
  </w:style>
  <w:style w:type="character" w:customStyle="1" w:styleId="25">
    <w:name w:val="标题 1 Char"/>
    <w:basedOn w:val="19"/>
    <w:link w:val="3"/>
    <w:qFormat/>
    <w:uiPriority w:val="0"/>
    <w:rPr>
      <w:rFonts w:ascii="Times New Roman" w:hAnsi="Times New Roman" w:eastAsia="宋体" w:cs="Times New Roman"/>
      <w:b/>
      <w:bCs/>
      <w:kern w:val="44"/>
      <w:sz w:val="30"/>
      <w:szCs w:val="44"/>
    </w:rPr>
  </w:style>
  <w:style w:type="character" w:customStyle="1" w:styleId="26">
    <w:name w:val="标题 2 Char"/>
    <w:basedOn w:val="19"/>
    <w:link w:val="4"/>
    <w:qFormat/>
    <w:uiPriority w:val="0"/>
    <w:rPr>
      <w:rFonts w:ascii="Cambria" w:hAnsi="Cambria" w:eastAsia="宋体" w:cs="Times New Roman"/>
      <w:b/>
      <w:bCs/>
      <w:sz w:val="32"/>
      <w:szCs w:val="32"/>
    </w:rPr>
  </w:style>
  <w:style w:type="character" w:customStyle="1" w:styleId="27">
    <w:name w:val="正文文本缩进 Char"/>
    <w:link w:val="7"/>
    <w:qFormat/>
    <w:uiPriority w:val="0"/>
    <w:rPr>
      <w:szCs w:val="24"/>
    </w:rPr>
  </w:style>
  <w:style w:type="character" w:customStyle="1" w:styleId="28">
    <w:name w:val="bg01"/>
    <w:basedOn w:val="19"/>
    <w:qFormat/>
    <w:uiPriority w:val="0"/>
  </w:style>
  <w:style w:type="character" w:customStyle="1" w:styleId="29">
    <w:name w:val="more"/>
    <w:qFormat/>
    <w:uiPriority w:val="0"/>
    <w:rPr>
      <w:color w:val="666666"/>
      <w:sz w:val="18"/>
      <w:szCs w:val="18"/>
    </w:rPr>
  </w:style>
  <w:style w:type="character" w:customStyle="1" w:styleId="30">
    <w:name w:val="副标题 Char1"/>
    <w:qFormat/>
    <w:uiPriority w:val="0"/>
    <w:rPr>
      <w:rFonts w:ascii="Cambria" w:hAnsi="Cambria" w:cs="Times New Roman"/>
      <w:b/>
      <w:bCs/>
      <w:kern w:val="28"/>
      <w:sz w:val="32"/>
      <w:szCs w:val="32"/>
    </w:rPr>
  </w:style>
  <w:style w:type="character" w:customStyle="1" w:styleId="31">
    <w:name w:val="tabg"/>
    <w:qFormat/>
    <w:uiPriority w:val="0"/>
    <w:rPr>
      <w:rFonts w:ascii="微软雅黑" w:hAnsi="微软雅黑" w:eastAsia="微软雅黑" w:cs="微软雅黑"/>
      <w:color w:val="FFFFFF"/>
      <w:sz w:val="27"/>
      <w:szCs w:val="27"/>
    </w:rPr>
  </w:style>
  <w:style w:type="character" w:customStyle="1" w:styleId="32">
    <w:name w:val="bg02"/>
    <w:basedOn w:val="19"/>
    <w:qFormat/>
    <w:uiPriority w:val="0"/>
  </w:style>
  <w:style w:type="character" w:customStyle="1" w:styleId="33">
    <w:name w:val="标题 Char1"/>
    <w:qFormat/>
    <w:uiPriority w:val="0"/>
    <w:rPr>
      <w:rFonts w:ascii="Cambria" w:hAnsi="Cambria" w:cs="Times New Roman"/>
      <w:b/>
      <w:bCs/>
      <w:kern w:val="2"/>
      <w:sz w:val="32"/>
      <w:szCs w:val="32"/>
    </w:rPr>
  </w:style>
  <w:style w:type="character" w:customStyle="1" w:styleId="34">
    <w:name w:val="副标题 Char"/>
    <w:link w:val="14"/>
    <w:qFormat/>
    <w:uiPriority w:val="0"/>
    <w:rPr>
      <w:rFonts w:ascii="Cambria" w:hAnsi="Cambria"/>
      <w:b/>
      <w:bCs/>
      <w:kern w:val="28"/>
      <w:sz w:val="32"/>
      <w:szCs w:val="32"/>
    </w:rPr>
  </w:style>
  <w:style w:type="character" w:customStyle="1" w:styleId="35">
    <w:name w:val="页脚 Char"/>
    <w:link w:val="11"/>
    <w:qFormat/>
    <w:uiPriority w:val="99"/>
    <w:rPr>
      <w:sz w:val="18"/>
      <w:szCs w:val="18"/>
    </w:rPr>
  </w:style>
  <w:style w:type="character" w:customStyle="1" w:styleId="36">
    <w:name w:val="标题 Char"/>
    <w:link w:val="16"/>
    <w:qFormat/>
    <w:uiPriority w:val="0"/>
    <w:rPr>
      <w:rFonts w:ascii="Cambria" w:hAnsi="Cambria"/>
      <w:b/>
      <w:bCs/>
      <w:sz w:val="36"/>
      <w:szCs w:val="32"/>
    </w:rPr>
  </w:style>
  <w:style w:type="character" w:customStyle="1" w:styleId="37">
    <w:name w:val="页眉 Char"/>
    <w:link w:val="12"/>
    <w:qFormat/>
    <w:uiPriority w:val="0"/>
    <w:rPr>
      <w:sz w:val="18"/>
      <w:szCs w:val="18"/>
    </w:rPr>
  </w:style>
  <w:style w:type="character" w:customStyle="1" w:styleId="38">
    <w:name w:val="纯文本 Char"/>
    <w:link w:val="8"/>
    <w:qFormat/>
    <w:uiPriority w:val="0"/>
    <w:rPr>
      <w:rFonts w:ascii="宋体" w:hAnsi="Courier New" w:cs="Courier New"/>
      <w:szCs w:val="21"/>
    </w:rPr>
  </w:style>
  <w:style w:type="character" w:customStyle="1" w:styleId="39">
    <w:name w:val="页眉 Char1"/>
    <w:basedOn w:val="19"/>
    <w:link w:val="12"/>
    <w:semiHidden/>
    <w:qFormat/>
    <w:uiPriority w:val="99"/>
    <w:rPr>
      <w:sz w:val="18"/>
      <w:szCs w:val="18"/>
    </w:rPr>
  </w:style>
  <w:style w:type="character" w:customStyle="1" w:styleId="40">
    <w:name w:val="批注框文本 Char"/>
    <w:basedOn w:val="19"/>
    <w:link w:val="10"/>
    <w:qFormat/>
    <w:uiPriority w:val="0"/>
    <w:rPr>
      <w:rFonts w:ascii="Times New Roman" w:hAnsi="Times New Roman" w:eastAsia="宋体" w:cs="Times New Roman"/>
      <w:sz w:val="18"/>
      <w:szCs w:val="18"/>
    </w:rPr>
  </w:style>
  <w:style w:type="character" w:customStyle="1" w:styleId="41">
    <w:name w:val="文档结构图 Char"/>
    <w:basedOn w:val="19"/>
    <w:link w:val="5"/>
    <w:semiHidden/>
    <w:qFormat/>
    <w:uiPriority w:val="0"/>
    <w:rPr>
      <w:rFonts w:ascii="Times New Roman" w:hAnsi="Times New Roman" w:eastAsia="宋体" w:cs="Times New Roman"/>
      <w:sz w:val="24"/>
      <w:szCs w:val="24"/>
      <w:shd w:val="clear" w:color="auto" w:fill="000080"/>
    </w:rPr>
  </w:style>
  <w:style w:type="character" w:customStyle="1" w:styleId="42">
    <w:name w:val="日期 Char"/>
    <w:basedOn w:val="19"/>
    <w:link w:val="9"/>
    <w:qFormat/>
    <w:uiPriority w:val="0"/>
    <w:rPr>
      <w:rFonts w:ascii="Times New Roman" w:hAnsi="Times New Roman" w:eastAsia="仿宋_GB2312" w:cs="Times New Roman"/>
      <w:sz w:val="32"/>
      <w:szCs w:val="24"/>
    </w:rPr>
  </w:style>
  <w:style w:type="character" w:customStyle="1" w:styleId="43">
    <w:name w:val="标题 Char2"/>
    <w:basedOn w:val="19"/>
    <w:link w:val="16"/>
    <w:qFormat/>
    <w:uiPriority w:val="10"/>
    <w:rPr>
      <w:rFonts w:eastAsia="宋体" w:asciiTheme="majorHAnsi" w:hAnsiTheme="majorHAnsi" w:cstheme="majorBidi"/>
      <w:b/>
      <w:bCs/>
      <w:sz w:val="32"/>
      <w:szCs w:val="32"/>
    </w:rPr>
  </w:style>
  <w:style w:type="character" w:customStyle="1" w:styleId="44">
    <w:name w:val="纯文本 Char1"/>
    <w:basedOn w:val="19"/>
    <w:link w:val="8"/>
    <w:semiHidden/>
    <w:qFormat/>
    <w:uiPriority w:val="99"/>
    <w:rPr>
      <w:rFonts w:ascii="宋体" w:hAnsi="Courier New" w:eastAsia="宋体" w:cs="Courier New"/>
      <w:szCs w:val="21"/>
    </w:rPr>
  </w:style>
  <w:style w:type="character" w:customStyle="1" w:styleId="45">
    <w:name w:val="页脚 Char1"/>
    <w:basedOn w:val="19"/>
    <w:link w:val="11"/>
    <w:semiHidden/>
    <w:qFormat/>
    <w:uiPriority w:val="99"/>
    <w:rPr>
      <w:sz w:val="18"/>
      <w:szCs w:val="18"/>
    </w:rPr>
  </w:style>
  <w:style w:type="character" w:customStyle="1" w:styleId="46">
    <w:name w:val="正文文本缩进 Char1"/>
    <w:basedOn w:val="19"/>
    <w:link w:val="7"/>
    <w:semiHidden/>
    <w:qFormat/>
    <w:uiPriority w:val="99"/>
  </w:style>
  <w:style w:type="character" w:customStyle="1" w:styleId="47">
    <w:name w:val="副标题 Char2"/>
    <w:basedOn w:val="19"/>
    <w:link w:val="14"/>
    <w:qFormat/>
    <w:uiPriority w:val="11"/>
    <w:rPr>
      <w:rFonts w:eastAsia="宋体" w:asciiTheme="majorHAnsi" w:hAnsiTheme="majorHAnsi" w:cstheme="majorBidi"/>
      <w:b/>
      <w:bCs/>
      <w:kern w:val="28"/>
      <w:sz w:val="32"/>
      <w:szCs w:val="32"/>
    </w:rPr>
  </w:style>
  <w:style w:type="character" w:customStyle="1" w:styleId="48">
    <w:name w:val="批注文字 Char"/>
    <w:basedOn w:val="19"/>
    <w:link w:val="6"/>
    <w:qFormat/>
    <w:uiPriority w:val="0"/>
    <w:rPr>
      <w:rFonts w:ascii="Times New Roman" w:hAnsi="Times New Roman" w:eastAsia="宋体" w:cs="Times New Roman"/>
      <w:sz w:val="24"/>
      <w:szCs w:val="24"/>
    </w:rPr>
  </w:style>
  <w:style w:type="paragraph" w:customStyle="1" w:styleId="49">
    <w:name w:val="_Style 31"/>
    <w:basedOn w:val="5"/>
    <w:qFormat/>
    <w:uiPriority w:val="0"/>
    <w:rPr>
      <w:szCs w:val="20"/>
      <w:shd w:val="clear" w:color="auto" w:fill="000080"/>
    </w:rPr>
  </w:style>
  <w:style w:type="paragraph" w:customStyle="1" w:styleId="50">
    <w:name w:val="Char"/>
    <w:basedOn w:val="1"/>
    <w:qFormat/>
    <w:uiPriority w:val="0"/>
    <w:rPr>
      <w:rFonts w:ascii="Times New Roman" w:hAnsi="Times New Roman" w:eastAsia="宋体" w:cs="Times New Roman"/>
      <w:sz w:val="24"/>
      <w:szCs w:val="21"/>
    </w:rPr>
  </w:style>
  <w:style w:type="paragraph" w:customStyle="1" w:styleId="51">
    <w:name w:val="样式2"/>
    <w:basedOn w:val="1"/>
    <w:qFormat/>
    <w:uiPriority w:val="0"/>
    <w:rPr>
      <w:rFonts w:ascii="Times New Roman" w:hAnsi="Times New Roman" w:eastAsia="华文中宋" w:cs="Times New Roman"/>
      <w:sz w:val="44"/>
      <w:szCs w:val="24"/>
    </w:rPr>
  </w:style>
  <w:style w:type="paragraph" w:customStyle="1" w:styleId="52">
    <w:name w:val="样式1"/>
    <w:basedOn w:val="1"/>
    <w:qFormat/>
    <w:uiPriority w:val="0"/>
    <w:rPr>
      <w:rFonts w:ascii="Times New Roman" w:hAnsi="Times New Roman" w:eastAsia="仿宋_GB2312" w:cs="Times New Roman"/>
      <w:sz w:val="32"/>
      <w:szCs w:val="24"/>
    </w:rPr>
  </w:style>
  <w:style w:type="paragraph" w:customStyle="1" w:styleId="53">
    <w:name w:val="样式3"/>
    <w:basedOn w:val="51"/>
    <w:qFormat/>
    <w:uiPriority w:val="0"/>
    <w:pPr>
      <w:jc w:val="center"/>
    </w:pPr>
  </w:style>
  <w:style w:type="paragraph" w:styleId="54">
    <w:name w:val="List Paragraph"/>
    <w:basedOn w:val="1"/>
    <w:qFormat/>
    <w:uiPriority w:val="34"/>
    <w:pPr>
      <w:ind w:firstLine="420" w:firstLineChars="200"/>
    </w:pPr>
    <w:rPr>
      <w:rFonts w:ascii="Times New Roman" w:hAnsi="Times New Roman" w:eastAsia="宋体" w:cs="Times New Roman"/>
      <w:szCs w:val="24"/>
    </w:rPr>
  </w:style>
  <w:style w:type="paragraph" w:customStyle="1" w:styleId="55">
    <w:name w:val="列出段落1"/>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B4937E-3FD9-45BD-BA71-58077CE35CF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62</Pages>
  <Words>5316</Words>
  <Characters>30307</Characters>
  <Lines>252</Lines>
  <Paragraphs>71</Paragraphs>
  <TotalTime>5</TotalTime>
  <ScaleCrop>false</ScaleCrop>
  <LinksUpToDate>false</LinksUpToDate>
  <CharactersWithSpaces>35552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2020-07-16T01:53:00Z</dcterms:created>
  <dc:creator>User</dc:creator>
  <cp:lastModifiedBy>李静雯</cp:lastModifiedBy>
  <dcterms:modified xsi:type="dcterms:W3CDTF">2020-10-10T06:45:36Z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