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附件：</w:t>
      </w:r>
    </w:p>
    <w:tbl>
      <w:tblPr>
        <w:tblStyle w:val="5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50"/>
        <w:gridCol w:w="942"/>
        <w:gridCol w:w="1385"/>
        <w:gridCol w:w="2173"/>
        <w:gridCol w:w="1294"/>
        <w:gridCol w:w="778"/>
        <w:gridCol w:w="1085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产品名称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品牌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规格型号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数量及单位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拱杆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25*50*2.0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102根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395760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斜撑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∅32*2.0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1862.4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顶纵拉杆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∅32*2.0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立柱顶杆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∅32*2.0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6984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立柱横拉杆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∅32*2.0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6984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纵拉杆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∅32*2.0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45根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111744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卷膜杆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∅20*1.5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18根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48888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棚头立柱1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∅32*2.0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棚头立柱2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∅32*2.0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8148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门立柱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∅32*2.0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门头立柱、上横档卡槽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0.6mm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6米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931.2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移门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门拉手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4500.8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卡槽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0.6mm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270米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41904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卡槽连接片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0.6mm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80个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卡簧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485米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75272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防虫网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40目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102㎡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118728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拱杆连接弯管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∅38*1.5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52个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201760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压顶簧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308个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47801.6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斜鸭嘴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12416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门座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13347.2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T型卡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∅20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120个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46560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T型卡螺丝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240个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93120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U型螺丝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∅30*2.0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26个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2017.6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钻尾丝</w:t>
            </w:r>
            <w:bookmarkStart w:id="0" w:name="_GoBack"/>
            <w:bookmarkEnd w:id="0"/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600个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46560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压膜卡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∅20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260个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压膜线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660米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102432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卷膜器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卷膜器立杆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∅20*1.5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30.095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4670.744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薄膜pe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兴雨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12丝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宁夏润宇塑业有限公司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800㎡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186240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混凝土预埋件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金洲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30*30*40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64个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248320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兴雨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400㎡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运输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兴雨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浙江金洲管道科技股份有限公司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400㎡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投标总价</w:t>
            </w:r>
          </w:p>
        </w:tc>
        <w:tc>
          <w:tcPr>
            <w:tcW w:w="85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大写：贰佰万元整              小写：2000000.00元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投标数量</w:t>
            </w:r>
          </w:p>
        </w:tc>
        <w:tc>
          <w:tcPr>
            <w:tcW w:w="85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32258.06平方米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B6E47"/>
    <w:rsid w:val="0511325E"/>
    <w:rsid w:val="0BC6723D"/>
    <w:rsid w:val="2B7B6E47"/>
    <w:rsid w:val="50285BF2"/>
    <w:rsid w:val="59AB1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2021-09-26T06:10:00Z</dcterms:created>
  <dc:creator>_W_yang</dc:creator>
  <cp:lastModifiedBy>失忆</cp:lastModifiedBy>
  <dcterms:modified xsi:type="dcterms:W3CDTF">2021-09-26T07:55:07Z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02A4376C913E4BBFA583FA40F84CB551</vt:lpwstr>
  </property>
</Properties>
</file>