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eastAsia="宋体" w:cs="宋体"/>
          <w:b/>
          <w:color w:val="auto"/>
          <w:sz w:val="24"/>
          <w:szCs w:val="24"/>
          <w:lang w:val="zh-CN"/>
        </w:rPr>
      </w:pPr>
    </w:p>
    <w:p>
      <w:pPr>
        <w:autoSpaceDE w:val="0"/>
        <w:autoSpaceDN w:val="0"/>
        <w:adjustRightInd w:val="0"/>
        <w:spacing w:line="720" w:lineRule="auto"/>
        <w:ind w:firstLine="0" w:firstLineChars="0"/>
        <w:rPr>
          <w:rFonts w:hint="eastAsia" w:ascii="宋体" w:hAnsi="宋体" w:eastAsia="宋体" w:cs="宋体"/>
          <w:b/>
          <w:color w:val="auto"/>
          <w:sz w:val="24"/>
          <w:szCs w:val="24"/>
          <w:lang w:val="zh-CN"/>
        </w:rPr>
      </w:pPr>
    </w:p>
    <w:p>
      <w:pPr>
        <w:autoSpaceDE w:val="0"/>
        <w:autoSpaceDN w:val="0"/>
        <w:adjustRightInd w:val="0"/>
        <w:spacing w:line="720" w:lineRule="auto"/>
        <w:ind w:firstLine="0" w:firstLineChars="0"/>
        <w:jc w:val="center"/>
        <w:rPr>
          <w:rFonts w:hint="eastAsia" w:ascii="宋体" w:hAnsi="宋体" w:eastAsia="宋体" w:cs="宋体"/>
          <w:b/>
          <w:color w:val="auto"/>
          <w:sz w:val="84"/>
          <w:szCs w:val="84"/>
        </w:rPr>
      </w:pPr>
      <w:r>
        <w:rPr>
          <w:rFonts w:hint="eastAsia" w:ascii="宋体" w:hAnsi="宋体" w:eastAsia="宋体" w:cs="宋体"/>
          <w:b/>
          <w:color w:val="auto"/>
          <w:sz w:val="84"/>
          <w:szCs w:val="84"/>
          <w:lang w:val="zh-CN"/>
        </w:rPr>
        <w:t>磋商文件</w:t>
      </w: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采购项目编号：</w:t>
      </w:r>
      <w:r>
        <w:rPr>
          <w:rFonts w:hint="eastAsia" w:ascii="宋体" w:hAnsi="宋体" w:eastAsia="宋体" w:cs="宋体"/>
          <w:b/>
          <w:color w:val="auto"/>
          <w:sz w:val="36"/>
          <w:szCs w:val="36"/>
          <w:lang w:eastAsia="zh-CN"/>
        </w:rPr>
        <w:t>青海鼎钊竞磋（服务）2020-050</w:t>
      </w:r>
    </w:p>
    <w:p>
      <w:pPr>
        <w:adjustRightInd w:val="0"/>
        <w:spacing w:line="720" w:lineRule="auto"/>
        <w:ind w:left="2530" w:right="420" w:rightChars="200" w:hanging="2530" w:hangingChars="700"/>
        <w:textAlignment w:val="baseline"/>
        <w:rPr>
          <w:rFonts w:hint="eastAsia" w:ascii="宋体" w:hAnsi="宋体" w:eastAsia="宋体" w:cs="宋体"/>
          <w:b/>
          <w:color w:val="auto"/>
          <w:sz w:val="36"/>
          <w:szCs w:val="36"/>
        </w:rPr>
      </w:pPr>
      <w:r>
        <w:rPr>
          <w:rFonts w:hint="eastAsia" w:ascii="宋体" w:hAnsi="宋体" w:eastAsia="宋体" w:cs="宋体"/>
          <w:b/>
          <w:color w:val="auto"/>
          <w:sz w:val="36"/>
          <w:szCs w:val="36"/>
        </w:rPr>
        <w:t>采购项目名称：</w:t>
      </w:r>
      <w:r>
        <w:rPr>
          <w:rFonts w:hint="eastAsia" w:ascii="宋体" w:hAnsi="宋体" w:eastAsia="宋体" w:cs="宋体"/>
          <w:b/>
          <w:color w:val="auto"/>
          <w:sz w:val="36"/>
          <w:szCs w:val="36"/>
          <w:lang w:eastAsia="zh-CN"/>
        </w:rPr>
        <w:t>审计服务采购项目</w:t>
      </w:r>
    </w:p>
    <w:p>
      <w:pPr>
        <w:adjustRightInd w:val="0"/>
        <w:spacing w:line="720" w:lineRule="auto"/>
        <w:ind w:firstLine="0" w:firstLineChars="0"/>
        <w:textAlignment w:val="baseline"/>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 xml:space="preserve">采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购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人：</w:t>
      </w:r>
      <w:r>
        <w:rPr>
          <w:rFonts w:hint="eastAsia" w:ascii="宋体" w:hAnsi="宋体" w:eastAsia="宋体" w:cs="宋体"/>
          <w:b/>
          <w:color w:val="auto"/>
          <w:sz w:val="36"/>
          <w:szCs w:val="36"/>
          <w:lang w:eastAsia="zh-CN"/>
        </w:rPr>
        <w:t>互助土族自治县教育局</w:t>
      </w:r>
    </w:p>
    <w:p>
      <w:pPr>
        <w:spacing w:line="720" w:lineRule="auto"/>
        <w:ind w:firstLine="0" w:firstLineChars="0"/>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采购代理机构：</w:t>
      </w:r>
      <w:r>
        <w:rPr>
          <w:rFonts w:hint="eastAsia" w:ascii="宋体" w:hAnsi="宋体" w:eastAsia="宋体" w:cs="宋体"/>
          <w:b/>
          <w:color w:val="auto"/>
          <w:sz w:val="36"/>
          <w:szCs w:val="36"/>
          <w:lang w:eastAsia="zh-CN"/>
        </w:rPr>
        <w:t>青海鼎钊招标代理有限公司</w:t>
      </w: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jc w:val="center"/>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2020年</w:t>
      </w:r>
      <w:r>
        <w:rPr>
          <w:rFonts w:hint="eastAsia" w:ascii="宋体" w:hAnsi="宋体" w:eastAsia="宋体" w:cs="宋体"/>
          <w:b/>
          <w:bCs/>
          <w:color w:val="auto"/>
          <w:sz w:val="36"/>
          <w:szCs w:val="36"/>
          <w:lang w:val="en-US" w:eastAsia="zh-CN"/>
        </w:rPr>
        <w:t>10</w:t>
      </w:r>
      <w:r>
        <w:rPr>
          <w:rFonts w:hint="eastAsia" w:ascii="宋体" w:hAnsi="宋体" w:eastAsia="宋体" w:cs="宋体"/>
          <w:b/>
          <w:bCs/>
          <w:color w:val="auto"/>
          <w:sz w:val="36"/>
          <w:szCs w:val="36"/>
          <w:lang w:eastAsia="zh-CN"/>
        </w:rPr>
        <w:t>月</w:t>
      </w:r>
    </w:p>
    <w:p>
      <w:pPr>
        <w:ind w:firstLine="723"/>
        <w:jc w:val="center"/>
        <w:rPr>
          <w:rFonts w:hint="eastAsia" w:ascii="宋体" w:hAnsi="宋体" w:eastAsia="宋体" w:cs="宋体"/>
          <w:b/>
          <w:bCs/>
          <w:color w:val="auto"/>
          <w:sz w:val="36"/>
          <w:szCs w:val="36"/>
        </w:r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keepNext/>
        <w:pageBreakBefore/>
        <w:adjustRightInd w:val="0"/>
        <w:spacing w:line="720" w:lineRule="auto"/>
        <w:ind w:firstLine="0" w:firstLineChars="0"/>
        <w:jc w:val="center"/>
        <w:textAlignment w:val="baseline"/>
        <w:rPr>
          <w:rFonts w:hint="eastAsia" w:ascii="宋体" w:hAnsi="宋体" w:eastAsia="宋体" w:cs="宋体"/>
          <w:bCs/>
          <w:color w:val="auto"/>
          <w:sz w:val="24"/>
          <w:szCs w:val="24"/>
        </w:rPr>
      </w:pPr>
      <w:r>
        <w:rPr>
          <w:rFonts w:hint="eastAsia" w:ascii="宋体" w:hAnsi="宋体" w:eastAsia="宋体" w:cs="宋体"/>
          <w:b/>
          <w:color w:val="auto"/>
          <w:sz w:val="40"/>
          <w:szCs w:val="30"/>
        </w:rPr>
        <w:t>目  录</w:t>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before="0" w:after="0"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Style w:val="24"/>
          <w:rFonts w:hint="eastAsia" w:ascii="宋体" w:hAnsi="宋体" w:eastAsia="宋体" w:cs="宋体"/>
          <w:b w:val="0"/>
          <w:bCs/>
          <w:i w:val="0"/>
          <w:iCs w:val="0"/>
          <w:color w:val="auto"/>
          <w:sz w:val="24"/>
          <w:szCs w:val="24"/>
          <w:lang w:val="zh-CN"/>
        </w:rPr>
        <w:instrText xml:space="preserve"> TOC \o "1-3" \h \z \u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_Toc17412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lang w:val="zh-CN"/>
        </w:rPr>
        <w:t>第一部分</w:t>
      </w:r>
      <w:r>
        <w:rPr>
          <w:rFonts w:hint="eastAsia" w:ascii="宋体" w:hAnsi="宋体" w:eastAsia="宋体" w:cs="宋体"/>
          <w:b w:val="0"/>
          <w:bCs w:val="0"/>
          <w:i w:val="0"/>
          <w:iCs w:val="0"/>
          <w:color w:val="auto"/>
          <w:sz w:val="24"/>
          <w:szCs w:val="24"/>
          <w:lang w:val="en-US" w:eastAsia="zh-CN"/>
        </w:rPr>
        <w:t xml:space="preserve">  </w:t>
      </w:r>
      <w:r>
        <w:rPr>
          <w:rFonts w:hint="eastAsia" w:ascii="宋体" w:hAnsi="宋体" w:eastAsia="宋体" w:cs="宋体"/>
          <w:b w:val="0"/>
          <w:bCs w:val="0"/>
          <w:i w:val="0"/>
          <w:iCs w:val="0"/>
          <w:color w:val="auto"/>
          <w:sz w:val="24"/>
          <w:szCs w:val="24"/>
          <w:lang w:val="zh-CN"/>
        </w:rPr>
        <w:t>投标邀请</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_Toc17412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3</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before="0" w:after="0"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_Toc30497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lang w:val="zh-CN"/>
        </w:rPr>
        <w:t>第二部分</w:t>
      </w:r>
      <w:r>
        <w:rPr>
          <w:rFonts w:hint="eastAsia" w:ascii="宋体" w:hAnsi="宋体" w:eastAsia="宋体" w:cs="宋体"/>
          <w:b w:val="0"/>
          <w:bCs w:val="0"/>
          <w:i w:val="0"/>
          <w:iCs w:val="0"/>
          <w:color w:val="auto"/>
          <w:sz w:val="24"/>
          <w:szCs w:val="24"/>
          <w:lang w:val="en-US" w:eastAsia="zh-CN"/>
        </w:rPr>
        <w:t xml:space="preserve">  </w:t>
      </w:r>
      <w:r>
        <w:rPr>
          <w:rFonts w:hint="eastAsia" w:ascii="宋体" w:hAnsi="宋体" w:eastAsia="宋体" w:cs="宋体"/>
          <w:b w:val="0"/>
          <w:bCs w:val="0"/>
          <w:i w:val="0"/>
          <w:iCs w:val="0"/>
          <w:color w:val="auto"/>
          <w:sz w:val="24"/>
          <w:szCs w:val="24"/>
          <w:lang w:val="zh-CN"/>
        </w:rPr>
        <w:t>供应商须知前附表</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_Toc30497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5</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before="0" w:after="0"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_Toc16858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kern w:val="28"/>
          <w:sz w:val="24"/>
          <w:szCs w:val="24"/>
        </w:rPr>
        <w:t>第三部分  供应商须知</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_Toc16858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7</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_Toc22706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一、说  明</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_Toc22706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7</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_Toc1424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1.适用范围</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_Toc1424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7</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_Toc26480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2.采购方式、合格的供应商</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_Toc26480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7</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_Toc4692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3.磋商费用</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_Toc4692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7</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_Toc16977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二、磋商文件说明</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_Toc16977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7</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_Toc31186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4.磋商文件的构成</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_Toc31186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7</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_Toc12435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5.</w:t>
      </w:r>
      <w:r>
        <w:rPr>
          <w:rFonts w:hint="eastAsia" w:ascii="宋体" w:hAnsi="宋体" w:eastAsia="宋体" w:cs="宋体"/>
          <w:b w:val="0"/>
          <w:bCs w:val="0"/>
          <w:i w:val="0"/>
          <w:iCs w:val="0"/>
          <w:color w:val="auto"/>
          <w:sz w:val="24"/>
          <w:szCs w:val="24"/>
          <w:lang w:val="en-US" w:eastAsia="zh-CN"/>
        </w:rPr>
        <w:t>磋商</w:t>
      </w:r>
      <w:r>
        <w:rPr>
          <w:rFonts w:hint="eastAsia" w:ascii="宋体" w:hAnsi="宋体" w:eastAsia="宋体" w:cs="宋体"/>
          <w:b w:val="0"/>
          <w:bCs w:val="0"/>
          <w:i w:val="0"/>
          <w:iCs w:val="0"/>
          <w:color w:val="auto"/>
          <w:sz w:val="24"/>
          <w:szCs w:val="24"/>
          <w:lang w:val="zh-CN"/>
        </w:rPr>
        <w:t>文件、采购活动和</w:t>
      </w:r>
      <w:r>
        <w:rPr>
          <w:rFonts w:hint="eastAsia" w:ascii="宋体" w:hAnsi="宋体" w:eastAsia="宋体" w:cs="宋体"/>
          <w:b w:val="0"/>
          <w:bCs w:val="0"/>
          <w:i w:val="0"/>
          <w:iCs w:val="0"/>
          <w:color w:val="auto"/>
          <w:sz w:val="24"/>
          <w:szCs w:val="24"/>
          <w:lang w:val="en-US" w:eastAsia="zh-CN"/>
        </w:rPr>
        <w:t>成交</w:t>
      </w:r>
      <w:r>
        <w:rPr>
          <w:rFonts w:hint="eastAsia" w:ascii="宋体" w:hAnsi="宋体" w:eastAsia="宋体" w:cs="宋体"/>
          <w:b w:val="0"/>
          <w:bCs w:val="0"/>
          <w:i w:val="0"/>
          <w:iCs w:val="0"/>
          <w:color w:val="auto"/>
          <w:sz w:val="24"/>
          <w:szCs w:val="24"/>
          <w:lang w:val="zh-CN"/>
        </w:rPr>
        <w:t>结果的质疑</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_Toc12435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7</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_Toc6515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6.磋商文件的澄清、修改</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_Toc6515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8</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_Toc2204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三、响应文件的编制</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_Toc2204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8</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_Toc2615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7.响应文件的语言及度量衡单位</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_Toc2615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8</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_Toc29392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8.磋商保证金</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_Toc29392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8</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_Toc8372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9.磋商有效期</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_Toc8372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9</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_Toc4140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10.响应文件构成</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_Toc4140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9</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_Toc1478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11.响应文件编印和签署</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_Toc1478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10</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_Toc2728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四、响应文件的递交</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_Toc2728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10</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_Toc30183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12.响应文件的密封和标记</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_Toc30183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10</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_Toc1447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13.提交响应文件截止时间、地点</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_Toc1447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10</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_Toc25693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五、磋商过程</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_Toc25693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10</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_Toc22281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14.磋商过程</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_Toc22281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10</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_Toc26766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六、磋商程序及方法</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_Toc26766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11</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_Toc30098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15.磋商小组</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_Toc30098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11</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_Toc20285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16.磋商程序</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_Toc20285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11</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_Toc12229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17.评审办法</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_Toc12229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13</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_Toc13958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七、确定成交供应商</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_Toc13958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16</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_Toc5735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18.推荐并确定成交供应商</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_Toc5735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16</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_Toc4808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19.成交通知</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_Toc4808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16</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_Toc8259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八、授予合同</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_Toc8259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16</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_Toc11241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20.签订合同</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_Toc11241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16</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_Toc30952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九、磋商活动终止</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_Toc30952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16</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_Toc23946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21.终止情形</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_Toc23946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16</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_Toc14965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十、处罚</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_Toc14965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17</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_Toc31282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22.处罚情形</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_Toc31282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17</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_Toc4786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十一、其他</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_Toc4786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17</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before="0" w:after="0"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_Toc28791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kern w:val="28"/>
          <w:sz w:val="24"/>
          <w:szCs w:val="24"/>
        </w:rPr>
        <w:t>第四部分  采购项目合同书</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_Toc28791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18</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before="0" w:after="0"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_Toc5641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kern w:val="28"/>
          <w:sz w:val="24"/>
          <w:szCs w:val="24"/>
        </w:rPr>
        <w:t>第五部分  响应文件格式</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_Toc5641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23</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_Toc2722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附件1：响应文件封面</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_Toc2722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23</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_Toc22293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附件2：磋商函</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_Toc22293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24</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_Toc9331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附件3：投标报价一览表</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_Toc9331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25</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_Toc20451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附件</w:t>
      </w:r>
      <w:r>
        <w:rPr>
          <w:rFonts w:hint="eastAsia" w:ascii="宋体" w:hAnsi="宋体" w:eastAsia="宋体" w:cs="宋体"/>
          <w:b w:val="0"/>
          <w:bCs w:val="0"/>
          <w:i w:val="0"/>
          <w:iCs w:val="0"/>
          <w:color w:val="auto"/>
          <w:sz w:val="24"/>
          <w:szCs w:val="24"/>
          <w:lang w:val="en-US" w:eastAsia="zh-CN"/>
        </w:rPr>
        <w:t>4</w:t>
      </w:r>
      <w:r>
        <w:rPr>
          <w:rFonts w:hint="eastAsia" w:ascii="宋体" w:hAnsi="宋体" w:eastAsia="宋体" w:cs="宋体"/>
          <w:b w:val="0"/>
          <w:bCs w:val="0"/>
          <w:i w:val="0"/>
          <w:iCs w:val="0"/>
          <w:color w:val="auto"/>
          <w:sz w:val="24"/>
          <w:szCs w:val="24"/>
        </w:rPr>
        <w:t>：法定代表人证明书</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_Toc20451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26</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_Toc21027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附件</w:t>
      </w:r>
      <w:r>
        <w:rPr>
          <w:rFonts w:hint="eastAsia" w:ascii="宋体" w:hAnsi="宋体" w:eastAsia="宋体" w:cs="宋体"/>
          <w:b w:val="0"/>
          <w:bCs w:val="0"/>
          <w:i w:val="0"/>
          <w:iCs w:val="0"/>
          <w:color w:val="auto"/>
          <w:sz w:val="24"/>
          <w:szCs w:val="24"/>
          <w:lang w:val="en-US" w:eastAsia="zh-CN"/>
        </w:rPr>
        <w:t>5</w:t>
      </w:r>
      <w:r>
        <w:rPr>
          <w:rFonts w:hint="eastAsia" w:ascii="宋体" w:hAnsi="宋体" w:eastAsia="宋体" w:cs="宋体"/>
          <w:b w:val="0"/>
          <w:bCs w:val="0"/>
          <w:i w:val="0"/>
          <w:iCs w:val="0"/>
          <w:color w:val="auto"/>
          <w:sz w:val="24"/>
          <w:szCs w:val="24"/>
        </w:rPr>
        <w:t>：法定代表人授权书</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_Toc21027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27</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_Toc26904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附件</w:t>
      </w:r>
      <w:r>
        <w:rPr>
          <w:rFonts w:hint="eastAsia" w:ascii="宋体" w:hAnsi="宋体" w:eastAsia="宋体" w:cs="宋体"/>
          <w:b w:val="0"/>
          <w:bCs w:val="0"/>
          <w:i w:val="0"/>
          <w:iCs w:val="0"/>
          <w:color w:val="auto"/>
          <w:sz w:val="24"/>
          <w:szCs w:val="24"/>
          <w:lang w:val="en-US" w:eastAsia="zh-CN"/>
        </w:rPr>
        <w:t>6</w:t>
      </w:r>
      <w:r>
        <w:rPr>
          <w:rFonts w:hint="eastAsia" w:ascii="宋体" w:hAnsi="宋体" w:eastAsia="宋体" w:cs="宋体"/>
          <w:b w:val="0"/>
          <w:bCs w:val="0"/>
          <w:i w:val="0"/>
          <w:iCs w:val="0"/>
          <w:color w:val="auto"/>
          <w:sz w:val="24"/>
          <w:szCs w:val="24"/>
        </w:rPr>
        <w:t>：供应商承诺函</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_Toc26904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28</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_Toc7628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附件</w:t>
      </w:r>
      <w:r>
        <w:rPr>
          <w:rFonts w:hint="eastAsia" w:ascii="宋体" w:hAnsi="宋体" w:eastAsia="宋体" w:cs="宋体"/>
          <w:b w:val="0"/>
          <w:bCs w:val="0"/>
          <w:i w:val="0"/>
          <w:iCs w:val="0"/>
          <w:color w:val="auto"/>
          <w:sz w:val="24"/>
          <w:szCs w:val="24"/>
          <w:lang w:val="en-US" w:eastAsia="zh-CN"/>
        </w:rPr>
        <w:t>7</w:t>
      </w:r>
      <w:r>
        <w:rPr>
          <w:rFonts w:hint="eastAsia" w:ascii="宋体" w:hAnsi="宋体" w:eastAsia="宋体" w:cs="宋体"/>
          <w:b w:val="0"/>
          <w:bCs w:val="0"/>
          <w:i w:val="0"/>
          <w:iCs w:val="0"/>
          <w:color w:val="auto"/>
          <w:sz w:val="24"/>
          <w:szCs w:val="24"/>
        </w:rPr>
        <w:t>：供应商诚信承诺书</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_Toc7628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29</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_Toc23276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附件</w:t>
      </w:r>
      <w:r>
        <w:rPr>
          <w:rFonts w:hint="eastAsia" w:ascii="宋体" w:hAnsi="宋体" w:eastAsia="宋体" w:cs="宋体"/>
          <w:b w:val="0"/>
          <w:bCs w:val="0"/>
          <w:i w:val="0"/>
          <w:iCs w:val="0"/>
          <w:color w:val="auto"/>
          <w:sz w:val="24"/>
          <w:szCs w:val="24"/>
          <w:lang w:val="en-US" w:eastAsia="zh-CN"/>
        </w:rPr>
        <w:t>8</w:t>
      </w:r>
      <w:r>
        <w:rPr>
          <w:rFonts w:hint="eastAsia" w:ascii="宋体" w:hAnsi="宋体" w:eastAsia="宋体" w:cs="宋体"/>
          <w:b w:val="0"/>
          <w:bCs w:val="0"/>
          <w:i w:val="0"/>
          <w:iCs w:val="0"/>
          <w:color w:val="auto"/>
          <w:sz w:val="24"/>
          <w:szCs w:val="24"/>
        </w:rPr>
        <w:t>：资格证明材料</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_Toc23276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30</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_Toc31239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附件</w:t>
      </w:r>
      <w:r>
        <w:rPr>
          <w:rFonts w:hint="eastAsia" w:ascii="宋体" w:hAnsi="宋体" w:eastAsia="宋体" w:cs="宋体"/>
          <w:b w:val="0"/>
          <w:bCs w:val="0"/>
          <w:i w:val="0"/>
          <w:iCs w:val="0"/>
          <w:color w:val="auto"/>
          <w:sz w:val="24"/>
          <w:szCs w:val="24"/>
          <w:lang w:val="en-US" w:eastAsia="zh-CN"/>
        </w:rPr>
        <w:t>9</w:t>
      </w:r>
      <w:r>
        <w:rPr>
          <w:rFonts w:hint="eastAsia" w:ascii="宋体" w:hAnsi="宋体" w:eastAsia="宋体" w:cs="宋体"/>
          <w:b w:val="0"/>
          <w:bCs w:val="0"/>
          <w:i w:val="0"/>
          <w:iCs w:val="0"/>
          <w:color w:val="auto"/>
          <w:sz w:val="24"/>
          <w:szCs w:val="24"/>
        </w:rPr>
        <w:t>：财务状况证明</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_Toc31239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31</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_Toc8371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附件1</w:t>
      </w:r>
      <w:r>
        <w:rPr>
          <w:rFonts w:hint="eastAsia" w:ascii="宋体" w:hAnsi="宋体" w:eastAsia="宋体" w:cs="宋体"/>
          <w:b w:val="0"/>
          <w:bCs w:val="0"/>
          <w:i w:val="0"/>
          <w:iCs w:val="0"/>
          <w:color w:val="auto"/>
          <w:sz w:val="24"/>
          <w:szCs w:val="24"/>
          <w:lang w:val="en-US" w:eastAsia="zh-CN"/>
        </w:rPr>
        <w:t>0</w:t>
      </w:r>
      <w:r>
        <w:rPr>
          <w:rFonts w:hint="eastAsia" w:ascii="宋体" w:hAnsi="宋体" w:eastAsia="宋体" w:cs="宋体"/>
          <w:b w:val="0"/>
          <w:bCs w:val="0"/>
          <w:i w:val="0"/>
          <w:iCs w:val="0"/>
          <w:color w:val="auto"/>
          <w:sz w:val="24"/>
          <w:szCs w:val="24"/>
        </w:rPr>
        <w:t>：具备履行合同所必须的设备和专业技术能力证明</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_Toc8371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32</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_Toc19044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附件1</w:t>
      </w:r>
      <w:r>
        <w:rPr>
          <w:rFonts w:hint="eastAsia" w:ascii="宋体" w:hAnsi="宋体" w:eastAsia="宋体" w:cs="宋体"/>
          <w:b w:val="0"/>
          <w:bCs w:val="0"/>
          <w:i w:val="0"/>
          <w:iCs w:val="0"/>
          <w:color w:val="auto"/>
          <w:sz w:val="24"/>
          <w:szCs w:val="24"/>
          <w:lang w:val="en-US" w:eastAsia="zh-CN"/>
        </w:rPr>
        <w:t>1</w:t>
      </w:r>
      <w:r>
        <w:rPr>
          <w:rFonts w:hint="eastAsia" w:ascii="宋体" w:hAnsi="宋体" w:eastAsia="宋体" w:cs="宋体"/>
          <w:b w:val="0"/>
          <w:bCs w:val="0"/>
          <w:i w:val="0"/>
          <w:iCs w:val="0"/>
          <w:color w:val="auto"/>
          <w:sz w:val="24"/>
          <w:szCs w:val="24"/>
        </w:rPr>
        <w:t>：无重大违法记录声明</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_Toc19044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33</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_Toc14116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附件1</w:t>
      </w:r>
      <w:r>
        <w:rPr>
          <w:rFonts w:hint="eastAsia" w:ascii="宋体" w:hAnsi="宋体" w:eastAsia="宋体" w:cs="宋体"/>
          <w:b w:val="0"/>
          <w:bCs w:val="0"/>
          <w:i w:val="0"/>
          <w:iCs w:val="0"/>
          <w:color w:val="auto"/>
          <w:sz w:val="24"/>
          <w:szCs w:val="24"/>
          <w:lang w:val="en-US" w:eastAsia="zh-CN"/>
        </w:rPr>
        <w:t>2</w:t>
      </w:r>
      <w:r>
        <w:rPr>
          <w:rFonts w:hint="eastAsia" w:ascii="宋体" w:hAnsi="宋体" w:eastAsia="宋体" w:cs="宋体"/>
          <w:b w:val="0"/>
          <w:bCs w:val="0"/>
          <w:i w:val="0"/>
          <w:iCs w:val="0"/>
          <w:color w:val="auto"/>
          <w:sz w:val="24"/>
          <w:szCs w:val="24"/>
        </w:rPr>
        <w:t>：磋商保证金</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_Toc14116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34</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_Toc10905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sz w:val="24"/>
          <w:szCs w:val="24"/>
        </w:rPr>
        <w:t>附件1</w:t>
      </w:r>
      <w:r>
        <w:rPr>
          <w:rFonts w:hint="eastAsia" w:ascii="宋体" w:hAnsi="宋体" w:eastAsia="宋体" w:cs="宋体"/>
          <w:b w:val="0"/>
          <w:bCs w:val="0"/>
          <w:i w:val="0"/>
          <w:iCs w:val="0"/>
          <w:color w:val="auto"/>
          <w:sz w:val="24"/>
          <w:szCs w:val="24"/>
          <w:lang w:val="en-US" w:eastAsia="zh-CN"/>
        </w:rPr>
        <w:t>3</w:t>
      </w:r>
      <w:r>
        <w:rPr>
          <w:rFonts w:hint="eastAsia" w:ascii="宋体" w:hAnsi="宋体" w:eastAsia="宋体" w:cs="宋体"/>
          <w:b w:val="0"/>
          <w:bCs w:val="0"/>
          <w:i w:val="0"/>
          <w:iCs w:val="0"/>
          <w:color w:val="auto"/>
          <w:sz w:val="24"/>
          <w:szCs w:val="24"/>
        </w:rPr>
        <w:t>：供应商最后报价表</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_Toc10905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35</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before="0" w:after="0" w:line="336" w:lineRule="auto"/>
        <w:ind w:left="0" w:leftChars="0" w:firstLine="0" w:firstLineChars="0"/>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color w:val="auto"/>
          <w:sz w:val="24"/>
          <w:szCs w:val="24"/>
          <w:lang w:val="zh-CN"/>
        </w:rPr>
        <w:fldChar w:fldCharType="begin"/>
      </w:r>
      <w:r>
        <w:rPr>
          <w:rFonts w:hint="eastAsia" w:ascii="宋体" w:hAnsi="宋体" w:eastAsia="宋体" w:cs="宋体"/>
          <w:b w:val="0"/>
          <w:bCs w:val="0"/>
          <w:i w:val="0"/>
          <w:iCs w:val="0"/>
          <w:color w:val="auto"/>
          <w:sz w:val="24"/>
          <w:szCs w:val="24"/>
          <w:lang w:val="zh-CN"/>
        </w:rPr>
        <w:instrText xml:space="preserve"> HYPERLINK \l _Toc32143 </w:instrText>
      </w:r>
      <w:r>
        <w:rPr>
          <w:rFonts w:hint="eastAsia" w:ascii="宋体" w:hAnsi="宋体" w:eastAsia="宋体" w:cs="宋体"/>
          <w:b w:val="0"/>
          <w:bCs w:val="0"/>
          <w:i w:val="0"/>
          <w:iCs w:val="0"/>
          <w:color w:val="auto"/>
          <w:sz w:val="24"/>
          <w:szCs w:val="24"/>
          <w:lang w:val="zh-CN"/>
        </w:rPr>
        <w:fldChar w:fldCharType="separate"/>
      </w:r>
      <w:r>
        <w:rPr>
          <w:rFonts w:hint="eastAsia" w:ascii="宋体" w:hAnsi="宋体" w:eastAsia="宋体" w:cs="宋体"/>
          <w:b w:val="0"/>
          <w:bCs w:val="0"/>
          <w:i w:val="0"/>
          <w:iCs w:val="0"/>
          <w:color w:val="auto"/>
          <w:kern w:val="28"/>
          <w:sz w:val="24"/>
          <w:szCs w:val="24"/>
        </w:rPr>
        <w:t xml:space="preserve">第六部分  </w:t>
      </w:r>
      <w:r>
        <w:rPr>
          <w:rFonts w:hint="eastAsia" w:ascii="宋体" w:hAnsi="宋体" w:eastAsia="宋体" w:cs="宋体"/>
          <w:b w:val="0"/>
          <w:bCs w:val="0"/>
          <w:i w:val="0"/>
          <w:iCs w:val="0"/>
          <w:color w:val="auto"/>
          <w:kern w:val="28"/>
          <w:sz w:val="24"/>
          <w:szCs w:val="24"/>
          <w:lang w:eastAsia="zh-CN"/>
        </w:rPr>
        <w:t>采购项目要求</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_Toc32143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37</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color w:val="auto"/>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Cs/>
          <w:color w:val="auto"/>
          <w:szCs w:val="24"/>
          <w:lang w:val="zh-CN"/>
        </w:rPr>
      </w:pPr>
      <w:r>
        <w:rPr>
          <w:rFonts w:hint="eastAsia" w:ascii="宋体" w:hAnsi="宋体" w:eastAsia="宋体" w:cs="宋体"/>
          <w:bCs/>
          <w:i w:val="0"/>
          <w:iCs w:val="0"/>
          <w:color w:val="auto"/>
          <w:szCs w:val="24"/>
          <w:lang w:val="zh-CN"/>
        </w:rPr>
        <w:fldChar w:fldCharType="end"/>
      </w:r>
    </w:p>
    <w:p>
      <w:pPr>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br w:type="page"/>
      </w:r>
    </w:p>
    <w:p>
      <w:pPr>
        <w:pStyle w:val="18"/>
        <w:spacing w:before="0" w:after="0" w:line="360" w:lineRule="auto"/>
        <w:ind w:firstLine="0" w:firstLineChars="0"/>
        <w:rPr>
          <w:rFonts w:hint="eastAsia" w:ascii="宋体" w:hAnsi="宋体" w:eastAsia="宋体" w:cs="宋体"/>
          <w:color w:val="auto"/>
          <w:szCs w:val="36"/>
        </w:rPr>
      </w:pPr>
      <w:bookmarkStart w:id="0" w:name="_Toc10494"/>
      <w:bookmarkStart w:id="1" w:name="_Toc17412"/>
      <w:r>
        <w:rPr>
          <w:rFonts w:hint="eastAsia" w:ascii="宋体" w:hAnsi="宋体" w:eastAsia="宋体" w:cs="宋体"/>
          <w:color w:val="auto"/>
          <w:szCs w:val="36"/>
          <w:lang w:val="zh-CN"/>
        </w:rPr>
        <w:t>第一部分</w:t>
      </w:r>
      <w:r>
        <w:rPr>
          <w:rFonts w:hint="eastAsia" w:ascii="宋体" w:hAnsi="宋体" w:eastAsia="宋体" w:cs="宋体"/>
          <w:color w:val="auto"/>
          <w:szCs w:val="36"/>
          <w:lang w:val="en-US" w:eastAsia="zh-CN"/>
        </w:rPr>
        <w:t xml:space="preserve">  </w:t>
      </w:r>
      <w:r>
        <w:rPr>
          <w:rFonts w:hint="eastAsia" w:ascii="宋体" w:hAnsi="宋体" w:eastAsia="宋体" w:cs="宋体"/>
          <w:color w:val="auto"/>
          <w:szCs w:val="36"/>
          <w:lang w:val="zh-CN"/>
        </w:rPr>
        <w:t>投标邀请</w:t>
      </w:r>
      <w:bookmarkEnd w:id="0"/>
      <w:bookmarkEnd w:id="1"/>
    </w:p>
    <w:p>
      <w:pPr>
        <w:pStyle w:val="9"/>
        <w:spacing w:after="0" w:line="360" w:lineRule="auto"/>
        <w:ind w:left="0" w:leftChars="0"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青海鼎钊招标代理有限公司（以下均简称“采购代理机构”）受互助土族自治县教育局（以下均简称“采购人”）委托</w:t>
      </w:r>
      <w:r>
        <w:rPr>
          <w:rFonts w:hint="eastAsia" w:ascii="宋体" w:hAnsi="宋体" w:eastAsia="宋体" w:cs="宋体"/>
          <w:color w:val="auto"/>
          <w:sz w:val="24"/>
          <w:szCs w:val="24"/>
        </w:rPr>
        <w:t>，拟对“</w:t>
      </w:r>
      <w:r>
        <w:rPr>
          <w:rFonts w:hint="eastAsia" w:ascii="宋体" w:hAnsi="宋体" w:eastAsia="宋体" w:cs="宋体"/>
          <w:color w:val="auto"/>
          <w:sz w:val="24"/>
          <w:szCs w:val="24"/>
          <w:lang w:val="zh-CN"/>
        </w:rPr>
        <w:t>审计服务采购项目</w:t>
      </w:r>
      <w:r>
        <w:rPr>
          <w:rFonts w:hint="eastAsia" w:ascii="宋体" w:hAnsi="宋体" w:eastAsia="宋体" w:cs="宋体"/>
          <w:color w:val="auto"/>
          <w:sz w:val="24"/>
          <w:szCs w:val="24"/>
        </w:rPr>
        <w:t>”进行国内</w:t>
      </w:r>
      <w:r>
        <w:rPr>
          <w:rFonts w:hint="eastAsia" w:ascii="宋体" w:hAnsi="宋体" w:eastAsia="宋体" w:cs="宋体"/>
          <w:color w:val="auto"/>
          <w:sz w:val="24"/>
          <w:szCs w:val="24"/>
          <w:lang w:val="zh-CN"/>
        </w:rPr>
        <w:t>竞争性磋商采购</w:t>
      </w:r>
      <w:r>
        <w:rPr>
          <w:rFonts w:hint="eastAsia" w:ascii="宋体" w:hAnsi="宋体" w:eastAsia="宋体" w:cs="宋体"/>
          <w:color w:val="auto"/>
          <w:sz w:val="24"/>
          <w:szCs w:val="24"/>
        </w:rPr>
        <w:t>，现予以公告，欢迎符合条件的供应商前来参加投标</w:t>
      </w:r>
      <w:r>
        <w:rPr>
          <w:rFonts w:hint="eastAsia" w:ascii="宋体" w:hAnsi="宋体" w:eastAsia="宋体" w:cs="宋体"/>
          <w:color w:val="auto"/>
          <w:sz w:val="24"/>
          <w:szCs w:val="24"/>
          <w:lang w:val="zh-CN"/>
        </w:rPr>
        <w:t>。</w:t>
      </w:r>
    </w:p>
    <w:tbl>
      <w:tblPr>
        <w:tblStyle w:val="19"/>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青海鼎钊竞磋（服务）2020-050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审计服务采购项目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采购预算额度</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无（最高限价：包1：</w:t>
            </w:r>
            <w:r>
              <w:rPr>
                <w:rFonts w:hint="eastAsia" w:ascii="宋体" w:hAnsi="宋体" w:eastAsia="宋体" w:cs="宋体"/>
                <w:b w:val="0"/>
                <w:bCs w:val="0"/>
                <w:color w:val="auto"/>
                <w:sz w:val="24"/>
                <w:szCs w:val="24"/>
                <w:lang w:val="en-US" w:eastAsia="zh-CN"/>
              </w:rPr>
              <w:t>树人高级中学、特殊教育学校等</w:t>
            </w:r>
            <w:r>
              <w:rPr>
                <w:rFonts w:hint="eastAsia" w:ascii="宋体" w:hAnsi="宋体" w:eastAsia="宋体" w:cs="宋体"/>
                <w:b/>
                <w:bCs/>
                <w:color w:val="auto"/>
                <w:sz w:val="24"/>
                <w:szCs w:val="24"/>
                <w:lang w:val="en-US" w:eastAsia="zh-CN"/>
              </w:rPr>
              <w:t>项目资金</w:t>
            </w:r>
            <w:r>
              <w:rPr>
                <w:rFonts w:hint="eastAsia" w:ascii="宋体" w:hAnsi="宋体" w:eastAsia="宋体" w:cs="宋体"/>
                <w:color w:val="auto"/>
                <w:sz w:val="24"/>
                <w:szCs w:val="24"/>
                <w:lang w:val="en-US" w:eastAsia="zh-CN"/>
              </w:rPr>
              <w:t>的1.2‰；包2：</w:t>
            </w:r>
            <w:r>
              <w:rPr>
                <w:rFonts w:hint="eastAsia" w:ascii="宋体" w:hAnsi="宋体" w:eastAsia="宋体" w:cs="宋体"/>
                <w:b w:val="0"/>
                <w:bCs w:val="0"/>
                <w:color w:val="auto"/>
                <w:sz w:val="24"/>
                <w:szCs w:val="24"/>
                <w:lang w:val="en-US" w:eastAsia="zh-CN"/>
              </w:rPr>
              <w:t>树人高级中学、特殊教育学校等项目</w:t>
            </w:r>
            <w:r>
              <w:rPr>
                <w:rFonts w:hint="eastAsia" w:ascii="宋体" w:hAnsi="宋体" w:eastAsia="宋体" w:cs="宋体"/>
                <w:b/>
                <w:bCs/>
                <w:color w:val="auto"/>
                <w:sz w:val="24"/>
                <w:szCs w:val="24"/>
                <w:lang w:val="en-US" w:eastAsia="zh-CN"/>
              </w:rPr>
              <w:t>施工合同总价</w:t>
            </w:r>
            <w:r>
              <w:rPr>
                <w:rFonts w:hint="eastAsia" w:ascii="宋体" w:hAnsi="宋体" w:eastAsia="宋体" w:cs="宋体"/>
                <w:color w:val="auto"/>
                <w:sz w:val="24"/>
                <w:szCs w:val="24"/>
                <w:lang w:val="en-US" w:eastAsia="zh-CN"/>
              </w:rPr>
              <w:t>的1.3‰）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招标内容：</w:t>
            </w:r>
          </w:p>
          <w:p>
            <w:pPr>
              <w:pStyle w:val="25"/>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包1：采购</w:t>
            </w:r>
            <w:r>
              <w:rPr>
                <w:rFonts w:hint="eastAsia" w:ascii="宋体" w:hAnsi="宋体" w:eastAsia="宋体" w:cs="宋体"/>
                <w:b w:val="0"/>
                <w:bCs w:val="0"/>
                <w:color w:val="auto"/>
                <w:sz w:val="24"/>
                <w:szCs w:val="24"/>
                <w:lang w:val="en-US" w:eastAsia="zh-CN"/>
              </w:rPr>
              <w:t>树人高级中学、特殊教育学校等项目资金</w:t>
            </w:r>
            <w:r>
              <w:rPr>
                <w:rFonts w:hint="eastAsia" w:ascii="宋体" w:hAnsi="宋体" w:eastAsia="宋体" w:cs="宋体"/>
                <w:b/>
                <w:bCs/>
                <w:color w:val="auto"/>
                <w:sz w:val="24"/>
                <w:szCs w:val="24"/>
                <w:lang w:val="en-US" w:eastAsia="zh-CN"/>
              </w:rPr>
              <w:t>工程决算</w:t>
            </w:r>
            <w:r>
              <w:rPr>
                <w:rFonts w:hint="eastAsia" w:ascii="宋体" w:hAnsi="宋体" w:eastAsia="宋体" w:cs="宋体"/>
                <w:b w:val="0"/>
                <w:bCs w:val="0"/>
                <w:color w:val="auto"/>
                <w:sz w:val="24"/>
                <w:szCs w:val="24"/>
                <w:lang w:val="en-US" w:eastAsia="zh-CN"/>
              </w:rPr>
              <w:t>的</w:t>
            </w:r>
            <w:r>
              <w:rPr>
                <w:rFonts w:hint="eastAsia" w:ascii="宋体" w:hAnsi="宋体" w:eastAsia="宋体" w:cs="宋体"/>
                <w:color w:val="auto"/>
                <w:sz w:val="24"/>
                <w:szCs w:val="24"/>
                <w:lang w:val="en-US" w:eastAsia="zh-CN"/>
              </w:rPr>
              <w:t>审计机构</w:t>
            </w:r>
            <w:r>
              <w:rPr>
                <w:rFonts w:hint="eastAsia" w:ascii="宋体" w:hAnsi="宋体" w:eastAsia="宋体" w:cs="宋体"/>
                <w:color w:val="auto"/>
                <w:sz w:val="24"/>
                <w:szCs w:val="24"/>
                <w:lang w:val="zh-CN"/>
              </w:rPr>
              <w:t>；</w:t>
            </w:r>
          </w:p>
          <w:p>
            <w:pPr>
              <w:pStyle w:val="25"/>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包</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采购</w:t>
            </w:r>
            <w:r>
              <w:rPr>
                <w:rFonts w:hint="eastAsia" w:ascii="宋体" w:hAnsi="宋体" w:eastAsia="宋体" w:cs="宋体"/>
                <w:b w:val="0"/>
                <w:bCs w:val="0"/>
                <w:color w:val="auto"/>
                <w:sz w:val="24"/>
                <w:szCs w:val="24"/>
                <w:lang w:val="en-US" w:eastAsia="zh-CN"/>
              </w:rPr>
              <w:t>树人高级中学、特殊教育学校等项目资金</w:t>
            </w:r>
            <w:r>
              <w:rPr>
                <w:rFonts w:hint="eastAsia" w:ascii="宋体" w:hAnsi="宋体" w:eastAsia="宋体" w:cs="宋体"/>
                <w:b/>
                <w:bCs/>
                <w:color w:val="auto"/>
                <w:sz w:val="24"/>
                <w:szCs w:val="24"/>
                <w:lang w:val="en-US" w:eastAsia="zh-CN"/>
              </w:rPr>
              <w:t>工程</w:t>
            </w:r>
            <w:r>
              <w:rPr>
                <w:rFonts w:hint="eastAsia" w:ascii="宋体" w:hAnsi="宋体" w:eastAsia="宋体" w:cs="宋体"/>
                <w:b/>
                <w:bCs/>
                <w:color w:val="auto"/>
                <w:sz w:val="24"/>
                <w:szCs w:val="24"/>
                <w:lang w:val="zh-CN"/>
              </w:rPr>
              <w:t>造价</w:t>
            </w:r>
            <w:r>
              <w:rPr>
                <w:rFonts w:hint="eastAsia" w:ascii="宋体" w:hAnsi="宋体" w:eastAsia="宋体" w:cs="宋体"/>
                <w:b w:val="0"/>
                <w:bCs w:val="0"/>
                <w:color w:val="auto"/>
                <w:sz w:val="24"/>
                <w:szCs w:val="24"/>
                <w:lang w:val="en-US" w:eastAsia="zh-CN"/>
              </w:rPr>
              <w:t>的</w:t>
            </w:r>
            <w:r>
              <w:rPr>
                <w:rFonts w:hint="eastAsia" w:ascii="宋体" w:hAnsi="宋体" w:eastAsia="宋体" w:cs="宋体"/>
                <w:color w:val="auto"/>
                <w:sz w:val="24"/>
                <w:szCs w:val="24"/>
                <w:lang w:val="en-US" w:eastAsia="zh-CN"/>
              </w:rPr>
              <w:t>审计机构</w:t>
            </w:r>
            <w:r>
              <w:rPr>
                <w:rFonts w:hint="eastAsia" w:ascii="宋体" w:hAnsi="宋体" w:eastAsia="宋体" w:cs="宋体"/>
                <w:color w:val="auto"/>
                <w:sz w:val="24"/>
                <w:szCs w:val="24"/>
                <w:lang w:val="zh-CN"/>
              </w:rPr>
              <w:t>。</w:t>
            </w:r>
          </w:p>
          <w:p>
            <w:pPr>
              <w:pStyle w:val="25"/>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具体内容</w:t>
            </w:r>
            <w:r>
              <w:rPr>
                <w:rFonts w:hint="eastAsia" w:ascii="宋体" w:hAnsi="宋体" w:eastAsia="宋体" w:cs="宋体"/>
                <w:color w:val="auto"/>
                <w:sz w:val="24"/>
                <w:szCs w:val="24"/>
                <w:lang w:val="zh-CN"/>
              </w:rPr>
              <w:t>详见磋商文件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1、符合《政府采购法》第22条条件，并提供下列材料：</w:t>
            </w:r>
          </w:p>
          <w:p>
            <w:pPr>
              <w:pStyle w:val="25"/>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的营业执照等证明文件，自然人的身份证明。</w:t>
            </w:r>
          </w:p>
          <w:p>
            <w:pPr>
              <w:pStyle w:val="25"/>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）财务状况报告，依法缴纳税收和社会保障资金的相关材料。</w:t>
            </w:r>
          </w:p>
          <w:p>
            <w:pPr>
              <w:pStyle w:val="25"/>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）具备履行合同所必需的设备和专业技术能力的证明材料。</w:t>
            </w:r>
          </w:p>
          <w:p>
            <w:pPr>
              <w:pStyle w:val="25"/>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）参加政府采购活动前3年内在经营活动中没有重大违法记录的书面声明。</w:t>
            </w:r>
          </w:p>
          <w:p>
            <w:pPr>
              <w:pStyle w:val="25"/>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）具备法律、行政法规规定的其他条件的证明材料。</w:t>
            </w:r>
          </w:p>
          <w:p>
            <w:pPr>
              <w:pStyle w:val="25"/>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经信用中国（www.creditchina.gov.cn）、中国政府采购网（www.ccgp.gov.cn）等渠道查询后，列入失信被执行人、重大税收违法案件当事人名单、政府采购严重违法失信行为记录名单的，取消投标资格；</w:t>
            </w:r>
          </w:p>
          <w:p>
            <w:pPr>
              <w:pStyle w:val="25"/>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3、单位负责人为同一人或者存在直接控股、管理关系的不同</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，不得参加同一合同项下的政府采购活动。否则，皆取消投标资格；</w:t>
            </w:r>
          </w:p>
          <w:p>
            <w:pPr>
              <w:pStyle w:val="25"/>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4、为本采购项目提供整体设计、规范编制或者项目管理、监理、检测等服务的</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，不得再参加该采购项目的其他采购活动；</w:t>
            </w:r>
          </w:p>
          <w:p>
            <w:pPr>
              <w:pStyle w:val="25"/>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5、本项目不接受</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以联合体方式进行投标；</w:t>
            </w:r>
          </w:p>
          <w:p>
            <w:pPr>
              <w:pStyle w:val="2"/>
              <w:keepNext w:val="0"/>
              <w:keepLines w:val="0"/>
              <w:pageBreakBefore w:val="0"/>
              <w:widowControl w:val="0"/>
              <w:kinsoku/>
              <w:wordWrap/>
              <w:overflowPunct/>
              <w:topLinePunct w:val="0"/>
              <w:bidi w:val="0"/>
              <w:adjustRightInd/>
              <w:snapToGrid/>
              <w:spacing w:line="36" w:lineRule="atLeas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6、包1供应商须具备财政部门颁发的会计师事务所执业证书，包2供应商须具备工程造价乙级及以上资质；</w:t>
            </w:r>
          </w:p>
          <w:p>
            <w:pPr>
              <w:pStyle w:val="2"/>
              <w:keepNext w:val="0"/>
              <w:keepLines w:val="0"/>
              <w:pageBreakBefore w:val="0"/>
              <w:widowControl w:val="0"/>
              <w:kinsoku/>
              <w:wordWrap/>
              <w:overflowPunct/>
              <w:topLinePunct w:val="0"/>
              <w:bidi w:val="0"/>
              <w:adjustRightInd/>
              <w:snapToGrid/>
              <w:spacing w:line="36" w:lineRule="atLeas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7、供应商</w:t>
            </w:r>
            <w:r>
              <w:rPr>
                <w:rFonts w:hint="eastAsia" w:ascii="宋体" w:hAnsi="宋体" w:eastAsia="宋体" w:cs="宋体"/>
                <w:color w:val="auto"/>
                <w:sz w:val="24"/>
                <w:szCs w:val="24"/>
                <w:lang w:val="zh-CN"/>
              </w:rPr>
              <w:t>必须向采购代理机构购买磋商文件并登记，未经向采购代理机构购买磋商文件并登记的潜在</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均无资格参加本次投标。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2020年10月19日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2020年10月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lang w:val="zh-CN"/>
              </w:rPr>
              <w:t>日至10月</w:t>
            </w: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lang w:val="zh-CN"/>
              </w:rPr>
              <w:t>日，每天</w:t>
            </w:r>
            <w:r>
              <w:rPr>
                <w:rFonts w:hint="eastAsia" w:ascii="宋体" w:hAnsi="宋体" w:eastAsia="宋体" w:cs="宋体"/>
                <w:color w:val="auto"/>
                <w:sz w:val="24"/>
                <w:szCs w:val="24"/>
              </w:rPr>
              <w:t>上午9:00-12:00</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下午2:30-5:30</w:t>
            </w:r>
            <w:r>
              <w:rPr>
                <w:rFonts w:hint="eastAsia" w:ascii="宋体" w:hAnsi="宋体" w:eastAsia="宋体" w:cs="宋体"/>
                <w:color w:val="auto"/>
                <w:sz w:val="24"/>
                <w:szCs w:val="24"/>
                <w:lang w:val="zh-CN"/>
              </w:rPr>
              <w:t>（节假日除外）。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现场购买或网上购买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磋商文件售价</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00</w:t>
            </w:r>
            <w:r>
              <w:rPr>
                <w:rFonts w:hint="eastAsia" w:ascii="宋体" w:hAnsi="宋体" w:eastAsia="宋体" w:cs="宋体"/>
                <w:color w:val="auto"/>
                <w:sz w:val="24"/>
                <w:szCs w:val="24"/>
                <w:lang w:val="zh-CN"/>
              </w:rPr>
              <w:t>元/</w:t>
            </w:r>
            <w:r>
              <w:rPr>
                <w:rFonts w:hint="eastAsia" w:ascii="宋体" w:hAnsi="宋体" w:eastAsia="宋体" w:cs="宋体"/>
                <w:color w:val="auto"/>
                <w:sz w:val="24"/>
                <w:szCs w:val="24"/>
                <w:lang w:val="en-US" w:eastAsia="zh-CN"/>
              </w:rPr>
              <w:t>包</w:t>
            </w:r>
            <w:r>
              <w:rPr>
                <w:rFonts w:hint="eastAsia" w:ascii="宋体" w:hAnsi="宋体" w:eastAsia="宋体" w:cs="宋体"/>
                <w:color w:val="auto"/>
                <w:sz w:val="24"/>
                <w:szCs w:val="24"/>
                <w:lang w:val="zh-CN"/>
              </w:rPr>
              <w:t>（磋商文件售后不退,投标资格不能转让）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地址：西宁市东川工业园区金桥路39号1号楼2楼（新力景瑞新城）</w:t>
            </w:r>
          </w:p>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标书购买联系人：王女士</w:t>
            </w:r>
          </w:p>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电话：0971-8179315</w:t>
            </w:r>
          </w:p>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电子邮箱：qhdzzgs@163.com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获取磋商文件时应提供材料</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供应商的营业执照复印件、法人授权委托书（原件）及法人和委托代理人身份证复印件。</w:t>
            </w:r>
          </w:p>
          <w:p>
            <w:pPr>
              <w:keepNext w:val="0"/>
              <w:keepLines w:val="0"/>
              <w:pageBreakBefore w:val="0"/>
              <w:widowControl w:val="0"/>
              <w:kinsoku/>
              <w:wordWrap/>
              <w:overflowPunct/>
              <w:topLinePunct w:val="0"/>
              <w:autoSpaceDE w:val="0"/>
              <w:autoSpaceDN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以上资料均需加盖公章。（采购代理机构对以上资料留存备案）</w:t>
            </w:r>
          </w:p>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注：需网上购买标书的供应商应将以上材料扫描后发至我公司联系邮箱，在邮件中标明购买项目名称、项目编号、包号、联系人及联系方式，并与我公司工作人员进行联系确认。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2020年10月30日下午3：00（北京时间）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2020年10月30日下午3：00（北京时间）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西宁市东川工业园区金桥路39号1号楼2楼（新力景瑞新城）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采购人：互助土族自治县教育局</w:t>
            </w:r>
          </w:p>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温老师</w:t>
            </w:r>
          </w:p>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0972-8320291</w:t>
            </w:r>
          </w:p>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联系地址：</w:t>
            </w:r>
            <w:r>
              <w:rPr>
                <w:rFonts w:hint="eastAsia" w:ascii="宋体" w:hAnsi="宋体" w:eastAsia="宋体" w:cs="宋体"/>
                <w:color w:val="auto"/>
                <w:sz w:val="24"/>
                <w:szCs w:val="24"/>
                <w:lang w:eastAsia="zh-CN"/>
              </w:rPr>
              <w:t>海东市互助县南大街25号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采购代理机构：青海鼎钊招标代理有限公司</w:t>
            </w:r>
          </w:p>
          <w:p>
            <w:pPr>
              <w:keepNext w:val="0"/>
              <w:keepLines w:val="0"/>
              <w:pageBreakBefore w:val="0"/>
              <w:widowControl w:val="0"/>
              <w:kinsoku/>
              <w:wordWrap/>
              <w:overflowPunct/>
              <w:topLinePunct w:val="0"/>
              <w:autoSpaceDE w:val="0"/>
              <w:autoSpaceDN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联系人：</w:t>
            </w:r>
            <w:r>
              <w:rPr>
                <w:rFonts w:hint="eastAsia" w:ascii="宋体" w:hAnsi="宋体" w:eastAsia="宋体" w:cs="宋体"/>
                <w:color w:val="auto"/>
                <w:sz w:val="24"/>
                <w:szCs w:val="24"/>
                <w:lang w:eastAsia="zh-CN"/>
              </w:rPr>
              <w:t>王先生、</w:t>
            </w:r>
            <w:r>
              <w:rPr>
                <w:rFonts w:hint="eastAsia" w:ascii="宋体" w:hAnsi="宋体" w:eastAsia="宋体" w:cs="宋体"/>
                <w:color w:val="auto"/>
                <w:sz w:val="24"/>
                <w:szCs w:val="24"/>
                <w:lang w:val="en-US" w:eastAsia="zh-CN"/>
              </w:rPr>
              <w:t>马女士</w:t>
            </w:r>
          </w:p>
          <w:p>
            <w:pPr>
              <w:keepNext w:val="0"/>
              <w:keepLines w:val="0"/>
              <w:pageBreakBefore w:val="0"/>
              <w:widowControl w:val="0"/>
              <w:kinsoku/>
              <w:wordWrap/>
              <w:overflowPunct/>
              <w:topLinePunct w:val="0"/>
              <w:autoSpaceDE w:val="0"/>
              <w:autoSpaceDN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联系电话：</w:t>
            </w:r>
            <w:r>
              <w:rPr>
                <w:rFonts w:hint="eastAsia" w:ascii="宋体" w:hAnsi="宋体" w:eastAsia="宋体" w:cs="宋体"/>
                <w:color w:val="auto"/>
                <w:sz w:val="24"/>
                <w:szCs w:val="24"/>
                <w:lang w:eastAsia="zh-CN"/>
              </w:rPr>
              <w:t>0971-8179517</w:t>
            </w:r>
          </w:p>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rPr>
              <w:t>联系地址：</w:t>
            </w:r>
            <w:r>
              <w:rPr>
                <w:rFonts w:hint="eastAsia" w:ascii="宋体" w:hAnsi="宋体" w:eastAsia="宋体" w:cs="宋体"/>
                <w:color w:val="auto"/>
                <w:sz w:val="24"/>
                <w:szCs w:val="24"/>
                <w:lang w:eastAsia="zh-CN"/>
              </w:rPr>
              <w:t>西宁市东川工业园区金桥路39号1号楼2楼（新力景瑞新城）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上海浦东发展银行股份有限公司西宁城东支行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青海鼎钊招标代理有限公司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35030078801500000377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公告发布</w:t>
            </w:r>
            <w:r>
              <w:rPr>
                <w:rFonts w:hint="eastAsia" w:ascii="宋体" w:hAnsi="宋体" w:eastAsia="宋体" w:cs="宋体"/>
                <w:color w:val="auto"/>
                <w:sz w:val="24"/>
                <w:szCs w:val="24"/>
                <w:lang w:val="en-US" w:eastAsia="zh-CN"/>
              </w:rPr>
              <w:t>网站</w:t>
            </w:r>
            <w:r>
              <w:rPr>
                <w:rFonts w:hint="eastAsia" w:ascii="宋体" w:hAnsi="宋体" w:eastAsia="宋体" w:cs="宋体"/>
                <w:color w:val="auto"/>
                <w:sz w:val="24"/>
                <w:szCs w:val="24"/>
                <w:lang w:val="zh-CN" w:eastAsia="zh-CN"/>
              </w:rPr>
              <w:t>：《青海政府采购网》、《青海省电子招标投标公共服务平台》、《青海项目信息网》，公告内容以《青海政府采购网》发布的为准。</w:t>
            </w:r>
          </w:p>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lang w:val="en-US" w:eastAsia="zh-CN"/>
              </w:rPr>
            </w:pPr>
            <w:r>
              <w:rPr>
                <w:rFonts w:hint="eastAsia" w:ascii="宋体" w:hAnsi="宋体" w:eastAsia="宋体" w:cs="宋体"/>
                <w:color w:val="auto"/>
                <w:sz w:val="24"/>
                <w:szCs w:val="24"/>
                <w:lang w:val="en-US" w:eastAsia="zh-CN"/>
              </w:rPr>
              <w:t>2、为了保证本项目的顺利实施以及审计结果的公平、公正，供应商可选投本项目多个包，若成交，只能成交其中1个包，按包1至包2的自然顺序确定各包成交供应商。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监督单位：互助土族自治县财政局</w:t>
            </w:r>
          </w:p>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联系电话：0972-8322413</w:t>
            </w:r>
          </w:p>
        </w:tc>
      </w:tr>
    </w:tbl>
    <w:p>
      <w:pPr>
        <w:spacing w:line="360" w:lineRule="auto"/>
        <w:ind w:firstLine="0" w:firstLineChars="0"/>
        <w:jc w:val="right"/>
        <w:rPr>
          <w:rFonts w:hint="eastAsia" w:ascii="宋体" w:hAnsi="宋体" w:eastAsia="宋体" w:cs="宋体"/>
          <w:color w:val="auto"/>
          <w:sz w:val="24"/>
          <w:szCs w:val="24"/>
          <w:lang w:eastAsia="zh-CN"/>
        </w:rPr>
      </w:pPr>
    </w:p>
    <w:p>
      <w:pPr>
        <w:spacing w:line="360" w:lineRule="auto"/>
        <w:ind w:firstLine="0" w:firstLineChars="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青海鼎钊招标代理有限公司</w:t>
      </w:r>
    </w:p>
    <w:p>
      <w:pPr>
        <w:wordWrap w:val="0"/>
        <w:spacing w:line="360" w:lineRule="auto"/>
        <w:ind w:firstLine="0" w:firstLineChars="0"/>
        <w:jc w:val="right"/>
        <w:rPr>
          <w:rFonts w:hint="eastAsia" w:ascii="宋体" w:hAnsi="宋体" w:eastAsia="宋体" w:cs="宋体"/>
          <w:color w:val="auto"/>
          <w:sz w:val="24"/>
          <w:szCs w:val="24"/>
        </w:rPr>
      </w:pPr>
      <w:r>
        <w:rPr>
          <w:rFonts w:hint="eastAsia" w:ascii="宋体" w:hAnsi="宋体" w:eastAsia="宋体" w:cs="宋体"/>
          <w:color w:val="auto"/>
          <w:sz w:val="24"/>
          <w:szCs w:val="24"/>
          <w:lang w:val="zh-CN"/>
        </w:rPr>
        <w:t>2020年10月19日</w:t>
      </w:r>
      <w:r>
        <w:rPr>
          <w:rFonts w:hint="eastAsia" w:ascii="宋体" w:hAnsi="宋体" w:eastAsia="宋体" w:cs="宋体"/>
          <w:color w:val="auto"/>
          <w:sz w:val="24"/>
          <w:szCs w:val="24"/>
          <w:lang w:val="en-US" w:eastAsia="zh-CN"/>
        </w:rPr>
        <w:t xml:space="preserve">   </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18"/>
        <w:spacing w:before="0" w:after="0" w:line="360" w:lineRule="auto"/>
        <w:ind w:firstLine="0" w:firstLineChars="0"/>
        <w:rPr>
          <w:rFonts w:hint="eastAsia" w:ascii="宋体" w:hAnsi="宋体" w:eastAsia="宋体" w:cs="宋体"/>
          <w:color w:val="auto"/>
          <w:lang w:val="zh-CN"/>
        </w:rPr>
      </w:pPr>
      <w:bookmarkStart w:id="2" w:name="_Toc30497"/>
      <w:bookmarkStart w:id="3" w:name="_Toc3201"/>
      <w:r>
        <w:rPr>
          <w:rFonts w:hint="eastAsia" w:ascii="宋体" w:hAnsi="宋体" w:eastAsia="宋体" w:cs="宋体"/>
          <w:color w:val="auto"/>
          <w:lang w:val="zh-CN"/>
        </w:rPr>
        <w:t>第二部分</w:t>
      </w:r>
      <w:r>
        <w:rPr>
          <w:rFonts w:hint="eastAsia" w:ascii="宋体" w:hAnsi="宋体" w:eastAsia="宋体" w:cs="宋体"/>
          <w:color w:val="auto"/>
          <w:lang w:val="en-US" w:eastAsia="zh-CN"/>
        </w:rPr>
        <w:t xml:space="preserve">  </w:t>
      </w:r>
      <w:r>
        <w:rPr>
          <w:rFonts w:hint="eastAsia" w:ascii="宋体" w:hAnsi="宋体" w:eastAsia="宋体" w:cs="宋体"/>
          <w:color w:val="auto"/>
          <w:lang w:val="zh-CN"/>
        </w:rPr>
        <w:t>供应商须知前附表</w:t>
      </w:r>
      <w:bookmarkEnd w:id="2"/>
      <w:bookmarkEnd w:id="3"/>
    </w:p>
    <w:p>
      <w:pPr>
        <w:spacing w:line="360" w:lineRule="auto"/>
        <w:ind w:firstLine="0" w:firstLineChars="0"/>
        <w:rPr>
          <w:rFonts w:hint="eastAsia" w:ascii="宋体" w:hAnsi="宋体" w:eastAsia="宋体" w:cs="宋体"/>
          <w:color w:val="auto"/>
          <w:sz w:val="24"/>
          <w:szCs w:val="24"/>
          <w:lang w:val="zh-CN"/>
        </w:rPr>
      </w:pPr>
    </w:p>
    <w:tbl>
      <w:tblPr>
        <w:tblStyle w:val="19"/>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青海鼎钊竞磋（服务）2020-050</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审计服务采购项目</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互助土族自治县教育局</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青海鼎钊招标代理有限公司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采购预算额度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无（最高限价：包1：</w:t>
            </w:r>
            <w:r>
              <w:rPr>
                <w:rFonts w:hint="eastAsia" w:ascii="宋体" w:hAnsi="宋体" w:eastAsia="宋体" w:cs="宋体"/>
                <w:b w:val="0"/>
                <w:bCs w:val="0"/>
                <w:color w:val="auto"/>
                <w:sz w:val="24"/>
                <w:szCs w:val="24"/>
                <w:lang w:val="en-US" w:eastAsia="zh-CN"/>
              </w:rPr>
              <w:t>树人高级中学、特殊教育学校等</w:t>
            </w:r>
            <w:r>
              <w:rPr>
                <w:rFonts w:hint="eastAsia" w:ascii="宋体" w:hAnsi="宋体" w:eastAsia="宋体" w:cs="宋体"/>
                <w:b/>
                <w:bCs/>
                <w:color w:val="auto"/>
                <w:sz w:val="24"/>
                <w:szCs w:val="24"/>
                <w:lang w:val="en-US" w:eastAsia="zh-CN"/>
              </w:rPr>
              <w:t>项目资金</w:t>
            </w:r>
            <w:r>
              <w:rPr>
                <w:rFonts w:hint="eastAsia" w:ascii="宋体" w:hAnsi="宋体" w:eastAsia="宋体" w:cs="宋体"/>
                <w:color w:val="auto"/>
                <w:sz w:val="24"/>
                <w:szCs w:val="24"/>
                <w:lang w:val="en-US" w:eastAsia="zh-CN"/>
              </w:rPr>
              <w:t>的1.2‰；包2：</w:t>
            </w:r>
            <w:r>
              <w:rPr>
                <w:rFonts w:hint="eastAsia" w:ascii="宋体" w:hAnsi="宋体" w:eastAsia="宋体" w:cs="宋体"/>
                <w:b w:val="0"/>
                <w:bCs w:val="0"/>
                <w:color w:val="auto"/>
                <w:sz w:val="24"/>
                <w:szCs w:val="24"/>
                <w:lang w:val="en-US" w:eastAsia="zh-CN"/>
              </w:rPr>
              <w:t>树人高级中学、特殊教育学校等项目</w:t>
            </w:r>
            <w:r>
              <w:rPr>
                <w:rFonts w:hint="eastAsia" w:ascii="宋体" w:hAnsi="宋体" w:eastAsia="宋体" w:cs="宋体"/>
                <w:b/>
                <w:bCs/>
                <w:color w:val="auto"/>
                <w:sz w:val="24"/>
                <w:szCs w:val="24"/>
                <w:lang w:val="en-US" w:eastAsia="zh-CN"/>
              </w:rPr>
              <w:t>施工合同总价</w:t>
            </w:r>
            <w:r>
              <w:rPr>
                <w:rFonts w:hint="eastAsia" w:ascii="宋体" w:hAnsi="宋体" w:eastAsia="宋体" w:cs="宋体"/>
                <w:color w:val="auto"/>
                <w:sz w:val="24"/>
                <w:szCs w:val="24"/>
                <w:lang w:val="en-US" w:eastAsia="zh-CN"/>
              </w:rPr>
              <w:t>的1.3‰）</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2个</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5"/>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包1：采购</w:t>
            </w:r>
            <w:r>
              <w:rPr>
                <w:rFonts w:hint="eastAsia" w:ascii="宋体" w:hAnsi="宋体" w:eastAsia="宋体" w:cs="宋体"/>
                <w:b w:val="0"/>
                <w:bCs w:val="0"/>
                <w:color w:val="auto"/>
                <w:sz w:val="24"/>
                <w:szCs w:val="24"/>
                <w:lang w:val="en-US" w:eastAsia="zh-CN"/>
              </w:rPr>
              <w:t>树人高级中学、特殊教育学校等项目资金</w:t>
            </w:r>
            <w:r>
              <w:rPr>
                <w:rFonts w:hint="eastAsia" w:ascii="宋体" w:hAnsi="宋体" w:eastAsia="宋体" w:cs="宋体"/>
                <w:b/>
                <w:bCs/>
                <w:color w:val="auto"/>
                <w:sz w:val="24"/>
                <w:szCs w:val="24"/>
                <w:lang w:val="en-US" w:eastAsia="zh-CN"/>
              </w:rPr>
              <w:t>工程决算</w:t>
            </w:r>
            <w:r>
              <w:rPr>
                <w:rFonts w:hint="eastAsia" w:ascii="宋体" w:hAnsi="宋体" w:eastAsia="宋体" w:cs="宋体"/>
                <w:b w:val="0"/>
                <w:bCs w:val="0"/>
                <w:color w:val="auto"/>
                <w:sz w:val="24"/>
                <w:szCs w:val="24"/>
                <w:lang w:val="en-US" w:eastAsia="zh-CN"/>
              </w:rPr>
              <w:t>的</w:t>
            </w:r>
            <w:r>
              <w:rPr>
                <w:rFonts w:hint="eastAsia" w:ascii="宋体" w:hAnsi="宋体" w:eastAsia="宋体" w:cs="宋体"/>
                <w:color w:val="auto"/>
                <w:sz w:val="24"/>
                <w:szCs w:val="24"/>
                <w:lang w:val="en-US" w:eastAsia="zh-CN"/>
              </w:rPr>
              <w:t>审计机构</w:t>
            </w:r>
            <w:r>
              <w:rPr>
                <w:rFonts w:hint="eastAsia" w:ascii="宋体" w:hAnsi="宋体" w:eastAsia="宋体" w:cs="宋体"/>
                <w:color w:val="auto"/>
                <w:sz w:val="24"/>
                <w:szCs w:val="24"/>
                <w:lang w:val="zh-CN"/>
              </w:rPr>
              <w:t>；</w:t>
            </w:r>
          </w:p>
          <w:p>
            <w:pPr>
              <w:pStyle w:val="25"/>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包</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采购</w:t>
            </w:r>
            <w:r>
              <w:rPr>
                <w:rFonts w:hint="eastAsia" w:ascii="宋体" w:hAnsi="宋体" w:eastAsia="宋体" w:cs="宋体"/>
                <w:b w:val="0"/>
                <w:bCs w:val="0"/>
                <w:color w:val="auto"/>
                <w:sz w:val="24"/>
                <w:szCs w:val="24"/>
                <w:lang w:val="en-US" w:eastAsia="zh-CN"/>
              </w:rPr>
              <w:t>树人高级中学、特殊教育学校等项目资金</w:t>
            </w:r>
            <w:r>
              <w:rPr>
                <w:rFonts w:hint="eastAsia" w:ascii="宋体" w:hAnsi="宋体" w:eastAsia="宋体" w:cs="宋体"/>
                <w:b/>
                <w:bCs/>
                <w:color w:val="auto"/>
                <w:sz w:val="24"/>
                <w:szCs w:val="24"/>
                <w:lang w:val="en-US" w:eastAsia="zh-CN"/>
              </w:rPr>
              <w:t>工程</w:t>
            </w:r>
            <w:r>
              <w:rPr>
                <w:rFonts w:hint="eastAsia" w:ascii="宋体" w:hAnsi="宋体" w:eastAsia="宋体" w:cs="宋体"/>
                <w:b/>
                <w:bCs/>
                <w:color w:val="auto"/>
                <w:sz w:val="24"/>
                <w:szCs w:val="24"/>
                <w:lang w:val="zh-CN"/>
              </w:rPr>
              <w:t>造价</w:t>
            </w:r>
            <w:r>
              <w:rPr>
                <w:rFonts w:hint="eastAsia" w:ascii="宋体" w:hAnsi="宋体" w:eastAsia="宋体" w:cs="宋体"/>
                <w:b w:val="0"/>
                <w:bCs w:val="0"/>
                <w:color w:val="auto"/>
                <w:sz w:val="24"/>
                <w:szCs w:val="24"/>
                <w:lang w:val="en-US" w:eastAsia="zh-CN"/>
              </w:rPr>
              <w:t>的</w:t>
            </w:r>
            <w:r>
              <w:rPr>
                <w:rFonts w:hint="eastAsia" w:ascii="宋体" w:hAnsi="宋体" w:eastAsia="宋体" w:cs="宋体"/>
                <w:color w:val="auto"/>
                <w:sz w:val="24"/>
                <w:szCs w:val="24"/>
                <w:lang w:val="en-US" w:eastAsia="zh-CN"/>
              </w:rPr>
              <w:t>审计机构</w:t>
            </w:r>
            <w:r>
              <w:rPr>
                <w:rFonts w:hint="eastAsia" w:ascii="宋体" w:hAnsi="宋体" w:eastAsia="宋体" w:cs="宋体"/>
                <w:color w:val="auto"/>
                <w:sz w:val="24"/>
                <w:szCs w:val="24"/>
                <w:lang w:val="zh-CN"/>
              </w:rPr>
              <w:t>。</w:t>
            </w:r>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详见第一部分投标邀请中“各包供应商资格条件”的规定</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en-US"/>
              </w:rPr>
            </w:pPr>
            <w:r>
              <w:rPr>
                <w:rFonts w:hint="eastAsia" w:ascii="宋体" w:hAnsi="宋体" w:eastAsia="宋体" w:cs="宋体"/>
                <w:color w:val="auto"/>
                <w:sz w:val="24"/>
                <w:szCs w:val="24"/>
                <w:lang w:val="zh-CN"/>
              </w:rPr>
              <w:t>磋商保证金金额：</w:t>
            </w:r>
            <w:r>
              <w:rPr>
                <w:rFonts w:hint="eastAsia" w:ascii="宋体" w:hAnsi="宋体" w:eastAsia="宋体" w:cs="宋体"/>
                <w:b/>
                <w:bCs/>
                <w:color w:val="auto"/>
                <w:sz w:val="24"/>
                <w:szCs w:val="24"/>
                <w:u w:val="none"/>
                <w:lang w:val="en-US" w:eastAsia="zh-CN"/>
              </w:rPr>
              <w:t>5000元/包</w:t>
            </w:r>
          </w:p>
          <w:p>
            <w:pPr>
              <w:autoSpaceDE w:val="0"/>
              <w:autoSpaceDN w:val="0"/>
              <w:spacing w:line="360" w:lineRule="auto"/>
              <w:ind w:firstLine="0" w:firstLineChars="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收款单位：海东市公共资源交易中心保证金专户</w:t>
            </w:r>
          </w:p>
          <w:p>
            <w:pPr>
              <w:autoSpaceDE w:val="0"/>
              <w:autoSpaceDN w:val="0"/>
              <w:spacing w:line="360" w:lineRule="auto"/>
              <w:ind w:firstLine="0" w:firstLineChars="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开 户 行：青海银行股份有限公司海东市分行</w:t>
            </w:r>
          </w:p>
          <w:p>
            <w:pPr>
              <w:autoSpaceDE w:val="0"/>
              <w:autoSpaceDN w:val="0"/>
              <w:spacing w:line="360" w:lineRule="auto"/>
              <w:ind w:firstLine="0" w:firstLineChars="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行</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号</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zh-CN" w:eastAsia="zh-CN" w:bidi="ar-SA"/>
              </w:rPr>
              <w:t>313852316017</w:t>
            </w:r>
          </w:p>
          <w:p>
            <w:pPr>
              <w:autoSpaceDE w:val="0"/>
              <w:autoSpaceDN w:val="0"/>
              <w:spacing w:line="360" w:lineRule="auto"/>
              <w:ind w:firstLine="0" w:firstLineChars="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包1</w:t>
            </w:r>
            <w:r>
              <w:rPr>
                <w:rFonts w:hint="eastAsia" w:ascii="宋体" w:hAnsi="宋体" w:eastAsia="宋体" w:cs="宋体"/>
                <w:color w:val="auto"/>
                <w:sz w:val="24"/>
                <w:szCs w:val="24"/>
                <w:lang w:val="zh-CN" w:eastAsia="zh-CN"/>
              </w:rPr>
              <w:t>子账号：7779905201000330271</w:t>
            </w:r>
          </w:p>
          <w:p>
            <w:pPr>
              <w:autoSpaceDE w:val="0"/>
              <w:autoSpaceDN w:val="0"/>
              <w:spacing w:line="360" w:lineRule="auto"/>
              <w:ind w:firstLine="0" w:firstLineChars="0"/>
              <w:jc w:val="left"/>
              <w:rPr>
                <w:rFonts w:hint="eastAsia"/>
                <w:lang w:val="zh-CN" w:eastAsia="zh-CN"/>
              </w:rPr>
            </w:pPr>
            <w:r>
              <w:rPr>
                <w:rFonts w:hint="eastAsia" w:ascii="宋体" w:hAnsi="宋体" w:eastAsia="宋体" w:cs="宋体"/>
                <w:color w:val="auto"/>
                <w:sz w:val="24"/>
                <w:szCs w:val="24"/>
                <w:lang w:val="en-US" w:eastAsia="zh-CN"/>
              </w:rPr>
              <w:t>包2</w:t>
            </w:r>
            <w:r>
              <w:rPr>
                <w:rFonts w:hint="eastAsia" w:ascii="宋体" w:hAnsi="宋体" w:eastAsia="宋体" w:cs="宋体"/>
                <w:color w:val="auto"/>
                <w:sz w:val="24"/>
                <w:szCs w:val="24"/>
                <w:lang w:val="zh-CN" w:eastAsia="zh-CN"/>
              </w:rPr>
              <w:t>子账号：</w:t>
            </w:r>
            <w:r>
              <w:rPr>
                <w:rFonts w:ascii="宋体" w:hAnsi="宋体" w:eastAsia="宋体" w:cs="宋体"/>
                <w:sz w:val="24"/>
                <w:szCs w:val="24"/>
              </w:rPr>
              <w:t>7779905201000330286</w:t>
            </w:r>
          </w:p>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缴费时间：</w:t>
            </w:r>
            <w:r>
              <w:rPr>
                <w:rFonts w:hint="eastAsia" w:ascii="宋体" w:hAnsi="宋体" w:eastAsia="宋体" w:cs="宋体"/>
                <w:b/>
                <w:bCs/>
                <w:color w:val="auto"/>
                <w:sz w:val="24"/>
                <w:szCs w:val="24"/>
                <w:lang w:val="zh-CN"/>
              </w:rPr>
              <w:t>提交响应文件截止时间前，以银行到账时间为准。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缴费方式：磋商保证金应当以支票、汇票、本票或者金融机构、担保机构出具的保函等非现金形式提交。供应商未按照磋商文件要求提交磋商保证金的，投标无效。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2020年10月30日下午3：00（北京时间）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2020年10月30日下午3：00（北京时间）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西宁市东川工业园区金桥路39号1号楼2楼（新力景瑞新城）</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收取对象：成交供应商</w:t>
            </w:r>
          </w:p>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收费金额：在领取成交通知书前向采购代理机构缴纳：</w:t>
            </w:r>
          </w:p>
          <w:p>
            <w:pPr>
              <w:autoSpaceDE w:val="0"/>
              <w:autoSpaceDN w:val="0"/>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包1：6000元；包2：6000元</w:t>
            </w:r>
          </w:p>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收款单位：青海鼎钊招标代理有限公司</w:t>
            </w:r>
          </w:p>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开 户 行：中国农业银行股份有限公司西宁城东经济技术开发区支行</w:t>
            </w:r>
            <w:bookmarkStart w:id="226" w:name="_GoBack"/>
            <w:bookmarkEnd w:id="226"/>
          </w:p>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银行账号：2801 2001 0400 0229 1</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自成交通知书发出之日起</w:t>
            </w:r>
            <w:r>
              <w:rPr>
                <w:rFonts w:hint="eastAsia" w:ascii="宋体" w:hAnsi="宋体" w:eastAsia="宋体" w:cs="宋体"/>
                <w:color w:val="auto"/>
                <w:sz w:val="24"/>
                <w:szCs w:val="24"/>
              </w:rPr>
              <w:t>30</w:t>
            </w:r>
            <w:r>
              <w:rPr>
                <w:rFonts w:hint="eastAsia" w:ascii="宋体" w:hAnsi="宋体" w:eastAsia="宋体" w:cs="宋体"/>
                <w:color w:val="auto"/>
                <w:sz w:val="24"/>
                <w:szCs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采购合同全数返回采购代理机构鉴证，盖章。</w:t>
            </w:r>
          </w:p>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采购代理机构留存</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val="zh-CN"/>
              </w:rPr>
              <w:t>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磋商有效期为自磋商开始之日起</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无</w:t>
            </w:r>
          </w:p>
        </w:tc>
      </w:tr>
    </w:tbl>
    <w:p>
      <w:pPr>
        <w:wordWrap w:val="0"/>
        <w:spacing w:line="360" w:lineRule="auto"/>
        <w:ind w:firstLine="0" w:firstLineChars="0"/>
        <w:rPr>
          <w:rFonts w:hint="eastAsia" w:ascii="宋体" w:hAnsi="宋体" w:eastAsia="宋体" w:cs="宋体"/>
          <w:color w:val="auto"/>
          <w:sz w:val="24"/>
          <w:szCs w:val="24"/>
          <w:lang w:val="zh-CN"/>
        </w:rPr>
      </w:pPr>
    </w:p>
    <w:p>
      <w:pPr>
        <w:wordWrap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pageBreakBefore/>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4" w:name="_Toc16858"/>
      <w:bookmarkStart w:id="5" w:name="_Toc325725997"/>
      <w:r>
        <w:rPr>
          <w:rFonts w:hint="eastAsia" w:ascii="宋体" w:hAnsi="宋体" w:eastAsia="宋体" w:cs="宋体"/>
          <w:b/>
          <w:color w:val="auto"/>
          <w:kern w:val="28"/>
          <w:sz w:val="36"/>
          <w:szCs w:val="20"/>
        </w:rPr>
        <w:t>第三部分  供应商须知</w:t>
      </w:r>
      <w:bookmarkEnd w:id="4"/>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6" w:name="_Toc14943"/>
      <w:bookmarkStart w:id="7" w:name="_Toc376936728"/>
      <w:bookmarkStart w:id="8" w:name="_Toc24622"/>
      <w:bookmarkStart w:id="9" w:name="_Toc22706"/>
      <w:r>
        <w:rPr>
          <w:rFonts w:hint="eastAsia" w:ascii="宋体" w:hAnsi="宋体" w:eastAsia="宋体" w:cs="宋体"/>
          <w:b/>
          <w:bCs/>
          <w:color w:val="auto"/>
          <w:sz w:val="24"/>
          <w:szCs w:val="24"/>
        </w:rPr>
        <w:t>一、说  明</w:t>
      </w:r>
      <w:bookmarkEnd w:id="5"/>
      <w:bookmarkEnd w:id="6"/>
      <w:bookmarkEnd w:id="7"/>
      <w:bookmarkEnd w:id="8"/>
      <w:bookmarkEnd w:id="9"/>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 w:name="_Toc9770"/>
      <w:bookmarkStart w:id="11" w:name="_Toc1424"/>
      <w:bookmarkStart w:id="12" w:name="_Toc26944"/>
      <w:bookmarkStart w:id="13" w:name="_Toc376936729"/>
      <w:bookmarkStart w:id="14" w:name="_Toc325725998"/>
      <w:r>
        <w:rPr>
          <w:rFonts w:hint="eastAsia" w:ascii="宋体" w:hAnsi="宋体" w:eastAsia="宋体" w:cs="宋体"/>
          <w:b/>
          <w:bCs/>
          <w:color w:val="auto"/>
          <w:sz w:val="24"/>
          <w:szCs w:val="24"/>
        </w:rPr>
        <w:t>1.适用范围</w:t>
      </w:r>
      <w:bookmarkEnd w:id="10"/>
      <w:bookmarkEnd w:id="11"/>
      <w:bookmarkEnd w:id="12"/>
      <w:bookmarkEnd w:id="13"/>
      <w:bookmarkEnd w:id="14"/>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本次采购依据采购人的采购计划，仅适用于本磋商文件中所叙述的项目。</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5" w:name="_Toc21998"/>
      <w:bookmarkStart w:id="16" w:name="_Toc325725999"/>
      <w:bookmarkStart w:id="17" w:name="_Toc376936730"/>
      <w:bookmarkStart w:id="18" w:name="_Toc26480"/>
      <w:bookmarkStart w:id="19" w:name="_Toc31556"/>
      <w:r>
        <w:rPr>
          <w:rFonts w:hint="eastAsia" w:ascii="宋体" w:hAnsi="宋体" w:eastAsia="宋体" w:cs="宋体"/>
          <w:b/>
          <w:bCs/>
          <w:color w:val="auto"/>
          <w:sz w:val="24"/>
          <w:szCs w:val="24"/>
        </w:rPr>
        <w:t>2.采购方式、合格的</w:t>
      </w:r>
      <w:bookmarkEnd w:id="15"/>
      <w:bookmarkEnd w:id="16"/>
      <w:bookmarkEnd w:id="17"/>
      <w:r>
        <w:rPr>
          <w:rFonts w:hint="eastAsia" w:ascii="宋体" w:hAnsi="宋体" w:eastAsia="宋体" w:cs="宋体"/>
          <w:b/>
          <w:bCs/>
          <w:color w:val="auto"/>
          <w:sz w:val="24"/>
          <w:szCs w:val="24"/>
        </w:rPr>
        <w:t>供应商</w:t>
      </w:r>
      <w:bookmarkEnd w:id="18"/>
      <w:bookmarkEnd w:id="19"/>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2.2合格的供应商：</w:t>
      </w:r>
      <w:r>
        <w:rPr>
          <w:rFonts w:hint="eastAsia" w:ascii="宋体" w:hAnsi="宋体" w:eastAsia="宋体" w:cs="宋体"/>
          <w:color w:val="auto"/>
          <w:sz w:val="24"/>
          <w:szCs w:val="24"/>
          <w:lang w:val="zh-CN"/>
        </w:rPr>
        <w:t>详见第一部分投标邀请中“各包供应商资格条件”的规定</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20" w:name="_Toc325726000"/>
      <w:bookmarkStart w:id="21" w:name="_Toc376936731"/>
      <w:bookmarkStart w:id="22" w:name="_Toc4692"/>
      <w:bookmarkStart w:id="23" w:name="_Toc8805"/>
      <w:bookmarkStart w:id="24" w:name="_Toc8820"/>
      <w:r>
        <w:rPr>
          <w:rFonts w:hint="eastAsia" w:ascii="宋体" w:hAnsi="宋体" w:eastAsia="宋体" w:cs="宋体"/>
          <w:b/>
          <w:bCs/>
          <w:color w:val="auto"/>
          <w:sz w:val="24"/>
          <w:szCs w:val="24"/>
        </w:rPr>
        <w:t>3.磋商费用</w:t>
      </w:r>
      <w:bookmarkEnd w:id="20"/>
      <w:bookmarkEnd w:id="21"/>
      <w:bookmarkEnd w:id="22"/>
      <w:bookmarkEnd w:id="23"/>
      <w:bookmarkEnd w:id="24"/>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供应商应自愿承担与参加本次投标有关的费用。采购代理机构对供应商发生的费用不承担任何责任。</w:t>
      </w:r>
      <w:bookmarkStart w:id="25" w:name="_Toc18155"/>
      <w:bookmarkStart w:id="26" w:name="_Toc325726001"/>
      <w:bookmarkStart w:id="27" w:name="_Toc376936732"/>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28" w:name="_Toc16977"/>
      <w:r>
        <w:rPr>
          <w:rFonts w:hint="eastAsia" w:ascii="宋体" w:hAnsi="宋体" w:eastAsia="宋体" w:cs="宋体"/>
          <w:b/>
          <w:bCs/>
          <w:color w:val="auto"/>
          <w:sz w:val="24"/>
          <w:szCs w:val="24"/>
        </w:rPr>
        <w:t>二、磋商文件说明</w:t>
      </w:r>
      <w:bookmarkEnd w:id="25"/>
      <w:bookmarkEnd w:id="26"/>
      <w:bookmarkEnd w:id="27"/>
      <w:bookmarkEnd w:id="28"/>
    </w:p>
    <w:p>
      <w:pPr>
        <w:widowControl/>
        <w:spacing w:line="360" w:lineRule="auto"/>
        <w:ind w:firstLine="0" w:firstLineChars="0"/>
        <w:jc w:val="left"/>
        <w:outlineLvl w:val="2"/>
        <w:rPr>
          <w:rFonts w:hint="eastAsia" w:ascii="宋体" w:hAnsi="宋体" w:eastAsia="宋体" w:cs="宋体"/>
          <w:b/>
          <w:bCs/>
          <w:color w:val="auto"/>
          <w:sz w:val="24"/>
          <w:szCs w:val="24"/>
        </w:rPr>
      </w:pPr>
      <w:bookmarkStart w:id="29" w:name="_Toc376936733"/>
      <w:bookmarkStart w:id="30" w:name="_Toc14153"/>
      <w:bookmarkStart w:id="31" w:name="_Toc10649"/>
      <w:bookmarkStart w:id="32" w:name="_Toc325726002"/>
      <w:bookmarkStart w:id="33" w:name="_Toc31186"/>
      <w:r>
        <w:rPr>
          <w:rFonts w:hint="eastAsia" w:ascii="宋体" w:hAnsi="宋体" w:eastAsia="宋体" w:cs="宋体"/>
          <w:b/>
          <w:bCs/>
          <w:color w:val="auto"/>
          <w:sz w:val="24"/>
          <w:szCs w:val="24"/>
        </w:rPr>
        <w:t>4.磋商文件的构成</w:t>
      </w:r>
      <w:bookmarkEnd w:id="29"/>
      <w:bookmarkEnd w:id="30"/>
      <w:bookmarkEnd w:id="31"/>
      <w:bookmarkEnd w:id="32"/>
      <w:bookmarkEnd w:id="33"/>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4.1磋商文件包括：</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（1）投标邀请</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（3）供应商须知</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（4）采购项目合同书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（5）响应文件格式（相关附件）</w:t>
      </w:r>
    </w:p>
    <w:p>
      <w:pPr>
        <w:spacing w:line="360" w:lineRule="auto"/>
        <w:ind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采购项目要求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34" w:name="_Toc376936734"/>
      <w:bookmarkStart w:id="35" w:name="_Toc6482"/>
      <w:bookmarkStart w:id="36" w:name="_Toc3451"/>
      <w:bookmarkStart w:id="37" w:name="_Toc325726003"/>
      <w:bookmarkStart w:id="38" w:name="_Toc12435"/>
      <w:r>
        <w:rPr>
          <w:rFonts w:hint="eastAsia" w:ascii="宋体" w:hAnsi="宋体" w:eastAsia="宋体" w:cs="宋体"/>
          <w:b/>
          <w:bCs/>
          <w:color w:val="auto"/>
          <w:sz w:val="24"/>
          <w:szCs w:val="24"/>
        </w:rPr>
        <w:t>5.</w:t>
      </w:r>
      <w:bookmarkEnd w:id="34"/>
      <w:bookmarkEnd w:id="35"/>
      <w:bookmarkEnd w:id="36"/>
      <w:bookmarkEnd w:id="37"/>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lang w:val="zh-CN"/>
        </w:rPr>
        <w:t>文件、采购活动和</w:t>
      </w:r>
      <w:r>
        <w:rPr>
          <w:rFonts w:hint="eastAsia" w:ascii="宋体" w:hAnsi="宋体" w:eastAsia="宋体" w:cs="宋体"/>
          <w:b/>
          <w:bCs/>
          <w:color w:val="auto"/>
          <w:sz w:val="24"/>
          <w:szCs w:val="24"/>
          <w:lang w:val="en-US" w:eastAsia="zh-CN"/>
        </w:rPr>
        <w:t>成交</w:t>
      </w:r>
      <w:r>
        <w:rPr>
          <w:rFonts w:hint="eastAsia" w:ascii="宋体" w:hAnsi="宋体" w:eastAsia="宋体" w:cs="宋体"/>
          <w:b/>
          <w:bCs/>
          <w:color w:val="auto"/>
          <w:sz w:val="24"/>
          <w:szCs w:val="24"/>
          <w:lang w:val="zh-CN"/>
        </w:rPr>
        <w:t>结果的质疑</w:t>
      </w:r>
      <w:bookmarkEnd w:id="38"/>
    </w:p>
    <w:p>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认为</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文件、采购过程和</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color w:val="auto"/>
          <w:sz w:val="24"/>
          <w:szCs w:val="24"/>
        </w:rPr>
        <w:t>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w:t>
      </w:r>
      <w:r>
        <w:rPr>
          <w:rFonts w:hint="eastAsia" w:ascii="宋体" w:hAnsi="宋体" w:eastAsia="宋体" w:cs="宋体"/>
          <w:color w:val="auto"/>
          <w:sz w:val="24"/>
          <w:szCs w:val="24"/>
          <w:lang w:val="zh-CN"/>
        </w:rPr>
        <w:t>采购人或采购代理机构在收到书面</w:t>
      </w:r>
      <w:r>
        <w:rPr>
          <w:rFonts w:hint="eastAsia" w:ascii="宋体" w:hAnsi="宋体" w:eastAsia="宋体" w:cs="宋体"/>
          <w:color w:val="auto"/>
          <w:sz w:val="24"/>
          <w:szCs w:val="24"/>
        </w:rPr>
        <w:t>质疑函后7个工作日内作出答复</w:t>
      </w:r>
      <w:r>
        <w:rPr>
          <w:rFonts w:hint="eastAsia" w:ascii="宋体" w:hAnsi="宋体" w:eastAsia="宋体" w:cs="宋体"/>
          <w:color w:val="auto"/>
          <w:sz w:val="24"/>
          <w:szCs w:val="24"/>
          <w:lang w:val="zh-CN"/>
        </w:rPr>
        <w:t>。</w:t>
      </w:r>
    </w:p>
    <w:p>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参与采购活动的</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应知其权益受到损害之日，是指：</w:t>
      </w:r>
    </w:p>
    <w:p>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（一）对可以质疑的</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文件提出质疑的，为收到</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文件之日或者</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文件公告期限届满之日；</w:t>
      </w:r>
    </w:p>
    <w:p>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（二）对采购过程提出质疑的，为各采购程序环节结束之日；</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（三）对</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结果提出质疑的，为</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结果公告期限届满之日。</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39" w:name="_Toc6515"/>
      <w:bookmarkStart w:id="40" w:name="_Toc376936735"/>
      <w:bookmarkStart w:id="41" w:name="_Toc325726004"/>
      <w:bookmarkStart w:id="42" w:name="_Toc26515"/>
      <w:bookmarkStart w:id="43" w:name="_Toc13050"/>
      <w:r>
        <w:rPr>
          <w:rFonts w:hint="eastAsia" w:ascii="宋体" w:hAnsi="宋体" w:eastAsia="宋体" w:cs="宋体"/>
          <w:b/>
          <w:bCs/>
          <w:color w:val="auto"/>
          <w:sz w:val="24"/>
          <w:szCs w:val="24"/>
        </w:rPr>
        <w:t>6.磋商文件的澄清、修改</w:t>
      </w:r>
      <w:bookmarkEnd w:id="39"/>
      <w:bookmarkEnd w:id="40"/>
      <w:bookmarkEnd w:id="41"/>
      <w:bookmarkEnd w:id="42"/>
      <w:bookmarkEnd w:id="43"/>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6.2在提交响应文件截止时间前，采购代理机构可以视采购具体情况，延长提交响应文件截止时间和开启时间，并将变更公告发布在</w:t>
      </w:r>
      <w:r>
        <w:rPr>
          <w:rFonts w:hint="eastAsia" w:ascii="宋体" w:hAnsi="宋体" w:eastAsia="宋体" w:cs="宋体"/>
          <w:color w:val="auto"/>
          <w:sz w:val="24"/>
          <w:szCs w:val="24"/>
          <w:lang w:eastAsia="zh-CN"/>
        </w:rPr>
        <w:t>青海政府采购网</w:t>
      </w:r>
      <w:r>
        <w:rPr>
          <w:rFonts w:hint="eastAsia" w:ascii="宋体" w:hAnsi="宋体" w:eastAsia="宋体" w:cs="宋体"/>
          <w:color w:val="auto"/>
          <w:sz w:val="24"/>
          <w:szCs w:val="24"/>
        </w:rPr>
        <w:t>上。</w:t>
      </w:r>
      <w:bookmarkStart w:id="44" w:name="_Toc23340"/>
      <w:bookmarkStart w:id="45" w:name="_Toc376936736"/>
      <w:bookmarkStart w:id="46" w:name="_Toc325726005"/>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47" w:name="_Toc2204"/>
      <w:r>
        <w:rPr>
          <w:rFonts w:hint="eastAsia" w:ascii="宋体" w:hAnsi="宋体" w:eastAsia="宋体" w:cs="宋体"/>
          <w:b/>
          <w:bCs/>
          <w:color w:val="auto"/>
          <w:sz w:val="24"/>
          <w:szCs w:val="24"/>
        </w:rPr>
        <w:t>三、响应文件的编制</w:t>
      </w:r>
      <w:bookmarkEnd w:id="44"/>
      <w:bookmarkEnd w:id="45"/>
      <w:bookmarkEnd w:id="46"/>
      <w:bookmarkEnd w:id="47"/>
    </w:p>
    <w:p>
      <w:pPr>
        <w:widowControl/>
        <w:spacing w:line="360" w:lineRule="auto"/>
        <w:ind w:firstLine="0" w:firstLineChars="0"/>
        <w:jc w:val="left"/>
        <w:outlineLvl w:val="2"/>
        <w:rPr>
          <w:rFonts w:hint="eastAsia" w:ascii="宋体" w:hAnsi="宋体" w:eastAsia="宋体" w:cs="宋体"/>
          <w:b/>
          <w:bCs/>
          <w:color w:val="auto"/>
          <w:sz w:val="24"/>
          <w:szCs w:val="24"/>
        </w:rPr>
      </w:pPr>
      <w:bookmarkStart w:id="48" w:name="_Toc9674"/>
      <w:bookmarkStart w:id="49" w:name="_Toc2615"/>
      <w:bookmarkStart w:id="50" w:name="_Toc325726006"/>
      <w:bookmarkStart w:id="51" w:name="_Toc13057"/>
      <w:bookmarkStart w:id="52" w:name="_Toc376936737"/>
      <w:r>
        <w:rPr>
          <w:rFonts w:hint="eastAsia" w:ascii="宋体" w:hAnsi="宋体" w:eastAsia="宋体" w:cs="宋体"/>
          <w:b/>
          <w:bCs/>
          <w:color w:val="auto"/>
          <w:sz w:val="24"/>
          <w:szCs w:val="24"/>
        </w:rPr>
        <w:t>7.响应文件的语言及度量衡单位</w:t>
      </w:r>
      <w:bookmarkEnd w:id="48"/>
      <w:bookmarkEnd w:id="49"/>
      <w:bookmarkEnd w:id="50"/>
      <w:bookmarkEnd w:id="51"/>
      <w:bookmarkEnd w:id="52"/>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7.1供应商提交的响应文件以及供应商与采购代理机构就此磋商发生的所有来往函电均应使用简体中文。</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3" w:name="_Toc376936743"/>
      <w:bookmarkStart w:id="54" w:name="_Toc29392"/>
      <w:bookmarkStart w:id="55" w:name="_Toc17093"/>
      <w:bookmarkStart w:id="56" w:name="_Toc325726012"/>
      <w:bookmarkStart w:id="57" w:name="_Toc21569"/>
      <w:r>
        <w:rPr>
          <w:rFonts w:hint="eastAsia" w:ascii="宋体" w:hAnsi="宋体" w:eastAsia="宋体" w:cs="宋体"/>
          <w:b/>
          <w:bCs/>
          <w:color w:val="auto"/>
          <w:sz w:val="24"/>
          <w:szCs w:val="24"/>
        </w:rPr>
        <w:t>8.磋商保证金</w:t>
      </w:r>
      <w:bookmarkEnd w:id="53"/>
      <w:bookmarkEnd w:id="54"/>
      <w:bookmarkEnd w:id="55"/>
      <w:bookmarkEnd w:id="56"/>
      <w:bookmarkEnd w:id="57"/>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.2 磋商保证金由供应商以转款方式直接缴入“青海鼎钊招标代理有限公司”</w:t>
      </w:r>
      <w:r>
        <w:rPr>
          <w:rFonts w:hint="eastAsia" w:ascii="宋体" w:hAnsi="宋体" w:eastAsia="宋体" w:cs="宋体"/>
          <w:color w:val="auto"/>
          <w:sz w:val="24"/>
          <w:szCs w:val="24"/>
        </w:rPr>
        <w:t>保证金专用</w:t>
      </w:r>
      <w:r>
        <w:rPr>
          <w:rFonts w:hint="eastAsia" w:ascii="宋体" w:hAnsi="宋体" w:eastAsia="宋体" w:cs="宋体"/>
          <w:color w:val="auto"/>
          <w:sz w:val="24"/>
          <w:szCs w:val="24"/>
          <w:lang w:val="zh-CN"/>
        </w:rPr>
        <w:t>帐户。</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 xml:space="preserve">.3 </w:t>
      </w:r>
      <w:r>
        <w:rPr>
          <w:rFonts w:hint="eastAsia" w:ascii="宋体" w:hAnsi="宋体" w:eastAsia="宋体" w:cs="宋体"/>
          <w:color w:val="auto"/>
          <w:sz w:val="24"/>
          <w:szCs w:val="24"/>
        </w:rPr>
        <w:t>有下列情形之一的，磋商保证金不予退还：</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（3）除因不可抗力或磋商文件认可的情形以外，成交供应商不与采购人签订合同的；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（5）磋商文件规定的其他情形。</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8" w:name="_Toc22044"/>
      <w:bookmarkStart w:id="59" w:name="_Toc8372"/>
      <w:bookmarkStart w:id="60" w:name="_Toc325726013"/>
      <w:bookmarkStart w:id="61" w:name="_Toc376936744"/>
      <w:bookmarkStart w:id="62" w:name="_Toc32704"/>
      <w:r>
        <w:rPr>
          <w:rFonts w:hint="eastAsia" w:ascii="宋体" w:hAnsi="宋体" w:eastAsia="宋体" w:cs="宋体"/>
          <w:b/>
          <w:bCs/>
          <w:color w:val="auto"/>
          <w:sz w:val="24"/>
          <w:szCs w:val="24"/>
        </w:rPr>
        <w:t>9.磋商有效期</w:t>
      </w:r>
      <w:bookmarkEnd w:id="58"/>
      <w:bookmarkEnd w:id="59"/>
      <w:bookmarkEnd w:id="60"/>
      <w:bookmarkEnd w:id="61"/>
      <w:bookmarkEnd w:id="62"/>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磋商有效期为自磋商开始之日起</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个日历日</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63" w:name="_Toc376936739"/>
      <w:bookmarkStart w:id="64" w:name="_Toc16445"/>
      <w:bookmarkStart w:id="65" w:name="_Toc325726008"/>
      <w:bookmarkStart w:id="66" w:name="_Toc4140"/>
      <w:bookmarkStart w:id="67" w:name="_Toc31915"/>
      <w:r>
        <w:rPr>
          <w:rFonts w:hint="eastAsia" w:ascii="宋体" w:hAnsi="宋体" w:eastAsia="宋体" w:cs="宋体"/>
          <w:b/>
          <w:bCs/>
          <w:color w:val="auto"/>
          <w:sz w:val="24"/>
          <w:szCs w:val="24"/>
        </w:rPr>
        <w:t>10.响应文件构成</w:t>
      </w:r>
      <w:bookmarkEnd w:id="63"/>
      <w:bookmarkEnd w:id="64"/>
      <w:bookmarkEnd w:id="65"/>
      <w:bookmarkEnd w:id="66"/>
      <w:bookmarkEnd w:id="67"/>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（1）响应文件封面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（2）磋商函</w:t>
      </w:r>
    </w:p>
    <w:p>
      <w:pPr>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（3）投标报价</w:t>
      </w:r>
      <w:r>
        <w:rPr>
          <w:rFonts w:hint="eastAsia" w:ascii="宋体" w:hAnsi="宋体" w:eastAsia="宋体" w:cs="宋体"/>
          <w:color w:val="auto"/>
          <w:sz w:val="24"/>
          <w:szCs w:val="24"/>
          <w:lang w:val="zh-CN"/>
        </w:rPr>
        <w:t>一览表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法定代表人证明书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）法定代表人授权书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）供应商承诺函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）供应商诚信承诺书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）资格证明材料</w:t>
      </w:r>
    </w:p>
    <w:p>
      <w:pPr>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）财务状况</w:t>
      </w:r>
      <w:r>
        <w:rPr>
          <w:rFonts w:hint="eastAsia" w:ascii="宋体" w:hAnsi="宋体" w:eastAsia="宋体" w:cs="宋体"/>
          <w:color w:val="auto"/>
          <w:sz w:val="24"/>
          <w:szCs w:val="24"/>
          <w:lang w:val="en-US" w:eastAsia="zh-CN"/>
        </w:rPr>
        <w:t>证明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）具备履行合同所必须的设备和专业技术能力证明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）无重大违法记录声明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）磋商保证金</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）供应商认为在其他方面有必要说明的事项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68" w:name="_Toc412617729"/>
      <w:bookmarkStart w:id="69" w:name="_Toc16453"/>
      <w:bookmarkStart w:id="70" w:name="_Toc373392580"/>
      <w:bookmarkStart w:id="71" w:name="_Toc11377"/>
      <w:bookmarkStart w:id="72" w:name="_Toc1478"/>
      <w:r>
        <w:rPr>
          <w:rFonts w:hint="eastAsia" w:ascii="宋体" w:hAnsi="宋体" w:eastAsia="宋体" w:cs="宋体"/>
          <w:b/>
          <w:bCs/>
          <w:color w:val="auto"/>
          <w:sz w:val="24"/>
          <w:szCs w:val="24"/>
        </w:rPr>
        <w:t>11.响应文件编印和签署</w:t>
      </w:r>
      <w:bookmarkEnd w:id="68"/>
      <w:bookmarkEnd w:id="69"/>
      <w:bookmarkEnd w:id="70"/>
      <w:bookmarkEnd w:id="71"/>
      <w:bookmarkEnd w:id="72"/>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11.1 供应商须提交一式三份响应文件（一份正本、二份副本）</w:t>
      </w:r>
      <w:r>
        <w:rPr>
          <w:rFonts w:hint="eastAsia" w:ascii="宋体" w:hAnsi="宋体" w:eastAsia="宋体" w:cs="宋体"/>
          <w:bCs/>
          <w:color w:val="auto"/>
          <w:sz w:val="24"/>
          <w:szCs w:val="24"/>
        </w:rPr>
        <w:t>，</w:t>
      </w:r>
      <w:r>
        <w:rPr>
          <w:rFonts w:hint="eastAsia" w:ascii="宋体" w:hAnsi="宋体" w:eastAsia="宋体" w:cs="宋体"/>
          <w:color w:val="auto"/>
          <w:sz w:val="24"/>
          <w:szCs w:val="24"/>
        </w:rPr>
        <w:t>每份响应文件须清楚地标明“正本”或“副本”字样。若发生正本和副本不符，以正本为准。响应文件统一使用A4幅面的纸张印制，左侧胶装，其他方式装订的响应文件一概不予接受。</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11.2响应文件的正、副本均需打印，并由供应商的法定代表人或委托代理人按要求签字、盖章。</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11.3响应文件中不得行间插字、涂改或增删，如有修改错漏处，须由供应商法定代表人或其委托代理人签字和盖章。</w:t>
      </w:r>
      <w:bookmarkStart w:id="73" w:name="_Toc15102"/>
      <w:bookmarkStart w:id="74" w:name="_Toc412617730"/>
      <w:bookmarkStart w:id="75" w:name="_Toc376936748"/>
      <w:bookmarkStart w:id="76" w:name="_Toc371090029"/>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77" w:name="_Toc2728"/>
      <w:r>
        <w:rPr>
          <w:rFonts w:hint="eastAsia" w:ascii="宋体" w:hAnsi="宋体" w:eastAsia="宋体" w:cs="宋体"/>
          <w:b/>
          <w:bCs/>
          <w:color w:val="auto"/>
          <w:sz w:val="24"/>
          <w:szCs w:val="24"/>
        </w:rPr>
        <w:t>四、响应文件的递交</w:t>
      </w:r>
      <w:bookmarkEnd w:id="73"/>
      <w:bookmarkEnd w:id="74"/>
      <w:bookmarkEnd w:id="77"/>
    </w:p>
    <w:p>
      <w:pPr>
        <w:widowControl/>
        <w:spacing w:line="360" w:lineRule="auto"/>
        <w:ind w:firstLine="0" w:firstLineChars="0"/>
        <w:jc w:val="left"/>
        <w:outlineLvl w:val="2"/>
        <w:rPr>
          <w:rFonts w:hint="eastAsia" w:ascii="宋体" w:hAnsi="宋体" w:eastAsia="宋体" w:cs="宋体"/>
          <w:b/>
          <w:bCs/>
          <w:color w:val="auto"/>
          <w:sz w:val="24"/>
          <w:szCs w:val="24"/>
        </w:rPr>
      </w:pPr>
      <w:bookmarkStart w:id="78" w:name="_Toc412617731"/>
      <w:bookmarkStart w:id="79" w:name="_Toc373392582"/>
      <w:bookmarkStart w:id="80" w:name="_Toc23823"/>
      <w:bookmarkStart w:id="81" w:name="_Toc1176"/>
      <w:bookmarkStart w:id="82" w:name="_Toc30183"/>
      <w:bookmarkStart w:id="83" w:name="_Toc325726016"/>
      <w:r>
        <w:rPr>
          <w:rFonts w:hint="eastAsia" w:ascii="宋体" w:hAnsi="宋体" w:eastAsia="宋体" w:cs="宋体"/>
          <w:b/>
          <w:bCs/>
          <w:color w:val="auto"/>
          <w:sz w:val="24"/>
          <w:szCs w:val="24"/>
        </w:rPr>
        <w:t>12.响应文件的密封和标记</w:t>
      </w:r>
      <w:bookmarkEnd w:id="78"/>
      <w:bookmarkEnd w:id="79"/>
      <w:bookmarkEnd w:id="80"/>
      <w:bookmarkEnd w:id="81"/>
      <w:bookmarkEnd w:id="82"/>
      <w:bookmarkEnd w:id="83"/>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12.1供应商应将响应文件正、副本分别封装在统一印制或自行定制的“投标专用袋”中，并按要求标明采购项目编号、采购项目名称、供应商的名称等。</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12.2密封后的响应文件均应：</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（1）按“供应商须知前附表”中注明的时间、地址送达；</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（2）投标专用袋用“于</w:t>
      </w:r>
      <w:r>
        <w:rPr>
          <w:rFonts w:hint="eastAsia" w:ascii="宋体" w:hAnsi="宋体" w:eastAsia="宋体" w:cs="宋体"/>
          <w:color w:val="auto"/>
          <w:sz w:val="24"/>
          <w:szCs w:val="24"/>
          <w:lang w:val="zh-CN"/>
        </w:rPr>
        <w:t>2020年10月30日下午3：00</w:t>
      </w:r>
      <w:r>
        <w:rPr>
          <w:rFonts w:hint="eastAsia" w:ascii="宋体" w:hAnsi="宋体" w:eastAsia="宋体" w:cs="宋体"/>
          <w:color w:val="auto"/>
          <w:sz w:val="24"/>
          <w:szCs w:val="24"/>
        </w:rPr>
        <w:t>之前不准启封”标签密封。</w:t>
      </w:r>
    </w:p>
    <w:p>
      <w:pPr>
        <w:pStyle w:val="12"/>
        <w:spacing w:line="360" w:lineRule="auto"/>
        <w:ind w:firstLine="0" w:firstLineChars="0"/>
        <w:rPr>
          <w:rFonts w:hint="eastAsia" w:ascii="宋体" w:hAnsi="宋体" w:eastAsia="宋体" w:cs="宋体"/>
          <w:color w:val="auto"/>
          <w:sz w:val="24"/>
          <w:szCs w:val="24"/>
          <w:shd w:val="pct10" w:color="auto" w:fill="FFFFFF"/>
        </w:rPr>
      </w:pPr>
      <w:r>
        <w:rPr>
          <w:rFonts w:hint="eastAsia" w:ascii="宋体" w:hAnsi="宋体" w:eastAsia="宋体" w:cs="宋体"/>
          <w:color w:val="auto"/>
          <w:sz w:val="24"/>
          <w:szCs w:val="24"/>
        </w:rPr>
        <w:t>12.3如果供应商未按第12．1－12．2条要求将响应文件密封或在密封袋上加写标记的，采购代理机构将不予受理。</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12.4供应商以电报、电话、传真形式投标的，采购代理机构概不接受。</w:t>
      </w:r>
    </w:p>
    <w:bookmarkEnd w:id="75"/>
    <w:bookmarkEnd w:id="76"/>
    <w:p>
      <w:pPr>
        <w:widowControl/>
        <w:spacing w:line="360" w:lineRule="auto"/>
        <w:ind w:firstLine="0" w:firstLineChars="0"/>
        <w:jc w:val="left"/>
        <w:outlineLvl w:val="2"/>
        <w:rPr>
          <w:rFonts w:hint="eastAsia" w:ascii="宋体" w:hAnsi="宋体" w:eastAsia="宋体" w:cs="宋体"/>
          <w:b/>
          <w:bCs/>
          <w:color w:val="auto"/>
          <w:sz w:val="24"/>
          <w:szCs w:val="24"/>
        </w:rPr>
      </w:pPr>
      <w:bookmarkStart w:id="84" w:name="_Toc373392583"/>
      <w:bookmarkStart w:id="85" w:name="_Toc325726017"/>
      <w:bookmarkStart w:id="86" w:name="_Toc4009"/>
      <w:bookmarkStart w:id="87" w:name="_Toc30756"/>
      <w:bookmarkStart w:id="88" w:name="_Toc412617732"/>
      <w:bookmarkStart w:id="89" w:name="_Toc1447"/>
      <w:bookmarkStart w:id="90" w:name="_Toc371090030"/>
      <w:bookmarkStart w:id="91" w:name="_Toc376936749"/>
      <w:r>
        <w:rPr>
          <w:rFonts w:hint="eastAsia" w:ascii="宋体" w:hAnsi="宋体" w:eastAsia="宋体" w:cs="宋体"/>
          <w:b/>
          <w:bCs/>
          <w:color w:val="auto"/>
          <w:sz w:val="24"/>
          <w:szCs w:val="24"/>
        </w:rPr>
        <w:t>13.</w:t>
      </w:r>
      <w:bookmarkEnd w:id="84"/>
      <w:bookmarkEnd w:id="85"/>
      <w:bookmarkEnd w:id="86"/>
      <w:bookmarkEnd w:id="87"/>
      <w:bookmarkEnd w:id="88"/>
      <w:r>
        <w:rPr>
          <w:rFonts w:hint="eastAsia" w:ascii="宋体" w:hAnsi="宋体" w:eastAsia="宋体" w:cs="宋体"/>
          <w:b/>
          <w:bCs/>
          <w:color w:val="auto"/>
          <w:sz w:val="24"/>
          <w:szCs w:val="24"/>
        </w:rPr>
        <w:t>提交响应文件截止时间、地点</w:t>
      </w:r>
      <w:bookmarkEnd w:id="89"/>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13.1响应文件提交的截止时间及地点详见“供应商须知前附表”。</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13.2采购代理机构将拒绝接受在提交响应文件截止时间之后送达的响应文件。</w:t>
      </w:r>
      <w:bookmarkEnd w:id="90"/>
      <w:bookmarkEnd w:id="91"/>
      <w:bookmarkStart w:id="92" w:name="_Toc325726019"/>
      <w:bookmarkStart w:id="93" w:name="_Toc376936750"/>
      <w:bookmarkStart w:id="94" w:name="_Toc9147"/>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95" w:name="_Toc25693"/>
      <w:bookmarkStart w:id="96" w:name="_Toc5644"/>
      <w:r>
        <w:rPr>
          <w:rFonts w:hint="eastAsia" w:ascii="宋体" w:hAnsi="宋体" w:eastAsia="宋体" w:cs="宋体"/>
          <w:b/>
          <w:bCs/>
          <w:color w:val="auto"/>
          <w:sz w:val="24"/>
          <w:szCs w:val="24"/>
        </w:rPr>
        <w:t>五、</w:t>
      </w:r>
      <w:bookmarkEnd w:id="92"/>
      <w:bookmarkEnd w:id="93"/>
      <w:r>
        <w:rPr>
          <w:rFonts w:hint="eastAsia" w:ascii="宋体" w:hAnsi="宋体" w:eastAsia="宋体" w:cs="宋体"/>
          <w:b/>
          <w:bCs/>
          <w:color w:val="auto"/>
          <w:sz w:val="24"/>
          <w:szCs w:val="24"/>
        </w:rPr>
        <w:t>磋商过程</w:t>
      </w:r>
      <w:bookmarkEnd w:id="94"/>
      <w:bookmarkEnd w:id="95"/>
      <w:bookmarkEnd w:id="96"/>
    </w:p>
    <w:p>
      <w:pPr>
        <w:widowControl/>
        <w:spacing w:line="360" w:lineRule="auto"/>
        <w:ind w:firstLine="0" w:firstLineChars="0"/>
        <w:jc w:val="left"/>
        <w:outlineLvl w:val="2"/>
        <w:rPr>
          <w:rFonts w:hint="eastAsia" w:ascii="宋体" w:hAnsi="宋体" w:eastAsia="宋体" w:cs="宋体"/>
          <w:b/>
          <w:bCs/>
          <w:color w:val="auto"/>
          <w:sz w:val="24"/>
          <w:szCs w:val="24"/>
        </w:rPr>
      </w:pPr>
      <w:bookmarkStart w:id="97" w:name="_Toc325726020"/>
      <w:bookmarkStart w:id="98" w:name="_Toc376936751"/>
      <w:bookmarkStart w:id="99" w:name="_Toc26723"/>
      <w:bookmarkStart w:id="100" w:name="_Toc15630"/>
      <w:bookmarkStart w:id="101" w:name="_Toc22281"/>
      <w:r>
        <w:rPr>
          <w:rFonts w:hint="eastAsia" w:ascii="宋体" w:hAnsi="宋体" w:eastAsia="宋体" w:cs="宋体"/>
          <w:b/>
          <w:bCs/>
          <w:color w:val="auto"/>
          <w:sz w:val="24"/>
          <w:szCs w:val="24"/>
        </w:rPr>
        <w:t>14.</w:t>
      </w:r>
      <w:bookmarkEnd w:id="97"/>
      <w:bookmarkEnd w:id="98"/>
      <w:r>
        <w:rPr>
          <w:rFonts w:hint="eastAsia" w:ascii="宋体" w:hAnsi="宋体" w:eastAsia="宋体" w:cs="宋体"/>
          <w:b/>
          <w:bCs/>
          <w:color w:val="auto"/>
          <w:sz w:val="24"/>
          <w:szCs w:val="24"/>
        </w:rPr>
        <w:t>磋商过程</w:t>
      </w:r>
      <w:bookmarkEnd w:id="99"/>
      <w:bookmarkEnd w:id="100"/>
      <w:bookmarkEnd w:id="101"/>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14.2磋商时，对不同文字文本响应文件的解释发生异议的，以中文文本为准。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14.4磋商过程有专人记录，并存档备查。</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02" w:name="_Toc325726021"/>
      <w:bookmarkStart w:id="103" w:name="_Toc18107"/>
      <w:bookmarkStart w:id="104" w:name="_Toc19030"/>
      <w:bookmarkStart w:id="105" w:name="_Toc376936752"/>
      <w:bookmarkStart w:id="106" w:name="_Toc26766"/>
      <w:r>
        <w:rPr>
          <w:rFonts w:hint="eastAsia" w:ascii="宋体" w:hAnsi="宋体" w:eastAsia="宋体" w:cs="宋体"/>
          <w:b/>
          <w:bCs/>
          <w:color w:val="auto"/>
          <w:sz w:val="24"/>
          <w:szCs w:val="24"/>
        </w:rPr>
        <w:t>六、磋商程序及方法</w:t>
      </w:r>
      <w:bookmarkEnd w:id="102"/>
      <w:bookmarkEnd w:id="103"/>
      <w:bookmarkEnd w:id="104"/>
      <w:bookmarkEnd w:id="105"/>
      <w:bookmarkEnd w:id="106"/>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7" w:name="_Toc16935"/>
      <w:bookmarkStart w:id="108" w:name="_Toc325726022"/>
      <w:bookmarkStart w:id="109" w:name="_Toc26121"/>
      <w:bookmarkStart w:id="110" w:name="_Toc376936753"/>
      <w:bookmarkStart w:id="111" w:name="_Toc30098"/>
      <w:r>
        <w:rPr>
          <w:rFonts w:hint="eastAsia" w:ascii="宋体" w:hAnsi="宋体" w:eastAsia="宋体" w:cs="宋体"/>
          <w:b/>
          <w:bCs/>
          <w:color w:val="auto"/>
          <w:sz w:val="24"/>
          <w:szCs w:val="24"/>
        </w:rPr>
        <w:t>15.磋商小组</w:t>
      </w:r>
      <w:bookmarkEnd w:id="107"/>
      <w:bookmarkEnd w:id="108"/>
      <w:bookmarkEnd w:id="109"/>
      <w:bookmarkEnd w:id="110"/>
      <w:bookmarkEnd w:id="111"/>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15.2磋商由采购代理机构负责组织，具体磋商事务由依法组建的磋商小组负责，并独立履行下列职责：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（2）要求供应商对响应文件有关事项作出解释或澄清；</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（3）推荐预成交候选供应商；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（4）对非法干预评标工作的人员和机构进行举报或投诉。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15.3磋商小组应遵守并履行下列义务：</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（4）参与磋商报告的起草；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（5）解答供应商及有关方面的质疑；</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15.4磋商小组所有成员应当集中与单一供应商分别进行磋商，并给予所有参加磋商的供应商平等的磋商机会。</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12" w:name="_Toc325726023"/>
      <w:bookmarkStart w:id="113" w:name="_Toc376936754"/>
      <w:bookmarkStart w:id="114" w:name="_Toc14694"/>
      <w:bookmarkStart w:id="115" w:name="_Toc27086"/>
      <w:bookmarkStart w:id="116" w:name="_Toc20285"/>
      <w:r>
        <w:rPr>
          <w:rFonts w:hint="eastAsia" w:ascii="宋体" w:hAnsi="宋体" w:eastAsia="宋体" w:cs="宋体"/>
          <w:b/>
          <w:bCs/>
          <w:color w:val="auto"/>
          <w:sz w:val="24"/>
          <w:szCs w:val="24"/>
        </w:rPr>
        <w:t>16.磋商程序</w:t>
      </w:r>
      <w:bookmarkEnd w:id="112"/>
      <w:bookmarkEnd w:id="113"/>
      <w:bookmarkEnd w:id="114"/>
      <w:bookmarkEnd w:id="115"/>
      <w:bookmarkEnd w:id="116"/>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未按磋商文件要求交纳或未足额交纳磋商保证金的；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（3）未按第1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1款（1）-（1</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）要求提供相关资料的；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（4）响应文件内容没有按磋商文件规定和要求签字、盖章的；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投标报价超过采购预算额度</w:t>
      </w:r>
      <w:r>
        <w:rPr>
          <w:rFonts w:hint="eastAsia" w:ascii="宋体" w:hAnsi="宋体" w:eastAsia="宋体" w:cs="宋体"/>
          <w:color w:val="auto"/>
          <w:sz w:val="24"/>
          <w:szCs w:val="24"/>
          <w:lang w:val="en-US" w:eastAsia="zh-CN"/>
        </w:rPr>
        <w:t>或最高限价</w:t>
      </w:r>
      <w:r>
        <w:rPr>
          <w:rFonts w:hint="eastAsia" w:ascii="宋体" w:hAnsi="宋体" w:eastAsia="宋体" w:cs="宋体"/>
          <w:color w:val="auto"/>
          <w:sz w:val="24"/>
          <w:szCs w:val="24"/>
          <w:lang w:val="zh-CN"/>
        </w:rPr>
        <w:t>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（6）响应文件编排混乱，且擅自修改磋商文件规定的格式内容的；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服务期限</w:t>
      </w:r>
      <w:r>
        <w:rPr>
          <w:rFonts w:hint="eastAsia" w:ascii="宋体" w:hAnsi="宋体" w:eastAsia="宋体" w:cs="宋体"/>
          <w:color w:val="auto"/>
          <w:sz w:val="24"/>
          <w:szCs w:val="24"/>
        </w:rPr>
        <w:t>、磋商有效期不能满足磋商文件要求的；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lang w:val="zh-CN"/>
        </w:rPr>
        <w:t>投标产品的技术规格、技术标准明显不符合采购项目要求的</w:t>
      </w:r>
      <w:r>
        <w:rPr>
          <w:rFonts w:hint="eastAsia" w:ascii="宋体" w:hAnsi="宋体" w:eastAsia="宋体" w:cs="宋体"/>
          <w:color w:val="auto"/>
          <w:sz w:val="24"/>
          <w:szCs w:val="24"/>
        </w:rPr>
        <w:t>；</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（9）响应文件中附有采购人不能接受的条件的；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（10）磋商小组认为应按无效响应处理的其他情况；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（11）法律、法规规定的其他情形。</w:t>
      </w:r>
    </w:p>
    <w:p>
      <w:pPr>
        <w:tabs>
          <w:tab w:val="left" w:pos="8787"/>
        </w:tabs>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17" w:name="_Toc20611"/>
      <w:bookmarkStart w:id="118" w:name="_Toc12229"/>
      <w:bookmarkStart w:id="119" w:name="_Toc376936755"/>
      <w:bookmarkStart w:id="120" w:name="_Toc325726024"/>
      <w:bookmarkStart w:id="121" w:name="_Toc13668"/>
      <w:r>
        <w:rPr>
          <w:rFonts w:hint="eastAsia" w:ascii="宋体" w:hAnsi="宋体" w:eastAsia="宋体" w:cs="宋体"/>
          <w:b/>
          <w:bCs/>
          <w:color w:val="auto"/>
          <w:sz w:val="24"/>
          <w:szCs w:val="24"/>
        </w:rPr>
        <w:t>17.评审办法</w:t>
      </w:r>
      <w:bookmarkEnd w:id="117"/>
      <w:bookmarkEnd w:id="118"/>
      <w:bookmarkEnd w:id="119"/>
      <w:bookmarkEnd w:id="120"/>
      <w:bookmarkEnd w:id="121"/>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17.2评审标准和分值分配：</w:t>
      </w:r>
    </w:p>
    <w:p>
      <w:pPr>
        <w:pStyle w:val="2"/>
        <w:ind w:left="0" w:leftChars="0" w:firstLine="0" w:firstLineChars="0"/>
        <w:rPr>
          <w:rFonts w:hint="eastAsia" w:ascii="宋体" w:hAnsi="宋体" w:eastAsia="宋体" w:cs="宋体"/>
          <w:color w:val="auto"/>
          <w:lang w:val="en-US" w:eastAsia="zh-CN"/>
        </w:rPr>
      </w:pPr>
      <w:r>
        <w:rPr>
          <w:rFonts w:hint="eastAsia" w:ascii="宋体" w:hAnsi="宋体" w:eastAsia="宋体" w:cs="宋体"/>
          <w:b/>
          <w:bCs/>
          <w:color w:val="auto"/>
          <w:sz w:val="24"/>
          <w:szCs w:val="24"/>
          <w:lang w:val="en-US" w:eastAsia="zh-CN"/>
        </w:rPr>
        <w:t>包1：</w:t>
      </w:r>
    </w:p>
    <w:tbl>
      <w:tblPr>
        <w:tblStyle w:val="19"/>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025"/>
        <w:gridCol w:w="744"/>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25"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评分项目</w:t>
            </w:r>
          </w:p>
        </w:tc>
        <w:tc>
          <w:tcPr>
            <w:tcW w:w="744"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满分分值</w:t>
            </w:r>
          </w:p>
        </w:tc>
        <w:tc>
          <w:tcPr>
            <w:tcW w:w="7436"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25"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报价分</w:t>
            </w:r>
          </w:p>
        </w:tc>
        <w:tc>
          <w:tcPr>
            <w:tcW w:w="744"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7436"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满足磋商文件要求且最后报价最低的供应商的价格为磋商基准价，其价格分为满分。其他供应商的价格分统一按照下列公式计算：</w:t>
            </w:r>
          </w:p>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磋商报价得分=（磋商基准价/最后磋商报价）×价格分值</w:t>
            </w:r>
          </w:p>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lang w:eastAsia="zh-CN"/>
              </w:rPr>
            </w:pPr>
            <w:bookmarkStart w:id="122" w:name="_Toc27421"/>
            <w:r>
              <w:rPr>
                <w:rFonts w:hint="eastAsia" w:ascii="宋体" w:hAnsi="宋体" w:eastAsia="宋体" w:cs="宋体"/>
                <w:color w:val="auto"/>
                <w:sz w:val="24"/>
                <w:szCs w:val="24"/>
                <w:lang w:val="zh-CN" w:eastAsia="zh-CN"/>
              </w:rPr>
              <w:t>注：对小型和微型企业产品的价格（最后磋商报价）给予6%的扣除，用扣除后的价格计算投标报价得分，须提供《制造（生产）企业小型、微型企业声明函》。</w:t>
            </w:r>
            <w:bookmarkEnd w:id="1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25"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近三年类似业绩</w:t>
            </w:r>
          </w:p>
        </w:tc>
        <w:tc>
          <w:tcPr>
            <w:tcW w:w="744"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7436"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供应商提供2017年</w:t>
            </w:r>
            <w:r>
              <w:rPr>
                <w:rFonts w:hint="eastAsia" w:ascii="宋体" w:hAnsi="宋体" w:eastAsia="宋体" w:cs="宋体"/>
                <w:color w:val="auto"/>
                <w:sz w:val="24"/>
                <w:szCs w:val="24"/>
                <w:lang w:val="en-US" w:eastAsia="zh-CN"/>
              </w:rPr>
              <w:t>以来的</w:t>
            </w:r>
            <w:r>
              <w:rPr>
                <w:rFonts w:hint="eastAsia" w:ascii="宋体" w:hAnsi="宋体" w:eastAsia="宋体" w:cs="宋体"/>
                <w:color w:val="auto"/>
                <w:sz w:val="24"/>
                <w:szCs w:val="24"/>
              </w:rPr>
              <w:t>相关</w:t>
            </w:r>
            <w:r>
              <w:rPr>
                <w:rFonts w:hint="eastAsia" w:ascii="宋体" w:hAnsi="宋体" w:eastAsia="宋体" w:cs="宋体"/>
                <w:color w:val="auto"/>
                <w:sz w:val="24"/>
                <w:szCs w:val="24"/>
                <w:lang w:val="en-US" w:eastAsia="zh-CN"/>
              </w:rPr>
              <w:t>类似</w:t>
            </w:r>
            <w:r>
              <w:rPr>
                <w:rFonts w:hint="eastAsia" w:ascii="宋体" w:hAnsi="宋体" w:eastAsia="宋体" w:cs="宋体"/>
                <w:color w:val="auto"/>
                <w:sz w:val="24"/>
                <w:szCs w:val="24"/>
              </w:rPr>
              <w:t>业绩（</w:t>
            </w:r>
            <w:r>
              <w:rPr>
                <w:rFonts w:hint="eastAsia" w:ascii="宋体" w:hAnsi="宋体" w:eastAsia="宋体" w:cs="宋体"/>
                <w:color w:val="auto"/>
                <w:sz w:val="24"/>
                <w:szCs w:val="24"/>
                <w:lang w:val="zh-CN"/>
              </w:rPr>
              <w:t>需提供包含合同首页、标的及金额所在页、合同签字盖章页的扫描（或复印）件</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每提供一个得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分，该项最高得</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分，未提供的不得分。（原件携带备查）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25"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商务响应</w:t>
            </w:r>
          </w:p>
        </w:tc>
        <w:tc>
          <w:tcPr>
            <w:tcW w:w="744"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7436"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完全响应磋商文件格式要求编排者得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25"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eastAsia="zh-CN"/>
              </w:rPr>
              <w:t>拟任项目组人员组成</w:t>
            </w:r>
          </w:p>
        </w:tc>
        <w:tc>
          <w:tcPr>
            <w:tcW w:w="744"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c>
          <w:tcPr>
            <w:tcW w:w="7436" w:type="dxa"/>
            <w:vAlign w:val="center"/>
          </w:tcPr>
          <w:p>
            <w:pPr>
              <w:pStyle w:val="12"/>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拟派项目负责人具有高级职称的得5分，除项目负责人之外</w:t>
            </w:r>
            <w:r>
              <w:rPr>
                <w:rFonts w:hint="eastAsia" w:ascii="宋体" w:hAnsi="宋体" w:eastAsia="宋体" w:cs="宋体"/>
                <w:color w:val="auto"/>
                <w:sz w:val="24"/>
                <w:szCs w:val="24"/>
              </w:rPr>
              <w:t>每</w:t>
            </w:r>
            <w:r>
              <w:rPr>
                <w:rFonts w:hint="eastAsia" w:ascii="宋体" w:hAnsi="宋体" w:eastAsia="宋体" w:cs="宋体"/>
                <w:color w:val="auto"/>
                <w:sz w:val="24"/>
                <w:szCs w:val="24"/>
                <w:lang w:val="en-US" w:eastAsia="zh-CN"/>
              </w:rPr>
              <w:t>具有</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个高级</w:t>
            </w:r>
            <w:r>
              <w:rPr>
                <w:rFonts w:hint="eastAsia" w:ascii="宋体" w:hAnsi="宋体" w:eastAsia="宋体" w:cs="宋体"/>
                <w:color w:val="auto"/>
                <w:sz w:val="24"/>
                <w:szCs w:val="24"/>
              </w:rPr>
              <w:t>会计师得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分，中级会计师得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分，初级会计师得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分，本项最高</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分，不提供不得分。（</w:t>
            </w:r>
            <w:r>
              <w:rPr>
                <w:rFonts w:hint="eastAsia" w:ascii="宋体" w:hAnsi="宋体" w:eastAsia="宋体" w:cs="宋体"/>
                <w:color w:val="auto"/>
                <w:sz w:val="24"/>
                <w:szCs w:val="24"/>
                <w:lang w:val="en-US" w:eastAsia="zh-CN"/>
              </w:rPr>
              <w:t>需提供</w:t>
            </w:r>
            <w:r>
              <w:rPr>
                <w:rFonts w:hint="eastAsia" w:ascii="宋体" w:hAnsi="宋体" w:eastAsia="宋体" w:cs="宋体"/>
                <w:color w:val="auto"/>
                <w:sz w:val="24"/>
                <w:szCs w:val="24"/>
              </w:rPr>
              <w:t>职业资格证</w:t>
            </w:r>
            <w:r>
              <w:rPr>
                <w:rFonts w:hint="eastAsia" w:ascii="宋体" w:hAnsi="宋体" w:eastAsia="宋体" w:cs="宋体"/>
                <w:color w:val="auto"/>
                <w:sz w:val="24"/>
                <w:szCs w:val="24"/>
                <w:lang w:val="en-US" w:eastAsia="zh-CN"/>
              </w:rPr>
              <w:t>书和</w:t>
            </w:r>
            <w:r>
              <w:rPr>
                <w:rFonts w:hint="eastAsia" w:ascii="宋体" w:hAnsi="宋体" w:eastAsia="宋体" w:cs="宋体"/>
                <w:color w:val="auto"/>
                <w:sz w:val="24"/>
                <w:szCs w:val="24"/>
              </w:rPr>
              <w:t>劳动合同</w:t>
            </w:r>
            <w:r>
              <w:rPr>
                <w:rFonts w:hint="eastAsia" w:ascii="宋体" w:hAnsi="宋体" w:eastAsia="宋体" w:cs="宋体"/>
                <w:color w:val="auto"/>
                <w:sz w:val="24"/>
                <w:szCs w:val="24"/>
                <w:lang w:val="en-US" w:eastAsia="zh-CN"/>
              </w:rPr>
              <w:t>以及</w:t>
            </w:r>
            <w:r>
              <w:rPr>
                <w:rFonts w:hint="eastAsia" w:ascii="宋体" w:hAnsi="宋体" w:eastAsia="宋体" w:cs="宋体"/>
                <w:color w:val="auto"/>
                <w:sz w:val="24"/>
                <w:szCs w:val="24"/>
              </w:rPr>
              <w:t>近3个月</w:t>
            </w:r>
            <w:r>
              <w:rPr>
                <w:rFonts w:hint="eastAsia" w:ascii="宋体" w:hAnsi="宋体" w:eastAsia="宋体" w:cs="宋体"/>
                <w:color w:val="auto"/>
                <w:sz w:val="24"/>
                <w:szCs w:val="24"/>
                <w:lang w:val="en-US" w:eastAsia="zh-CN"/>
              </w:rPr>
              <w:t>内的</w:t>
            </w:r>
            <w:r>
              <w:rPr>
                <w:rFonts w:hint="eastAsia" w:ascii="宋体" w:hAnsi="宋体" w:eastAsia="宋体" w:cs="宋体"/>
                <w:color w:val="auto"/>
                <w:sz w:val="24"/>
                <w:szCs w:val="24"/>
              </w:rPr>
              <w:t>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25"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bidi="ar-SA"/>
              </w:rPr>
              <w:t>服务方案及质量保证措施</w:t>
            </w:r>
          </w:p>
        </w:tc>
        <w:tc>
          <w:tcPr>
            <w:tcW w:w="744"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c>
          <w:tcPr>
            <w:tcW w:w="7436"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综合评比供应商提供的服务方案（包括但不限于政策分析理解、服务重要性、应对审计工作中潜在重点、难点问题的措施和方案、编制的审计工作流程、计划安排等），优秀得20分；良好得15分；一般的得10分；不提供不得分。</w:t>
            </w:r>
          </w:p>
          <w:p>
            <w:pPr>
              <w:pStyle w:val="10"/>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bidi="ar-SA"/>
              </w:rPr>
              <w:t>2、综合评比供应商提供的质量保证措施、公司内控制度等，优秀得10分；良好得8分；一般的得6分；不提供不得分。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25"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本地化服务能力</w:t>
            </w:r>
          </w:p>
        </w:tc>
        <w:tc>
          <w:tcPr>
            <w:tcW w:w="744"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5</w:t>
            </w:r>
          </w:p>
        </w:tc>
        <w:tc>
          <w:tcPr>
            <w:tcW w:w="7436"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在青海地区有服务机构的得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分,没有不得分。需提供服务机构的营业执照等证明文件。</w:t>
            </w:r>
          </w:p>
        </w:tc>
      </w:tr>
    </w:tbl>
    <w:p>
      <w:pPr>
        <w:pStyle w:val="2"/>
        <w:ind w:left="0" w:leftChars="0" w:firstLine="0" w:firstLineChars="0"/>
        <w:rPr>
          <w:rFonts w:hint="eastAsia" w:ascii="宋体" w:hAnsi="宋体" w:eastAsia="宋体" w:cs="宋体"/>
          <w:color w:val="auto"/>
          <w:lang w:val="en-US" w:eastAsia="zh-CN"/>
        </w:rPr>
      </w:pPr>
      <w:r>
        <w:rPr>
          <w:rFonts w:hint="eastAsia" w:ascii="宋体" w:hAnsi="宋体" w:eastAsia="宋体" w:cs="宋体"/>
          <w:b/>
          <w:bCs/>
          <w:color w:val="auto"/>
          <w:sz w:val="24"/>
          <w:szCs w:val="24"/>
          <w:lang w:val="en-US" w:eastAsia="zh-CN"/>
        </w:rPr>
        <w:t>包2：</w:t>
      </w:r>
    </w:p>
    <w:tbl>
      <w:tblPr>
        <w:tblStyle w:val="19"/>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025"/>
        <w:gridCol w:w="744"/>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25"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评分项目</w:t>
            </w:r>
          </w:p>
        </w:tc>
        <w:tc>
          <w:tcPr>
            <w:tcW w:w="744"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满分分值</w:t>
            </w:r>
          </w:p>
        </w:tc>
        <w:tc>
          <w:tcPr>
            <w:tcW w:w="7436"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25"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报价分</w:t>
            </w:r>
          </w:p>
        </w:tc>
        <w:tc>
          <w:tcPr>
            <w:tcW w:w="744"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p>
        </w:tc>
        <w:tc>
          <w:tcPr>
            <w:tcW w:w="7436"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满足磋商文件要求且最后报价最低的供应商的价格为磋商基准价，其价格分为满分。其他供应商的价格分统一按照下列公式计算：</w:t>
            </w:r>
          </w:p>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磋商报价得分=（磋商基准价/最后磋商报价）×价格分值</w:t>
            </w:r>
          </w:p>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注：对小型和微型企业产品的价格（最后磋商报价）给予6%的扣除，用扣除后的价格计算投标报价得分，须提供《制造（生产）企业小型、微型企业声明函》。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25"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近三年类似业绩</w:t>
            </w:r>
          </w:p>
        </w:tc>
        <w:tc>
          <w:tcPr>
            <w:tcW w:w="744"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7436"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供应商提供2017年</w:t>
            </w:r>
            <w:r>
              <w:rPr>
                <w:rFonts w:hint="eastAsia" w:ascii="宋体" w:hAnsi="宋体" w:eastAsia="宋体" w:cs="宋体"/>
                <w:color w:val="auto"/>
                <w:sz w:val="24"/>
                <w:szCs w:val="24"/>
                <w:lang w:val="en-US" w:eastAsia="zh-CN"/>
              </w:rPr>
              <w:t>以来的</w:t>
            </w:r>
            <w:r>
              <w:rPr>
                <w:rFonts w:hint="eastAsia" w:ascii="宋体" w:hAnsi="宋体" w:eastAsia="宋体" w:cs="宋体"/>
                <w:color w:val="auto"/>
                <w:sz w:val="24"/>
                <w:szCs w:val="24"/>
              </w:rPr>
              <w:t>相关</w:t>
            </w:r>
            <w:r>
              <w:rPr>
                <w:rFonts w:hint="eastAsia" w:ascii="宋体" w:hAnsi="宋体" w:eastAsia="宋体" w:cs="宋体"/>
                <w:color w:val="auto"/>
                <w:sz w:val="24"/>
                <w:szCs w:val="24"/>
                <w:lang w:val="en-US" w:eastAsia="zh-CN"/>
              </w:rPr>
              <w:t>类似</w:t>
            </w:r>
            <w:r>
              <w:rPr>
                <w:rFonts w:hint="eastAsia" w:ascii="宋体" w:hAnsi="宋体" w:eastAsia="宋体" w:cs="宋体"/>
                <w:color w:val="auto"/>
                <w:sz w:val="24"/>
                <w:szCs w:val="24"/>
              </w:rPr>
              <w:t>业绩（</w:t>
            </w:r>
            <w:r>
              <w:rPr>
                <w:rFonts w:hint="eastAsia" w:ascii="宋体" w:hAnsi="宋体" w:eastAsia="宋体" w:cs="宋体"/>
                <w:color w:val="auto"/>
                <w:sz w:val="24"/>
                <w:szCs w:val="24"/>
                <w:lang w:val="zh-CN"/>
              </w:rPr>
              <w:t>需提供包含合同首页、标的及金额所在页、合同签字盖章页的扫描（或复印）件</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每提供一个得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分，该项最高得</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分，未提供的不得分。（原件携带备查）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25"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商务响应</w:t>
            </w:r>
          </w:p>
        </w:tc>
        <w:tc>
          <w:tcPr>
            <w:tcW w:w="744"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7436"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完全响应磋商文件格式要求编排者得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25"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eastAsia="zh-CN"/>
              </w:rPr>
              <w:t>拟任项目组人员组成</w:t>
            </w:r>
          </w:p>
        </w:tc>
        <w:tc>
          <w:tcPr>
            <w:tcW w:w="744"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c>
          <w:tcPr>
            <w:tcW w:w="7436" w:type="dxa"/>
            <w:vAlign w:val="center"/>
          </w:tcPr>
          <w:p>
            <w:pPr>
              <w:pStyle w:val="12"/>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拟派项目负责人具有</w:t>
            </w:r>
            <w:r>
              <w:rPr>
                <w:rFonts w:hint="eastAsia" w:ascii="宋体" w:hAnsi="宋体" w:eastAsia="宋体" w:cs="宋体"/>
                <w:color w:val="auto"/>
                <w:sz w:val="24"/>
                <w:szCs w:val="24"/>
              </w:rPr>
              <w:t>一级造价工程师</w:t>
            </w:r>
            <w:r>
              <w:rPr>
                <w:rFonts w:hint="eastAsia" w:ascii="宋体" w:hAnsi="宋体" w:eastAsia="宋体" w:cs="宋体"/>
                <w:color w:val="auto"/>
                <w:sz w:val="24"/>
                <w:szCs w:val="24"/>
                <w:lang w:val="en-US" w:eastAsia="zh-CN"/>
              </w:rPr>
              <w:t>的得5分，除项目负责人之外</w:t>
            </w:r>
            <w:r>
              <w:rPr>
                <w:rFonts w:hint="eastAsia" w:ascii="宋体" w:hAnsi="宋体" w:eastAsia="宋体" w:cs="宋体"/>
                <w:color w:val="auto"/>
                <w:sz w:val="24"/>
                <w:szCs w:val="24"/>
              </w:rPr>
              <w:t>每</w:t>
            </w:r>
            <w:r>
              <w:rPr>
                <w:rFonts w:hint="eastAsia" w:ascii="宋体" w:hAnsi="宋体" w:eastAsia="宋体" w:cs="宋体"/>
                <w:color w:val="auto"/>
                <w:sz w:val="24"/>
                <w:szCs w:val="24"/>
                <w:lang w:val="en-US" w:eastAsia="zh-CN"/>
              </w:rPr>
              <w:t>具有</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个</w:t>
            </w:r>
            <w:r>
              <w:rPr>
                <w:rFonts w:hint="eastAsia" w:ascii="宋体" w:hAnsi="宋体" w:eastAsia="宋体" w:cs="宋体"/>
                <w:color w:val="auto"/>
                <w:sz w:val="24"/>
                <w:szCs w:val="24"/>
              </w:rPr>
              <w:t>一级造价工程师得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二级造价工程得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分，不提供不得分，本项最高</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需提供</w:t>
            </w:r>
            <w:r>
              <w:rPr>
                <w:rFonts w:hint="eastAsia" w:ascii="宋体" w:hAnsi="宋体" w:eastAsia="宋体" w:cs="宋体"/>
                <w:color w:val="auto"/>
                <w:sz w:val="24"/>
                <w:szCs w:val="24"/>
              </w:rPr>
              <w:t>职业资格证</w:t>
            </w:r>
            <w:r>
              <w:rPr>
                <w:rFonts w:hint="eastAsia" w:ascii="宋体" w:hAnsi="宋体" w:eastAsia="宋体" w:cs="宋体"/>
                <w:color w:val="auto"/>
                <w:sz w:val="24"/>
                <w:szCs w:val="24"/>
                <w:lang w:val="en-US" w:eastAsia="zh-CN"/>
              </w:rPr>
              <w:t>书和</w:t>
            </w:r>
            <w:r>
              <w:rPr>
                <w:rFonts w:hint="eastAsia" w:ascii="宋体" w:hAnsi="宋体" w:eastAsia="宋体" w:cs="宋体"/>
                <w:color w:val="auto"/>
                <w:sz w:val="24"/>
                <w:szCs w:val="24"/>
              </w:rPr>
              <w:t>劳动合同</w:t>
            </w:r>
            <w:r>
              <w:rPr>
                <w:rFonts w:hint="eastAsia" w:ascii="宋体" w:hAnsi="宋体" w:eastAsia="宋体" w:cs="宋体"/>
                <w:color w:val="auto"/>
                <w:sz w:val="24"/>
                <w:szCs w:val="24"/>
                <w:lang w:val="en-US" w:eastAsia="zh-CN"/>
              </w:rPr>
              <w:t>以及</w:t>
            </w:r>
            <w:r>
              <w:rPr>
                <w:rFonts w:hint="eastAsia" w:ascii="宋体" w:hAnsi="宋体" w:eastAsia="宋体" w:cs="宋体"/>
                <w:color w:val="auto"/>
                <w:sz w:val="24"/>
                <w:szCs w:val="24"/>
              </w:rPr>
              <w:t>近3个月</w:t>
            </w:r>
            <w:r>
              <w:rPr>
                <w:rFonts w:hint="eastAsia" w:ascii="宋体" w:hAnsi="宋体" w:eastAsia="宋体" w:cs="宋体"/>
                <w:color w:val="auto"/>
                <w:sz w:val="24"/>
                <w:szCs w:val="24"/>
                <w:lang w:val="en-US" w:eastAsia="zh-CN"/>
              </w:rPr>
              <w:t>内的</w:t>
            </w:r>
            <w:r>
              <w:rPr>
                <w:rFonts w:hint="eastAsia" w:ascii="宋体" w:hAnsi="宋体" w:eastAsia="宋体" w:cs="宋体"/>
                <w:color w:val="auto"/>
                <w:sz w:val="24"/>
                <w:szCs w:val="24"/>
              </w:rPr>
              <w:t>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25"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项目管理及实施方案</w:t>
            </w:r>
          </w:p>
        </w:tc>
        <w:tc>
          <w:tcPr>
            <w:tcW w:w="744"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c>
          <w:tcPr>
            <w:tcW w:w="7436"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综合评比供应商提供的服务方案（包括但不限于政策分析理解、服务重要性、应对审计工作中潜在重点、难点问题的措施和方案、编制的审计工作流程、计划安排等），优秀得20分；良好得15分；一般的得10分；不提供不得分。</w:t>
            </w:r>
          </w:p>
          <w:p>
            <w:pPr>
              <w:pStyle w:val="10"/>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bidi="ar-SA"/>
              </w:rPr>
              <w:t>2、综合评比供应商提供的质量保证措施、公司内控制度等，优秀得10分；良好得8分；一般的得6分；不提供不得分。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25"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本地化服务能力</w:t>
            </w:r>
          </w:p>
        </w:tc>
        <w:tc>
          <w:tcPr>
            <w:tcW w:w="744"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5</w:t>
            </w:r>
          </w:p>
        </w:tc>
        <w:tc>
          <w:tcPr>
            <w:tcW w:w="7436"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在青海地区有服务机构的得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分,没有不得分。需提供服务机构的营业执照等证明文件。</w:t>
            </w:r>
          </w:p>
        </w:tc>
      </w:tr>
    </w:tbl>
    <w:p>
      <w:pPr>
        <w:wordWrap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pageBreakBefore/>
        <w:widowControl/>
        <w:spacing w:line="360" w:lineRule="auto"/>
        <w:ind w:firstLine="0" w:firstLineChars="0"/>
        <w:jc w:val="center"/>
        <w:outlineLvl w:val="1"/>
        <w:rPr>
          <w:rFonts w:hint="eastAsia" w:ascii="宋体" w:hAnsi="宋体" w:eastAsia="宋体" w:cs="宋体"/>
          <w:b/>
          <w:bCs/>
          <w:color w:val="auto"/>
          <w:sz w:val="24"/>
          <w:szCs w:val="24"/>
        </w:rPr>
      </w:pPr>
      <w:bookmarkStart w:id="123" w:name="_Toc325726025"/>
      <w:bookmarkStart w:id="124" w:name="_Toc376936756"/>
      <w:bookmarkStart w:id="125" w:name="_Toc2506"/>
      <w:bookmarkStart w:id="126" w:name="_Toc6689"/>
      <w:bookmarkStart w:id="127" w:name="_Toc13958"/>
      <w:r>
        <w:rPr>
          <w:rFonts w:hint="eastAsia" w:ascii="宋体" w:hAnsi="宋体" w:eastAsia="宋体" w:cs="宋体"/>
          <w:b/>
          <w:bCs/>
          <w:color w:val="auto"/>
          <w:sz w:val="24"/>
          <w:szCs w:val="24"/>
        </w:rPr>
        <w:t>七、</w:t>
      </w:r>
      <w:bookmarkEnd w:id="123"/>
      <w:bookmarkEnd w:id="124"/>
      <w:r>
        <w:rPr>
          <w:rFonts w:hint="eastAsia" w:ascii="宋体" w:hAnsi="宋体" w:eastAsia="宋体" w:cs="宋体"/>
          <w:b/>
          <w:bCs/>
          <w:color w:val="auto"/>
          <w:sz w:val="24"/>
          <w:szCs w:val="24"/>
        </w:rPr>
        <w:t>确定成交供应商</w:t>
      </w:r>
      <w:bookmarkEnd w:id="125"/>
      <w:bookmarkEnd w:id="126"/>
      <w:bookmarkEnd w:id="127"/>
    </w:p>
    <w:p>
      <w:pPr>
        <w:widowControl/>
        <w:spacing w:line="360" w:lineRule="auto"/>
        <w:ind w:firstLine="0" w:firstLineChars="0"/>
        <w:jc w:val="left"/>
        <w:outlineLvl w:val="2"/>
        <w:rPr>
          <w:rFonts w:hint="eastAsia" w:ascii="宋体" w:hAnsi="宋体" w:eastAsia="宋体" w:cs="宋体"/>
          <w:b/>
          <w:bCs/>
          <w:color w:val="auto"/>
          <w:sz w:val="24"/>
          <w:szCs w:val="24"/>
        </w:rPr>
      </w:pPr>
      <w:bookmarkStart w:id="128" w:name="_Toc325726026"/>
      <w:bookmarkStart w:id="129" w:name="_Toc376936757"/>
      <w:bookmarkStart w:id="130" w:name="_Toc5735"/>
      <w:bookmarkStart w:id="131" w:name="_Toc28889"/>
      <w:bookmarkStart w:id="132" w:name="_Toc17038"/>
      <w:r>
        <w:rPr>
          <w:rFonts w:hint="eastAsia" w:ascii="宋体" w:hAnsi="宋体" w:eastAsia="宋体" w:cs="宋体"/>
          <w:b/>
          <w:bCs/>
          <w:color w:val="auto"/>
          <w:sz w:val="24"/>
          <w:szCs w:val="24"/>
        </w:rPr>
        <w:t>18.推荐并确定成交</w:t>
      </w:r>
      <w:bookmarkEnd w:id="128"/>
      <w:bookmarkEnd w:id="129"/>
      <w:r>
        <w:rPr>
          <w:rFonts w:hint="eastAsia" w:ascii="宋体" w:hAnsi="宋体" w:eastAsia="宋体" w:cs="宋体"/>
          <w:b/>
          <w:bCs/>
          <w:color w:val="auto"/>
          <w:sz w:val="24"/>
          <w:szCs w:val="24"/>
        </w:rPr>
        <w:t>供应商</w:t>
      </w:r>
      <w:bookmarkEnd w:id="130"/>
      <w:bookmarkEnd w:id="131"/>
      <w:bookmarkEnd w:id="132"/>
    </w:p>
    <w:p>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3" w:name="_Toc4808"/>
      <w:bookmarkStart w:id="134" w:name="_Toc325726028"/>
      <w:bookmarkStart w:id="135" w:name="_Toc376936759"/>
      <w:bookmarkStart w:id="136" w:name="_Toc2963"/>
      <w:bookmarkStart w:id="137" w:name="_Toc2346"/>
      <w:bookmarkStart w:id="138" w:name="_Toc325726027"/>
      <w:r>
        <w:rPr>
          <w:rFonts w:hint="eastAsia" w:ascii="宋体" w:hAnsi="宋体" w:eastAsia="宋体" w:cs="宋体"/>
          <w:b/>
          <w:bCs/>
          <w:color w:val="auto"/>
          <w:sz w:val="24"/>
          <w:szCs w:val="24"/>
        </w:rPr>
        <w:t>19.成交通知</w:t>
      </w:r>
      <w:bookmarkEnd w:id="133"/>
      <w:bookmarkEnd w:id="134"/>
      <w:bookmarkEnd w:id="135"/>
      <w:bookmarkEnd w:id="136"/>
      <w:bookmarkEnd w:id="137"/>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39" w:name="_Toc5556"/>
      <w:bookmarkStart w:id="140" w:name="_Toc8259"/>
      <w:bookmarkStart w:id="141" w:name="_Toc18063"/>
      <w:bookmarkStart w:id="142" w:name="_Toc376936758"/>
      <w:r>
        <w:rPr>
          <w:rFonts w:hint="eastAsia" w:ascii="宋体" w:hAnsi="宋体" w:eastAsia="宋体" w:cs="宋体"/>
          <w:b/>
          <w:bCs/>
          <w:color w:val="auto"/>
          <w:sz w:val="24"/>
          <w:szCs w:val="24"/>
        </w:rPr>
        <w:t>八、授予合同</w:t>
      </w:r>
      <w:bookmarkEnd w:id="138"/>
      <w:bookmarkEnd w:id="139"/>
      <w:bookmarkEnd w:id="140"/>
      <w:bookmarkEnd w:id="141"/>
      <w:bookmarkEnd w:id="142"/>
    </w:p>
    <w:p>
      <w:pPr>
        <w:widowControl/>
        <w:spacing w:line="360" w:lineRule="auto"/>
        <w:ind w:firstLine="0" w:firstLineChars="0"/>
        <w:jc w:val="left"/>
        <w:outlineLvl w:val="2"/>
        <w:rPr>
          <w:rFonts w:hint="eastAsia" w:ascii="宋体" w:hAnsi="宋体" w:eastAsia="宋体" w:cs="宋体"/>
          <w:b/>
          <w:bCs/>
          <w:color w:val="auto"/>
          <w:sz w:val="24"/>
          <w:szCs w:val="24"/>
        </w:rPr>
      </w:pPr>
      <w:bookmarkStart w:id="143" w:name="_Toc325726029"/>
      <w:bookmarkStart w:id="144" w:name="_Toc921"/>
      <w:bookmarkStart w:id="145" w:name="_Toc28394"/>
      <w:bookmarkStart w:id="146" w:name="_Toc376936760"/>
      <w:bookmarkStart w:id="147" w:name="_Toc11241"/>
      <w:r>
        <w:rPr>
          <w:rFonts w:hint="eastAsia" w:ascii="宋体" w:hAnsi="宋体" w:eastAsia="宋体" w:cs="宋体"/>
          <w:b/>
          <w:bCs/>
          <w:color w:val="auto"/>
          <w:sz w:val="24"/>
          <w:szCs w:val="24"/>
        </w:rPr>
        <w:t>20.签订合同</w:t>
      </w:r>
      <w:bookmarkEnd w:id="143"/>
      <w:bookmarkEnd w:id="144"/>
      <w:bookmarkEnd w:id="145"/>
      <w:bookmarkEnd w:id="146"/>
      <w:bookmarkEnd w:id="147"/>
    </w:p>
    <w:p>
      <w:pPr>
        <w:spacing w:line="360" w:lineRule="auto"/>
        <w:ind w:firstLine="0" w:firstLineChars="0"/>
        <w:jc w:val="left"/>
        <w:rPr>
          <w:rFonts w:hint="eastAsia" w:ascii="宋体" w:hAnsi="宋体" w:eastAsia="宋体" w:cs="宋体"/>
          <w:color w:val="auto"/>
          <w:sz w:val="24"/>
          <w:szCs w:val="24"/>
        </w:rPr>
      </w:pPr>
      <w:bookmarkStart w:id="148" w:name="_Toc376936761"/>
      <w:bookmarkStart w:id="149" w:name="_Toc325726030"/>
      <w:r>
        <w:rPr>
          <w:rFonts w:hint="eastAsia" w:ascii="宋体" w:hAnsi="宋体" w:eastAsia="宋体" w:cs="宋体"/>
          <w:color w:val="auto"/>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lang w:val="zh-CN"/>
        </w:rPr>
        <w:t>2</w:t>
      </w:r>
      <w:r>
        <w:rPr>
          <w:rFonts w:hint="eastAsia" w:ascii="宋体" w:hAnsi="宋体" w:eastAsia="宋体" w:cs="宋体"/>
          <w:color w:val="auto"/>
          <w:sz w:val="24"/>
        </w:rPr>
        <w:t>0</w:t>
      </w:r>
      <w:r>
        <w:rPr>
          <w:rFonts w:hint="eastAsia" w:ascii="宋体" w:hAnsi="宋体" w:eastAsia="宋体" w:cs="宋体"/>
          <w:color w:val="auto"/>
          <w:sz w:val="24"/>
          <w:lang w:val="zh-CN"/>
        </w:rPr>
        <w:t>.2</w:t>
      </w:r>
      <w:r>
        <w:rPr>
          <w:rFonts w:hint="eastAsia" w:ascii="宋体" w:hAnsi="宋体" w:eastAsia="宋体" w:cs="宋体"/>
          <w:b/>
          <w:bCs/>
          <w:color w:val="auto"/>
          <w:sz w:val="24"/>
          <w:lang w:val="zh-CN"/>
        </w:rPr>
        <w:t>本项目履约保证金</w:t>
      </w:r>
      <w:r>
        <w:rPr>
          <w:rFonts w:hint="eastAsia" w:ascii="宋体" w:hAnsi="宋体" w:eastAsia="宋体" w:cs="宋体"/>
          <w:b/>
          <w:bCs/>
          <w:color w:val="auto"/>
          <w:sz w:val="24"/>
          <w:lang w:val="en-US" w:eastAsia="zh-CN"/>
        </w:rPr>
        <w:t>不收取</w:t>
      </w:r>
      <w:r>
        <w:rPr>
          <w:rFonts w:hint="eastAsia" w:ascii="宋体" w:hAnsi="宋体" w:eastAsia="宋体" w:cs="宋体"/>
          <w:b/>
          <w:bCs/>
          <w:color w:val="auto"/>
          <w:sz w:val="24"/>
          <w:lang w:val="zh-CN"/>
        </w:rPr>
        <w:t>。</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50" w:name="_Toc22442"/>
      <w:bookmarkStart w:id="151" w:name="_Toc896"/>
      <w:bookmarkStart w:id="152" w:name="_Toc30952"/>
      <w:r>
        <w:rPr>
          <w:rFonts w:hint="eastAsia" w:ascii="宋体" w:hAnsi="宋体" w:eastAsia="宋体" w:cs="宋体"/>
          <w:b/>
          <w:bCs/>
          <w:color w:val="auto"/>
          <w:sz w:val="24"/>
          <w:szCs w:val="24"/>
        </w:rPr>
        <w:t>九、</w:t>
      </w:r>
      <w:bookmarkEnd w:id="148"/>
      <w:bookmarkEnd w:id="149"/>
      <w:r>
        <w:rPr>
          <w:rFonts w:hint="eastAsia" w:ascii="宋体" w:hAnsi="宋体" w:eastAsia="宋体" w:cs="宋体"/>
          <w:b/>
          <w:bCs/>
          <w:color w:val="auto"/>
          <w:sz w:val="24"/>
          <w:szCs w:val="24"/>
        </w:rPr>
        <w:t>磋商活动终止</w:t>
      </w:r>
      <w:bookmarkEnd w:id="150"/>
      <w:bookmarkEnd w:id="151"/>
      <w:bookmarkEnd w:id="152"/>
    </w:p>
    <w:p>
      <w:pPr>
        <w:widowControl/>
        <w:spacing w:line="360" w:lineRule="auto"/>
        <w:ind w:firstLine="0" w:firstLineChars="0"/>
        <w:jc w:val="left"/>
        <w:outlineLvl w:val="2"/>
        <w:rPr>
          <w:rFonts w:hint="eastAsia" w:ascii="宋体" w:hAnsi="宋体" w:eastAsia="宋体" w:cs="宋体"/>
          <w:b/>
          <w:bCs/>
          <w:color w:val="auto"/>
          <w:sz w:val="24"/>
          <w:szCs w:val="24"/>
        </w:rPr>
      </w:pPr>
      <w:bookmarkStart w:id="153" w:name="_Toc11684"/>
      <w:bookmarkStart w:id="154" w:name="_Toc7098"/>
      <w:bookmarkStart w:id="155" w:name="_Toc23946"/>
      <w:bookmarkStart w:id="156" w:name="_Toc325726031"/>
      <w:bookmarkStart w:id="157" w:name="_Toc376936762"/>
      <w:r>
        <w:rPr>
          <w:rFonts w:hint="eastAsia" w:ascii="宋体" w:hAnsi="宋体" w:eastAsia="宋体" w:cs="宋体"/>
          <w:b/>
          <w:bCs/>
          <w:color w:val="auto"/>
          <w:sz w:val="24"/>
          <w:szCs w:val="24"/>
        </w:rPr>
        <w:t>21.终止情形</w:t>
      </w:r>
      <w:bookmarkEnd w:id="153"/>
      <w:bookmarkEnd w:id="154"/>
      <w:bookmarkEnd w:id="155"/>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21.1</w:t>
      </w:r>
      <w:bookmarkEnd w:id="156"/>
      <w:bookmarkEnd w:id="157"/>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（3）在采购过程中符合要求的供应商或者报价未超过采购预算的供应商不足3家的。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21.2终止磋商活动后，由采购代理机构发布终止公告并说明原因。</w:t>
      </w:r>
      <w:bookmarkStart w:id="158" w:name="_Toc325726032"/>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59" w:name="_Toc14965"/>
      <w:bookmarkStart w:id="160" w:name="_Toc6646"/>
      <w:bookmarkStart w:id="161" w:name="_Toc376936763"/>
      <w:bookmarkStart w:id="162" w:name="_Toc27950"/>
      <w:r>
        <w:rPr>
          <w:rFonts w:hint="eastAsia" w:ascii="宋体" w:hAnsi="宋体" w:eastAsia="宋体" w:cs="宋体"/>
          <w:b/>
          <w:bCs/>
          <w:color w:val="auto"/>
          <w:sz w:val="24"/>
          <w:szCs w:val="24"/>
        </w:rPr>
        <w:t>十、处罚</w:t>
      </w:r>
      <w:bookmarkEnd w:id="158"/>
      <w:bookmarkEnd w:id="159"/>
      <w:bookmarkEnd w:id="160"/>
      <w:bookmarkEnd w:id="161"/>
      <w:bookmarkEnd w:id="162"/>
    </w:p>
    <w:p>
      <w:pPr>
        <w:widowControl/>
        <w:spacing w:line="360" w:lineRule="auto"/>
        <w:ind w:firstLine="0" w:firstLineChars="0"/>
        <w:jc w:val="left"/>
        <w:outlineLvl w:val="2"/>
        <w:rPr>
          <w:rFonts w:hint="eastAsia" w:ascii="宋体" w:hAnsi="宋体" w:eastAsia="宋体" w:cs="宋体"/>
          <w:b/>
          <w:bCs/>
          <w:color w:val="auto"/>
          <w:sz w:val="24"/>
          <w:szCs w:val="24"/>
        </w:rPr>
      </w:pPr>
      <w:bookmarkStart w:id="163" w:name="_Toc31282"/>
      <w:bookmarkStart w:id="164" w:name="_Toc17567"/>
      <w:bookmarkStart w:id="165" w:name="_Toc28018"/>
      <w:bookmarkStart w:id="166" w:name="_Toc325726033"/>
      <w:bookmarkStart w:id="167" w:name="_Toc376936764"/>
      <w:r>
        <w:rPr>
          <w:rFonts w:hint="eastAsia" w:ascii="宋体" w:hAnsi="宋体" w:eastAsia="宋体" w:cs="宋体"/>
          <w:b/>
          <w:bCs/>
          <w:color w:val="auto"/>
          <w:sz w:val="24"/>
          <w:szCs w:val="24"/>
        </w:rPr>
        <w:t>22.处罚情形</w:t>
      </w:r>
      <w:bookmarkEnd w:id="163"/>
      <w:bookmarkEnd w:id="164"/>
      <w:bookmarkEnd w:id="165"/>
      <w:bookmarkEnd w:id="166"/>
      <w:bookmarkEnd w:id="167"/>
    </w:p>
    <w:p>
      <w:pPr>
        <w:autoSpaceDE w:val="0"/>
        <w:autoSpaceDN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）向采购人、采购代理机构行贿或者提供其他不正当利益的；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）在招标采购过程中与采购人进行协商谈判的；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）向磋商小组行贿或者提供其他不正当利益。</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68" w:name="_Toc4786"/>
      <w:bookmarkStart w:id="169" w:name="_Toc16406"/>
      <w:bookmarkStart w:id="170" w:name="_Toc325726034"/>
      <w:bookmarkStart w:id="171" w:name="_Toc19538"/>
      <w:bookmarkStart w:id="172" w:name="_Toc376936765"/>
      <w:r>
        <w:rPr>
          <w:rFonts w:hint="eastAsia" w:ascii="宋体" w:hAnsi="宋体" w:eastAsia="宋体" w:cs="宋体"/>
          <w:b/>
          <w:bCs/>
          <w:color w:val="auto"/>
          <w:sz w:val="24"/>
          <w:szCs w:val="24"/>
        </w:rPr>
        <w:t>十一、其他</w:t>
      </w:r>
      <w:bookmarkEnd w:id="168"/>
      <w:bookmarkEnd w:id="169"/>
      <w:bookmarkEnd w:id="170"/>
      <w:bookmarkEnd w:id="171"/>
      <w:bookmarkEnd w:id="172"/>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keepLines/>
        <w:widowControl/>
        <w:snapToGrid w:val="0"/>
        <w:spacing w:line="360" w:lineRule="auto"/>
        <w:ind w:firstLine="0" w:firstLineChars="0"/>
        <w:jc w:val="center"/>
        <w:outlineLvl w:val="0"/>
        <w:rPr>
          <w:rFonts w:hint="eastAsia" w:ascii="宋体" w:hAnsi="宋体" w:eastAsia="宋体" w:cs="宋体"/>
          <w:color w:val="auto"/>
          <w:sz w:val="24"/>
          <w:szCs w:val="24"/>
        </w:rPr>
      </w:pPr>
      <w:bookmarkStart w:id="173" w:name="_Toc28791"/>
      <w:r>
        <w:rPr>
          <w:rFonts w:hint="eastAsia" w:ascii="宋体" w:hAnsi="宋体" w:eastAsia="宋体" w:cs="宋体"/>
          <w:b/>
          <w:color w:val="auto"/>
          <w:kern w:val="28"/>
          <w:sz w:val="36"/>
          <w:szCs w:val="20"/>
        </w:rPr>
        <w:t>第四部分  采购项目合同书</w:t>
      </w:r>
      <w:bookmarkEnd w:id="173"/>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autoSpaceDE w:val="0"/>
        <w:autoSpaceDN w:val="0"/>
        <w:spacing w:line="360" w:lineRule="auto"/>
        <w:ind w:firstLine="0" w:firstLineChars="0"/>
        <w:jc w:val="center"/>
        <w:rPr>
          <w:rFonts w:hint="eastAsia" w:ascii="宋体" w:hAnsi="宋体" w:eastAsia="宋体" w:cs="宋体"/>
          <w:b/>
          <w:bCs/>
          <w:color w:val="auto"/>
          <w:sz w:val="48"/>
          <w:szCs w:val="48"/>
        </w:rPr>
      </w:pPr>
      <w:r>
        <w:rPr>
          <w:rFonts w:hint="eastAsia" w:ascii="宋体" w:hAnsi="宋体" w:eastAsia="宋体" w:cs="宋体"/>
          <w:b/>
          <w:bCs/>
          <w:color w:val="auto"/>
          <w:sz w:val="48"/>
          <w:szCs w:val="48"/>
          <w:lang w:val="zh-CN"/>
        </w:rPr>
        <w:t>青海省政府采购项目合同书</w:t>
      </w:r>
    </w:p>
    <w:p>
      <w:pPr>
        <w:autoSpaceDE w:val="0"/>
        <w:autoSpaceDN w:val="0"/>
        <w:spacing w:line="360" w:lineRule="auto"/>
        <w:ind w:firstLine="0" w:firstLineChars="0"/>
        <w:jc w:val="center"/>
        <w:rPr>
          <w:rFonts w:hint="eastAsia" w:ascii="宋体" w:hAnsi="宋体" w:eastAsia="宋体" w:cs="宋体"/>
          <w:b/>
          <w:bCs/>
          <w:color w:val="auto"/>
          <w:sz w:val="48"/>
          <w:szCs w:val="48"/>
          <w:lang w:val="zh-CN" w:eastAsia="zh-CN"/>
        </w:rPr>
      </w:pPr>
      <w:r>
        <w:rPr>
          <w:rFonts w:hint="eastAsia" w:ascii="宋体" w:hAnsi="宋体" w:eastAsia="宋体" w:cs="宋体"/>
          <w:b/>
          <w:bCs/>
          <w:color w:val="auto"/>
          <w:sz w:val="48"/>
          <w:szCs w:val="48"/>
          <w:lang w:val="zh-CN" w:eastAsia="zh-CN"/>
        </w:rPr>
        <w:t>（</w:t>
      </w:r>
      <w:r>
        <w:rPr>
          <w:rFonts w:hint="eastAsia" w:ascii="宋体" w:hAnsi="宋体" w:eastAsia="宋体" w:cs="宋体"/>
          <w:b/>
          <w:bCs/>
          <w:color w:val="auto"/>
          <w:sz w:val="48"/>
          <w:szCs w:val="48"/>
          <w:lang w:val="en-US" w:eastAsia="zh-CN"/>
        </w:rPr>
        <w:t>参考版</w:t>
      </w:r>
      <w:r>
        <w:rPr>
          <w:rFonts w:hint="eastAsia" w:ascii="宋体" w:hAnsi="宋体" w:eastAsia="宋体" w:cs="宋体"/>
          <w:b/>
          <w:bCs/>
          <w:color w:val="auto"/>
          <w:sz w:val="48"/>
          <w:szCs w:val="48"/>
          <w:lang w:val="zh-CN" w:eastAsia="zh-CN"/>
        </w:rPr>
        <w:t>）</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autoSpaceDE w:val="0"/>
        <w:autoSpaceDN w:val="0"/>
        <w:spacing w:line="360" w:lineRule="auto"/>
        <w:ind w:firstLine="0" w:firstLineChars="0"/>
        <w:rPr>
          <w:rFonts w:hint="eastAsia" w:ascii="宋体" w:hAnsi="宋体" w:eastAsia="宋体" w:cs="宋体"/>
          <w:b/>
          <w:bCs/>
          <w:color w:val="auto"/>
          <w:sz w:val="30"/>
          <w:szCs w:val="30"/>
          <w:lang w:val="zh-CN"/>
        </w:rPr>
      </w:pPr>
      <w:r>
        <w:rPr>
          <w:rFonts w:hint="eastAsia" w:ascii="宋体" w:hAnsi="宋体" w:eastAsia="宋体" w:cs="宋体"/>
          <w:b/>
          <w:bCs/>
          <w:color w:val="auto"/>
          <w:sz w:val="30"/>
          <w:szCs w:val="30"/>
          <w:lang w:val="zh-CN"/>
        </w:rPr>
        <w:t>采购项目编号：</w:t>
      </w:r>
      <w:r>
        <w:rPr>
          <w:rFonts w:hint="eastAsia" w:ascii="宋体" w:hAnsi="宋体" w:eastAsia="宋体" w:cs="宋体"/>
          <w:b/>
          <w:bCs/>
          <w:color w:val="auto"/>
          <w:sz w:val="30"/>
          <w:szCs w:val="30"/>
          <w:u w:val="single"/>
          <w:lang w:val="zh-CN"/>
        </w:rPr>
        <w:t>青海鼎钊竞磋（服务）2020-050</w:t>
      </w:r>
    </w:p>
    <w:p>
      <w:pPr>
        <w:autoSpaceDE w:val="0"/>
        <w:autoSpaceDN w:val="0"/>
        <w:spacing w:line="360" w:lineRule="auto"/>
        <w:ind w:left="2108" w:hanging="2108" w:hangingChars="700"/>
        <w:rPr>
          <w:rFonts w:hint="eastAsia" w:ascii="宋体" w:hAnsi="宋体" w:eastAsia="宋体" w:cs="宋体"/>
          <w:b/>
          <w:bCs/>
          <w:color w:val="auto"/>
          <w:sz w:val="30"/>
          <w:szCs w:val="30"/>
        </w:rPr>
      </w:pPr>
      <w:r>
        <w:rPr>
          <w:rFonts w:hint="eastAsia" w:ascii="宋体" w:hAnsi="宋体" w:eastAsia="宋体" w:cs="宋体"/>
          <w:b/>
          <w:bCs/>
          <w:color w:val="auto"/>
          <w:sz w:val="30"/>
          <w:szCs w:val="30"/>
          <w:lang w:val="zh-CN"/>
        </w:rPr>
        <w:t>采购项目名称：</w:t>
      </w:r>
      <w:r>
        <w:rPr>
          <w:rFonts w:hint="eastAsia" w:ascii="宋体" w:hAnsi="宋体" w:eastAsia="宋体" w:cs="宋体"/>
          <w:b/>
          <w:bCs/>
          <w:color w:val="auto"/>
          <w:sz w:val="30"/>
          <w:szCs w:val="30"/>
          <w:u w:val="single"/>
          <w:lang w:val="zh-CN"/>
        </w:rPr>
        <w:t>审计服务采购项目</w:t>
      </w:r>
    </w:p>
    <w:p>
      <w:pPr>
        <w:autoSpaceDE w:val="0"/>
        <w:autoSpaceDN w:val="0"/>
        <w:spacing w:line="360" w:lineRule="auto"/>
        <w:ind w:firstLine="0" w:firstLineChars="0"/>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zh-CN"/>
        </w:rPr>
        <w:t>采购合同编号：</w:t>
      </w:r>
      <w:r>
        <w:rPr>
          <w:rFonts w:hint="eastAsia" w:ascii="宋体" w:hAnsi="宋体" w:eastAsia="宋体" w:cs="宋体"/>
          <w:b/>
          <w:bCs/>
          <w:color w:val="auto"/>
          <w:sz w:val="30"/>
          <w:szCs w:val="30"/>
          <w:u w:val="single"/>
          <w:lang w:val="zh-CN"/>
        </w:rPr>
        <w:t>QH</w:t>
      </w:r>
      <w:r>
        <w:rPr>
          <w:rFonts w:hint="eastAsia" w:ascii="宋体" w:hAnsi="宋体" w:eastAsia="宋体" w:cs="宋体"/>
          <w:b/>
          <w:bCs/>
          <w:color w:val="auto"/>
          <w:sz w:val="30"/>
          <w:szCs w:val="30"/>
          <w:u w:val="single"/>
          <w:lang w:val="en-US" w:eastAsia="zh-CN"/>
        </w:rPr>
        <w:t>DZ</w:t>
      </w:r>
      <w:r>
        <w:rPr>
          <w:rFonts w:hint="eastAsia" w:ascii="宋体" w:hAnsi="宋体" w:eastAsia="宋体" w:cs="宋体"/>
          <w:b/>
          <w:bCs/>
          <w:color w:val="auto"/>
          <w:sz w:val="30"/>
          <w:szCs w:val="30"/>
          <w:u w:val="single"/>
          <w:lang w:val="zh-CN"/>
        </w:rPr>
        <w:t>-2020-050</w:t>
      </w:r>
      <w:r>
        <w:rPr>
          <w:rFonts w:hint="eastAsia" w:ascii="宋体" w:hAnsi="宋体" w:eastAsia="宋体" w:cs="宋体"/>
          <w:b/>
          <w:bCs/>
          <w:color w:val="auto"/>
          <w:sz w:val="30"/>
          <w:szCs w:val="30"/>
          <w:u w:val="single"/>
          <w:lang w:val="en-US" w:eastAsia="zh-CN"/>
        </w:rPr>
        <w:t>-包*</w:t>
      </w:r>
    </w:p>
    <w:p>
      <w:pPr>
        <w:autoSpaceDE w:val="0"/>
        <w:autoSpaceDN w:val="0"/>
        <w:spacing w:line="360" w:lineRule="auto"/>
        <w:ind w:firstLine="0" w:firstLineChars="0"/>
        <w:rPr>
          <w:rFonts w:hint="eastAsia" w:ascii="宋体" w:hAnsi="宋体" w:eastAsia="宋体" w:cs="宋体"/>
          <w:b/>
          <w:bCs/>
          <w:color w:val="auto"/>
          <w:sz w:val="30"/>
          <w:szCs w:val="30"/>
        </w:rPr>
      </w:pPr>
      <w:r>
        <w:rPr>
          <w:rFonts w:hint="eastAsia" w:ascii="宋体" w:hAnsi="宋体" w:eastAsia="宋体" w:cs="宋体"/>
          <w:b/>
          <w:bCs/>
          <w:color w:val="auto"/>
          <w:sz w:val="30"/>
          <w:szCs w:val="30"/>
          <w:lang w:val="zh-CN"/>
        </w:rPr>
        <w:t>合同金额（人民币）：</w:t>
      </w:r>
    </w:p>
    <w:p>
      <w:pPr>
        <w:autoSpaceDE w:val="0"/>
        <w:autoSpaceDN w:val="0"/>
        <w:spacing w:line="360" w:lineRule="auto"/>
        <w:ind w:firstLine="0" w:firstLineChars="0"/>
        <w:rPr>
          <w:rFonts w:hint="eastAsia" w:ascii="宋体" w:hAnsi="宋体" w:eastAsia="宋体" w:cs="宋体"/>
          <w:b/>
          <w:bCs/>
          <w:color w:val="auto"/>
          <w:sz w:val="30"/>
          <w:szCs w:val="30"/>
        </w:rPr>
      </w:pPr>
      <w:r>
        <w:rPr>
          <w:rFonts w:hint="eastAsia" w:ascii="宋体" w:hAnsi="宋体" w:eastAsia="宋体" w:cs="宋体"/>
          <w:b/>
          <w:bCs/>
          <w:color w:val="auto"/>
          <w:sz w:val="30"/>
          <w:szCs w:val="30"/>
          <w:lang w:val="zh-CN"/>
        </w:rPr>
        <w:t>采购人（甲方）：</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lang w:val="zh-CN"/>
        </w:rPr>
        <w:t>（盖章）</w:t>
      </w:r>
    </w:p>
    <w:p>
      <w:pPr>
        <w:autoSpaceDE w:val="0"/>
        <w:autoSpaceDN w:val="0"/>
        <w:spacing w:line="360" w:lineRule="auto"/>
        <w:ind w:firstLine="0" w:firstLineChars="0"/>
        <w:rPr>
          <w:rFonts w:hint="eastAsia" w:ascii="宋体" w:hAnsi="宋体" w:eastAsia="宋体" w:cs="宋体"/>
          <w:b/>
          <w:bCs/>
          <w:color w:val="auto"/>
          <w:sz w:val="30"/>
          <w:szCs w:val="30"/>
        </w:rPr>
      </w:pPr>
      <w:r>
        <w:rPr>
          <w:rFonts w:hint="eastAsia" w:ascii="宋体" w:hAnsi="宋体" w:eastAsia="宋体" w:cs="宋体"/>
          <w:b/>
          <w:bCs/>
          <w:color w:val="auto"/>
          <w:sz w:val="30"/>
          <w:szCs w:val="30"/>
          <w:lang w:val="zh-CN"/>
        </w:rPr>
        <w:t>供 应 商（乙方）：</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lang w:val="zh-CN"/>
        </w:rPr>
        <w:t>（盖章）</w:t>
      </w:r>
    </w:p>
    <w:p>
      <w:pPr>
        <w:autoSpaceDE w:val="0"/>
        <w:autoSpaceDN w:val="0"/>
        <w:spacing w:line="360" w:lineRule="auto"/>
        <w:ind w:firstLine="0" w:firstLineChars="0"/>
        <w:rPr>
          <w:rFonts w:hint="eastAsia" w:ascii="宋体" w:hAnsi="宋体" w:eastAsia="宋体" w:cs="宋体"/>
          <w:b/>
          <w:bCs/>
          <w:color w:val="auto"/>
          <w:sz w:val="30"/>
          <w:szCs w:val="30"/>
        </w:rPr>
      </w:pPr>
      <w:r>
        <w:rPr>
          <w:rFonts w:hint="eastAsia" w:ascii="宋体" w:hAnsi="宋体" w:eastAsia="宋体" w:cs="宋体"/>
          <w:b/>
          <w:bCs/>
          <w:color w:val="auto"/>
          <w:sz w:val="30"/>
          <w:szCs w:val="30"/>
          <w:lang w:val="zh-CN"/>
        </w:rPr>
        <w:t>采购日期：</w:t>
      </w:r>
    </w:p>
    <w:p>
      <w:pPr>
        <w:spacing w:line="360" w:lineRule="auto"/>
        <w:ind w:firstLine="480"/>
        <w:rPr>
          <w:rFonts w:hint="eastAsia" w:ascii="宋体" w:hAnsi="宋体" w:eastAsia="宋体" w:cs="宋体"/>
          <w:color w:val="auto"/>
          <w:sz w:val="24"/>
          <w:szCs w:val="24"/>
        </w:rPr>
      </w:pPr>
    </w:p>
    <w:p>
      <w:pPr>
        <w:spacing w:line="360" w:lineRule="auto"/>
        <w:ind w:firstLine="480"/>
        <w:rPr>
          <w:rFonts w:hint="eastAsia" w:ascii="宋体" w:hAnsi="宋体" w:eastAsia="宋体" w:cs="宋体"/>
          <w:color w:val="auto"/>
          <w:sz w:val="24"/>
          <w:szCs w:val="24"/>
        </w:rPr>
      </w:pPr>
    </w:p>
    <w:p>
      <w:pPr>
        <w:spacing w:line="360" w:lineRule="auto"/>
        <w:ind w:firstLine="480"/>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宋体" w:hAnsi="宋体" w:eastAsia="宋体" w:cs="宋体"/>
          <w:b/>
          <w:bCs/>
          <w:color w:val="auto"/>
          <w:sz w:val="28"/>
          <w:szCs w:val="28"/>
        </w:rPr>
      </w:pPr>
      <w:r>
        <w:rPr>
          <w:rFonts w:hint="eastAsia" w:ascii="宋体" w:hAnsi="宋体" w:eastAsia="宋体" w:cs="宋体"/>
          <w:color w:val="auto"/>
          <w:sz w:val="28"/>
          <w:szCs w:val="28"/>
        </w:rPr>
        <w:br w:type="page"/>
      </w:r>
      <w:r>
        <w:rPr>
          <w:rFonts w:hint="eastAsia" w:ascii="宋体" w:hAnsi="宋体" w:eastAsia="宋体" w:cs="宋体"/>
          <w:b/>
          <w:bCs/>
          <w:color w:val="auto"/>
          <w:sz w:val="28"/>
          <w:szCs w:val="28"/>
          <w:lang w:val="zh-CN"/>
        </w:rPr>
        <w:t>采购人（以下简称甲方）：</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lang w:val="zh-CN"/>
        </w:rPr>
        <w:t>供应商（以下简称乙方）：</w:t>
      </w:r>
    </w:p>
    <w:p>
      <w:pPr>
        <w:pStyle w:val="9"/>
        <w:keepNext w:val="0"/>
        <w:keepLines w:val="0"/>
        <w:pageBreakBefore w:val="0"/>
        <w:widowControl w:val="0"/>
        <w:kinsoku/>
        <w:wordWrap/>
        <w:overflowPunct/>
        <w:topLinePunct w:val="0"/>
        <w:bidi w:val="0"/>
        <w:adjustRightInd/>
        <w:snapToGrid/>
        <w:spacing w:after="0" w:line="360" w:lineRule="auto"/>
        <w:ind w:left="0" w:leftChars="0"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甲、乙双方根据</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日“审计服务采购项目”（项目编号：青海鼎钊竞磋（服务）2020-050）的磋商文件要求和</w:t>
      </w:r>
      <w:r>
        <w:rPr>
          <w:rFonts w:hint="eastAsia" w:ascii="宋体" w:hAnsi="宋体" w:eastAsia="宋体" w:cs="宋体"/>
          <w:color w:val="auto"/>
          <w:sz w:val="24"/>
          <w:lang w:val="zh-CN"/>
        </w:rPr>
        <w:t>青海鼎钊招标代理有限公司</w:t>
      </w:r>
      <w:r>
        <w:rPr>
          <w:rFonts w:hint="eastAsia" w:ascii="宋体" w:hAnsi="宋体" w:eastAsia="宋体" w:cs="宋体"/>
          <w:color w:val="auto"/>
          <w:sz w:val="24"/>
          <w:szCs w:val="24"/>
          <w:lang w:val="zh-CN"/>
        </w:rPr>
        <w:t>出具的《成交通知书》，并经双方协商一致，签订本合同协议书。</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一、签订本政府采购合同的依据</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本政府采购合同所附下列文件是构成本政府采购合同不可分割的部分：</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1.磋商文件；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2.磋商文件的更正、变更公告；</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val="zh-CN"/>
        </w:rPr>
        <w:t>提交的响应文件；</w:t>
      </w:r>
    </w:p>
    <w:p>
      <w:pPr>
        <w:pStyle w:val="10"/>
        <w:keepNext w:val="0"/>
        <w:keepLines w:val="0"/>
        <w:pageBreakBefore w:val="0"/>
        <w:widowControl w:val="0"/>
        <w:kinsoku/>
        <w:wordWrap/>
        <w:overflowPunct/>
        <w:topLinePunct w:val="0"/>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zh-CN"/>
        </w:rPr>
        <w:t>4.成交通知书</w:t>
      </w:r>
      <w:r>
        <w:rPr>
          <w:rFonts w:hint="eastAsia" w:ascii="宋体" w:hAnsi="宋体" w:eastAsia="宋体" w:cs="宋体"/>
          <w:color w:val="auto"/>
          <w:sz w:val="24"/>
          <w:szCs w:val="24"/>
          <w:lang w:val="en-US" w:eastAsia="zh-CN" w:bidi="ar-SA"/>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二、合同标的及金额                                       单位：元</w:t>
      </w:r>
    </w:p>
    <w:tbl>
      <w:tblPr>
        <w:tblStyle w:val="19"/>
        <w:tblW w:w="7265" w:type="dxa"/>
        <w:jc w:val="center"/>
        <w:tblLayout w:type="fixed"/>
        <w:tblCellMar>
          <w:top w:w="0" w:type="dxa"/>
          <w:left w:w="57" w:type="dxa"/>
          <w:bottom w:w="0" w:type="dxa"/>
          <w:right w:w="57" w:type="dxa"/>
        </w:tblCellMar>
      </w:tblPr>
      <w:tblGrid>
        <w:gridCol w:w="812"/>
        <w:gridCol w:w="2191"/>
        <w:gridCol w:w="1125"/>
        <w:gridCol w:w="1065"/>
        <w:gridCol w:w="1095"/>
        <w:gridCol w:w="977"/>
      </w:tblGrid>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服务内容</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备注</w:t>
            </w: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r>
    </w:tbl>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根据上述政府采购合同文件要求，本政府采购合同的总金额为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本合同以人民币进行结算，合同总价包括：</w:t>
      </w:r>
      <w:r>
        <w:rPr>
          <w:rFonts w:hint="eastAsia" w:ascii="宋体" w:hAnsi="宋体" w:eastAsia="宋体" w:cs="宋体"/>
          <w:color w:val="auto"/>
          <w:sz w:val="24"/>
          <w:lang w:val="zh-CN"/>
        </w:rPr>
        <w:t>产品费、审计费、验收费、手续费、售后服务费、招标代理费及不可预见费等全部费用。</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三、服务期限、地点和要求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服务期限</w:t>
      </w:r>
      <w:r>
        <w:rPr>
          <w:rFonts w:hint="eastAsia" w:ascii="宋体" w:hAnsi="宋体" w:eastAsia="宋体" w:cs="宋体"/>
          <w:color w:val="auto"/>
          <w:sz w:val="24"/>
          <w:szCs w:val="24"/>
          <w:lang w:val="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；服务地点：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乙方提供不符合磋商文件、响应文件和本合同规定的产品（</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lang w:val="zh-CN"/>
        </w:rPr>
        <w:t>），甲方有权拒绝接受。</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乙方应将提供产品（</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lang w:val="zh-CN"/>
        </w:rPr>
        <w:t>）的</w:t>
      </w:r>
      <w:r>
        <w:rPr>
          <w:rFonts w:hint="eastAsia" w:ascii="宋体" w:hAnsi="宋体" w:eastAsia="宋体" w:cs="宋体"/>
          <w:color w:val="auto"/>
          <w:sz w:val="24"/>
          <w:szCs w:val="24"/>
          <w:lang w:val="en-US" w:eastAsia="zh-CN"/>
        </w:rPr>
        <w:t>所有材料</w:t>
      </w:r>
      <w:r>
        <w:rPr>
          <w:rFonts w:hint="eastAsia" w:ascii="宋体" w:hAnsi="宋体" w:eastAsia="宋体" w:cs="宋体"/>
          <w:color w:val="auto"/>
          <w:sz w:val="24"/>
          <w:szCs w:val="24"/>
          <w:lang w:val="zh-CN"/>
        </w:rPr>
        <w:t>交付给甲方，如有缺失应及时补齐，否则视为逾期交货。</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甲方应当在</w:t>
      </w:r>
      <w:r>
        <w:rPr>
          <w:rFonts w:hint="eastAsia" w:ascii="宋体" w:hAnsi="宋体" w:eastAsia="宋体" w:cs="宋体"/>
          <w:color w:val="auto"/>
          <w:sz w:val="24"/>
          <w:szCs w:val="24"/>
          <w:lang w:val="en-US" w:eastAsia="zh-CN"/>
        </w:rPr>
        <w:t>审计完成后且提供完整的审计报告后</w:t>
      </w:r>
      <w:r>
        <w:rPr>
          <w:rFonts w:hint="eastAsia" w:ascii="宋体" w:hAnsi="宋体" w:eastAsia="宋体" w:cs="宋体"/>
          <w:color w:val="auto"/>
          <w:sz w:val="24"/>
          <w:szCs w:val="24"/>
          <w:u w:val="single"/>
        </w:rPr>
        <w:t>7</w:t>
      </w:r>
      <w:r>
        <w:rPr>
          <w:rFonts w:hint="eastAsia" w:ascii="宋体" w:hAnsi="宋体" w:eastAsia="宋体" w:cs="宋体"/>
          <w:color w:val="auto"/>
          <w:sz w:val="24"/>
          <w:szCs w:val="24"/>
          <w:lang w:val="zh-CN"/>
        </w:rPr>
        <w:t>个工作日内进行验收，逾期不验收的，乙方可视为验收合格。验收合格后，由甲乙双方签署验收单并加盖采购人公章，甲乙双方各执一份。</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甲方应提供该项目验收报告交同级财政监管部门，由财政部门按规定程序抽验后办理资金拨付。</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甲方在验收过程中发现乙方有违约问题，可按磋商文件、响应文件的规定要求乙方及时予以解决。</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乙方向甲方提供产品相关完税销售发票。</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四、付款方式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乙方所交付的产品（</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lang w:val="zh-CN"/>
        </w:rPr>
        <w:t xml:space="preserve">）由甲方验收，验收合格后由甲方按合同金额向乙方支付合同总价款的100%，即人民币（大写） </w:t>
      </w:r>
      <w:r>
        <w:rPr>
          <w:rFonts w:hint="eastAsia" w:ascii="宋体" w:hAnsi="宋体" w:eastAsia="宋体" w:cs="宋体"/>
          <w:color w:val="auto"/>
          <w:sz w:val="24"/>
          <w:szCs w:val="24"/>
          <w:lang w:val="zh-CN" w:eastAsia="zh-CN"/>
        </w:rPr>
        <w:t xml:space="preserve">    </w:t>
      </w:r>
      <w:r>
        <w:rPr>
          <w:rFonts w:hint="eastAsia" w:ascii="宋体" w:hAnsi="宋体" w:eastAsia="宋体" w:cs="宋体"/>
          <w:color w:val="auto"/>
          <w:sz w:val="24"/>
          <w:szCs w:val="24"/>
          <w:lang w:val="zh-CN"/>
        </w:rPr>
        <w:t xml:space="preserve"> 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五、合同的变更、终止与转让</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除《中华人民共和国政府采购法》第</w:t>
      </w:r>
      <w:r>
        <w:rPr>
          <w:rFonts w:hint="eastAsia" w:ascii="宋体" w:hAnsi="宋体" w:eastAsia="宋体" w:cs="宋体"/>
          <w:color w:val="auto"/>
          <w:sz w:val="24"/>
          <w:szCs w:val="24"/>
        </w:rPr>
        <w:t>50</w:t>
      </w:r>
      <w:r>
        <w:rPr>
          <w:rFonts w:hint="eastAsia" w:ascii="宋体" w:hAnsi="宋体" w:eastAsia="宋体" w:cs="宋体"/>
          <w:color w:val="auto"/>
          <w:sz w:val="24"/>
          <w:szCs w:val="24"/>
          <w:lang w:val="zh-CN"/>
        </w:rPr>
        <w:t>条规定的情形外，本合同一经签订，甲乙双方不得擅自变更、中止或终止。</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乙方不得擅自转让其应履行的合同义务。</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六、违约责任</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乙方提供的货物如侵犯了第三方权益而引发纠纷或诉讼的，均由乙方负责交涉并承担全部责任。</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因包装、运输引起的货物损坏，按质量不合格处罚。</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甲方无故延期接受货物和乙方逾期交货的，每天应向对方偿付未交货物的货款</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‰的违约金，但违约金累计不得超过违约货款的</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，超过</w:t>
      </w:r>
      <w:r>
        <w:rPr>
          <w:rFonts w:hint="eastAsia" w:ascii="宋体" w:hAnsi="宋体" w:eastAsia="宋体" w:cs="宋体"/>
          <w:color w:val="auto"/>
          <w:sz w:val="24"/>
          <w:szCs w:val="24"/>
          <w:u w:val="single"/>
        </w:rPr>
        <w:t>20</w:t>
      </w:r>
      <w:r>
        <w:rPr>
          <w:rFonts w:hint="eastAsia" w:ascii="宋体" w:hAnsi="宋体" w:eastAsia="宋体" w:cs="宋体"/>
          <w:color w:val="auto"/>
          <w:sz w:val="24"/>
          <w:szCs w:val="24"/>
          <w:lang w:val="zh-CN"/>
        </w:rPr>
        <w:t>天对方有权解除合同，违约方承担因此给对方造成的经济损失。</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乙方未按本合同和响应文件中规定的服务承诺提供售后服务的，乙方应按本合同合计金额的</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向甲方支付违约金。</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乙方提供的货物在免费质保期内，因设计、工艺或材料的缺陷和其它质量原因造成的问题，由乙方负责。</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其它违约行为按违约货款额</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收取违约金并赔偿经济损失。</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七、不可抗力</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不可抗力使合同的某些内容有变更必要的，双方应通过协商在</w:t>
      </w:r>
      <w:r>
        <w:rPr>
          <w:rFonts w:hint="eastAsia" w:ascii="宋体" w:hAnsi="宋体" w:eastAsia="宋体" w:cs="宋体"/>
          <w:color w:val="auto"/>
          <w:sz w:val="24"/>
          <w:szCs w:val="24"/>
          <w:u w:val="single"/>
        </w:rPr>
        <w:t>15</w:t>
      </w:r>
      <w:r>
        <w:rPr>
          <w:rFonts w:hint="eastAsia" w:ascii="宋体" w:hAnsi="宋体" w:eastAsia="宋体" w:cs="宋体"/>
          <w:color w:val="auto"/>
          <w:sz w:val="24"/>
          <w:szCs w:val="24"/>
          <w:lang w:val="zh-CN"/>
        </w:rPr>
        <w:t>天内达成进一步履行合同的协议，因不可抗力致使合同不能履行的，合同终止。</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除法律、法规规定的不可抗力情形外，双方约定出现</w:t>
      </w:r>
      <w:r>
        <w:rPr>
          <w:rFonts w:hint="eastAsia" w:ascii="宋体" w:hAnsi="宋体" w:eastAsia="宋体" w:cs="宋体"/>
          <w:color w:val="auto"/>
          <w:sz w:val="24"/>
          <w:u w:val="single"/>
          <w:lang w:val="zh-CN"/>
        </w:rPr>
        <w:t>非人为</w:t>
      </w:r>
      <w:r>
        <w:rPr>
          <w:rFonts w:hint="eastAsia" w:ascii="宋体" w:hAnsi="宋体" w:eastAsia="宋体" w:cs="宋体"/>
          <w:color w:val="auto"/>
          <w:sz w:val="24"/>
          <w:szCs w:val="24"/>
          <w:lang w:val="zh-CN"/>
        </w:rPr>
        <w:t>情况亦视为不可抗力。</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八、知识产权：</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乙方应保证甲方在使用该货物或其任何一部分时不受第三方提出的侵犯专利权、著作权、商标权和工业设计权等的起诉。</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pPr>
        <w:pStyle w:val="2"/>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九、其他约定：无</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十、合同争议解决</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因产品质量问题发生争议的，应邀请国家认可的质量检测机构进行鉴定。产品符合标准的，鉴定费由甲方承担；产品不符合标准的，鉴定费由乙方承担。</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因履行本合同引起的或与本合同有关的争议，甲乙双方应首先通过友好协商解决，如果协商不能解决，可向</w:t>
      </w:r>
      <w:r>
        <w:rPr>
          <w:rFonts w:hint="eastAsia" w:ascii="宋体" w:hAnsi="宋体" w:eastAsia="宋体" w:cs="宋体"/>
          <w:color w:val="auto"/>
          <w:sz w:val="24"/>
          <w:szCs w:val="24"/>
          <w:u w:val="single"/>
          <w:lang w:val="zh-CN"/>
        </w:rPr>
        <w:t>甲方</w:t>
      </w:r>
      <w:r>
        <w:rPr>
          <w:rFonts w:hint="eastAsia" w:ascii="宋体" w:hAnsi="宋体" w:eastAsia="宋体" w:cs="宋体"/>
          <w:color w:val="auto"/>
          <w:sz w:val="24"/>
          <w:szCs w:val="24"/>
          <w:lang w:val="zh-CN"/>
        </w:rPr>
        <w:t>所在地仲裁委员会申请仲裁或向甲方所在地人民法院提起诉讼。</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诉讼期间，本合同继续履行。</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十一、合同生效及其它</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本合同一式</w:t>
      </w:r>
      <w:r>
        <w:rPr>
          <w:rFonts w:hint="eastAsia" w:ascii="宋体" w:hAnsi="宋体" w:eastAsia="宋体" w:cs="宋体"/>
          <w:color w:val="auto"/>
          <w:sz w:val="24"/>
          <w:szCs w:val="24"/>
          <w:u w:val="single"/>
        </w:rPr>
        <w:t>6</w:t>
      </w:r>
      <w:r>
        <w:rPr>
          <w:rFonts w:hint="eastAsia" w:ascii="宋体" w:hAnsi="宋体" w:eastAsia="宋体" w:cs="宋体"/>
          <w:color w:val="auto"/>
          <w:sz w:val="24"/>
          <w:szCs w:val="24"/>
          <w:lang w:val="zh-CN"/>
        </w:rPr>
        <w:t>份，经双方签字，并加盖公章即为生效。</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本合同未尽事宜，按经济合同法有关规定处理。</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本合同的组成包含《合同通用条款》。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甲方（盖章）：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乙方（盖章）：</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法定代表人或委托代理人</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法定代表人或委托代理人</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560" w:firstLineChars="19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开户银行：</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联系电话：</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账号：</w:t>
      </w:r>
    </w:p>
    <w:p>
      <w:pPr>
        <w:keepNext w:val="0"/>
        <w:keepLines w:val="0"/>
        <w:pageBreakBefore w:val="0"/>
        <w:widowControl w:val="0"/>
        <w:kinsoku/>
        <w:wordWrap/>
        <w:overflowPunct/>
        <w:topLinePunct w:val="0"/>
        <w:autoSpaceDE w:val="0"/>
        <w:autoSpaceDN w:val="0"/>
        <w:bidi w:val="0"/>
        <w:adjustRightInd/>
        <w:snapToGrid/>
        <w:spacing w:line="360" w:lineRule="auto"/>
        <w:ind w:firstLine="4560" w:firstLineChars="19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联系电话：</w:t>
      </w:r>
    </w:p>
    <w:p>
      <w:pPr>
        <w:keepNext w:val="0"/>
        <w:keepLines w:val="0"/>
        <w:pageBreakBefore w:val="0"/>
        <w:widowControl w:val="0"/>
        <w:kinsoku/>
        <w:wordWrap/>
        <w:overflowPunct/>
        <w:topLinePunct w:val="0"/>
        <w:autoSpaceDE w:val="0"/>
        <w:autoSpaceDN w:val="0"/>
        <w:bidi w:val="0"/>
        <w:adjustRightInd/>
        <w:snapToGrid/>
        <w:spacing w:line="360" w:lineRule="auto"/>
        <w:ind w:firstLine="1320" w:firstLineChars="55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签约时间：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日</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采购代理机构：</w:t>
      </w:r>
      <w:r>
        <w:rPr>
          <w:rFonts w:hint="eastAsia" w:ascii="宋体" w:hAnsi="宋体" w:eastAsia="宋体" w:cs="宋体"/>
          <w:color w:val="auto"/>
          <w:sz w:val="24"/>
          <w:lang w:val="zh-CN"/>
        </w:rPr>
        <w:t>青海鼎钊招标代理有限公司</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负责人或经办人：</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合同备案时间：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日</w:t>
      </w:r>
    </w:p>
    <w:p>
      <w:pPr>
        <w:wordWrap w:val="0"/>
        <w:spacing w:line="360" w:lineRule="auto"/>
        <w:ind w:firstLine="0" w:firstLineChars="0"/>
        <w:jc w:val="both"/>
        <w:rPr>
          <w:rFonts w:hint="eastAsia" w:ascii="宋体" w:hAnsi="宋体" w:eastAsia="宋体" w:cs="宋体"/>
          <w:color w:val="auto"/>
          <w:sz w:val="24"/>
          <w:szCs w:val="24"/>
          <w:lang w:val="zh-CN"/>
        </w:rPr>
      </w:pPr>
    </w:p>
    <w:p>
      <w:pPr>
        <w:wordWrap w:val="0"/>
        <w:spacing w:line="360" w:lineRule="auto"/>
        <w:ind w:firstLine="0" w:firstLineChar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174" w:name="_Toc5641"/>
      <w:r>
        <w:rPr>
          <w:rFonts w:hint="eastAsia" w:ascii="宋体" w:hAnsi="宋体" w:eastAsia="宋体" w:cs="宋体"/>
          <w:b/>
          <w:color w:val="auto"/>
          <w:kern w:val="28"/>
          <w:sz w:val="36"/>
          <w:szCs w:val="20"/>
        </w:rPr>
        <w:t>第五部分  响应文件格式</w:t>
      </w:r>
      <w:bookmarkEnd w:id="174"/>
    </w:p>
    <w:p>
      <w:pPr>
        <w:widowControl/>
        <w:snapToGrid w:val="0"/>
        <w:spacing w:line="360" w:lineRule="auto"/>
        <w:ind w:firstLine="0" w:firstLineChars="0"/>
        <w:outlineLvl w:val="1"/>
        <w:rPr>
          <w:rFonts w:hint="eastAsia" w:ascii="宋体" w:hAnsi="宋体" w:eastAsia="宋体" w:cs="宋体"/>
          <w:b/>
          <w:color w:val="auto"/>
          <w:sz w:val="28"/>
          <w:szCs w:val="28"/>
        </w:rPr>
      </w:pPr>
      <w:bookmarkStart w:id="175" w:name="_Toc16431"/>
      <w:bookmarkStart w:id="176" w:name="_Toc9848"/>
      <w:bookmarkStart w:id="177" w:name="_Toc2722"/>
      <w:r>
        <w:rPr>
          <w:rFonts w:hint="eastAsia" w:ascii="宋体" w:hAnsi="宋体" w:eastAsia="宋体" w:cs="宋体"/>
          <w:b/>
          <w:color w:val="auto"/>
          <w:sz w:val="28"/>
          <w:szCs w:val="28"/>
        </w:rPr>
        <w:t>附件1：响应文件封面</w:t>
      </w:r>
      <w:bookmarkEnd w:id="175"/>
      <w:bookmarkEnd w:id="176"/>
      <w:bookmarkEnd w:id="177"/>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2364" w:firstLineChars="327"/>
        <w:rPr>
          <w:rFonts w:hint="eastAsia" w:ascii="宋体" w:hAnsi="宋体" w:eastAsia="宋体" w:cs="宋体"/>
          <w:b/>
          <w:color w:val="auto"/>
          <w:sz w:val="72"/>
          <w:szCs w:val="72"/>
        </w:rPr>
      </w:pPr>
      <w:r>
        <w:rPr>
          <w:rFonts w:hint="eastAsia" w:ascii="宋体" w:hAnsi="宋体" w:eastAsia="宋体" w:cs="宋体"/>
          <w:b/>
          <w:color w:val="auto"/>
          <w:sz w:val="72"/>
          <w:szCs w:val="72"/>
        </w:rPr>
        <w:t>响应文件</w:t>
      </w:r>
    </w:p>
    <w:p>
      <w:pPr>
        <w:adjustRightInd w:val="0"/>
        <w:spacing w:line="360" w:lineRule="auto"/>
        <w:ind w:firstLine="0" w:firstLineChars="0"/>
        <w:textAlignment w:val="baseline"/>
        <w:rPr>
          <w:rFonts w:hint="eastAsia" w:ascii="宋体" w:hAnsi="宋体" w:eastAsia="宋体" w:cs="宋体"/>
          <w:b/>
          <w:bCs/>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采购项目编号</w:t>
      </w:r>
      <w:r>
        <w:rPr>
          <w:rFonts w:hint="eastAsia" w:ascii="宋体" w:hAnsi="宋体" w:eastAsia="宋体" w:cs="宋体"/>
          <w:b/>
          <w:color w:val="auto"/>
          <w:sz w:val="36"/>
          <w:szCs w:val="36"/>
        </w:rPr>
        <w:t>：</w:t>
      </w:r>
    </w:p>
    <w:p>
      <w:pPr>
        <w:adjustRightInd w:val="0"/>
        <w:spacing w:line="360" w:lineRule="auto"/>
        <w:ind w:left="2530" w:hanging="2530" w:hangingChars="700"/>
        <w:textAlignment w:val="baseline"/>
        <w:rPr>
          <w:rFonts w:hint="eastAsia" w:ascii="宋体" w:hAnsi="宋体" w:eastAsia="宋体" w:cs="宋体"/>
          <w:b/>
          <w:bCs/>
          <w:color w:val="auto"/>
          <w:sz w:val="36"/>
          <w:szCs w:val="36"/>
        </w:rPr>
      </w:pPr>
      <w:r>
        <w:rPr>
          <w:rFonts w:hint="eastAsia" w:ascii="宋体" w:hAnsi="宋体" w:eastAsia="宋体" w:cs="宋体"/>
          <w:b/>
          <w:bCs/>
          <w:color w:val="auto"/>
          <w:sz w:val="36"/>
          <w:szCs w:val="36"/>
        </w:rPr>
        <w:t>采购项目名称：</w:t>
      </w: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供应商名称</w:t>
      </w:r>
      <w:r>
        <w:rPr>
          <w:rFonts w:hint="eastAsia" w:ascii="宋体" w:hAnsi="宋体" w:eastAsia="宋体" w:cs="宋体"/>
          <w:b/>
          <w:color w:val="auto"/>
          <w:sz w:val="36"/>
          <w:szCs w:val="36"/>
        </w:rPr>
        <w:t>：</w:t>
      </w:r>
    </w:p>
    <w:p>
      <w:pPr>
        <w:adjustRightInd w:val="0"/>
        <w:spacing w:line="360" w:lineRule="auto"/>
        <w:ind w:firstLine="0" w:firstLineChars="0"/>
        <w:textAlignment w:val="baseline"/>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所投包号：</w:t>
      </w: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供应商：（公章）</w:t>
      </w: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法定代表人或委托代理人：（签字或盖章）</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t xml:space="preserve">年   月 </w:t>
      </w:r>
      <w:r>
        <w:rPr>
          <w:rFonts w:hint="eastAsia" w:ascii="宋体" w:hAnsi="宋体" w:eastAsia="宋体" w:cs="宋体"/>
          <w:b/>
          <w:color w:val="auto"/>
          <w:sz w:val="32"/>
          <w:lang w:val="en-US" w:eastAsia="zh-CN"/>
        </w:rPr>
        <w:t xml:space="preserve"> </w:t>
      </w:r>
      <w:r>
        <w:rPr>
          <w:rFonts w:hint="eastAsia" w:ascii="宋体" w:hAnsi="宋体" w:eastAsia="宋体" w:cs="宋体"/>
          <w:b/>
          <w:color w:val="auto"/>
          <w:sz w:val="32"/>
        </w:rPr>
        <w:t xml:space="preserve"> 日</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78" w:name="_Toc17238"/>
      <w:bookmarkStart w:id="179" w:name="_Toc30269"/>
      <w:bookmarkStart w:id="180" w:name="_Toc22293"/>
      <w:r>
        <w:rPr>
          <w:rFonts w:hint="eastAsia" w:ascii="宋体" w:hAnsi="宋体" w:eastAsia="宋体" w:cs="宋体"/>
          <w:b/>
          <w:color w:val="auto"/>
          <w:sz w:val="24"/>
          <w:szCs w:val="24"/>
        </w:rPr>
        <w:t>附件2</w:t>
      </w:r>
      <w:bookmarkStart w:id="181" w:name="_Toc376936768"/>
      <w:bookmarkStart w:id="182" w:name="_Toc325726037"/>
      <w:r>
        <w:rPr>
          <w:rFonts w:hint="eastAsia" w:ascii="宋体" w:hAnsi="宋体" w:eastAsia="宋体" w:cs="宋体"/>
          <w:b/>
          <w:color w:val="auto"/>
          <w:sz w:val="24"/>
          <w:szCs w:val="24"/>
        </w:rPr>
        <w:t>：磋商函</w:t>
      </w:r>
      <w:bookmarkEnd w:id="178"/>
      <w:bookmarkEnd w:id="179"/>
      <w:bookmarkEnd w:id="180"/>
      <w:bookmarkEnd w:id="181"/>
      <w:bookmarkEnd w:id="182"/>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磋商函</w:t>
      </w:r>
    </w:p>
    <w:p>
      <w:pPr>
        <w:spacing w:line="360" w:lineRule="auto"/>
        <w:ind w:firstLine="0" w:firstLineChars="0"/>
        <w:textAlignment w:val="baseline"/>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致：</w:t>
      </w:r>
      <w:r>
        <w:rPr>
          <w:rFonts w:hint="eastAsia" w:ascii="宋体" w:hAnsi="宋体" w:eastAsia="宋体" w:cs="宋体"/>
          <w:b/>
          <w:color w:val="auto"/>
          <w:sz w:val="24"/>
          <w:szCs w:val="24"/>
          <w:lang w:eastAsia="zh-CN"/>
        </w:rPr>
        <w:t>青海鼎钊招标代理有限公司</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b/>
          <w:bCs/>
          <w:color w:val="auto"/>
          <w:sz w:val="24"/>
          <w:szCs w:val="24"/>
          <w:u w:val="single"/>
          <w:lang w:eastAsia="zh-CN"/>
        </w:rPr>
        <w:t>青海鼎钊竞磋（服务）2020-050</w:t>
      </w:r>
      <w:r>
        <w:rPr>
          <w:rFonts w:hint="eastAsia" w:ascii="宋体" w:hAnsi="宋体" w:eastAsia="宋体" w:cs="宋体"/>
          <w:color w:val="auto"/>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2、磋商有效期自磋商开始之日起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个日历日</w:t>
      </w:r>
      <w:r>
        <w:rPr>
          <w:rFonts w:hint="eastAsia" w:ascii="宋体" w:hAnsi="宋体" w:eastAsia="宋体" w:cs="宋体"/>
          <w:color w:val="auto"/>
          <w:sz w:val="24"/>
          <w:szCs w:val="24"/>
          <w:lang w:eastAsia="zh-CN"/>
        </w:rPr>
        <w:t>内有效</w:t>
      </w:r>
      <w:r>
        <w:rPr>
          <w:rFonts w:hint="eastAsia" w:ascii="宋体" w:hAnsi="宋体" w:eastAsia="宋体" w:cs="宋体"/>
          <w:color w:val="auto"/>
          <w:sz w:val="24"/>
          <w:szCs w:val="24"/>
        </w:rPr>
        <w:t>。如果在规定的磋商时间后，我方在磋商有效期内撤回投标或成交后不签约的，磋商保证金将被贵方没收。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职务：____________</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83" w:name="_Toc31069"/>
      <w:bookmarkStart w:id="184" w:name="_Toc9331"/>
      <w:bookmarkStart w:id="185" w:name="_Toc26950"/>
      <w:r>
        <w:rPr>
          <w:rFonts w:hint="eastAsia" w:ascii="宋体" w:hAnsi="宋体" w:eastAsia="宋体" w:cs="宋体"/>
          <w:b/>
          <w:color w:val="auto"/>
          <w:sz w:val="24"/>
          <w:szCs w:val="24"/>
        </w:rPr>
        <w:t>附件3：投标报价一览表</w:t>
      </w:r>
      <w:bookmarkEnd w:id="183"/>
      <w:bookmarkEnd w:id="184"/>
      <w:bookmarkEnd w:id="185"/>
    </w:p>
    <w:p>
      <w:pPr>
        <w:spacing w:line="360" w:lineRule="auto"/>
        <w:ind w:firstLine="0" w:firstLineChars="0"/>
        <w:textAlignment w:val="baseline"/>
        <w:rPr>
          <w:rFonts w:hint="eastAsia" w:ascii="宋体" w:hAnsi="宋体" w:eastAsia="宋体" w:cs="宋体"/>
          <w:color w:val="auto"/>
          <w:sz w:val="24"/>
          <w:szCs w:val="24"/>
        </w:rPr>
      </w:pPr>
    </w:p>
    <w:p>
      <w:pPr>
        <w:autoSpaceDE w:val="0"/>
        <w:autoSpaceDN w:val="0"/>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投标报价</w:t>
      </w:r>
      <w:r>
        <w:rPr>
          <w:rFonts w:hint="eastAsia" w:ascii="宋体" w:hAnsi="宋体" w:eastAsia="宋体" w:cs="宋体"/>
          <w:b/>
          <w:bCs/>
          <w:color w:val="auto"/>
          <w:sz w:val="24"/>
          <w:szCs w:val="24"/>
          <w:lang w:val="zh-CN"/>
        </w:rPr>
        <w:t>一览表</w:t>
      </w:r>
    </w:p>
    <w:p>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p>
    <w:p>
      <w:pPr>
        <w:autoSpaceDE w:val="0"/>
        <w:autoSpaceDN w:val="0"/>
        <w:spacing w:line="360" w:lineRule="auto"/>
        <w:ind w:firstLine="0" w:firstLine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所投包号：</w:t>
      </w:r>
    </w:p>
    <w:tbl>
      <w:tblPr>
        <w:tblStyle w:val="19"/>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07"/>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507" w:type="dxa"/>
            <w:vAlign w:val="center"/>
          </w:tcPr>
          <w:p>
            <w:pPr>
              <w:pStyle w:val="3"/>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6770" w:type="dxa"/>
            <w:vAlign w:val="center"/>
          </w:tcPr>
          <w:p>
            <w:pPr>
              <w:pStyle w:val="3"/>
              <w:spacing w:line="360" w:lineRule="auto"/>
              <w:ind w:firstLine="0" w:firstLine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507" w:type="dxa"/>
            <w:vAlign w:val="center"/>
          </w:tcPr>
          <w:p>
            <w:pPr>
              <w:pStyle w:val="3"/>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770" w:type="dxa"/>
            <w:vAlign w:val="center"/>
          </w:tcPr>
          <w:p>
            <w:pPr>
              <w:pStyle w:val="3"/>
              <w:spacing w:line="360" w:lineRule="auto"/>
              <w:ind w:firstLine="0" w:firstLine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507" w:type="dxa"/>
            <w:vAlign w:val="center"/>
          </w:tcPr>
          <w:p>
            <w:pPr>
              <w:pStyle w:val="3"/>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6770" w:type="dxa"/>
            <w:vAlign w:val="center"/>
          </w:tcPr>
          <w:p>
            <w:pPr>
              <w:pStyle w:val="3"/>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包1：</w:t>
            </w:r>
            <w:r>
              <w:rPr>
                <w:rFonts w:hint="eastAsia" w:ascii="宋体" w:hAnsi="宋体" w:eastAsia="宋体" w:cs="宋体"/>
                <w:b/>
                <w:bCs/>
                <w:color w:val="auto"/>
                <w:sz w:val="24"/>
                <w:szCs w:val="24"/>
                <w:lang w:val="en-US" w:eastAsia="zh-CN"/>
              </w:rPr>
              <w:t>树人高级中学、特殊教育学校等项目资金</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w:t>
            </w:r>
          </w:p>
          <w:p>
            <w:pPr>
              <w:pStyle w:val="3"/>
              <w:spacing w:line="360" w:lineRule="auto"/>
              <w:ind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包2：</w:t>
            </w:r>
            <w:r>
              <w:rPr>
                <w:rFonts w:hint="eastAsia" w:ascii="宋体" w:hAnsi="宋体" w:eastAsia="宋体" w:cs="宋体"/>
                <w:b/>
                <w:bCs/>
                <w:color w:val="auto"/>
                <w:sz w:val="24"/>
                <w:szCs w:val="24"/>
                <w:lang w:val="en-US" w:eastAsia="zh-CN"/>
              </w:rPr>
              <w:t>树人高级中学、特殊教育学校等项目</w:t>
            </w:r>
            <w:r>
              <w:rPr>
                <w:rFonts w:hint="eastAsia" w:ascii="宋体" w:hAnsi="宋体" w:eastAsia="宋体" w:cs="宋体"/>
                <w:color w:val="auto"/>
                <w:sz w:val="24"/>
                <w:szCs w:val="24"/>
                <w:lang w:val="en-US" w:eastAsia="zh-CN"/>
              </w:rPr>
              <w:t>施工合同总价的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507" w:type="dxa"/>
            <w:vAlign w:val="center"/>
          </w:tcPr>
          <w:p>
            <w:pPr>
              <w:pStyle w:val="3"/>
              <w:spacing w:line="36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服务期限</w:t>
            </w:r>
          </w:p>
        </w:tc>
        <w:tc>
          <w:tcPr>
            <w:tcW w:w="6770" w:type="dxa"/>
            <w:vAlign w:val="center"/>
          </w:tcPr>
          <w:p>
            <w:pPr>
              <w:pStyle w:val="3"/>
              <w:spacing w:line="360" w:lineRule="auto"/>
              <w:ind w:firstLine="0" w:firstLine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3"/>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优惠承诺及其他：</w:t>
            </w:r>
          </w:p>
          <w:p>
            <w:pPr>
              <w:pStyle w:val="3"/>
              <w:spacing w:line="360" w:lineRule="auto"/>
              <w:ind w:firstLine="0" w:firstLineChars="0"/>
              <w:rPr>
                <w:rFonts w:hint="eastAsia" w:ascii="宋体" w:hAnsi="宋体" w:eastAsia="宋体" w:cs="宋体"/>
                <w:color w:val="auto"/>
                <w:sz w:val="24"/>
                <w:szCs w:val="24"/>
                <w:lang w:val="zh-CN"/>
              </w:rPr>
            </w:pPr>
          </w:p>
          <w:p>
            <w:pPr>
              <w:pStyle w:val="3"/>
              <w:spacing w:line="360" w:lineRule="auto"/>
              <w:ind w:firstLine="0" w:firstLineChars="0"/>
              <w:rPr>
                <w:rFonts w:hint="eastAsia" w:ascii="宋体" w:hAnsi="宋体" w:eastAsia="宋体" w:cs="宋体"/>
                <w:color w:val="auto"/>
                <w:sz w:val="24"/>
                <w:szCs w:val="24"/>
                <w:lang w:val="zh-CN"/>
              </w:rPr>
            </w:pPr>
          </w:p>
          <w:p>
            <w:pPr>
              <w:pStyle w:val="3"/>
              <w:spacing w:line="360" w:lineRule="auto"/>
              <w:ind w:firstLine="0" w:firstLineChars="0"/>
              <w:rPr>
                <w:rFonts w:hint="eastAsia" w:ascii="宋体" w:hAnsi="宋体" w:eastAsia="宋体" w:cs="宋体"/>
                <w:color w:val="auto"/>
                <w:sz w:val="24"/>
                <w:szCs w:val="24"/>
                <w:lang w:val="zh-CN"/>
              </w:rPr>
            </w:pPr>
          </w:p>
          <w:p>
            <w:pPr>
              <w:pStyle w:val="3"/>
              <w:spacing w:line="360" w:lineRule="auto"/>
              <w:ind w:firstLine="0" w:firstLineChars="0"/>
              <w:rPr>
                <w:rFonts w:hint="eastAsia" w:ascii="宋体" w:hAnsi="宋体" w:eastAsia="宋体" w:cs="宋体"/>
                <w:color w:val="auto"/>
                <w:sz w:val="24"/>
                <w:szCs w:val="24"/>
                <w:lang w:val="zh-CN"/>
              </w:rPr>
            </w:pPr>
          </w:p>
          <w:p>
            <w:pPr>
              <w:pStyle w:val="3"/>
              <w:spacing w:line="360" w:lineRule="auto"/>
              <w:ind w:firstLine="0" w:firstLineChars="0"/>
              <w:rPr>
                <w:rFonts w:hint="eastAsia" w:ascii="宋体" w:hAnsi="宋体" w:eastAsia="宋体" w:cs="宋体"/>
                <w:color w:val="auto"/>
                <w:sz w:val="24"/>
                <w:szCs w:val="24"/>
                <w:lang w:val="zh-CN"/>
              </w:rPr>
            </w:pP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年   月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 xml:space="preserve">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86" w:name="_Toc20451"/>
      <w:bookmarkStart w:id="187" w:name="_Toc13693"/>
      <w:bookmarkStart w:id="188" w:name="_Toc14675"/>
      <w:r>
        <w:rPr>
          <w:rFonts w:hint="eastAsia" w:ascii="宋体" w:hAnsi="宋体" w:eastAsia="宋体" w:cs="宋体"/>
          <w:b/>
          <w:color w:val="auto"/>
          <w:sz w:val="24"/>
          <w:szCs w:val="24"/>
        </w:rPr>
        <w:t>附件</w:t>
      </w:r>
      <w:bookmarkStart w:id="189" w:name="_Toc325726043"/>
      <w:bookmarkStart w:id="190" w:name="_Toc376936774"/>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：法定代表人证明书</w:t>
      </w:r>
      <w:bookmarkEnd w:id="186"/>
      <w:bookmarkEnd w:id="187"/>
      <w:bookmarkEnd w:id="188"/>
      <w:bookmarkEnd w:id="189"/>
      <w:bookmarkEnd w:id="190"/>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法定代表人证明书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青海鼎钊招标代理有限公司</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职务，为法定代表人，特此证明。</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法定代表人基本情况：</w:t>
      </w:r>
    </w:p>
    <w:p>
      <w:pPr>
        <w:autoSpaceDE w:val="0"/>
        <w:autoSpaceDN w:val="0"/>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性别：</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lang w:val="en-US" w:eastAsia="zh-CN"/>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地址：</w:t>
      </w:r>
    </w:p>
    <w:p>
      <w:pPr>
        <w:autoSpaceDE w:val="0"/>
        <w:autoSpaceDN w:val="0"/>
        <w:spacing w:line="360" w:lineRule="auto"/>
        <w:ind w:firstLine="0" w:firstLineChars="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身份证号码：</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附法定代表人第二代身份证双面扫描（或复印）件</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91" w:name="_Toc324756736"/>
      <w:bookmarkStart w:id="192" w:name="_Toc201287639"/>
      <w:bookmarkStart w:id="193" w:name="_Toc31614"/>
      <w:bookmarkStart w:id="194" w:name="_Toc21027"/>
      <w:bookmarkStart w:id="195" w:name="_Toc29201"/>
      <w:r>
        <w:rPr>
          <w:rFonts w:hint="eastAsia" w:ascii="宋体" w:hAnsi="宋体" w:eastAsia="宋体" w:cs="宋体"/>
          <w:b/>
          <w:color w:val="auto"/>
          <w:sz w:val="24"/>
          <w:szCs w:val="24"/>
        </w:rPr>
        <w:t>附件</w:t>
      </w:r>
      <w:bookmarkEnd w:id="191"/>
      <w:bookmarkEnd w:id="192"/>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：法定代表人授权书</w:t>
      </w:r>
      <w:bookmarkEnd w:id="193"/>
      <w:bookmarkEnd w:id="194"/>
      <w:bookmarkEnd w:id="195"/>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法定代表人授权书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青海鼎钊招标代理有限公司</w:t>
      </w:r>
    </w:p>
    <w:p>
      <w:pPr>
        <w:spacing w:line="360" w:lineRule="auto"/>
        <w:ind w:firstLine="0" w:firstLineChars="0"/>
        <w:rPr>
          <w:rFonts w:hint="eastAsia" w:ascii="宋体" w:hAnsi="宋体" w:eastAsia="宋体" w:cs="宋体"/>
          <w:color w:val="auto"/>
          <w:sz w:val="24"/>
          <w:szCs w:val="24"/>
          <w:u w:val="single"/>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代表我单位全权办理针对项目的磋商、答疑等具体工作，并签署全部有关的文件、资料。</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在撤销授权的书面通知以前，本授权书一直有效，被授权人签署的所有文件不因授权的撤销而失效。</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被授权人联系电话：</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被授权人（委托代理人）签字：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授权人（法定代表人）签字：</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职务：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职务：</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附被授权人第二代身份证双面扫描（或复印）件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96" w:name="_Toc25884"/>
      <w:bookmarkStart w:id="197" w:name="_Toc30284"/>
      <w:bookmarkStart w:id="198" w:name="_Toc26904"/>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：供应商承诺函</w:t>
      </w:r>
      <w:bookmarkEnd w:id="196"/>
      <w:bookmarkEnd w:id="197"/>
      <w:bookmarkEnd w:id="198"/>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供应商承诺函</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青海鼎钊招标代理有限公司</w:t>
      </w:r>
    </w:p>
    <w:p>
      <w:pPr>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关于贵方20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lang w:eastAsia="zh-CN"/>
        </w:rPr>
        <w:t>青海鼎钊竞磋（服务）2020-050</w:t>
      </w:r>
      <w:r>
        <w:rPr>
          <w:rFonts w:hint="eastAsia" w:ascii="宋体" w:hAnsi="宋体" w:eastAsia="宋体" w:cs="宋体"/>
          <w:color w:val="auto"/>
          <w:sz w:val="24"/>
          <w:szCs w:val="24"/>
        </w:rPr>
        <w:t>采购项目，本签字人愿意参加磋商，提供</w:t>
      </w:r>
      <w:r>
        <w:rPr>
          <w:rFonts w:hint="eastAsia" w:ascii="宋体" w:hAnsi="宋体" w:eastAsia="宋体" w:cs="宋体"/>
          <w:color w:val="auto"/>
          <w:sz w:val="24"/>
          <w:szCs w:val="24"/>
          <w:lang w:eastAsia="zh-CN"/>
        </w:rPr>
        <w:t>采购项目要求</w:t>
      </w:r>
      <w:r>
        <w:rPr>
          <w:rFonts w:hint="eastAsia" w:ascii="宋体" w:hAnsi="宋体" w:eastAsia="宋体" w:cs="宋体"/>
          <w:color w:val="auto"/>
          <w:sz w:val="24"/>
          <w:szCs w:val="24"/>
        </w:rPr>
        <w:t>的所有服务，并证实提交的所有资料是准确的和真实的。同时，我代表</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，在此作如下承诺：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1、完全理解和接受磋商文件的一切规定和要求；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3、在整个磋商过程中我方若有违规行为，贵方可按磋商文件之规定给予处罚，我方完全接受。</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4、若成交，本承诺将成为合同不可分割的一部分，与合同具有同等的法律效力。</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99" w:name="_Toc7628"/>
      <w:bookmarkStart w:id="200" w:name="_Toc11173"/>
      <w:bookmarkStart w:id="201" w:name="_Toc11349"/>
      <w:r>
        <w:rPr>
          <w:rFonts w:hint="eastAsia" w:ascii="宋体" w:hAnsi="宋体" w:eastAsia="宋体" w:cs="宋体"/>
          <w:b/>
          <w:color w:val="auto"/>
          <w:sz w:val="24"/>
          <w:szCs w:val="24"/>
        </w:rPr>
        <w:t>附件</w:t>
      </w:r>
      <w:bookmarkStart w:id="202" w:name="_Toc365019584"/>
      <w:bookmarkStart w:id="203" w:name="_Toc351475542"/>
      <w:bookmarkStart w:id="204" w:name="_Toc376936779"/>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：供应商诚信承诺书</w:t>
      </w:r>
      <w:bookmarkEnd w:id="199"/>
      <w:bookmarkEnd w:id="200"/>
      <w:bookmarkEnd w:id="201"/>
      <w:bookmarkEnd w:id="202"/>
      <w:bookmarkEnd w:id="203"/>
      <w:bookmarkEnd w:id="204"/>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供应商诚信承诺书</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青海鼎钊招标代理有限公司</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为了诚实、客观、有序地参与青海省政府采购活动，愿就以下内容作出承诺：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一、自觉遵守各项法律、法规、规章、制度以及社会公德，维护廉洁环境，与同场竞争的供应商平等参加政府采购活动。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二、参加</w:t>
      </w:r>
      <w:r>
        <w:rPr>
          <w:rFonts w:hint="eastAsia" w:ascii="宋体" w:hAnsi="宋体" w:eastAsia="宋体" w:cs="宋体"/>
          <w:color w:val="auto"/>
          <w:sz w:val="24"/>
          <w:szCs w:val="24"/>
          <w:lang w:eastAsia="zh-CN"/>
        </w:rPr>
        <w:t>青海鼎钊招标代理有限公司</w:t>
      </w:r>
      <w:r>
        <w:rPr>
          <w:rFonts w:hint="eastAsia" w:ascii="宋体" w:hAnsi="宋体" w:eastAsia="宋体" w:cs="宋体"/>
          <w:color w:val="auto"/>
          <w:sz w:val="24"/>
          <w:szCs w:val="24"/>
        </w:rPr>
        <w:t>组织的政府采购活动时，严格按照磋商文件的规定和要求提供所需的相关材料，并对所提供的各类资料的真实性负责，不虚假应标，不虚列业绩。</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四、依法参加政府采购活动，不围标、串标，维护市场秩序，不提供“三无”产品、以次充好。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六、认真履行成交供应商应承担的责任和义务，全面执行采购合同规定的各项内容，保质保量地按时提供采购物品。</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若本企业（单位）发生有悖于上述承诺的行为，愿意接受《中华人民共和国政府采购法》和《政府采购法实施条例》中对供应商的相关处理。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本承诺是采购项目响应文件的组成部分。</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05" w:name="_Toc23276"/>
      <w:bookmarkStart w:id="206" w:name="_Toc7486"/>
      <w:bookmarkStart w:id="207" w:name="_Toc25993"/>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8</w:t>
      </w:r>
      <w:r>
        <w:rPr>
          <w:rFonts w:hint="eastAsia" w:ascii="宋体" w:hAnsi="宋体" w:eastAsia="宋体" w:cs="宋体"/>
          <w:b/>
          <w:color w:val="auto"/>
          <w:sz w:val="24"/>
          <w:szCs w:val="24"/>
        </w:rPr>
        <w:t>：资格证明材料</w:t>
      </w:r>
      <w:bookmarkEnd w:id="205"/>
      <w:bookmarkEnd w:id="206"/>
      <w:bookmarkEnd w:id="207"/>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资格证明材料</w:t>
      </w:r>
    </w:p>
    <w:p>
      <w:pPr>
        <w:autoSpaceDE w:val="0"/>
        <w:autoSpaceDN w:val="0"/>
        <w:spacing w:line="360" w:lineRule="auto"/>
        <w:ind w:firstLine="0" w:firstLineChars="0"/>
        <w:rPr>
          <w:rFonts w:hint="eastAsia" w:ascii="宋体" w:hAnsi="宋体" w:eastAsia="宋体" w:cs="宋体"/>
          <w:color w:val="auto"/>
          <w:sz w:val="24"/>
          <w:szCs w:val="24"/>
          <w:lang w:val="zh-CN"/>
        </w:rPr>
      </w:pP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pPr>
        <w:numPr>
          <w:ilvl w:val="0"/>
          <w:numId w:val="2"/>
        </w:num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提供有效的营业执照、税务登记证、机构代码证或三证（五证）合一统一社会代码证及其他资格证明文件（扫描或复印件）；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文件规定的有关资格证书、许可证书、认证等；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认为有必要提供的其他资格证明文件。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08" w:name="_Toc32130"/>
      <w:bookmarkStart w:id="209" w:name="_Toc31239"/>
      <w:bookmarkStart w:id="210" w:name="_Toc19128"/>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9</w:t>
      </w:r>
      <w:r>
        <w:rPr>
          <w:rFonts w:hint="eastAsia" w:ascii="宋体" w:hAnsi="宋体" w:eastAsia="宋体" w:cs="宋体"/>
          <w:b/>
          <w:color w:val="auto"/>
          <w:sz w:val="24"/>
          <w:szCs w:val="24"/>
        </w:rPr>
        <w:t>：财务状况证明</w:t>
      </w:r>
      <w:bookmarkEnd w:id="208"/>
      <w:bookmarkEnd w:id="209"/>
      <w:bookmarkEnd w:id="210"/>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财务状况证明</w:t>
      </w:r>
    </w:p>
    <w:p>
      <w:pPr>
        <w:autoSpaceDE w:val="0"/>
        <w:autoSpaceDN w:val="0"/>
        <w:spacing w:line="360" w:lineRule="auto"/>
        <w:ind w:firstLine="0" w:firstLineChars="0"/>
        <w:jc w:val="center"/>
        <w:rPr>
          <w:rFonts w:hint="eastAsia" w:ascii="宋体" w:hAnsi="宋体" w:eastAsia="宋体" w:cs="宋体"/>
          <w:b/>
          <w:color w:val="auto"/>
          <w:sz w:val="24"/>
          <w:szCs w:val="24"/>
        </w:rPr>
      </w:pPr>
    </w:p>
    <w:p>
      <w:pPr>
        <w:wordWrap w:val="0"/>
        <w:spacing w:line="360" w:lineRule="auto"/>
        <w:ind w:firstLine="480"/>
        <w:rPr>
          <w:rFonts w:hint="eastAsia" w:ascii="宋体" w:hAnsi="宋体" w:eastAsia="宋体" w:cs="宋体"/>
          <w:color w:val="auto"/>
          <w:sz w:val="24"/>
          <w:lang w:val="zh-CN" w:eastAsia="zh-CN"/>
        </w:rPr>
      </w:pPr>
      <w:r>
        <w:rPr>
          <w:rFonts w:hint="eastAsia" w:ascii="宋体" w:hAnsi="宋体" w:eastAsia="宋体" w:cs="宋体"/>
          <w:color w:val="auto"/>
          <w:sz w:val="24"/>
          <w:lang w:val="zh-CN"/>
        </w:rPr>
        <w:t>按照磋商文件“第一部分  投标邀请”各包供应商资格要求</w:t>
      </w:r>
      <w:r>
        <w:rPr>
          <w:rFonts w:hint="eastAsia" w:ascii="宋体" w:hAnsi="宋体" w:eastAsia="宋体" w:cs="宋体"/>
          <w:color w:val="auto"/>
          <w:sz w:val="24"/>
          <w:lang w:val="zh-CN" w:eastAsia="zh-CN"/>
        </w:rPr>
        <w:t>1、</w:t>
      </w:r>
      <w:r>
        <w:rPr>
          <w:rFonts w:hint="eastAsia" w:ascii="宋体" w:hAnsi="宋体" w:eastAsia="宋体" w:cs="宋体"/>
          <w:color w:val="auto"/>
          <w:sz w:val="24"/>
          <w:lang w:val="zh-CN"/>
        </w:rPr>
        <w:t>中第（</w:t>
      </w:r>
      <w:r>
        <w:rPr>
          <w:rFonts w:hint="eastAsia" w:ascii="宋体" w:hAnsi="宋体" w:eastAsia="宋体" w:cs="宋体"/>
          <w:color w:val="auto"/>
          <w:sz w:val="24"/>
          <w:lang w:val="zh-CN" w:eastAsia="zh-CN"/>
        </w:rPr>
        <w:t>2</w:t>
      </w:r>
      <w:r>
        <w:rPr>
          <w:rFonts w:hint="eastAsia" w:ascii="宋体" w:hAnsi="宋体" w:eastAsia="宋体" w:cs="宋体"/>
          <w:color w:val="auto"/>
          <w:sz w:val="24"/>
          <w:lang w:val="zh-CN"/>
        </w:rPr>
        <w:t>）条规定提供以下相关材料</w:t>
      </w:r>
      <w:r>
        <w:rPr>
          <w:rFonts w:hint="eastAsia" w:ascii="宋体" w:hAnsi="宋体" w:eastAsia="宋体" w:cs="宋体"/>
          <w:color w:val="auto"/>
          <w:sz w:val="24"/>
          <w:lang w:val="zh-CN" w:eastAsia="zh-CN"/>
        </w:rPr>
        <w:t>：</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1、</w:t>
      </w:r>
      <w:r>
        <w:rPr>
          <w:rFonts w:hint="eastAsia" w:ascii="宋体" w:hAnsi="宋体" w:eastAsia="宋体" w:cs="宋体"/>
          <w:color w:val="auto"/>
          <w:sz w:val="24"/>
          <w:lang w:val="zh-CN" w:eastAsia="zh-CN"/>
        </w:rPr>
        <w:t>供应商</w:t>
      </w:r>
      <w:r>
        <w:rPr>
          <w:rFonts w:hint="eastAsia" w:ascii="宋体" w:hAnsi="宋体" w:eastAsia="宋体" w:cs="宋体"/>
          <w:color w:val="auto"/>
          <w:sz w:val="24"/>
          <w:lang w:val="zh-CN"/>
        </w:rPr>
        <w:t>是法人的，提供基本开户银行近三个月内出具的资信证明（同时提供基本存款账户</w:t>
      </w:r>
      <w:r>
        <w:rPr>
          <w:rFonts w:hint="eastAsia" w:ascii="宋体" w:hAnsi="宋体" w:eastAsia="宋体" w:cs="宋体"/>
          <w:color w:val="auto"/>
          <w:sz w:val="24"/>
          <w:lang w:val="zh-CN" w:eastAsia="zh-CN"/>
        </w:rPr>
        <w:t>信息</w:t>
      </w:r>
      <w:r>
        <w:rPr>
          <w:rFonts w:hint="eastAsia" w:ascii="宋体" w:hAnsi="宋体" w:eastAsia="宋体" w:cs="宋体"/>
          <w:color w:val="auto"/>
          <w:sz w:val="24"/>
          <w:lang w:val="zh-CN"/>
        </w:rPr>
        <w:t>）或201</w:t>
      </w:r>
      <w:r>
        <w:rPr>
          <w:rFonts w:hint="eastAsia" w:ascii="宋体" w:hAnsi="宋体" w:eastAsia="宋体" w:cs="宋体"/>
          <w:color w:val="auto"/>
          <w:sz w:val="24"/>
          <w:lang w:val="zh-CN" w:eastAsia="zh-CN"/>
        </w:rPr>
        <w:t>9</w:t>
      </w:r>
      <w:r>
        <w:rPr>
          <w:rFonts w:hint="eastAsia" w:ascii="宋体" w:hAnsi="宋体" w:eastAsia="宋体" w:cs="宋体"/>
          <w:color w:val="auto"/>
          <w:sz w:val="24"/>
          <w:lang w:val="zh-CN"/>
        </w:rPr>
        <w:t>年度经第三方审计的财务状况报告（扫描或复印件应全面、完整、清晰），包括资产负债表、现金流量表、利润表和财务（会计）报表附注，并提供第三方机构的营业执照、执业证书。</w:t>
      </w:r>
      <w:r>
        <w:rPr>
          <w:rFonts w:hint="eastAsia" w:ascii="宋体" w:hAnsi="宋体" w:eastAsia="宋体" w:cs="宋体"/>
          <w:color w:val="auto"/>
          <w:sz w:val="24"/>
          <w:lang w:val="zh-CN" w:eastAsia="zh-CN"/>
        </w:rPr>
        <w:t>供应商</w:t>
      </w:r>
      <w:r>
        <w:rPr>
          <w:rFonts w:hint="eastAsia" w:ascii="宋体" w:hAnsi="宋体" w:eastAsia="宋体" w:cs="宋体"/>
          <w:color w:val="auto"/>
          <w:sz w:val="24"/>
          <w:lang w:val="zh-CN"/>
        </w:rPr>
        <w:t>是其他组织和自然人，没有经审计的财务报告，可以提供基本开户银行出具的资信证明（同时提供基本存款账户</w:t>
      </w:r>
      <w:r>
        <w:rPr>
          <w:rFonts w:hint="eastAsia" w:ascii="宋体" w:hAnsi="宋体" w:eastAsia="宋体" w:cs="宋体"/>
          <w:color w:val="auto"/>
          <w:sz w:val="24"/>
          <w:lang w:val="zh-CN" w:eastAsia="zh-CN"/>
        </w:rPr>
        <w:t>信息</w:t>
      </w:r>
      <w:r>
        <w:rPr>
          <w:rFonts w:hint="eastAsia" w:ascii="宋体" w:hAnsi="宋体" w:eastAsia="宋体" w:cs="宋体"/>
          <w:color w:val="auto"/>
          <w:sz w:val="24"/>
          <w:lang w:val="zh-CN"/>
        </w:rPr>
        <w:t>）。</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2、近半年内的依法缴纳税收和社会保障资金记录的证明材料；依法免税或不需要缴纳社会保障资金的投标人须提供相应文件证明其依法免税或不需要缴纳社会保障资金。</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11" w:name="_Toc8371"/>
      <w:bookmarkStart w:id="212" w:name="_Toc27149"/>
      <w:bookmarkStart w:id="213" w:name="_Toc23114"/>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0</w:t>
      </w:r>
      <w:r>
        <w:rPr>
          <w:rFonts w:hint="eastAsia" w:ascii="宋体" w:hAnsi="宋体" w:eastAsia="宋体" w:cs="宋体"/>
          <w:b/>
          <w:color w:val="auto"/>
          <w:sz w:val="24"/>
          <w:szCs w:val="24"/>
        </w:rPr>
        <w:t>：具备履行合同所必须的设备和专业技术能力证明</w:t>
      </w:r>
      <w:bookmarkEnd w:id="211"/>
    </w:p>
    <w:p>
      <w:pPr>
        <w:autoSpaceDE w:val="0"/>
        <w:autoSpaceDN w:val="0"/>
        <w:spacing w:line="360" w:lineRule="auto"/>
        <w:ind w:firstLine="480"/>
        <w:rPr>
          <w:rFonts w:hint="eastAsia" w:ascii="宋体" w:hAnsi="宋体" w:eastAsia="宋体" w:cs="宋体"/>
          <w:color w:val="auto"/>
          <w:sz w:val="24"/>
          <w:szCs w:val="24"/>
          <w:lang w:val="zh-CN"/>
        </w:rPr>
      </w:pPr>
    </w:p>
    <w:p>
      <w:pPr>
        <w:autoSpaceDE w:val="0"/>
        <w:autoSpaceDN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具备履行合同所必须的设备和专业技术能力证明</w:t>
      </w:r>
    </w:p>
    <w:p>
      <w:pPr>
        <w:autoSpaceDE w:val="0"/>
        <w:autoSpaceDN w:val="0"/>
        <w:spacing w:line="360" w:lineRule="auto"/>
        <w:ind w:firstLine="482"/>
        <w:rPr>
          <w:rFonts w:hint="eastAsia" w:ascii="宋体" w:hAnsi="宋体" w:eastAsia="宋体" w:cs="宋体"/>
          <w:b/>
          <w:color w:val="auto"/>
          <w:sz w:val="24"/>
          <w:szCs w:val="24"/>
          <w:lang w:val="zh-CN"/>
        </w:rPr>
      </w:pPr>
    </w:p>
    <w:p>
      <w:pPr>
        <w:autoSpaceDE w:val="0"/>
        <w:autoSpaceDN w:val="0"/>
        <w:spacing w:line="360" w:lineRule="auto"/>
        <w:ind w:firstLine="480"/>
        <w:rPr>
          <w:rFonts w:hint="eastAsia" w:ascii="宋体" w:hAnsi="宋体" w:eastAsia="宋体" w:cs="宋体"/>
          <w:b/>
          <w:color w:val="auto"/>
          <w:sz w:val="24"/>
          <w:szCs w:val="24"/>
        </w:rPr>
      </w:pPr>
      <w:r>
        <w:rPr>
          <w:rFonts w:hint="eastAsia" w:ascii="宋体" w:hAnsi="宋体" w:eastAsia="宋体" w:cs="宋体"/>
          <w:color w:val="auto"/>
          <w:kern w:val="0"/>
          <w:sz w:val="24"/>
          <w:szCs w:val="24"/>
          <w:lang w:val="zh-CN"/>
        </w:rPr>
        <w:t>为保证本项目合同的顺利履行，</w:t>
      </w:r>
      <w:r>
        <w:rPr>
          <w:rFonts w:hint="eastAsia" w:ascii="宋体" w:hAnsi="宋体" w:eastAsia="宋体" w:cs="宋体"/>
          <w:color w:val="auto"/>
          <w:kern w:val="0"/>
          <w:sz w:val="24"/>
          <w:szCs w:val="24"/>
          <w:lang w:val="en-US" w:eastAsia="zh-CN"/>
        </w:rPr>
        <w:t>供应商</w:t>
      </w:r>
      <w:r>
        <w:rPr>
          <w:rFonts w:hint="eastAsia" w:ascii="宋体" w:hAnsi="宋体" w:eastAsia="宋体" w:cs="宋体"/>
          <w:color w:val="auto"/>
          <w:kern w:val="0"/>
          <w:sz w:val="24"/>
          <w:szCs w:val="24"/>
          <w:lang w:val="zh-CN"/>
        </w:rPr>
        <w:t>必须具备履行合同的设备和专业技术能力，须提供必须具备履行合同的设备和专业技术能力的承诺函（格式自拟），并提供相关设备的购置发票或相关人员的职称证书、用工合同等证明材料。</w:t>
      </w:r>
    </w:p>
    <w:p>
      <w:pPr>
        <w:ind w:firstLine="0" w:firstLineChars="0"/>
        <w:rPr>
          <w:rFonts w:hint="eastAsia" w:ascii="宋体" w:hAnsi="宋体" w:eastAsia="宋体" w:cs="宋体"/>
          <w:b/>
          <w:color w:val="auto"/>
          <w:sz w:val="24"/>
          <w:szCs w:val="24"/>
        </w:rPr>
      </w:pP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14" w:name="_Toc19044"/>
      <w:r>
        <w:rPr>
          <w:rFonts w:hint="eastAsia" w:ascii="宋体" w:hAnsi="宋体" w:eastAsia="宋体" w:cs="宋体"/>
          <w:b/>
          <w:color w:val="auto"/>
          <w:sz w:val="24"/>
          <w:szCs w:val="24"/>
        </w:rPr>
        <w:t>附件</w:t>
      </w:r>
      <w:bookmarkStart w:id="215" w:name="_Toc325726049"/>
      <w:bookmarkStart w:id="216" w:name="_Toc376936781"/>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w:t>
      </w:r>
      <w:bookmarkEnd w:id="215"/>
      <w:bookmarkEnd w:id="216"/>
      <w:r>
        <w:rPr>
          <w:rFonts w:hint="eastAsia" w:ascii="宋体" w:hAnsi="宋体" w:eastAsia="宋体" w:cs="宋体"/>
          <w:b/>
          <w:color w:val="auto"/>
          <w:sz w:val="24"/>
          <w:szCs w:val="24"/>
        </w:rPr>
        <w:t>无重大违法记录声明</w:t>
      </w:r>
      <w:bookmarkEnd w:id="212"/>
      <w:bookmarkEnd w:id="213"/>
      <w:bookmarkEnd w:id="214"/>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无重大违法记录声明</w:t>
      </w:r>
    </w:p>
    <w:p>
      <w:pPr>
        <w:spacing w:line="360" w:lineRule="auto"/>
        <w:ind w:firstLine="482"/>
        <w:rPr>
          <w:rFonts w:hint="eastAsia" w:ascii="宋体" w:hAnsi="宋体" w:eastAsia="宋体" w:cs="宋体"/>
          <w:b/>
          <w:bCs/>
          <w:color w:val="auto"/>
          <w:sz w:val="24"/>
          <w:lang w:eastAsia="zh-CN"/>
        </w:rPr>
      </w:pPr>
      <w:r>
        <w:rPr>
          <w:rFonts w:hint="eastAsia" w:ascii="宋体" w:hAnsi="宋体" w:eastAsia="宋体" w:cs="宋体"/>
          <w:b/>
          <w:bCs/>
          <w:color w:val="auto"/>
          <w:sz w:val="24"/>
        </w:rPr>
        <w:t>致：</w:t>
      </w:r>
      <w:r>
        <w:rPr>
          <w:rFonts w:hint="eastAsia" w:ascii="宋体" w:hAnsi="宋体" w:eastAsia="宋体" w:cs="宋体"/>
          <w:b/>
          <w:bCs/>
          <w:color w:val="auto"/>
          <w:sz w:val="24"/>
          <w:lang w:eastAsia="zh-CN"/>
        </w:rPr>
        <w:t>青海鼎钊招标代理有限公司</w:t>
      </w:r>
    </w:p>
    <w:p>
      <w:pPr>
        <w:spacing w:line="360" w:lineRule="auto"/>
        <w:ind w:firstLine="480" w:firstLineChars="2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rPr>
        <w:t>我单位参加本次政府采购项目活动前三年内，在经营活动中无重大违法活动记录，符合《政府采购法》规定的供应商资格条</w:t>
      </w:r>
      <w:r>
        <w:rPr>
          <w:rFonts w:hint="eastAsia" w:ascii="宋体" w:hAnsi="宋体" w:eastAsia="宋体" w:cs="宋体"/>
          <w:color w:val="auto"/>
          <w:sz w:val="24"/>
          <w:szCs w:val="24"/>
          <w:shd w:val="clear" w:color="auto" w:fill="FFFFFF"/>
        </w:rPr>
        <w:t>件。我方对此声明负全部法律责任。</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szCs w:val="24"/>
        </w:rPr>
        <w:t>特此声明。</w:t>
      </w: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17" w:name="_Toc14116"/>
      <w:bookmarkStart w:id="218" w:name="_Toc24531"/>
      <w:bookmarkStart w:id="219" w:name="_Toc22957"/>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：磋商保证金</w:t>
      </w:r>
      <w:bookmarkEnd w:id="217"/>
      <w:bookmarkEnd w:id="218"/>
      <w:bookmarkEnd w:id="219"/>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磋商保证金</w:t>
      </w:r>
    </w:p>
    <w:p>
      <w:pPr>
        <w:spacing w:line="360" w:lineRule="auto"/>
        <w:ind w:firstLine="0" w:firstLineChars="0"/>
        <w:rPr>
          <w:rFonts w:hint="eastAsia" w:ascii="宋体" w:hAnsi="宋体" w:eastAsia="宋体" w:cs="宋体"/>
          <w:b/>
          <w:color w:val="auto"/>
          <w:sz w:val="24"/>
          <w:szCs w:val="24"/>
        </w:rPr>
      </w:pPr>
    </w:p>
    <w:p>
      <w:pPr>
        <w:wordWrap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附</w:t>
      </w:r>
      <w:r>
        <w:rPr>
          <w:rFonts w:hint="eastAsia" w:ascii="宋体" w:hAnsi="宋体" w:eastAsia="宋体" w:cs="宋体"/>
          <w:bCs/>
          <w:color w:val="auto"/>
          <w:sz w:val="24"/>
          <w:szCs w:val="24"/>
        </w:rPr>
        <w:t>银行开具的针对本项目投标的磋商保证金交款证明扫描（或复印）件。</w:t>
      </w:r>
    </w:p>
    <w:p>
      <w:pPr>
        <w:wordWrap w:val="0"/>
        <w:spacing w:line="360" w:lineRule="auto"/>
        <w:ind w:firstLine="0" w:firstLineChars="0"/>
        <w:rPr>
          <w:rFonts w:hint="eastAsia" w:ascii="宋体" w:hAnsi="宋体" w:eastAsia="宋体" w:cs="宋体"/>
          <w:b/>
          <w:color w:val="auto"/>
          <w:sz w:val="24"/>
          <w:szCs w:val="24"/>
        </w:rPr>
      </w:pPr>
      <w:bookmarkStart w:id="220" w:name="_Toc1224"/>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bCs/>
          <w:color w:val="auto"/>
          <w:sz w:val="24"/>
          <w:szCs w:val="24"/>
        </w:rPr>
      </w:pPr>
      <w:bookmarkStart w:id="221" w:name="_Toc10905"/>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：供应商最后报价表</w:t>
      </w:r>
      <w:bookmarkEnd w:id="220"/>
      <w:bookmarkEnd w:id="221"/>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bookmarkStart w:id="222" w:name="_Toc408326292"/>
      <w:r>
        <w:rPr>
          <w:rFonts w:hint="eastAsia" w:ascii="宋体" w:hAnsi="宋体" w:eastAsia="宋体" w:cs="宋体"/>
          <w:b/>
          <w:color w:val="auto"/>
          <w:sz w:val="24"/>
          <w:szCs w:val="24"/>
        </w:rPr>
        <w:t>供应商最后报价表</w:t>
      </w:r>
      <w:bookmarkEnd w:id="222"/>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项目名称：</w:t>
      </w:r>
    </w:p>
    <w:p>
      <w:pPr>
        <w:pStyle w:val="2"/>
        <w:ind w:left="0" w:leftChars="0"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项目编号：</w:t>
      </w:r>
    </w:p>
    <w:p>
      <w:pPr>
        <w:pStyle w:val="2"/>
        <w:ind w:left="0" w:leftChars="0"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所投包号：</w:t>
      </w:r>
    </w:p>
    <w:tbl>
      <w:tblPr>
        <w:tblStyle w:val="1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246"/>
        <w:gridCol w:w="3329"/>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2" w:hRule="atLeast"/>
          <w:jc w:val="center"/>
        </w:trPr>
        <w:tc>
          <w:tcPr>
            <w:tcW w:w="311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最初</w:t>
            </w:r>
            <w:r>
              <w:rPr>
                <w:rFonts w:hint="eastAsia" w:ascii="宋体" w:hAnsi="宋体" w:eastAsia="宋体" w:cs="宋体"/>
                <w:bCs/>
                <w:color w:val="auto"/>
                <w:sz w:val="24"/>
                <w:szCs w:val="24"/>
                <w:lang w:val="en-US" w:eastAsia="zh-CN"/>
              </w:rPr>
              <w:t>报价</w:t>
            </w: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调整因素</w:t>
            </w:r>
          </w:p>
        </w:tc>
        <w:tc>
          <w:tcPr>
            <w:tcW w:w="332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w:t>
            </w:r>
            <w:r>
              <w:rPr>
                <w:rFonts w:hint="eastAsia" w:ascii="宋体" w:hAnsi="宋体" w:eastAsia="宋体" w:cs="宋体"/>
                <w:color w:val="auto"/>
                <w:sz w:val="24"/>
                <w:szCs w:val="24"/>
                <w:lang w:eastAsia="zh-CN"/>
              </w:rPr>
              <w:t>后</w:t>
            </w:r>
            <w:r>
              <w:rPr>
                <w:rFonts w:hint="eastAsia" w:ascii="宋体" w:hAnsi="宋体" w:eastAsia="宋体" w:cs="宋体"/>
                <w:color w:val="auto"/>
                <w:sz w:val="24"/>
                <w:szCs w:val="24"/>
                <w:lang w:val="en-US" w:eastAsia="zh-CN"/>
              </w:rPr>
              <w:t>报价</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3113" w:type="dxa"/>
            <w:vAlign w:val="center"/>
          </w:tcPr>
          <w:p>
            <w:pPr>
              <w:pStyle w:val="3"/>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包1：</w:t>
            </w:r>
            <w:r>
              <w:rPr>
                <w:rFonts w:hint="eastAsia" w:ascii="宋体" w:hAnsi="宋体" w:eastAsia="宋体" w:cs="宋体"/>
                <w:b/>
                <w:bCs/>
                <w:color w:val="auto"/>
                <w:sz w:val="24"/>
                <w:szCs w:val="24"/>
                <w:lang w:val="en-US" w:eastAsia="zh-CN"/>
              </w:rPr>
              <w:t>树人高级中学、特殊教育学校等项目资金</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包2：</w:t>
            </w:r>
            <w:r>
              <w:rPr>
                <w:rFonts w:hint="eastAsia" w:ascii="宋体" w:hAnsi="宋体" w:eastAsia="宋体" w:cs="宋体"/>
                <w:b/>
                <w:bCs/>
                <w:color w:val="auto"/>
                <w:sz w:val="24"/>
                <w:szCs w:val="24"/>
                <w:lang w:val="en-US" w:eastAsia="zh-CN"/>
              </w:rPr>
              <w:t>树人高级中学、特殊教育学校等项目</w:t>
            </w:r>
            <w:r>
              <w:rPr>
                <w:rFonts w:hint="eastAsia" w:ascii="宋体" w:hAnsi="宋体" w:eastAsia="宋体" w:cs="宋体"/>
                <w:color w:val="auto"/>
                <w:sz w:val="24"/>
                <w:szCs w:val="24"/>
                <w:lang w:val="en-US" w:eastAsia="zh-CN"/>
              </w:rPr>
              <w:t>施工合同总价的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w:t>
            </w: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p>
        </w:tc>
        <w:tc>
          <w:tcPr>
            <w:tcW w:w="3329" w:type="dxa"/>
            <w:vAlign w:val="center"/>
          </w:tcPr>
          <w:p>
            <w:pPr>
              <w:pStyle w:val="3"/>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包1：</w:t>
            </w:r>
            <w:r>
              <w:rPr>
                <w:rFonts w:hint="eastAsia" w:ascii="宋体" w:hAnsi="宋体" w:eastAsia="宋体" w:cs="宋体"/>
                <w:b/>
                <w:bCs/>
                <w:color w:val="auto"/>
                <w:sz w:val="24"/>
                <w:szCs w:val="24"/>
                <w:lang w:val="en-US" w:eastAsia="zh-CN"/>
              </w:rPr>
              <w:t>树人高级中学、特殊教育学校等项目资金</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包2：</w:t>
            </w:r>
            <w:r>
              <w:rPr>
                <w:rFonts w:hint="eastAsia" w:ascii="宋体" w:hAnsi="宋体" w:eastAsia="宋体" w:cs="宋体"/>
                <w:b/>
                <w:bCs/>
                <w:color w:val="auto"/>
                <w:sz w:val="24"/>
                <w:szCs w:val="24"/>
                <w:lang w:val="en-US" w:eastAsia="zh-CN"/>
              </w:rPr>
              <w:t>树人高级中学、特殊教育学校等项目</w:t>
            </w:r>
            <w:r>
              <w:rPr>
                <w:rFonts w:hint="eastAsia" w:ascii="宋体" w:hAnsi="宋体" w:eastAsia="宋体" w:cs="宋体"/>
                <w:color w:val="auto"/>
                <w:sz w:val="24"/>
                <w:szCs w:val="24"/>
                <w:lang w:val="en-US" w:eastAsia="zh-CN"/>
              </w:rPr>
              <w:t>施工合同总价的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w:t>
            </w:r>
          </w:p>
        </w:tc>
        <w:tc>
          <w:tcPr>
            <w:tcW w:w="1672" w:type="dxa"/>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最终确定的质量保证及服务承诺（优惠条件）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r>
    </w:tbl>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keepLines/>
        <w:widowControl/>
        <w:snapToGrid w:val="0"/>
        <w:spacing w:line="360" w:lineRule="auto"/>
        <w:ind w:firstLine="0" w:firstLineChars="0"/>
        <w:jc w:val="center"/>
        <w:outlineLvl w:val="0"/>
        <w:rPr>
          <w:rFonts w:hint="eastAsia" w:ascii="宋体" w:hAnsi="宋体" w:eastAsia="宋体" w:cs="宋体"/>
          <w:b/>
          <w:color w:val="auto"/>
          <w:kern w:val="28"/>
          <w:sz w:val="36"/>
          <w:szCs w:val="20"/>
          <w:lang w:eastAsia="zh-CN"/>
        </w:rPr>
      </w:pPr>
      <w:bookmarkStart w:id="223" w:name="_Toc32143"/>
      <w:r>
        <w:rPr>
          <w:rFonts w:hint="eastAsia" w:ascii="宋体" w:hAnsi="宋体" w:eastAsia="宋体" w:cs="宋体"/>
          <w:b/>
          <w:color w:val="auto"/>
          <w:kern w:val="28"/>
          <w:sz w:val="36"/>
          <w:szCs w:val="20"/>
        </w:rPr>
        <w:t xml:space="preserve">第六部分  </w:t>
      </w:r>
      <w:bookmarkEnd w:id="223"/>
      <w:r>
        <w:rPr>
          <w:rFonts w:hint="eastAsia" w:ascii="宋体" w:hAnsi="宋体" w:eastAsia="宋体" w:cs="宋体"/>
          <w:b/>
          <w:color w:val="auto"/>
          <w:kern w:val="28"/>
          <w:sz w:val="36"/>
          <w:szCs w:val="20"/>
          <w:lang w:eastAsia="zh-CN"/>
        </w:rPr>
        <w:t>采购项目要求</w:t>
      </w:r>
    </w:p>
    <w:p>
      <w:pPr>
        <w:bidi w:val="0"/>
        <w:rPr>
          <w:rFonts w:hint="eastAsia" w:ascii="宋体" w:hAnsi="宋体" w:eastAsia="宋体" w:cs="宋体"/>
          <w:color w:val="auto"/>
        </w:rPr>
      </w:pPr>
    </w:p>
    <w:p>
      <w:pPr>
        <w:autoSpaceDE w:val="0"/>
        <w:autoSpaceDN w:val="0"/>
        <w:spacing w:line="360" w:lineRule="auto"/>
        <w:ind w:firstLine="0" w:firstLineChars="0"/>
        <w:jc w:val="left"/>
        <w:rPr>
          <w:rFonts w:hint="eastAsia" w:ascii="宋体" w:hAnsi="宋体" w:eastAsia="宋体" w:cs="宋体"/>
          <w:b/>
          <w:color w:val="auto"/>
          <w:sz w:val="24"/>
          <w:szCs w:val="24"/>
        </w:rPr>
      </w:pPr>
      <w:r>
        <w:rPr>
          <w:rFonts w:hint="eastAsia" w:ascii="宋体" w:hAnsi="宋体" w:eastAsia="宋体" w:cs="宋体"/>
          <w:b/>
          <w:color w:val="auto"/>
          <w:sz w:val="24"/>
          <w:szCs w:val="24"/>
        </w:rPr>
        <w:t>一、投标要求：</w:t>
      </w:r>
    </w:p>
    <w:p>
      <w:pPr>
        <w:pStyle w:val="18"/>
        <w:spacing w:before="0" w:after="0" w:line="360" w:lineRule="auto"/>
        <w:ind w:firstLine="482"/>
        <w:jc w:val="left"/>
        <w:rPr>
          <w:rFonts w:hint="eastAsia" w:ascii="宋体" w:hAnsi="宋体" w:eastAsia="宋体" w:cs="宋体"/>
          <w:color w:val="auto"/>
          <w:sz w:val="24"/>
          <w:szCs w:val="24"/>
          <w:lang w:val="zh-CN"/>
        </w:rPr>
      </w:pPr>
      <w:bookmarkStart w:id="224" w:name="_Toc15074"/>
      <w:r>
        <w:rPr>
          <w:rFonts w:hint="eastAsia" w:ascii="宋体" w:hAnsi="宋体" w:eastAsia="宋体" w:cs="宋体"/>
          <w:color w:val="auto"/>
          <w:sz w:val="24"/>
          <w:szCs w:val="24"/>
          <w:lang w:val="zh-CN"/>
        </w:rPr>
        <w:t>1.投标说明</w:t>
      </w:r>
      <w:bookmarkEnd w:id="224"/>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供应商必须对</w:t>
      </w:r>
      <w:r>
        <w:rPr>
          <w:rFonts w:hint="eastAsia" w:ascii="宋体" w:hAnsi="宋体" w:eastAsia="宋体" w:cs="宋体"/>
          <w:color w:val="auto"/>
          <w:sz w:val="24"/>
          <w:szCs w:val="24"/>
          <w:lang w:val="en-US" w:eastAsia="zh-CN"/>
        </w:rPr>
        <w:t>本文件各包</w:t>
      </w:r>
      <w:r>
        <w:rPr>
          <w:rFonts w:hint="eastAsia" w:ascii="宋体" w:hAnsi="宋体" w:eastAsia="宋体" w:cs="宋体"/>
          <w:color w:val="auto"/>
          <w:sz w:val="24"/>
          <w:szCs w:val="24"/>
          <w:lang w:val="zh-CN"/>
        </w:rPr>
        <w:t>中的所有内容作为一个整体进行投标，不能拆分或少报。否则，投标无效。</w:t>
      </w:r>
    </w:p>
    <w:p>
      <w:pPr>
        <w:pStyle w:val="18"/>
        <w:spacing w:before="0" w:after="0" w:line="360" w:lineRule="auto"/>
        <w:ind w:firstLine="482"/>
        <w:jc w:val="left"/>
        <w:rPr>
          <w:rFonts w:hint="eastAsia" w:ascii="宋体" w:hAnsi="宋体" w:eastAsia="宋体" w:cs="宋体"/>
          <w:color w:val="auto"/>
          <w:sz w:val="24"/>
          <w:szCs w:val="24"/>
        </w:rPr>
      </w:pPr>
      <w:bookmarkStart w:id="225" w:name="_Toc17561"/>
      <w:r>
        <w:rPr>
          <w:rFonts w:hint="eastAsia" w:ascii="宋体" w:hAnsi="宋体" w:eastAsia="宋体" w:cs="宋体"/>
          <w:color w:val="auto"/>
          <w:sz w:val="24"/>
          <w:szCs w:val="24"/>
        </w:rPr>
        <w:t>2.报价说明</w:t>
      </w:r>
      <w:bookmarkEnd w:id="225"/>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本次磋商文件中规定的采购预算额度为招标最高限价，供应商的投标报价不得超出此额度。否则，投标无效。</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投标报价为投标总价。投标报价应包括：</w:t>
      </w:r>
      <w:r>
        <w:rPr>
          <w:rFonts w:hint="eastAsia" w:ascii="宋体" w:hAnsi="宋体" w:eastAsia="宋体" w:cs="宋体"/>
          <w:color w:val="auto"/>
          <w:sz w:val="24"/>
          <w:lang w:val="zh-CN"/>
        </w:rPr>
        <w:t>产品费、审计费、验收费、手续费、售后服务费、招标代理费及不可预见费等全部费用</w:t>
      </w:r>
      <w:r>
        <w:rPr>
          <w:rFonts w:hint="eastAsia" w:ascii="宋体" w:hAnsi="宋体" w:eastAsia="宋体" w:cs="宋体"/>
          <w:color w:val="auto"/>
          <w:sz w:val="24"/>
          <w:szCs w:val="24"/>
          <w:lang w:val="zh-CN"/>
        </w:rPr>
        <w:t>。</w:t>
      </w:r>
    </w:p>
    <w:p>
      <w:pPr>
        <w:pStyle w:val="2"/>
        <w:spacing w:line="360" w:lineRule="auto"/>
        <w:ind w:firstLine="0" w:firstLineChars="0"/>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bidi="ar-SA"/>
        </w:rPr>
        <w:t>二、采购内容：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包1：采购</w:t>
      </w:r>
      <w:r>
        <w:rPr>
          <w:rFonts w:hint="eastAsia" w:ascii="宋体" w:hAnsi="宋体" w:eastAsia="宋体" w:cs="宋体"/>
          <w:b w:val="0"/>
          <w:bCs w:val="0"/>
          <w:color w:val="auto"/>
          <w:sz w:val="24"/>
          <w:szCs w:val="24"/>
          <w:lang w:val="en-US" w:eastAsia="zh-CN"/>
        </w:rPr>
        <w:t>树人高级中学、特殊教育学校等项目资金</w:t>
      </w:r>
      <w:r>
        <w:rPr>
          <w:rFonts w:hint="eastAsia" w:ascii="宋体" w:hAnsi="宋体" w:eastAsia="宋体" w:cs="宋体"/>
          <w:b/>
          <w:bCs/>
          <w:color w:val="auto"/>
          <w:sz w:val="24"/>
          <w:szCs w:val="24"/>
          <w:lang w:val="en-US" w:eastAsia="zh-CN"/>
        </w:rPr>
        <w:t>工程决算</w:t>
      </w:r>
      <w:r>
        <w:rPr>
          <w:rFonts w:hint="eastAsia" w:ascii="宋体" w:hAnsi="宋体" w:eastAsia="宋体" w:cs="宋体"/>
          <w:color w:val="auto"/>
          <w:sz w:val="24"/>
          <w:szCs w:val="24"/>
          <w:lang w:val="en-US" w:eastAsia="zh-CN"/>
        </w:rPr>
        <w:t>的审计机构</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zh-CN"/>
        </w:rPr>
        <w:t>包</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采购</w:t>
      </w:r>
      <w:r>
        <w:rPr>
          <w:rFonts w:hint="eastAsia" w:ascii="宋体" w:hAnsi="宋体" w:eastAsia="宋体" w:cs="宋体"/>
          <w:b w:val="0"/>
          <w:bCs w:val="0"/>
          <w:color w:val="auto"/>
          <w:sz w:val="24"/>
          <w:szCs w:val="24"/>
          <w:lang w:val="en-US" w:eastAsia="zh-CN"/>
        </w:rPr>
        <w:t>树人高级中学、特殊教育学校等项目资金</w:t>
      </w:r>
      <w:r>
        <w:rPr>
          <w:rFonts w:hint="eastAsia" w:ascii="宋体" w:hAnsi="宋体" w:eastAsia="宋体" w:cs="宋体"/>
          <w:b/>
          <w:bCs/>
          <w:color w:val="auto"/>
          <w:sz w:val="24"/>
          <w:szCs w:val="24"/>
          <w:lang w:val="en-US" w:eastAsia="zh-CN"/>
        </w:rPr>
        <w:t>工程</w:t>
      </w:r>
      <w:r>
        <w:rPr>
          <w:rFonts w:hint="eastAsia" w:ascii="宋体" w:hAnsi="宋体" w:eastAsia="宋体" w:cs="宋体"/>
          <w:b/>
          <w:bCs/>
          <w:color w:val="auto"/>
          <w:sz w:val="24"/>
          <w:szCs w:val="24"/>
          <w:lang w:val="zh-CN"/>
        </w:rPr>
        <w:t>造价</w:t>
      </w:r>
      <w:r>
        <w:rPr>
          <w:rFonts w:hint="eastAsia" w:ascii="宋体" w:hAnsi="宋体" w:eastAsia="宋体" w:cs="宋体"/>
          <w:b w:val="0"/>
          <w:bCs w:val="0"/>
          <w:color w:val="auto"/>
          <w:sz w:val="24"/>
          <w:szCs w:val="24"/>
          <w:lang w:val="en-US" w:eastAsia="zh-CN"/>
        </w:rPr>
        <w:t>的</w:t>
      </w:r>
      <w:r>
        <w:rPr>
          <w:rFonts w:hint="eastAsia" w:ascii="宋体" w:hAnsi="宋体" w:eastAsia="宋体" w:cs="宋体"/>
          <w:color w:val="auto"/>
          <w:sz w:val="24"/>
          <w:szCs w:val="24"/>
          <w:lang w:val="en-US" w:eastAsia="zh-CN"/>
        </w:rPr>
        <w:t>审计机构</w:t>
      </w:r>
      <w:r>
        <w:rPr>
          <w:rFonts w:hint="eastAsia" w:ascii="宋体" w:hAnsi="宋体" w:eastAsia="宋体" w:cs="宋体"/>
          <w:color w:val="auto"/>
          <w:sz w:val="24"/>
          <w:szCs w:val="24"/>
          <w:lang w:val="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服务期限：</w:t>
      </w:r>
      <w:r>
        <w:rPr>
          <w:rFonts w:hint="eastAsia" w:ascii="宋体" w:hAnsi="宋体" w:eastAsia="宋体" w:cs="宋体"/>
          <w:b/>
          <w:bCs/>
          <w:color w:val="auto"/>
          <w:sz w:val="24"/>
          <w:szCs w:val="24"/>
          <w:lang w:val="en-US" w:eastAsia="zh-CN"/>
        </w:rPr>
        <w:t>合同签订后2个月。</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b/>
          <w:bCs/>
          <w:color w:val="auto"/>
          <w:sz w:val="24"/>
          <w:szCs w:val="24"/>
          <w:lang w:val="zh-CN"/>
        </w:rPr>
      </w:pPr>
      <w:r>
        <w:rPr>
          <w:rFonts w:hint="eastAsia" w:ascii="宋体" w:hAnsi="宋体" w:eastAsia="宋体" w:cs="宋体"/>
          <w:color w:val="auto"/>
          <w:sz w:val="24"/>
          <w:szCs w:val="24"/>
          <w:lang w:val="zh-CN"/>
        </w:rPr>
        <w:t>服务地点：</w:t>
      </w:r>
      <w:r>
        <w:rPr>
          <w:rFonts w:hint="eastAsia" w:ascii="宋体" w:hAnsi="宋体" w:eastAsia="宋体" w:cs="宋体"/>
          <w:b/>
          <w:bCs/>
          <w:color w:val="auto"/>
          <w:sz w:val="24"/>
          <w:szCs w:val="24"/>
          <w:lang w:val="zh-CN"/>
        </w:rPr>
        <w:t>采购人指定地点。</w:t>
      </w:r>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0" w:firstLineChars="0"/>
      <w:rPr>
        <w:rFonts w:hint="eastAsia" w:eastAsia="宋体"/>
        <w:b/>
        <w:bCs/>
        <w:lang w:eastAsia="zh-CN"/>
      </w:rPr>
    </w:pPr>
    <w:r>
      <w:rPr>
        <w:rFonts w:hint="eastAsia" w:ascii="宋体" w:hAnsi="宋体" w:eastAsia="宋体" w:cs="宋体"/>
        <w:b/>
        <w:bCs/>
        <w:sz w:val="21"/>
        <w:szCs w:val="21"/>
        <w:u w:val="single"/>
        <w:lang w:eastAsia="zh-CN"/>
      </w:rPr>
      <w:t>青海鼎钊招标代理有限公司</w:t>
    </w:r>
    <w:r>
      <w:rPr>
        <w:rFonts w:hint="eastAsia" w:ascii="宋体" w:hAnsi="宋体" w:eastAsia="宋体" w:cs="宋体"/>
        <w:b/>
        <w:bCs/>
        <w:sz w:val="21"/>
        <w:szCs w:val="21"/>
        <w:u w:val="single"/>
      </w:rPr>
      <w:t xml:space="preserve">磋商文件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eastAsia="zh-CN"/>
      </w:rPr>
      <w:t>青海鼎钊竞磋（服务）2020-050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1">
    <w:nsid w:val="59B11739"/>
    <w:multiLevelType w:val="singleLevel"/>
    <w:tmpl w:val="59B1173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A01D0"/>
    <w:rsid w:val="0011729F"/>
    <w:rsid w:val="002C5D0F"/>
    <w:rsid w:val="007076D2"/>
    <w:rsid w:val="00796EA1"/>
    <w:rsid w:val="009B76F9"/>
    <w:rsid w:val="00A22D1A"/>
    <w:rsid w:val="00AE5A2B"/>
    <w:rsid w:val="00B102E6"/>
    <w:rsid w:val="00D14A56"/>
    <w:rsid w:val="00D656C9"/>
    <w:rsid w:val="00D728E7"/>
    <w:rsid w:val="00E22C49"/>
    <w:rsid w:val="00E24720"/>
    <w:rsid w:val="00EB4D82"/>
    <w:rsid w:val="00F10486"/>
    <w:rsid w:val="012D5BC8"/>
    <w:rsid w:val="014622CC"/>
    <w:rsid w:val="01BC2907"/>
    <w:rsid w:val="01D036F5"/>
    <w:rsid w:val="022E65D5"/>
    <w:rsid w:val="025161A5"/>
    <w:rsid w:val="02694478"/>
    <w:rsid w:val="0383077C"/>
    <w:rsid w:val="03AC1C47"/>
    <w:rsid w:val="03F41C04"/>
    <w:rsid w:val="04C048E2"/>
    <w:rsid w:val="05920F04"/>
    <w:rsid w:val="05BD220F"/>
    <w:rsid w:val="07C54232"/>
    <w:rsid w:val="07E3578E"/>
    <w:rsid w:val="07F92F02"/>
    <w:rsid w:val="08432C65"/>
    <w:rsid w:val="08951775"/>
    <w:rsid w:val="08F40EEB"/>
    <w:rsid w:val="09EA5816"/>
    <w:rsid w:val="0A70061F"/>
    <w:rsid w:val="0A7945D4"/>
    <w:rsid w:val="0AF357C2"/>
    <w:rsid w:val="0B6C09CE"/>
    <w:rsid w:val="0BFA7A74"/>
    <w:rsid w:val="0C35159A"/>
    <w:rsid w:val="0C846CD5"/>
    <w:rsid w:val="0D7501A0"/>
    <w:rsid w:val="0D8B758F"/>
    <w:rsid w:val="0DCF2D63"/>
    <w:rsid w:val="0DE440BD"/>
    <w:rsid w:val="0E302379"/>
    <w:rsid w:val="0E472F86"/>
    <w:rsid w:val="104533D0"/>
    <w:rsid w:val="109764CF"/>
    <w:rsid w:val="10A71125"/>
    <w:rsid w:val="1129001A"/>
    <w:rsid w:val="11800378"/>
    <w:rsid w:val="123E0181"/>
    <w:rsid w:val="127204A3"/>
    <w:rsid w:val="12925110"/>
    <w:rsid w:val="1309024B"/>
    <w:rsid w:val="132C6AC6"/>
    <w:rsid w:val="133D02CB"/>
    <w:rsid w:val="135E4911"/>
    <w:rsid w:val="13A31C56"/>
    <w:rsid w:val="13ED4CBD"/>
    <w:rsid w:val="14D25708"/>
    <w:rsid w:val="150A777D"/>
    <w:rsid w:val="152626AF"/>
    <w:rsid w:val="1553307A"/>
    <w:rsid w:val="155C7BF4"/>
    <w:rsid w:val="15A7459D"/>
    <w:rsid w:val="161407E8"/>
    <w:rsid w:val="16751125"/>
    <w:rsid w:val="18A45C5D"/>
    <w:rsid w:val="18D906A0"/>
    <w:rsid w:val="18E91BA8"/>
    <w:rsid w:val="19362BA0"/>
    <w:rsid w:val="1B3A68FE"/>
    <w:rsid w:val="1BAF484F"/>
    <w:rsid w:val="1C8E16BB"/>
    <w:rsid w:val="1CB021A4"/>
    <w:rsid w:val="1D3B3901"/>
    <w:rsid w:val="1DA36D9A"/>
    <w:rsid w:val="1DBA3241"/>
    <w:rsid w:val="1DE64446"/>
    <w:rsid w:val="1E07408D"/>
    <w:rsid w:val="1E642BAC"/>
    <w:rsid w:val="1F1A514E"/>
    <w:rsid w:val="1F62093A"/>
    <w:rsid w:val="1F8F0C22"/>
    <w:rsid w:val="200731AA"/>
    <w:rsid w:val="2048658C"/>
    <w:rsid w:val="20755732"/>
    <w:rsid w:val="213236FF"/>
    <w:rsid w:val="22D97467"/>
    <w:rsid w:val="23045B21"/>
    <w:rsid w:val="23121DAA"/>
    <w:rsid w:val="23A501AD"/>
    <w:rsid w:val="23B43CB0"/>
    <w:rsid w:val="23E35D90"/>
    <w:rsid w:val="23FC09CC"/>
    <w:rsid w:val="246011EC"/>
    <w:rsid w:val="261E151D"/>
    <w:rsid w:val="262D2C9E"/>
    <w:rsid w:val="265505E9"/>
    <w:rsid w:val="26806A2A"/>
    <w:rsid w:val="26813488"/>
    <w:rsid w:val="26A16E16"/>
    <w:rsid w:val="270F023A"/>
    <w:rsid w:val="27E64DFD"/>
    <w:rsid w:val="27F219B8"/>
    <w:rsid w:val="27FF372E"/>
    <w:rsid w:val="28442F27"/>
    <w:rsid w:val="285F27BE"/>
    <w:rsid w:val="291D0CF0"/>
    <w:rsid w:val="29FD4568"/>
    <w:rsid w:val="2A5E32AB"/>
    <w:rsid w:val="2A6813DA"/>
    <w:rsid w:val="2AD409FF"/>
    <w:rsid w:val="2B0E45AA"/>
    <w:rsid w:val="2BF66CC1"/>
    <w:rsid w:val="2C0D3E59"/>
    <w:rsid w:val="2C46065A"/>
    <w:rsid w:val="2C6D60A4"/>
    <w:rsid w:val="2C8C3BA3"/>
    <w:rsid w:val="2D5E3BF4"/>
    <w:rsid w:val="2DEE768F"/>
    <w:rsid w:val="2E60666A"/>
    <w:rsid w:val="2F500B3A"/>
    <w:rsid w:val="2FBF705B"/>
    <w:rsid w:val="2FEC5819"/>
    <w:rsid w:val="303F4F25"/>
    <w:rsid w:val="30595E14"/>
    <w:rsid w:val="3082509F"/>
    <w:rsid w:val="30C419B0"/>
    <w:rsid w:val="311B08F6"/>
    <w:rsid w:val="33542A82"/>
    <w:rsid w:val="335E17F2"/>
    <w:rsid w:val="33660CCD"/>
    <w:rsid w:val="33E76902"/>
    <w:rsid w:val="34243CCB"/>
    <w:rsid w:val="34694D37"/>
    <w:rsid w:val="348D682D"/>
    <w:rsid w:val="34E00D75"/>
    <w:rsid w:val="34EB33C6"/>
    <w:rsid w:val="35980BD9"/>
    <w:rsid w:val="35A72150"/>
    <w:rsid w:val="371B1451"/>
    <w:rsid w:val="37AC6F17"/>
    <w:rsid w:val="37C239D4"/>
    <w:rsid w:val="3A7E38B2"/>
    <w:rsid w:val="3A9D4A5A"/>
    <w:rsid w:val="3AB42FBD"/>
    <w:rsid w:val="3C177CC1"/>
    <w:rsid w:val="3C5349E3"/>
    <w:rsid w:val="3CF208B5"/>
    <w:rsid w:val="3E39336E"/>
    <w:rsid w:val="3EBA4F51"/>
    <w:rsid w:val="3F082449"/>
    <w:rsid w:val="3F4871AE"/>
    <w:rsid w:val="3F9B6B83"/>
    <w:rsid w:val="400F2EC6"/>
    <w:rsid w:val="40EC6DDC"/>
    <w:rsid w:val="40F170AA"/>
    <w:rsid w:val="410042A8"/>
    <w:rsid w:val="41796A32"/>
    <w:rsid w:val="41E066CC"/>
    <w:rsid w:val="427E62E2"/>
    <w:rsid w:val="4289147A"/>
    <w:rsid w:val="42AD1AEC"/>
    <w:rsid w:val="42DE4B4E"/>
    <w:rsid w:val="4361198C"/>
    <w:rsid w:val="4416066E"/>
    <w:rsid w:val="44376732"/>
    <w:rsid w:val="443F17B1"/>
    <w:rsid w:val="44642C0C"/>
    <w:rsid w:val="44B27F70"/>
    <w:rsid w:val="44F80CE9"/>
    <w:rsid w:val="45837329"/>
    <w:rsid w:val="45984FD7"/>
    <w:rsid w:val="46260101"/>
    <w:rsid w:val="462C6948"/>
    <w:rsid w:val="462E490D"/>
    <w:rsid w:val="465A2875"/>
    <w:rsid w:val="47125265"/>
    <w:rsid w:val="47700BE5"/>
    <w:rsid w:val="47D420AB"/>
    <w:rsid w:val="48776B62"/>
    <w:rsid w:val="499860A6"/>
    <w:rsid w:val="4A3027A7"/>
    <w:rsid w:val="4BBA69BC"/>
    <w:rsid w:val="4BE16C2F"/>
    <w:rsid w:val="4C553F36"/>
    <w:rsid w:val="4CAC5739"/>
    <w:rsid w:val="4D2F3ED8"/>
    <w:rsid w:val="4D3C5E91"/>
    <w:rsid w:val="4D7D7304"/>
    <w:rsid w:val="4DB26FA1"/>
    <w:rsid w:val="4DC041CF"/>
    <w:rsid w:val="4FCC15FF"/>
    <w:rsid w:val="4FE055FC"/>
    <w:rsid w:val="4FE535DF"/>
    <w:rsid w:val="5024289C"/>
    <w:rsid w:val="50BA160C"/>
    <w:rsid w:val="51824063"/>
    <w:rsid w:val="536C721C"/>
    <w:rsid w:val="53702858"/>
    <w:rsid w:val="53B84F69"/>
    <w:rsid w:val="53BA19C2"/>
    <w:rsid w:val="53D72ACA"/>
    <w:rsid w:val="53EE0EFD"/>
    <w:rsid w:val="54EA3781"/>
    <w:rsid w:val="54ED376F"/>
    <w:rsid w:val="55265A7D"/>
    <w:rsid w:val="55DC0515"/>
    <w:rsid w:val="56C7337E"/>
    <w:rsid w:val="575F2360"/>
    <w:rsid w:val="57B31820"/>
    <w:rsid w:val="58BB59C9"/>
    <w:rsid w:val="58FF6AF9"/>
    <w:rsid w:val="59041A49"/>
    <w:rsid w:val="5A30765B"/>
    <w:rsid w:val="5A89132E"/>
    <w:rsid w:val="5A8A6DCB"/>
    <w:rsid w:val="5A8C7845"/>
    <w:rsid w:val="5AE85938"/>
    <w:rsid w:val="5C43431F"/>
    <w:rsid w:val="5D430142"/>
    <w:rsid w:val="5DBE321D"/>
    <w:rsid w:val="5EA26944"/>
    <w:rsid w:val="5F304BF4"/>
    <w:rsid w:val="5F4A5A61"/>
    <w:rsid w:val="61CF66BD"/>
    <w:rsid w:val="623468A3"/>
    <w:rsid w:val="62707F48"/>
    <w:rsid w:val="62C56307"/>
    <w:rsid w:val="630D00D6"/>
    <w:rsid w:val="633E0520"/>
    <w:rsid w:val="64832A3F"/>
    <w:rsid w:val="64E47800"/>
    <w:rsid w:val="65212235"/>
    <w:rsid w:val="657459E4"/>
    <w:rsid w:val="658C233E"/>
    <w:rsid w:val="65CF759F"/>
    <w:rsid w:val="669037AE"/>
    <w:rsid w:val="67C55A8E"/>
    <w:rsid w:val="67CB7C26"/>
    <w:rsid w:val="68362CCE"/>
    <w:rsid w:val="68527809"/>
    <w:rsid w:val="68622876"/>
    <w:rsid w:val="695218D5"/>
    <w:rsid w:val="696D2228"/>
    <w:rsid w:val="696D4097"/>
    <w:rsid w:val="6973469A"/>
    <w:rsid w:val="69F47C99"/>
    <w:rsid w:val="6A0D6879"/>
    <w:rsid w:val="6A4B791D"/>
    <w:rsid w:val="6AEC0BB1"/>
    <w:rsid w:val="6B295089"/>
    <w:rsid w:val="6CFA0F76"/>
    <w:rsid w:val="6DD45363"/>
    <w:rsid w:val="6E166336"/>
    <w:rsid w:val="6E4F283B"/>
    <w:rsid w:val="6E606037"/>
    <w:rsid w:val="6F3A01D0"/>
    <w:rsid w:val="700E447F"/>
    <w:rsid w:val="70F076DF"/>
    <w:rsid w:val="71124563"/>
    <w:rsid w:val="71CF5DCD"/>
    <w:rsid w:val="73120080"/>
    <w:rsid w:val="747855EE"/>
    <w:rsid w:val="748C1A26"/>
    <w:rsid w:val="75710B04"/>
    <w:rsid w:val="75D70262"/>
    <w:rsid w:val="766F3DA0"/>
    <w:rsid w:val="76C659F8"/>
    <w:rsid w:val="76F82369"/>
    <w:rsid w:val="77EF630B"/>
    <w:rsid w:val="78652314"/>
    <w:rsid w:val="78EC06E7"/>
    <w:rsid w:val="7A320489"/>
    <w:rsid w:val="7A8C54B0"/>
    <w:rsid w:val="7A8F3748"/>
    <w:rsid w:val="7AA40E74"/>
    <w:rsid w:val="7ACC5CEF"/>
    <w:rsid w:val="7C9E462D"/>
    <w:rsid w:val="7D890306"/>
    <w:rsid w:val="7DEB4668"/>
    <w:rsid w:val="7E0E041C"/>
    <w:rsid w:val="7E9F58CF"/>
    <w:rsid w:val="7EC15CA3"/>
    <w:rsid w:val="7F4974F7"/>
    <w:rsid w:val="7F967D36"/>
    <w:rsid w:val="7FC11EE8"/>
    <w:rsid w:val="7FC16F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paragraph" w:styleId="3">
    <w:name w:val="Normal Indent"/>
    <w:basedOn w:val="1"/>
    <w:qFormat/>
    <w:uiPriority w:val="0"/>
    <w:pPr>
      <w:ind w:firstLine="420"/>
    </w:pPr>
    <w:rPr>
      <w:szCs w:val="20"/>
    </w:rPr>
  </w:style>
  <w:style w:type="paragraph" w:styleId="4">
    <w:name w:val="annotation text"/>
    <w:basedOn w:val="1"/>
    <w:qFormat/>
    <w:uiPriority w:val="0"/>
    <w:pPr>
      <w:jc w:val="left"/>
    </w:pPr>
  </w:style>
  <w:style w:type="paragraph" w:styleId="5">
    <w:name w:val="Body Text"/>
    <w:basedOn w:val="1"/>
    <w:next w:val="6"/>
    <w:qFormat/>
    <w:uiPriority w:val="0"/>
    <w:pPr>
      <w:spacing w:line="360" w:lineRule="exact"/>
    </w:pPr>
    <w:rPr>
      <w:sz w:val="24"/>
    </w:rPr>
  </w:style>
  <w:style w:type="paragraph" w:customStyle="1" w:styleId="6">
    <w:name w:val="一级条标题"/>
    <w:basedOn w:val="7"/>
    <w:next w:val="8"/>
    <w:qFormat/>
    <w:uiPriority w:val="0"/>
    <w:pPr>
      <w:spacing w:line="240" w:lineRule="auto"/>
      <w:ind w:left="420"/>
      <w:outlineLvl w:val="2"/>
    </w:pPr>
  </w:style>
  <w:style w:type="paragraph" w:customStyle="1" w:styleId="7">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9">
    <w:name w:val="Body Text Indent"/>
    <w:basedOn w:val="1"/>
    <w:next w:val="10"/>
    <w:qFormat/>
    <w:uiPriority w:val="0"/>
    <w:pPr>
      <w:spacing w:after="120"/>
      <w:ind w:left="420" w:leftChars="200"/>
    </w:pPr>
  </w:style>
  <w:style w:type="paragraph" w:styleId="10">
    <w:name w:val="Body Text First Indent 2"/>
    <w:basedOn w:val="9"/>
    <w:qFormat/>
    <w:uiPriority w:val="99"/>
    <w:pPr>
      <w:tabs>
        <w:tab w:val="left" w:pos="2160"/>
      </w:tabs>
      <w:spacing w:after="120" w:line="480" w:lineRule="auto"/>
      <w:ind w:left="418" w:leftChars="0" w:firstLine="216"/>
    </w:pPr>
    <w:rPr>
      <w:rFonts w:eastAsia="仿宋_GB2312"/>
      <w:sz w:val="24"/>
    </w:rPr>
  </w:style>
  <w:style w:type="paragraph" w:styleId="11">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2">
    <w:name w:val="Plain Text"/>
    <w:basedOn w:val="1"/>
    <w:qFormat/>
    <w:uiPriority w:val="0"/>
    <w:rPr>
      <w:rFonts w:ascii="宋体" w:hAnsi="Courier New"/>
      <w:szCs w:val="20"/>
    </w:rPr>
  </w:style>
  <w:style w:type="paragraph" w:styleId="13">
    <w:name w:val="Balloon Text"/>
    <w:basedOn w:val="1"/>
    <w:link w:val="26"/>
    <w:qFormat/>
    <w:uiPriority w:val="0"/>
    <w:pPr>
      <w:spacing w:line="240" w:lineRule="auto"/>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pacing w:before="120" w:after="120"/>
      <w:jc w:val="left"/>
    </w:pPr>
    <w:rPr>
      <w:rFonts w:ascii="Calibri" w:hAnsi="Calibri"/>
      <w:b/>
      <w:bCs/>
      <w:caps/>
      <w:sz w:val="20"/>
      <w:szCs w:val="20"/>
    </w:rPr>
  </w:style>
  <w:style w:type="paragraph" w:styleId="16">
    <w:name w:val="toc 2"/>
    <w:basedOn w:val="1"/>
    <w:next w:val="1"/>
    <w:qFormat/>
    <w:uiPriority w:val="0"/>
    <w:pPr>
      <w:ind w:left="420" w:leftChars="200"/>
    </w:pPr>
  </w:style>
  <w:style w:type="paragraph" w:styleId="17">
    <w:name w:val="Normal (Web)"/>
    <w:basedOn w:val="1"/>
    <w:qFormat/>
    <w:uiPriority w:val="0"/>
    <w:pPr>
      <w:widowControl/>
      <w:spacing w:before="100" w:beforeAutospacing="1" w:after="119"/>
      <w:jc w:val="left"/>
    </w:pPr>
    <w:rPr>
      <w:rFonts w:ascii="宋体" w:hAnsi="宋体" w:cs="宋体"/>
      <w:sz w:val="24"/>
    </w:rPr>
  </w:style>
  <w:style w:type="paragraph" w:styleId="18">
    <w:name w:val="Title"/>
    <w:basedOn w:val="1"/>
    <w:next w:val="1"/>
    <w:qFormat/>
    <w:uiPriority w:val="0"/>
    <w:pPr>
      <w:spacing w:before="240" w:after="60"/>
      <w:jc w:val="center"/>
      <w:outlineLvl w:val="0"/>
    </w:pPr>
    <w:rPr>
      <w:rFonts w:ascii="Cambria" w:hAnsi="Cambria"/>
      <w:b/>
      <w:bCs/>
      <w:sz w:val="36"/>
      <w:szCs w:val="3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style>
  <w:style w:type="character" w:styleId="23">
    <w:name w:val="page number"/>
    <w:basedOn w:val="21"/>
    <w:qFormat/>
    <w:uiPriority w:val="0"/>
  </w:style>
  <w:style w:type="character" w:styleId="24">
    <w:name w:val="Hyperlink"/>
    <w:qFormat/>
    <w:uiPriority w:val="0"/>
    <w:rPr>
      <w:color w:val="000099"/>
      <w:u w:val="none"/>
    </w:rPr>
  </w:style>
  <w:style w:type="paragraph" w:customStyle="1" w:styleId="25">
    <w:name w:val="列出段落1"/>
    <w:basedOn w:val="1"/>
    <w:qFormat/>
    <w:uiPriority w:val="34"/>
    <w:pPr>
      <w:ind w:firstLine="420"/>
    </w:pPr>
    <w:rPr>
      <w:rFonts w:ascii="Calibri" w:hAnsi="Calibri"/>
    </w:rPr>
  </w:style>
  <w:style w:type="character" w:customStyle="1" w:styleId="26">
    <w:name w:val="批注框文本 Char"/>
    <w:basedOn w:val="21"/>
    <w:link w:val="13"/>
    <w:qFormat/>
    <w:uiPriority w:val="0"/>
    <w:rPr>
      <w:sz w:val="18"/>
      <w:szCs w:val="18"/>
    </w:rPr>
  </w:style>
  <w:style w:type="character" w:customStyle="1" w:styleId="27">
    <w:name w:val="font41"/>
    <w:basedOn w:val="21"/>
    <w:qFormat/>
    <w:uiPriority w:val="0"/>
    <w:rPr>
      <w:rFonts w:hint="default" w:ascii="Tahoma" w:hAnsi="Tahoma" w:eastAsia="Tahoma" w:cs="Tahoma"/>
      <w:color w:val="000000"/>
      <w:sz w:val="18"/>
      <w:szCs w:val="18"/>
      <w:u w:val="none"/>
    </w:rPr>
  </w:style>
  <w:style w:type="character" w:customStyle="1" w:styleId="28">
    <w:name w:val="font11"/>
    <w:basedOn w:val="21"/>
    <w:qFormat/>
    <w:uiPriority w:val="0"/>
    <w:rPr>
      <w:rFonts w:hint="eastAsia" w:ascii="宋体" w:hAnsi="宋体" w:eastAsia="宋体" w:cs="宋体"/>
      <w:color w:val="000000"/>
      <w:sz w:val="24"/>
      <w:szCs w:val="24"/>
      <w:u w:val="none"/>
      <w:vertAlign w:val="subscript"/>
    </w:rPr>
  </w:style>
  <w:style w:type="character" w:customStyle="1" w:styleId="29">
    <w:name w:val="int_huang_12_b1"/>
    <w:qFormat/>
    <w:uiPriority w:val="0"/>
    <w:rPr>
      <w:rFonts w:hint="default" w:ascii="Verdana" w:hAnsi="Verdana"/>
      <w:b/>
      <w:bCs/>
      <w:color w:val="EECC77"/>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54</Pages>
  <Words>25442</Words>
  <Characters>3868</Characters>
  <Lines>32</Lines>
  <Paragraphs>58</Paragraphs>
  <TotalTime>1</TotalTime>
  <ScaleCrop>false</ScaleCrop>
  <LinksUpToDate>false</LinksUpToDate>
  <CharactersWithSpaces>29252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Administrator</dc:creator>
  <cp:lastModifiedBy>太子弹琴</cp:lastModifiedBy>
  <cp:lastPrinted>2020-08-31T02:29:00Z</cp:lastPrinted>
  <dcterms:modified xsi:type="dcterms:W3CDTF">2020-10-19T10:49:44Z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