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left" w:pos="9498"/>
        </w:tabs>
        <w:ind w:left="151"/>
        <w:rPr>
          <w:rFonts w:hint="eastAsia" w:asciiTheme="minorEastAsia" w:hAnsiTheme="minorEastAsia" w:eastAsiaTheme="minorEastAsia" w:cstheme="minorEastAsia"/>
          <w:sz w:val="20"/>
          <w:lang w:eastAsia="zh-CN"/>
        </w:rPr>
      </w:pPr>
      <w:r>
        <w:rPr>
          <w:rFonts w:hint="eastAsia" w:asciiTheme="minorEastAsia" w:hAnsiTheme="minorEastAsia" w:eastAsiaTheme="minorEastAsia" w:cstheme="minorEastAsia"/>
          <w:sz w:val="20"/>
          <w:lang w:eastAsia="zh-CN"/>
        </w:rPr>
        <w:tab/>
      </w: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b/>
          <w:bCs/>
          <w:sz w:val="20"/>
        </w:rPr>
      </w:pPr>
    </w:p>
    <w:p>
      <w:pPr>
        <w:pStyle w:val="11"/>
        <w:rPr>
          <w:rFonts w:hint="eastAsia" w:asciiTheme="minorEastAsia" w:hAnsiTheme="minorEastAsia" w:eastAsiaTheme="minorEastAsia" w:cstheme="minorEastAsia"/>
          <w:b/>
          <w:bCs/>
          <w:sz w:val="20"/>
        </w:rPr>
      </w:pPr>
    </w:p>
    <w:p>
      <w:pPr>
        <w:pStyle w:val="11"/>
        <w:rPr>
          <w:rFonts w:hint="eastAsia" w:asciiTheme="minorEastAsia" w:hAnsiTheme="minorEastAsia" w:eastAsiaTheme="minorEastAsia" w:cstheme="minorEastAsia"/>
          <w:b/>
          <w:bCs/>
          <w:sz w:val="20"/>
        </w:rPr>
      </w:pPr>
    </w:p>
    <w:p>
      <w:pPr>
        <w:pStyle w:val="11"/>
        <w:rPr>
          <w:rFonts w:hint="eastAsia" w:asciiTheme="minorEastAsia" w:hAnsiTheme="minorEastAsia" w:eastAsiaTheme="minorEastAsia" w:cstheme="minorEastAsia"/>
          <w:b/>
          <w:bCs/>
          <w:sz w:val="20"/>
        </w:rPr>
      </w:pPr>
    </w:p>
    <w:p>
      <w:pPr>
        <w:pStyle w:val="11"/>
        <w:rPr>
          <w:rFonts w:hint="eastAsia" w:asciiTheme="minorEastAsia" w:hAnsiTheme="minorEastAsia" w:eastAsiaTheme="minorEastAsia" w:cstheme="minorEastAsia"/>
          <w:b/>
          <w:bCs/>
          <w:sz w:val="20"/>
        </w:rPr>
      </w:pPr>
    </w:p>
    <w:p>
      <w:pPr>
        <w:pStyle w:val="11"/>
        <w:rPr>
          <w:rFonts w:hint="eastAsia" w:asciiTheme="minorEastAsia" w:hAnsiTheme="minorEastAsia" w:eastAsiaTheme="minorEastAsia" w:cstheme="minorEastAsia"/>
          <w:b/>
          <w:bCs/>
          <w:sz w:val="20"/>
        </w:rPr>
      </w:pPr>
    </w:p>
    <w:p>
      <w:pPr>
        <w:pStyle w:val="11"/>
        <w:rPr>
          <w:rFonts w:hint="eastAsia" w:asciiTheme="minorEastAsia" w:hAnsiTheme="minorEastAsia" w:eastAsiaTheme="minorEastAsia" w:cstheme="minorEastAsia"/>
          <w:b/>
          <w:bCs/>
          <w:sz w:val="20"/>
        </w:rPr>
      </w:pPr>
    </w:p>
    <w:p>
      <w:pPr>
        <w:pStyle w:val="11"/>
        <w:rPr>
          <w:rFonts w:hint="eastAsia" w:asciiTheme="minorEastAsia" w:hAnsiTheme="minorEastAsia" w:eastAsiaTheme="minorEastAsia" w:cstheme="minorEastAsia"/>
          <w:b/>
          <w:bCs/>
          <w:sz w:val="20"/>
        </w:rPr>
      </w:pPr>
    </w:p>
    <w:p>
      <w:pPr>
        <w:pStyle w:val="11"/>
        <w:spacing w:before="10"/>
        <w:rPr>
          <w:rFonts w:hint="eastAsia" w:asciiTheme="minorEastAsia" w:hAnsiTheme="minorEastAsia" w:eastAsiaTheme="minorEastAsia" w:cstheme="minorEastAsia"/>
          <w:b/>
          <w:bCs/>
          <w:sz w:val="19"/>
        </w:rPr>
      </w:pPr>
    </w:p>
    <w:p>
      <w:pPr>
        <w:pStyle w:val="3"/>
        <w:spacing w:line="922" w:lineRule="exact"/>
        <w:rPr>
          <w:rFonts w:hint="eastAsia" w:asciiTheme="minorEastAsia" w:hAnsiTheme="minorEastAsia" w:eastAsiaTheme="minorEastAsia" w:cstheme="minorEastAsia"/>
          <w:b/>
          <w:bCs/>
        </w:rPr>
      </w:pPr>
      <w:bookmarkStart w:id="0" w:name="_Toc13606"/>
      <w:bookmarkStart w:id="1" w:name="_Toc2783"/>
      <w:r>
        <w:rPr>
          <w:rFonts w:hint="eastAsia" w:asciiTheme="minorEastAsia" w:hAnsiTheme="minorEastAsia" w:eastAsiaTheme="minorEastAsia" w:cstheme="minorEastAsia"/>
          <w:b/>
          <w:bCs/>
        </w:rPr>
        <w:t>单一来源采购文件</w:t>
      </w:r>
      <w:bookmarkEnd w:id="0"/>
      <w:bookmarkEnd w:id="1"/>
    </w:p>
    <w:p>
      <w:pPr>
        <w:pStyle w:val="11"/>
        <w:rPr>
          <w:rFonts w:hint="eastAsia" w:asciiTheme="minorEastAsia" w:hAnsiTheme="minorEastAsia" w:eastAsiaTheme="minorEastAsia" w:cstheme="minorEastAsia"/>
          <w:b/>
          <w:bCs/>
          <w:sz w:val="72"/>
        </w:rPr>
      </w:pPr>
    </w:p>
    <w:p>
      <w:pPr>
        <w:rPr>
          <w:rFonts w:hint="eastAsia"/>
          <w:lang w:eastAsia="zh-CN"/>
        </w:rPr>
      </w:pPr>
      <w:r>
        <w:rPr>
          <w:rFonts w:hint="eastAsia"/>
          <w:lang w:eastAsia="zh-CN"/>
        </w:rPr>
        <w:tab/>
      </w:r>
    </w:p>
    <w:p>
      <w:pPr>
        <w:pStyle w:val="11"/>
        <w:rPr>
          <w:rFonts w:hint="eastAsia" w:asciiTheme="minorEastAsia" w:hAnsiTheme="minorEastAsia" w:eastAsiaTheme="minorEastAsia" w:cstheme="minorEastAsia"/>
          <w:b/>
          <w:bCs/>
          <w:sz w:val="72"/>
        </w:rPr>
      </w:pPr>
    </w:p>
    <w:p>
      <w:pPr>
        <w:pStyle w:val="5"/>
        <w:spacing w:before="605" w:line="240" w:lineRule="auto"/>
        <w:ind w:left="3237" w:leftChars="449" w:right="1786" w:hanging="2249" w:hangingChars="700"/>
        <w:rPr>
          <w:rFonts w:hint="eastAsia" w:asciiTheme="minorEastAsia" w:hAnsiTheme="minorEastAsia" w:eastAsiaTheme="minorEastAsia" w:cstheme="minorEastAsia"/>
          <w:b/>
          <w:bCs/>
          <w:spacing w:val="7"/>
          <w:lang w:val="en-US" w:eastAsia="zh-CN"/>
        </w:rPr>
      </w:pPr>
      <w:r>
        <w:rPr>
          <w:rFonts w:hint="eastAsia" w:asciiTheme="minorEastAsia" w:hAnsiTheme="minorEastAsia" w:eastAsiaTheme="minorEastAsia" w:cstheme="minorEastAsia"/>
          <w:b/>
          <w:bCs/>
          <w:lang w:eastAsia="zh-CN"/>
        </w:rPr>
        <w:t>采购项目名称：</w:t>
      </w:r>
      <w:r>
        <w:rPr>
          <w:rFonts w:hint="eastAsia" w:asciiTheme="minorEastAsia" w:hAnsiTheme="minorEastAsia" w:eastAsiaTheme="minorEastAsia" w:cstheme="minorEastAsia"/>
          <w:b/>
          <w:bCs/>
          <w:sz w:val="28"/>
          <w:szCs w:val="28"/>
          <w:lang w:val="en-US" w:eastAsia="zh-CN"/>
        </w:rPr>
        <w:t>门源县县级融媒体工作平台年服务项目</w:t>
      </w:r>
    </w:p>
    <w:p>
      <w:pPr>
        <w:pStyle w:val="5"/>
        <w:spacing w:before="605" w:line="240" w:lineRule="auto"/>
        <w:ind w:left="3335" w:leftChars="449" w:right="1786" w:hanging="2347" w:hangingChars="700"/>
        <w:rPr>
          <w:rFonts w:hint="default" w:asciiTheme="minorEastAsia" w:hAnsiTheme="minorEastAsia" w:eastAsiaTheme="minorEastAsia" w:cstheme="minorEastAsia"/>
          <w:b/>
          <w:bCs/>
          <w:spacing w:val="7"/>
          <w:lang w:val="en-US" w:eastAsia="zh-CN"/>
        </w:rPr>
      </w:pPr>
      <w:r>
        <w:rPr>
          <w:rFonts w:hint="eastAsia" w:asciiTheme="minorEastAsia" w:hAnsiTheme="minorEastAsia" w:eastAsiaTheme="minorEastAsia" w:cstheme="minorEastAsia"/>
          <w:b/>
          <w:bCs/>
          <w:spacing w:val="7"/>
          <w:lang w:eastAsia="zh-CN"/>
        </w:rPr>
        <w:t>采购项目编号：青海众程单一（服务）2022-007号</w:t>
      </w:r>
    </w:p>
    <w:p>
      <w:pPr>
        <w:pStyle w:val="5"/>
        <w:spacing w:before="605" w:line="240" w:lineRule="auto"/>
        <w:ind w:left="3335" w:leftChars="449" w:right="1786" w:hanging="2347" w:hangingChars="700"/>
        <w:rPr>
          <w:rFonts w:hint="eastAsia" w:asciiTheme="minorEastAsia" w:hAnsiTheme="minorEastAsia" w:eastAsiaTheme="minorEastAsia" w:cstheme="minorEastAsia"/>
          <w:b/>
          <w:bCs/>
          <w:spacing w:val="7"/>
          <w:lang w:eastAsia="zh-CN"/>
        </w:rPr>
      </w:pPr>
      <w:r>
        <w:rPr>
          <w:rFonts w:hint="eastAsia" w:asciiTheme="minorEastAsia" w:hAnsiTheme="minorEastAsia" w:eastAsiaTheme="minorEastAsia" w:cstheme="minorEastAsia"/>
          <w:b/>
          <w:bCs/>
          <w:spacing w:val="7"/>
          <w:lang w:eastAsia="zh-CN"/>
        </w:rPr>
        <w:t xml:space="preserve">采 </w:t>
      </w:r>
      <w:r>
        <w:rPr>
          <w:rFonts w:hint="eastAsia" w:asciiTheme="minorEastAsia" w:hAnsiTheme="minorEastAsia" w:eastAsiaTheme="minorEastAsia" w:cstheme="minorEastAsia"/>
          <w:b/>
          <w:bCs/>
          <w:spacing w:val="7"/>
          <w:lang w:val="en-US" w:eastAsia="zh-CN"/>
        </w:rPr>
        <w:t xml:space="preserve">  </w:t>
      </w:r>
      <w:r>
        <w:rPr>
          <w:rFonts w:hint="eastAsia" w:asciiTheme="minorEastAsia" w:hAnsiTheme="minorEastAsia" w:eastAsiaTheme="minorEastAsia" w:cstheme="minorEastAsia"/>
          <w:b/>
          <w:bCs/>
          <w:spacing w:val="7"/>
          <w:lang w:eastAsia="zh-CN"/>
        </w:rPr>
        <w:t xml:space="preserve">购 </w:t>
      </w:r>
      <w:r>
        <w:rPr>
          <w:rFonts w:hint="eastAsia" w:asciiTheme="minorEastAsia" w:hAnsiTheme="minorEastAsia" w:eastAsiaTheme="minorEastAsia" w:cstheme="minorEastAsia"/>
          <w:b/>
          <w:bCs/>
          <w:spacing w:val="7"/>
          <w:lang w:val="en-US" w:eastAsia="zh-CN"/>
        </w:rPr>
        <w:t xml:space="preserve">  </w:t>
      </w:r>
      <w:r>
        <w:rPr>
          <w:rFonts w:hint="eastAsia" w:asciiTheme="minorEastAsia" w:hAnsiTheme="minorEastAsia" w:eastAsiaTheme="minorEastAsia" w:cstheme="minorEastAsia"/>
          <w:b/>
          <w:bCs/>
          <w:spacing w:val="7"/>
          <w:lang w:eastAsia="zh-CN"/>
        </w:rPr>
        <w:t>人：门源回族自治县融媒体中心</w:t>
      </w:r>
    </w:p>
    <w:p>
      <w:pPr>
        <w:pStyle w:val="5"/>
        <w:spacing w:before="605" w:line="240" w:lineRule="auto"/>
        <w:ind w:left="3335" w:leftChars="449" w:right="1786" w:hanging="2347" w:hangingChars="700"/>
        <w:rPr>
          <w:rFonts w:hint="eastAsia" w:asciiTheme="minorEastAsia" w:hAnsiTheme="minorEastAsia" w:eastAsiaTheme="minorEastAsia" w:cstheme="minorEastAsia"/>
          <w:b/>
          <w:bCs/>
          <w:spacing w:val="7"/>
          <w:lang w:eastAsia="zh-CN"/>
        </w:rPr>
      </w:pPr>
      <w:r>
        <w:rPr>
          <w:rFonts w:hint="eastAsia" w:asciiTheme="minorEastAsia" w:hAnsiTheme="minorEastAsia" w:eastAsiaTheme="minorEastAsia" w:cstheme="minorEastAsia"/>
          <w:b/>
          <w:bCs/>
          <w:spacing w:val="7"/>
          <w:lang w:eastAsia="zh-CN"/>
        </w:rPr>
        <w:t>采购代理机构：青海众程项目管理咨询有限公司</w:t>
      </w:r>
    </w:p>
    <w:p>
      <w:pPr>
        <w:pStyle w:val="11"/>
        <w:rPr>
          <w:rFonts w:hint="eastAsia" w:asciiTheme="minorEastAsia" w:hAnsiTheme="minorEastAsia" w:eastAsiaTheme="minorEastAsia" w:cstheme="minorEastAsia"/>
          <w:b/>
          <w:bCs/>
          <w:sz w:val="32"/>
        </w:rPr>
      </w:pPr>
    </w:p>
    <w:p>
      <w:pPr>
        <w:pStyle w:val="11"/>
        <w:spacing w:before="7"/>
        <w:rPr>
          <w:rFonts w:hint="eastAsia" w:asciiTheme="minorEastAsia" w:hAnsiTheme="minorEastAsia" w:eastAsiaTheme="minorEastAsia" w:cstheme="minorEastAsia"/>
          <w:b/>
          <w:bCs/>
          <w:sz w:val="27"/>
        </w:rPr>
      </w:pPr>
    </w:p>
    <w:p>
      <w:pPr>
        <w:spacing w:before="214"/>
        <w:ind w:left="1316" w:right="653" w:firstLine="0"/>
        <w:jc w:val="center"/>
        <w:rPr>
          <w:rFonts w:hint="eastAsia" w:asciiTheme="minorEastAsia" w:hAnsiTheme="minorEastAsia" w:eastAsiaTheme="minorEastAsia" w:cstheme="minorEastAsia"/>
          <w:b/>
          <w:bCs/>
          <w:sz w:val="32"/>
        </w:rPr>
      </w:pPr>
      <w:r>
        <w:rPr>
          <w:rFonts w:hint="eastAsia" w:asciiTheme="minorEastAsia" w:hAnsiTheme="minorEastAsia" w:eastAsiaTheme="minorEastAsia" w:cstheme="minorEastAsia"/>
          <w:b/>
          <w:bCs/>
          <w:sz w:val="32"/>
        </w:rPr>
        <w:t>202</w:t>
      </w:r>
      <w:r>
        <w:rPr>
          <w:rFonts w:hint="eastAsia" w:asciiTheme="minorEastAsia" w:hAnsiTheme="minorEastAsia" w:eastAsiaTheme="minorEastAsia" w:cstheme="minorEastAsia"/>
          <w:b/>
          <w:bCs/>
          <w:sz w:val="32"/>
          <w:lang w:val="en-US" w:eastAsia="zh-CN"/>
        </w:rPr>
        <w:t>2</w:t>
      </w:r>
      <w:r>
        <w:rPr>
          <w:rFonts w:hint="eastAsia" w:asciiTheme="minorEastAsia" w:hAnsiTheme="minorEastAsia" w:eastAsiaTheme="minorEastAsia" w:cstheme="minorEastAsia"/>
          <w:b/>
          <w:bCs/>
          <w:sz w:val="32"/>
        </w:rPr>
        <w:t>年</w:t>
      </w:r>
      <w:r>
        <w:rPr>
          <w:rFonts w:hint="eastAsia" w:asciiTheme="minorEastAsia" w:hAnsiTheme="minorEastAsia" w:eastAsiaTheme="minorEastAsia" w:cstheme="minorEastAsia"/>
          <w:b/>
          <w:bCs/>
          <w:sz w:val="32"/>
          <w:lang w:val="en-US" w:eastAsia="zh-CN"/>
        </w:rPr>
        <w:t>07</w:t>
      </w:r>
      <w:r>
        <w:rPr>
          <w:rFonts w:hint="eastAsia" w:asciiTheme="minorEastAsia" w:hAnsiTheme="minorEastAsia" w:eastAsiaTheme="minorEastAsia" w:cstheme="minorEastAsia"/>
          <w:b/>
          <w:bCs/>
          <w:sz w:val="32"/>
        </w:rPr>
        <w:t>月</w:t>
      </w:r>
    </w:p>
    <w:p>
      <w:pPr>
        <w:pStyle w:val="2"/>
        <w:rPr>
          <w:rFonts w:hint="eastAsia"/>
        </w:rPr>
        <w:sectPr>
          <w:headerReference r:id="rId5" w:type="default"/>
          <w:pgSz w:w="11910" w:h="16840"/>
          <w:pgMar w:top="1236" w:right="860" w:bottom="1236" w:left="840" w:header="1009" w:footer="1009" w:gutter="0"/>
          <w:pgBorders w:offsetFrom="page">
            <w:top w:val="none" w:sz="0" w:space="0"/>
            <w:left w:val="none" w:sz="0" w:space="0"/>
            <w:bottom w:val="none" w:sz="0" w:space="0"/>
            <w:right w:val="none" w:sz="0" w:space="0"/>
          </w:pgBorders>
          <w:pgNumType w:fmt="decimal" w:start="1"/>
          <w:cols w:space="0" w:num="1"/>
          <w:rtlGutter w:val="0"/>
          <w:docGrid w:linePitch="0" w:charSpace="0"/>
        </w:sectPr>
      </w:pP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sdt>
      <w:sdtPr>
        <w:rPr>
          <w:rFonts w:ascii="宋体" w:hAnsi="宋体" w:eastAsia="宋体" w:cs="宋体"/>
          <w:sz w:val="48"/>
          <w:szCs w:val="52"/>
          <w:lang w:val="zh-CN" w:eastAsia="zh-CN" w:bidi="zh-CN"/>
        </w:rPr>
        <w:id w:val="147473342"/>
        <w15:color w:val="DBDBDB"/>
        <w:docPartObj>
          <w:docPartGallery w:val="Table of Contents"/>
          <w:docPartUnique/>
        </w:docPartObj>
      </w:sdtPr>
      <w:sdtEndPr>
        <w:rPr>
          <w:rFonts w:hint="eastAsia" w:asciiTheme="minorEastAsia" w:hAnsiTheme="minorEastAsia" w:eastAsiaTheme="minorEastAsia" w:cstheme="minorEastAsia"/>
          <w:sz w:val="24"/>
          <w:szCs w:val="24"/>
          <w:lang w:val="zh-CN" w:eastAsia="zh-CN" w:bidi="zh-CN"/>
        </w:rPr>
      </w:sdtEndPr>
      <w:sdtContent>
        <w:p>
          <w:pPr>
            <w:pStyle w:val="16"/>
            <w:bidi w:val="0"/>
            <w:jc w:val="center"/>
            <w:rPr>
              <w:sz w:val="40"/>
              <w:szCs w:val="52"/>
            </w:rPr>
          </w:pPr>
          <w:r>
            <w:rPr>
              <w:rFonts w:ascii="宋体" w:hAnsi="宋体" w:eastAsia="宋体"/>
              <w:sz w:val="48"/>
              <w:szCs w:val="52"/>
            </w:rPr>
            <w:t>目录</w:t>
          </w:r>
        </w:p>
        <w:p>
          <w:pPr>
            <w:pStyle w:val="17"/>
            <w:tabs>
              <w:tab w:val="right" w:leader="dot" w:pos="10210"/>
            </w:tabs>
          </w:pPr>
          <w:r>
            <w:rPr>
              <w:rFonts w:hint="eastAsia" w:asciiTheme="minorEastAsia" w:hAnsiTheme="minorEastAsia" w:eastAsiaTheme="minorEastAsia" w:cstheme="minorEastAsia"/>
              <w:sz w:val="29"/>
            </w:rPr>
            <w:fldChar w:fldCharType="begin"/>
          </w:r>
          <w:r>
            <w:rPr>
              <w:rFonts w:hint="eastAsia" w:asciiTheme="minorEastAsia" w:hAnsiTheme="minorEastAsia" w:eastAsiaTheme="minorEastAsia" w:cstheme="minorEastAsia"/>
              <w:sz w:val="29"/>
            </w:rPr>
            <w:instrText xml:space="preserve">TOC \o "1-3" \h \u </w:instrText>
          </w:r>
          <w:r>
            <w:rPr>
              <w:rFonts w:hint="eastAsia" w:asciiTheme="minorEastAsia" w:hAnsiTheme="minorEastAsia" w:eastAsiaTheme="minorEastAsia" w:cstheme="minorEastAsia"/>
              <w:sz w:val="29"/>
            </w:rPr>
            <w:fldChar w:fldCharType="separate"/>
          </w:r>
        </w:p>
        <w:p>
          <w:pPr>
            <w:pStyle w:val="13"/>
            <w:tabs>
              <w:tab w:val="right" w:pos="2800"/>
              <w:tab w:val="right" w:leader="dot" w:pos="10210"/>
            </w:tabs>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_Toc23306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rPr>
            <w:t>第一章</w:t>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rPr>
            <w:t>单一来源采购邀请书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_Toc23306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3"/>
            <w:tabs>
              <w:tab w:val="right" w:pos="2800"/>
              <w:tab w:val="right" w:leader="dot" w:pos="10210"/>
            </w:tabs>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_Toc10687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rPr>
            <w:t>第二章</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rPr>
            <w:t>供应商须知前附表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fldChar w:fldCharType="end"/>
          </w:r>
        </w:p>
        <w:p>
          <w:pPr>
            <w:pStyle w:val="13"/>
            <w:tabs>
              <w:tab w:val="right" w:pos="2800"/>
              <w:tab w:val="right" w:leader="dot" w:pos="10210"/>
            </w:tabs>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_Toc10687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rPr>
            <w:t>第</w:t>
          </w:r>
          <w:r>
            <w:rPr>
              <w:rFonts w:hint="eastAsia" w:asciiTheme="minorEastAsia" w:hAnsiTheme="minorEastAsia" w:eastAsiaTheme="minorEastAsia" w:cstheme="minorEastAsia"/>
              <w:bCs/>
              <w:sz w:val="28"/>
              <w:szCs w:val="28"/>
              <w:lang w:val="en-US" w:eastAsia="zh-CN"/>
            </w:rPr>
            <w:t>三</w:t>
          </w:r>
          <w:r>
            <w:rPr>
              <w:rFonts w:hint="eastAsia" w:asciiTheme="minorEastAsia" w:hAnsiTheme="minorEastAsia" w:eastAsiaTheme="minorEastAsia" w:cstheme="minorEastAsia"/>
              <w:bCs/>
              <w:sz w:val="28"/>
              <w:szCs w:val="28"/>
            </w:rPr>
            <w:t>章</w:t>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rPr>
            <w:t>供应商须知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fldChar w:fldCharType="end"/>
          </w:r>
        </w:p>
        <w:p>
          <w:pPr>
            <w:pStyle w:val="13"/>
            <w:tabs>
              <w:tab w:val="right" w:pos="2800"/>
              <w:tab w:val="right" w:leader="dot" w:pos="10210"/>
            </w:tabs>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_Toc20304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rPr>
            <w:t>第四章</w:t>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rPr>
            <w:t>合同范本</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_Toc20304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3"/>
            <w:tabs>
              <w:tab w:val="right" w:pos="2800"/>
              <w:tab w:val="right" w:leader="dot" w:pos="10210"/>
            </w:tabs>
            <w:ind w:left="0" w:leftChars="0"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_Toc14142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28"/>
              <w:szCs w:val="28"/>
            </w:rPr>
            <w:t>第五章</w:t>
          </w:r>
          <w:r>
            <w:rPr>
              <w:rFonts w:hint="eastAsia" w:asciiTheme="minorEastAsia" w:hAnsiTheme="minorEastAsia" w:eastAsiaTheme="minorEastAsia" w:cstheme="minorEastAsia"/>
              <w:bCs/>
              <w:sz w:val="28"/>
              <w:szCs w:val="28"/>
            </w:rPr>
            <w:tab/>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rPr>
            <w:t>单一来源采购响应书格式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_Toc14142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7"/>
            <w:tabs>
              <w:tab w:val="right" w:leader="dot" w:pos="10210"/>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_Toc28799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格式 1：封面</w:t>
          </w:r>
          <w:r>
            <w:tab/>
          </w:r>
          <w:r>
            <w:fldChar w:fldCharType="begin"/>
          </w:r>
          <w:r>
            <w:instrText xml:space="preserve"> PAGEREF _Toc28799 \h </w:instrText>
          </w:r>
          <w:r>
            <w:fldChar w:fldCharType="separate"/>
          </w:r>
          <w:r>
            <w:t>23</w:t>
          </w:r>
          <w:r>
            <w:fldChar w:fldCharType="end"/>
          </w:r>
          <w:r>
            <w:rPr>
              <w:rFonts w:hint="eastAsia" w:asciiTheme="minorEastAsia" w:hAnsiTheme="minorEastAsia" w:eastAsiaTheme="minorEastAsia" w:cstheme="minorEastAsia"/>
            </w:rPr>
            <w:fldChar w:fldCharType="end"/>
          </w:r>
        </w:p>
        <w:p>
          <w:pPr>
            <w:pStyle w:val="17"/>
            <w:tabs>
              <w:tab w:val="right" w:leader="dot" w:pos="10210"/>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_Toc15821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格式 2：响应文件目录</w:t>
          </w:r>
          <w:r>
            <w:tab/>
          </w:r>
          <w:r>
            <w:fldChar w:fldCharType="begin"/>
          </w:r>
          <w:r>
            <w:instrText xml:space="preserve"> PAGEREF _Toc15821 \h </w:instrText>
          </w:r>
          <w:r>
            <w:fldChar w:fldCharType="separate"/>
          </w:r>
          <w:r>
            <w:t>24</w:t>
          </w:r>
          <w:r>
            <w:fldChar w:fldCharType="end"/>
          </w:r>
          <w:r>
            <w:rPr>
              <w:rFonts w:hint="eastAsia" w:asciiTheme="minorEastAsia" w:hAnsiTheme="minorEastAsia" w:eastAsiaTheme="minorEastAsia" w:cstheme="minorEastAsia"/>
            </w:rPr>
            <w:fldChar w:fldCharType="end"/>
          </w:r>
        </w:p>
        <w:p>
          <w:pPr>
            <w:pStyle w:val="17"/>
            <w:tabs>
              <w:tab w:val="right" w:leader="dot" w:pos="10210"/>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_Toc15221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格式 3：响应函</w:t>
          </w:r>
          <w:r>
            <w:tab/>
          </w:r>
          <w:r>
            <w:fldChar w:fldCharType="begin"/>
          </w:r>
          <w:r>
            <w:instrText xml:space="preserve"> PAGEREF _Toc15221 \h </w:instrText>
          </w:r>
          <w:r>
            <w:fldChar w:fldCharType="separate"/>
          </w:r>
          <w:r>
            <w:t>25</w:t>
          </w:r>
          <w:r>
            <w:fldChar w:fldCharType="end"/>
          </w:r>
          <w:r>
            <w:rPr>
              <w:rFonts w:hint="eastAsia" w:asciiTheme="minorEastAsia" w:hAnsiTheme="minorEastAsia" w:eastAsiaTheme="minorEastAsia" w:cstheme="minorEastAsia"/>
            </w:rPr>
            <w:fldChar w:fldCharType="end"/>
          </w:r>
        </w:p>
        <w:p>
          <w:pPr>
            <w:pStyle w:val="17"/>
            <w:tabs>
              <w:tab w:val="right" w:leader="dot" w:pos="10210"/>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_Toc26809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格式 4：法定代表人证明书</w:t>
          </w:r>
          <w:r>
            <w:tab/>
          </w:r>
          <w:r>
            <w:fldChar w:fldCharType="begin"/>
          </w:r>
          <w:r>
            <w:instrText xml:space="preserve"> PAGEREF _Toc26809 \h </w:instrText>
          </w:r>
          <w:r>
            <w:fldChar w:fldCharType="separate"/>
          </w:r>
          <w:r>
            <w:t>26</w:t>
          </w:r>
          <w:r>
            <w:fldChar w:fldCharType="end"/>
          </w:r>
          <w:r>
            <w:rPr>
              <w:rFonts w:hint="eastAsia" w:asciiTheme="minorEastAsia" w:hAnsiTheme="minorEastAsia" w:eastAsiaTheme="minorEastAsia" w:cstheme="minorEastAsia"/>
            </w:rPr>
            <w:fldChar w:fldCharType="end"/>
          </w:r>
        </w:p>
        <w:p>
          <w:pPr>
            <w:pStyle w:val="17"/>
            <w:tabs>
              <w:tab w:val="right" w:leader="dot" w:pos="10210"/>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_Toc28137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格式 5：法定代表人授权书</w:t>
          </w:r>
          <w:r>
            <w:tab/>
          </w:r>
          <w:r>
            <w:fldChar w:fldCharType="begin"/>
          </w:r>
          <w:r>
            <w:instrText xml:space="preserve"> PAGEREF _Toc28137 \h </w:instrText>
          </w:r>
          <w:r>
            <w:fldChar w:fldCharType="separate"/>
          </w:r>
          <w:r>
            <w:t>27</w:t>
          </w:r>
          <w:r>
            <w:fldChar w:fldCharType="end"/>
          </w:r>
          <w:r>
            <w:rPr>
              <w:rFonts w:hint="eastAsia" w:asciiTheme="minorEastAsia" w:hAnsiTheme="minorEastAsia" w:eastAsiaTheme="minorEastAsia" w:cstheme="minorEastAsia"/>
            </w:rPr>
            <w:fldChar w:fldCharType="end"/>
          </w:r>
        </w:p>
        <w:p>
          <w:pPr>
            <w:pStyle w:val="17"/>
            <w:tabs>
              <w:tab w:val="right" w:leader="dot" w:pos="10210"/>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_Toc30805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格式 6：</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承诺函</w:t>
          </w:r>
          <w:r>
            <w:tab/>
          </w:r>
          <w:r>
            <w:fldChar w:fldCharType="begin"/>
          </w:r>
          <w:r>
            <w:instrText xml:space="preserve"> PAGEREF _Toc30805 \h </w:instrText>
          </w:r>
          <w:r>
            <w:fldChar w:fldCharType="separate"/>
          </w:r>
          <w:r>
            <w:t>28</w:t>
          </w:r>
          <w:r>
            <w:fldChar w:fldCharType="end"/>
          </w:r>
          <w:r>
            <w:rPr>
              <w:rFonts w:hint="eastAsia" w:asciiTheme="minorEastAsia" w:hAnsiTheme="minorEastAsia" w:eastAsiaTheme="minorEastAsia" w:cstheme="minorEastAsia"/>
            </w:rPr>
            <w:fldChar w:fldCharType="end"/>
          </w:r>
        </w:p>
        <w:p>
          <w:pPr>
            <w:pStyle w:val="17"/>
            <w:tabs>
              <w:tab w:val="right" w:leader="dot" w:pos="10210"/>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_Toc2120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格式 7：</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诚信承诺书</w:t>
          </w:r>
          <w:r>
            <w:tab/>
          </w:r>
          <w:r>
            <w:fldChar w:fldCharType="begin"/>
          </w:r>
          <w:r>
            <w:instrText xml:space="preserve"> PAGEREF _Toc2120 \h </w:instrText>
          </w:r>
          <w:r>
            <w:fldChar w:fldCharType="separate"/>
          </w:r>
          <w:r>
            <w:t>29</w:t>
          </w:r>
          <w:r>
            <w:fldChar w:fldCharType="end"/>
          </w:r>
          <w:r>
            <w:rPr>
              <w:rFonts w:hint="eastAsia" w:asciiTheme="minorEastAsia" w:hAnsiTheme="minorEastAsia" w:eastAsiaTheme="minorEastAsia" w:cstheme="minorEastAsia"/>
            </w:rPr>
            <w:fldChar w:fldCharType="end"/>
          </w:r>
        </w:p>
        <w:p>
          <w:pPr>
            <w:pStyle w:val="17"/>
            <w:tabs>
              <w:tab w:val="right" w:leader="dot" w:pos="10210"/>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_Toc4922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25"/>
            </w:rPr>
            <w:t xml:space="preserve">格式 </w:t>
          </w:r>
          <w:r>
            <w:rPr>
              <w:rFonts w:hint="eastAsia" w:asciiTheme="minorEastAsia" w:hAnsiTheme="minorEastAsia" w:eastAsiaTheme="minorEastAsia" w:cstheme="minorEastAsia"/>
            </w:rPr>
            <w:t>8</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spacing w:val="-3"/>
              <w:lang w:eastAsia="zh-CN"/>
            </w:rPr>
            <w:t>最初</w:t>
          </w:r>
          <w:r>
            <w:rPr>
              <w:rFonts w:hint="eastAsia" w:asciiTheme="minorEastAsia" w:hAnsiTheme="minorEastAsia" w:eastAsiaTheme="minorEastAsia" w:cstheme="minorEastAsia"/>
              <w:spacing w:val="-3"/>
            </w:rPr>
            <w:t>报价表</w:t>
          </w:r>
          <w:r>
            <w:tab/>
          </w:r>
          <w:r>
            <w:fldChar w:fldCharType="begin"/>
          </w:r>
          <w:r>
            <w:instrText xml:space="preserve"> PAGEREF _Toc4922 \h </w:instrText>
          </w:r>
          <w:r>
            <w:fldChar w:fldCharType="separate"/>
          </w:r>
          <w:r>
            <w:t>30</w:t>
          </w:r>
          <w:r>
            <w:fldChar w:fldCharType="end"/>
          </w:r>
          <w:r>
            <w:rPr>
              <w:rFonts w:hint="eastAsia" w:asciiTheme="minorEastAsia" w:hAnsiTheme="minorEastAsia" w:eastAsiaTheme="minorEastAsia" w:cstheme="minorEastAsia"/>
            </w:rPr>
            <w:fldChar w:fldCharType="end"/>
          </w:r>
        </w:p>
        <w:p>
          <w:pPr>
            <w:pStyle w:val="17"/>
            <w:tabs>
              <w:tab w:val="right" w:leader="dot" w:pos="10210"/>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_Toc10421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 xml:space="preserve">格式 </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：资格证明材料</w:t>
          </w:r>
          <w:r>
            <w:tab/>
          </w:r>
          <w:r>
            <w:fldChar w:fldCharType="begin"/>
          </w:r>
          <w:r>
            <w:instrText xml:space="preserve"> PAGEREF _Toc10421 \h </w:instrText>
          </w:r>
          <w:r>
            <w:fldChar w:fldCharType="separate"/>
          </w:r>
          <w:r>
            <w:t>31</w:t>
          </w:r>
          <w:r>
            <w:fldChar w:fldCharType="end"/>
          </w:r>
          <w:r>
            <w:rPr>
              <w:rFonts w:hint="eastAsia" w:asciiTheme="minorEastAsia" w:hAnsiTheme="minorEastAsia" w:eastAsiaTheme="minorEastAsia" w:cstheme="minorEastAsia"/>
            </w:rPr>
            <w:fldChar w:fldCharType="end"/>
          </w:r>
        </w:p>
        <w:p>
          <w:pPr>
            <w:pStyle w:val="17"/>
            <w:tabs>
              <w:tab w:val="right" w:leader="dot" w:pos="10210"/>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_Toc20799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格式 1</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rPr>
            <w:t>：财务状况、缴纳税收和社会保障资金证明</w:t>
          </w:r>
          <w:r>
            <w:tab/>
          </w:r>
          <w:r>
            <w:fldChar w:fldCharType="begin"/>
          </w:r>
          <w:r>
            <w:instrText xml:space="preserve"> PAGEREF _Toc20799 \h </w:instrText>
          </w:r>
          <w:r>
            <w:fldChar w:fldCharType="separate"/>
          </w:r>
          <w:r>
            <w:t>32</w:t>
          </w:r>
          <w:r>
            <w:fldChar w:fldCharType="end"/>
          </w:r>
          <w:r>
            <w:rPr>
              <w:rFonts w:hint="eastAsia" w:asciiTheme="minorEastAsia" w:hAnsiTheme="minorEastAsia" w:eastAsiaTheme="minorEastAsia" w:cstheme="minorEastAsia"/>
            </w:rPr>
            <w:fldChar w:fldCharType="end"/>
          </w:r>
        </w:p>
        <w:p>
          <w:pPr>
            <w:pStyle w:val="17"/>
            <w:tabs>
              <w:tab w:val="right" w:leader="dot" w:pos="10210"/>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_Toc14565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格式 1</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：具备履行合同所必须的设备和专业技术能力证明</w:t>
          </w:r>
          <w:r>
            <w:tab/>
          </w:r>
          <w:r>
            <w:fldChar w:fldCharType="begin"/>
          </w:r>
          <w:r>
            <w:instrText xml:space="preserve"> PAGEREF _Toc14565 \h </w:instrText>
          </w:r>
          <w:r>
            <w:fldChar w:fldCharType="separate"/>
          </w:r>
          <w:r>
            <w:t>33</w:t>
          </w:r>
          <w:r>
            <w:fldChar w:fldCharType="end"/>
          </w:r>
          <w:r>
            <w:rPr>
              <w:rFonts w:hint="eastAsia" w:asciiTheme="minorEastAsia" w:hAnsiTheme="minorEastAsia" w:eastAsiaTheme="minorEastAsia" w:cstheme="minorEastAsia"/>
            </w:rPr>
            <w:fldChar w:fldCharType="end"/>
          </w:r>
        </w:p>
        <w:p>
          <w:pPr>
            <w:pStyle w:val="17"/>
            <w:tabs>
              <w:tab w:val="right" w:leader="dot" w:pos="10210"/>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_Toc18838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格式 1</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：无重大违法记录声明</w:t>
          </w:r>
          <w:r>
            <w:tab/>
          </w:r>
          <w:r>
            <w:fldChar w:fldCharType="begin"/>
          </w:r>
          <w:r>
            <w:instrText xml:space="preserve"> PAGEREF _Toc18838 \h </w:instrText>
          </w:r>
          <w:r>
            <w:fldChar w:fldCharType="separate"/>
          </w:r>
          <w:r>
            <w:t>34</w:t>
          </w:r>
          <w:r>
            <w:fldChar w:fldCharType="end"/>
          </w:r>
          <w:r>
            <w:rPr>
              <w:rFonts w:hint="eastAsia" w:asciiTheme="minorEastAsia" w:hAnsiTheme="minorEastAsia" w:eastAsiaTheme="minorEastAsia" w:cstheme="minorEastAsia"/>
            </w:rPr>
            <w:fldChar w:fldCharType="end"/>
          </w:r>
        </w:p>
        <w:p>
          <w:pPr>
            <w:pStyle w:val="17"/>
            <w:tabs>
              <w:tab w:val="right" w:leader="dot" w:pos="10210"/>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_Toc15945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 xml:space="preserve">格式 </w:t>
          </w:r>
          <w:r>
            <w:rPr>
              <w:rFonts w:hint="eastAsia" w:asciiTheme="minorEastAsia" w:hAnsiTheme="minorEastAsia" w:eastAsiaTheme="minorEastAsia" w:cstheme="minorEastAsia"/>
              <w:lang w:val="en-US" w:eastAsia="zh-CN"/>
            </w:rPr>
            <w:t>13</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认为在其他方面有必要说明的事项</w:t>
          </w:r>
          <w:r>
            <w:tab/>
          </w:r>
          <w:r>
            <w:fldChar w:fldCharType="begin"/>
          </w:r>
          <w:r>
            <w:instrText xml:space="preserve"> PAGEREF _Toc15945 \h </w:instrText>
          </w:r>
          <w:r>
            <w:fldChar w:fldCharType="separate"/>
          </w:r>
          <w:r>
            <w:t>35</w:t>
          </w:r>
          <w:r>
            <w:fldChar w:fldCharType="end"/>
          </w:r>
          <w:r>
            <w:rPr>
              <w:rFonts w:hint="eastAsia" w:asciiTheme="minorEastAsia" w:hAnsiTheme="minorEastAsia" w:eastAsiaTheme="minorEastAsia" w:cstheme="minorEastAsia"/>
            </w:rPr>
            <w:fldChar w:fldCharType="end"/>
          </w:r>
        </w:p>
        <w:p>
          <w:pPr>
            <w:pStyle w:val="2"/>
            <w:tabs>
              <w:tab w:val="right" w:pos="2000"/>
              <w:tab w:val="right" w:leader="dot" w:pos="10210"/>
            </w:tabs>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_Toc18838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格式 1</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单一来源采购最终报价表</w:t>
          </w:r>
          <w:r>
            <w:tab/>
          </w:r>
          <w:r>
            <w:rPr>
              <w:rFonts w:hint="eastAsia"/>
              <w:lang w:val="en-US" w:eastAsia="zh-CN"/>
            </w:rPr>
            <w:t>3</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6</w:t>
          </w:r>
        </w:p>
        <w:p>
          <w:pPr>
            <w:pStyle w:val="2"/>
            <w:tabs>
              <w:tab w:val="right" w:pos="2000"/>
              <w:tab w:val="right" w:leader="dot" w:pos="10210"/>
            </w:tabs>
            <w:rPr>
              <w:rFonts w:hint="default"/>
              <w:lang w:val="en-US"/>
            </w:rPr>
          </w:pPr>
          <w:r>
            <w:rPr>
              <w:rFonts w:hint="eastAsia" w:asciiTheme="minorEastAsia" w:hAnsiTheme="minorEastAsia" w:eastAsiaTheme="minorEastAsia" w:cstheme="minorEastAsia"/>
              <w:bCs/>
              <w:sz w:val="28"/>
              <w:szCs w:val="28"/>
              <w:lang w:val="zh-CN" w:eastAsia="zh-CN" w:bidi="zh-CN"/>
            </w:rPr>
            <w:fldChar w:fldCharType="begin"/>
          </w:r>
          <w:r>
            <w:rPr>
              <w:rFonts w:hint="eastAsia" w:asciiTheme="minorEastAsia" w:hAnsiTheme="minorEastAsia" w:eastAsiaTheme="minorEastAsia" w:cstheme="minorEastAsia"/>
              <w:bCs/>
              <w:sz w:val="28"/>
              <w:szCs w:val="28"/>
              <w:lang w:val="zh-CN" w:eastAsia="zh-CN" w:bidi="zh-CN"/>
            </w:rPr>
            <w:instrText xml:space="preserve"> HYPERLINK \l _Toc18567 </w:instrText>
          </w:r>
          <w:r>
            <w:rPr>
              <w:rFonts w:hint="eastAsia" w:asciiTheme="minorEastAsia" w:hAnsiTheme="minorEastAsia" w:eastAsiaTheme="minorEastAsia" w:cstheme="minorEastAsia"/>
              <w:bCs/>
              <w:sz w:val="28"/>
              <w:szCs w:val="28"/>
              <w:lang w:val="zh-CN" w:eastAsia="zh-CN" w:bidi="zh-CN"/>
            </w:rPr>
            <w:fldChar w:fldCharType="separate"/>
          </w:r>
          <w:r>
            <w:rPr>
              <w:rFonts w:hint="eastAsia" w:asciiTheme="minorEastAsia" w:hAnsiTheme="minorEastAsia" w:eastAsiaTheme="minorEastAsia" w:cstheme="minorEastAsia"/>
              <w:bCs/>
              <w:sz w:val="28"/>
              <w:szCs w:val="28"/>
              <w:lang w:val="zh-CN" w:eastAsia="zh-CN" w:bidi="zh-CN"/>
            </w:rPr>
            <w:t>第六章</w:t>
          </w:r>
          <w:r>
            <w:rPr>
              <w:rFonts w:hint="eastAsia" w:asciiTheme="minorEastAsia" w:hAnsiTheme="minorEastAsia" w:eastAsiaTheme="minorEastAsia" w:cstheme="minorEastAsia"/>
              <w:bCs/>
              <w:sz w:val="28"/>
              <w:szCs w:val="28"/>
              <w:lang w:val="zh-CN" w:eastAsia="zh-CN" w:bidi="zh-CN"/>
            </w:rPr>
            <w:tab/>
          </w:r>
          <w:r>
            <w:rPr>
              <w:rFonts w:hint="eastAsia" w:asciiTheme="minorEastAsia" w:hAnsiTheme="minorEastAsia" w:eastAsiaTheme="minorEastAsia" w:cstheme="minorEastAsia"/>
              <w:bCs/>
              <w:sz w:val="28"/>
              <w:szCs w:val="28"/>
              <w:lang w:val="zh-CN" w:eastAsia="zh-CN" w:bidi="zh-CN"/>
            </w:rPr>
            <w:t>采购项目要求及参数</w:t>
          </w:r>
          <w:r>
            <w:rPr>
              <w:rFonts w:hint="eastAsia" w:asciiTheme="minorEastAsia" w:hAnsiTheme="minorEastAsia" w:eastAsiaTheme="minorEastAsia" w:cstheme="minorEastAsia"/>
              <w:bCs/>
              <w:sz w:val="28"/>
              <w:szCs w:val="28"/>
              <w:lang w:val="zh-CN" w:eastAsia="zh-CN" w:bidi="zh-CN"/>
            </w:rPr>
            <w:tab/>
          </w:r>
          <w:r>
            <w:rPr>
              <w:rFonts w:hint="eastAsia" w:asciiTheme="minorEastAsia" w:hAnsiTheme="minorEastAsia" w:eastAsiaTheme="minorEastAsia" w:cstheme="minorEastAsia"/>
              <w:bCs/>
              <w:sz w:val="28"/>
              <w:szCs w:val="28"/>
              <w:lang w:val="zh-CN" w:eastAsia="zh-CN" w:bidi="zh-CN"/>
            </w:rPr>
            <w:fldChar w:fldCharType="end"/>
          </w:r>
          <w:r>
            <w:rPr>
              <w:rFonts w:hint="eastAsia" w:asciiTheme="minorEastAsia" w:hAnsiTheme="minorEastAsia" w:eastAsiaTheme="minorEastAsia" w:cstheme="minorEastAsia"/>
              <w:bCs/>
              <w:sz w:val="28"/>
              <w:szCs w:val="28"/>
              <w:lang w:val="en-US" w:eastAsia="zh-CN" w:bidi="zh-CN"/>
            </w:rPr>
            <w:t>37</w:t>
          </w:r>
        </w:p>
        <w:p>
          <w:pPr>
            <w:pStyle w:val="11"/>
            <w:spacing w:before="9"/>
            <w:rPr>
              <w:rFonts w:hint="eastAsia" w:asciiTheme="minorEastAsia" w:hAnsiTheme="minorEastAsia" w:eastAsiaTheme="minorEastAsia" w:cstheme="minorEastAsia"/>
              <w:sz w:val="29"/>
            </w:rPr>
          </w:pPr>
          <w:r>
            <w:rPr>
              <w:rFonts w:hint="eastAsia" w:asciiTheme="minorEastAsia" w:hAnsiTheme="minorEastAsia" w:eastAsiaTheme="minorEastAsia" w:cstheme="minorEastAsia"/>
            </w:rPr>
            <w:fldChar w:fldCharType="end"/>
          </w:r>
        </w:p>
      </w:sdtContent>
    </w:sdt>
    <w:p>
      <w:pPr>
        <w:pStyle w:val="4"/>
        <w:tabs>
          <w:tab w:val="left" w:pos="4571"/>
        </w:tabs>
        <w:spacing w:before="1" w:line="240" w:lineRule="auto"/>
        <w:ind w:left="3132"/>
        <w:outlineLvl w:val="9"/>
        <w:rPr>
          <w:rFonts w:hint="eastAsia" w:asciiTheme="minorEastAsia" w:hAnsiTheme="minorEastAsia" w:eastAsiaTheme="minorEastAsia" w:cstheme="minorEastAsia"/>
        </w:rPr>
      </w:pPr>
      <w:bookmarkStart w:id="2" w:name="第一章  单一来源采购邀请书"/>
      <w:bookmarkEnd w:id="2"/>
      <w:bookmarkStart w:id="3" w:name="_bookmark0"/>
      <w:bookmarkEnd w:id="3"/>
    </w:p>
    <w:p>
      <w:pPr>
        <w:pStyle w:val="4"/>
        <w:tabs>
          <w:tab w:val="left" w:pos="4571"/>
        </w:tabs>
        <w:spacing w:before="1" w:line="240" w:lineRule="auto"/>
        <w:ind w:left="3132"/>
        <w:outlineLvl w:val="9"/>
        <w:rPr>
          <w:rFonts w:hint="eastAsia" w:asciiTheme="minorEastAsia" w:hAnsiTheme="minorEastAsia" w:eastAsiaTheme="minorEastAsia" w:cstheme="minorEastAsia"/>
        </w:rPr>
      </w:pPr>
    </w:p>
    <w:p>
      <w:pPr>
        <w:pStyle w:val="4"/>
        <w:tabs>
          <w:tab w:val="left" w:pos="4571"/>
        </w:tabs>
        <w:spacing w:before="1" w:line="240" w:lineRule="auto"/>
        <w:ind w:left="3132"/>
        <w:outlineLvl w:val="9"/>
        <w:rPr>
          <w:rFonts w:hint="eastAsia" w:asciiTheme="minorEastAsia" w:hAnsiTheme="minorEastAsia" w:eastAsiaTheme="minorEastAsia" w:cstheme="minorEastAsia"/>
        </w:rPr>
      </w:pPr>
    </w:p>
    <w:p>
      <w:pPr>
        <w:pStyle w:val="4"/>
        <w:tabs>
          <w:tab w:val="left" w:pos="4571"/>
        </w:tabs>
        <w:spacing w:before="1" w:line="240" w:lineRule="auto"/>
        <w:ind w:left="3132"/>
        <w:outlineLvl w:val="9"/>
        <w:rPr>
          <w:rFonts w:hint="eastAsia" w:asciiTheme="minorEastAsia" w:hAnsiTheme="minorEastAsia" w:eastAsiaTheme="minorEastAsia" w:cstheme="minorEastAsia"/>
        </w:rPr>
      </w:pPr>
    </w:p>
    <w:p>
      <w:pPr>
        <w:pStyle w:val="4"/>
        <w:tabs>
          <w:tab w:val="left" w:pos="4571"/>
        </w:tabs>
        <w:spacing w:before="1" w:line="360" w:lineRule="auto"/>
        <w:ind w:left="3132"/>
        <w:outlineLvl w:val="0"/>
        <w:rPr>
          <w:rFonts w:hint="eastAsia" w:asciiTheme="minorEastAsia" w:hAnsiTheme="minorEastAsia" w:eastAsiaTheme="minorEastAsia" w:cstheme="minorEastAsia"/>
          <w:b/>
          <w:bCs/>
        </w:rPr>
        <w:sectPr>
          <w:footerReference r:id="rId6" w:type="default"/>
          <w:pgSz w:w="11910" w:h="16840"/>
          <w:pgMar w:top="1236" w:right="860" w:bottom="1236" w:left="840" w:header="1009" w:footer="1009" w:gutter="0"/>
          <w:pgBorders w:offsetFrom="page">
            <w:top w:val="none" w:sz="0" w:space="0"/>
            <w:left w:val="none" w:sz="0" w:space="0"/>
            <w:bottom w:val="none" w:sz="0" w:space="0"/>
            <w:right w:val="none" w:sz="0" w:space="0"/>
          </w:pgBorders>
          <w:pgNumType w:fmt="decimal" w:start="1"/>
          <w:cols w:space="0" w:num="1"/>
          <w:rtlGutter w:val="0"/>
          <w:docGrid w:linePitch="0" w:charSpace="0"/>
        </w:sectPr>
      </w:pPr>
      <w:bookmarkStart w:id="4" w:name="_Toc23306"/>
      <w:bookmarkStart w:id="5" w:name="_Toc10965"/>
    </w:p>
    <w:p>
      <w:pPr>
        <w:pStyle w:val="4"/>
        <w:tabs>
          <w:tab w:val="left" w:pos="4571"/>
        </w:tabs>
        <w:spacing w:before="1" w:line="360" w:lineRule="auto"/>
        <w:ind w:left="0" w:leftChars="0" w:firstLine="0" w:firstLineChars="0"/>
        <w:outlineLvl w:val="0"/>
        <w:rPr>
          <w:rFonts w:hint="eastAsia" w:asciiTheme="minorEastAsia" w:hAnsiTheme="minorEastAsia" w:eastAsiaTheme="minorEastAsia" w:cstheme="minorEastAsia"/>
          <w:b/>
          <w:bCs/>
        </w:rPr>
      </w:pPr>
    </w:p>
    <w:p>
      <w:pPr>
        <w:pStyle w:val="4"/>
        <w:tabs>
          <w:tab w:val="left" w:pos="4571"/>
        </w:tabs>
        <w:spacing w:before="1" w:line="360" w:lineRule="auto"/>
        <w:ind w:left="3132"/>
        <w:outlineLvl w:val="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第一章</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t>单一来源采购邀请书</w:t>
      </w:r>
      <w:bookmarkEnd w:id="4"/>
      <w:bookmarkEnd w:id="5"/>
    </w:p>
    <w:p>
      <w:pPr>
        <w:pStyle w:val="11"/>
        <w:spacing w:before="239" w:line="360" w:lineRule="auto"/>
        <w:ind w:left="35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single"/>
          <w:lang w:val="en-US" w:eastAsia="zh-CN"/>
        </w:rPr>
        <w:t>青海青新网络传媒有限公司</w:t>
      </w:r>
      <w:r>
        <w:rPr>
          <w:rFonts w:hint="eastAsia" w:asciiTheme="minorEastAsia" w:hAnsiTheme="minorEastAsia" w:eastAsiaTheme="minorEastAsia" w:cstheme="minorEastAsia"/>
          <w:sz w:val="24"/>
          <w:szCs w:val="24"/>
          <w:lang w:eastAsia="zh-CN"/>
        </w:rPr>
        <w:t>：</w:t>
      </w:r>
    </w:p>
    <w:p>
      <w:pPr>
        <w:pStyle w:val="11"/>
        <w:spacing w:before="161" w:line="480" w:lineRule="auto"/>
        <w:ind w:left="350" w:right="329"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青海众程项目管理咨询有限公司</w:t>
      </w:r>
      <w:r>
        <w:rPr>
          <w:rFonts w:hint="eastAsia" w:asciiTheme="minorEastAsia" w:hAnsiTheme="minorEastAsia" w:eastAsiaTheme="minorEastAsia" w:cstheme="minorEastAsia"/>
          <w:sz w:val="24"/>
          <w:szCs w:val="24"/>
        </w:rPr>
        <w:t>受采购人</w:t>
      </w:r>
      <w:r>
        <w:rPr>
          <w:rFonts w:hint="eastAsia" w:asciiTheme="minorEastAsia" w:hAnsiTheme="minorEastAsia" w:eastAsiaTheme="minorEastAsia" w:cstheme="minorEastAsia"/>
          <w:sz w:val="24"/>
          <w:szCs w:val="24"/>
          <w:u w:val="single"/>
          <w:lang w:eastAsia="zh-CN"/>
        </w:rPr>
        <w:t>门源回族自治县融媒体中心</w:t>
      </w:r>
      <w:r>
        <w:rPr>
          <w:rFonts w:hint="eastAsia" w:asciiTheme="minorEastAsia" w:hAnsiTheme="minorEastAsia" w:eastAsiaTheme="minorEastAsia" w:cstheme="minorEastAsia"/>
          <w:spacing w:val="-16"/>
          <w:sz w:val="24"/>
          <w:szCs w:val="24"/>
        </w:rPr>
        <w:t>委托，拟对</w:t>
      </w:r>
      <w:r>
        <w:rPr>
          <w:rFonts w:hint="eastAsia" w:asciiTheme="minorEastAsia" w:hAnsiTheme="minorEastAsia" w:eastAsiaTheme="minorEastAsia" w:cstheme="minorEastAsia"/>
          <w:spacing w:val="-16"/>
          <w:sz w:val="24"/>
          <w:szCs w:val="24"/>
          <w:u w:val="single"/>
          <w:lang w:eastAsia="zh-CN"/>
        </w:rPr>
        <w:t>门源县县级融媒体工作平台年服务项目</w:t>
      </w:r>
      <w:r>
        <w:rPr>
          <w:rFonts w:hint="eastAsia" w:asciiTheme="minorEastAsia" w:hAnsiTheme="minorEastAsia" w:eastAsiaTheme="minorEastAsia" w:cstheme="minorEastAsia"/>
          <w:sz w:val="24"/>
          <w:szCs w:val="24"/>
        </w:rPr>
        <w:t>以单一来源的方式组织采购，特邀请你单位参加谈判。</w:t>
      </w:r>
    </w:p>
    <w:p>
      <w:pPr>
        <w:pStyle w:val="11"/>
        <w:numPr>
          <w:ilvl w:val="0"/>
          <w:numId w:val="0"/>
        </w:numPr>
        <w:spacing w:before="2" w:line="360" w:lineRule="auto"/>
        <w:ind w:right="0" w:rightChars="0" w:firstLine="720" w:firstLineChars="300"/>
        <w:outlineLvl w:val="1"/>
        <w:rPr>
          <w:rFonts w:hint="eastAsia" w:asciiTheme="minorEastAsia" w:hAnsiTheme="minorEastAsia" w:eastAsiaTheme="minorEastAsia" w:cstheme="minorEastAsia"/>
          <w:sz w:val="24"/>
          <w:szCs w:val="24"/>
          <w:lang w:eastAsia="zh-CN"/>
        </w:rPr>
      </w:pPr>
      <w:bookmarkStart w:id="6" w:name="_Toc32357"/>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单位：</w:t>
      </w:r>
      <w:bookmarkEnd w:id="6"/>
      <w:r>
        <w:rPr>
          <w:rFonts w:hint="eastAsia" w:asciiTheme="minorEastAsia" w:hAnsiTheme="minorEastAsia" w:eastAsiaTheme="minorEastAsia" w:cstheme="minorEastAsia"/>
          <w:sz w:val="24"/>
          <w:szCs w:val="24"/>
          <w:lang w:eastAsia="zh-CN"/>
        </w:rPr>
        <w:t>门源回族自治县融媒体中心</w:t>
      </w:r>
    </w:p>
    <w:p>
      <w:pPr>
        <w:pStyle w:val="11"/>
        <w:numPr>
          <w:ilvl w:val="0"/>
          <w:numId w:val="0"/>
        </w:numPr>
        <w:spacing w:before="2" w:line="360" w:lineRule="auto"/>
        <w:ind w:left="2518" w:leftChars="381" w:right="0" w:rightChars="0" w:hanging="1680" w:hangingChars="700"/>
        <w:outlineLvl w:val="1"/>
        <w:rPr>
          <w:rFonts w:hint="eastAsia" w:asciiTheme="minorEastAsia" w:hAnsiTheme="minorEastAsia" w:eastAsiaTheme="minorEastAsia" w:cstheme="minorEastAsia"/>
          <w:sz w:val="24"/>
          <w:szCs w:val="24"/>
          <w:lang w:eastAsia="zh-CN"/>
        </w:rPr>
      </w:pPr>
      <w:bookmarkStart w:id="7" w:name="_Toc29999"/>
      <w:r>
        <w:rPr>
          <w:rFonts w:hint="eastAsia" w:asciiTheme="minorEastAsia" w:hAnsiTheme="minorEastAsia" w:eastAsiaTheme="minorEastAsia" w:cstheme="minorEastAsia"/>
          <w:sz w:val="24"/>
          <w:szCs w:val="24"/>
          <w:lang w:eastAsia="zh-CN"/>
        </w:rPr>
        <w:t>二、项目名称：</w:t>
      </w:r>
      <w:bookmarkEnd w:id="7"/>
      <w:r>
        <w:rPr>
          <w:rFonts w:hint="eastAsia" w:asciiTheme="minorEastAsia" w:hAnsiTheme="minorEastAsia" w:eastAsiaTheme="minorEastAsia" w:cstheme="minorEastAsia"/>
          <w:sz w:val="24"/>
          <w:szCs w:val="24"/>
          <w:lang w:eastAsia="zh-CN"/>
        </w:rPr>
        <w:t>门源县县级融媒体工作平台年服务项目</w:t>
      </w:r>
    </w:p>
    <w:p>
      <w:pPr>
        <w:pStyle w:val="11"/>
        <w:numPr>
          <w:ilvl w:val="0"/>
          <w:numId w:val="0"/>
        </w:numPr>
        <w:spacing w:before="2" w:line="360" w:lineRule="auto"/>
        <w:ind w:right="0" w:rightChars="0" w:firstLine="720" w:firstLineChars="300"/>
        <w:outlineLvl w:val="1"/>
        <w:rPr>
          <w:rFonts w:hint="default" w:asciiTheme="minorEastAsia" w:hAnsiTheme="minorEastAsia" w:eastAsiaTheme="minorEastAsia" w:cstheme="minorEastAsia"/>
          <w:sz w:val="24"/>
          <w:szCs w:val="24"/>
          <w:lang w:val="en-US" w:eastAsia="zh-CN"/>
        </w:rPr>
      </w:pPr>
      <w:bookmarkStart w:id="8" w:name="_Toc22767"/>
      <w:r>
        <w:rPr>
          <w:rFonts w:hint="eastAsia" w:asciiTheme="minorEastAsia" w:hAnsiTheme="minorEastAsia" w:eastAsiaTheme="minorEastAsia" w:cstheme="minorEastAsia"/>
          <w:sz w:val="24"/>
          <w:szCs w:val="24"/>
          <w:lang w:eastAsia="zh-CN"/>
        </w:rPr>
        <w:t>三、项目编号：</w:t>
      </w:r>
      <w:bookmarkEnd w:id="8"/>
      <w:r>
        <w:rPr>
          <w:rFonts w:hint="eastAsia" w:asciiTheme="minorEastAsia" w:hAnsiTheme="minorEastAsia" w:eastAsiaTheme="minorEastAsia" w:cstheme="minorEastAsia"/>
          <w:sz w:val="24"/>
          <w:szCs w:val="24"/>
          <w:lang w:eastAsia="zh-CN"/>
        </w:rPr>
        <w:t>青海众程单一（服务）2022-007号</w:t>
      </w:r>
    </w:p>
    <w:p>
      <w:pPr>
        <w:pStyle w:val="11"/>
        <w:numPr>
          <w:ilvl w:val="0"/>
          <w:numId w:val="0"/>
        </w:numPr>
        <w:spacing w:before="2" w:line="360" w:lineRule="auto"/>
        <w:ind w:right="0" w:rightChars="0" w:firstLine="720" w:firstLineChars="300"/>
        <w:outlineLvl w:val="1"/>
        <w:rPr>
          <w:rFonts w:hint="eastAsia" w:asciiTheme="minorEastAsia" w:hAnsiTheme="minorEastAsia" w:eastAsiaTheme="minorEastAsia" w:cstheme="minorEastAsia"/>
          <w:sz w:val="24"/>
          <w:szCs w:val="24"/>
          <w:lang w:eastAsia="zh-CN"/>
        </w:rPr>
      </w:pPr>
      <w:bookmarkStart w:id="9" w:name="_Toc21827"/>
      <w:r>
        <w:rPr>
          <w:rFonts w:hint="eastAsia" w:asciiTheme="minorEastAsia" w:hAnsiTheme="minorEastAsia" w:eastAsiaTheme="minorEastAsia" w:cstheme="minorEastAsia"/>
          <w:sz w:val="24"/>
          <w:szCs w:val="24"/>
          <w:lang w:eastAsia="zh-CN"/>
        </w:rPr>
        <w:t>四、采购内容：</w:t>
      </w:r>
      <w:bookmarkEnd w:id="9"/>
    </w:p>
    <w:p>
      <w:pPr>
        <w:pStyle w:val="11"/>
        <w:numPr>
          <w:ilvl w:val="0"/>
          <w:numId w:val="0"/>
        </w:numPr>
        <w:spacing w:before="2" w:line="360" w:lineRule="auto"/>
        <w:ind w:right="0" w:rightChars="0" w:firstLine="720" w:firstLineChars="3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门源县县级融媒体工作平台年服务项目   </w:t>
      </w:r>
    </w:p>
    <w:p>
      <w:pPr>
        <w:pStyle w:val="11"/>
        <w:numPr>
          <w:ilvl w:val="0"/>
          <w:numId w:val="1"/>
        </w:numPr>
        <w:spacing w:before="2" w:line="360" w:lineRule="auto"/>
        <w:ind w:right="0" w:rightChars="0" w:firstLine="720" w:firstLineChars="300"/>
        <w:rPr>
          <w:rFonts w:hint="eastAsia" w:asciiTheme="minorEastAsia" w:hAnsiTheme="minorEastAsia" w:eastAsiaTheme="minorEastAsia" w:cstheme="minorEastAsia"/>
          <w:kern w:val="0"/>
          <w:sz w:val="24"/>
          <w:szCs w:val="24"/>
          <w:lang w:val="zh-CN" w:eastAsia="zh-CN" w:bidi="zh-CN"/>
        </w:rPr>
      </w:pPr>
      <w:r>
        <w:rPr>
          <w:rFonts w:hint="eastAsia" w:asciiTheme="minorEastAsia" w:hAnsiTheme="minorEastAsia" w:eastAsiaTheme="minorEastAsia" w:cstheme="minorEastAsia"/>
          <w:sz w:val="24"/>
          <w:szCs w:val="24"/>
          <w:lang w:eastAsia="zh-CN"/>
        </w:rPr>
        <w:t>采购预算控制额度</w:t>
      </w:r>
      <w:r>
        <w:rPr>
          <w:rFonts w:hint="eastAsia" w:asciiTheme="minorEastAsia" w:hAnsiTheme="minorEastAsia" w:eastAsiaTheme="minorEastAsia" w:cstheme="minorEastAsia"/>
          <w:sz w:val="24"/>
          <w:szCs w:val="24"/>
          <w:lang w:val="en-US" w:eastAsia="zh-CN"/>
        </w:rPr>
        <w:t xml:space="preserve">   65万元</w:t>
      </w:r>
    </w:p>
    <w:p>
      <w:pPr>
        <w:pStyle w:val="11"/>
        <w:numPr>
          <w:ilvl w:val="0"/>
          <w:numId w:val="1"/>
        </w:numPr>
        <w:spacing w:before="2" w:line="360" w:lineRule="auto"/>
        <w:ind w:right="0" w:rightChars="0" w:firstLine="720" w:firstLineChars="300"/>
        <w:rPr>
          <w:rFonts w:hint="eastAsia" w:asciiTheme="minorEastAsia" w:hAnsiTheme="minorEastAsia" w:eastAsiaTheme="minorEastAsia" w:cstheme="minorEastAsia"/>
          <w:kern w:val="0"/>
          <w:sz w:val="24"/>
          <w:szCs w:val="24"/>
          <w:lang w:val="zh-CN" w:eastAsia="zh-CN" w:bidi="zh-CN"/>
        </w:rPr>
      </w:pPr>
      <w:r>
        <w:rPr>
          <w:rFonts w:hint="eastAsia" w:asciiTheme="minorEastAsia" w:hAnsiTheme="minorEastAsia" w:eastAsiaTheme="minorEastAsia" w:cstheme="minorEastAsia"/>
          <w:sz w:val="24"/>
          <w:szCs w:val="24"/>
          <w:lang w:val="en-US" w:eastAsia="zh-CN"/>
        </w:rPr>
        <w:t>单一来源采购理</w:t>
      </w:r>
      <w:r>
        <w:rPr>
          <w:rFonts w:hint="eastAsia" w:asciiTheme="minorEastAsia" w:hAnsiTheme="minorEastAsia" w:eastAsiaTheme="minorEastAsia" w:cstheme="minorEastAsia"/>
          <w:kern w:val="0"/>
          <w:sz w:val="24"/>
          <w:szCs w:val="24"/>
          <w:lang w:val="en-US" w:eastAsia="zh-CN" w:bidi="zh-CN"/>
        </w:rPr>
        <w:t>由：</w:t>
      </w:r>
      <w:r>
        <w:rPr>
          <w:rFonts w:hint="eastAsia" w:asciiTheme="minorEastAsia" w:hAnsiTheme="minorEastAsia" w:eastAsiaTheme="minorEastAsia" w:cstheme="minorEastAsia"/>
          <w:kern w:val="0"/>
          <w:sz w:val="24"/>
          <w:szCs w:val="24"/>
          <w:lang w:val="zh-CN" w:eastAsia="zh-CN" w:bidi="zh-CN"/>
        </w:rPr>
        <w:t>省委宣传部统筹安排建设各县级融媒体中心，并以确保平台先进性、高拓展性和轻量化特色为前提，确定了我省县级融媒体中心年服务费内容和金额，每年收取65万元。服务费用于保障基础资源支持、云端服务、技术能力支撑、平台管理等。为了保障各县级融媒体中心的正常维护和运转，现需进行年服务续费，经省委宣传部部务会研究决定，委托青海省互联网新闻中心下属青海青新网络传媒有限公司，统一收取2022年度各县级融媒体中心工作平台年服务费。</w:t>
      </w:r>
    </w:p>
    <w:p>
      <w:pPr>
        <w:pStyle w:val="11"/>
        <w:numPr>
          <w:ilvl w:val="0"/>
          <w:numId w:val="0"/>
        </w:numPr>
        <w:spacing w:before="2" w:line="360" w:lineRule="auto"/>
        <w:ind w:leftChars="300" w:right="0" w:rightChars="0"/>
        <w:rPr>
          <w:rFonts w:hint="eastAsia" w:asciiTheme="minorEastAsia" w:hAnsiTheme="minorEastAsia" w:eastAsiaTheme="minorEastAsia" w:cstheme="minorEastAsia"/>
          <w:sz w:val="24"/>
          <w:szCs w:val="24"/>
          <w:lang w:val="en-US" w:eastAsia="zh-CN"/>
        </w:rPr>
      </w:pPr>
    </w:p>
    <w:p>
      <w:pPr>
        <w:pStyle w:val="11"/>
        <w:rPr>
          <w:rFonts w:hint="eastAsia" w:asciiTheme="minorEastAsia" w:hAnsiTheme="minorEastAsia" w:eastAsiaTheme="minorEastAsia" w:cstheme="minorEastAsia"/>
          <w:sz w:val="24"/>
          <w:szCs w:val="24"/>
          <w:lang w:val="en-US" w:eastAsia="zh-CN" w:bidi="zh-CN"/>
        </w:rPr>
      </w:pPr>
      <w:r>
        <w:rPr>
          <w:rFonts w:hint="eastAsia" w:asciiTheme="minorEastAsia" w:hAnsiTheme="minorEastAsia" w:eastAsiaTheme="minorEastAsia" w:cstheme="minorEastAsia"/>
          <w:sz w:val="24"/>
          <w:szCs w:val="24"/>
          <w:lang w:val="en-US" w:eastAsia="zh-CN" w:bidi="zh-CN"/>
        </w:rPr>
        <w:t xml:space="preserve">  </w:t>
      </w:r>
    </w:p>
    <w:p>
      <w:pPr>
        <w:pStyle w:val="11"/>
        <w:rPr>
          <w:rFonts w:hint="default" w:asciiTheme="minorEastAsia" w:hAnsiTheme="minorEastAsia" w:eastAsiaTheme="minorEastAsia" w:cstheme="minorEastAsia"/>
          <w:sz w:val="24"/>
          <w:szCs w:val="24"/>
          <w:lang w:val="en-US" w:eastAsia="zh-CN" w:bidi="zh-CN"/>
        </w:rPr>
      </w:pPr>
    </w:p>
    <w:p>
      <w:pPr>
        <w:pStyle w:val="11"/>
        <w:ind w:left="4836"/>
        <w:rPr>
          <w:rFonts w:hint="eastAsia" w:asciiTheme="minorEastAsia" w:hAnsiTheme="minorEastAsia" w:eastAsiaTheme="minorEastAsia" w:cstheme="minorEastAsia"/>
          <w:sz w:val="24"/>
          <w:szCs w:val="24"/>
        </w:rPr>
      </w:pPr>
    </w:p>
    <w:p>
      <w:pPr>
        <w:pStyle w:val="11"/>
        <w:ind w:left="4836"/>
        <w:rPr>
          <w:rFonts w:hint="eastAsia" w:asciiTheme="minorEastAsia" w:hAnsiTheme="minorEastAsia" w:eastAsiaTheme="minorEastAsia" w:cstheme="minorEastAsia"/>
          <w:sz w:val="24"/>
          <w:szCs w:val="24"/>
        </w:rPr>
      </w:pPr>
    </w:p>
    <w:p>
      <w:pPr>
        <w:pStyle w:val="11"/>
        <w:ind w:left="4836"/>
        <w:rPr>
          <w:rFonts w:hint="eastAsia" w:asciiTheme="minorEastAsia" w:hAnsiTheme="minorEastAsia" w:eastAsiaTheme="minorEastAsia" w:cstheme="minorEastAsia"/>
          <w:sz w:val="24"/>
          <w:szCs w:val="24"/>
        </w:rPr>
      </w:pPr>
    </w:p>
    <w:p>
      <w:pPr>
        <w:pStyle w:val="11"/>
        <w:numPr>
          <w:ilvl w:val="0"/>
          <w:numId w:val="0"/>
        </w:numPr>
        <w:spacing w:before="2" w:line="360" w:lineRule="auto"/>
        <w:ind w:right="0" w:rightChars="0" w:firstLine="720" w:firstLineChars="300"/>
        <w:jc w:val="righ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采购代理机构：青海众程项目管理咨询有限公司</w:t>
      </w:r>
    </w:p>
    <w:p>
      <w:pPr>
        <w:pStyle w:val="11"/>
        <w:numPr>
          <w:ilvl w:val="0"/>
          <w:numId w:val="0"/>
        </w:numPr>
        <w:spacing w:before="2" w:line="360" w:lineRule="auto"/>
        <w:ind w:right="0" w:rightChars="0" w:firstLine="720" w:firstLineChars="300"/>
        <w:jc w:val="right"/>
        <w:rPr>
          <w:rFonts w:hint="eastAsia" w:asciiTheme="minorEastAsia" w:hAnsiTheme="minorEastAsia" w:eastAsiaTheme="minorEastAsia" w:cstheme="minorEastAsia"/>
          <w:sz w:val="24"/>
          <w:szCs w:val="24"/>
          <w:highlight w:val="yellow"/>
          <w:lang w:val="en-US" w:eastAsia="zh-CN"/>
        </w:rPr>
      </w:pPr>
      <w:r>
        <w:rPr>
          <w:rFonts w:hint="eastAsia" w:asciiTheme="minorEastAsia" w:hAnsiTheme="minorEastAsia" w:eastAsiaTheme="minorEastAsia" w:cstheme="minorEastAsia"/>
          <w:sz w:val="24"/>
          <w:szCs w:val="24"/>
          <w:highlight w:val="none"/>
          <w:lang w:val="en-US" w:eastAsia="zh-CN"/>
        </w:rPr>
        <w:t>2022年07月12日</w:t>
      </w:r>
    </w:p>
    <w:p>
      <w:pPr>
        <w:spacing w:after="0"/>
        <w:jc w:val="right"/>
        <w:rPr>
          <w:rFonts w:hint="eastAsia" w:asciiTheme="minorEastAsia" w:hAnsiTheme="minorEastAsia" w:eastAsiaTheme="minorEastAsia" w:cstheme="minorEastAsia"/>
        </w:rPr>
      </w:pPr>
    </w:p>
    <w:p>
      <w:pPr>
        <w:pStyle w:val="23"/>
        <w:rPr>
          <w:rFonts w:hint="eastAsia" w:asciiTheme="minorEastAsia" w:hAnsiTheme="minorEastAsia" w:eastAsiaTheme="minorEastAsia" w:cstheme="minorEastAsia"/>
        </w:rPr>
      </w:pPr>
    </w:p>
    <w:p>
      <w:pPr>
        <w:pStyle w:val="23"/>
        <w:rPr>
          <w:rFonts w:hint="eastAsia" w:asciiTheme="minorEastAsia" w:hAnsiTheme="minorEastAsia" w:eastAsiaTheme="minorEastAsia" w:cstheme="minorEastAsia"/>
        </w:rPr>
      </w:pPr>
    </w:p>
    <w:p>
      <w:pPr>
        <w:pStyle w:val="23"/>
        <w:rPr>
          <w:rFonts w:hint="eastAsia" w:asciiTheme="minorEastAsia" w:hAnsiTheme="minorEastAsia" w:eastAsiaTheme="minorEastAsia" w:cstheme="minorEastAsia"/>
        </w:rPr>
      </w:pPr>
    </w:p>
    <w:p>
      <w:pPr>
        <w:pStyle w:val="23"/>
        <w:rPr>
          <w:rFonts w:hint="eastAsia" w:asciiTheme="minorEastAsia" w:hAnsiTheme="minorEastAsia" w:eastAsiaTheme="minorEastAsia" w:cstheme="minorEastAsia"/>
        </w:rPr>
      </w:pPr>
    </w:p>
    <w:p>
      <w:pPr>
        <w:pStyle w:val="23"/>
        <w:rPr>
          <w:rFonts w:hint="eastAsia" w:asciiTheme="minorEastAsia" w:hAnsiTheme="minorEastAsia" w:eastAsiaTheme="minorEastAsia" w:cstheme="minorEastAsia"/>
        </w:rPr>
      </w:pPr>
    </w:p>
    <w:p>
      <w:pPr>
        <w:pStyle w:val="23"/>
        <w:rPr>
          <w:rFonts w:hint="eastAsia" w:asciiTheme="minorEastAsia" w:hAnsiTheme="minorEastAsia" w:eastAsiaTheme="minorEastAsia" w:cstheme="minorEastAsia"/>
        </w:rPr>
      </w:pPr>
    </w:p>
    <w:p>
      <w:pPr>
        <w:pStyle w:val="23"/>
        <w:ind w:left="0" w:leftChars="0" w:firstLine="0" w:firstLineChars="0"/>
        <w:rPr>
          <w:rFonts w:hint="eastAsia" w:asciiTheme="minorEastAsia" w:hAnsiTheme="minorEastAsia" w:eastAsiaTheme="minorEastAsia" w:cstheme="minorEastAsia"/>
          <w:b/>
          <w:bCs/>
          <w:color w:val="auto"/>
          <w:sz w:val="36"/>
          <w:szCs w:val="36"/>
          <w:lang w:val="zh-CN" w:eastAsia="zh-CN" w:bidi="zh-CN"/>
        </w:rPr>
      </w:pPr>
    </w:p>
    <w:p>
      <w:pPr>
        <w:jc w:val="center"/>
        <w:rPr>
          <w:rFonts w:hint="eastAsia" w:asciiTheme="minorEastAsia" w:hAnsiTheme="minorEastAsia" w:eastAsiaTheme="minorEastAsia" w:cstheme="minorEastAsia"/>
          <w:b/>
          <w:bCs/>
          <w:color w:val="auto"/>
          <w:sz w:val="36"/>
          <w:szCs w:val="36"/>
          <w:lang w:val="zh-CN" w:eastAsia="zh-CN" w:bidi="zh-CN"/>
        </w:rPr>
      </w:pPr>
      <w:bookmarkStart w:id="10" w:name="_Toc25062"/>
      <w:bookmarkStart w:id="11" w:name="_Toc10687"/>
      <w:r>
        <w:rPr>
          <w:rFonts w:hint="eastAsia" w:asciiTheme="minorEastAsia" w:hAnsiTheme="minorEastAsia" w:eastAsiaTheme="minorEastAsia" w:cstheme="minorEastAsia"/>
          <w:b/>
          <w:bCs/>
          <w:color w:val="auto"/>
          <w:sz w:val="36"/>
          <w:szCs w:val="36"/>
          <w:lang w:val="zh-CN" w:eastAsia="zh-CN" w:bidi="zh-CN"/>
        </w:rPr>
        <w:t>第二章</w:t>
      </w:r>
      <w:r>
        <w:rPr>
          <w:rFonts w:hint="eastAsia" w:asciiTheme="minorEastAsia" w:hAnsiTheme="minorEastAsia" w:eastAsiaTheme="minorEastAsia" w:cstheme="minorEastAsia"/>
          <w:b/>
          <w:bCs/>
          <w:color w:val="auto"/>
          <w:sz w:val="36"/>
          <w:szCs w:val="36"/>
          <w:lang w:val="zh-CN" w:eastAsia="zh-CN" w:bidi="zh-CN"/>
        </w:rPr>
        <w:tab/>
      </w:r>
      <w:r>
        <w:rPr>
          <w:rFonts w:hint="eastAsia" w:asciiTheme="minorEastAsia" w:hAnsiTheme="minorEastAsia" w:eastAsiaTheme="minorEastAsia" w:cstheme="minorEastAsia"/>
          <w:b/>
          <w:bCs/>
          <w:color w:val="auto"/>
          <w:sz w:val="36"/>
          <w:szCs w:val="36"/>
          <w:lang w:val="zh-CN" w:eastAsia="zh-CN" w:bidi="zh-CN"/>
        </w:rPr>
        <w:t>供应商须知前附表</w:t>
      </w:r>
      <w:bookmarkEnd w:id="10"/>
      <w:bookmarkEnd w:id="11"/>
    </w:p>
    <w:tbl>
      <w:tblPr>
        <w:tblStyle w:val="21"/>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669"/>
        <w:gridCol w:w="6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10" w:type="dxa"/>
            <w:vAlign w:val="center"/>
          </w:tcPr>
          <w:p>
            <w:pPr>
              <w:pStyle w:val="11"/>
              <w:spacing w:before="2" w:after="1"/>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序号</w:t>
            </w:r>
          </w:p>
        </w:tc>
        <w:tc>
          <w:tcPr>
            <w:tcW w:w="2669" w:type="dxa"/>
            <w:vAlign w:val="center"/>
          </w:tcPr>
          <w:p>
            <w:pPr>
              <w:pStyle w:val="11"/>
              <w:spacing w:before="2" w:after="1"/>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条款名称</w:t>
            </w:r>
          </w:p>
        </w:tc>
        <w:tc>
          <w:tcPr>
            <w:tcW w:w="6531"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0"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2669" w:type="dxa"/>
            <w:vAlign w:val="center"/>
          </w:tcPr>
          <w:p>
            <w:pPr>
              <w:pStyle w:val="11"/>
              <w:spacing w:before="2" w:after="1"/>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采购项目名称</w:t>
            </w:r>
          </w:p>
        </w:tc>
        <w:tc>
          <w:tcPr>
            <w:tcW w:w="6531"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门源县县级融媒体工作平台年服务项目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0"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2669" w:type="dxa"/>
            <w:vAlign w:val="center"/>
          </w:tcPr>
          <w:p>
            <w:pPr>
              <w:pStyle w:val="11"/>
              <w:spacing w:before="2" w:after="1"/>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采购项目编号</w:t>
            </w:r>
          </w:p>
        </w:tc>
        <w:tc>
          <w:tcPr>
            <w:tcW w:w="6531" w:type="dxa"/>
            <w:vAlign w:val="center"/>
          </w:tcPr>
          <w:p>
            <w:pPr>
              <w:pStyle w:val="11"/>
              <w:spacing w:before="2" w:after="1"/>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青海众程单一（服务）2022-007号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0"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2669" w:type="dxa"/>
            <w:vAlign w:val="center"/>
          </w:tcPr>
          <w:p>
            <w:pPr>
              <w:pStyle w:val="11"/>
              <w:spacing w:before="2" w:after="1"/>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采购方式</w:t>
            </w:r>
          </w:p>
        </w:tc>
        <w:tc>
          <w:tcPr>
            <w:tcW w:w="6531" w:type="dxa"/>
            <w:vAlign w:val="center"/>
          </w:tcPr>
          <w:p>
            <w:pPr>
              <w:pStyle w:val="11"/>
              <w:spacing w:before="2" w:after="1"/>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单一来源采购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0"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2669" w:type="dxa"/>
            <w:vAlign w:val="center"/>
          </w:tcPr>
          <w:p>
            <w:pPr>
              <w:pStyle w:val="11"/>
              <w:spacing w:before="2" w:after="1"/>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预算控制价</w:t>
            </w:r>
          </w:p>
        </w:tc>
        <w:tc>
          <w:tcPr>
            <w:tcW w:w="6531"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65万元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0"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2669" w:type="dxa"/>
            <w:vAlign w:val="center"/>
          </w:tcPr>
          <w:p>
            <w:pPr>
              <w:pStyle w:val="11"/>
              <w:spacing w:before="2" w:after="1"/>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项目分包个数</w:t>
            </w:r>
          </w:p>
        </w:tc>
        <w:tc>
          <w:tcPr>
            <w:tcW w:w="6531" w:type="dxa"/>
            <w:vAlign w:val="center"/>
          </w:tcPr>
          <w:p>
            <w:pPr>
              <w:pStyle w:val="11"/>
              <w:spacing w:before="2" w:after="1"/>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0"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c>
          <w:tcPr>
            <w:tcW w:w="2669"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服务期</w:t>
            </w:r>
          </w:p>
        </w:tc>
        <w:tc>
          <w:tcPr>
            <w:tcW w:w="6531"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0"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w:t>
            </w:r>
          </w:p>
        </w:tc>
        <w:tc>
          <w:tcPr>
            <w:tcW w:w="2669" w:type="dxa"/>
            <w:vAlign w:val="center"/>
          </w:tcPr>
          <w:p>
            <w:pPr>
              <w:pStyle w:val="11"/>
              <w:spacing w:before="2" w:after="1"/>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采购要求</w:t>
            </w:r>
          </w:p>
        </w:tc>
        <w:tc>
          <w:tcPr>
            <w:tcW w:w="6531" w:type="dxa"/>
            <w:vAlign w:val="center"/>
          </w:tcPr>
          <w:p>
            <w:pPr>
              <w:pStyle w:val="11"/>
              <w:spacing w:before="2" w:after="1"/>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具体</w:t>
            </w:r>
            <w:r>
              <w:rPr>
                <w:rFonts w:hint="eastAsia" w:asciiTheme="minorEastAsia" w:hAnsiTheme="minorEastAsia" w:eastAsiaTheme="minorEastAsia" w:cstheme="minorEastAsia"/>
                <w:sz w:val="24"/>
                <w:szCs w:val="24"/>
                <w:vertAlign w:val="baseline"/>
                <w:lang w:val="en-US" w:eastAsia="zh-CN"/>
              </w:rPr>
              <w:t>内容详见采购文件</w:t>
            </w:r>
            <w:bookmarkStart w:id="79" w:name="_GoBack"/>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10"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p>
        </w:tc>
        <w:tc>
          <w:tcPr>
            <w:tcW w:w="2669"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zh-CN" w:eastAsia="zh-CN"/>
              </w:rPr>
            </w:pPr>
            <w:r>
              <w:rPr>
                <w:rFonts w:hint="eastAsia" w:asciiTheme="minorEastAsia" w:hAnsiTheme="minorEastAsia" w:eastAsiaTheme="minorEastAsia" w:cstheme="minorEastAsia"/>
                <w:sz w:val="24"/>
                <w:szCs w:val="24"/>
                <w:vertAlign w:val="baseline"/>
                <w:lang w:val="en-US" w:eastAsia="zh-CN"/>
              </w:rPr>
              <w:t>拟定供应商名称</w:t>
            </w:r>
          </w:p>
        </w:tc>
        <w:tc>
          <w:tcPr>
            <w:tcW w:w="6531"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青海青新网络传媒有限公司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0"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w:t>
            </w:r>
          </w:p>
        </w:tc>
        <w:tc>
          <w:tcPr>
            <w:tcW w:w="2669"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zh-CN" w:eastAsia="zh-CN" w:bidi="zh-CN"/>
              </w:rPr>
            </w:pPr>
            <w:r>
              <w:rPr>
                <w:rFonts w:hint="eastAsia" w:asciiTheme="minorEastAsia" w:hAnsiTheme="minorEastAsia" w:eastAsiaTheme="minorEastAsia" w:cstheme="minorEastAsia"/>
                <w:sz w:val="24"/>
                <w:szCs w:val="24"/>
                <w:vertAlign w:val="baseline"/>
                <w:lang w:val="zh-CN" w:eastAsia="zh-CN" w:bidi="zh-CN"/>
              </w:rPr>
              <w:t>供应商资格条件</w:t>
            </w:r>
          </w:p>
        </w:tc>
        <w:tc>
          <w:tcPr>
            <w:tcW w:w="6531"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zh-CN" w:eastAsia="zh-CN" w:bidi="zh-CN"/>
              </w:rPr>
            </w:pPr>
            <w:r>
              <w:rPr>
                <w:rFonts w:hint="eastAsia" w:asciiTheme="minorEastAsia" w:hAnsiTheme="minorEastAsia" w:eastAsiaTheme="minorEastAsia" w:cstheme="minorEastAsia"/>
                <w:sz w:val="24"/>
                <w:szCs w:val="24"/>
                <w:vertAlign w:val="baseline"/>
                <w:lang w:val="en-US" w:eastAsia="zh-CN" w:bidi="zh-CN"/>
              </w:rPr>
              <w:t xml:space="preserve">1、符合《政府采购法》第 22 条条件，并提供下列材料： </w:t>
            </w:r>
          </w:p>
          <w:p>
            <w:pPr>
              <w:pStyle w:val="11"/>
              <w:spacing w:before="2" w:after="1"/>
              <w:jc w:val="both"/>
              <w:rPr>
                <w:rFonts w:hint="eastAsia" w:asciiTheme="minorEastAsia" w:hAnsiTheme="minorEastAsia" w:eastAsiaTheme="minorEastAsia" w:cstheme="minorEastAsia"/>
                <w:sz w:val="24"/>
                <w:szCs w:val="24"/>
                <w:vertAlign w:val="baseline"/>
                <w:lang w:val="zh-CN" w:eastAsia="zh-CN" w:bidi="zh-CN"/>
              </w:rPr>
            </w:pPr>
            <w:r>
              <w:rPr>
                <w:rFonts w:hint="eastAsia" w:asciiTheme="minorEastAsia" w:hAnsiTheme="minorEastAsia" w:eastAsiaTheme="minorEastAsia" w:cstheme="minorEastAsia"/>
                <w:sz w:val="24"/>
                <w:szCs w:val="24"/>
                <w:vertAlign w:val="baseline"/>
                <w:lang w:val="en-US" w:eastAsia="zh-CN" w:bidi="zh-CN"/>
              </w:rPr>
              <w:t xml:space="preserve">1）供应商的营业执照等证明文件，自然人的身份证明。 </w:t>
            </w:r>
          </w:p>
          <w:p>
            <w:pPr>
              <w:pStyle w:val="11"/>
              <w:spacing w:before="2" w:after="1"/>
              <w:jc w:val="both"/>
              <w:rPr>
                <w:rFonts w:hint="eastAsia" w:asciiTheme="minorEastAsia" w:hAnsiTheme="minorEastAsia" w:eastAsiaTheme="minorEastAsia" w:cstheme="minorEastAsia"/>
                <w:sz w:val="24"/>
                <w:szCs w:val="24"/>
                <w:vertAlign w:val="baseline"/>
                <w:lang w:val="zh-CN" w:eastAsia="zh-CN" w:bidi="zh-CN"/>
              </w:rPr>
            </w:pPr>
            <w:r>
              <w:rPr>
                <w:rFonts w:hint="eastAsia" w:asciiTheme="minorEastAsia" w:hAnsiTheme="minorEastAsia" w:eastAsiaTheme="minorEastAsia" w:cstheme="minorEastAsia"/>
                <w:sz w:val="24"/>
                <w:szCs w:val="24"/>
                <w:vertAlign w:val="baseline"/>
                <w:lang w:val="en-US" w:eastAsia="zh-CN" w:bidi="zh-CN"/>
              </w:rPr>
              <w:t xml:space="preserve">2）财务状况报告，依法缴纳税收和社会保障资金的相关材料。 </w:t>
            </w:r>
          </w:p>
          <w:p>
            <w:pPr>
              <w:pStyle w:val="11"/>
              <w:spacing w:before="2" w:after="1"/>
              <w:jc w:val="both"/>
              <w:rPr>
                <w:rFonts w:hint="eastAsia" w:asciiTheme="minorEastAsia" w:hAnsiTheme="minorEastAsia" w:eastAsiaTheme="minorEastAsia" w:cstheme="minorEastAsia"/>
                <w:sz w:val="24"/>
                <w:szCs w:val="24"/>
                <w:vertAlign w:val="baseline"/>
                <w:lang w:val="zh-CN" w:eastAsia="zh-CN" w:bidi="zh-CN"/>
              </w:rPr>
            </w:pPr>
            <w:r>
              <w:rPr>
                <w:rFonts w:hint="eastAsia" w:asciiTheme="minorEastAsia" w:hAnsiTheme="minorEastAsia" w:eastAsiaTheme="minorEastAsia" w:cstheme="minorEastAsia"/>
                <w:sz w:val="24"/>
                <w:szCs w:val="24"/>
                <w:vertAlign w:val="baseline"/>
                <w:lang w:val="en-US" w:eastAsia="zh-CN" w:bidi="zh-CN"/>
              </w:rPr>
              <w:t xml:space="preserve">3）具备履行合同所必需的设备和专业技术能力的证明材料。 </w:t>
            </w:r>
          </w:p>
          <w:p>
            <w:pPr>
              <w:pStyle w:val="11"/>
              <w:spacing w:before="2" w:after="1"/>
              <w:jc w:val="both"/>
              <w:rPr>
                <w:rFonts w:hint="eastAsia" w:asciiTheme="minorEastAsia" w:hAnsiTheme="minorEastAsia" w:eastAsiaTheme="minorEastAsia" w:cstheme="minorEastAsia"/>
                <w:sz w:val="24"/>
                <w:szCs w:val="24"/>
                <w:vertAlign w:val="baseline"/>
                <w:lang w:val="zh-CN" w:eastAsia="zh-CN" w:bidi="zh-CN"/>
              </w:rPr>
            </w:pPr>
            <w:r>
              <w:rPr>
                <w:rFonts w:hint="eastAsia" w:asciiTheme="minorEastAsia" w:hAnsiTheme="minorEastAsia" w:eastAsiaTheme="minorEastAsia" w:cstheme="minorEastAsia"/>
                <w:sz w:val="24"/>
                <w:szCs w:val="24"/>
                <w:vertAlign w:val="baseline"/>
                <w:lang w:val="en-US" w:eastAsia="zh-CN" w:bidi="zh-CN"/>
              </w:rPr>
              <w:t xml:space="preserve">4）参加政府采购活动前 3 年内在经营活动中没有重大违法记录的书面声明。 </w:t>
            </w:r>
          </w:p>
          <w:p>
            <w:pPr>
              <w:pStyle w:val="11"/>
              <w:spacing w:before="2" w:after="1"/>
              <w:jc w:val="both"/>
              <w:rPr>
                <w:rFonts w:hint="eastAsia" w:asciiTheme="minorEastAsia" w:hAnsiTheme="minorEastAsia" w:eastAsiaTheme="minorEastAsia" w:cstheme="minorEastAsia"/>
                <w:sz w:val="24"/>
                <w:szCs w:val="24"/>
                <w:vertAlign w:val="baseline"/>
                <w:lang w:val="zh-CN" w:eastAsia="zh-CN" w:bidi="zh-CN"/>
              </w:rPr>
            </w:pPr>
            <w:r>
              <w:rPr>
                <w:rFonts w:hint="eastAsia" w:asciiTheme="minorEastAsia" w:hAnsiTheme="minorEastAsia" w:eastAsiaTheme="minorEastAsia" w:cstheme="minorEastAsia"/>
                <w:sz w:val="24"/>
                <w:szCs w:val="24"/>
                <w:vertAlign w:val="baseline"/>
                <w:lang w:val="en-US" w:eastAsia="zh-CN" w:bidi="zh-CN"/>
              </w:rPr>
              <w:t xml:space="preserve">5）具备法律、行政法规规定的其他条件的证明材料。 </w:t>
            </w:r>
          </w:p>
          <w:p>
            <w:pPr>
              <w:pStyle w:val="11"/>
              <w:spacing w:before="2" w:after="1"/>
              <w:jc w:val="both"/>
              <w:rPr>
                <w:rFonts w:hint="eastAsia" w:asciiTheme="minorEastAsia" w:hAnsiTheme="minorEastAsia" w:eastAsiaTheme="minorEastAsia" w:cstheme="minorEastAsia"/>
                <w:sz w:val="24"/>
                <w:szCs w:val="24"/>
                <w:vertAlign w:val="baseline"/>
                <w:lang w:val="zh-CN" w:eastAsia="zh-CN" w:bidi="zh-CN"/>
              </w:rPr>
            </w:pPr>
            <w:r>
              <w:rPr>
                <w:rFonts w:hint="eastAsia" w:asciiTheme="minorEastAsia" w:hAnsiTheme="minorEastAsia" w:eastAsiaTheme="minorEastAsia" w:cstheme="minorEastAsia"/>
                <w:sz w:val="24"/>
                <w:szCs w:val="24"/>
                <w:vertAlign w:val="baseline"/>
                <w:lang w:val="en-US" w:eastAsia="zh-CN" w:bidi="zh-CN"/>
              </w:rPr>
              <w:t xml:space="preserve">2、 经信用中国（www.creditchina.gov.cn）、中国政府采购网（www.ccgp.gov.cn）等渠道查询后，列入失信被执行人、重大税收违法案件当事人名单、政府采购严重违法失信行为记录名单的，取消投标资格。（提供“信用中国”及“中国政府采购网”网站的查询截图，时间为投标截止时间前 10 天内）； </w:t>
            </w:r>
          </w:p>
          <w:p>
            <w:pPr>
              <w:pStyle w:val="11"/>
              <w:spacing w:before="2" w:after="1"/>
              <w:jc w:val="both"/>
              <w:rPr>
                <w:rFonts w:hint="eastAsia" w:asciiTheme="minorEastAsia" w:hAnsiTheme="minorEastAsia" w:eastAsiaTheme="minorEastAsia" w:cstheme="minorEastAsia"/>
                <w:sz w:val="24"/>
                <w:szCs w:val="24"/>
                <w:vertAlign w:val="baseline"/>
                <w:lang w:val="zh-CN" w:eastAsia="zh-CN" w:bidi="zh-CN"/>
              </w:rPr>
            </w:pPr>
            <w:r>
              <w:rPr>
                <w:rFonts w:hint="eastAsia" w:asciiTheme="minorEastAsia" w:hAnsiTheme="minorEastAsia" w:eastAsiaTheme="minorEastAsia" w:cstheme="minorEastAsia"/>
                <w:sz w:val="24"/>
                <w:szCs w:val="24"/>
                <w:vertAlign w:val="baseline"/>
                <w:lang w:val="en-US" w:eastAsia="zh-CN" w:bidi="zh-CN"/>
              </w:rPr>
              <w:t xml:space="preserve">3、单位负责人为同一人或者存在直接控股、管理关系的不同投标人，不得参加同一合同项下的政府采购活动。否则，皆取消投标资格； </w:t>
            </w:r>
          </w:p>
          <w:p>
            <w:pPr>
              <w:pStyle w:val="11"/>
              <w:spacing w:before="2" w:after="1"/>
              <w:jc w:val="both"/>
              <w:rPr>
                <w:rFonts w:hint="eastAsia" w:asciiTheme="minorEastAsia" w:hAnsiTheme="minorEastAsia" w:eastAsiaTheme="minorEastAsia" w:cstheme="minorEastAsia"/>
                <w:sz w:val="24"/>
                <w:szCs w:val="24"/>
                <w:vertAlign w:val="baseline"/>
                <w:lang w:val="zh-CN" w:eastAsia="zh-CN" w:bidi="zh-CN"/>
              </w:rPr>
            </w:pPr>
            <w:r>
              <w:rPr>
                <w:rFonts w:hint="eastAsia" w:asciiTheme="minorEastAsia" w:hAnsiTheme="minorEastAsia" w:eastAsiaTheme="minorEastAsia" w:cstheme="minorEastAsia"/>
                <w:sz w:val="24"/>
                <w:szCs w:val="24"/>
                <w:vertAlign w:val="baseline"/>
                <w:lang w:val="en-US" w:eastAsia="zh-CN" w:bidi="zh-CN"/>
              </w:rPr>
              <w:t xml:space="preserve">4、为本采购项目提供整体设计、规范编制或者项目管理、监理、检测等服务的投标人，不得再参加该采购项目的其他采购活动； </w:t>
            </w:r>
          </w:p>
          <w:p>
            <w:pPr>
              <w:pStyle w:val="11"/>
              <w:numPr>
                <w:ilvl w:val="0"/>
                <w:numId w:val="2"/>
              </w:numPr>
              <w:spacing w:before="2" w:after="1"/>
              <w:jc w:val="both"/>
              <w:rPr>
                <w:rFonts w:hint="eastAsia"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vertAlign w:val="baseline"/>
                <w:lang w:val="en-US" w:eastAsia="zh-CN" w:bidi="zh-CN"/>
              </w:rPr>
              <w:t>本项目不接受联合体。</w:t>
            </w:r>
          </w:p>
          <w:p>
            <w:pPr>
              <w:pStyle w:val="11"/>
              <w:numPr>
                <w:ilvl w:val="0"/>
                <w:numId w:val="2"/>
              </w:numPr>
              <w:spacing w:before="2" w:after="1"/>
              <w:jc w:val="both"/>
              <w:rPr>
                <w:rFonts w:hint="eastAsia" w:asciiTheme="minorEastAsia" w:hAnsiTheme="minorEastAsia" w:eastAsiaTheme="minorEastAsia" w:cstheme="minorEastAsia"/>
                <w:sz w:val="24"/>
                <w:szCs w:val="24"/>
                <w:vertAlign w:val="baseline"/>
                <w:lang w:val="zh-CN" w:eastAsia="zh-CN" w:bidi="zh-CN"/>
              </w:rPr>
            </w:pPr>
            <w:r>
              <w:rPr>
                <w:rFonts w:hint="eastAsia" w:asciiTheme="minorEastAsia" w:hAnsiTheme="minorEastAsia" w:eastAsiaTheme="minorEastAsia" w:cstheme="minorEastAsia"/>
                <w:sz w:val="24"/>
                <w:szCs w:val="24"/>
                <w:vertAlign w:val="baseline"/>
                <w:lang w:val="zh-CN" w:eastAsia="zh-CN" w:bidi="zh-CN"/>
              </w:rPr>
              <w:t>供应商</w:t>
            </w:r>
            <w:r>
              <w:rPr>
                <w:rFonts w:hint="eastAsia" w:asciiTheme="minorEastAsia" w:hAnsiTheme="minorEastAsia" w:eastAsiaTheme="minorEastAsia" w:cstheme="minorEastAsia"/>
                <w:sz w:val="24"/>
                <w:szCs w:val="24"/>
                <w:vertAlign w:val="baseline"/>
                <w:lang w:val="en-US" w:eastAsia="zh-CN" w:bidi="zh-CN"/>
              </w:rPr>
              <w:t>营业执照需包含相关经营范围，并在人员、设备上具有相应的服务能力。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0"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w:t>
            </w:r>
          </w:p>
        </w:tc>
        <w:tc>
          <w:tcPr>
            <w:tcW w:w="2669" w:type="dxa"/>
            <w:vAlign w:val="center"/>
          </w:tcPr>
          <w:p>
            <w:pPr>
              <w:pStyle w:val="11"/>
              <w:spacing w:before="2" w:after="1"/>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单一来源文件获取方式</w:t>
            </w:r>
          </w:p>
        </w:tc>
        <w:tc>
          <w:tcPr>
            <w:tcW w:w="6531"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vertAlign w:val="baseline"/>
                <w:lang w:val="en-US" w:eastAsia="zh-CN" w:bidi="zh-CN"/>
              </w:rPr>
              <w:t>现场获取或网上获取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0"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11</w:t>
            </w:r>
          </w:p>
        </w:tc>
        <w:tc>
          <w:tcPr>
            <w:tcW w:w="2669" w:type="dxa"/>
            <w:vAlign w:val="center"/>
          </w:tcPr>
          <w:p>
            <w:pPr>
              <w:pStyle w:val="11"/>
              <w:spacing w:before="2" w:after="1"/>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单一来源文件售价</w:t>
            </w:r>
          </w:p>
        </w:tc>
        <w:tc>
          <w:tcPr>
            <w:tcW w:w="6531"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vertAlign w:val="baseline"/>
                <w:lang w:val="en-US" w:eastAsia="zh-CN" w:bidi="zh-CN"/>
              </w:rPr>
              <w:t>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0"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w:t>
            </w:r>
          </w:p>
        </w:tc>
        <w:tc>
          <w:tcPr>
            <w:tcW w:w="2669" w:type="dxa"/>
            <w:vAlign w:val="center"/>
          </w:tcPr>
          <w:p>
            <w:pPr>
              <w:pStyle w:val="11"/>
              <w:spacing w:before="2" w:after="1"/>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获取单一来源文件时间</w:t>
            </w:r>
          </w:p>
        </w:tc>
        <w:tc>
          <w:tcPr>
            <w:tcW w:w="6531"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highlight w:val="none"/>
                <w:vertAlign w:val="baseline"/>
                <w:lang w:val="en-US" w:eastAsia="zh-CN" w:bidi="zh-CN"/>
              </w:rPr>
              <w:t>2022年07月13日至2022年07月15日上午 9：00-12：00</w:t>
            </w:r>
            <w:r>
              <w:rPr>
                <w:rFonts w:hint="eastAsia" w:asciiTheme="minorEastAsia" w:hAnsiTheme="minorEastAsia" w:eastAsiaTheme="minorEastAsia" w:cstheme="minorEastAsia"/>
                <w:sz w:val="24"/>
                <w:szCs w:val="24"/>
                <w:vertAlign w:val="baseline"/>
                <w:lang w:val="en-US" w:eastAsia="zh-CN" w:bidi="zh-CN"/>
              </w:rPr>
              <w:t xml:space="preserve">,下午 14：30-17：00 （午休、节假日除外）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0"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13</w:t>
            </w:r>
          </w:p>
        </w:tc>
        <w:tc>
          <w:tcPr>
            <w:tcW w:w="2669"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zh-CN" w:eastAsia="zh-CN" w:bidi="zh-CN"/>
              </w:rPr>
            </w:pPr>
            <w:r>
              <w:rPr>
                <w:rFonts w:hint="eastAsia" w:asciiTheme="minorEastAsia" w:hAnsiTheme="minorEastAsia" w:eastAsiaTheme="minorEastAsia" w:cstheme="minorEastAsia"/>
                <w:sz w:val="24"/>
                <w:szCs w:val="24"/>
                <w:vertAlign w:val="baseline"/>
                <w:lang w:val="en-US" w:eastAsia="zh-CN" w:bidi="zh-CN"/>
              </w:rPr>
              <w:t>获取单一来源文件时应提供材料</w:t>
            </w:r>
          </w:p>
        </w:tc>
        <w:tc>
          <w:tcPr>
            <w:tcW w:w="6531"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zh-CN" w:eastAsia="zh-CN" w:bidi="zh-CN"/>
              </w:rPr>
            </w:pPr>
            <w:r>
              <w:rPr>
                <w:rFonts w:hint="eastAsia" w:asciiTheme="minorEastAsia" w:hAnsiTheme="minorEastAsia" w:eastAsiaTheme="minorEastAsia" w:cstheme="minorEastAsia"/>
                <w:sz w:val="24"/>
                <w:szCs w:val="24"/>
                <w:vertAlign w:val="baseline"/>
                <w:lang w:val="zh-CN" w:eastAsia="zh-CN" w:bidi="zh-CN"/>
              </w:rPr>
              <w:t>购买招标文件时应提供材料：</w:t>
            </w:r>
          </w:p>
          <w:p>
            <w:pPr>
              <w:pStyle w:val="11"/>
              <w:spacing w:before="2" w:after="1"/>
              <w:jc w:val="both"/>
              <w:rPr>
                <w:rFonts w:hint="eastAsia" w:asciiTheme="minorEastAsia" w:hAnsiTheme="minorEastAsia" w:eastAsiaTheme="minorEastAsia" w:cstheme="minorEastAsia"/>
                <w:sz w:val="24"/>
                <w:szCs w:val="24"/>
                <w:vertAlign w:val="baseline"/>
                <w:lang w:val="zh-CN" w:eastAsia="zh-CN" w:bidi="zh-CN"/>
              </w:rPr>
            </w:pPr>
            <w:r>
              <w:rPr>
                <w:rFonts w:hint="eastAsia" w:asciiTheme="minorEastAsia" w:hAnsiTheme="minorEastAsia" w:eastAsiaTheme="minorEastAsia" w:cstheme="minorEastAsia"/>
                <w:sz w:val="24"/>
                <w:szCs w:val="24"/>
                <w:vertAlign w:val="baseline"/>
                <w:lang w:val="zh-CN" w:eastAsia="zh-CN" w:bidi="zh-CN"/>
              </w:rPr>
              <w:t>凡有意参加投标者，请于</w:t>
            </w:r>
            <w:r>
              <w:rPr>
                <w:rFonts w:hint="eastAsia" w:asciiTheme="minorEastAsia" w:hAnsiTheme="minorEastAsia" w:eastAsiaTheme="minorEastAsia" w:cstheme="minorEastAsia"/>
                <w:sz w:val="24"/>
                <w:szCs w:val="24"/>
                <w:highlight w:val="none"/>
                <w:vertAlign w:val="baseline"/>
                <w:lang w:val="en-US" w:eastAsia="zh-CN" w:bidi="zh-CN"/>
              </w:rPr>
              <w:t>2022年07月13日至2022年07月15日</w:t>
            </w:r>
            <w:r>
              <w:rPr>
                <w:rFonts w:hint="eastAsia" w:asciiTheme="minorEastAsia" w:hAnsiTheme="minorEastAsia" w:eastAsiaTheme="minorEastAsia" w:cstheme="minorEastAsia"/>
                <w:sz w:val="24"/>
                <w:szCs w:val="24"/>
                <w:highlight w:val="none"/>
                <w:vertAlign w:val="baseline"/>
                <w:lang w:val="zh-CN" w:eastAsia="zh-CN" w:bidi="zh-CN"/>
              </w:rPr>
              <w:t>，每天</w:t>
            </w:r>
            <w:r>
              <w:rPr>
                <w:rFonts w:hint="eastAsia" w:asciiTheme="minorEastAsia" w:hAnsiTheme="minorEastAsia" w:eastAsiaTheme="minorEastAsia" w:cstheme="minorEastAsia"/>
                <w:sz w:val="24"/>
                <w:szCs w:val="24"/>
                <w:highlight w:val="none"/>
                <w:vertAlign w:val="baseline"/>
                <w:lang w:val="en-US" w:eastAsia="zh-CN" w:bidi="zh-CN"/>
              </w:rPr>
              <w:t>上午 9：00-12：00</w:t>
            </w:r>
            <w:r>
              <w:rPr>
                <w:rFonts w:hint="eastAsia" w:asciiTheme="minorEastAsia" w:hAnsiTheme="minorEastAsia" w:eastAsiaTheme="minorEastAsia" w:cstheme="minorEastAsia"/>
                <w:sz w:val="24"/>
                <w:szCs w:val="24"/>
                <w:vertAlign w:val="baseline"/>
                <w:lang w:val="en-US" w:eastAsia="zh-CN" w:bidi="zh-CN"/>
              </w:rPr>
              <w:t xml:space="preserve">,下午 14：30-17：00 </w:t>
            </w:r>
            <w:r>
              <w:rPr>
                <w:rFonts w:hint="eastAsia" w:asciiTheme="minorEastAsia" w:hAnsiTheme="minorEastAsia" w:eastAsiaTheme="minorEastAsia" w:cstheme="minorEastAsia"/>
                <w:sz w:val="24"/>
                <w:szCs w:val="24"/>
                <w:vertAlign w:val="baseline"/>
                <w:lang w:val="zh-CN" w:eastAsia="zh-CN" w:bidi="zh-CN"/>
              </w:rPr>
              <w:t>（节假日除外），获取《招标文件购买登记表》，持以下资料报名并购买招标文件。</w:t>
            </w:r>
          </w:p>
          <w:p>
            <w:pPr>
              <w:pStyle w:val="11"/>
              <w:spacing w:before="2" w:after="1"/>
              <w:jc w:val="both"/>
              <w:rPr>
                <w:rFonts w:hint="eastAsia" w:asciiTheme="minorEastAsia" w:hAnsiTheme="minorEastAsia" w:eastAsiaTheme="minorEastAsia" w:cstheme="minorEastAsia"/>
                <w:sz w:val="24"/>
                <w:szCs w:val="24"/>
                <w:vertAlign w:val="baseline"/>
                <w:lang w:val="zh-CN" w:eastAsia="zh-CN" w:bidi="zh-CN"/>
              </w:rPr>
            </w:pPr>
            <w:r>
              <w:rPr>
                <w:rFonts w:hint="eastAsia" w:asciiTheme="minorEastAsia" w:hAnsiTheme="minorEastAsia" w:eastAsiaTheme="minorEastAsia" w:cstheme="minorEastAsia"/>
                <w:sz w:val="24"/>
                <w:szCs w:val="24"/>
                <w:vertAlign w:val="baseline"/>
                <w:lang w:val="zh-CN" w:eastAsia="zh-CN" w:bidi="zh-CN"/>
              </w:rPr>
              <w:t>（1）《招标文件购买登记表》（加盖公章）；</w:t>
            </w:r>
          </w:p>
          <w:p>
            <w:pPr>
              <w:pStyle w:val="11"/>
              <w:spacing w:before="2" w:after="1"/>
              <w:jc w:val="both"/>
              <w:rPr>
                <w:rFonts w:hint="eastAsia" w:asciiTheme="minorEastAsia" w:hAnsiTheme="minorEastAsia" w:eastAsiaTheme="minorEastAsia" w:cstheme="minorEastAsia"/>
                <w:sz w:val="24"/>
                <w:szCs w:val="24"/>
                <w:vertAlign w:val="baseline"/>
                <w:lang w:val="zh-CN" w:eastAsia="zh-CN" w:bidi="zh-CN"/>
              </w:rPr>
            </w:pPr>
            <w:r>
              <w:rPr>
                <w:rFonts w:hint="eastAsia" w:asciiTheme="minorEastAsia" w:hAnsiTheme="minorEastAsia" w:eastAsiaTheme="minorEastAsia" w:cstheme="minorEastAsia"/>
                <w:sz w:val="24"/>
                <w:szCs w:val="24"/>
                <w:vertAlign w:val="baseline"/>
                <w:lang w:val="zh-CN" w:eastAsia="zh-CN" w:bidi="zh-CN"/>
              </w:rPr>
              <w:t>（2）法定代表人授权书（加盖公章）；</w:t>
            </w:r>
          </w:p>
          <w:p>
            <w:pPr>
              <w:pStyle w:val="11"/>
              <w:spacing w:before="2" w:after="1"/>
              <w:jc w:val="both"/>
              <w:rPr>
                <w:rFonts w:hint="eastAsia" w:asciiTheme="minorEastAsia" w:hAnsiTheme="minorEastAsia" w:eastAsiaTheme="minorEastAsia" w:cstheme="minorEastAsia"/>
                <w:sz w:val="24"/>
                <w:szCs w:val="24"/>
                <w:vertAlign w:val="baseline"/>
                <w:lang w:val="zh-CN" w:eastAsia="zh-CN" w:bidi="zh-CN"/>
              </w:rPr>
            </w:pPr>
            <w:r>
              <w:rPr>
                <w:rFonts w:hint="eastAsia" w:asciiTheme="minorEastAsia" w:hAnsiTheme="minorEastAsia" w:eastAsiaTheme="minorEastAsia" w:cstheme="minorEastAsia"/>
                <w:sz w:val="24"/>
                <w:szCs w:val="24"/>
                <w:vertAlign w:val="baseline"/>
                <w:lang w:val="zh-CN" w:eastAsia="zh-CN" w:bidi="zh-CN"/>
              </w:rPr>
              <w:t>（3）被授权人身份证（复印件加盖公章）；</w:t>
            </w:r>
          </w:p>
          <w:p>
            <w:pPr>
              <w:pStyle w:val="11"/>
              <w:spacing w:before="2" w:after="1"/>
              <w:jc w:val="both"/>
              <w:rPr>
                <w:rFonts w:hint="default"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vertAlign w:val="baseline"/>
                <w:lang w:val="zh-CN" w:eastAsia="zh-CN" w:bidi="zh-CN"/>
              </w:rPr>
              <w:t>（</w:t>
            </w:r>
            <w:r>
              <w:rPr>
                <w:rFonts w:hint="eastAsia" w:asciiTheme="minorEastAsia" w:hAnsiTheme="minorEastAsia" w:eastAsiaTheme="minorEastAsia" w:cstheme="minorEastAsia"/>
                <w:sz w:val="24"/>
                <w:szCs w:val="24"/>
                <w:vertAlign w:val="baseline"/>
                <w:lang w:val="en-US" w:eastAsia="zh-CN" w:bidi="zh-CN"/>
              </w:rPr>
              <w:t>4）营业执照副本（复印件加盖公章）；</w:t>
            </w:r>
          </w:p>
          <w:p>
            <w:pPr>
              <w:pStyle w:val="11"/>
              <w:spacing w:before="2" w:after="1"/>
              <w:jc w:val="both"/>
              <w:rPr>
                <w:rFonts w:hint="eastAsia" w:asciiTheme="minorEastAsia" w:hAnsiTheme="minorEastAsia" w:eastAsiaTheme="minorEastAsia" w:cstheme="minorEastAsia"/>
                <w:sz w:val="24"/>
                <w:szCs w:val="24"/>
                <w:vertAlign w:val="baseline"/>
                <w:lang w:val="zh-CN" w:eastAsia="zh-CN" w:bidi="zh-CN"/>
              </w:rPr>
            </w:pPr>
            <w:r>
              <w:rPr>
                <w:rFonts w:hint="eastAsia" w:asciiTheme="minorEastAsia" w:hAnsiTheme="minorEastAsia" w:eastAsiaTheme="minorEastAsia" w:cstheme="minorEastAsia"/>
                <w:sz w:val="24"/>
                <w:szCs w:val="24"/>
                <w:vertAlign w:val="baseline"/>
                <w:lang w:val="zh-CN" w:eastAsia="zh-CN" w:bidi="zh-CN"/>
              </w:rPr>
              <w:t>注：</w:t>
            </w:r>
            <w:r>
              <w:rPr>
                <w:rFonts w:hint="eastAsia" w:asciiTheme="minorEastAsia" w:hAnsiTheme="minorEastAsia" w:eastAsiaTheme="minorEastAsia" w:cstheme="minorEastAsia"/>
                <w:sz w:val="24"/>
                <w:szCs w:val="24"/>
                <w:vertAlign w:val="baseline"/>
                <w:lang w:val="en-US" w:eastAsia="zh-CN" w:bidi="zh-CN"/>
              </w:rPr>
              <w:t>网上获取需</w:t>
            </w:r>
            <w:r>
              <w:rPr>
                <w:rFonts w:hint="eastAsia" w:asciiTheme="minorEastAsia" w:hAnsiTheme="minorEastAsia" w:eastAsiaTheme="minorEastAsia" w:cstheme="minorEastAsia"/>
                <w:sz w:val="24"/>
                <w:szCs w:val="24"/>
                <w:vertAlign w:val="baseline"/>
                <w:lang w:val="zh-CN" w:eastAsia="zh-CN" w:bidi="zh-CN"/>
              </w:rPr>
              <w:t>邮购招标文件的，需另加手续费（含邮费） 50.00 元。招标代理机构在收到邮购款（含手续费）后24小时内寄送（由于投递过程造成的文件丢失和延误，概不负责）。需邮购标书的供应商应将以上材料扫描后发至我公司联系邮箱（198907613@qq.com），在邮件中标明购买项目名称、项目编号、联系人及联系方式，并与我公司报名工作人员（许女士：0971-5315433）进行联系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0"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14</w:t>
            </w:r>
          </w:p>
        </w:tc>
        <w:tc>
          <w:tcPr>
            <w:tcW w:w="2669"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vertAlign w:val="baseline"/>
                <w:lang w:val="en-US" w:eastAsia="zh-CN" w:bidi="zh-CN"/>
              </w:rPr>
              <w:t>投标截止时间</w:t>
            </w:r>
          </w:p>
        </w:tc>
        <w:tc>
          <w:tcPr>
            <w:tcW w:w="6531" w:type="dxa"/>
            <w:vAlign w:val="center"/>
          </w:tcPr>
          <w:p>
            <w:pPr>
              <w:pStyle w:val="11"/>
              <w:spacing w:before="2" w:after="1"/>
              <w:jc w:val="both"/>
              <w:rPr>
                <w:rFonts w:hint="eastAsia" w:asciiTheme="minorEastAsia" w:hAnsiTheme="minorEastAsia" w:eastAsiaTheme="minorEastAsia" w:cstheme="minorEastAsia"/>
                <w:sz w:val="24"/>
                <w:szCs w:val="24"/>
                <w:highlight w:val="yellow"/>
                <w:vertAlign w:val="baseline"/>
                <w:lang w:val="en-US" w:eastAsia="zh-CN" w:bidi="zh-CN"/>
              </w:rPr>
            </w:pPr>
            <w:r>
              <w:rPr>
                <w:rFonts w:hint="eastAsia" w:asciiTheme="minorEastAsia" w:hAnsiTheme="minorEastAsia" w:eastAsiaTheme="minorEastAsia" w:cstheme="minorEastAsia"/>
                <w:sz w:val="24"/>
                <w:szCs w:val="24"/>
                <w:highlight w:val="none"/>
                <w:vertAlign w:val="baseline"/>
                <w:lang w:val="en-US" w:eastAsia="zh-CN" w:bidi="zh-CN"/>
              </w:rPr>
              <w:t xml:space="preserve">2022年07月18日14:00（北京时间）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0"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15</w:t>
            </w:r>
          </w:p>
        </w:tc>
        <w:tc>
          <w:tcPr>
            <w:tcW w:w="2669"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vertAlign w:val="baseline"/>
                <w:lang w:val="en-US" w:eastAsia="zh-CN" w:bidi="zh-CN"/>
              </w:rPr>
              <w:t>采购谈判时间</w:t>
            </w:r>
          </w:p>
        </w:tc>
        <w:tc>
          <w:tcPr>
            <w:tcW w:w="6531" w:type="dxa"/>
            <w:vAlign w:val="center"/>
          </w:tcPr>
          <w:p>
            <w:pPr>
              <w:pStyle w:val="11"/>
              <w:spacing w:before="2" w:after="1"/>
              <w:jc w:val="both"/>
              <w:rPr>
                <w:rFonts w:hint="eastAsia" w:asciiTheme="minorEastAsia" w:hAnsiTheme="minorEastAsia" w:eastAsiaTheme="minorEastAsia" w:cstheme="minorEastAsia"/>
                <w:sz w:val="24"/>
                <w:szCs w:val="24"/>
                <w:highlight w:val="yellow"/>
                <w:vertAlign w:val="baseline"/>
                <w:lang w:val="en-US" w:eastAsia="zh-CN" w:bidi="zh-CN"/>
              </w:rPr>
            </w:pPr>
            <w:r>
              <w:rPr>
                <w:rFonts w:hint="eastAsia" w:asciiTheme="minorEastAsia" w:hAnsiTheme="minorEastAsia" w:eastAsiaTheme="minorEastAsia" w:cstheme="minorEastAsia"/>
                <w:sz w:val="24"/>
                <w:szCs w:val="24"/>
                <w:highlight w:val="none"/>
                <w:vertAlign w:val="baseline"/>
                <w:lang w:val="en-US" w:eastAsia="zh-CN" w:bidi="zh-CN"/>
              </w:rPr>
              <w:t xml:space="preserve">2020年07月18日14:00（北京时间）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0"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16</w:t>
            </w:r>
          </w:p>
        </w:tc>
        <w:tc>
          <w:tcPr>
            <w:tcW w:w="2669" w:type="dxa"/>
            <w:vAlign w:val="center"/>
          </w:tcPr>
          <w:p>
            <w:pPr>
              <w:pStyle w:val="11"/>
              <w:spacing w:before="2" w:after="1"/>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单一来源采购文件送达及投标地点</w:t>
            </w:r>
          </w:p>
        </w:tc>
        <w:tc>
          <w:tcPr>
            <w:tcW w:w="6531"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vertAlign w:val="baseline"/>
                <w:lang w:val="en-US" w:eastAsia="zh-CN" w:bidi="zh-CN"/>
              </w:rPr>
              <w:t>青海众程项目管理咨询有限公司（青海省西宁市城西区五四西路90号盛达国际新城13号楼2单元11楼1101室）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10"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17</w:t>
            </w:r>
          </w:p>
        </w:tc>
        <w:tc>
          <w:tcPr>
            <w:tcW w:w="2669" w:type="dxa"/>
            <w:vAlign w:val="center"/>
          </w:tcPr>
          <w:p>
            <w:pPr>
              <w:pStyle w:val="11"/>
              <w:spacing w:before="2" w:after="1"/>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采购人</w:t>
            </w:r>
          </w:p>
        </w:tc>
        <w:tc>
          <w:tcPr>
            <w:tcW w:w="6531"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vertAlign w:val="baseline"/>
                <w:lang w:val="en-US" w:eastAsia="zh-CN" w:bidi="zh-CN"/>
              </w:rPr>
              <w:t>采购人名称：门源回族自治县融媒体中心</w:t>
            </w:r>
          </w:p>
          <w:p>
            <w:pPr>
              <w:pStyle w:val="11"/>
              <w:spacing w:before="2" w:after="1"/>
              <w:jc w:val="both"/>
              <w:rPr>
                <w:rFonts w:hint="default"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vertAlign w:val="baseline"/>
                <w:lang w:val="en-US" w:eastAsia="zh-CN" w:bidi="zh-CN"/>
              </w:rPr>
              <w:t>联系人：石女士</w:t>
            </w:r>
          </w:p>
          <w:p>
            <w:pPr>
              <w:pStyle w:val="18"/>
              <w:keepNext w:val="0"/>
              <w:keepLines w:val="0"/>
              <w:widowControl/>
              <w:suppressLineNumbers w:val="0"/>
              <w:spacing w:line="300" w:lineRule="atLeast"/>
              <w:rPr>
                <w:rFonts w:hint="eastAsia"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vertAlign w:val="baseline"/>
                <w:lang w:val="en-US" w:eastAsia="zh-CN" w:bidi="zh-CN"/>
              </w:rPr>
              <w:t>联系电话：0970-8612530</w:t>
            </w:r>
          </w:p>
          <w:p>
            <w:pPr>
              <w:pStyle w:val="18"/>
              <w:keepNext w:val="0"/>
              <w:keepLines w:val="0"/>
              <w:widowControl/>
              <w:suppressLineNumbers w:val="0"/>
              <w:spacing w:line="300" w:lineRule="atLeast"/>
              <w:rPr>
                <w:rFonts w:hint="eastAsia"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vertAlign w:val="baseline"/>
                <w:lang w:val="en-US" w:eastAsia="zh-CN" w:bidi="zh-CN"/>
              </w:rPr>
              <w:t>联系地址：青海省海北州门源县浩门镇北山路14号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810"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18</w:t>
            </w:r>
          </w:p>
        </w:tc>
        <w:tc>
          <w:tcPr>
            <w:tcW w:w="2669" w:type="dxa"/>
            <w:vAlign w:val="center"/>
          </w:tcPr>
          <w:p>
            <w:pPr>
              <w:pStyle w:val="11"/>
              <w:spacing w:before="2" w:after="1"/>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采购代理机构</w:t>
            </w:r>
          </w:p>
        </w:tc>
        <w:tc>
          <w:tcPr>
            <w:tcW w:w="6531"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vertAlign w:val="baseline"/>
                <w:lang w:val="en-US" w:eastAsia="zh-CN" w:bidi="zh-CN"/>
              </w:rPr>
              <w:t>采购代理机构：青海众程项目管理咨询有限公司</w:t>
            </w:r>
          </w:p>
          <w:p>
            <w:pPr>
              <w:pStyle w:val="11"/>
              <w:spacing w:before="2" w:after="1"/>
              <w:jc w:val="both"/>
              <w:rPr>
                <w:rFonts w:hint="eastAsia"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vertAlign w:val="baseline"/>
                <w:lang w:val="en-US" w:eastAsia="zh-CN" w:bidi="zh-CN"/>
              </w:rPr>
              <w:t>联系人：许女士</w:t>
            </w:r>
          </w:p>
          <w:p>
            <w:pPr>
              <w:pStyle w:val="11"/>
              <w:spacing w:before="2" w:after="1"/>
              <w:jc w:val="both"/>
              <w:rPr>
                <w:rFonts w:hint="eastAsia"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vertAlign w:val="baseline"/>
                <w:lang w:val="en-US" w:eastAsia="zh-CN" w:bidi="zh-CN"/>
              </w:rPr>
              <w:t>联系电话：0971-5315433</w:t>
            </w:r>
          </w:p>
          <w:p>
            <w:pPr>
              <w:pStyle w:val="11"/>
              <w:spacing w:before="2" w:after="1"/>
              <w:jc w:val="both"/>
              <w:rPr>
                <w:rFonts w:hint="eastAsia"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vertAlign w:val="baseline"/>
                <w:lang w:val="en-US" w:eastAsia="zh-CN" w:bidi="zh-CN"/>
              </w:rPr>
              <w:t>联系地址：青海省西宁市城西区五四西路90号盛达国际新城13号楼2单元11楼1101室</w:t>
            </w:r>
          </w:p>
          <w:p>
            <w:pPr>
              <w:pStyle w:val="11"/>
              <w:spacing w:before="2" w:after="1"/>
              <w:jc w:val="both"/>
              <w:rPr>
                <w:rFonts w:hint="default"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vertAlign w:val="baseline"/>
                <w:lang w:val="en-US" w:eastAsia="zh-CN" w:bidi="zh-CN"/>
              </w:rPr>
              <w:t>邮箱：198907613@qq.com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10"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19</w:t>
            </w:r>
          </w:p>
        </w:tc>
        <w:tc>
          <w:tcPr>
            <w:tcW w:w="2669" w:type="dxa"/>
            <w:vAlign w:val="center"/>
          </w:tcPr>
          <w:p>
            <w:pPr>
              <w:pStyle w:val="11"/>
              <w:spacing w:before="2" w:after="1"/>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代理机构开户行</w:t>
            </w:r>
          </w:p>
        </w:tc>
        <w:tc>
          <w:tcPr>
            <w:tcW w:w="6531"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vertAlign w:val="baseline"/>
                <w:lang w:val="en-US" w:eastAsia="zh-CN" w:bidi="zh-CN"/>
              </w:rPr>
              <w:t>中国银行股份有限公司西宁市城中支行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10"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w:t>
            </w:r>
          </w:p>
        </w:tc>
        <w:tc>
          <w:tcPr>
            <w:tcW w:w="2669" w:type="dxa"/>
            <w:vAlign w:val="center"/>
          </w:tcPr>
          <w:p>
            <w:pPr>
              <w:pStyle w:val="11"/>
              <w:spacing w:before="2" w:after="1"/>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收款人</w:t>
            </w:r>
          </w:p>
        </w:tc>
        <w:tc>
          <w:tcPr>
            <w:tcW w:w="6531"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vertAlign w:val="baseline"/>
                <w:lang w:val="en-US" w:eastAsia="zh-CN" w:bidi="zh-CN"/>
              </w:rPr>
              <w:t>青海众程项目管理咨询有限公司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0"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21</w:t>
            </w:r>
          </w:p>
        </w:tc>
        <w:tc>
          <w:tcPr>
            <w:tcW w:w="2669" w:type="dxa"/>
            <w:vAlign w:val="center"/>
          </w:tcPr>
          <w:p>
            <w:pPr>
              <w:pStyle w:val="11"/>
              <w:spacing w:before="2" w:after="1"/>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银行账号</w:t>
            </w:r>
          </w:p>
        </w:tc>
        <w:tc>
          <w:tcPr>
            <w:tcW w:w="6531"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vertAlign w:val="baseline"/>
                <w:lang w:val="en-US" w:eastAsia="zh-CN" w:bidi="zh-CN"/>
              </w:rPr>
              <w:t>105054136932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10"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22</w:t>
            </w:r>
          </w:p>
        </w:tc>
        <w:tc>
          <w:tcPr>
            <w:tcW w:w="2669" w:type="dxa"/>
            <w:vAlign w:val="center"/>
          </w:tcPr>
          <w:p>
            <w:pPr>
              <w:pStyle w:val="11"/>
              <w:spacing w:before="2" w:after="1"/>
              <w:jc w:val="both"/>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其他事项</w:t>
            </w:r>
          </w:p>
        </w:tc>
        <w:tc>
          <w:tcPr>
            <w:tcW w:w="6531"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vertAlign w:val="baseline"/>
                <w:lang w:val="en-US" w:eastAsia="zh-CN" w:bidi="zh-CN"/>
              </w:rPr>
              <w:t xml:space="preserve">本公告同时在青海省电子招标投标公共服务平台、青海省政府采购网发布。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10"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23</w:t>
            </w:r>
          </w:p>
        </w:tc>
        <w:tc>
          <w:tcPr>
            <w:tcW w:w="2669" w:type="dxa"/>
            <w:vAlign w:val="center"/>
          </w:tcPr>
          <w:p>
            <w:pPr>
              <w:keepNext w:val="0"/>
              <w:keepLines w:val="0"/>
              <w:widowControl/>
              <w:suppressLineNumbers w:val="0"/>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color w:val="000000"/>
                <w:kern w:val="0"/>
                <w:sz w:val="24"/>
                <w:szCs w:val="24"/>
                <w:lang w:val="en-US" w:eastAsia="zh-CN" w:bidi="ar"/>
              </w:rPr>
              <w:t>监督部门及电话</w:t>
            </w:r>
          </w:p>
        </w:tc>
        <w:tc>
          <w:tcPr>
            <w:tcW w:w="6531" w:type="dxa"/>
            <w:vAlign w:val="center"/>
          </w:tcPr>
          <w:p>
            <w:pPr>
              <w:pStyle w:val="11"/>
              <w:spacing w:before="2" w:after="1"/>
              <w:jc w:val="both"/>
              <w:rPr>
                <w:rFonts w:hint="eastAsia"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vertAlign w:val="baseline"/>
                <w:lang w:val="en-US" w:eastAsia="zh-CN" w:bidi="zh-CN"/>
              </w:rPr>
              <w:t xml:space="preserve">监督单位：门源回族自治县财政局               </w:t>
            </w:r>
          </w:p>
          <w:p>
            <w:pPr>
              <w:pStyle w:val="11"/>
              <w:spacing w:before="2" w:after="1"/>
              <w:jc w:val="both"/>
              <w:rPr>
                <w:rFonts w:hint="eastAsia"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vertAlign w:val="baseline"/>
                <w:lang w:val="en-US" w:eastAsia="zh-CN" w:bidi="zh-CN"/>
              </w:rPr>
              <w:t>联系电话：0970-8612948</w:t>
            </w:r>
          </w:p>
        </w:tc>
      </w:tr>
    </w:tbl>
    <w:p>
      <w:pPr>
        <w:pStyle w:val="11"/>
        <w:spacing w:before="2" w:after="1"/>
        <w:rPr>
          <w:rFonts w:hint="eastAsia" w:asciiTheme="minorEastAsia" w:hAnsiTheme="minorEastAsia" w:eastAsiaTheme="minorEastAsia" w:cstheme="minorEastAsia"/>
          <w:sz w:val="24"/>
          <w:szCs w:val="24"/>
        </w:rPr>
      </w:pPr>
    </w:p>
    <w:p>
      <w:pPr>
        <w:spacing w:after="0" w:line="306" w:lineRule="exact"/>
        <w:rPr>
          <w:rFonts w:hint="eastAsia" w:asciiTheme="minorEastAsia" w:hAnsiTheme="minorEastAsia" w:eastAsiaTheme="minorEastAsia" w:cstheme="minorEastAsia"/>
          <w:sz w:val="24"/>
          <w:szCs w:val="24"/>
        </w:rPr>
      </w:pPr>
    </w:p>
    <w:p>
      <w:pPr>
        <w:spacing w:after="0" w:line="360" w:lineRule="auto"/>
        <w:jc w:val="right"/>
        <w:rPr>
          <w:rFonts w:hint="eastAsia"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vertAlign w:val="baseline"/>
          <w:lang w:val="en-US" w:eastAsia="zh-CN" w:bidi="zh-CN"/>
        </w:rPr>
        <w:t>青海众程项目管理咨询有限公司</w:t>
      </w:r>
    </w:p>
    <w:p>
      <w:pPr>
        <w:spacing w:after="0" w:line="360" w:lineRule="auto"/>
        <w:jc w:val="right"/>
        <w:rPr>
          <w:rFonts w:hint="eastAsia" w:asciiTheme="minorEastAsia" w:hAnsiTheme="minorEastAsia" w:eastAsiaTheme="minorEastAsia" w:cstheme="minorEastAsia"/>
          <w:sz w:val="24"/>
          <w:szCs w:val="24"/>
          <w:vertAlign w:val="baseline"/>
          <w:lang w:val="en-US" w:eastAsia="zh-CN" w:bidi="zh-CN"/>
        </w:rPr>
      </w:pPr>
      <w:r>
        <w:rPr>
          <w:rFonts w:hint="eastAsia" w:asciiTheme="minorEastAsia" w:hAnsiTheme="minorEastAsia" w:eastAsiaTheme="minorEastAsia" w:cstheme="minorEastAsia"/>
          <w:sz w:val="24"/>
          <w:szCs w:val="24"/>
          <w:vertAlign w:val="baseline"/>
          <w:lang w:val="en-US" w:eastAsia="zh-CN" w:bidi="zh-CN"/>
        </w:rPr>
        <w:t>2021年07月12日</w:t>
      </w:r>
    </w:p>
    <w:p>
      <w:pPr>
        <w:spacing w:after="0" w:line="306" w:lineRule="exact"/>
        <w:rPr>
          <w:rFonts w:hint="eastAsia" w:asciiTheme="minorEastAsia" w:hAnsiTheme="minorEastAsia" w:eastAsiaTheme="minorEastAsia" w:cstheme="minorEastAsia"/>
          <w:sz w:val="28"/>
          <w:szCs w:val="28"/>
          <w:vertAlign w:val="baseline"/>
          <w:lang w:val="en-US" w:eastAsia="zh-CN" w:bidi="zh-CN"/>
        </w:rPr>
      </w:pPr>
    </w:p>
    <w:p>
      <w:pPr>
        <w:pStyle w:val="11"/>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br w:type="page"/>
      </w:r>
    </w:p>
    <w:p>
      <w:pPr>
        <w:pStyle w:val="11"/>
        <w:jc w:val="center"/>
        <w:rPr>
          <w:rFonts w:hint="default"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第三章 供应商须知</w:t>
      </w:r>
    </w:p>
    <w:p>
      <w:pPr>
        <w:pStyle w:val="11"/>
        <w:ind w:left="288"/>
        <w:rPr>
          <w:rFonts w:hint="eastAsia" w:asciiTheme="minorEastAsia" w:hAnsiTheme="minorEastAsia" w:eastAsiaTheme="minorEastAsia" w:cstheme="minorEastAsia"/>
          <w:b/>
          <w:bCs/>
          <w:sz w:val="20"/>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lang w:eastAsia="zh-CN"/>
        </w:rPr>
        <w:t>总则</w:t>
      </w:r>
    </w:p>
    <w:p>
      <w:pPr>
        <w:pStyle w:val="25"/>
        <w:numPr>
          <w:ilvl w:val="1"/>
          <w:numId w:val="3"/>
        </w:numPr>
        <w:tabs>
          <w:tab w:val="left" w:pos="744"/>
        </w:tabs>
        <w:spacing w:before="161" w:after="0" w:line="240" w:lineRule="auto"/>
        <w:ind w:left="744" w:right="0" w:hanging="394"/>
        <w:jc w:val="left"/>
        <w:rPr>
          <w:rFonts w:hint="eastAsia" w:asciiTheme="minorEastAsia" w:hAnsiTheme="minorEastAsia" w:eastAsiaTheme="minorEastAsia" w:cstheme="minorEastAsia"/>
          <w:sz w:val="24"/>
        </w:rPr>
      </w:pPr>
      <w:bookmarkStart w:id="12" w:name="第三章  供应商须知"/>
      <w:bookmarkEnd w:id="12"/>
      <w:bookmarkStart w:id="13" w:name="_bookmark2"/>
      <w:bookmarkEnd w:id="13"/>
      <w:r>
        <w:rPr>
          <w:rFonts w:hint="eastAsia" w:asciiTheme="minorEastAsia" w:hAnsiTheme="minorEastAsia" w:eastAsiaTheme="minorEastAsia" w:cstheme="minorEastAsia"/>
          <w:sz w:val="24"/>
        </w:rPr>
        <w:t>本范本是根据《中华人民共和国政府采购法》等相关法律、法规制订。</w:t>
      </w:r>
    </w:p>
    <w:p>
      <w:pPr>
        <w:pStyle w:val="25"/>
        <w:numPr>
          <w:ilvl w:val="1"/>
          <w:numId w:val="3"/>
        </w:numPr>
        <w:tabs>
          <w:tab w:val="left" w:pos="744"/>
        </w:tabs>
        <w:spacing w:before="158" w:after="0" w:line="240" w:lineRule="auto"/>
        <w:ind w:left="744" w:right="0" w:hanging="394"/>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凡在我国境内从事货物服务单一来源政府采购项目，均须使用本范本。</w:t>
      </w:r>
    </w:p>
    <w:p>
      <w:pPr>
        <w:pStyle w:val="9"/>
        <w:tabs>
          <w:tab w:val="left" w:pos="995"/>
        </w:tabs>
        <w:spacing w:before="160"/>
        <w:rPr>
          <w:rFonts w:hint="eastAsia" w:asciiTheme="minorEastAsia" w:hAnsiTheme="minorEastAsia" w:eastAsiaTheme="minorEastAsia" w:cstheme="minorEastAsia"/>
        </w:rPr>
      </w:pPr>
      <w:r>
        <w:rPr>
          <w:rFonts w:hint="eastAsia" w:asciiTheme="minorEastAsia" w:hAnsiTheme="minorEastAsia" w:eastAsiaTheme="minorEastAsia" w:cstheme="minorEastAsia"/>
        </w:rPr>
        <w:t>2、定义</w:t>
      </w:r>
    </w:p>
    <w:p>
      <w:pPr>
        <w:pStyle w:val="25"/>
        <w:numPr>
          <w:ilvl w:val="1"/>
          <w:numId w:val="4"/>
        </w:numPr>
        <w:tabs>
          <w:tab w:val="left" w:pos="744"/>
        </w:tabs>
        <w:spacing w:before="158" w:after="0" w:line="364" w:lineRule="auto"/>
        <w:ind w:left="350" w:right="341"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货物服务：既是指本范本适用于货物采购或服务采购，也是指货物采购所伴随的服务或</w:t>
      </w:r>
      <w:r>
        <w:rPr>
          <w:rFonts w:hint="eastAsia" w:asciiTheme="minorEastAsia" w:hAnsiTheme="minorEastAsia" w:eastAsiaTheme="minorEastAsia" w:cstheme="minorEastAsia"/>
          <w:sz w:val="24"/>
        </w:rPr>
        <w:t>服务采购中伴随的货物采购。</w:t>
      </w:r>
    </w:p>
    <w:p>
      <w:pPr>
        <w:pStyle w:val="25"/>
        <w:numPr>
          <w:ilvl w:val="1"/>
          <w:numId w:val="4"/>
        </w:numPr>
        <w:tabs>
          <w:tab w:val="left" w:pos="744"/>
        </w:tabs>
        <w:spacing w:before="0" w:after="0" w:line="364" w:lineRule="auto"/>
        <w:ind w:left="350" w:right="341"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采购单位：是指具体负责和从事采购业务的集中采购机构、社会中介代理机构和采购人</w:t>
      </w:r>
      <w:r>
        <w:rPr>
          <w:rFonts w:hint="eastAsia" w:asciiTheme="minorEastAsia" w:hAnsiTheme="minorEastAsia" w:eastAsiaTheme="minorEastAsia" w:cstheme="minorEastAsia"/>
          <w:spacing w:val="-3"/>
          <w:sz w:val="24"/>
        </w:rPr>
        <w:t>的总称。具体项目的采购单位，</w:t>
      </w:r>
      <w:r>
        <w:rPr>
          <w:rFonts w:hint="eastAsia" w:asciiTheme="minorEastAsia" w:hAnsiTheme="minorEastAsia" w:eastAsiaTheme="minorEastAsia" w:cstheme="minorEastAsia"/>
          <w:spacing w:val="-3"/>
          <w:sz w:val="24"/>
          <w:lang w:eastAsia="zh-CN"/>
        </w:rPr>
        <w:t>具体详见《第二章供应商须知前附表》</w:t>
      </w:r>
      <w:r>
        <w:rPr>
          <w:rFonts w:hint="eastAsia" w:asciiTheme="minorEastAsia" w:hAnsiTheme="minorEastAsia" w:eastAsiaTheme="minorEastAsia" w:cstheme="minorEastAsia"/>
          <w:sz w:val="24"/>
        </w:rPr>
        <w:t>。</w:t>
      </w:r>
    </w:p>
    <w:p>
      <w:pPr>
        <w:pStyle w:val="9"/>
        <w:tabs>
          <w:tab w:val="left" w:pos="995"/>
        </w:tabs>
        <w:spacing w:line="306"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3、供应商资质要求</w:t>
      </w:r>
    </w:p>
    <w:p>
      <w:pPr>
        <w:pStyle w:val="11"/>
        <w:spacing w:before="160" w:line="362" w:lineRule="auto"/>
        <w:ind w:left="350" w:right="328"/>
        <w:rPr>
          <w:rFonts w:hint="eastAsia" w:asciiTheme="minorEastAsia" w:hAnsiTheme="minorEastAsia" w:eastAsiaTheme="minorEastAsia" w:cstheme="minorEastAsia"/>
        </w:rPr>
      </w:pPr>
      <w:r>
        <w:rPr>
          <w:rFonts w:hint="eastAsia" w:asciiTheme="minorEastAsia" w:hAnsiTheme="minorEastAsia" w:eastAsiaTheme="minorEastAsia" w:cstheme="minorEastAsia"/>
        </w:rPr>
        <w:t>3.1 根据政府采购法的规定，参与政府采购活动的供应商必须是满足以下条件的法人、其他组织或者自然人：</w:t>
      </w:r>
    </w:p>
    <w:p>
      <w:pPr>
        <w:pStyle w:val="11"/>
        <w:spacing w:before="5"/>
        <w:ind w:left="350"/>
        <w:rPr>
          <w:rFonts w:hint="eastAsia" w:asciiTheme="minorEastAsia" w:hAnsiTheme="minorEastAsia" w:eastAsiaTheme="minorEastAsia" w:cstheme="minorEastAsia"/>
        </w:rPr>
      </w:pPr>
      <w:r>
        <w:rPr>
          <w:rFonts w:hint="eastAsia" w:asciiTheme="minorEastAsia" w:hAnsiTheme="minorEastAsia" w:eastAsiaTheme="minorEastAsia" w:cstheme="minorEastAsia"/>
        </w:rPr>
        <w:t>3.1.2、符合《政府采购法》第 22 条条件，并提供下列材料：</w:t>
      </w:r>
    </w:p>
    <w:p>
      <w:pPr>
        <w:pStyle w:val="25"/>
        <w:numPr>
          <w:ilvl w:val="0"/>
          <w:numId w:val="5"/>
        </w:numPr>
        <w:tabs>
          <w:tab w:val="left" w:pos="726"/>
        </w:tabs>
        <w:spacing w:before="158" w:after="0" w:line="240" w:lineRule="auto"/>
        <w:ind w:left="725" w:right="0" w:hanging="37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的营业执照等证明文件，自然人的身份证明。</w:t>
      </w:r>
    </w:p>
    <w:p>
      <w:pPr>
        <w:pStyle w:val="25"/>
        <w:numPr>
          <w:ilvl w:val="0"/>
          <w:numId w:val="5"/>
        </w:numPr>
        <w:tabs>
          <w:tab w:val="left" w:pos="726"/>
        </w:tabs>
        <w:spacing w:before="160" w:after="0" w:line="240" w:lineRule="auto"/>
        <w:ind w:left="725" w:right="0" w:hanging="37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财务状况报告，依法缴纳税收和社会保障资金的相关材料。</w:t>
      </w:r>
    </w:p>
    <w:p>
      <w:pPr>
        <w:pStyle w:val="25"/>
        <w:numPr>
          <w:ilvl w:val="0"/>
          <w:numId w:val="5"/>
        </w:numPr>
        <w:tabs>
          <w:tab w:val="left" w:pos="726"/>
        </w:tabs>
        <w:spacing w:before="161" w:after="0" w:line="240" w:lineRule="auto"/>
        <w:ind w:left="725" w:right="0" w:hanging="37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具备履行合同所必需的设备和专业技术能力的证明材料。</w:t>
      </w:r>
    </w:p>
    <w:p>
      <w:pPr>
        <w:pStyle w:val="25"/>
        <w:numPr>
          <w:ilvl w:val="0"/>
          <w:numId w:val="5"/>
        </w:numPr>
        <w:tabs>
          <w:tab w:val="left" w:pos="726"/>
        </w:tabs>
        <w:spacing w:before="158" w:after="0" w:line="240" w:lineRule="auto"/>
        <w:ind w:left="725" w:right="0" w:hanging="37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6"/>
          <w:sz w:val="24"/>
        </w:rPr>
        <w:t xml:space="preserve">参加政府采购活动前 </w:t>
      </w: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pacing w:val="-9"/>
          <w:sz w:val="24"/>
        </w:rPr>
        <w:t xml:space="preserve"> </w:t>
      </w:r>
      <w:r>
        <w:rPr>
          <w:rFonts w:hint="eastAsia" w:asciiTheme="minorEastAsia" w:hAnsiTheme="minorEastAsia" w:eastAsiaTheme="minorEastAsia" w:cstheme="minorEastAsia"/>
          <w:sz w:val="24"/>
        </w:rPr>
        <w:t>年内在经营活动中没有重大违法记录的书面声明。</w:t>
      </w:r>
    </w:p>
    <w:p>
      <w:pPr>
        <w:pStyle w:val="25"/>
        <w:numPr>
          <w:ilvl w:val="0"/>
          <w:numId w:val="5"/>
        </w:numPr>
        <w:tabs>
          <w:tab w:val="left" w:pos="726"/>
        </w:tabs>
        <w:spacing w:before="160" w:after="0" w:line="240" w:lineRule="auto"/>
        <w:ind w:left="725" w:right="0" w:hanging="37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具备法律、行政法规规定的其他条件的证明材料。</w:t>
      </w:r>
    </w:p>
    <w:p>
      <w:pPr>
        <w:pStyle w:val="11"/>
        <w:spacing w:before="158" w:line="364" w:lineRule="auto"/>
        <w:ind w:left="350" w:right="329"/>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spacing w:val="-3"/>
        </w:rPr>
        <w:t>、 经信用中国（</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"http://www.creditchina.gov.cn/"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3"/>
        </w:rPr>
        <w:t>www.creditchina.gov.cn</w:t>
      </w:r>
      <w:r>
        <w:rPr>
          <w:rFonts w:hint="eastAsia" w:asciiTheme="minorEastAsia" w:hAnsiTheme="minorEastAsia" w:eastAsiaTheme="minorEastAsia" w:cstheme="minorEastAsia"/>
          <w:spacing w:val="-3"/>
        </w:rPr>
        <w:fldChar w:fldCharType="end"/>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spacing w:val="-6"/>
        </w:rPr>
        <w:t>、中国政府采购网</w:t>
      </w:r>
      <w:r>
        <w:rPr>
          <w:rFonts w:hint="eastAsia" w:asciiTheme="minorEastAsia" w:hAnsiTheme="minorEastAsia" w:eastAsiaTheme="minorEastAsia" w:cstheme="minorEastAsia"/>
          <w:spacing w:val="-4"/>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"http://www.ccgp.gov.cn/"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pacing w:val="-4"/>
        </w:rPr>
        <w:t>www.ccgp.gov.cn</w:t>
      </w:r>
      <w:r>
        <w:rPr>
          <w:rFonts w:hint="eastAsia" w:asciiTheme="minorEastAsia" w:hAnsiTheme="minorEastAsia" w:eastAsiaTheme="minorEastAsia" w:cstheme="minorEastAsia"/>
          <w:spacing w:val="-4"/>
        </w:rPr>
        <w:fldChar w:fldCharType="end"/>
      </w:r>
      <w:r>
        <w:rPr>
          <w:rFonts w:hint="eastAsia" w:asciiTheme="minorEastAsia" w:hAnsiTheme="minorEastAsia" w:eastAsiaTheme="minorEastAsia" w:cstheme="minorEastAsia"/>
          <w:spacing w:val="-4"/>
        </w:rPr>
        <w:t>）</w:t>
      </w:r>
      <w:r>
        <w:rPr>
          <w:rFonts w:hint="eastAsia" w:asciiTheme="minorEastAsia" w:hAnsiTheme="minorEastAsia" w:eastAsiaTheme="minorEastAsia" w:cstheme="minorEastAsia"/>
        </w:rPr>
        <w:t>等渠道</w:t>
      </w:r>
      <w:r>
        <w:rPr>
          <w:rFonts w:hint="eastAsia" w:asciiTheme="minorEastAsia" w:hAnsiTheme="minorEastAsia" w:eastAsiaTheme="minorEastAsia" w:cstheme="minorEastAsia"/>
          <w:spacing w:val="-9"/>
        </w:rPr>
        <w:t>查询后，列入失信被执行人、重大税收违法案件当事人名单、政府采购严重违法失信行为记</w:t>
      </w:r>
      <w:r>
        <w:rPr>
          <w:rFonts w:hint="eastAsia" w:asciiTheme="minorEastAsia" w:hAnsiTheme="minorEastAsia" w:eastAsiaTheme="minorEastAsia" w:cstheme="minorEastAsia"/>
          <w:spacing w:val="-4"/>
        </w:rPr>
        <w:t>录名单的，取消投标资格。</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spacing w:val="-8"/>
        </w:rPr>
        <w:t>提供“信用中国”及“中国政府采购网”网站的查询截图，时</w:t>
      </w:r>
      <w:r>
        <w:rPr>
          <w:rFonts w:hint="eastAsia" w:asciiTheme="minorEastAsia" w:hAnsiTheme="minorEastAsia" w:eastAsiaTheme="minorEastAsia" w:cstheme="minorEastAsia"/>
          <w:spacing w:val="-6"/>
        </w:rPr>
        <w:t xml:space="preserve">间为投标截止时间前 </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0 天内）；</w:t>
      </w:r>
    </w:p>
    <w:p>
      <w:pPr>
        <w:pStyle w:val="11"/>
        <w:spacing w:line="364" w:lineRule="auto"/>
        <w:ind w:left="350" w:right="359"/>
        <w:rPr>
          <w:rFonts w:hint="eastAsia" w:asciiTheme="minorEastAsia" w:hAnsiTheme="minorEastAsia" w:eastAsiaTheme="minorEastAsia" w:cstheme="minorEastAsia"/>
        </w:rPr>
      </w:pPr>
      <w:r>
        <w:rPr>
          <w:rFonts w:hint="eastAsia" w:asciiTheme="minorEastAsia" w:hAnsiTheme="minorEastAsia" w:eastAsiaTheme="minorEastAsia" w:cstheme="minorEastAsia"/>
        </w:rPr>
        <w:t>3、单位负责人为同一人或者存在直接控股、管理关系的不同投标人，不得参加同一合同项下的政府采购活动。否则，皆取消投标资格；</w:t>
      </w:r>
    </w:p>
    <w:p>
      <w:pPr>
        <w:pStyle w:val="11"/>
        <w:spacing w:line="364" w:lineRule="auto"/>
        <w:ind w:left="350" w:right="359"/>
        <w:rPr>
          <w:rFonts w:hint="eastAsia" w:asciiTheme="minorEastAsia" w:hAnsiTheme="minorEastAsia" w:eastAsiaTheme="minorEastAsia" w:cstheme="minorEastAsia"/>
        </w:rPr>
      </w:pPr>
      <w:r>
        <w:rPr>
          <w:rFonts w:hint="eastAsia" w:asciiTheme="minorEastAsia" w:hAnsiTheme="minorEastAsia" w:eastAsiaTheme="minorEastAsia" w:cstheme="minorEastAsia"/>
        </w:rPr>
        <w:t>4、为本采购项目提供整体设计、规范编制或者项目管理、监理、检测等服务的投标人，不得再参加该采购项目的其他采购活动；</w:t>
      </w:r>
    </w:p>
    <w:p>
      <w:pPr>
        <w:pStyle w:val="11"/>
        <w:ind w:left="350"/>
        <w:rPr>
          <w:rFonts w:hint="eastAsia" w:asciiTheme="minorEastAsia" w:hAnsiTheme="minorEastAsia" w:eastAsiaTheme="minorEastAsia" w:cstheme="minorEastAsia"/>
        </w:rPr>
      </w:pPr>
      <w:r>
        <w:rPr>
          <w:rFonts w:hint="eastAsia" w:asciiTheme="minorEastAsia" w:hAnsiTheme="minorEastAsia" w:eastAsiaTheme="minorEastAsia" w:cstheme="minorEastAsia"/>
        </w:rPr>
        <w:t>5、本项目不接受联合体。</w:t>
      </w:r>
    </w:p>
    <w:p>
      <w:pPr>
        <w:pStyle w:val="11"/>
        <w:ind w:left="35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sz w:val="24"/>
          <w:szCs w:val="24"/>
          <w:vertAlign w:val="baseline"/>
          <w:lang w:val="zh-CN" w:eastAsia="zh-CN" w:bidi="zh-CN"/>
        </w:rPr>
        <w:t>供应商</w:t>
      </w:r>
      <w:r>
        <w:rPr>
          <w:rFonts w:hint="eastAsia" w:asciiTheme="minorEastAsia" w:hAnsiTheme="minorEastAsia" w:eastAsiaTheme="minorEastAsia" w:cstheme="minorEastAsia"/>
          <w:sz w:val="24"/>
          <w:szCs w:val="24"/>
          <w:vertAlign w:val="baseline"/>
          <w:lang w:val="en-US" w:eastAsia="zh-CN" w:bidi="zh-CN"/>
        </w:rPr>
        <w:t>营业执照需包含相关经营范围，并在人员、设备上具有相应的服务能力。</w:t>
      </w:r>
    </w:p>
    <w:p>
      <w:pPr>
        <w:pStyle w:val="9"/>
        <w:tabs>
          <w:tab w:val="left" w:pos="995"/>
        </w:tabs>
        <w:spacing w:before="156"/>
        <w:rPr>
          <w:rFonts w:hint="eastAsia" w:asciiTheme="minorEastAsia" w:hAnsiTheme="minorEastAsia" w:eastAsiaTheme="minorEastAsia" w:cstheme="minorEastAsia"/>
        </w:rPr>
      </w:pPr>
      <w:r>
        <w:rPr>
          <w:rFonts w:hint="eastAsia" w:asciiTheme="minorEastAsia" w:hAnsiTheme="minorEastAsia" w:eastAsiaTheme="minorEastAsia" w:cstheme="minorEastAsia"/>
        </w:rPr>
        <w:t>4、供应商参与谈判活动的费用</w:t>
      </w:r>
    </w:p>
    <w:p>
      <w:pPr>
        <w:pStyle w:val="11"/>
        <w:spacing w:before="158"/>
        <w:ind w:left="350"/>
        <w:rPr>
          <w:rFonts w:hint="eastAsia" w:asciiTheme="minorEastAsia" w:hAnsiTheme="minorEastAsia" w:eastAsiaTheme="minorEastAsia" w:cstheme="minorEastAsia"/>
        </w:rPr>
      </w:pPr>
    </w:p>
    <w:p>
      <w:pPr>
        <w:pStyle w:val="11"/>
        <w:spacing w:before="158"/>
        <w:ind w:left="350"/>
        <w:rPr>
          <w:rFonts w:hint="eastAsia" w:asciiTheme="minorEastAsia" w:hAnsiTheme="minorEastAsia" w:eastAsiaTheme="minorEastAsia" w:cstheme="minorEastAsia"/>
        </w:rPr>
      </w:pPr>
      <w:r>
        <w:rPr>
          <w:rFonts w:hint="eastAsia" w:asciiTheme="minorEastAsia" w:hAnsiTheme="minorEastAsia" w:eastAsiaTheme="minorEastAsia" w:cstheme="minorEastAsia"/>
        </w:rPr>
        <w:t>4.1 供应商必须自行承担所有与参加政府采购活动有关的费用。不论结果如何，采购单位在任何情况下均无义务和责任承担这些费用。</w:t>
      </w:r>
    </w:p>
    <w:p>
      <w:pPr>
        <w:pStyle w:val="9"/>
        <w:spacing w:before="158"/>
        <w:ind w:left="1316" w:right="1289"/>
        <w:jc w:val="center"/>
        <w:rPr>
          <w:rFonts w:hint="eastAsia" w:asciiTheme="minorEastAsia" w:hAnsiTheme="minorEastAsia" w:eastAsiaTheme="minorEastAsia" w:cstheme="minorEastAsia"/>
        </w:rPr>
      </w:pPr>
    </w:p>
    <w:p>
      <w:pPr>
        <w:pStyle w:val="9"/>
        <w:spacing w:before="158"/>
        <w:ind w:left="1316" w:right="128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（二）单一来源采购文件</w:t>
      </w:r>
    </w:p>
    <w:p>
      <w:pPr>
        <w:tabs>
          <w:tab w:val="left" w:pos="995"/>
        </w:tabs>
        <w:spacing w:before="160"/>
        <w:ind w:left="350" w:right="0" w:firstLine="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5、单一来源采购文件构成</w:t>
      </w:r>
    </w:p>
    <w:p>
      <w:pPr>
        <w:pStyle w:val="11"/>
        <w:spacing w:before="158" w:line="364" w:lineRule="auto"/>
        <w:ind w:left="830" w:right="6253"/>
        <w:rPr>
          <w:rFonts w:hint="eastAsia" w:asciiTheme="minorEastAsia" w:hAnsiTheme="minorEastAsia" w:eastAsiaTheme="minorEastAsia" w:cstheme="minorEastAsia"/>
        </w:rPr>
      </w:pPr>
      <w:r>
        <w:rPr>
          <w:rFonts w:hint="eastAsia" w:asciiTheme="minorEastAsia" w:hAnsiTheme="minorEastAsia" w:eastAsiaTheme="minorEastAsia" w:cstheme="minorEastAsia"/>
        </w:rPr>
        <w:t>5.1 单一来源采购文件包括： 1）单一来源采购邀请书；</w:t>
      </w:r>
    </w:p>
    <w:p>
      <w:pPr>
        <w:pStyle w:val="11"/>
        <w:spacing w:before="158" w:line="364" w:lineRule="auto"/>
        <w:ind w:left="830" w:right="6253"/>
        <w:rPr>
          <w:rFonts w:hint="eastAsia" w:asciiTheme="minorEastAsia" w:hAnsiTheme="minorEastAsia" w:eastAsiaTheme="minorEastAsia" w:cstheme="minorEastAsia"/>
        </w:rPr>
      </w:pPr>
      <w:r>
        <w:rPr>
          <w:rFonts w:hint="eastAsia" w:asciiTheme="minorEastAsia" w:hAnsiTheme="minorEastAsia" w:eastAsiaTheme="minorEastAsia" w:cstheme="minorEastAsia"/>
        </w:rPr>
        <w:t>2）单一来源采购书；</w:t>
      </w:r>
    </w:p>
    <w:p>
      <w:pPr>
        <w:pStyle w:val="11"/>
        <w:spacing w:line="307" w:lineRule="exact"/>
        <w:ind w:left="830"/>
        <w:rPr>
          <w:rFonts w:hint="eastAsia" w:asciiTheme="minorEastAsia" w:hAnsiTheme="minorEastAsia" w:eastAsiaTheme="minorEastAsia" w:cstheme="minorEastAsia"/>
        </w:rPr>
      </w:pPr>
      <w:r>
        <w:rPr>
          <w:rFonts w:hint="eastAsia" w:asciiTheme="minorEastAsia" w:hAnsiTheme="minorEastAsia" w:eastAsiaTheme="minorEastAsia" w:cstheme="minorEastAsia"/>
        </w:rPr>
        <w:t>3）单一来源采购响应书格式；</w:t>
      </w:r>
    </w:p>
    <w:p>
      <w:pPr>
        <w:pStyle w:val="9"/>
        <w:tabs>
          <w:tab w:val="left" w:pos="995"/>
        </w:tabs>
        <w:spacing w:before="161"/>
        <w:rPr>
          <w:rFonts w:hint="eastAsia" w:asciiTheme="minorEastAsia" w:hAnsiTheme="minorEastAsia" w:eastAsiaTheme="minorEastAsia" w:cstheme="minorEastAsia"/>
        </w:rPr>
      </w:pPr>
      <w:r>
        <w:rPr>
          <w:rFonts w:hint="eastAsia" w:asciiTheme="minorEastAsia" w:hAnsiTheme="minorEastAsia" w:eastAsiaTheme="minorEastAsia" w:cstheme="minorEastAsia"/>
        </w:rPr>
        <w:t>6、单一来源采购文件的修改</w:t>
      </w:r>
    </w:p>
    <w:p>
      <w:pPr>
        <w:pStyle w:val="11"/>
        <w:spacing w:before="158" w:line="362" w:lineRule="auto"/>
        <w:ind w:left="350" w:right="254"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采购代理机构在规定的截止时间前，可以对单一来源采购文件进行修改，并在政府采购监督管理部门指定的媒体上发表公告，请供应商予以关注。</w:t>
      </w:r>
    </w:p>
    <w:p>
      <w:pPr>
        <w:pStyle w:val="9"/>
        <w:tabs>
          <w:tab w:val="left" w:pos="995"/>
        </w:tabs>
        <w:spacing w:before="5"/>
        <w:rPr>
          <w:rFonts w:hint="eastAsia" w:asciiTheme="minorEastAsia" w:hAnsiTheme="minorEastAsia" w:eastAsiaTheme="minorEastAsia" w:cstheme="minorEastAsia"/>
        </w:rPr>
      </w:pPr>
      <w:r>
        <w:rPr>
          <w:rFonts w:hint="eastAsia" w:asciiTheme="minorEastAsia" w:hAnsiTheme="minorEastAsia" w:eastAsiaTheme="minorEastAsia" w:cstheme="minorEastAsia"/>
        </w:rPr>
        <w:t>7、响应性文件的补充、修改或者撤回</w:t>
      </w:r>
    </w:p>
    <w:p>
      <w:pPr>
        <w:pStyle w:val="11"/>
        <w:spacing w:before="160" w:line="362" w:lineRule="auto"/>
        <w:ind w:left="350" w:right="254"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供应商在规定的截止时间前，可以对所递交的响应性文件进行补充、修改或者撤回，并书面通知采购代理机构。补充、修改的内容为响应性文件的组成部分。</w:t>
      </w:r>
    </w:p>
    <w:p>
      <w:pPr>
        <w:pStyle w:val="9"/>
        <w:numPr>
          <w:ilvl w:val="0"/>
          <w:numId w:val="0"/>
        </w:numPr>
        <w:tabs>
          <w:tab w:val="left" w:pos="995"/>
        </w:tabs>
        <w:spacing w:before="5"/>
        <w:ind w:right="0" w:rightChars="0" w:firstLine="482"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采购响应保证金</w:t>
      </w:r>
    </w:p>
    <w:p>
      <w:pPr>
        <w:autoSpaceDE w:val="0"/>
        <w:autoSpaceDN w:val="0"/>
        <w:spacing w:line="360" w:lineRule="auto"/>
        <w:ind w:firstLine="480" w:firstLineChars="200"/>
        <w:rPr>
          <w:rFonts w:hint="default"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sz w:val="24"/>
          <w:szCs w:val="24"/>
          <w:lang w:val="zh-CN" w:eastAsia="zh-CN" w:bidi="zh-CN"/>
        </w:rPr>
        <w:t>投标人</w:t>
      </w:r>
      <w:r>
        <w:rPr>
          <w:rFonts w:hint="default" w:asciiTheme="minorEastAsia" w:hAnsiTheme="minorEastAsia" w:eastAsiaTheme="minorEastAsia" w:cstheme="minorEastAsia"/>
          <w:sz w:val="24"/>
          <w:szCs w:val="24"/>
          <w:lang w:val="zh-CN" w:eastAsia="zh-CN" w:bidi="zh-CN"/>
        </w:rPr>
        <w:t>须在投标截止期前按以下要求交纳投标保证金（说明：收取的投标保证金不得超过采购项目预算金额的2%）：</w:t>
      </w:r>
    </w:p>
    <w:p>
      <w:pPr>
        <w:autoSpaceDE w:val="0"/>
        <w:autoSpaceDN w:val="0"/>
        <w:spacing w:line="360" w:lineRule="auto"/>
        <w:ind w:firstLine="480" w:firstLineChars="200"/>
        <w:rPr>
          <w:rFonts w:hint="eastAsia" w:asciiTheme="minorEastAsia" w:hAnsiTheme="minorEastAsia" w:eastAsiaTheme="minorEastAsia" w:cstheme="minorEastAsia"/>
          <w:sz w:val="24"/>
          <w:szCs w:val="24"/>
          <w:lang w:val="en-US" w:eastAsia="zh-CN" w:bidi="zh-CN"/>
        </w:rPr>
      </w:pPr>
      <w:r>
        <w:rPr>
          <w:rFonts w:hint="eastAsia" w:asciiTheme="minorEastAsia" w:hAnsiTheme="minorEastAsia" w:eastAsiaTheme="minorEastAsia" w:cstheme="minorEastAsia"/>
          <w:sz w:val="24"/>
          <w:szCs w:val="24"/>
          <w:lang w:val="en-US" w:eastAsia="zh-CN" w:bidi="zh-CN"/>
        </w:rPr>
        <w:t>投标保证金：13000元整</w:t>
      </w:r>
    </w:p>
    <w:p>
      <w:pPr>
        <w:autoSpaceDE w:val="0"/>
        <w:autoSpaceDN w:val="0"/>
        <w:spacing w:line="360" w:lineRule="auto"/>
        <w:ind w:firstLine="480" w:firstLineChars="200"/>
        <w:rPr>
          <w:rFonts w:hint="default" w:asciiTheme="minorEastAsia" w:hAnsiTheme="minorEastAsia" w:eastAsiaTheme="minorEastAsia" w:cstheme="minorEastAsia"/>
          <w:sz w:val="24"/>
          <w:szCs w:val="24"/>
          <w:lang w:val="zh-CN" w:eastAsia="zh-CN" w:bidi="zh-CN"/>
        </w:rPr>
      </w:pPr>
      <w:r>
        <w:rPr>
          <w:rFonts w:hint="default" w:asciiTheme="minorEastAsia" w:hAnsiTheme="minorEastAsia" w:eastAsiaTheme="minorEastAsia" w:cstheme="minorEastAsia"/>
          <w:sz w:val="24"/>
          <w:szCs w:val="24"/>
          <w:lang w:val="zh-CN" w:eastAsia="zh-CN" w:bidi="zh-CN"/>
        </w:rPr>
        <w:t>收款单位：</w:t>
      </w:r>
      <w:r>
        <w:rPr>
          <w:rFonts w:hint="eastAsia" w:asciiTheme="minorEastAsia" w:hAnsiTheme="minorEastAsia" w:eastAsiaTheme="minorEastAsia" w:cstheme="minorEastAsia"/>
          <w:sz w:val="24"/>
          <w:szCs w:val="24"/>
          <w:lang w:val="zh-CN" w:eastAsia="zh-CN" w:bidi="zh-CN"/>
        </w:rPr>
        <w:t>青海众程项目管理咨询有限公司</w:t>
      </w:r>
    </w:p>
    <w:p>
      <w:pPr>
        <w:autoSpaceDE w:val="0"/>
        <w:autoSpaceDN w:val="0"/>
        <w:spacing w:line="360" w:lineRule="auto"/>
        <w:ind w:firstLine="480" w:firstLineChars="200"/>
        <w:rPr>
          <w:rFonts w:hint="default" w:asciiTheme="minorEastAsia" w:hAnsiTheme="minorEastAsia" w:eastAsiaTheme="minorEastAsia" w:cstheme="minorEastAsia"/>
          <w:sz w:val="24"/>
          <w:szCs w:val="24"/>
          <w:lang w:val="zh-CN" w:eastAsia="zh-CN" w:bidi="zh-CN"/>
        </w:rPr>
      </w:pPr>
      <w:r>
        <w:rPr>
          <w:rFonts w:hint="default" w:asciiTheme="minorEastAsia" w:hAnsiTheme="minorEastAsia" w:eastAsiaTheme="minorEastAsia" w:cstheme="minorEastAsia"/>
          <w:sz w:val="24"/>
          <w:szCs w:val="24"/>
          <w:lang w:val="zh-CN" w:eastAsia="zh-CN" w:bidi="zh-CN"/>
        </w:rPr>
        <w:t>开 户 行：</w:t>
      </w:r>
      <w:r>
        <w:rPr>
          <w:rFonts w:hint="eastAsia" w:asciiTheme="minorEastAsia" w:hAnsiTheme="minorEastAsia" w:eastAsiaTheme="minorEastAsia" w:cstheme="minorEastAsia"/>
          <w:sz w:val="24"/>
          <w:szCs w:val="24"/>
          <w:lang w:val="zh-CN" w:eastAsia="zh-CN" w:bidi="zh-CN"/>
        </w:rPr>
        <w:t>建行新宁广场支行</w:t>
      </w:r>
      <w:r>
        <w:rPr>
          <w:rFonts w:hint="default" w:asciiTheme="minorEastAsia" w:hAnsiTheme="minorEastAsia" w:eastAsiaTheme="minorEastAsia" w:cstheme="minorEastAsia"/>
          <w:sz w:val="24"/>
          <w:szCs w:val="24"/>
          <w:lang w:val="zh-CN" w:eastAsia="zh-CN" w:bidi="zh-CN"/>
        </w:rPr>
        <w:t xml:space="preserve"> </w:t>
      </w:r>
    </w:p>
    <w:p>
      <w:pPr>
        <w:autoSpaceDE w:val="0"/>
        <w:autoSpaceDN w:val="0"/>
        <w:spacing w:line="360" w:lineRule="auto"/>
        <w:ind w:firstLine="480" w:firstLineChars="200"/>
        <w:rPr>
          <w:rFonts w:hint="default" w:asciiTheme="minorEastAsia" w:hAnsiTheme="minorEastAsia" w:eastAsiaTheme="minorEastAsia" w:cstheme="minorEastAsia"/>
          <w:sz w:val="24"/>
          <w:szCs w:val="24"/>
          <w:lang w:val="zh-CN" w:eastAsia="zh-CN" w:bidi="zh-CN"/>
        </w:rPr>
      </w:pPr>
      <w:r>
        <w:rPr>
          <w:rFonts w:hint="default" w:asciiTheme="minorEastAsia" w:hAnsiTheme="minorEastAsia" w:eastAsiaTheme="minorEastAsia" w:cstheme="minorEastAsia"/>
          <w:sz w:val="24"/>
          <w:szCs w:val="24"/>
          <w:lang w:val="zh-CN" w:eastAsia="zh-CN" w:bidi="zh-CN"/>
        </w:rPr>
        <w:t>银行账号：</w:t>
      </w:r>
      <w:r>
        <w:rPr>
          <w:rFonts w:hint="eastAsia" w:asciiTheme="minorEastAsia" w:hAnsiTheme="minorEastAsia" w:eastAsiaTheme="minorEastAsia" w:cstheme="minorEastAsia"/>
          <w:sz w:val="24"/>
          <w:szCs w:val="24"/>
          <w:lang w:val="zh-CN" w:eastAsia="zh-CN" w:bidi="zh-CN"/>
        </w:rPr>
        <w:t>63050137361200000398</w:t>
      </w:r>
    </w:p>
    <w:p>
      <w:pPr>
        <w:autoSpaceDE w:val="0"/>
        <w:autoSpaceDN w:val="0"/>
        <w:spacing w:line="360" w:lineRule="auto"/>
        <w:ind w:firstLine="480" w:firstLineChars="200"/>
        <w:rPr>
          <w:rFonts w:hint="default" w:asciiTheme="minorEastAsia" w:hAnsiTheme="minorEastAsia" w:eastAsiaTheme="minorEastAsia" w:cstheme="minorEastAsia"/>
          <w:sz w:val="24"/>
          <w:szCs w:val="24"/>
          <w:lang w:val="zh-CN" w:eastAsia="zh-CN" w:bidi="zh-CN"/>
        </w:rPr>
      </w:pPr>
      <w:r>
        <w:rPr>
          <w:rFonts w:hint="default" w:asciiTheme="minorEastAsia" w:hAnsiTheme="minorEastAsia" w:eastAsiaTheme="minorEastAsia" w:cstheme="minorEastAsia"/>
          <w:sz w:val="24"/>
          <w:szCs w:val="24"/>
          <w:lang w:val="zh-CN" w:eastAsia="zh-CN" w:bidi="zh-CN"/>
        </w:rPr>
        <w:t>交纳时间：</w:t>
      </w:r>
      <w:r>
        <w:rPr>
          <w:rFonts w:hint="eastAsia" w:asciiTheme="minorEastAsia" w:hAnsiTheme="minorEastAsia" w:eastAsiaTheme="minorEastAsia" w:cstheme="minorEastAsia"/>
          <w:sz w:val="24"/>
          <w:szCs w:val="24"/>
          <w:highlight w:val="none"/>
          <w:lang w:val="en-US" w:eastAsia="zh-CN" w:bidi="zh-CN"/>
        </w:rPr>
        <w:t>投标截止时间前一个工作日，以银行到账时间为准。</w:t>
      </w:r>
    </w:p>
    <w:p>
      <w:pPr>
        <w:autoSpaceDE w:val="0"/>
        <w:autoSpaceDN w:val="0"/>
        <w:spacing w:line="360" w:lineRule="auto"/>
        <w:ind w:firstLine="480" w:firstLineChars="200"/>
        <w:rPr>
          <w:rFonts w:hint="default" w:asciiTheme="minorEastAsia" w:hAnsiTheme="minorEastAsia" w:eastAsiaTheme="minorEastAsia" w:cstheme="minorEastAsia"/>
          <w:sz w:val="24"/>
          <w:szCs w:val="24"/>
          <w:lang w:val="zh-CN" w:eastAsia="zh-CN" w:bidi="zh-CN"/>
        </w:rPr>
      </w:pPr>
      <w:r>
        <w:rPr>
          <w:rFonts w:hint="default" w:asciiTheme="minorEastAsia" w:hAnsiTheme="minorEastAsia" w:eastAsiaTheme="minorEastAsia" w:cstheme="minorEastAsia"/>
          <w:sz w:val="24"/>
          <w:szCs w:val="24"/>
          <w:lang w:val="zh-CN" w:eastAsia="zh-CN" w:bidi="zh-CN"/>
        </w:rPr>
        <w:t>如采购项目变更开标时间，则保证金交纳时间相应顺延。</w:t>
      </w:r>
    </w:p>
    <w:p>
      <w:pPr>
        <w:autoSpaceDE w:val="0"/>
        <w:autoSpaceDN w:val="0"/>
        <w:spacing w:line="360" w:lineRule="auto"/>
        <w:ind w:firstLine="480" w:firstLineChars="200"/>
        <w:rPr>
          <w:rFonts w:hint="default" w:asciiTheme="minorEastAsia" w:hAnsiTheme="minorEastAsia" w:eastAsiaTheme="minorEastAsia" w:cstheme="minorEastAsia"/>
          <w:sz w:val="24"/>
          <w:szCs w:val="24"/>
          <w:lang w:val="zh-CN" w:eastAsia="zh-CN" w:bidi="zh-CN"/>
        </w:rPr>
      </w:pPr>
      <w:r>
        <w:rPr>
          <w:rFonts w:hint="default" w:asciiTheme="minorEastAsia" w:hAnsiTheme="minorEastAsia" w:eastAsiaTheme="minorEastAsia" w:cstheme="minorEastAsia"/>
          <w:sz w:val="24"/>
          <w:szCs w:val="24"/>
          <w:lang w:val="zh-CN" w:eastAsia="zh-CN" w:bidi="zh-CN"/>
        </w:rPr>
        <w:t>缴费方式：投标保证金应当以支票、汇票、本票或者金融机构、担保机构出具的保函等非现金形式提交。</w:t>
      </w:r>
    </w:p>
    <w:p>
      <w:pPr>
        <w:autoSpaceDE w:val="0"/>
        <w:autoSpaceDN w:val="0"/>
        <w:spacing w:line="360" w:lineRule="auto"/>
        <w:ind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9、采购有效期</w:t>
      </w:r>
    </w:p>
    <w:p>
      <w:pPr>
        <w:pStyle w:val="11"/>
        <w:spacing w:before="161"/>
        <w:ind w:left="83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采购有效期：自开标之日起 60 个日历日内</w:t>
      </w:r>
      <w:r>
        <w:rPr>
          <w:rFonts w:hint="eastAsia" w:asciiTheme="minorEastAsia" w:hAnsiTheme="minorEastAsia" w:eastAsiaTheme="minorEastAsia" w:cstheme="minorEastAsia"/>
          <w:lang w:eastAsia="zh-CN"/>
        </w:rPr>
        <w:t>。</w:t>
      </w:r>
    </w:p>
    <w:p>
      <w:pPr>
        <w:pStyle w:val="9"/>
        <w:spacing w:before="158"/>
        <w:ind w:left="1316" w:right="128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（三）单一来源响应性文件</w:t>
      </w:r>
    </w:p>
    <w:p>
      <w:pPr>
        <w:spacing w:before="161"/>
        <w:ind w:left="350" w:right="0" w:firstLine="0"/>
        <w:jc w:val="left"/>
        <w:rPr>
          <w:rFonts w:hint="eastAsia" w:asciiTheme="minorEastAsia" w:hAnsiTheme="minorEastAsia" w:eastAsiaTheme="minorEastAsia" w:cstheme="minorEastAsia"/>
          <w:b/>
          <w:sz w:val="24"/>
        </w:rPr>
      </w:pPr>
    </w:p>
    <w:p>
      <w:pPr>
        <w:spacing w:before="161"/>
        <w:ind w:left="350" w:right="0" w:firstLine="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10、 响应性文件编制及要求</w:t>
      </w:r>
    </w:p>
    <w:p>
      <w:pPr>
        <w:pStyle w:val="25"/>
        <w:numPr>
          <w:ilvl w:val="1"/>
          <w:numId w:val="6"/>
        </w:numPr>
        <w:tabs>
          <w:tab w:val="left" w:pos="944"/>
        </w:tabs>
        <w:spacing w:before="158" w:after="0" w:line="364" w:lineRule="auto"/>
        <w:ind w:left="350" w:right="380" w:firstLine="67"/>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供应商应当按照单一来源文件的要求编制谈判响应性文件，响应性文件应当对单一来</w:t>
      </w:r>
      <w:r>
        <w:rPr>
          <w:rFonts w:hint="eastAsia" w:asciiTheme="minorEastAsia" w:hAnsiTheme="minorEastAsia" w:eastAsiaTheme="minorEastAsia" w:cstheme="minorEastAsia"/>
          <w:sz w:val="24"/>
        </w:rPr>
        <w:t>源采购文件提出的要求和条件作出实质性应答。</w:t>
      </w:r>
    </w:p>
    <w:p>
      <w:pPr>
        <w:pStyle w:val="25"/>
        <w:numPr>
          <w:ilvl w:val="1"/>
          <w:numId w:val="6"/>
        </w:numPr>
        <w:tabs>
          <w:tab w:val="left" w:pos="879"/>
        </w:tabs>
        <w:spacing w:before="0" w:after="0" w:line="306" w:lineRule="exact"/>
        <w:ind w:left="878" w:right="0" w:hanging="529"/>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8"/>
          <w:sz w:val="24"/>
        </w:rPr>
        <w:t xml:space="preserve">响应性文件应用 </w:t>
      </w:r>
      <w:r>
        <w:rPr>
          <w:rFonts w:hint="eastAsia" w:asciiTheme="minorEastAsia" w:hAnsiTheme="minorEastAsia" w:eastAsiaTheme="minorEastAsia" w:cstheme="minorEastAsia"/>
          <w:sz w:val="24"/>
        </w:rPr>
        <w:t>A4</w:t>
      </w:r>
      <w:r>
        <w:rPr>
          <w:rFonts w:hint="eastAsia" w:asciiTheme="minorEastAsia" w:hAnsiTheme="minorEastAsia" w:eastAsiaTheme="minorEastAsia" w:cstheme="minorEastAsia"/>
          <w:spacing w:val="-9"/>
          <w:sz w:val="24"/>
        </w:rPr>
        <w:t xml:space="preserve"> </w:t>
      </w:r>
      <w:r>
        <w:rPr>
          <w:rFonts w:hint="eastAsia" w:asciiTheme="minorEastAsia" w:hAnsiTheme="minorEastAsia" w:eastAsiaTheme="minorEastAsia" w:cstheme="minorEastAsia"/>
          <w:sz w:val="24"/>
        </w:rPr>
        <w:t>规格纸编制并装订成册，主要由以下几个部分组成：</w:t>
      </w:r>
    </w:p>
    <w:p>
      <w:pPr>
        <w:pStyle w:val="9"/>
        <w:numPr>
          <w:ilvl w:val="0"/>
          <w:numId w:val="0"/>
        </w:numPr>
        <w:spacing w:before="160"/>
        <w:ind w:right="0" w:rightChars="0" w:firstLine="482"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封面；</w:t>
      </w:r>
    </w:p>
    <w:p>
      <w:pPr>
        <w:pStyle w:val="9"/>
        <w:numPr>
          <w:ilvl w:val="0"/>
          <w:numId w:val="0"/>
        </w:numPr>
        <w:spacing w:before="160"/>
        <w:ind w:right="0" w:rightChars="0" w:firstLine="482"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2）目录；</w:t>
      </w:r>
    </w:p>
    <w:p>
      <w:pPr>
        <w:pStyle w:val="9"/>
        <w:spacing w:before="1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3）响应函；</w:t>
      </w:r>
    </w:p>
    <w:p>
      <w:pPr>
        <w:pStyle w:val="9"/>
        <w:spacing w:before="1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4）法定代表人证明书；</w:t>
      </w:r>
    </w:p>
    <w:p>
      <w:pPr>
        <w:pStyle w:val="9"/>
        <w:spacing w:before="1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5）法定代表人授权书；</w:t>
      </w:r>
    </w:p>
    <w:p>
      <w:pPr>
        <w:pStyle w:val="9"/>
        <w:spacing w:before="1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6）供应商承诺函；</w:t>
      </w:r>
    </w:p>
    <w:p>
      <w:pPr>
        <w:pStyle w:val="9"/>
        <w:spacing w:before="1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7）供应商诚信承诺书；</w:t>
      </w:r>
    </w:p>
    <w:p>
      <w:pPr>
        <w:pStyle w:val="9"/>
        <w:spacing w:before="1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8）最初报价表；</w:t>
      </w:r>
    </w:p>
    <w:p>
      <w:pPr>
        <w:pStyle w:val="9"/>
        <w:spacing w:before="1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9</w:t>
      </w:r>
      <w:r>
        <w:rPr>
          <w:rFonts w:hint="eastAsia" w:asciiTheme="minorEastAsia" w:hAnsiTheme="minorEastAsia" w:eastAsiaTheme="minorEastAsia" w:cstheme="minorEastAsia"/>
          <w:color w:val="auto"/>
        </w:rPr>
        <w:t>）资格证明材料；</w:t>
      </w:r>
    </w:p>
    <w:p>
      <w:pPr>
        <w:pStyle w:val="9"/>
        <w:spacing w:before="1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lang w:val="en-US" w:eastAsia="zh-CN"/>
        </w:rPr>
        <w:t>0</w:t>
      </w:r>
      <w:r>
        <w:rPr>
          <w:rFonts w:hint="eastAsia" w:asciiTheme="minorEastAsia" w:hAnsiTheme="minorEastAsia" w:eastAsiaTheme="minorEastAsia" w:cstheme="minorEastAsia"/>
          <w:color w:val="auto"/>
        </w:rPr>
        <w:t>）财务状况、缴纳税收和社会保障资金证明；</w:t>
      </w:r>
    </w:p>
    <w:p>
      <w:pPr>
        <w:pStyle w:val="9"/>
        <w:spacing w:before="1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lang w:val="en-US" w:eastAsia="zh-CN"/>
        </w:rPr>
        <w:t>1</w:t>
      </w:r>
      <w:r>
        <w:rPr>
          <w:rFonts w:hint="eastAsia" w:asciiTheme="minorEastAsia" w:hAnsiTheme="minorEastAsia" w:eastAsiaTheme="minorEastAsia" w:cstheme="minorEastAsia"/>
          <w:color w:val="auto"/>
        </w:rPr>
        <w:t>）具备履行合同所必须的设备和专业技术能力的证明；</w:t>
      </w:r>
    </w:p>
    <w:p>
      <w:pPr>
        <w:pStyle w:val="9"/>
        <w:spacing w:before="1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）无重大违法记录声明；</w:t>
      </w:r>
    </w:p>
    <w:p>
      <w:pPr>
        <w:pStyle w:val="9"/>
        <w:spacing w:before="1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）供应商认为在其他方面有必要说明的事项</w:t>
      </w:r>
    </w:p>
    <w:p>
      <w:pPr>
        <w:pStyle w:val="9"/>
        <w:spacing w:before="160"/>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lang w:val="en-US" w:eastAsia="zh-CN"/>
        </w:rPr>
        <w:t>4</w:t>
      </w:r>
      <w:r>
        <w:rPr>
          <w:rFonts w:hint="eastAsia" w:asciiTheme="minorEastAsia" w:hAnsiTheme="minorEastAsia" w:eastAsiaTheme="minorEastAsia" w:cstheme="minorEastAsia"/>
          <w:color w:val="auto"/>
        </w:rPr>
        <w:t>）单一来源最终报价表</w:t>
      </w:r>
    </w:p>
    <w:p>
      <w:pPr>
        <w:pStyle w:val="9"/>
        <w:spacing w:before="160"/>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11、 响应性文件递交</w:t>
      </w:r>
    </w:p>
    <w:p>
      <w:pPr>
        <w:pStyle w:val="25"/>
        <w:numPr>
          <w:ilvl w:val="0"/>
          <w:numId w:val="0"/>
        </w:numPr>
        <w:tabs>
          <w:tab w:val="left" w:pos="920"/>
        </w:tabs>
        <w:spacing w:before="161" w:after="0" w:line="240" w:lineRule="auto"/>
        <w:ind w:left="349" w:leftChars="0" w:right="0" w:rightChars="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11.1</w:t>
      </w:r>
      <w:r>
        <w:rPr>
          <w:rFonts w:hint="eastAsia" w:asciiTheme="minorEastAsia" w:hAnsiTheme="minorEastAsia" w:eastAsiaTheme="minorEastAsia" w:cstheme="minorEastAsia"/>
          <w:color w:val="auto"/>
          <w:sz w:val="24"/>
        </w:rPr>
        <w:t>响应性文件递交截止时间：</w:t>
      </w:r>
      <w:r>
        <w:rPr>
          <w:rFonts w:hint="eastAsia" w:asciiTheme="minorEastAsia" w:hAnsiTheme="minorEastAsia" w:eastAsiaTheme="minorEastAsia" w:cstheme="minorEastAsia"/>
          <w:color w:val="auto"/>
        </w:rPr>
        <w:t>202</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highlight w:val="none"/>
          <w:lang w:val="en-US" w:eastAsia="zh-CN"/>
        </w:rPr>
        <w:t>07</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18</w:t>
      </w:r>
      <w:r>
        <w:rPr>
          <w:rFonts w:hint="eastAsia" w:asciiTheme="minorEastAsia" w:hAnsiTheme="minorEastAsia" w:eastAsiaTheme="minorEastAsia" w:cstheme="minorEastAsia"/>
          <w:color w:val="auto"/>
          <w:highlight w:val="none"/>
        </w:rPr>
        <w:t>日</w:t>
      </w:r>
      <w:r>
        <w:rPr>
          <w:rFonts w:hint="eastAsia" w:asciiTheme="minorEastAsia" w:hAnsiTheme="minorEastAsia" w:eastAsiaTheme="minorEastAsia" w:cstheme="minorEastAsia"/>
          <w:color w:val="auto"/>
          <w:lang w:val="en-US" w:eastAsia="zh-CN"/>
        </w:rPr>
        <w:t>下</w:t>
      </w:r>
      <w:r>
        <w:rPr>
          <w:rFonts w:hint="eastAsia" w:asciiTheme="minorEastAsia" w:hAnsiTheme="minorEastAsia" w:eastAsiaTheme="minorEastAsia" w:cstheme="minorEastAsia"/>
          <w:color w:val="auto"/>
        </w:rPr>
        <w:t>午</w:t>
      </w:r>
      <w:r>
        <w:rPr>
          <w:rFonts w:hint="eastAsia" w:asciiTheme="minorEastAsia" w:hAnsiTheme="minorEastAsia" w:eastAsiaTheme="minorEastAsia" w:cstheme="minorEastAsia"/>
          <w:color w:val="auto"/>
          <w:lang w:val="en-US" w:eastAsia="zh-CN"/>
        </w:rPr>
        <w:t>14</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0</w:t>
      </w:r>
      <w:r>
        <w:rPr>
          <w:rFonts w:hint="eastAsia" w:asciiTheme="minorEastAsia" w:hAnsiTheme="minorEastAsia" w:eastAsiaTheme="minorEastAsia" w:cstheme="minorEastAsia"/>
          <w:color w:val="auto"/>
        </w:rPr>
        <w:t>0</w:t>
      </w:r>
      <w:r>
        <w:rPr>
          <w:rFonts w:hint="eastAsia" w:asciiTheme="minorEastAsia" w:hAnsiTheme="minorEastAsia" w:eastAsiaTheme="minorEastAsia" w:cstheme="minorEastAsia"/>
          <w:color w:val="auto"/>
          <w:sz w:val="24"/>
        </w:rPr>
        <w:t>（北京时间）。</w:t>
      </w:r>
    </w:p>
    <w:p>
      <w:pPr>
        <w:pStyle w:val="11"/>
        <w:spacing w:before="158" w:line="360" w:lineRule="auto"/>
        <w:ind w:left="350"/>
        <w:rPr>
          <w:rFonts w:hint="eastAsia" w:asciiTheme="minorEastAsia" w:hAnsiTheme="minorEastAsia" w:eastAsiaTheme="minorEastAsia" w:cstheme="minorEastAsia"/>
          <w:color w:val="auto"/>
          <w:spacing w:val="-5"/>
        </w:rPr>
      </w:pPr>
      <w:r>
        <w:rPr>
          <w:rFonts w:hint="eastAsia" w:asciiTheme="minorEastAsia" w:hAnsiTheme="minorEastAsia" w:eastAsiaTheme="minorEastAsia" w:cstheme="minorEastAsia"/>
          <w:color w:val="auto"/>
          <w:spacing w:val="-3"/>
          <w:sz w:val="24"/>
        </w:rPr>
        <w:t>响应性文件递交截</w:t>
      </w:r>
      <w:r>
        <w:rPr>
          <w:rFonts w:hint="eastAsia" w:asciiTheme="minorEastAsia" w:hAnsiTheme="minorEastAsia" w:eastAsiaTheme="minorEastAsia" w:cstheme="minorEastAsia"/>
          <w:color w:val="auto"/>
          <w:spacing w:val="-5"/>
        </w:rPr>
        <w:t>止地点：</w:t>
      </w:r>
      <w:r>
        <w:rPr>
          <w:rFonts w:hint="eastAsia" w:asciiTheme="minorEastAsia" w:hAnsiTheme="minorEastAsia" w:eastAsiaTheme="minorEastAsia" w:cstheme="minorEastAsia"/>
          <w:color w:val="auto"/>
          <w:spacing w:val="-5"/>
          <w:lang w:val="en-US" w:eastAsia="zh-CN"/>
        </w:rPr>
        <w:t>青海众程项目管理咨询有限公司（青海省西宁市城西区五四西路90号盛达国际新城13号楼2单元11楼1101室）</w:t>
      </w:r>
      <w:r>
        <w:rPr>
          <w:rFonts w:hint="eastAsia" w:asciiTheme="minorEastAsia" w:hAnsiTheme="minorEastAsia" w:eastAsiaTheme="minorEastAsia" w:cstheme="minorEastAsia"/>
          <w:color w:val="auto"/>
          <w:spacing w:val="-5"/>
        </w:rPr>
        <w:t>。</w:t>
      </w:r>
    </w:p>
    <w:p>
      <w:pPr>
        <w:pStyle w:val="11"/>
        <w:spacing w:before="161" w:line="364" w:lineRule="auto"/>
        <w:ind w:left="350" w:right="329"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采购人或者采购代理机构收到响应文件后，应当如实记载响应文件的送达时间和密封情</w:t>
      </w:r>
      <w:r>
        <w:rPr>
          <w:rFonts w:hint="eastAsia" w:asciiTheme="minorEastAsia" w:hAnsiTheme="minorEastAsia" w:eastAsiaTheme="minorEastAsia" w:cstheme="minorEastAsia"/>
          <w:color w:val="auto"/>
        </w:rPr>
        <w:t>况，签收保存，并向</w:t>
      </w:r>
      <w:r>
        <w:rPr>
          <w:rFonts w:hint="eastAsia" w:asciiTheme="minorEastAsia" w:hAnsiTheme="minorEastAsia" w:eastAsiaTheme="minorEastAsia" w:cstheme="minorEastAsia"/>
          <w:color w:val="auto"/>
          <w:lang w:eastAsia="zh-CN"/>
        </w:rPr>
        <w:t>供应商</w:t>
      </w:r>
      <w:r>
        <w:rPr>
          <w:rFonts w:hint="eastAsia" w:asciiTheme="minorEastAsia" w:hAnsiTheme="minorEastAsia" w:eastAsiaTheme="minorEastAsia" w:cstheme="minorEastAsia"/>
          <w:color w:val="auto"/>
        </w:rPr>
        <w:t>出具签收回执。任何单位和个人不得在开标前开启响应文件。</w:t>
      </w:r>
    </w:p>
    <w:p>
      <w:pPr>
        <w:pStyle w:val="25"/>
        <w:numPr>
          <w:ilvl w:val="0"/>
          <w:numId w:val="0"/>
        </w:numPr>
        <w:tabs>
          <w:tab w:val="left" w:pos="920"/>
        </w:tabs>
        <w:spacing w:before="0" w:after="0" w:line="364" w:lineRule="auto"/>
        <w:ind w:left="350" w:leftChars="0" w:right="253" w:rightChars="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11.2</w:t>
      </w:r>
      <w:r>
        <w:rPr>
          <w:rFonts w:hint="eastAsia" w:asciiTheme="minorEastAsia" w:hAnsiTheme="minorEastAsia" w:eastAsiaTheme="minorEastAsia" w:cstheme="minorEastAsia"/>
          <w:color w:val="auto"/>
          <w:sz w:val="24"/>
        </w:rPr>
        <w:t>响应性文件需提供</w:t>
      </w:r>
      <w:r>
        <w:rPr>
          <w:rFonts w:hint="eastAsia" w:asciiTheme="minorEastAsia" w:hAnsiTheme="minorEastAsia" w:eastAsiaTheme="minorEastAsia" w:cstheme="minorEastAsia"/>
          <w:b/>
          <w:color w:val="auto"/>
          <w:sz w:val="24"/>
        </w:rPr>
        <w:t>正本一份、副本三份，电子文档一份</w:t>
      </w:r>
      <w:r>
        <w:rPr>
          <w:rFonts w:hint="eastAsia" w:asciiTheme="minorEastAsia" w:hAnsiTheme="minorEastAsia" w:eastAsiaTheme="minorEastAsia" w:cstheme="minorEastAsia"/>
          <w:color w:val="auto"/>
          <w:sz w:val="24"/>
        </w:rPr>
        <w:t>且须单位法定代表人或其委托人签署。（</w:t>
      </w:r>
      <w:r>
        <w:rPr>
          <w:rFonts w:hint="eastAsia" w:asciiTheme="minorEastAsia" w:hAnsiTheme="minorEastAsia" w:eastAsiaTheme="minorEastAsia" w:cstheme="minorEastAsia"/>
          <w:color w:val="auto"/>
          <w:spacing w:val="-6"/>
          <w:sz w:val="24"/>
        </w:rPr>
        <w:t xml:space="preserve">电子文档要求：可读的 </w:t>
      </w:r>
      <w:r>
        <w:rPr>
          <w:rFonts w:hint="eastAsia" w:asciiTheme="minorEastAsia" w:hAnsiTheme="minorEastAsia" w:eastAsiaTheme="minorEastAsia" w:cstheme="minorEastAsia"/>
          <w:color w:val="auto"/>
          <w:sz w:val="24"/>
        </w:rPr>
        <w:t>U</w:t>
      </w:r>
      <w:r>
        <w:rPr>
          <w:rFonts w:hint="eastAsia" w:asciiTheme="minorEastAsia" w:hAnsiTheme="minorEastAsia" w:eastAsiaTheme="minorEastAsia" w:cstheme="minorEastAsia"/>
          <w:color w:val="auto"/>
          <w:spacing w:val="-8"/>
          <w:sz w:val="24"/>
        </w:rPr>
        <w:t xml:space="preserve"> </w:t>
      </w:r>
      <w:r>
        <w:rPr>
          <w:rFonts w:hint="eastAsia" w:asciiTheme="minorEastAsia" w:hAnsiTheme="minorEastAsia" w:eastAsiaTheme="minorEastAsia" w:cstheme="minorEastAsia"/>
          <w:color w:val="auto"/>
          <w:sz w:val="24"/>
        </w:rPr>
        <w:t xml:space="preserve">盘，须写明采购项目名称、供应商名称及投标日期， </w:t>
      </w:r>
      <w:r>
        <w:rPr>
          <w:rFonts w:hint="eastAsia" w:asciiTheme="minorEastAsia" w:hAnsiTheme="minorEastAsia" w:eastAsiaTheme="minorEastAsia" w:cstheme="minorEastAsia"/>
          <w:color w:val="auto"/>
          <w:spacing w:val="-2"/>
          <w:sz w:val="24"/>
        </w:rPr>
        <w:t xml:space="preserve">电子文档为纸质版响应文件正本的扫面件或其他不可修改格式，例如 </w:t>
      </w:r>
      <w:r>
        <w:rPr>
          <w:rFonts w:hint="eastAsia" w:asciiTheme="minorEastAsia" w:hAnsiTheme="minorEastAsia" w:eastAsiaTheme="minorEastAsia" w:cstheme="minorEastAsia"/>
          <w:color w:val="auto"/>
          <w:sz w:val="24"/>
        </w:rPr>
        <w:t>PDF</w:t>
      </w:r>
      <w:r>
        <w:rPr>
          <w:rFonts w:hint="eastAsia" w:asciiTheme="minorEastAsia" w:hAnsiTheme="minorEastAsia" w:eastAsiaTheme="minorEastAsia" w:cstheme="minorEastAsia"/>
          <w:color w:val="auto"/>
          <w:spacing w:val="-7"/>
          <w:sz w:val="24"/>
        </w:rPr>
        <w:t xml:space="preserve"> </w:t>
      </w:r>
      <w:r>
        <w:rPr>
          <w:rFonts w:hint="eastAsia" w:asciiTheme="minorEastAsia" w:hAnsiTheme="minorEastAsia" w:eastAsiaTheme="minorEastAsia" w:cstheme="minorEastAsia"/>
          <w:color w:val="auto"/>
          <w:sz w:val="24"/>
        </w:rPr>
        <w:t>格式，电子文档</w:t>
      </w:r>
      <w:r>
        <w:rPr>
          <w:rFonts w:hint="eastAsia" w:asciiTheme="minorEastAsia" w:hAnsiTheme="minorEastAsia" w:eastAsiaTheme="minorEastAsia" w:cstheme="minorEastAsia"/>
          <w:color w:val="auto"/>
          <w:spacing w:val="-2"/>
          <w:sz w:val="24"/>
        </w:rPr>
        <w:t>与纸质版响应文件正本内容必须完全一致，包括盖章和签字，并与书面响应文件一并提交。</w:t>
      </w:r>
    </w:p>
    <w:p>
      <w:pPr>
        <w:pStyle w:val="25"/>
        <w:numPr>
          <w:ilvl w:val="0"/>
          <w:numId w:val="0"/>
        </w:numPr>
        <w:tabs>
          <w:tab w:val="left" w:pos="920"/>
        </w:tabs>
        <w:spacing w:before="0" w:after="0" w:line="305" w:lineRule="exact"/>
        <w:ind w:left="349" w:leftChars="0" w:right="0" w:rightChars="0"/>
        <w:jc w:val="both"/>
        <w:rPr>
          <w:rFonts w:hint="eastAsia" w:asciiTheme="minorEastAsia" w:hAnsiTheme="minorEastAsia" w:eastAsiaTheme="minorEastAsia" w:cstheme="minorEastAsia"/>
          <w:color w:val="auto"/>
          <w:sz w:val="24"/>
          <w:lang w:val="en-US" w:eastAsia="zh-CN"/>
        </w:rPr>
      </w:pPr>
    </w:p>
    <w:p>
      <w:pPr>
        <w:pStyle w:val="25"/>
        <w:numPr>
          <w:ilvl w:val="0"/>
          <w:numId w:val="0"/>
        </w:numPr>
        <w:tabs>
          <w:tab w:val="left" w:pos="920"/>
        </w:tabs>
        <w:spacing w:before="0" w:after="0" w:line="305" w:lineRule="exact"/>
        <w:ind w:left="349" w:leftChars="0" w:right="0" w:rightChars="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11.3</w:t>
      </w:r>
      <w:r>
        <w:rPr>
          <w:rFonts w:hint="eastAsia" w:asciiTheme="minorEastAsia" w:hAnsiTheme="minorEastAsia" w:eastAsiaTheme="minorEastAsia" w:cstheme="minorEastAsia"/>
          <w:color w:val="auto"/>
          <w:sz w:val="24"/>
        </w:rPr>
        <w:t>响应性文件应装入封袋，封面注明项目编号、项目名称、供应商名称等。</w:t>
      </w:r>
    </w:p>
    <w:p>
      <w:pPr>
        <w:pStyle w:val="25"/>
        <w:numPr>
          <w:ilvl w:val="0"/>
          <w:numId w:val="0"/>
        </w:numPr>
        <w:tabs>
          <w:tab w:val="left" w:pos="920"/>
        </w:tabs>
        <w:spacing w:before="159" w:after="0" w:line="357" w:lineRule="auto"/>
        <w:ind w:left="350" w:leftChars="0" w:right="329" w:rightChars="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pacing w:val="-6"/>
          <w:sz w:val="24"/>
          <w:lang w:val="en-US" w:eastAsia="zh-CN"/>
        </w:rPr>
        <w:t>11.4</w:t>
      </w:r>
      <w:r>
        <w:rPr>
          <w:rFonts w:hint="eastAsia" w:asciiTheme="minorEastAsia" w:hAnsiTheme="minorEastAsia" w:eastAsiaTheme="minorEastAsia" w:cstheme="minorEastAsia"/>
          <w:color w:val="auto"/>
          <w:spacing w:val="-6"/>
          <w:sz w:val="24"/>
        </w:rPr>
        <w:t>响应文件的密封：响应文件的 正本、副本、电子文档须分别密封，加贴密封条，并在</w:t>
      </w:r>
      <w:r>
        <w:rPr>
          <w:rFonts w:hint="eastAsia" w:asciiTheme="minorEastAsia" w:hAnsiTheme="minorEastAsia" w:eastAsiaTheme="minorEastAsia" w:cstheme="minorEastAsia"/>
          <w:color w:val="auto"/>
          <w:spacing w:val="-2"/>
          <w:sz w:val="24"/>
        </w:rPr>
        <w:t>密封包装的封口处加盖投标单位公章；响应文件的封套上应标记</w:t>
      </w:r>
      <w:r>
        <w:rPr>
          <w:rFonts w:hint="eastAsia" w:asciiTheme="minorEastAsia" w:hAnsiTheme="minorEastAsia" w:eastAsiaTheme="minorEastAsia" w:cstheme="minorEastAsia"/>
          <w:color w:val="auto"/>
          <w:sz w:val="24"/>
        </w:rPr>
        <w:t>“正本”</w:t>
      </w:r>
      <w:r>
        <w:rPr>
          <w:rFonts w:hint="eastAsia" w:asciiTheme="minorEastAsia" w:hAnsiTheme="minorEastAsia" w:eastAsiaTheme="minorEastAsia" w:cstheme="minorEastAsia"/>
          <w:color w:val="auto"/>
          <w:spacing w:val="-24"/>
          <w:sz w:val="24"/>
        </w:rPr>
        <w:t>、</w:t>
      </w:r>
      <w:r>
        <w:rPr>
          <w:rFonts w:hint="eastAsia" w:asciiTheme="minorEastAsia" w:hAnsiTheme="minorEastAsia" w:eastAsiaTheme="minorEastAsia" w:cstheme="minorEastAsia"/>
          <w:color w:val="auto"/>
          <w:sz w:val="24"/>
        </w:rPr>
        <w:t>“副本”</w:t>
      </w:r>
      <w:r>
        <w:rPr>
          <w:rFonts w:hint="eastAsia" w:asciiTheme="minorEastAsia" w:hAnsiTheme="minorEastAsia" w:eastAsiaTheme="minorEastAsia" w:cstheme="minorEastAsia"/>
          <w:color w:val="auto"/>
          <w:spacing w:val="-24"/>
          <w:sz w:val="24"/>
        </w:rPr>
        <w:t>、</w:t>
      </w:r>
      <w:r>
        <w:rPr>
          <w:rFonts w:hint="eastAsia" w:asciiTheme="minorEastAsia" w:hAnsiTheme="minorEastAsia" w:eastAsiaTheme="minorEastAsia" w:cstheme="minorEastAsia"/>
          <w:color w:val="auto"/>
          <w:sz w:val="24"/>
        </w:rPr>
        <w:t>“电子文档</w:t>
      </w:r>
      <w:r>
        <w:rPr>
          <w:rFonts w:hint="eastAsia" w:asciiTheme="minorEastAsia" w:hAnsiTheme="minorEastAsia" w:eastAsiaTheme="minorEastAsia" w:cstheme="minorEastAsia"/>
          <w:color w:val="auto"/>
          <w:spacing w:val="-14"/>
          <w:sz w:val="24"/>
        </w:rPr>
        <w:t xml:space="preserve">” </w:t>
      </w:r>
      <w:r>
        <w:rPr>
          <w:rFonts w:hint="eastAsia" w:asciiTheme="minorEastAsia" w:hAnsiTheme="minorEastAsia" w:eastAsiaTheme="minorEastAsia" w:cstheme="minorEastAsia"/>
          <w:color w:val="auto"/>
          <w:sz w:val="24"/>
        </w:rPr>
        <w:t>字样，封套上应写明：</w:t>
      </w:r>
    </w:p>
    <w:p>
      <w:pPr>
        <w:pStyle w:val="11"/>
        <w:spacing w:line="357" w:lineRule="auto"/>
        <w:ind w:left="830" w:right="769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采购项目名称： 采购项目编号：</w:t>
      </w:r>
    </w:p>
    <w:p>
      <w:pPr>
        <w:pStyle w:val="11"/>
        <w:tabs>
          <w:tab w:val="left" w:pos="4190"/>
        </w:tabs>
        <w:spacing w:line="306" w:lineRule="exact"/>
        <w:ind w:left="83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供应商</w:t>
      </w:r>
      <w:r>
        <w:rPr>
          <w:rFonts w:hint="eastAsia" w:asciiTheme="minorEastAsia" w:hAnsiTheme="minorEastAsia" w:eastAsiaTheme="minorEastAsia" w:cstheme="minorEastAsia"/>
          <w:color w:val="auto"/>
        </w:rPr>
        <w:t>名称：</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（加盖单位公章）</w:t>
      </w:r>
    </w:p>
    <w:p>
      <w:pPr>
        <w:pStyle w:val="11"/>
        <w:spacing w:before="149"/>
        <w:ind w:left="83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在</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rPr>
        <w:t>202</w:t>
      </w: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rPr>
        <w:t>年</w:t>
      </w:r>
      <w:r>
        <w:rPr>
          <w:rFonts w:hint="eastAsia" w:asciiTheme="minorEastAsia" w:hAnsiTheme="minorEastAsia" w:eastAsiaTheme="minorEastAsia" w:cstheme="minorEastAsia"/>
          <w:color w:val="auto"/>
          <w:highlight w:val="none"/>
          <w:lang w:val="en-US" w:eastAsia="zh-CN"/>
        </w:rPr>
        <w:t>07</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18</w:t>
      </w:r>
      <w:r>
        <w:rPr>
          <w:rFonts w:hint="eastAsia" w:asciiTheme="minorEastAsia" w:hAnsiTheme="minorEastAsia" w:eastAsiaTheme="minorEastAsia" w:cstheme="minorEastAsia"/>
          <w:color w:val="auto"/>
          <w:highlight w:val="none"/>
        </w:rPr>
        <w:t>日</w:t>
      </w:r>
      <w:r>
        <w:rPr>
          <w:rFonts w:hint="eastAsia" w:asciiTheme="minorEastAsia" w:hAnsiTheme="minorEastAsia" w:eastAsiaTheme="minorEastAsia" w:cstheme="minorEastAsia"/>
          <w:color w:val="auto"/>
          <w:lang w:val="en-US" w:eastAsia="zh-CN"/>
        </w:rPr>
        <w:t>下</w:t>
      </w:r>
      <w:r>
        <w:rPr>
          <w:rFonts w:hint="eastAsia" w:asciiTheme="minorEastAsia" w:hAnsiTheme="minorEastAsia" w:eastAsiaTheme="minorEastAsia" w:cstheme="minorEastAsia"/>
          <w:color w:val="auto"/>
        </w:rPr>
        <w:t>午</w:t>
      </w:r>
      <w:r>
        <w:rPr>
          <w:rFonts w:hint="eastAsia" w:asciiTheme="minorEastAsia" w:hAnsiTheme="minorEastAsia" w:eastAsiaTheme="minorEastAsia" w:cstheme="minorEastAsia"/>
          <w:color w:val="auto"/>
          <w:lang w:val="en-US" w:eastAsia="zh-CN"/>
        </w:rPr>
        <w:t>14</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0</w:t>
      </w:r>
      <w:r>
        <w:rPr>
          <w:rFonts w:hint="eastAsia" w:asciiTheme="minorEastAsia" w:hAnsiTheme="minorEastAsia" w:eastAsiaTheme="minorEastAsia" w:cstheme="minorEastAsia"/>
          <w:color w:val="auto"/>
        </w:rPr>
        <w:t>0</w:t>
      </w:r>
      <w:r>
        <w:rPr>
          <w:rFonts w:hint="eastAsia" w:asciiTheme="minorEastAsia" w:hAnsiTheme="minorEastAsia" w:eastAsiaTheme="minorEastAsia" w:cstheme="minorEastAsia"/>
          <w:color w:val="auto"/>
          <w:highlight w:val="none"/>
        </w:rPr>
        <w:t>（北京</w:t>
      </w:r>
      <w:r>
        <w:rPr>
          <w:rFonts w:hint="eastAsia" w:asciiTheme="minorEastAsia" w:hAnsiTheme="minorEastAsia" w:eastAsiaTheme="minorEastAsia" w:cstheme="minorEastAsia"/>
          <w:color w:val="auto"/>
        </w:rPr>
        <w:t>时间）前不得开启</w:t>
      </w:r>
    </w:p>
    <w:p>
      <w:pPr>
        <w:pStyle w:val="9"/>
        <w:spacing w:before="161"/>
        <w:ind w:left="1316" w:right="1294"/>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（四）谈判</w:t>
      </w:r>
    </w:p>
    <w:p>
      <w:pPr>
        <w:pStyle w:val="11"/>
        <w:spacing w:before="158"/>
        <w:ind w:left="3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 谈判小组：谈判小组依法由相关专家和采购人代表三人以上单数组成。</w:t>
      </w:r>
    </w:p>
    <w:p>
      <w:pPr>
        <w:pStyle w:val="11"/>
        <w:spacing w:before="160"/>
        <w:ind w:left="35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 谈判供应商：参加谈判的供应商代表应是单位法定代表人或其委托人。</w:t>
      </w:r>
    </w:p>
    <w:p>
      <w:pPr>
        <w:pStyle w:val="11"/>
        <w:spacing w:before="161" w:line="362" w:lineRule="auto"/>
        <w:ind w:left="996" w:right="329" w:hanging="646"/>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 实质性响应审查。谈判小组依据单一来源采购文件的规定，从供应商递交响应性文件的有效性、完整性和对谈判文件的响应程度进行审查，以确定是否对单一来源采购文件实质性要求作出响应。</w:t>
      </w:r>
    </w:p>
    <w:p>
      <w:pPr>
        <w:pStyle w:val="11"/>
        <w:spacing w:before="161" w:line="362" w:lineRule="auto"/>
        <w:ind w:left="996" w:right="329" w:hanging="646"/>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以下情况属于实质性偏离，响应文件有下列情况之一的，按无效文件处理。</w:t>
      </w:r>
    </w:p>
    <w:p>
      <w:pPr>
        <w:pStyle w:val="11"/>
        <w:spacing w:before="161" w:line="362" w:lineRule="auto"/>
        <w:ind w:left="996" w:right="329" w:hanging="646"/>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（1）不符合第2.2款“合格的供应商”之规定的；</w:t>
      </w:r>
    </w:p>
    <w:p>
      <w:pPr>
        <w:pStyle w:val="11"/>
        <w:spacing w:before="161" w:line="362" w:lineRule="auto"/>
        <w:ind w:left="996" w:right="329" w:hanging="646"/>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（2）未按文件要求缴纳或未足额缴纳</w:t>
      </w:r>
      <w:r>
        <w:rPr>
          <w:rFonts w:hint="eastAsia" w:asciiTheme="minorEastAsia" w:hAnsiTheme="minorEastAsia" w:eastAsiaTheme="minorEastAsia" w:cstheme="minorEastAsia"/>
          <w:color w:val="auto"/>
          <w:lang w:eastAsia="zh-CN"/>
        </w:rPr>
        <w:t>响应</w:t>
      </w:r>
      <w:r>
        <w:rPr>
          <w:rFonts w:hint="eastAsia" w:asciiTheme="minorEastAsia" w:hAnsiTheme="minorEastAsia" w:eastAsiaTheme="minorEastAsia" w:cstheme="minorEastAsia"/>
          <w:color w:val="auto"/>
        </w:rPr>
        <w:t>保证金的；</w:t>
      </w:r>
    </w:p>
    <w:p>
      <w:pPr>
        <w:pStyle w:val="11"/>
        <w:spacing w:before="161" w:line="362" w:lineRule="auto"/>
        <w:ind w:left="996" w:right="329" w:hanging="646"/>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（3）未按第1</w:t>
      </w:r>
      <w:r>
        <w:rPr>
          <w:rFonts w:hint="eastAsia" w:asciiTheme="minorEastAsia" w:hAnsiTheme="minorEastAsia" w:eastAsiaTheme="minorEastAsia" w:cstheme="minorEastAsia"/>
          <w:color w:val="auto"/>
          <w:lang w:val="en-US" w:eastAsia="zh-CN"/>
        </w:rPr>
        <w:t>0.2</w:t>
      </w:r>
      <w:r>
        <w:rPr>
          <w:rFonts w:hint="eastAsia" w:asciiTheme="minorEastAsia" w:hAnsiTheme="minorEastAsia" w:eastAsiaTheme="minorEastAsia" w:cstheme="minorEastAsia"/>
          <w:color w:val="auto"/>
        </w:rPr>
        <w:t>款（</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lang w:val="en-US" w:eastAsia="zh-CN"/>
        </w:rPr>
        <w:t>3</w:t>
      </w:r>
      <w:r>
        <w:rPr>
          <w:rFonts w:hint="eastAsia" w:asciiTheme="minorEastAsia" w:hAnsiTheme="minorEastAsia" w:eastAsiaTheme="minorEastAsia" w:cstheme="minorEastAsia"/>
          <w:color w:val="auto"/>
        </w:rPr>
        <w:t>）要求提供相关资料的；</w:t>
      </w:r>
    </w:p>
    <w:p>
      <w:pPr>
        <w:pStyle w:val="11"/>
        <w:spacing w:before="161" w:line="362" w:lineRule="auto"/>
        <w:ind w:left="996" w:right="329" w:hanging="646"/>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（4）响应文件内容没有按文件规定和要求签字、盖章的；</w:t>
      </w:r>
    </w:p>
    <w:p>
      <w:pPr>
        <w:pStyle w:val="11"/>
        <w:spacing w:before="161" w:line="362" w:lineRule="auto"/>
        <w:ind w:left="996" w:right="329" w:hanging="646"/>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（5）响应文件编排混乱，导致评审工作难以正常进行的；</w:t>
      </w:r>
    </w:p>
    <w:p>
      <w:pPr>
        <w:pStyle w:val="11"/>
        <w:spacing w:before="161" w:line="362" w:lineRule="auto"/>
        <w:ind w:left="996" w:right="329" w:hanging="646"/>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lang w:val="en-US" w:eastAsia="zh-CN"/>
        </w:rPr>
        <w:t>服务期</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eastAsia="zh-CN"/>
        </w:rPr>
        <w:t>响应</w:t>
      </w:r>
      <w:r>
        <w:rPr>
          <w:rFonts w:hint="eastAsia" w:asciiTheme="minorEastAsia" w:hAnsiTheme="minorEastAsia" w:eastAsiaTheme="minorEastAsia" w:cstheme="minorEastAsia"/>
          <w:color w:val="auto"/>
        </w:rPr>
        <w:t>有效期不能满足文件要求的；</w:t>
      </w:r>
    </w:p>
    <w:p>
      <w:pPr>
        <w:pStyle w:val="11"/>
        <w:spacing w:before="161" w:line="362" w:lineRule="auto"/>
        <w:ind w:left="996" w:right="329" w:hanging="646"/>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（7）响应产品、技术标准明显不符合采购项目要求的；</w:t>
      </w:r>
    </w:p>
    <w:p>
      <w:pPr>
        <w:pStyle w:val="11"/>
        <w:spacing w:before="161" w:line="362" w:lineRule="auto"/>
        <w:ind w:left="996" w:right="329" w:hanging="646"/>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（8）响应文件中附有采购人不能接受的条件的；</w:t>
      </w:r>
    </w:p>
    <w:p>
      <w:pPr>
        <w:pStyle w:val="11"/>
        <w:spacing w:before="161" w:line="362" w:lineRule="auto"/>
        <w:ind w:left="996" w:right="329" w:hanging="646"/>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（9）报价超过采购预算额度（最高限价）的；</w:t>
      </w:r>
    </w:p>
    <w:p>
      <w:pPr>
        <w:pStyle w:val="11"/>
        <w:spacing w:before="161" w:line="362" w:lineRule="auto"/>
        <w:ind w:left="996" w:right="329" w:hanging="646"/>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w:t>
      </w:r>
      <w:r>
        <w:rPr>
          <w:rFonts w:hint="eastAsia" w:asciiTheme="minorEastAsia" w:hAnsiTheme="minorEastAsia" w:eastAsiaTheme="minorEastAsia" w:cstheme="minorEastAsia"/>
          <w:color w:val="auto"/>
          <w:lang w:eastAsia="zh-CN"/>
        </w:rPr>
        <w:t>谈判</w:t>
      </w:r>
      <w:r>
        <w:rPr>
          <w:rFonts w:hint="eastAsia" w:asciiTheme="minorEastAsia" w:hAnsiTheme="minorEastAsia" w:eastAsiaTheme="minorEastAsia" w:cstheme="minorEastAsia"/>
          <w:color w:val="auto"/>
        </w:rPr>
        <w:t>小组认为应按响应无效处理的其他情况；</w:t>
      </w:r>
    </w:p>
    <w:p>
      <w:pPr>
        <w:pStyle w:val="11"/>
        <w:spacing w:before="161" w:line="362" w:lineRule="auto"/>
        <w:ind w:left="996" w:right="329" w:hanging="646"/>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（11）法律、法规规定的其他情形。</w:t>
      </w:r>
    </w:p>
    <w:p>
      <w:pPr>
        <w:spacing w:before="6"/>
        <w:ind w:left="350" w:right="0" w:firstLine="0"/>
        <w:jc w:val="both"/>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 xml:space="preserve">15、 </w:t>
      </w:r>
      <w:r>
        <w:rPr>
          <w:rFonts w:hint="eastAsia" w:asciiTheme="minorEastAsia" w:hAnsiTheme="minorEastAsia" w:eastAsiaTheme="minorEastAsia" w:cstheme="minorEastAsia"/>
          <w:b/>
          <w:color w:val="auto"/>
          <w:sz w:val="24"/>
        </w:rPr>
        <w:t>谈判程序</w:t>
      </w:r>
    </w:p>
    <w:p>
      <w:pPr>
        <w:pStyle w:val="25"/>
        <w:numPr>
          <w:ilvl w:val="1"/>
          <w:numId w:val="7"/>
        </w:numPr>
        <w:tabs>
          <w:tab w:val="left" w:pos="879"/>
        </w:tabs>
        <w:spacing w:before="0" w:after="0" w:line="364" w:lineRule="auto"/>
        <w:ind w:left="350" w:right="329" w:firstLine="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采购活动由集中采购机构组织，采购人、采购监督、纪检监察等有关方面代表可根据采购项目的具体情况列席。</w:t>
      </w:r>
    </w:p>
    <w:p>
      <w:pPr>
        <w:pStyle w:val="25"/>
        <w:numPr>
          <w:ilvl w:val="1"/>
          <w:numId w:val="7"/>
        </w:numPr>
        <w:tabs>
          <w:tab w:val="left" w:pos="879"/>
        </w:tabs>
        <w:spacing w:before="0" w:after="0" w:line="364" w:lineRule="auto"/>
        <w:ind w:left="350" w:right="329" w:firstLine="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谈判小组按照递交响应性文件应就采购项目的技术要求、市场价格、服务承诺等与供应商进行谈判。单一来</w:t>
      </w:r>
      <w:r>
        <w:rPr>
          <w:rFonts w:hint="eastAsia" w:asciiTheme="minorEastAsia" w:hAnsiTheme="minorEastAsia" w:eastAsiaTheme="minorEastAsia" w:cstheme="minorEastAsia"/>
          <w:color w:val="auto"/>
          <w:spacing w:val="-7"/>
        </w:rPr>
        <w:t>源采购，经过商务谈判一时不能达成谈判目标时，应暂停谈</w:t>
      </w:r>
      <w:r>
        <w:rPr>
          <w:rFonts w:hint="eastAsia" w:asciiTheme="minorEastAsia" w:hAnsiTheme="minorEastAsia" w:eastAsiaTheme="minorEastAsia" w:cstheme="minorEastAsia"/>
          <w:color w:val="auto"/>
        </w:rPr>
        <w:t>判，谈判小组分析具体原因，然后再择时进行下一轮谈判。必要时，进行多轮谈判。</w:t>
      </w:r>
    </w:p>
    <w:p>
      <w:pPr>
        <w:pStyle w:val="25"/>
        <w:numPr>
          <w:ilvl w:val="1"/>
          <w:numId w:val="7"/>
        </w:numPr>
        <w:tabs>
          <w:tab w:val="left" w:pos="879"/>
        </w:tabs>
        <w:spacing w:before="0" w:after="0" w:line="364" w:lineRule="auto"/>
        <w:ind w:left="350" w:right="329" w:firstLine="0"/>
        <w:jc w:val="left"/>
        <w:rPr>
          <w:rFonts w:hint="eastAsia" w:asciiTheme="minorEastAsia" w:hAnsiTheme="minorEastAsia" w:eastAsiaTheme="minorEastAsia" w:cstheme="minorEastAsia"/>
          <w:color w:val="auto"/>
          <w:spacing w:val="-1"/>
          <w:sz w:val="24"/>
        </w:rPr>
      </w:pPr>
      <w:r>
        <w:rPr>
          <w:rFonts w:hint="eastAsia" w:asciiTheme="minorEastAsia" w:hAnsiTheme="minorEastAsia" w:eastAsiaTheme="minorEastAsia" w:cstheme="minorEastAsia"/>
          <w:color w:val="auto"/>
          <w:sz w:val="24"/>
        </w:rPr>
        <w:t>谈判小组经过谈判后，根据符合采购需求、质量和服务满足要求且报价合理的原则确</w:t>
      </w:r>
      <w:r>
        <w:rPr>
          <w:rFonts w:hint="eastAsia" w:asciiTheme="minorEastAsia" w:hAnsiTheme="minorEastAsia" w:eastAsiaTheme="minorEastAsia" w:cstheme="minorEastAsia"/>
          <w:color w:val="auto"/>
          <w:spacing w:val="-8"/>
          <w:sz w:val="24"/>
        </w:rPr>
        <w:t>定与供应商成交。谈判文件如有实质性变动的，谈判小组将以书面形式通知所有参加谈判的</w:t>
      </w:r>
      <w:r>
        <w:rPr>
          <w:rFonts w:hint="eastAsia" w:asciiTheme="minorEastAsia" w:hAnsiTheme="minorEastAsia" w:eastAsiaTheme="minorEastAsia" w:cstheme="minorEastAsia"/>
          <w:color w:val="auto"/>
          <w:sz w:val="24"/>
        </w:rPr>
        <w:t>供应商。</w:t>
      </w:r>
    </w:p>
    <w:p>
      <w:pPr>
        <w:pStyle w:val="25"/>
        <w:numPr>
          <w:ilvl w:val="0"/>
          <w:numId w:val="0"/>
        </w:numPr>
        <w:tabs>
          <w:tab w:val="left" w:pos="879"/>
        </w:tabs>
        <w:spacing w:before="0" w:after="0" w:line="364" w:lineRule="auto"/>
        <w:ind w:right="445" w:rightChars="0" w:firstLine="476"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pacing w:val="-1"/>
          <w:sz w:val="24"/>
        </w:rPr>
        <w:t>谈判小组将依据供应商最终提交的确认件进行认真的审查，如满足单一来源采购文件</w:t>
      </w:r>
      <w:r>
        <w:rPr>
          <w:rFonts w:hint="eastAsia" w:asciiTheme="minorEastAsia" w:hAnsiTheme="minorEastAsia" w:eastAsiaTheme="minorEastAsia" w:cstheme="minorEastAsia"/>
          <w:color w:val="auto"/>
          <w:sz w:val="24"/>
        </w:rPr>
        <w:t>的要求、价格合理，则推荐其为成交供应商。否则，重新组织采购或终止采购。</w:t>
      </w:r>
    </w:p>
    <w:p>
      <w:pPr>
        <w:pStyle w:val="25"/>
        <w:numPr>
          <w:ilvl w:val="1"/>
          <w:numId w:val="7"/>
        </w:numPr>
        <w:tabs>
          <w:tab w:val="left" w:pos="879"/>
        </w:tabs>
        <w:spacing w:before="0" w:after="0" w:line="362" w:lineRule="auto"/>
        <w:ind w:left="350" w:right="445" w:firstLine="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pacing w:val="-1"/>
          <w:sz w:val="24"/>
        </w:rPr>
        <w:t>谈判结束后，参加谈判的供应商应当对谈判的承诺和最后报价以书面形式确认，并由</w:t>
      </w:r>
      <w:r>
        <w:rPr>
          <w:rFonts w:hint="eastAsia" w:asciiTheme="minorEastAsia" w:hAnsiTheme="minorEastAsia" w:eastAsiaTheme="minorEastAsia" w:cstheme="minorEastAsia"/>
          <w:color w:val="auto"/>
          <w:sz w:val="24"/>
        </w:rPr>
        <w:t>法定代表人或其授权人签署。</w:t>
      </w:r>
    </w:p>
    <w:p>
      <w:pPr>
        <w:pStyle w:val="25"/>
        <w:numPr>
          <w:ilvl w:val="1"/>
          <w:numId w:val="7"/>
        </w:numPr>
        <w:tabs>
          <w:tab w:val="left" w:pos="879"/>
        </w:tabs>
        <w:spacing w:before="2" w:after="0" w:line="364" w:lineRule="auto"/>
        <w:ind w:left="350" w:right="445" w:firstLine="0"/>
        <w:jc w:val="left"/>
        <w:rPr>
          <w:rFonts w:hint="eastAsia" w:asciiTheme="minorEastAsia" w:hAnsiTheme="minorEastAsia" w:eastAsiaTheme="minorEastAsia" w:cstheme="minorEastAsia"/>
          <w:b/>
          <w:color w:val="auto"/>
          <w:sz w:val="24"/>
          <w:szCs w:val="22"/>
          <w:lang w:val="zh-CN" w:eastAsia="zh-CN" w:bidi="zh-CN"/>
        </w:rPr>
      </w:pPr>
      <w:r>
        <w:rPr>
          <w:rFonts w:hint="eastAsia" w:asciiTheme="minorEastAsia" w:hAnsiTheme="minorEastAsia" w:eastAsiaTheme="minorEastAsia" w:cstheme="minorEastAsia"/>
          <w:color w:val="auto"/>
          <w:spacing w:val="-1"/>
          <w:sz w:val="24"/>
        </w:rPr>
        <w:t>谈判的任何一方在未征得另一方同意的情况下，不得向第三方透露与谈判有关的一切</w:t>
      </w:r>
      <w:r>
        <w:rPr>
          <w:rFonts w:hint="eastAsia" w:asciiTheme="minorEastAsia" w:hAnsiTheme="minorEastAsia" w:eastAsiaTheme="minorEastAsia" w:cstheme="minorEastAsia"/>
          <w:color w:val="auto"/>
          <w:sz w:val="24"/>
        </w:rPr>
        <w:t>技术资料、价格或其他信息。</w:t>
      </w:r>
    </w:p>
    <w:p>
      <w:pPr>
        <w:pStyle w:val="25"/>
        <w:numPr>
          <w:ilvl w:val="0"/>
          <w:numId w:val="0"/>
        </w:numPr>
        <w:tabs>
          <w:tab w:val="left" w:pos="879"/>
        </w:tabs>
        <w:spacing w:before="2" w:after="0" w:line="364" w:lineRule="auto"/>
        <w:ind w:left="350" w:leftChars="0" w:right="445" w:rightChars="0"/>
        <w:jc w:val="lef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szCs w:val="22"/>
          <w:lang w:val="zh-CN" w:eastAsia="zh-CN" w:bidi="zh-CN"/>
        </w:rPr>
        <w:t>16、 授予合同</w:t>
      </w:r>
    </w:p>
    <w:p>
      <w:pPr>
        <w:spacing w:before="0" w:line="306" w:lineRule="exact"/>
        <w:ind w:right="0"/>
        <w:jc w:val="lef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（五）其他</w:t>
      </w:r>
    </w:p>
    <w:p>
      <w:pPr>
        <w:pStyle w:val="25"/>
        <w:numPr>
          <w:ilvl w:val="1"/>
          <w:numId w:val="8"/>
        </w:numPr>
        <w:tabs>
          <w:tab w:val="left" w:pos="879"/>
        </w:tabs>
        <w:spacing w:before="158" w:after="0" w:line="364" w:lineRule="auto"/>
        <w:ind w:left="0" w:leftChars="0" w:right="299" w:firstLine="0" w:firstLineChars="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pacing w:val="-3"/>
          <w:sz w:val="24"/>
        </w:rPr>
        <w:t xml:space="preserve">采购人与成交供应商双方应当自《成交通知书》发出之日起 </w:t>
      </w:r>
      <w:r>
        <w:rPr>
          <w:rFonts w:hint="eastAsia" w:asciiTheme="minorEastAsia" w:hAnsiTheme="minorEastAsia" w:eastAsiaTheme="minorEastAsia" w:cstheme="minorEastAsia"/>
          <w:color w:val="auto"/>
          <w:sz w:val="24"/>
        </w:rPr>
        <w:t>30</w:t>
      </w:r>
      <w:r>
        <w:rPr>
          <w:rFonts w:hint="eastAsia" w:asciiTheme="minorEastAsia" w:hAnsiTheme="minorEastAsia" w:eastAsiaTheme="minorEastAsia" w:cstheme="minorEastAsia"/>
          <w:color w:val="auto"/>
          <w:spacing w:val="-9"/>
          <w:sz w:val="24"/>
        </w:rPr>
        <w:t xml:space="preserve"> </w:t>
      </w:r>
      <w:r>
        <w:rPr>
          <w:rFonts w:hint="eastAsia" w:asciiTheme="minorEastAsia" w:hAnsiTheme="minorEastAsia" w:eastAsiaTheme="minorEastAsia" w:cstheme="minorEastAsia"/>
          <w:color w:val="auto"/>
          <w:spacing w:val="-2"/>
          <w:sz w:val="24"/>
        </w:rPr>
        <w:t xml:space="preserve">日内，签订采购合同， </w:t>
      </w:r>
      <w:r>
        <w:rPr>
          <w:rFonts w:hint="eastAsia" w:asciiTheme="minorEastAsia" w:hAnsiTheme="minorEastAsia" w:eastAsiaTheme="minorEastAsia" w:cstheme="minorEastAsia"/>
          <w:color w:val="auto"/>
          <w:sz w:val="24"/>
        </w:rPr>
        <w:t>送采购代理机构审核并备案。</w:t>
      </w:r>
    </w:p>
    <w:p>
      <w:pPr>
        <w:pStyle w:val="25"/>
        <w:numPr>
          <w:ilvl w:val="1"/>
          <w:numId w:val="8"/>
        </w:numPr>
        <w:tabs>
          <w:tab w:val="left" w:pos="879"/>
        </w:tabs>
        <w:spacing w:before="0" w:after="0" w:line="306" w:lineRule="exact"/>
        <w:ind w:left="528" w:leftChars="0" w:right="0" w:hanging="529" w:firstLineChars="0"/>
        <w:jc w:val="left"/>
        <w:rPr>
          <w:rFonts w:hint="eastAsia" w:asciiTheme="minorEastAsia" w:hAnsiTheme="minorEastAsia" w:eastAsiaTheme="minorEastAsia" w:cstheme="minorEastAsia"/>
          <w:color w:val="auto"/>
          <w:sz w:val="24"/>
          <w:szCs w:val="24"/>
          <w:lang w:val="zh-CN" w:eastAsia="zh-CN" w:bidi="zh-CN"/>
        </w:rPr>
      </w:pPr>
      <w:r>
        <w:rPr>
          <w:rFonts w:hint="eastAsia" w:asciiTheme="minorEastAsia" w:hAnsiTheme="minorEastAsia" w:eastAsiaTheme="minorEastAsia" w:cstheme="minorEastAsia"/>
          <w:color w:val="auto"/>
          <w:sz w:val="24"/>
          <w:szCs w:val="24"/>
          <w:lang w:val="zh-CN" w:eastAsia="zh-CN" w:bidi="zh-CN"/>
        </w:rPr>
        <w:t>合同签订前，承包人向发包人缴纳合同金额</w:t>
      </w:r>
      <w:r>
        <w:rPr>
          <w:rFonts w:hint="eastAsia" w:asciiTheme="minorEastAsia" w:hAnsiTheme="minorEastAsia" w:eastAsiaTheme="minorEastAsia" w:cstheme="minorEastAsia"/>
          <w:color w:val="auto"/>
          <w:sz w:val="24"/>
          <w:szCs w:val="24"/>
          <w:lang w:val="en-US" w:eastAsia="zh-CN" w:bidi="zh-CN"/>
        </w:rPr>
        <w:t>10</w:t>
      </w:r>
      <w:r>
        <w:rPr>
          <w:rFonts w:hint="eastAsia" w:asciiTheme="minorEastAsia" w:hAnsiTheme="minorEastAsia" w:eastAsiaTheme="minorEastAsia" w:cstheme="minorEastAsia"/>
          <w:color w:val="auto"/>
          <w:sz w:val="24"/>
          <w:szCs w:val="24"/>
          <w:lang w:val="zh-CN" w:eastAsia="zh-CN" w:bidi="zh-CN"/>
        </w:rPr>
        <w:t>%的履约保证金，乙方所交付的产品由甲方验收，验收合格后由甲方报同级财政监管部门，申请资金拨付，按合同金额向乙方支付合同总价款的</w:t>
      </w:r>
      <w:r>
        <w:rPr>
          <w:rFonts w:hint="eastAsia" w:asciiTheme="minorEastAsia" w:hAnsiTheme="minorEastAsia" w:eastAsiaTheme="minorEastAsia" w:cstheme="minorEastAsia"/>
          <w:color w:val="auto"/>
          <w:sz w:val="24"/>
          <w:szCs w:val="24"/>
          <w:lang w:val="en-US" w:eastAsia="zh-CN" w:bidi="zh-CN"/>
        </w:rPr>
        <w:t xml:space="preserve">   </w:t>
      </w:r>
      <w:r>
        <w:rPr>
          <w:rFonts w:hint="eastAsia" w:asciiTheme="minorEastAsia" w:hAnsiTheme="minorEastAsia" w:eastAsiaTheme="minorEastAsia" w:cstheme="minorEastAsia"/>
          <w:color w:val="auto"/>
          <w:sz w:val="24"/>
          <w:szCs w:val="24"/>
          <w:lang w:val="zh-CN" w:eastAsia="zh-CN" w:bidi="zh-CN"/>
        </w:rPr>
        <w:t>%（付款方式及金额由采购人根据项目情况确定）。乙方向甲方提交的履约保证金转为质量保证金。质量保证金待约定的免费质保期满且产品无质量问题后，由乙方提出书面申请，甲方以转账方式予以无息退还。</w:t>
      </w:r>
    </w:p>
    <w:p>
      <w:pPr>
        <w:pStyle w:val="25"/>
        <w:numPr>
          <w:ilvl w:val="1"/>
          <w:numId w:val="8"/>
        </w:numPr>
        <w:tabs>
          <w:tab w:val="left" w:pos="879"/>
        </w:tabs>
        <w:spacing w:before="158" w:after="0" w:line="364" w:lineRule="auto"/>
        <w:ind w:left="0" w:leftChars="0" w:right="445" w:firstLine="0" w:firstLineChars="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pacing w:val="-1"/>
          <w:sz w:val="24"/>
        </w:rPr>
        <w:t>成交供应商在法定期限内无正当理由拒签合同的，按违约处理。同时，采购代理机构</w:t>
      </w:r>
      <w:r>
        <w:rPr>
          <w:rFonts w:hint="eastAsia" w:asciiTheme="minorEastAsia" w:hAnsiTheme="minorEastAsia" w:eastAsiaTheme="minorEastAsia" w:cstheme="minorEastAsia"/>
          <w:color w:val="auto"/>
          <w:sz w:val="24"/>
        </w:rPr>
        <w:t>和采购人可重新组织采购活动。</w:t>
      </w:r>
    </w:p>
    <w:p>
      <w:pPr>
        <w:pStyle w:val="25"/>
        <w:numPr>
          <w:ilvl w:val="1"/>
          <w:numId w:val="8"/>
        </w:numPr>
        <w:tabs>
          <w:tab w:val="left" w:pos="879"/>
        </w:tabs>
        <w:spacing w:before="0" w:after="0" w:line="364" w:lineRule="auto"/>
        <w:ind w:left="0" w:leftChars="0" w:right="445" w:firstLine="0" w:firstLine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采购人不得向成交供应商提出任何不合理的要求作为订立合同的条件，采购人和成交</w:t>
      </w:r>
      <w:r>
        <w:rPr>
          <w:rFonts w:hint="eastAsia" w:asciiTheme="minorEastAsia" w:hAnsiTheme="minorEastAsia" w:eastAsiaTheme="minorEastAsia" w:cstheme="minorEastAsia"/>
          <w:sz w:val="24"/>
        </w:rPr>
        <w:t>供应商不得私下订立背离合同实质性内容的协议。</w:t>
      </w:r>
    </w:p>
    <w:p>
      <w:pPr>
        <w:pStyle w:val="25"/>
        <w:numPr>
          <w:ilvl w:val="1"/>
          <w:numId w:val="8"/>
        </w:numPr>
        <w:tabs>
          <w:tab w:val="left" w:pos="879"/>
        </w:tabs>
        <w:spacing w:before="0" w:after="0" w:line="362" w:lineRule="auto"/>
        <w:ind w:left="0" w:leftChars="0" w:right="445" w:firstLine="0" w:firstLine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 xml:space="preserve">采购文件、成交供应商的响应文件、《成交通知书》及其澄清、说明文件、承诺等， </w:t>
      </w:r>
    </w:p>
    <w:p>
      <w:pPr>
        <w:pStyle w:val="25"/>
        <w:numPr>
          <w:ilvl w:val="0"/>
          <w:numId w:val="0"/>
        </w:numPr>
        <w:tabs>
          <w:tab w:val="left" w:pos="879"/>
        </w:tabs>
        <w:spacing w:before="0" w:after="0" w:line="362" w:lineRule="auto"/>
        <w:ind w:leftChars="0" w:right="445" w:rightChars="0"/>
        <w:jc w:val="left"/>
        <w:rPr>
          <w:rFonts w:hint="eastAsia" w:asciiTheme="minorEastAsia" w:hAnsiTheme="minorEastAsia" w:eastAsiaTheme="minorEastAsia" w:cstheme="minorEastAsia"/>
          <w:spacing w:val="-1"/>
          <w:sz w:val="24"/>
        </w:rPr>
      </w:pPr>
    </w:p>
    <w:p>
      <w:pPr>
        <w:pStyle w:val="25"/>
        <w:numPr>
          <w:ilvl w:val="0"/>
          <w:numId w:val="0"/>
        </w:numPr>
        <w:tabs>
          <w:tab w:val="left" w:pos="879"/>
        </w:tabs>
        <w:spacing w:before="0" w:after="0" w:line="362" w:lineRule="auto"/>
        <w:ind w:leftChars="0" w:right="445" w:right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均为签订采购合同的依据，作为采购合同的组成部分。</w:t>
      </w:r>
    </w:p>
    <w:p>
      <w:pPr>
        <w:pStyle w:val="9"/>
        <w:spacing w:before="5"/>
        <w:rPr>
          <w:rFonts w:hint="eastAsia" w:asciiTheme="minorEastAsia" w:hAnsiTheme="minorEastAsia" w:eastAsiaTheme="minorEastAsia" w:cstheme="minorEastAsia"/>
        </w:rPr>
      </w:pPr>
      <w:r>
        <w:rPr>
          <w:rFonts w:hint="eastAsia" w:asciiTheme="minorEastAsia" w:hAnsiTheme="minorEastAsia" w:eastAsiaTheme="minorEastAsia" w:cstheme="minorEastAsia"/>
        </w:rPr>
        <w:t>17、 废标情形</w:t>
      </w:r>
    </w:p>
    <w:p>
      <w:pPr>
        <w:pStyle w:val="25"/>
        <w:numPr>
          <w:ilvl w:val="1"/>
          <w:numId w:val="9"/>
        </w:numPr>
        <w:tabs>
          <w:tab w:val="left" w:pos="879"/>
        </w:tabs>
        <w:spacing w:before="158" w:after="0" w:line="240" w:lineRule="auto"/>
        <w:ind w:left="878" w:right="0" w:hanging="529"/>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在招标采购中，出现下列情形之一的，应予废标：</w:t>
      </w:r>
    </w:p>
    <w:p>
      <w:pPr>
        <w:pStyle w:val="25"/>
        <w:numPr>
          <w:ilvl w:val="0"/>
          <w:numId w:val="10"/>
        </w:numPr>
        <w:tabs>
          <w:tab w:val="left" w:pos="966"/>
        </w:tabs>
        <w:spacing w:before="158" w:after="0" w:line="240" w:lineRule="auto"/>
        <w:ind w:left="965" w:right="0" w:hanging="61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出现影响采购活动正常推进的违法、违规行为的</w:t>
      </w:r>
    </w:p>
    <w:p>
      <w:pPr>
        <w:pStyle w:val="25"/>
        <w:numPr>
          <w:ilvl w:val="0"/>
          <w:numId w:val="10"/>
        </w:numPr>
        <w:tabs>
          <w:tab w:val="left" w:pos="966"/>
        </w:tabs>
        <w:spacing w:before="161" w:after="0" w:line="240" w:lineRule="auto"/>
        <w:ind w:left="965" w:right="0" w:hanging="61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投标供应商的报价均超出采购预算额度，采购人不能支付的；</w:t>
      </w:r>
    </w:p>
    <w:p>
      <w:pPr>
        <w:pStyle w:val="25"/>
        <w:numPr>
          <w:ilvl w:val="0"/>
          <w:numId w:val="10"/>
        </w:numPr>
        <w:tabs>
          <w:tab w:val="left" w:pos="966"/>
        </w:tabs>
        <w:spacing w:before="160" w:after="0" w:line="240" w:lineRule="auto"/>
        <w:ind w:left="965" w:right="0" w:hanging="61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因重大变故，采购任务取消的。</w:t>
      </w:r>
    </w:p>
    <w:p>
      <w:pPr>
        <w:pStyle w:val="25"/>
        <w:numPr>
          <w:ilvl w:val="1"/>
          <w:numId w:val="9"/>
        </w:numPr>
        <w:tabs>
          <w:tab w:val="left" w:pos="879"/>
        </w:tabs>
        <w:spacing w:before="158" w:after="0" w:line="240" w:lineRule="auto"/>
        <w:ind w:left="878" w:right="0" w:hanging="529"/>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废标后，由采购代理机构重新组织采购活动。</w:t>
      </w:r>
    </w:p>
    <w:p>
      <w:pPr>
        <w:pStyle w:val="9"/>
        <w:spacing w:line="238" w:lineRule="exact"/>
        <w:ind w:left="0" w:leftChars="0" w:firstLine="0" w:firstLineChars="0"/>
        <w:rPr>
          <w:rFonts w:hint="eastAsia" w:asciiTheme="minorEastAsia" w:hAnsiTheme="minorEastAsia" w:eastAsiaTheme="minorEastAsia" w:cstheme="minorEastAsia"/>
        </w:rPr>
      </w:pPr>
      <w:bookmarkStart w:id="14" w:name="第四章  合同范本"/>
      <w:bookmarkEnd w:id="14"/>
    </w:p>
    <w:p>
      <w:pPr>
        <w:pStyle w:val="9"/>
        <w:spacing w:line="238" w:lineRule="exact"/>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18、 处罚</w:t>
      </w:r>
    </w:p>
    <w:p>
      <w:pPr>
        <w:pStyle w:val="11"/>
        <w:spacing w:before="158"/>
        <w:ind w:left="350"/>
        <w:rPr>
          <w:rFonts w:hint="eastAsia" w:asciiTheme="minorEastAsia" w:hAnsiTheme="minorEastAsia" w:eastAsiaTheme="minorEastAsia" w:cstheme="minorEastAsia"/>
        </w:rPr>
      </w:pPr>
      <w:r>
        <w:rPr>
          <w:rFonts w:hint="eastAsia" w:asciiTheme="minorEastAsia" w:hAnsiTheme="minorEastAsia" w:eastAsiaTheme="minorEastAsia" w:cstheme="minorEastAsia"/>
        </w:rPr>
        <w:t>18.1 处罚情形</w:t>
      </w:r>
    </w:p>
    <w:p>
      <w:pPr>
        <w:pStyle w:val="11"/>
        <w:spacing w:before="160" w:line="362" w:lineRule="auto"/>
        <w:ind w:left="350" w:right="254"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成交供应商有下列情形之一的，其成交无效，响应保证金、履约保证金不予退还。情节严重的，报同级财政部门依法进行处理：</w:t>
      </w:r>
    </w:p>
    <w:p>
      <w:pPr>
        <w:pStyle w:val="25"/>
        <w:numPr>
          <w:ilvl w:val="0"/>
          <w:numId w:val="11"/>
        </w:numPr>
        <w:tabs>
          <w:tab w:val="left" w:pos="726"/>
        </w:tabs>
        <w:spacing w:before="5" w:after="0" w:line="240" w:lineRule="auto"/>
        <w:ind w:left="725" w:right="0" w:hanging="37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成交供应商在响应文件递交截止时间后撤回其响应的；</w:t>
      </w:r>
    </w:p>
    <w:p>
      <w:pPr>
        <w:pStyle w:val="25"/>
        <w:numPr>
          <w:ilvl w:val="0"/>
          <w:numId w:val="11"/>
        </w:numPr>
        <w:tabs>
          <w:tab w:val="left" w:pos="726"/>
        </w:tabs>
        <w:spacing w:before="158" w:after="0" w:line="240" w:lineRule="auto"/>
        <w:ind w:left="725" w:right="0" w:hanging="37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提供虚假材料谋取成交的；</w:t>
      </w:r>
    </w:p>
    <w:p>
      <w:pPr>
        <w:pStyle w:val="25"/>
        <w:numPr>
          <w:ilvl w:val="0"/>
          <w:numId w:val="11"/>
        </w:numPr>
        <w:tabs>
          <w:tab w:val="left" w:pos="726"/>
        </w:tabs>
        <w:spacing w:before="161" w:after="0" w:line="240" w:lineRule="auto"/>
        <w:ind w:left="725" w:right="0" w:hanging="37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有恶意串通等不正当竞争行为的；</w:t>
      </w:r>
    </w:p>
    <w:p>
      <w:pPr>
        <w:pStyle w:val="25"/>
        <w:numPr>
          <w:ilvl w:val="0"/>
          <w:numId w:val="11"/>
        </w:numPr>
        <w:tabs>
          <w:tab w:val="left" w:pos="726"/>
        </w:tabs>
        <w:spacing w:before="160" w:after="0" w:line="240" w:lineRule="auto"/>
        <w:ind w:left="725" w:right="0" w:hanging="37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成交后无正当理由拒不与采购人签订采购合同的；</w:t>
      </w:r>
    </w:p>
    <w:p>
      <w:pPr>
        <w:pStyle w:val="25"/>
        <w:numPr>
          <w:ilvl w:val="0"/>
          <w:numId w:val="11"/>
        </w:numPr>
        <w:tabs>
          <w:tab w:val="left" w:pos="726"/>
        </w:tabs>
        <w:spacing w:before="158" w:after="0" w:line="240" w:lineRule="auto"/>
        <w:ind w:left="725" w:right="0" w:hanging="37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未按照采购、响应文件确定的事项签订采购合同的；</w:t>
      </w:r>
    </w:p>
    <w:p>
      <w:pPr>
        <w:pStyle w:val="25"/>
        <w:numPr>
          <w:ilvl w:val="0"/>
          <w:numId w:val="11"/>
        </w:numPr>
        <w:tabs>
          <w:tab w:val="left" w:pos="726"/>
        </w:tabs>
        <w:spacing w:before="159" w:after="0" w:line="240" w:lineRule="auto"/>
        <w:ind w:left="725" w:right="0" w:hanging="37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将采购合同转包的；</w:t>
      </w:r>
    </w:p>
    <w:p>
      <w:pPr>
        <w:pStyle w:val="25"/>
        <w:numPr>
          <w:ilvl w:val="0"/>
          <w:numId w:val="11"/>
        </w:numPr>
        <w:tabs>
          <w:tab w:val="left" w:pos="726"/>
        </w:tabs>
        <w:spacing w:before="160" w:after="0" w:line="240" w:lineRule="auto"/>
        <w:ind w:left="725" w:right="0" w:hanging="37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提供假冒伪劣产品的；</w:t>
      </w:r>
    </w:p>
    <w:p>
      <w:pPr>
        <w:pStyle w:val="25"/>
        <w:numPr>
          <w:ilvl w:val="0"/>
          <w:numId w:val="11"/>
        </w:numPr>
        <w:tabs>
          <w:tab w:val="left" w:pos="726"/>
        </w:tabs>
        <w:spacing w:before="161" w:after="0" w:line="240" w:lineRule="auto"/>
        <w:ind w:left="725" w:right="0" w:hanging="37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擅自变更、中止或者终止政府采购合同的；</w:t>
      </w:r>
    </w:p>
    <w:p>
      <w:pPr>
        <w:pStyle w:val="25"/>
        <w:numPr>
          <w:ilvl w:val="0"/>
          <w:numId w:val="11"/>
        </w:numPr>
        <w:tabs>
          <w:tab w:val="left" w:pos="726"/>
        </w:tabs>
        <w:spacing w:before="158" w:after="0" w:line="240" w:lineRule="auto"/>
        <w:ind w:left="725" w:right="0" w:hanging="376"/>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成交供应商签订合同后，不能履约或无故拖延履约期的；</w:t>
      </w:r>
    </w:p>
    <w:p>
      <w:pPr>
        <w:pStyle w:val="25"/>
        <w:numPr>
          <w:ilvl w:val="0"/>
          <w:numId w:val="11"/>
        </w:numPr>
        <w:tabs>
          <w:tab w:val="left" w:pos="858"/>
        </w:tabs>
        <w:spacing w:before="160" w:after="0" w:line="240" w:lineRule="auto"/>
        <w:ind w:left="857" w:right="0" w:hanging="508"/>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法律、法规规定的其他情形。</w:t>
      </w:r>
    </w:p>
    <w:p>
      <w:pPr>
        <w:numPr>
          <w:ilvl w:val="0"/>
          <w:numId w:val="12"/>
        </w:numPr>
        <w:spacing w:before="158" w:line="364" w:lineRule="auto"/>
        <w:ind w:left="350" w:right="7283" w:firstLine="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招标代理服务收取</w:t>
      </w:r>
    </w:p>
    <w:p>
      <w:pPr>
        <w:pStyle w:val="11"/>
        <w:spacing w:before="158" w:line="364" w:lineRule="auto"/>
        <w:ind w:left="350" w:right="329" w:firstLine="463"/>
        <w:rPr>
          <w:rFonts w:hint="eastAsia" w:asciiTheme="minorEastAsia" w:hAnsiTheme="minorEastAsia" w:eastAsiaTheme="minorEastAsia" w:cstheme="minorEastAsia"/>
          <w:spacing w:val="-17"/>
          <w:lang w:eastAsia="zh-CN"/>
        </w:rPr>
      </w:pPr>
      <w:r>
        <w:rPr>
          <w:rFonts w:hint="eastAsia" w:asciiTheme="minorEastAsia" w:hAnsiTheme="minorEastAsia" w:eastAsiaTheme="minorEastAsia" w:cstheme="minorEastAsia"/>
          <w:spacing w:val="-17"/>
          <w:lang w:eastAsia="zh-CN"/>
        </w:rPr>
        <w:t>收取对象：</w:t>
      </w:r>
      <w:r>
        <w:rPr>
          <w:rFonts w:hint="eastAsia" w:cs="宋体" w:asciiTheme="minorEastAsia" w:hAnsiTheme="minorEastAsia" w:eastAsiaTheme="minorEastAsia"/>
          <w:sz w:val="24"/>
          <w:szCs w:val="24"/>
          <w:lang w:eastAsia="zh-CN"/>
        </w:rPr>
        <w:t>成交</w:t>
      </w:r>
      <w:r>
        <w:rPr>
          <w:rFonts w:hint="eastAsia" w:cs="宋体" w:asciiTheme="minorEastAsia" w:hAnsiTheme="minorEastAsia"/>
          <w:sz w:val="24"/>
          <w:szCs w:val="24"/>
        </w:rPr>
        <w:t>供应商</w:t>
      </w:r>
    </w:p>
    <w:p>
      <w:pPr>
        <w:pStyle w:val="11"/>
        <w:spacing w:before="158" w:line="364" w:lineRule="auto"/>
        <w:ind w:left="350" w:right="329" w:firstLine="463"/>
        <w:rPr>
          <w:rFonts w:hint="default" w:asciiTheme="minorEastAsia" w:hAnsiTheme="minorEastAsia" w:eastAsiaTheme="minorEastAsia" w:cstheme="minorEastAsia"/>
          <w:spacing w:val="-17"/>
          <w:lang w:val="en-US"/>
        </w:rPr>
      </w:pPr>
      <w:r>
        <w:rPr>
          <w:rFonts w:hint="eastAsia" w:asciiTheme="minorEastAsia" w:hAnsiTheme="minorEastAsia" w:eastAsiaTheme="minorEastAsia" w:cstheme="minorEastAsia"/>
          <w:spacing w:val="-17"/>
        </w:rPr>
        <w:t>收费金额：</w:t>
      </w:r>
      <w:r>
        <w:rPr>
          <w:rFonts w:hint="eastAsia" w:cs="宋体" w:asciiTheme="minorEastAsia" w:hAnsiTheme="minorEastAsia"/>
          <w:sz w:val="24"/>
          <w:szCs w:val="24"/>
        </w:rPr>
        <w:t>根据《国家发展改革委关于进一步放开建设项目专业服务价格的通知》，参照计价格[2002]1980、发改价格[201</w:t>
      </w:r>
      <w:r>
        <w:rPr>
          <w:rFonts w:hint="eastAsia" w:cs="宋体" w:asciiTheme="minorEastAsia" w:hAnsiTheme="minorEastAsia"/>
          <w:sz w:val="24"/>
          <w:szCs w:val="24"/>
          <w:lang w:val="en-US" w:eastAsia="zh-CN"/>
        </w:rPr>
        <w:t>5</w:t>
      </w:r>
      <w:r>
        <w:rPr>
          <w:rFonts w:hint="eastAsia" w:cs="宋体" w:asciiTheme="minorEastAsia" w:hAnsiTheme="minorEastAsia"/>
          <w:sz w:val="24"/>
          <w:szCs w:val="24"/>
        </w:rPr>
        <w:t>]</w:t>
      </w:r>
      <w:r>
        <w:rPr>
          <w:rFonts w:hint="eastAsia" w:cs="宋体" w:asciiTheme="minorEastAsia" w:hAnsiTheme="minorEastAsia"/>
          <w:sz w:val="24"/>
          <w:szCs w:val="24"/>
          <w:lang w:val="en-US" w:eastAsia="zh-CN"/>
        </w:rPr>
        <w:t>299</w:t>
      </w:r>
      <w:r>
        <w:rPr>
          <w:rFonts w:hint="eastAsia" w:cs="宋体" w:asciiTheme="minorEastAsia" w:hAnsiTheme="minorEastAsia"/>
          <w:sz w:val="24"/>
          <w:szCs w:val="24"/>
        </w:rPr>
        <w:t>号文的规定收费</w:t>
      </w:r>
      <w:r>
        <w:rPr>
          <w:rFonts w:hint="eastAsia" w:asciiTheme="minorEastAsia" w:hAnsiTheme="minorEastAsia" w:eastAsiaTheme="minorEastAsia" w:cstheme="minorEastAsia"/>
          <w:spacing w:val="-17"/>
          <w:lang w:eastAsia="zh-CN"/>
        </w:rPr>
        <w:t>。</w:t>
      </w:r>
      <w:r>
        <w:rPr>
          <w:rFonts w:hint="eastAsia" w:asciiTheme="minorEastAsia" w:hAnsiTheme="minorEastAsia" w:eastAsiaTheme="minorEastAsia" w:cstheme="minorEastAsia"/>
          <w:spacing w:val="-17"/>
          <w:lang w:val="en-US" w:eastAsia="zh-CN"/>
        </w:rPr>
        <w:t>本项目招标代理服务费为9750元整。</w:t>
      </w:r>
    </w:p>
    <w:p>
      <w:pPr>
        <w:pStyle w:val="9"/>
        <w:spacing w:before="158"/>
        <w:rPr>
          <w:rFonts w:hint="eastAsia" w:asciiTheme="minorEastAsia" w:hAnsiTheme="minorEastAsia" w:eastAsiaTheme="minorEastAsia" w:cstheme="minorEastAsia"/>
        </w:rPr>
      </w:pPr>
      <w:r>
        <w:rPr>
          <w:rFonts w:hint="eastAsia" w:asciiTheme="minorEastAsia" w:hAnsiTheme="minorEastAsia" w:eastAsiaTheme="minorEastAsia" w:cstheme="minorEastAsia"/>
        </w:rPr>
        <w:t>20、 其他</w:t>
      </w:r>
    </w:p>
    <w:p>
      <w:pPr>
        <w:pStyle w:val="11"/>
        <w:spacing w:before="158" w:line="364" w:lineRule="auto"/>
        <w:ind w:left="350" w:right="329" w:firstLine="46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7"/>
        </w:rPr>
        <w:t>其他未尽事宜，按照《中华人民共和国政府采购法》、《中华人民共和国合同法》、《中</w:t>
      </w:r>
      <w:r>
        <w:rPr>
          <w:rFonts w:hint="eastAsia" w:asciiTheme="minorEastAsia" w:hAnsiTheme="minorEastAsia" w:eastAsiaTheme="minorEastAsia" w:cstheme="minorEastAsia"/>
        </w:rPr>
        <w:t>华人民共和国政府采购法实施条例》等法律法规的有关条款执行。</w:t>
      </w:r>
    </w:p>
    <w:p>
      <w:pPr>
        <w:spacing w:after="0" w:line="364" w:lineRule="auto"/>
        <w:rPr>
          <w:rFonts w:hint="eastAsia" w:asciiTheme="minorEastAsia" w:hAnsiTheme="minorEastAsia" w:eastAsiaTheme="minorEastAsia" w:cstheme="minorEastAsia"/>
        </w:rPr>
        <w:sectPr>
          <w:footerReference r:id="rId7" w:type="default"/>
          <w:pgSz w:w="11910" w:h="16840"/>
          <w:pgMar w:top="1236" w:right="860" w:bottom="1236" w:left="840" w:header="1009" w:footer="1009" w:gutter="0"/>
          <w:pgBorders w:offsetFrom="page">
            <w:top w:val="none" w:sz="0" w:space="0"/>
            <w:left w:val="none" w:sz="0" w:space="0"/>
            <w:bottom w:val="none" w:sz="0" w:space="0"/>
            <w:right w:val="none" w:sz="0" w:space="0"/>
          </w:pgBorders>
          <w:pgNumType w:fmt="decimal"/>
          <w:cols w:space="0" w:num="1"/>
          <w:rtlGutter w:val="0"/>
          <w:docGrid w:linePitch="0" w:charSpace="0"/>
        </w:sectPr>
      </w:pPr>
    </w:p>
    <w:p>
      <w:pPr>
        <w:pStyle w:val="11"/>
        <w:ind w:left="288"/>
        <w:rPr>
          <w:rFonts w:hint="eastAsia" w:asciiTheme="minorEastAsia" w:hAnsiTheme="minorEastAsia" w:eastAsiaTheme="minorEastAsia" w:cstheme="minorEastAsia"/>
          <w:sz w:val="20"/>
        </w:rPr>
      </w:pPr>
    </w:p>
    <w:p>
      <w:pPr>
        <w:pStyle w:val="4"/>
        <w:numPr>
          <w:ilvl w:val="0"/>
          <w:numId w:val="13"/>
        </w:numPr>
        <w:tabs>
          <w:tab w:val="left" w:pos="4571"/>
        </w:tabs>
        <w:spacing w:before="1" w:line="480" w:lineRule="auto"/>
        <w:ind w:left="3132"/>
        <w:outlineLvl w:val="0"/>
        <w:rPr>
          <w:rFonts w:hint="eastAsia" w:asciiTheme="minorEastAsia" w:hAnsiTheme="minorEastAsia" w:eastAsiaTheme="minorEastAsia" w:cstheme="minorEastAsia"/>
          <w:b/>
          <w:bCs/>
        </w:rPr>
      </w:pPr>
      <w:bookmarkStart w:id="15" w:name="_bookmark3"/>
      <w:bookmarkEnd w:id="15"/>
      <w:bookmarkStart w:id="16" w:name="_Toc20304"/>
      <w:bookmarkStart w:id="17" w:name="_Toc6636"/>
      <w:r>
        <w:rPr>
          <w:rFonts w:hint="eastAsia" w:asciiTheme="minorEastAsia" w:hAnsiTheme="minorEastAsia" w:eastAsiaTheme="minorEastAsia" w:cstheme="minorEastAsia"/>
          <w:b/>
          <w:bCs/>
        </w:rPr>
        <w:t>合同范本</w:t>
      </w:r>
      <w:bookmarkEnd w:id="16"/>
      <w:bookmarkEnd w:id="17"/>
    </w:p>
    <w:p>
      <w:pPr>
        <w:keepNext/>
        <w:keepLines/>
        <w:widowControl/>
        <w:snapToGrid w:val="0"/>
        <w:spacing w:line="400" w:lineRule="atLeast"/>
        <w:ind w:firstLine="0" w:firstLineChars="0"/>
        <w:jc w:val="center"/>
        <w:outlineLvl w:val="0"/>
        <w:rPr>
          <w:rFonts w:hint="eastAsia" w:ascii="宋体" w:hAnsi="宋体" w:eastAsia="宋体" w:cs="宋体"/>
          <w:b/>
          <w:bCs/>
          <w:color w:val="000000"/>
          <w:kern w:val="2"/>
          <w:sz w:val="36"/>
          <w:szCs w:val="36"/>
          <w:lang w:val="zh-CN" w:eastAsia="zh-CN" w:bidi="ar-SA"/>
        </w:rPr>
      </w:pPr>
      <w:r>
        <w:rPr>
          <w:rFonts w:hint="eastAsia" w:ascii="宋体" w:hAnsi="宋体" w:eastAsia="宋体" w:cs="宋体"/>
          <w:b/>
          <w:bCs/>
          <w:color w:val="000000"/>
          <w:kern w:val="2"/>
          <w:sz w:val="36"/>
          <w:szCs w:val="36"/>
          <w:lang w:val="zh-CN" w:eastAsia="zh-CN" w:bidi="ar-SA"/>
        </w:rPr>
        <w:t>青海省政府采购项目合同书范本（服务类）</w:t>
      </w:r>
    </w:p>
    <w:p>
      <w:pPr>
        <w:ind w:firstLine="480"/>
        <w:rPr>
          <w:rFonts w:hint="eastAsia"/>
        </w:rPr>
      </w:pPr>
    </w:p>
    <w:p>
      <w:pPr>
        <w:ind w:firstLine="480"/>
        <w:rPr>
          <w:rFonts w:hint="eastAsia"/>
        </w:rPr>
      </w:pPr>
      <w:bookmarkStart w:id="18" w:name="_Toc373936315"/>
      <w:bookmarkStart w:id="19" w:name="_Toc373954603"/>
      <w:bookmarkStart w:id="20" w:name="_Toc375576842"/>
    </w:p>
    <w:p>
      <w:pPr>
        <w:ind w:firstLine="480"/>
        <w:rPr>
          <w:rFonts w:hint="eastAsia"/>
        </w:rPr>
      </w:pPr>
    </w:p>
    <w:p>
      <w:pPr>
        <w:ind w:firstLine="480"/>
        <w:rPr>
          <w:rFonts w:hint="eastAsia"/>
        </w:rPr>
      </w:pPr>
    </w:p>
    <w:p>
      <w:pPr>
        <w:pStyle w:val="3"/>
        <w:ind w:firstLine="1372" w:firstLineChars="286"/>
        <w:jc w:val="both"/>
        <w:rPr>
          <w:rFonts w:hint="eastAsia"/>
          <w:sz w:val="48"/>
          <w:szCs w:val="48"/>
        </w:rPr>
      </w:pPr>
    </w:p>
    <w:p>
      <w:pPr>
        <w:pStyle w:val="3"/>
        <w:ind w:firstLine="1372" w:firstLineChars="286"/>
        <w:jc w:val="both"/>
        <w:rPr>
          <w:rFonts w:hint="eastAsia"/>
          <w:sz w:val="48"/>
          <w:szCs w:val="48"/>
        </w:rPr>
      </w:pPr>
    </w:p>
    <w:p>
      <w:pPr>
        <w:pStyle w:val="3"/>
        <w:ind w:firstLine="1372" w:firstLineChars="286"/>
        <w:jc w:val="both"/>
        <w:rPr>
          <w:rFonts w:hint="eastAsia"/>
          <w:sz w:val="48"/>
          <w:szCs w:val="48"/>
        </w:rPr>
      </w:pPr>
      <w:bookmarkStart w:id="21" w:name="_Toc82527698"/>
      <w:r>
        <w:rPr>
          <w:rFonts w:hint="eastAsia"/>
          <w:sz w:val="48"/>
          <w:szCs w:val="48"/>
        </w:rPr>
        <w:t>青海省政府采购项目合同</w:t>
      </w:r>
      <w:bookmarkEnd w:id="18"/>
      <w:bookmarkEnd w:id="19"/>
      <w:bookmarkEnd w:id="20"/>
      <w:r>
        <w:rPr>
          <w:rFonts w:hint="eastAsia"/>
          <w:sz w:val="48"/>
          <w:szCs w:val="48"/>
        </w:rPr>
        <w:t>书</w:t>
      </w:r>
      <w:bookmarkEnd w:id="21"/>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0" w:firstLineChars="0"/>
        <w:rPr>
          <w:rFonts w:hint="eastAsia"/>
        </w:rPr>
      </w:pPr>
    </w:p>
    <w:p>
      <w:pPr>
        <w:ind w:firstLine="480"/>
        <w:rPr>
          <w:rFonts w:hint="eastAsia"/>
        </w:rPr>
      </w:pPr>
    </w:p>
    <w:p>
      <w:pPr>
        <w:ind w:firstLine="480"/>
        <w:rPr>
          <w:rFonts w:hint="eastAsia"/>
        </w:rPr>
      </w:pPr>
    </w:p>
    <w:p>
      <w:pPr>
        <w:ind w:firstLine="0" w:firstLineChars="0"/>
        <w:rPr>
          <w:rFonts w:hint="eastAsia"/>
        </w:rPr>
      </w:pPr>
    </w:p>
    <w:p>
      <w:pPr>
        <w:spacing w:line="360" w:lineRule="auto"/>
        <w:ind w:firstLine="602"/>
        <w:rPr>
          <w:b/>
          <w:sz w:val="30"/>
          <w:szCs w:val="30"/>
          <w:u w:val="single"/>
        </w:rPr>
      </w:pPr>
      <w:r>
        <w:rPr>
          <w:rFonts w:hint="eastAsia"/>
          <w:b/>
          <w:sz w:val="30"/>
          <w:szCs w:val="30"/>
        </w:rPr>
        <w:t>采购项目名称：</w:t>
      </w:r>
      <w:r>
        <w:rPr>
          <w:rFonts w:hint="eastAsia"/>
          <w:b/>
          <w:sz w:val="30"/>
          <w:szCs w:val="30"/>
          <w:u w:val="single"/>
        </w:rPr>
        <w:t xml:space="preserve">                                  </w:t>
      </w:r>
    </w:p>
    <w:p>
      <w:pPr>
        <w:spacing w:line="360" w:lineRule="auto"/>
        <w:ind w:firstLine="602"/>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rPr>
        <w:t xml:space="preserve">                                              </w:t>
      </w:r>
    </w:p>
    <w:p>
      <w:pPr>
        <w:spacing w:line="360" w:lineRule="auto"/>
        <w:ind w:firstLine="602"/>
        <w:rPr>
          <w:rFonts w:hint="eastAsia"/>
          <w:b/>
          <w:sz w:val="30"/>
          <w:szCs w:val="30"/>
        </w:rPr>
      </w:pPr>
      <w:r>
        <w:rPr>
          <w:rFonts w:hint="eastAsia"/>
          <w:b/>
          <w:sz w:val="30"/>
          <w:szCs w:val="30"/>
        </w:rPr>
        <w:t xml:space="preserve">采购合同编号：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Cs/>
          <w:sz w:val="32"/>
          <w:szCs w:val="30"/>
          <w:u w:val="thick"/>
          <w:lang w:val="en-US" w:eastAsia="zh-CN"/>
        </w:rPr>
        <w:t>QHZC-2022-007号</w:t>
      </w:r>
      <w:r>
        <w:rPr>
          <w:rFonts w:hint="eastAsia"/>
          <w:bCs/>
          <w:sz w:val="32"/>
          <w:szCs w:val="30"/>
          <w:u w:val="thick"/>
        </w:rPr>
        <w:t xml:space="preserve">        </w:t>
      </w:r>
      <w:r>
        <w:rPr>
          <w:rFonts w:hint="eastAsia"/>
          <w:b/>
          <w:sz w:val="30"/>
          <w:szCs w:val="30"/>
        </w:rPr>
        <w:t xml:space="preserve">                                           </w:t>
      </w:r>
    </w:p>
    <w:p>
      <w:pPr>
        <w:spacing w:line="360" w:lineRule="auto"/>
        <w:ind w:firstLine="602"/>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rPr>
        <w:t xml:space="preserve">                                     </w:t>
      </w:r>
    </w:p>
    <w:p>
      <w:pPr>
        <w:spacing w:line="360" w:lineRule="auto"/>
        <w:ind w:firstLine="602"/>
        <w:jc w:val="left"/>
        <w:rPr>
          <w:b/>
          <w:sz w:val="30"/>
          <w:szCs w:val="30"/>
        </w:rPr>
      </w:pPr>
      <w:r>
        <w:rPr>
          <w:rFonts w:hint="eastAsia"/>
          <w:b/>
          <w:sz w:val="30"/>
          <w:szCs w:val="30"/>
        </w:rPr>
        <w:t>采购单位（甲方）：</w:t>
      </w:r>
      <w:r>
        <w:rPr>
          <w:rFonts w:hint="eastAsia"/>
          <w:b/>
          <w:sz w:val="30"/>
          <w:szCs w:val="30"/>
          <w:u w:val="single"/>
        </w:rPr>
        <w:t xml:space="preserve">                        </w:t>
      </w:r>
      <w:r>
        <w:rPr>
          <w:rFonts w:hint="eastAsia"/>
          <w:b/>
          <w:sz w:val="30"/>
          <w:szCs w:val="30"/>
        </w:rPr>
        <w:t>（盖章）</w:t>
      </w:r>
    </w:p>
    <w:p>
      <w:pPr>
        <w:spacing w:line="360" w:lineRule="auto"/>
        <w:ind w:firstLine="602"/>
        <w:jc w:val="left"/>
        <w:rPr>
          <w:rFonts w:hint="eastAsia"/>
          <w:b/>
          <w:sz w:val="30"/>
          <w:szCs w:val="30"/>
          <w:u w:val="single"/>
        </w:rPr>
      </w:pPr>
      <w:r>
        <w:rPr>
          <w:rFonts w:hint="eastAsia"/>
          <w:b/>
          <w:sz w:val="30"/>
          <w:szCs w:val="30"/>
        </w:rPr>
        <w:t>中标供应商（乙方）：</w:t>
      </w:r>
      <w:r>
        <w:rPr>
          <w:rFonts w:hint="eastAsia"/>
          <w:b/>
          <w:sz w:val="30"/>
          <w:szCs w:val="30"/>
          <w:u w:val="single"/>
        </w:rPr>
        <w:t xml:space="preserve">                      </w:t>
      </w:r>
      <w:r>
        <w:rPr>
          <w:rFonts w:hint="eastAsia"/>
          <w:b/>
          <w:sz w:val="30"/>
          <w:szCs w:val="30"/>
        </w:rPr>
        <w:t>（盖章）</w:t>
      </w:r>
    </w:p>
    <w:p>
      <w:pPr>
        <w:spacing w:line="360" w:lineRule="auto"/>
        <w:ind w:firstLine="602"/>
        <w:rPr>
          <w:b/>
          <w:sz w:val="30"/>
          <w:szCs w:val="30"/>
        </w:rPr>
      </w:pPr>
      <w:r>
        <w:rPr>
          <w:rFonts w:hint="eastAsia"/>
          <w:b/>
          <w:sz w:val="30"/>
          <w:szCs w:val="30"/>
        </w:rPr>
        <w:t>采购日期：</w:t>
      </w:r>
      <w:r>
        <w:rPr>
          <w:rFonts w:hint="eastAsia"/>
          <w:b/>
          <w:sz w:val="30"/>
          <w:szCs w:val="30"/>
          <w:u w:val="single"/>
        </w:rPr>
        <w:t xml:space="preserve">                                      </w:t>
      </w:r>
    </w:p>
    <w:p>
      <w:pPr>
        <w:ind w:firstLine="0" w:firstLineChars="0"/>
        <w:rPr>
          <w:rFonts w:hint="eastAsia" w:ascii="宋体" w:hAnsi="宋体"/>
          <w:b/>
          <w:bCs/>
        </w:rPr>
      </w:pPr>
    </w:p>
    <w:p>
      <w:pPr>
        <w:ind w:firstLine="482"/>
        <w:rPr>
          <w:rFonts w:hint="eastAsia" w:ascii="宋体" w:hAnsi="宋体"/>
          <w:b/>
          <w:bCs/>
        </w:rPr>
      </w:pPr>
    </w:p>
    <w:p>
      <w:pPr>
        <w:ind w:firstLine="0" w:firstLineChars="0"/>
        <w:rPr>
          <w:rFonts w:hint="eastAsia" w:ascii="宋体" w:hAnsi="宋体"/>
          <w:b/>
          <w:bCs/>
        </w:rPr>
      </w:pPr>
    </w:p>
    <w:p>
      <w:pPr>
        <w:rPr>
          <w:rFonts w:hint="eastAsia" w:ascii="宋体" w:hAnsi="宋体"/>
          <w:b/>
          <w:bCs/>
        </w:rPr>
      </w:pPr>
    </w:p>
    <w:p>
      <w:pPr>
        <w:ind w:firstLine="482"/>
        <w:rPr>
          <w:rFonts w:hint="eastAsia" w:asciiTheme="minorEastAsia" w:hAnsiTheme="minorEastAsia" w:eastAsiaTheme="minorEastAsia" w:cstheme="minorEastAsia"/>
          <w:b/>
          <w:bCs/>
          <w:sz w:val="24"/>
          <w:szCs w:val="24"/>
        </w:rPr>
      </w:pPr>
    </w:p>
    <w:p>
      <w:pPr>
        <w:ind w:firstLine="482"/>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r>
        <w:rPr>
          <w:rFonts w:hint="eastAsia" w:asciiTheme="minorEastAsia" w:hAnsiTheme="minorEastAsia" w:eastAsiaTheme="minorEastAsia" w:cstheme="minorEastAsia"/>
          <w:b/>
          <w:bCs/>
          <w:sz w:val="24"/>
          <w:szCs w:val="24"/>
        </w:rPr>
        <w:t xml:space="preserve">采 购 人（以下简称甲方）： </w:t>
      </w:r>
    </w:p>
    <w:p>
      <w:pPr>
        <w:ind w:firstLine="482"/>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sz w:val="24"/>
          <w:szCs w:val="24"/>
        </w:rPr>
        <w:t>供 应 商（以下简称乙方）：</w:t>
      </w:r>
    </w:p>
    <w:p>
      <w:pPr>
        <w:ind w:firstLine="720" w:firstLineChars="3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甲、乙双方根据 *年*月*日</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w:t>
      </w:r>
      <w:r>
        <w:rPr>
          <w:rFonts w:hint="eastAsia" w:asciiTheme="minorEastAsia" w:hAnsiTheme="minorEastAsia" w:eastAsiaTheme="minorEastAsia" w:cstheme="minorEastAsia"/>
          <w:bCs/>
          <w:sz w:val="24"/>
          <w:szCs w:val="24"/>
          <w:lang w:eastAsia="zh-CN"/>
        </w:rPr>
        <w:t>青海</w:t>
      </w:r>
      <w:r>
        <w:rPr>
          <w:rFonts w:hint="eastAsia" w:asciiTheme="minorEastAsia" w:hAnsiTheme="minorEastAsia" w:eastAsiaTheme="minorEastAsia" w:cstheme="minorEastAsia"/>
          <w:bCs/>
          <w:sz w:val="24"/>
          <w:szCs w:val="24"/>
          <w:lang w:val="en-US" w:eastAsia="zh-CN"/>
        </w:rPr>
        <w:t>众程单一</w:t>
      </w:r>
      <w:r>
        <w:rPr>
          <w:rFonts w:hint="eastAsia" w:asciiTheme="minorEastAsia" w:hAnsiTheme="minorEastAsia" w:eastAsiaTheme="minorEastAsia" w:cstheme="minorEastAsia"/>
          <w:bCs/>
          <w:sz w:val="24"/>
          <w:szCs w:val="24"/>
          <w:lang w:eastAsia="zh-CN"/>
        </w:rPr>
        <w:t>（服务）2022-00</w:t>
      </w:r>
      <w:r>
        <w:rPr>
          <w:rFonts w:hint="eastAsia" w:asciiTheme="minorEastAsia" w:hAnsiTheme="minorEastAsia" w:eastAsiaTheme="minorEastAsia" w:cstheme="minorEastAsia"/>
          <w:bCs/>
          <w:sz w:val="24"/>
          <w:szCs w:val="24"/>
          <w:lang w:val="en-US" w:eastAsia="zh-CN"/>
        </w:rPr>
        <w:t>7</w:t>
      </w:r>
      <w:r>
        <w:rPr>
          <w:rFonts w:hint="eastAsia" w:asciiTheme="minorEastAsia" w:hAnsiTheme="minorEastAsia" w:eastAsiaTheme="minorEastAsia" w:cstheme="minorEastAsia"/>
          <w:bCs/>
          <w:sz w:val="24"/>
          <w:szCs w:val="24"/>
          <w:lang w:eastAsia="zh-CN"/>
        </w:rPr>
        <w:t>号</w:t>
      </w:r>
      <w:r>
        <w:rPr>
          <w:rFonts w:hint="eastAsia" w:asciiTheme="minorEastAsia" w:hAnsiTheme="minorEastAsia" w:eastAsiaTheme="minorEastAsia" w:cstheme="minorEastAsia"/>
          <w:bCs/>
          <w:sz w:val="24"/>
          <w:szCs w:val="24"/>
        </w:rPr>
        <w:t>）的招标文件要求和采购机构出具的《中标通知书》，并经双方协商一致，达成合同总价款为</w:t>
      </w:r>
      <w:r>
        <w:rPr>
          <w:rFonts w:hint="eastAsia" w:asciiTheme="minorEastAsia" w:hAnsiTheme="minorEastAsia" w:eastAsiaTheme="minorEastAsia" w:cstheme="minorEastAsia"/>
          <w:bCs/>
          <w:sz w:val="24"/>
          <w:szCs w:val="24"/>
          <w:u w:val="single"/>
        </w:rPr>
        <w:t xml:space="preserve">                 .    </w:t>
      </w:r>
      <w:r>
        <w:rPr>
          <w:rFonts w:hint="eastAsia" w:asciiTheme="minorEastAsia" w:hAnsiTheme="minorEastAsia" w:eastAsiaTheme="minorEastAsia" w:cstheme="minorEastAsia"/>
          <w:bCs/>
          <w:sz w:val="24"/>
          <w:szCs w:val="24"/>
        </w:rPr>
        <w:t>的</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 xml:space="preserve">         </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w:t>
      </w: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bCs/>
          <w:sz w:val="24"/>
          <w:szCs w:val="24"/>
        </w:rPr>
        <w:t>合同：</w:t>
      </w:r>
    </w:p>
    <w:p>
      <w:pPr>
        <w:autoSpaceDE w:val="0"/>
        <w:autoSpaceDN w:val="0"/>
        <w:adjustRightInd w:val="0"/>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一、签订本政府采购合同的依据</w:t>
      </w:r>
    </w:p>
    <w:p>
      <w:pPr>
        <w:autoSpaceDE w:val="0"/>
        <w:autoSpaceDN w:val="0"/>
        <w:adjustRightInd w:val="0"/>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本政府采购合同所附下列文件是构成本政府采购合同不可分割的部分：</w:t>
      </w:r>
    </w:p>
    <w:p>
      <w:pPr>
        <w:autoSpaceDE w:val="0"/>
        <w:autoSpaceDN w:val="0"/>
        <w:adjustRightInd w:val="0"/>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1.招标文件；</w:t>
      </w:r>
    </w:p>
    <w:p>
      <w:pPr>
        <w:autoSpaceDE w:val="0"/>
        <w:autoSpaceDN w:val="0"/>
        <w:adjustRightInd w:val="0"/>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2.招标文件的</w:t>
      </w:r>
      <w:r>
        <w:rPr>
          <w:rFonts w:hint="eastAsia" w:asciiTheme="minorEastAsia" w:hAnsiTheme="minorEastAsia" w:eastAsiaTheme="minorEastAsia" w:cstheme="minorEastAsia"/>
          <w:color w:val="000000"/>
          <w:kern w:val="0"/>
          <w:sz w:val="24"/>
          <w:szCs w:val="24"/>
          <w:lang w:val="zh-CN"/>
        </w:rPr>
        <w:t>澄清</w:t>
      </w:r>
      <w:r>
        <w:rPr>
          <w:rFonts w:hint="eastAsia" w:asciiTheme="minorEastAsia" w:hAnsiTheme="minorEastAsia" w:eastAsiaTheme="minorEastAsia" w:cstheme="minorEastAsia"/>
          <w:kern w:val="0"/>
          <w:sz w:val="24"/>
          <w:szCs w:val="24"/>
          <w:lang w:val="zh-CN"/>
        </w:rPr>
        <w:t>、变更公告；</w:t>
      </w:r>
    </w:p>
    <w:p>
      <w:pPr>
        <w:autoSpaceDE w:val="0"/>
        <w:autoSpaceDN w:val="0"/>
        <w:adjustRightInd w:val="0"/>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3.中标人提交的投标文件；</w:t>
      </w:r>
    </w:p>
    <w:p>
      <w:pPr>
        <w:autoSpaceDE w:val="0"/>
        <w:autoSpaceDN w:val="0"/>
        <w:adjustRightInd w:val="0"/>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4.招标文件中规定的政府采购合同通用条款；</w:t>
      </w:r>
    </w:p>
    <w:p>
      <w:pPr>
        <w:autoSpaceDE w:val="0"/>
        <w:autoSpaceDN w:val="0"/>
        <w:adjustRightInd w:val="0"/>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5.中标通知书；</w:t>
      </w:r>
    </w:p>
    <w:p>
      <w:pPr>
        <w:autoSpaceDE w:val="0"/>
        <w:autoSpaceDN w:val="0"/>
        <w:adjustRightInd w:val="0"/>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6.履约保证金缴费证明；</w:t>
      </w:r>
    </w:p>
    <w:p>
      <w:pPr>
        <w:autoSpaceDE w:val="0"/>
        <w:autoSpaceDN w:val="0"/>
        <w:adjustRightInd w:val="0"/>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7.省级预算单位政府采购计划备案表。</w:t>
      </w:r>
    </w:p>
    <w:p>
      <w:pPr>
        <w:autoSpaceDE w:val="0"/>
        <w:autoSpaceDN w:val="0"/>
        <w:adjustRightInd w:val="0"/>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二、合同标的及金额                                       单位：元</w:t>
      </w:r>
    </w:p>
    <w:tbl>
      <w:tblPr>
        <w:tblStyle w:val="20"/>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3481"/>
        <w:gridCol w:w="2410"/>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481" w:type="dxa"/>
            <w:noWrap w:val="0"/>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项目实施服务内容</w:t>
            </w:r>
          </w:p>
        </w:tc>
        <w:tc>
          <w:tcPr>
            <w:tcW w:w="2410" w:type="dxa"/>
            <w:noWrap w:val="0"/>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数量及单位</w:t>
            </w:r>
          </w:p>
        </w:tc>
        <w:tc>
          <w:tcPr>
            <w:tcW w:w="1276" w:type="dxa"/>
            <w:noWrap w:val="0"/>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金额</w:t>
            </w:r>
          </w:p>
        </w:tc>
        <w:tc>
          <w:tcPr>
            <w:tcW w:w="992" w:type="dxa"/>
            <w:noWrap w:val="0"/>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481" w:type="dxa"/>
            <w:noWrap w:val="0"/>
            <w:vAlign w:val="center"/>
          </w:tcPr>
          <w:p>
            <w:pPr>
              <w:ind w:firstLine="480"/>
              <w:jc w:val="center"/>
              <w:rPr>
                <w:rFonts w:hint="eastAsia" w:asciiTheme="minorEastAsia" w:hAnsiTheme="minorEastAsia" w:eastAsiaTheme="minorEastAsia" w:cstheme="minorEastAsia"/>
                <w:sz w:val="24"/>
                <w:szCs w:val="24"/>
              </w:rPr>
            </w:pPr>
          </w:p>
        </w:tc>
        <w:tc>
          <w:tcPr>
            <w:tcW w:w="2410" w:type="dxa"/>
            <w:noWrap w:val="0"/>
            <w:vAlign w:val="center"/>
          </w:tcPr>
          <w:p>
            <w:pPr>
              <w:ind w:firstLine="480"/>
              <w:jc w:val="center"/>
              <w:rPr>
                <w:rFonts w:hint="eastAsia" w:asciiTheme="minorEastAsia" w:hAnsiTheme="minorEastAsia" w:eastAsiaTheme="minorEastAsia" w:cstheme="minorEastAsia"/>
                <w:sz w:val="24"/>
                <w:szCs w:val="24"/>
              </w:rPr>
            </w:pPr>
          </w:p>
        </w:tc>
        <w:tc>
          <w:tcPr>
            <w:tcW w:w="1276" w:type="dxa"/>
            <w:noWrap w:val="0"/>
            <w:vAlign w:val="center"/>
          </w:tcPr>
          <w:p>
            <w:pPr>
              <w:ind w:firstLine="480"/>
              <w:jc w:val="center"/>
              <w:rPr>
                <w:rFonts w:hint="eastAsia" w:asciiTheme="minorEastAsia" w:hAnsiTheme="minorEastAsia" w:eastAsiaTheme="minorEastAsia" w:cstheme="minorEastAsia"/>
                <w:sz w:val="24"/>
                <w:szCs w:val="24"/>
              </w:rPr>
            </w:pPr>
          </w:p>
        </w:tc>
        <w:tc>
          <w:tcPr>
            <w:tcW w:w="992" w:type="dxa"/>
            <w:noWrap w:val="0"/>
            <w:vAlign w:val="center"/>
          </w:tcPr>
          <w:p>
            <w:pPr>
              <w:ind w:firstLine="48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481" w:type="dxa"/>
            <w:noWrap w:val="0"/>
            <w:vAlign w:val="center"/>
          </w:tcPr>
          <w:p>
            <w:pPr>
              <w:ind w:firstLine="480"/>
              <w:jc w:val="center"/>
              <w:rPr>
                <w:rFonts w:hint="eastAsia" w:asciiTheme="minorEastAsia" w:hAnsiTheme="minorEastAsia" w:eastAsiaTheme="minorEastAsia" w:cstheme="minorEastAsia"/>
                <w:sz w:val="24"/>
                <w:szCs w:val="24"/>
              </w:rPr>
            </w:pPr>
          </w:p>
        </w:tc>
        <w:tc>
          <w:tcPr>
            <w:tcW w:w="2410" w:type="dxa"/>
            <w:noWrap w:val="0"/>
            <w:vAlign w:val="center"/>
          </w:tcPr>
          <w:p>
            <w:pPr>
              <w:ind w:firstLine="480"/>
              <w:jc w:val="center"/>
              <w:rPr>
                <w:rFonts w:hint="eastAsia" w:asciiTheme="minorEastAsia" w:hAnsiTheme="minorEastAsia" w:eastAsiaTheme="minorEastAsia" w:cstheme="minorEastAsia"/>
                <w:sz w:val="24"/>
                <w:szCs w:val="24"/>
              </w:rPr>
            </w:pPr>
          </w:p>
        </w:tc>
        <w:tc>
          <w:tcPr>
            <w:tcW w:w="1276" w:type="dxa"/>
            <w:noWrap w:val="0"/>
            <w:vAlign w:val="center"/>
          </w:tcPr>
          <w:p>
            <w:pPr>
              <w:ind w:firstLine="480"/>
              <w:jc w:val="center"/>
              <w:rPr>
                <w:rFonts w:hint="eastAsia" w:asciiTheme="minorEastAsia" w:hAnsiTheme="minorEastAsia" w:eastAsiaTheme="minorEastAsia" w:cstheme="minorEastAsia"/>
                <w:sz w:val="24"/>
                <w:szCs w:val="24"/>
              </w:rPr>
            </w:pPr>
          </w:p>
        </w:tc>
        <w:tc>
          <w:tcPr>
            <w:tcW w:w="992" w:type="dxa"/>
            <w:noWrap w:val="0"/>
            <w:vAlign w:val="center"/>
          </w:tcPr>
          <w:p>
            <w:pPr>
              <w:ind w:firstLine="48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0"/>
            <w:vAlign w:val="center"/>
          </w:tcPr>
          <w:p>
            <w:pPr>
              <w:ind w:firstLine="199" w:firstLineChars="8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3481" w:type="dxa"/>
            <w:noWrap w:val="0"/>
            <w:vAlign w:val="center"/>
          </w:tcPr>
          <w:p>
            <w:pPr>
              <w:ind w:firstLine="480"/>
              <w:jc w:val="center"/>
              <w:rPr>
                <w:rFonts w:hint="eastAsia" w:asciiTheme="minorEastAsia" w:hAnsiTheme="minorEastAsia" w:eastAsiaTheme="minorEastAsia" w:cstheme="minorEastAsia"/>
                <w:sz w:val="24"/>
                <w:szCs w:val="24"/>
              </w:rPr>
            </w:pPr>
          </w:p>
        </w:tc>
        <w:tc>
          <w:tcPr>
            <w:tcW w:w="2410" w:type="dxa"/>
            <w:noWrap w:val="0"/>
            <w:vAlign w:val="center"/>
          </w:tcPr>
          <w:p>
            <w:pPr>
              <w:ind w:firstLine="480"/>
              <w:jc w:val="center"/>
              <w:rPr>
                <w:rFonts w:hint="eastAsia" w:asciiTheme="minorEastAsia" w:hAnsiTheme="minorEastAsia" w:eastAsiaTheme="minorEastAsia" w:cstheme="minorEastAsia"/>
                <w:sz w:val="24"/>
                <w:szCs w:val="24"/>
              </w:rPr>
            </w:pPr>
          </w:p>
        </w:tc>
        <w:tc>
          <w:tcPr>
            <w:tcW w:w="1276" w:type="dxa"/>
            <w:noWrap w:val="0"/>
            <w:vAlign w:val="center"/>
          </w:tcPr>
          <w:p>
            <w:pPr>
              <w:ind w:firstLine="480"/>
              <w:jc w:val="center"/>
              <w:rPr>
                <w:rFonts w:hint="eastAsia" w:asciiTheme="minorEastAsia" w:hAnsiTheme="minorEastAsia" w:eastAsiaTheme="minorEastAsia" w:cstheme="minorEastAsia"/>
                <w:sz w:val="24"/>
                <w:szCs w:val="24"/>
              </w:rPr>
            </w:pPr>
          </w:p>
        </w:tc>
        <w:tc>
          <w:tcPr>
            <w:tcW w:w="992" w:type="dxa"/>
            <w:noWrap w:val="0"/>
            <w:vAlign w:val="center"/>
          </w:tcPr>
          <w:p>
            <w:pPr>
              <w:ind w:firstLine="480"/>
              <w:jc w:val="center"/>
              <w:rPr>
                <w:rFonts w:hint="eastAsia" w:asciiTheme="minorEastAsia" w:hAnsiTheme="minorEastAsia" w:eastAsiaTheme="minorEastAsia" w:cstheme="minorEastAsia"/>
                <w:sz w:val="24"/>
                <w:szCs w:val="24"/>
              </w:rPr>
            </w:pPr>
          </w:p>
        </w:tc>
      </w:tr>
    </w:tbl>
    <w:p>
      <w:pPr>
        <w:autoSpaceDE w:val="0"/>
        <w:autoSpaceDN w:val="0"/>
        <w:adjustRightInd w:val="0"/>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根据上述政府采购合同文件要求，本政府采购合同的总金额为人民币</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 xml:space="preserve">  </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 xml:space="preserve"> （大写）</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元。</w:t>
      </w:r>
    </w:p>
    <w:p>
      <w:pPr>
        <w:autoSpaceDE w:val="0"/>
        <w:autoSpaceDN w:val="0"/>
        <w:adjustRightInd w:val="0"/>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本合同以人民币进行结算，合同总价包括：</w:t>
      </w:r>
      <w:r>
        <w:rPr>
          <w:rFonts w:hint="eastAsia" w:asciiTheme="minorEastAsia" w:hAnsiTheme="minorEastAsia" w:eastAsiaTheme="minorEastAsia" w:cstheme="minorEastAsia"/>
          <w:sz w:val="24"/>
          <w:szCs w:val="24"/>
        </w:rPr>
        <w:t>服务费、人员差旅费、检验费、保险费、硬件设备费、运输费、包装费、安装调试费、税金及不可预见费等全部费用。</w:t>
      </w:r>
    </w:p>
    <w:p>
      <w:pPr>
        <w:autoSpaceDE w:val="0"/>
        <w:autoSpaceDN w:val="0"/>
        <w:adjustRightInd w:val="0"/>
        <w:ind w:firstLine="480"/>
        <w:rPr>
          <w:rFonts w:hint="eastAsia" w:asciiTheme="minorEastAsia" w:hAnsiTheme="minorEastAsia" w:eastAsiaTheme="minorEastAsia" w:cstheme="minorEastAsia"/>
          <w:sz w:val="24"/>
          <w:szCs w:val="24"/>
        </w:rPr>
      </w:pPr>
    </w:p>
    <w:p>
      <w:pPr>
        <w:autoSpaceDE w:val="0"/>
        <w:autoSpaceDN w:val="0"/>
        <w:adjustRightInd w:val="0"/>
        <w:ind w:firstLine="480"/>
        <w:rPr>
          <w:rFonts w:hint="eastAsia" w:asciiTheme="minorEastAsia" w:hAnsiTheme="minorEastAsia" w:eastAsiaTheme="minorEastAsia" w:cstheme="minorEastAsia"/>
          <w:kern w:val="0"/>
          <w:sz w:val="24"/>
          <w:szCs w:val="24"/>
        </w:rPr>
      </w:pPr>
    </w:p>
    <w:p>
      <w:pPr>
        <w:autoSpaceDE w:val="0"/>
        <w:autoSpaceDN w:val="0"/>
        <w:adjustRightInd w:val="0"/>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三、交付时间、地点和要求</w:t>
      </w:r>
    </w:p>
    <w:p>
      <w:pPr>
        <w:autoSpaceDE w:val="0"/>
        <w:autoSpaceDN w:val="0"/>
        <w:adjustRightInd w:val="0"/>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val="zh-CN"/>
        </w:rPr>
        <w:t xml:space="preserve"> 服务、实施时间：</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w:t>
      </w:r>
    </w:p>
    <w:p>
      <w:pPr>
        <w:autoSpaceDE w:val="0"/>
        <w:autoSpaceDN w:val="0"/>
        <w:adjustRightInd w:val="0"/>
        <w:ind w:firstLine="960" w:firstLineChars="4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服务、实施地点：</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w:t>
      </w:r>
    </w:p>
    <w:p>
      <w:pPr>
        <w:autoSpaceDE w:val="0"/>
        <w:autoSpaceDN w:val="0"/>
        <w:adjustRightInd w:val="0"/>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乙方提供不符合招投标文件和本合同规定的产品和服务，甲方有权拒绝接受。</w:t>
      </w:r>
    </w:p>
    <w:p>
      <w:pPr>
        <w:autoSpaceDE w:val="0"/>
        <w:autoSpaceDN w:val="0"/>
        <w:adjustRightInd w:val="0"/>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 具体验收由甲乙双方商定。</w:t>
      </w:r>
    </w:p>
    <w:p>
      <w:pPr>
        <w:autoSpaceDE w:val="0"/>
        <w:autoSpaceDN w:val="0"/>
        <w:adjustRightInd w:val="0"/>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zh-CN"/>
        </w:rPr>
        <w:t xml:space="preserve"> 甲方在验收过程中发现乙方有违约问题，可按招、投标文件的规定要求乙方及时予以解决。</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val="zh-CN"/>
        </w:rPr>
        <w:t>乙方向甲方提供产品相关完税销售发票。</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四、付款方式</w:t>
      </w:r>
    </w:p>
    <w:p>
      <w:pPr>
        <w:autoSpaceDE w:val="0"/>
        <w:autoSpaceDN w:val="0"/>
        <w:adjustRightInd w:val="0"/>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乙方所交付的产品由甲方验收，验收合格后，申请资金拨付，按合同金额向乙方支付合同总价款的100%（付款方式及金额由采购人根据项目情况确定），即人民币（大写）：</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 xml:space="preserve"> 元。</w:t>
      </w:r>
    </w:p>
    <w:p>
      <w:pPr>
        <w:autoSpaceDE w:val="0"/>
        <w:autoSpaceDN w:val="0"/>
        <w:adjustRightInd w:val="0"/>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 xml:space="preserve">乙方向甲方提交的履约保证金计（大写） </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 xml:space="preserve"> 元转为质量保证金。质量保证金待约定的免费质保期满 </w:t>
      </w:r>
      <w:r>
        <w:rPr>
          <w:rFonts w:hint="eastAsia" w:asciiTheme="minorEastAsia" w:hAnsiTheme="minorEastAsia" w:eastAsiaTheme="minorEastAsia" w:cstheme="minorEastAsia"/>
          <w:kern w:val="0"/>
          <w:sz w:val="24"/>
          <w:szCs w:val="24"/>
          <w:u w:val="single"/>
          <w:lang w:val="zh-CN"/>
        </w:rPr>
        <w:t xml:space="preserve">    </w:t>
      </w:r>
      <w:r>
        <w:rPr>
          <w:rFonts w:hint="eastAsia" w:asciiTheme="minorEastAsia" w:hAnsiTheme="minorEastAsia" w:eastAsiaTheme="minorEastAsia" w:cstheme="minorEastAsia"/>
          <w:kern w:val="0"/>
          <w:sz w:val="24"/>
          <w:szCs w:val="24"/>
          <w:lang w:val="zh-CN"/>
        </w:rPr>
        <w:t>（年）且产品无质量问题后，由乙方提出书面申请，甲方以转账方式予以退还。</w:t>
      </w:r>
    </w:p>
    <w:p>
      <w:pPr>
        <w:autoSpaceDE w:val="0"/>
        <w:autoSpaceDN w:val="0"/>
        <w:adjustRightInd w:val="0"/>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五、合同的变更、终止与转让</w:t>
      </w:r>
    </w:p>
    <w:p>
      <w:pPr>
        <w:autoSpaceDE w:val="0"/>
        <w:autoSpaceDN w:val="0"/>
        <w:adjustRightInd w:val="0"/>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除《中华人民共和国政府采购法》第</w:t>
      </w:r>
      <w:r>
        <w:rPr>
          <w:rFonts w:hint="eastAsia" w:asciiTheme="minorEastAsia" w:hAnsiTheme="minorEastAsia" w:eastAsiaTheme="minorEastAsia" w:cstheme="minorEastAsia"/>
          <w:kern w:val="0"/>
          <w:sz w:val="24"/>
          <w:szCs w:val="24"/>
        </w:rPr>
        <w:t>50</w:t>
      </w:r>
      <w:r>
        <w:rPr>
          <w:rFonts w:hint="eastAsia" w:asciiTheme="minorEastAsia" w:hAnsiTheme="minorEastAsia" w:eastAsiaTheme="minorEastAsia" w:cstheme="minorEastAsia"/>
          <w:kern w:val="0"/>
          <w:sz w:val="24"/>
          <w:szCs w:val="24"/>
          <w:lang w:val="zh-CN"/>
        </w:rPr>
        <w:t>条规定的情形外，本合同一经签订，甲乙双方不得擅自变更、中止或终止。</w:t>
      </w:r>
    </w:p>
    <w:p>
      <w:pPr>
        <w:autoSpaceDE w:val="0"/>
        <w:autoSpaceDN w:val="0"/>
        <w:adjustRightInd w:val="0"/>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乙方不得转让其应履行的合同义务。</w:t>
      </w:r>
    </w:p>
    <w:p>
      <w:pPr>
        <w:autoSpaceDE w:val="0"/>
        <w:autoSpaceDN w:val="0"/>
        <w:adjustRightInd w:val="0"/>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六、违约责任：</w:t>
      </w:r>
    </w:p>
    <w:p>
      <w:pPr>
        <w:autoSpaceDE w:val="0"/>
        <w:autoSpaceDN w:val="0"/>
        <w:adjustRightInd w:val="0"/>
        <w:ind w:firstLine="480"/>
        <w:rPr>
          <w:rFonts w:hint="eastAsia" w:asciiTheme="minorEastAsia" w:hAnsiTheme="minorEastAsia" w:eastAsiaTheme="minorEastAsia" w:cstheme="minorEastAsia"/>
          <w:kern w:val="0"/>
          <w:sz w:val="24"/>
          <w:szCs w:val="24"/>
          <w:lang w:val="zh-CN"/>
        </w:rPr>
      </w:pPr>
    </w:p>
    <w:p>
      <w:pPr>
        <w:autoSpaceDE w:val="0"/>
        <w:autoSpaceDN w:val="0"/>
        <w:adjustRightInd w:val="0"/>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七、不可抗力：</w:t>
      </w:r>
    </w:p>
    <w:p>
      <w:pPr>
        <w:autoSpaceDE w:val="0"/>
        <w:autoSpaceDN w:val="0"/>
        <w:adjustRightInd w:val="0"/>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不可抗力使合同的某些内容有变更必要的，双方应通过协商在</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lang w:val="zh-CN"/>
        </w:rPr>
        <w:t>天内达成进一步履行合同的协议，因不可抗力致使合同不能履行的，合同终止。</w:t>
      </w:r>
    </w:p>
    <w:p>
      <w:pPr>
        <w:autoSpaceDE w:val="0"/>
        <w:autoSpaceDN w:val="0"/>
        <w:adjustRightInd w:val="0"/>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除法律、法规规定的不可抗力情形外，双方约定出现</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lang w:val="zh-CN"/>
        </w:rPr>
        <w:t>情况亦视为不可抗力。</w:t>
      </w:r>
    </w:p>
    <w:p>
      <w:pPr>
        <w:autoSpaceDE w:val="0"/>
        <w:autoSpaceDN w:val="0"/>
        <w:adjustRightInd w:val="0"/>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八、知识产权：</w:t>
      </w:r>
    </w:p>
    <w:p>
      <w:pPr>
        <w:autoSpaceDE w:val="0"/>
        <w:autoSpaceDN w:val="0"/>
        <w:adjustRightInd w:val="0"/>
        <w:ind w:firstLine="480"/>
        <w:rPr>
          <w:rFonts w:hint="eastAsia" w:asciiTheme="minorEastAsia" w:hAnsiTheme="minorEastAsia" w:eastAsiaTheme="minorEastAsia" w:cstheme="minorEastAsia"/>
          <w:kern w:val="0"/>
          <w:sz w:val="24"/>
          <w:szCs w:val="24"/>
          <w:lang w:val="zh-CN"/>
        </w:rPr>
      </w:pPr>
    </w:p>
    <w:p>
      <w:pPr>
        <w:autoSpaceDE w:val="0"/>
        <w:autoSpaceDN w:val="0"/>
        <w:adjustRightInd w:val="0"/>
        <w:ind w:firstLine="480"/>
        <w:rPr>
          <w:rFonts w:hint="eastAsia" w:asciiTheme="minorEastAsia" w:hAnsiTheme="minorEastAsia" w:eastAsiaTheme="minorEastAsia" w:cstheme="minorEastAsia"/>
          <w:kern w:val="0"/>
          <w:sz w:val="24"/>
          <w:szCs w:val="24"/>
          <w:lang w:val="zh-CN"/>
        </w:rPr>
      </w:pPr>
    </w:p>
    <w:p>
      <w:pPr>
        <w:autoSpaceDE w:val="0"/>
        <w:autoSpaceDN w:val="0"/>
        <w:adjustRightInd w:val="0"/>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九、其他约定：</w:t>
      </w:r>
    </w:p>
    <w:p>
      <w:pPr>
        <w:autoSpaceDE w:val="0"/>
        <w:autoSpaceDN w:val="0"/>
        <w:adjustRightInd w:val="0"/>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十、合同争议解决</w:t>
      </w:r>
    </w:p>
    <w:p>
      <w:pPr>
        <w:autoSpaceDE w:val="0"/>
        <w:autoSpaceDN w:val="0"/>
        <w:adjustRightInd w:val="0"/>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val="zh-CN"/>
        </w:rPr>
        <w:t>诉讼期间，本合同继续履行。</w:t>
      </w:r>
    </w:p>
    <w:p>
      <w:pPr>
        <w:autoSpaceDE w:val="0"/>
        <w:autoSpaceDN w:val="0"/>
        <w:adjustRightInd w:val="0"/>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十一、合同生效及其它</w:t>
      </w:r>
      <w:r>
        <w:rPr>
          <w:rFonts w:hint="eastAsia" w:asciiTheme="minorEastAsia" w:hAnsiTheme="minorEastAsia" w:eastAsiaTheme="minorEastAsia" w:cstheme="minorEastAsia"/>
          <w:kern w:val="0"/>
          <w:sz w:val="24"/>
          <w:szCs w:val="24"/>
        </w:rPr>
        <w:t>：</w:t>
      </w:r>
    </w:p>
    <w:p>
      <w:pPr>
        <w:autoSpaceDE w:val="0"/>
        <w:autoSpaceDN w:val="0"/>
        <w:adjustRightInd w:val="0"/>
        <w:ind w:firstLine="48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zh-CN"/>
        </w:rPr>
        <w:t>本合同一式六份，经双方签字，并加盖公章即为生效。</w:t>
      </w:r>
    </w:p>
    <w:p>
      <w:pPr>
        <w:autoSpaceDE w:val="0"/>
        <w:autoSpaceDN w:val="0"/>
        <w:adjustRightInd w:val="0"/>
        <w:ind w:firstLine="48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zh-CN"/>
        </w:rPr>
        <w:t>本合同未尽事宜，按《民法典》有关规定处理。</w:t>
      </w:r>
    </w:p>
    <w:p>
      <w:pPr>
        <w:autoSpaceDE w:val="0"/>
        <w:autoSpaceDN w:val="0"/>
        <w:adjustRightInd w:val="0"/>
        <w:ind w:firstLine="480"/>
        <w:rPr>
          <w:rFonts w:hint="eastAsia" w:asciiTheme="minorEastAsia" w:hAnsiTheme="minorEastAsia" w:eastAsiaTheme="minorEastAsia" w:cstheme="minorEastAsia"/>
          <w:kern w:val="0"/>
          <w:sz w:val="24"/>
          <w:szCs w:val="24"/>
        </w:rPr>
      </w:pPr>
    </w:p>
    <w:p>
      <w:pPr>
        <w:ind w:firstLine="0" w:firstLineChars="0"/>
        <w:rPr>
          <w:rFonts w:hint="eastAsia" w:asciiTheme="minorEastAsia" w:hAnsiTheme="minorEastAsia" w:eastAsiaTheme="minorEastAsia" w:cstheme="minorEastAsia"/>
          <w:sz w:val="24"/>
          <w:szCs w:val="24"/>
        </w:rPr>
      </w:pPr>
    </w:p>
    <w:p>
      <w:pPr>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甲方（盖章）：                       乙方（盖章）：</w:t>
      </w:r>
    </w:p>
    <w:p>
      <w:pPr>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地址：                              地址：</w:t>
      </w:r>
    </w:p>
    <w:p>
      <w:pPr>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法定代表人或委托代理人：            法定代表人或委托代理人：</w:t>
      </w:r>
    </w:p>
    <w:p>
      <w:pPr>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开户银行：</w:t>
      </w:r>
    </w:p>
    <w:p>
      <w:pPr>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联系电话：                          账号：</w:t>
      </w:r>
    </w:p>
    <w:p>
      <w:pPr>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联系电话：</w:t>
      </w:r>
    </w:p>
    <w:p>
      <w:pPr>
        <w:ind w:firstLine="2650" w:firstLineChars="11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签约时间：  年  月  日</w:t>
      </w:r>
    </w:p>
    <w:p>
      <w:pPr>
        <w:ind w:firstLine="0" w:firstLineChars="0"/>
        <w:rPr>
          <w:rFonts w:hint="eastAsia" w:asciiTheme="minorEastAsia" w:hAnsiTheme="minorEastAsia" w:eastAsiaTheme="minorEastAsia" w:cstheme="minorEastAsia"/>
          <w:b/>
          <w:sz w:val="24"/>
          <w:szCs w:val="24"/>
        </w:rPr>
      </w:pPr>
    </w:p>
    <w:p>
      <w:pPr>
        <w:ind w:firstLine="482"/>
        <w:rPr>
          <w:rFonts w:hint="eastAsia" w:asciiTheme="minorEastAsia" w:hAnsiTheme="minorEastAsia" w:eastAsiaTheme="minorEastAsia" w:cstheme="minorEastAsia"/>
          <w:b/>
          <w:sz w:val="24"/>
          <w:szCs w:val="24"/>
        </w:rPr>
      </w:pPr>
    </w:p>
    <w:p>
      <w:pPr>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合同备案部门：      </w:t>
      </w:r>
    </w:p>
    <w:p>
      <w:pPr>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经办人：</w:t>
      </w:r>
    </w:p>
    <w:p>
      <w:pPr>
        <w:adjustRightInd w:val="0"/>
        <w:spacing w:line="360" w:lineRule="auto"/>
        <w:ind w:firstLine="2489" w:firstLineChars="1033"/>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合同备案时间：     年  月  日</w:t>
      </w:r>
    </w:p>
    <w:p>
      <w:pPr>
        <w:ind w:firstLine="0" w:firstLineChars="0"/>
        <w:rPr>
          <w:rFonts w:hint="eastAsia" w:asciiTheme="minorEastAsia" w:hAnsiTheme="minorEastAsia" w:eastAsiaTheme="minorEastAsia" w:cstheme="minorEastAsia"/>
          <w:b/>
          <w:sz w:val="24"/>
          <w:szCs w:val="24"/>
        </w:rPr>
      </w:pPr>
    </w:p>
    <w:p>
      <w:pPr>
        <w:ind w:firstLine="0" w:firstLineChars="0"/>
        <w:rPr>
          <w:rFonts w:hint="eastAsia" w:asciiTheme="minorEastAsia" w:hAnsiTheme="minorEastAsia" w:eastAsiaTheme="minorEastAsia" w:cstheme="minorEastAsia"/>
          <w:b/>
          <w:sz w:val="24"/>
          <w:szCs w:val="24"/>
        </w:rPr>
      </w:pPr>
    </w:p>
    <w:p>
      <w:pPr>
        <w:ind w:firstLine="0" w:firstLineChars="0"/>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sz w:val="24"/>
          <w:szCs w:val="24"/>
        </w:rPr>
      </w:pPr>
    </w:p>
    <w:p>
      <w:pPr>
        <w:jc w:val="center"/>
        <w:rPr>
          <w:rFonts w:hint="eastAsia" w:asciiTheme="minorEastAsia" w:hAnsiTheme="minorEastAsia" w:eastAsiaTheme="minorEastAsia" w:cstheme="minorEastAsia"/>
          <w:b/>
          <w:sz w:val="24"/>
          <w:szCs w:val="24"/>
        </w:rPr>
      </w:pP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br w:type="page"/>
      </w:r>
      <w:r>
        <w:rPr>
          <w:rFonts w:hint="eastAsia" w:asciiTheme="minorEastAsia" w:hAnsiTheme="minorEastAsia" w:eastAsiaTheme="minorEastAsia" w:cstheme="minorEastAsia"/>
          <w:b/>
          <w:sz w:val="24"/>
          <w:szCs w:val="24"/>
        </w:rPr>
        <w:t>合同通用条款</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根据《中华人民共和国民法典》、《中华人民共和国政府采购法》的规定，合同双方经协商达成一致，自愿订立本合同，遵循公平原则明确双方的权利、义务，确保双方诚实守信地履行合同。</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1.定义</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本合同中的下列术语应解释为：</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“合同”指甲乙双方签署的、载明的甲乙双方权利义务的协议，包括所有的附件、附录和上述文件所提到的构成合同的所有文件。</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“合同金额”指根据合同规定，乙方在正确地完全履行合同义务后甲方应付给乙方的价款。</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“合同条款”指本合同条款。</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“货物”指乙方根据合同约定须向甲方提供的一切产品、设备、机械、仪表、备件等，包括辅助工具、使用手册等相关资料。</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“服务”指根据本合同规定乙方承担与供货有关的辅助服务，如运输、保险及安装、调试、提供技术援助、培训和合同中规定乙方应承担的其它义务。</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 “甲方”指购买货物和服务的单位。</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 “乙方”指提供本合同条款下货物和服务的公司或其他实体。</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 “现场”指合同规定货物将要运至和安装的地点。</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 “验收”指合同双方依据强制性的国家技术质量规范和合同约定，确认合同条款下的货物符合合同规定的活动。</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1.10原厂商：产品制造商或其在中国境内设立的办事或技术服务机构。除另有说明外，本合同文件所述的制造商、产品制造商、制造厂家、产品制造厂家均为原厂商。</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原产地：指产品的生产地，或提供服务的来源地。</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“工作日”指国家法定工作日，“天”指日历天数。</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2.技术规格要求</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本合同条款下提交货物的技术规格要求应等于或优于招投标文件技术规格要求。若技术规格要求中无相应规定，则应符合相应的国家有关部门最新颁布的相应正式标准。</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乙方应向甲方提供货物及服务有关的标准的中文文本。</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 除非技术规范中另有规定，计量单位均采用中华人民共和国法定计量单位。</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3.合同范围</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乙方应负责培训甲方的技术人员。</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按照甲方的要求，乙方应在合同规定的质量保证期和免费保修期内，免费负责修理或更换有缺陷</w:t>
      </w:r>
    </w:p>
    <w:p>
      <w:pPr>
        <w:spacing w:line="360" w:lineRule="auto"/>
        <w:ind w:firstLine="480"/>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4.合同文件和资料</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4.1乙方在提供仪器设备时应同时提供中文版相关的技术资料，如目录索引、图纸、操作手册、使用指南、维修指南、服务手册等。</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5.知识产权</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5.1乙方应保证甲方在使用该货物或其任何一部分时不受第三方提出的侵犯专利权、 著作权、商标权和工业设计权等的起诉。</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5.2任何第三方提出侵权指控，乙方须与第三方交涉并承担由此产生的一切责任、费用和经济赔偿。</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5.4在本合同生效时已经存在并为各方合法拥有或使用的所有技术、资料和信息的知识产权，仍应属于其各自的原权利人所有或享有，另有约定的除外。</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6.保密</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6.2保密信息指任何一方因履行本合同所知悉的任何以口头、书面、图表或电子形式存在的对方信息，具体包括：</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6.2.1任何涉及对方过去、现在或将来的商业计划、规章制度、操作规程、处理手段、财务信息；</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6.2.2任何对方的技术措施、技术方案、软件应用及开发，硬件设备的品种、质量、数量、品牌等；</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6.2.3任何对方的技术秘密或专有知识、文件 、报告、数据、客户软件、流程图、数据库、发明、知识、贸易秘密。</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6.3乙方应根据甲方的要求签署相应的保密协议，保密协议与本条款存在不一致的，以保密协议为准。</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 质量保证</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7.1货物质量保证</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7.1.1乙方必须保证货物是全新、未使用过的，并完全符合强制性的国家技术质量规范和合同规定的质量、规格、性能和技术规范等的要求。</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7.1.5 合同条款下货物的质量保证期自货物通过最终验收起算，合同另行规定除外。</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7.2辅助服务质量保证</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7.2.2乙方应保证合同条款下所提供的服务包括培训、安装指导、单机调试、系统联调和试验等，按合同规定方式进行，并保证不存在因乙方工作人员的过失、错误或疏忽而产生的缺陷。</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8.包装要求</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8.1 除合同另有约定外，乙方提供的全部货物，均应采用本行业通用的方式进行包装，且该包装应符合国家有关包装的法律、法规的规定。</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8.2 包装应适应于远距离运输，并有良好的防潮、防震、防锈和防粗暴装卸等保护措施，以确保货物安全运抵现场。由于包装不善所引起的货物锈蚀、损坏和损失均由乙方承担。</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乙方应提供货物运至合同规定的最终目的地所需要的包装，以防止货物在转运中损坏或变质。</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8.3 乙方所提供的货物包装均为出厂时原包装。</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8.4 乙方所提供货物必须附有质量合格证，装箱清单，主机、附件、各种零部件和消耗品，有清楚的与装箱单相对应的名称和编号。</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8.5 货物运输中的运输费用和保险费用均由乙方承担。运输过程中的一切损失、损坏均由乙方负责。</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9. 价格</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 本合同价格为固定价格，包括了乙方履行合同全过程产生的所有成本和费用以及乙方应承担的一切税费。</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9.3检验费用 </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9.3.1 乙方必须负担本条款下属于乙方负责的检验、测试、调试、试运行和验收的所有费用，并负责乙方派往买方组织的检验、测试和验收人员的所有费用。</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9.3.2 甲方按合同计划参加在乙方工厂所在地检验、测试和验收的费用全部由乙方负责并已包含在合同总价中。</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9.3.3甲方检验人员已到卖方所在地，测试无法依照合同进行， 而引起甲方人员延长逗留时间，所有由此产生的包括甲方人员在内的直接费用及成本由乙方承担。 </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10.</w:t>
      </w:r>
      <w:r>
        <w:rPr>
          <w:rFonts w:hint="eastAsia" w:asciiTheme="minorEastAsia" w:hAnsiTheme="minorEastAsia" w:eastAsiaTheme="minorEastAsia" w:cstheme="minorEastAsia"/>
          <w:b/>
          <w:sz w:val="24"/>
          <w:szCs w:val="24"/>
          <w:lang w:val="en-US" w:eastAsia="zh-CN"/>
        </w:rPr>
        <w:t>服务</w:t>
      </w:r>
      <w:r>
        <w:rPr>
          <w:rFonts w:hint="eastAsia" w:asciiTheme="minorEastAsia" w:hAnsiTheme="minorEastAsia" w:eastAsiaTheme="minorEastAsia" w:cstheme="minorEastAsia"/>
          <w:b/>
          <w:sz w:val="24"/>
          <w:szCs w:val="24"/>
        </w:rPr>
        <w:t>方式及</w:t>
      </w:r>
      <w:r>
        <w:rPr>
          <w:rFonts w:hint="eastAsia" w:asciiTheme="minorEastAsia" w:hAnsiTheme="minorEastAsia" w:eastAsiaTheme="minorEastAsia" w:cstheme="minorEastAsia"/>
          <w:b/>
          <w:sz w:val="24"/>
          <w:szCs w:val="24"/>
          <w:lang w:val="en-US" w:eastAsia="zh-CN"/>
        </w:rPr>
        <w:t>服务</w:t>
      </w:r>
      <w:r>
        <w:rPr>
          <w:rFonts w:hint="eastAsia" w:asciiTheme="minorEastAsia" w:hAnsiTheme="minorEastAsia" w:eastAsiaTheme="minorEastAsia" w:cstheme="minorEastAsia"/>
          <w:b/>
          <w:sz w:val="24"/>
          <w:szCs w:val="24"/>
        </w:rPr>
        <w:t>日期</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服务</w:t>
      </w:r>
      <w:r>
        <w:rPr>
          <w:rFonts w:hint="eastAsia" w:asciiTheme="minorEastAsia" w:hAnsiTheme="minorEastAsia" w:eastAsiaTheme="minorEastAsia" w:cstheme="minorEastAsia"/>
          <w:sz w:val="24"/>
          <w:szCs w:val="24"/>
        </w:rPr>
        <w:t>方式：</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服务时间</w:t>
      </w:r>
      <w:r>
        <w:rPr>
          <w:rFonts w:hint="eastAsia" w:asciiTheme="minorEastAsia" w:hAnsiTheme="minorEastAsia" w:eastAsiaTheme="minorEastAsia" w:cstheme="minorEastAsia"/>
          <w:sz w:val="24"/>
          <w:szCs w:val="24"/>
        </w:rPr>
        <w:t>：</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11.检验和验收</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11.1开箱验收</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11.1.1货物运抵现场后，双方应及时开箱验收，并制作验收记录，以确认与本合同约定的数量、型号等是否一致。</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11.1.2 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11.1.3 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检验验收</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11.2.1 交货完成后，乙方应及时组装、调试、试运行，按照合同专用条款规定的试运行完成后，双方及时组织对货物检验验收。合同双方均须派人参加合同要求双方参加的试验、检验。</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 在具体实施合同规定的检验验收之前，乙方需提前提交相应的测试计划（包括测试程序、测试内容和检验标准、试验时间安排等）供甲方确认。</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11.2.3  除需甲方确认的试验验收外，乙方还应对所有检验验收测试的结果、步骤、原始数据等作妥善记录。如甲方要求，乙方应提供这些记录给买方。</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11.2.4  检验测试出现全部或部分未达到本合同所约定的技术指标，甲方有权选择下列任一处理方式：</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a.重新测试直至合格为止；</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b.要求乙方对货物进行免费更换，然后重新测试直至合格为止；</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无论选择何种方式，甲方因此而发生的因卖方原因引起的所有费用均由乙方负担。</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使用过程检验</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11.3.2如果合同双方对乙方提供的上述试验结果报告的解释有分歧，双方须于出现分歧后10天内给对方声明，以陈述己方的观点。声明须附有关证据。分歧应通过协商解决。</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12.付款条件</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本合同条款下的付款方法和条件在“合同专用条款”中具体规定。</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13.履约保证金</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13.1乙方应在合同签订后，按合同专用条款的约定提交履约保证金。</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13.2履约保证金用于补偿甲方因卖方不能履行其合同义务而蒙受的损失。</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13.3履约保证金应使用本合同货币，按下述方式之一提交（招标文件中另有约定的除外）：</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13.3.1甲方可接受的在中华人民共和国注册和营业的银行出具的履约保函； </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13.3.2支票、汇票、本票或者金融机构、担保机构出具的保函等非现金形式提交。</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13.4乙方未能按合同规定履行其义务，甲方有权从履约保证金中取得补偿。货物验收合格后，甲方将履约保证金退还乙方或转为质量保证金。</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14.索赔</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14.2在履约保证期和检验期内，乙方对甲方提出的索赔负有责任，乙方应按照甲方同意的下列一种或多种方式解决索赔事宜：</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14.2.2根据货物低劣程度、损坏程度以及甲方所遭受损失的数额，经甲乙双方商定降低货物的价格，或由有资质的中介机构评估，以降低后的价格或评估价格为准。</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14.3乙方收到甲方发出的索赔通知之日起5个工作日内未作答复的，甲方可从合同款或履约保证金中扣回索赔金额，如金额不足以补偿索赔金额，乙方应补足差额部分。</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15.迟延交货</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 乙方应按照合同约定的时间交货和提供服务。</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 除不可抗力因素外，乙方迟延交货，甲方有权提出违约损失赔偿或解除合同。</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16.违约赔偿</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除不可抗力因素外，乙方没有按照合同规定的时间交货和提供服务，甲方可要求乙方支付违约金。违约金每日按合同总价款的千分之五计收。</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17.不可抗力</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17.1.双方中任何一方遭遇法律规定的不可抗力，致使合同履行受阻时，履行合同的期限应予延长，延长的期限应相当于不可抗力所影响的时间。</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17.2受事故影响的一方应在不可抗力的事故发生后以书面形式通知另一方。</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17.3不可抗力使合同的某些内容有变更必要的， 双方应通过协商达成进一步履行合同的协议，因不可抗力致使合同不能履行的，合同终止。</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18.税费</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与本合同有关的一切税费均由乙方承担。</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19.合同争议的解决</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19.1甲方和乙方由于本合同的履行而发生任何争议时，双方可先通过协商解决。</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19.2任何一方不愿通过协商或通过协商仍不能解决争议，则双方中任何一方均应向甲方所在地人民法院起诉。</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20.违约解除合同</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20.1出现下列情形之一的，视为乙方违约。甲方可向乙方发出书面通知，部分或全部终止合同，同时保留向乙方索赔的权利。</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20.1.1乙方未能在合同规定的限期或甲方同意延长的限期内，提供全部或部分货物的； </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20.1.2乙方未能履行合同规定的其它主要义务的；</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20.1.3乙方在本合同履行过程中有欺诈行为的。</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21.破产终止合同</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22.转让和分包</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22.1政府采购合同不能转让。</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23.</w:t>
      </w:r>
      <w:r>
        <w:rPr>
          <w:rFonts w:hint="eastAsia" w:asciiTheme="minorEastAsia" w:hAnsiTheme="minorEastAsia" w:eastAsiaTheme="minorEastAsia" w:cstheme="minorEastAsia"/>
          <w:b/>
          <w:sz w:val="24"/>
          <w:szCs w:val="24"/>
          <w:u w:val="none" w:color="FF0000"/>
        </w:rPr>
        <w:t>合同修改</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甲方和乙方都不得擅自变更本合同，但合同继续履行将损害国家和社会公共利益的除外。如必须对合同条款进行改动时，当事人双方须共同签署书面文件，做为合同的补充。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24.通知</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本合同任何一方给另一方的通知，都应以书面形式发送，而另一方也应以书面形式确认并发送到对方明确的地址。</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25.计量单位</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除技术规范中另有规定外，计量单位均使用国家法定计量单位。</w:t>
      </w:r>
    </w:p>
    <w:p>
      <w:pPr>
        <w:spacing w:line="360" w:lineRule="auto"/>
        <w:ind w:firstLine="48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26.适用法律</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本合同按照中华人民共和国的相关法律进行解释。</w:t>
      </w:r>
    </w:p>
    <w:p>
      <w:pPr>
        <w:rPr>
          <w:rFonts w:hint="eastAsia" w:ascii="宋体" w:hAnsi="宋体" w:cs="宋体"/>
          <w:color w:val="000000"/>
          <w:szCs w:val="36"/>
          <w:lang w:val="zh-CN"/>
        </w:rPr>
      </w:pPr>
      <w:r>
        <w:rPr>
          <w:rFonts w:hint="eastAsia" w:ascii="宋体" w:hAnsi="宋体" w:cs="宋体"/>
          <w:color w:val="000000"/>
          <w:szCs w:val="36"/>
          <w:lang w:val="zh-CN"/>
        </w:rPr>
        <w:br w:type="page"/>
      </w:r>
    </w:p>
    <w:p>
      <w:pPr>
        <w:pStyle w:val="11"/>
        <w:rPr>
          <w:rFonts w:hint="eastAsia" w:asciiTheme="minorEastAsia" w:hAnsiTheme="minorEastAsia" w:eastAsiaTheme="minorEastAsia" w:cstheme="minorEastAsia"/>
          <w:sz w:val="20"/>
        </w:rPr>
      </w:pPr>
    </w:p>
    <w:p>
      <w:pPr>
        <w:pStyle w:val="11"/>
        <w:ind w:left="288"/>
        <w:rPr>
          <w:rFonts w:hint="eastAsia" w:asciiTheme="minorEastAsia" w:hAnsiTheme="minorEastAsia" w:eastAsiaTheme="minorEastAsia" w:cstheme="minorEastAsia"/>
          <w:sz w:val="20"/>
        </w:rPr>
      </w:pPr>
    </w:p>
    <w:p>
      <w:pPr>
        <w:pStyle w:val="4"/>
        <w:tabs>
          <w:tab w:val="left" w:pos="4571"/>
        </w:tabs>
        <w:spacing w:before="1" w:line="480" w:lineRule="auto"/>
        <w:ind w:left="3132"/>
        <w:outlineLvl w:val="0"/>
        <w:rPr>
          <w:rFonts w:hint="eastAsia" w:asciiTheme="minorEastAsia" w:hAnsiTheme="minorEastAsia" w:eastAsiaTheme="minorEastAsia" w:cstheme="minorEastAsia"/>
          <w:b/>
          <w:bCs/>
        </w:rPr>
      </w:pPr>
      <w:bookmarkStart w:id="22" w:name="_bookmark4"/>
      <w:bookmarkEnd w:id="22"/>
      <w:bookmarkStart w:id="23" w:name="第五章  单一来源采购响应书格式"/>
      <w:bookmarkEnd w:id="23"/>
      <w:bookmarkStart w:id="24" w:name="_Toc14142"/>
      <w:bookmarkStart w:id="25" w:name="_Toc3013"/>
      <w:r>
        <w:rPr>
          <w:rFonts w:hint="eastAsia" w:asciiTheme="minorEastAsia" w:hAnsiTheme="minorEastAsia" w:eastAsiaTheme="minorEastAsia" w:cstheme="minorEastAsia"/>
          <w:b/>
          <w:bCs/>
        </w:rPr>
        <w:t>第五章</w:t>
      </w:r>
      <w:r>
        <w:rPr>
          <w:rFonts w:hint="eastAsia" w:asciiTheme="minorEastAsia" w:hAnsiTheme="minorEastAsia" w:eastAsiaTheme="minorEastAsia" w:cstheme="minorEastAsia"/>
          <w:b/>
          <w:bCs/>
        </w:rPr>
        <w:tab/>
      </w:r>
      <w:r>
        <w:rPr>
          <w:rFonts w:hint="eastAsia" w:asciiTheme="minorEastAsia" w:hAnsiTheme="minorEastAsia" w:eastAsiaTheme="minorEastAsia" w:cstheme="minorEastAsia"/>
          <w:b/>
          <w:bCs/>
        </w:rPr>
        <w:t>单一来源采购响应书格式</w:t>
      </w:r>
      <w:bookmarkEnd w:id="24"/>
      <w:bookmarkEnd w:id="25"/>
    </w:p>
    <w:p>
      <w:pPr>
        <w:pStyle w:val="11"/>
        <w:spacing w:before="12"/>
        <w:rPr>
          <w:rFonts w:hint="eastAsia" w:asciiTheme="minorEastAsia" w:hAnsiTheme="minorEastAsia" w:eastAsiaTheme="minorEastAsia" w:cstheme="minorEastAsia"/>
          <w:sz w:val="12"/>
        </w:rPr>
      </w:pPr>
    </w:p>
    <w:p>
      <w:pPr>
        <w:pStyle w:val="7"/>
        <w:spacing w:before="74" w:line="240" w:lineRule="auto"/>
        <w:ind w:left="350"/>
        <w:outlineLvl w:val="1"/>
        <w:rPr>
          <w:rFonts w:hint="eastAsia" w:asciiTheme="minorEastAsia" w:hAnsiTheme="minorEastAsia" w:eastAsiaTheme="minorEastAsia" w:cstheme="minorEastAsia"/>
        </w:rPr>
      </w:pPr>
      <w:bookmarkStart w:id="26" w:name="格式1：封面"/>
      <w:bookmarkEnd w:id="26"/>
      <w:bookmarkStart w:id="27" w:name="_bookmark5"/>
      <w:bookmarkEnd w:id="27"/>
      <w:bookmarkStart w:id="28" w:name="_Toc28799"/>
      <w:r>
        <w:rPr>
          <w:rFonts w:hint="eastAsia" w:asciiTheme="minorEastAsia" w:hAnsiTheme="minorEastAsia" w:eastAsiaTheme="minorEastAsia" w:cstheme="minorEastAsia"/>
        </w:rPr>
        <w:t>格式 1：封面</w:t>
      </w:r>
      <w:bookmarkEnd w:id="28"/>
    </w:p>
    <w:p>
      <w:pPr>
        <w:pStyle w:val="11"/>
        <w:rPr>
          <w:rFonts w:hint="eastAsia" w:asciiTheme="minorEastAsia" w:hAnsiTheme="minorEastAsia" w:eastAsiaTheme="minorEastAsia" w:cstheme="minorEastAsia"/>
          <w:b/>
          <w:sz w:val="20"/>
        </w:rPr>
      </w:pPr>
    </w:p>
    <w:p>
      <w:pPr>
        <w:pStyle w:val="11"/>
        <w:rPr>
          <w:rFonts w:hint="eastAsia" w:asciiTheme="minorEastAsia" w:hAnsiTheme="minorEastAsia" w:eastAsiaTheme="minorEastAsia" w:cstheme="minorEastAsia"/>
          <w:b/>
          <w:sz w:val="20"/>
        </w:rPr>
      </w:pPr>
    </w:p>
    <w:p>
      <w:pPr>
        <w:pStyle w:val="11"/>
        <w:rPr>
          <w:rFonts w:hint="eastAsia" w:asciiTheme="minorEastAsia" w:hAnsiTheme="minorEastAsia" w:eastAsiaTheme="minorEastAsia" w:cstheme="minorEastAsia"/>
          <w:b/>
          <w:sz w:val="20"/>
        </w:rPr>
      </w:pPr>
    </w:p>
    <w:p>
      <w:pPr>
        <w:pStyle w:val="11"/>
        <w:rPr>
          <w:rFonts w:hint="eastAsia" w:asciiTheme="minorEastAsia" w:hAnsiTheme="minorEastAsia" w:eastAsiaTheme="minorEastAsia" w:cstheme="minorEastAsia"/>
          <w:b/>
          <w:sz w:val="20"/>
        </w:rPr>
      </w:pPr>
    </w:p>
    <w:p>
      <w:pPr>
        <w:pStyle w:val="11"/>
        <w:rPr>
          <w:rFonts w:hint="eastAsia" w:asciiTheme="minorEastAsia" w:hAnsiTheme="minorEastAsia" w:eastAsiaTheme="minorEastAsia" w:cstheme="minorEastAsia"/>
          <w:b/>
          <w:sz w:val="20"/>
        </w:rPr>
      </w:pPr>
    </w:p>
    <w:p>
      <w:pPr>
        <w:pStyle w:val="11"/>
        <w:rPr>
          <w:rFonts w:hint="eastAsia" w:asciiTheme="minorEastAsia" w:hAnsiTheme="minorEastAsia" w:eastAsiaTheme="minorEastAsia" w:cstheme="minorEastAsia"/>
          <w:b/>
          <w:sz w:val="20"/>
        </w:rPr>
      </w:pPr>
    </w:p>
    <w:p>
      <w:pPr>
        <w:pStyle w:val="11"/>
        <w:spacing w:before="10"/>
        <w:rPr>
          <w:rFonts w:hint="eastAsia" w:asciiTheme="minorEastAsia" w:hAnsiTheme="minorEastAsia" w:eastAsiaTheme="minorEastAsia" w:cstheme="minorEastAsia"/>
          <w:b/>
          <w:sz w:val="20"/>
        </w:rPr>
      </w:pPr>
    </w:p>
    <w:p>
      <w:pPr>
        <w:spacing w:before="37"/>
        <w:ind w:left="1316" w:right="1299" w:firstLine="0"/>
        <w:jc w:val="center"/>
        <w:outlineLvl w:val="2"/>
        <w:rPr>
          <w:rFonts w:hint="eastAsia" w:asciiTheme="minorEastAsia" w:hAnsiTheme="minorEastAsia" w:eastAsiaTheme="minorEastAsia" w:cstheme="minorEastAsia"/>
          <w:sz w:val="44"/>
        </w:rPr>
      </w:pPr>
      <w:bookmarkStart w:id="29" w:name="_Toc16590"/>
      <w:r>
        <w:rPr>
          <w:rFonts w:hint="eastAsia" w:asciiTheme="minorEastAsia" w:hAnsiTheme="minorEastAsia" w:eastAsiaTheme="minorEastAsia" w:cstheme="minorEastAsia"/>
          <w:sz w:val="44"/>
        </w:rPr>
        <w:t>青海省政府采购项目</w:t>
      </w:r>
      <w:bookmarkEnd w:id="29"/>
    </w:p>
    <w:p>
      <w:pPr>
        <w:pStyle w:val="11"/>
        <w:rPr>
          <w:rFonts w:hint="eastAsia" w:asciiTheme="minorEastAsia" w:hAnsiTheme="minorEastAsia" w:eastAsiaTheme="minorEastAsia" w:cstheme="minorEastAsia"/>
          <w:sz w:val="44"/>
        </w:rPr>
      </w:pPr>
    </w:p>
    <w:p>
      <w:pPr>
        <w:pStyle w:val="11"/>
        <w:rPr>
          <w:rFonts w:hint="eastAsia" w:asciiTheme="minorEastAsia" w:hAnsiTheme="minorEastAsia" w:eastAsiaTheme="minorEastAsia" w:cstheme="minorEastAsia"/>
          <w:sz w:val="44"/>
        </w:rPr>
      </w:pPr>
    </w:p>
    <w:p>
      <w:pPr>
        <w:pStyle w:val="11"/>
        <w:rPr>
          <w:rFonts w:hint="eastAsia" w:asciiTheme="minorEastAsia" w:hAnsiTheme="minorEastAsia" w:eastAsiaTheme="minorEastAsia" w:cstheme="minorEastAsia"/>
          <w:sz w:val="44"/>
        </w:rPr>
      </w:pPr>
    </w:p>
    <w:p>
      <w:pPr>
        <w:pStyle w:val="11"/>
        <w:rPr>
          <w:rFonts w:hint="eastAsia" w:asciiTheme="minorEastAsia" w:hAnsiTheme="minorEastAsia" w:eastAsiaTheme="minorEastAsia" w:cstheme="minorEastAsia"/>
          <w:sz w:val="58"/>
        </w:rPr>
      </w:pPr>
    </w:p>
    <w:p>
      <w:pPr>
        <w:pStyle w:val="3"/>
        <w:rPr>
          <w:rFonts w:hint="eastAsia" w:asciiTheme="minorEastAsia" w:hAnsiTheme="minorEastAsia" w:eastAsiaTheme="minorEastAsia" w:cstheme="minorEastAsia"/>
        </w:rPr>
      </w:pPr>
      <w:bookmarkStart w:id="30" w:name="_Toc11802"/>
      <w:r>
        <w:rPr>
          <w:rFonts w:hint="eastAsia" w:asciiTheme="minorEastAsia" w:hAnsiTheme="minorEastAsia" w:eastAsiaTheme="minorEastAsia" w:cstheme="minorEastAsia"/>
        </w:rPr>
        <w:t>单一来源采购响应书</w:t>
      </w:r>
      <w:bookmarkEnd w:id="30"/>
    </w:p>
    <w:p>
      <w:pPr>
        <w:pStyle w:val="11"/>
        <w:rPr>
          <w:rFonts w:hint="eastAsia" w:asciiTheme="minorEastAsia" w:hAnsiTheme="minorEastAsia" w:eastAsiaTheme="minorEastAsia" w:cstheme="minorEastAsia"/>
          <w:sz w:val="72"/>
        </w:rPr>
      </w:pPr>
    </w:p>
    <w:p>
      <w:pPr>
        <w:pStyle w:val="11"/>
        <w:spacing w:before="1"/>
        <w:rPr>
          <w:rFonts w:hint="eastAsia" w:asciiTheme="minorEastAsia" w:hAnsiTheme="minorEastAsia" w:eastAsiaTheme="minorEastAsia" w:cstheme="minorEastAsia"/>
          <w:sz w:val="78"/>
        </w:rPr>
      </w:pPr>
    </w:p>
    <w:p>
      <w:pPr>
        <w:pStyle w:val="5"/>
        <w:tabs>
          <w:tab w:val="left" w:pos="5471"/>
          <w:tab w:val="left" w:pos="6431"/>
        </w:tabs>
        <w:spacing w:line="364" w:lineRule="auto"/>
        <w:ind w:left="350" w:right="2423"/>
        <w:rPr>
          <w:rFonts w:hint="eastAsia" w:asciiTheme="minorEastAsia" w:hAnsiTheme="minorEastAsia" w:eastAsiaTheme="minorEastAsia" w:cstheme="minorEastAsia"/>
          <w:w w:val="95"/>
          <w:lang w:val="en-US" w:eastAsia="zh-CN"/>
        </w:rPr>
      </w:pPr>
      <w:r>
        <w:rPr>
          <w:rFonts w:hint="eastAsia" w:asciiTheme="minorEastAsia" w:hAnsiTheme="minorEastAsia" w:eastAsiaTheme="minorEastAsia" w:cstheme="minorEastAsia"/>
          <w:w w:val="95"/>
        </w:rPr>
        <w:t>采购项目编号：</w:t>
      </w:r>
      <w:r>
        <w:rPr>
          <w:rFonts w:hint="eastAsia" w:asciiTheme="minorEastAsia" w:hAnsiTheme="minorEastAsia" w:eastAsiaTheme="minorEastAsia" w:cstheme="minorEastAsia"/>
          <w:w w:val="95"/>
          <w:lang w:val="en-US" w:eastAsia="zh-CN"/>
        </w:rPr>
        <w:t xml:space="preserve"> </w:t>
      </w:r>
    </w:p>
    <w:p>
      <w:pPr>
        <w:pStyle w:val="5"/>
        <w:tabs>
          <w:tab w:val="left" w:pos="5471"/>
          <w:tab w:val="left" w:pos="6431"/>
        </w:tabs>
        <w:spacing w:line="364" w:lineRule="auto"/>
        <w:ind w:left="350" w:right="2423"/>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采购项目名称：</w:t>
      </w:r>
    </w:p>
    <w:p>
      <w:pPr>
        <w:pStyle w:val="5"/>
        <w:tabs>
          <w:tab w:val="left" w:pos="5471"/>
          <w:tab w:val="left" w:pos="6431"/>
        </w:tabs>
        <w:spacing w:line="364" w:lineRule="auto"/>
        <w:ind w:left="350" w:right="2423"/>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u w:val="thick"/>
        </w:rPr>
        <w:t xml:space="preserve"> </w:t>
      </w:r>
      <w:r>
        <w:rPr>
          <w:rFonts w:hint="eastAsia" w:asciiTheme="minorEastAsia" w:hAnsiTheme="minorEastAsia" w:eastAsiaTheme="minorEastAsia" w:cstheme="minorEastAsia"/>
          <w:u w:val="thick"/>
        </w:rPr>
        <w:tab/>
      </w:r>
      <w:r>
        <w:rPr>
          <w:rFonts w:hint="eastAsia" w:asciiTheme="minorEastAsia" w:hAnsiTheme="minorEastAsia" w:eastAsiaTheme="minorEastAsia" w:cstheme="minorEastAsia"/>
          <w:u w:val="thick"/>
        </w:rPr>
        <w:tab/>
      </w:r>
      <w:r>
        <w:rPr>
          <w:rFonts w:hint="eastAsia" w:asciiTheme="minorEastAsia" w:hAnsiTheme="minorEastAsia" w:eastAsiaTheme="minorEastAsia" w:cstheme="minorEastAsia"/>
          <w:u w:val="thick"/>
        </w:rPr>
        <w:t xml:space="preserve">（公章） </w:t>
      </w:r>
      <w:r>
        <w:rPr>
          <w:rFonts w:hint="eastAsia" w:asciiTheme="minorEastAsia" w:hAnsiTheme="minorEastAsia" w:eastAsiaTheme="minorEastAsia" w:cstheme="minorEastAsia"/>
        </w:rPr>
        <w:t>法定代表人或委托代理人：</w:t>
      </w:r>
      <w:r>
        <w:rPr>
          <w:rFonts w:hint="eastAsia" w:asciiTheme="minorEastAsia" w:hAnsiTheme="minorEastAsia" w:eastAsiaTheme="minorEastAsia" w:cstheme="minorEastAsia"/>
          <w:u w:val="thick"/>
        </w:rPr>
        <w:t xml:space="preserve"> </w:t>
      </w:r>
      <w:r>
        <w:rPr>
          <w:rFonts w:hint="eastAsia" w:asciiTheme="minorEastAsia" w:hAnsiTheme="minorEastAsia" w:eastAsiaTheme="minorEastAsia" w:cstheme="minorEastAsia"/>
          <w:u w:val="thick"/>
        </w:rPr>
        <w:tab/>
      </w:r>
      <w:r>
        <w:rPr>
          <w:rFonts w:hint="eastAsia" w:asciiTheme="minorEastAsia" w:hAnsiTheme="minorEastAsia" w:eastAsiaTheme="minorEastAsia" w:cstheme="minorEastAsia"/>
          <w:u w:val="thick"/>
        </w:rPr>
        <w:t>（签字或盖章）</w:t>
      </w:r>
    </w:p>
    <w:p>
      <w:pPr>
        <w:spacing w:before="0" w:line="408" w:lineRule="exact"/>
        <w:ind w:left="3871" w:right="0" w:firstLine="0"/>
        <w:jc w:val="both"/>
        <w:outlineLvl w:val="2"/>
        <w:rPr>
          <w:rFonts w:hint="eastAsia" w:asciiTheme="minorEastAsia" w:hAnsiTheme="minorEastAsia" w:eastAsiaTheme="minorEastAsia" w:cstheme="minorEastAsia"/>
          <w:sz w:val="32"/>
        </w:rPr>
      </w:pPr>
      <w:bookmarkStart w:id="31" w:name="_Toc5176"/>
      <w:r>
        <w:rPr>
          <w:rFonts w:hint="eastAsia" w:asciiTheme="minorEastAsia" w:hAnsiTheme="minorEastAsia" w:eastAsiaTheme="minorEastAsia" w:cstheme="minorEastAsia"/>
          <w:sz w:val="32"/>
        </w:rPr>
        <w:t>年 月 日</w:t>
      </w:r>
      <w:bookmarkEnd w:id="31"/>
    </w:p>
    <w:p>
      <w:pPr>
        <w:spacing w:after="0" w:line="408" w:lineRule="exact"/>
        <w:jc w:val="both"/>
        <w:rPr>
          <w:rFonts w:hint="eastAsia" w:asciiTheme="minorEastAsia" w:hAnsiTheme="minorEastAsia" w:eastAsiaTheme="minorEastAsia" w:cstheme="minorEastAsia"/>
          <w:sz w:val="32"/>
        </w:rPr>
        <w:sectPr>
          <w:headerReference r:id="rId8" w:type="default"/>
          <w:footerReference r:id="rId9" w:type="default"/>
          <w:pgSz w:w="11910" w:h="16840"/>
          <w:pgMar w:top="1236" w:right="860" w:bottom="1236" w:left="840" w:header="1009" w:footer="1009" w:gutter="0"/>
          <w:pgBorders w:offsetFrom="page">
            <w:top w:val="none" w:sz="0" w:space="0"/>
            <w:left w:val="none" w:sz="0" w:space="0"/>
            <w:bottom w:val="none" w:sz="0" w:space="0"/>
            <w:right w:val="none" w:sz="0" w:space="0"/>
          </w:pgBorders>
          <w:pgNumType w:fmt="decimal"/>
          <w:cols w:space="0" w:num="1"/>
          <w:rtlGutter w:val="0"/>
          <w:docGrid w:linePitch="0" w:charSpace="0"/>
        </w:sectPr>
      </w:pPr>
    </w:p>
    <w:p>
      <w:pPr>
        <w:pStyle w:val="11"/>
        <w:ind w:left="288"/>
        <w:rPr>
          <w:rFonts w:hint="eastAsia" w:asciiTheme="minorEastAsia" w:hAnsiTheme="minorEastAsia" w:eastAsiaTheme="minorEastAsia" w:cstheme="minorEastAsia"/>
          <w:sz w:val="20"/>
        </w:rPr>
      </w:pPr>
      <w:bookmarkStart w:id="32" w:name="格式3：响应函"/>
      <w:bookmarkEnd w:id="32"/>
    </w:p>
    <w:p>
      <w:pPr>
        <w:pStyle w:val="7"/>
        <w:outlineLvl w:val="1"/>
        <w:rPr>
          <w:rFonts w:hint="eastAsia" w:asciiTheme="minorEastAsia" w:hAnsiTheme="minorEastAsia" w:eastAsiaTheme="minorEastAsia" w:cstheme="minorEastAsia"/>
        </w:rPr>
      </w:pPr>
      <w:bookmarkStart w:id="33" w:name="格式2：响应文件目录"/>
      <w:bookmarkEnd w:id="33"/>
      <w:bookmarkStart w:id="34" w:name="_bookmark6"/>
      <w:bookmarkEnd w:id="34"/>
      <w:bookmarkStart w:id="35" w:name="_Toc15821"/>
      <w:r>
        <w:rPr>
          <w:rFonts w:hint="eastAsia" w:asciiTheme="minorEastAsia" w:hAnsiTheme="minorEastAsia" w:eastAsiaTheme="minorEastAsia" w:cstheme="minorEastAsia"/>
        </w:rPr>
        <w:t>格式 2：响应文件目录</w:t>
      </w:r>
      <w:bookmarkEnd w:id="35"/>
    </w:p>
    <w:p>
      <w:pPr>
        <w:pStyle w:val="11"/>
        <w:numPr>
          <w:ilvl w:val="0"/>
          <w:numId w:val="14"/>
        </w:numPr>
        <w:tabs>
          <w:tab w:val="left" w:pos="9623"/>
        </w:tabs>
        <w:spacing w:before="158"/>
        <w:ind w:left="350"/>
        <w:jc w:val="both"/>
        <w:rPr>
          <w:rFonts w:hint="eastAsia" w:asciiTheme="minorEastAsia" w:hAnsiTheme="minorEastAsia" w:eastAsiaTheme="minorEastAsia" w:cstheme="minorEastAsia"/>
          <w:color w:val="auto"/>
          <w:position w:val="1"/>
        </w:rPr>
      </w:pPr>
      <w:r>
        <w:rPr>
          <w:rFonts w:hint="eastAsia" w:asciiTheme="minorEastAsia" w:hAnsiTheme="minorEastAsia" w:eastAsiaTheme="minorEastAsia" w:cstheme="minorEastAsia"/>
          <w:color w:val="auto"/>
          <w:position w:val="1"/>
        </w:rPr>
        <w:t>响应文件封面</w:t>
      </w:r>
    </w:p>
    <w:p>
      <w:pPr>
        <w:pStyle w:val="11"/>
        <w:numPr>
          <w:ilvl w:val="0"/>
          <w:numId w:val="14"/>
        </w:numPr>
        <w:tabs>
          <w:tab w:val="left" w:pos="9623"/>
        </w:tabs>
        <w:spacing w:before="158"/>
        <w:ind w:left="35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position w:val="1"/>
        </w:rPr>
        <w:t>响应文件目录</w:t>
      </w:r>
      <w:r>
        <w:rPr>
          <w:rFonts w:hint="eastAsia" w:asciiTheme="minorEastAsia" w:hAnsiTheme="minorEastAsia" w:eastAsiaTheme="minorEastAsia" w:cstheme="minorEastAsia"/>
          <w:color w:val="auto"/>
          <w:position w:val="1"/>
        </w:rPr>
        <w:tab/>
      </w:r>
    </w:p>
    <w:p>
      <w:pPr>
        <w:pStyle w:val="11"/>
        <w:tabs>
          <w:tab w:val="left" w:pos="9623"/>
        </w:tabs>
        <w:spacing w:before="158"/>
        <w:ind w:left="35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position w:val="1"/>
        </w:rPr>
        <w:t>3、响应函</w:t>
      </w:r>
      <w:r>
        <w:rPr>
          <w:rFonts w:hint="eastAsia" w:asciiTheme="minorEastAsia" w:hAnsiTheme="minorEastAsia" w:eastAsiaTheme="minorEastAsia" w:cstheme="minorEastAsia"/>
          <w:color w:val="auto"/>
          <w:position w:val="1"/>
        </w:rPr>
        <w:tab/>
      </w:r>
    </w:p>
    <w:p>
      <w:pPr>
        <w:pStyle w:val="11"/>
        <w:tabs>
          <w:tab w:val="left" w:pos="9623"/>
        </w:tabs>
        <w:spacing w:before="161"/>
        <w:ind w:left="35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position w:val="1"/>
        </w:rPr>
        <w:t>4、法定代表人证明书</w:t>
      </w:r>
      <w:r>
        <w:rPr>
          <w:rFonts w:hint="eastAsia" w:asciiTheme="minorEastAsia" w:hAnsiTheme="minorEastAsia" w:eastAsiaTheme="minorEastAsia" w:cstheme="minorEastAsia"/>
          <w:color w:val="auto"/>
          <w:position w:val="1"/>
        </w:rPr>
        <w:tab/>
      </w:r>
    </w:p>
    <w:p>
      <w:pPr>
        <w:pStyle w:val="11"/>
        <w:tabs>
          <w:tab w:val="left" w:pos="9623"/>
        </w:tabs>
        <w:spacing w:before="158"/>
        <w:ind w:left="350"/>
        <w:jc w:val="both"/>
        <w:rPr>
          <w:rFonts w:hint="eastAsia" w:asciiTheme="minorEastAsia" w:hAnsiTheme="minorEastAsia" w:eastAsiaTheme="minorEastAsia" w:cstheme="minorEastAsia"/>
          <w:color w:val="auto"/>
          <w:position w:val="1"/>
        </w:rPr>
      </w:pPr>
      <w:r>
        <w:rPr>
          <w:rFonts w:hint="eastAsia" w:asciiTheme="minorEastAsia" w:hAnsiTheme="minorEastAsia" w:eastAsiaTheme="minorEastAsia" w:cstheme="minorEastAsia"/>
          <w:color w:val="auto"/>
          <w:position w:val="1"/>
        </w:rPr>
        <w:t>5、法定代表人授权书</w:t>
      </w:r>
      <w:r>
        <w:rPr>
          <w:rFonts w:hint="eastAsia" w:asciiTheme="minorEastAsia" w:hAnsiTheme="minorEastAsia" w:eastAsiaTheme="minorEastAsia" w:cstheme="minorEastAsia"/>
          <w:color w:val="auto"/>
          <w:position w:val="1"/>
        </w:rPr>
        <w:tab/>
      </w:r>
    </w:p>
    <w:p>
      <w:pPr>
        <w:pStyle w:val="11"/>
        <w:tabs>
          <w:tab w:val="left" w:pos="9623"/>
        </w:tabs>
        <w:spacing w:before="158"/>
        <w:ind w:left="35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position w:val="1"/>
        </w:rPr>
        <w:t>6、</w:t>
      </w:r>
      <w:r>
        <w:rPr>
          <w:rFonts w:hint="eastAsia" w:asciiTheme="minorEastAsia" w:hAnsiTheme="minorEastAsia" w:eastAsiaTheme="minorEastAsia" w:cstheme="minorEastAsia"/>
          <w:color w:val="auto"/>
          <w:position w:val="1"/>
          <w:lang w:eastAsia="zh-CN"/>
        </w:rPr>
        <w:t>供应商</w:t>
      </w:r>
      <w:r>
        <w:rPr>
          <w:rFonts w:hint="eastAsia" w:asciiTheme="minorEastAsia" w:hAnsiTheme="minorEastAsia" w:eastAsiaTheme="minorEastAsia" w:cstheme="minorEastAsia"/>
          <w:color w:val="auto"/>
          <w:position w:val="1"/>
        </w:rPr>
        <w:t>承诺函</w:t>
      </w:r>
      <w:r>
        <w:rPr>
          <w:rFonts w:hint="eastAsia" w:asciiTheme="minorEastAsia" w:hAnsiTheme="minorEastAsia" w:eastAsiaTheme="minorEastAsia" w:cstheme="minorEastAsia"/>
          <w:color w:val="auto"/>
          <w:position w:val="1"/>
        </w:rPr>
        <w:tab/>
      </w:r>
    </w:p>
    <w:p>
      <w:pPr>
        <w:pStyle w:val="11"/>
        <w:tabs>
          <w:tab w:val="left" w:pos="9623"/>
        </w:tabs>
        <w:spacing w:before="160"/>
        <w:ind w:left="35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position w:val="1"/>
        </w:rPr>
        <w:t>7、</w:t>
      </w:r>
      <w:r>
        <w:rPr>
          <w:rFonts w:hint="eastAsia" w:asciiTheme="minorEastAsia" w:hAnsiTheme="minorEastAsia" w:eastAsiaTheme="minorEastAsia" w:cstheme="minorEastAsia"/>
          <w:color w:val="auto"/>
          <w:position w:val="1"/>
          <w:lang w:eastAsia="zh-CN"/>
        </w:rPr>
        <w:t>供应商</w:t>
      </w:r>
      <w:r>
        <w:rPr>
          <w:rFonts w:hint="eastAsia" w:asciiTheme="minorEastAsia" w:hAnsiTheme="minorEastAsia" w:eastAsiaTheme="minorEastAsia" w:cstheme="minorEastAsia"/>
          <w:color w:val="auto"/>
          <w:position w:val="1"/>
        </w:rPr>
        <w:t>诚信承诺书</w:t>
      </w:r>
      <w:r>
        <w:rPr>
          <w:rFonts w:hint="eastAsia" w:asciiTheme="minorEastAsia" w:hAnsiTheme="minorEastAsia" w:eastAsiaTheme="minorEastAsia" w:cstheme="minorEastAsia"/>
          <w:color w:val="auto"/>
          <w:position w:val="1"/>
        </w:rPr>
        <w:tab/>
      </w:r>
    </w:p>
    <w:p>
      <w:pPr>
        <w:pStyle w:val="11"/>
        <w:tabs>
          <w:tab w:val="left" w:pos="9623"/>
        </w:tabs>
        <w:spacing w:before="161"/>
        <w:ind w:left="35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position w:val="1"/>
        </w:rPr>
        <w:t>8、</w:t>
      </w:r>
      <w:r>
        <w:rPr>
          <w:rFonts w:hint="eastAsia" w:asciiTheme="minorEastAsia" w:hAnsiTheme="minorEastAsia" w:eastAsiaTheme="minorEastAsia" w:cstheme="minorEastAsia"/>
          <w:color w:val="auto"/>
          <w:position w:val="1"/>
          <w:lang w:eastAsia="zh-CN"/>
        </w:rPr>
        <w:t>最初</w:t>
      </w:r>
      <w:r>
        <w:rPr>
          <w:rFonts w:hint="eastAsia" w:asciiTheme="minorEastAsia" w:hAnsiTheme="minorEastAsia" w:eastAsiaTheme="minorEastAsia" w:cstheme="minorEastAsia"/>
          <w:color w:val="auto"/>
          <w:position w:val="1"/>
        </w:rPr>
        <w:t>报价表</w:t>
      </w:r>
      <w:r>
        <w:rPr>
          <w:rFonts w:hint="eastAsia" w:asciiTheme="minorEastAsia" w:hAnsiTheme="minorEastAsia" w:eastAsiaTheme="minorEastAsia" w:cstheme="minorEastAsia"/>
          <w:color w:val="auto"/>
          <w:position w:val="1"/>
        </w:rPr>
        <w:tab/>
      </w:r>
    </w:p>
    <w:p>
      <w:pPr>
        <w:pStyle w:val="11"/>
        <w:spacing w:before="158" w:line="265" w:lineRule="exact"/>
        <w:ind w:left="35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9、项目实施方案</w:t>
      </w:r>
    </w:p>
    <w:p>
      <w:pPr>
        <w:pStyle w:val="11"/>
        <w:spacing w:before="158" w:line="265" w:lineRule="exact"/>
        <w:ind w:left="35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10、</w:t>
      </w:r>
      <w:r>
        <w:rPr>
          <w:rFonts w:hint="eastAsia" w:asciiTheme="minorEastAsia" w:hAnsiTheme="minorEastAsia" w:eastAsiaTheme="minorEastAsia" w:cstheme="minorEastAsia"/>
          <w:color w:val="auto"/>
        </w:rPr>
        <w:t>资格证明材料</w:t>
      </w:r>
    </w:p>
    <w:p>
      <w:pPr>
        <w:pStyle w:val="11"/>
        <w:tabs>
          <w:tab w:val="left" w:pos="9623"/>
        </w:tabs>
        <w:spacing w:before="157"/>
        <w:ind w:left="35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0"/>
          <w:position w:val="1"/>
        </w:rPr>
        <w:t>11</w:t>
      </w:r>
      <w:r>
        <w:rPr>
          <w:rFonts w:hint="eastAsia" w:asciiTheme="minorEastAsia" w:hAnsiTheme="minorEastAsia" w:eastAsiaTheme="minorEastAsia" w:cstheme="minorEastAsia"/>
          <w:color w:val="auto"/>
          <w:position w:val="1"/>
        </w:rPr>
        <w:t>、财务状况、缴纳社会保障资金证明</w:t>
      </w:r>
      <w:r>
        <w:rPr>
          <w:rFonts w:hint="eastAsia" w:asciiTheme="minorEastAsia" w:hAnsiTheme="minorEastAsia" w:eastAsiaTheme="minorEastAsia" w:cstheme="minorEastAsia"/>
          <w:color w:val="auto"/>
          <w:position w:val="1"/>
        </w:rPr>
        <w:tab/>
      </w:r>
    </w:p>
    <w:p>
      <w:pPr>
        <w:pStyle w:val="11"/>
        <w:tabs>
          <w:tab w:val="left" w:pos="9623"/>
        </w:tabs>
        <w:spacing w:before="161"/>
        <w:ind w:left="35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position w:val="1"/>
        </w:rPr>
        <w:t>12、具备履行合同所必需的设备和专业技术能力的证明</w:t>
      </w:r>
      <w:r>
        <w:rPr>
          <w:rFonts w:hint="eastAsia" w:asciiTheme="minorEastAsia" w:hAnsiTheme="minorEastAsia" w:eastAsiaTheme="minorEastAsia" w:cstheme="minorEastAsia"/>
          <w:color w:val="auto"/>
          <w:position w:val="1"/>
        </w:rPr>
        <w:tab/>
      </w:r>
    </w:p>
    <w:p>
      <w:pPr>
        <w:pStyle w:val="11"/>
        <w:tabs>
          <w:tab w:val="left" w:pos="9623"/>
        </w:tabs>
        <w:spacing w:before="160"/>
        <w:ind w:left="35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position w:val="1"/>
        </w:rPr>
        <w:t>13、无重大违法记录声明</w:t>
      </w:r>
      <w:r>
        <w:rPr>
          <w:rFonts w:hint="eastAsia" w:asciiTheme="minorEastAsia" w:hAnsiTheme="minorEastAsia" w:eastAsiaTheme="minorEastAsia" w:cstheme="minorEastAsia"/>
          <w:color w:val="auto"/>
          <w:position w:val="1"/>
        </w:rPr>
        <w:tab/>
      </w:r>
    </w:p>
    <w:p>
      <w:pPr>
        <w:pStyle w:val="11"/>
        <w:tabs>
          <w:tab w:val="left" w:pos="9623"/>
        </w:tabs>
        <w:spacing w:before="158"/>
        <w:ind w:left="350"/>
        <w:jc w:val="both"/>
        <w:rPr>
          <w:rFonts w:hint="eastAsia" w:asciiTheme="minorEastAsia" w:hAnsiTheme="minorEastAsia" w:eastAsiaTheme="minorEastAsia" w:cstheme="minorEastAsia"/>
          <w:color w:val="auto"/>
          <w:position w:val="1"/>
          <w:lang w:val="en-US" w:eastAsia="zh-CN"/>
        </w:rPr>
      </w:pPr>
      <w:r>
        <w:rPr>
          <w:rFonts w:hint="eastAsia" w:asciiTheme="minorEastAsia" w:hAnsiTheme="minorEastAsia" w:eastAsiaTheme="minorEastAsia" w:cstheme="minorEastAsia"/>
          <w:color w:val="auto"/>
          <w:position w:val="1"/>
        </w:rPr>
        <w:t>14、服务人员配备情况一览</w:t>
      </w:r>
      <w:r>
        <w:rPr>
          <w:rFonts w:hint="eastAsia" w:asciiTheme="minorEastAsia" w:hAnsiTheme="minorEastAsia" w:eastAsiaTheme="minorEastAsia" w:cstheme="minorEastAsia"/>
          <w:color w:val="auto"/>
          <w:position w:val="1"/>
          <w:lang w:val="en-US" w:eastAsia="zh-CN"/>
        </w:rPr>
        <w:t>表</w:t>
      </w:r>
    </w:p>
    <w:p>
      <w:pPr>
        <w:pStyle w:val="11"/>
        <w:tabs>
          <w:tab w:val="left" w:pos="9623"/>
        </w:tabs>
        <w:spacing w:before="158"/>
        <w:ind w:left="350"/>
        <w:jc w:val="both"/>
        <w:rPr>
          <w:rFonts w:hint="eastAsia" w:asciiTheme="minorEastAsia" w:hAnsiTheme="minorEastAsia" w:eastAsiaTheme="minorEastAsia" w:cstheme="minorEastAsia"/>
          <w:color w:val="auto"/>
          <w:position w:val="1"/>
        </w:rPr>
      </w:pPr>
      <w:r>
        <w:rPr>
          <w:rFonts w:hint="eastAsia" w:asciiTheme="minorEastAsia" w:hAnsiTheme="minorEastAsia" w:eastAsiaTheme="minorEastAsia" w:cstheme="minorEastAsia"/>
          <w:color w:val="auto"/>
          <w:position w:val="1"/>
          <w:lang w:val="en-US" w:eastAsia="zh-CN"/>
        </w:rPr>
        <w:t>15、</w:t>
      </w:r>
      <w:r>
        <w:rPr>
          <w:rFonts w:hint="eastAsia" w:asciiTheme="minorEastAsia" w:hAnsiTheme="minorEastAsia" w:eastAsiaTheme="minorEastAsia" w:cstheme="minorEastAsia"/>
          <w:color w:val="auto"/>
          <w:position w:val="1"/>
          <w:lang w:eastAsia="zh-CN"/>
        </w:rPr>
        <w:t>供应商</w:t>
      </w:r>
      <w:r>
        <w:rPr>
          <w:rFonts w:hint="eastAsia" w:asciiTheme="minorEastAsia" w:hAnsiTheme="minorEastAsia" w:eastAsiaTheme="minorEastAsia" w:cstheme="minorEastAsia"/>
          <w:color w:val="auto"/>
          <w:position w:val="1"/>
        </w:rPr>
        <w:t>认为在其他方面有必要说明的事项</w:t>
      </w:r>
    </w:p>
    <w:p>
      <w:pPr>
        <w:pStyle w:val="11"/>
        <w:tabs>
          <w:tab w:val="left" w:pos="9623"/>
        </w:tabs>
        <w:spacing w:before="158"/>
        <w:ind w:left="350"/>
        <w:jc w:val="both"/>
        <w:rPr>
          <w:rFonts w:hint="default" w:asciiTheme="minorEastAsia" w:hAnsiTheme="minorEastAsia" w:eastAsiaTheme="minorEastAsia" w:cstheme="minorEastAsia"/>
          <w:color w:val="auto"/>
          <w:position w:val="1"/>
          <w:lang w:val="en-US" w:eastAsia="zh-CN"/>
        </w:rPr>
      </w:pPr>
      <w:r>
        <w:rPr>
          <w:rFonts w:hint="eastAsia" w:asciiTheme="minorEastAsia" w:hAnsiTheme="minorEastAsia" w:eastAsiaTheme="minorEastAsia" w:cstheme="minorEastAsia"/>
          <w:color w:val="auto"/>
          <w:position w:val="1"/>
          <w:lang w:val="en-US" w:eastAsia="zh-CN"/>
        </w:rPr>
        <w:t>16、单一来源最终报价表</w:t>
      </w:r>
    </w:p>
    <w:p>
      <w:pPr>
        <w:pStyle w:val="11"/>
        <w:ind w:left="288"/>
        <w:rPr>
          <w:rFonts w:hint="eastAsia" w:asciiTheme="minorEastAsia" w:hAnsiTheme="minorEastAsia" w:eastAsiaTheme="minorEastAsia" w:cstheme="minorEastAsia"/>
          <w:position w:val="1"/>
        </w:rPr>
      </w:pPr>
    </w:p>
    <w:p>
      <w:pPr>
        <w:pStyle w:val="11"/>
        <w:ind w:left="288"/>
        <w:rPr>
          <w:rFonts w:hint="eastAsia" w:asciiTheme="minorEastAsia" w:hAnsiTheme="minorEastAsia" w:eastAsiaTheme="minorEastAsia" w:cstheme="minorEastAsia"/>
          <w:position w:val="1"/>
        </w:rPr>
      </w:pPr>
    </w:p>
    <w:p>
      <w:pPr>
        <w:pStyle w:val="11"/>
        <w:ind w:left="288"/>
        <w:rPr>
          <w:rFonts w:hint="eastAsia" w:asciiTheme="minorEastAsia" w:hAnsiTheme="minorEastAsia" w:eastAsiaTheme="minorEastAsia" w:cstheme="minorEastAsia"/>
          <w:position w:val="1"/>
        </w:rPr>
      </w:pPr>
    </w:p>
    <w:p>
      <w:pPr>
        <w:pStyle w:val="11"/>
        <w:ind w:left="288"/>
        <w:rPr>
          <w:rFonts w:hint="eastAsia" w:asciiTheme="minorEastAsia" w:hAnsiTheme="minorEastAsia" w:eastAsiaTheme="minorEastAsia" w:cstheme="minorEastAsia"/>
          <w:position w:val="1"/>
        </w:rPr>
      </w:pPr>
    </w:p>
    <w:p>
      <w:pPr>
        <w:pStyle w:val="11"/>
        <w:ind w:left="288"/>
        <w:rPr>
          <w:rFonts w:hint="eastAsia" w:asciiTheme="minorEastAsia" w:hAnsiTheme="minorEastAsia" w:eastAsiaTheme="minorEastAsia" w:cstheme="minorEastAsia"/>
          <w:position w:val="1"/>
        </w:rPr>
      </w:pPr>
    </w:p>
    <w:p>
      <w:pPr>
        <w:pStyle w:val="11"/>
        <w:ind w:left="288"/>
        <w:rPr>
          <w:rFonts w:hint="eastAsia" w:asciiTheme="minorEastAsia" w:hAnsiTheme="minorEastAsia" w:eastAsiaTheme="minorEastAsia" w:cstheme="minorEastAsia"/>
          <w:position w:val="1"/>
        </w:rPr>
      </w:pPr>
    </w:p>
    <w:p>
      <w:pPr>
        <w:pStyle w:val="11"/>
        <w:ind w:left="288"/>
        <w:rPr>
          <w:rFonts w:hint="eastAsia" w:asciiTheme="minorEastAsia" w:hAnsiTheme="minorEastAsia" w:eastAsiaTheme="minorEastAsia" w:cstheme="minorEastAsia"/>
          <w:position w:val="1"/>
        </w:rPr>
      </w:pPr>
    </w:p>
    <w:p>
      <w:pPr>
        <w:pStyle w:val="11"/>
        <w:ind w:left="288"/>
        <w:rPr>
          <w:rFonts w:hint="eastAsia" w:asciiTheme="minorEastAsia" w:hAnsiTheme="minorEastAsia" w:eastAsiaTheme="minorEastAsia" w:cstheme="minorEastAsia"/>
          <w:position w:val="1"/>
        </w:rPr>
      </w:pPr>
    </w:p>
    <w:p>
      <w:pPr>
        <w:pStyle w:val="11"/>
        <w:ind w:left="288"/>
        <w:rPr>
          <w:rFonts w:hint="eastAsia" w:asciiTheme="minorEastAsia" w:hAnsiTheme="minorEastAsia" w:eastAsiaTheme="minorEastAsia" w:cstheme="minorEastAsia"/>
          <w:position w:val="1"/>
        </w:rPr>
      </w:pPr>
    </w:p>
    <w:p>
      <w:pPr>
        <w:pStyle w:val="11"/>
        <w:ind w:left="288"/>
        <w:rPr>
          <w:rFonts w:hint="eastAsia" w:asciiTheme="minorEastAsia" w:hAnsiTheme="minorEastAsia" w:eastAsiaTheme="minorEastAsia" w:cstheme="minorEastAsia"/>
          <w:position w:val="1"/>
        </w:rPr>
      </w:pPr>
    </w:p>
    <w:p>
      <w:pPr>
        <w:pStyle w:val="11"/>
        <w:ind w:left="288"/>
        <w:rPr>
          <w:rFonts w:hint="eastAsia" w:asciiTheme="minorEastAsia" w:hAnsiTheme="minorEastAsia" w:eastAsiaTheme="minorEastAsia" w:cstheme="minorEastAsia"/>
          <w:position w:val="1"/>
        </w:rPr>
      </w:pPr>
    </w:p>
    <w:p>
      <w:pPr>
        <w:pStyle w:val="11"/>
        <w:ind w:left="288"/>
        <w:rPr>
          <w:rFonts w:hint="eastAsia" w:asciiTheme="minorEastAsia" w:hAnsiTheme="minorEastAsia" w:eastAsiaTheme="minorEastAsia" w:cstheme="minorEastAsia"/>
          <w:position w:val="1"/>
        </w:rPr>
      </w:pPr>
    </w:p>
    <w:p>
      <w:pPr>
        <w:pStyle w:val="11"/>
        <w:ind w:left="288"/>
        <w:rPr>
          <w:rFonts w:hint="eastAsia" w:asciiTheme="minorEastAsia" w:hAnsiTheme="minorEastAsia" w:eastAsiaTheme="minorEastAsia" w:cstheme="minorEastAsia"/>
          <w:position w:val="1"/>
        </w:rPr>
      </w:pPr>
    </w:p>
    <w:p>
      <w:pPr>
        <w:pStyle w:val="11"/>
        <w:ind w:left="288"/>
        <w:rPr>
          <w:rFonts w:hint="eastAsia" w:asciiTheme="minorEastAsia" w:hAnsiTheme="minorEastAsia" w:eastAsiaTheme="minorEastAsia" w:cstheme="minorEastAsia"/>
          <w:position w:val="1"/>
        </w:rPr>
      </w:pPr>
    </w:p>
    <w:p>
      <w:pPr>
        <w:pStyle w:val="11"/>
        <w:ind w:left="288"/>
        <w:rPr>
          <w:rFonts w:hint="eastAsia" w:asciiTheme="minorEastAsia" w:hAnsiTheme="minorEastAsia" w:eastAsiaTheme="minorEastAsia" w:cstheme="minorEastAsia"/>
          <w:position w:val="1"/>
        </w:rPr>
      </w:pPr>
    </w:p>
    <w:p>
      <w:pPr>
        <w:pStyle w:val="11"/>
        <w:ind w:left="288"/>
        <w:rPr>
          <w:rFonts w:hint="eastAsia" w:asciiTheme="minorEastAsia" w:hAnsiTheme="minorEastAsia" w:eastAsiaTheme="minorEastAsia" w:cstheme="minorEastAsia"/>
          <w:position w:val="1"/>
        </w:rPr>
      </w:pPr>
    </w:p>
    <w:p>
      <w:pPr>
        <w:pStyle w:val="11"/>
        <w:ind w:left="288"/>
        <w:rPr>
          <w:rFonts w:hint="eastAsia" w:asciiTheme="minorEastAsia" w:hAnsiTheme="minorEastAsia" w:eastAsiaTheme="minorEastAsia" w:cstheme="minorEastAsia"/>
          <w:position w:val="1"/>
        </w:rPr>
      </w:pPr>
    </w:p>
    <w:p>
      <w:pPr>
        <w:pStyle w:val="11"/>
        <w:ind w:left="288"/>
        <w:rPr>
          <w:rFonts w:hint="eastAsia" w:asciiTheme="minorEastAsia" w:hAnsiTheme="minorEastAsia" w:eastAsiaTheme="minorEastAsia" w:cstheme="minorEastAsia"/>
          <w:position w:val="1"/>
        </w:rPr>
      </w:pPr>
    </w:p>
    <w:p>
      <w:pPr>
        <w:pStyle w:val="11"/>
        <w:rPr>
          <w:rFonts w:hint="eastAsia" w:asciiTheme="minorEastAsia" w:hAnsiTheme="minorEastAsia" w:eastAsiaTheme="minorEastAsia" w:cstheme="minorEastAsia"/>
          <w:position w:val="1"/>
        </w:rPr>
      </w:pPr>
    </w:p>
    <w:p>
      <w:pPr>
        <w:pStyle w:val="7"/>
        <w:outlineLvl w:val="1"/>
        <w:rPr>
          <w:rFonts w:hint="eastAsia" w:asciiTheme="minorEastAsia" w:hAnsiTheme="minorEastAsia" w:eastAsiaTheme="minorEastAsia" w:cstheme="minorEastAsia"/>
        </w:rPr>
      </w:pPr>
      <w:bookmarkStart w:id="36" w:name="_bookmark7"/>
      <w:bookmarkEnd w:id="36"/>
      <w:bookmarkStart w:id="37" w:name="_Toc15221"/>
      <w:r>
        <w:rPr>
          <w:rFonts w:hint="eastAsia" w:asciiTheme="minorEastAsia" w:hAnsiTheme="minorEastAsia" w:eastAsiaTheme="minorEastAsia" w:cstheme="minorEastAsia"/>
        </w:rPr>
        <w:t>格式 3：响应函</w:t>
      </w:r>
      <w:bookmarkEnd w:id="37"/>
    </w:p>
    <w:p>
      <w:pPr>
        <w:pStyle w:val="11"/>
        <w:spacing w:before="9"/>
        <w:rPr>
          <w:rFonts w:hint="eastAsia" w:asciiTheme="minorEastAsia" w:hAnsiTheme="minorEastAsia" w:eastAsiaTheme="minorEastAsia" w:cstheme="minorEastAsia"/>
          <w:b/>
          <w:sz w:val="12"/>
        </w:rPr>
      </w:pPr>
    </w:p>
    <w:p>
      <w:pPr>
        <w:pStyle w:val="8"/>
        <w:spacing w:before="61"/>
        <w:ind w:right="1296"/>
        <w:rPr>
          <w:rFonts w:hint="eastAsia" w:asciiTheme="minorEastAsia" w:hAnsiTheme="minorEastAsia" w:eastAsiaTheme="minorEastAsia" w:cstheme="minorEastAsia"/>
        </w:rPr>
      </w:pPr>
      <w:r>
        <w:rPr>
          <w:rFonts w:hint="eastAsia" w:asciiTheme="minorEastAsia" w:hAnsiTheme="minorEastAsia" w:eastAsiaTheme="minorEastAsia" w:cstheme="minorEastAsia"/>
        </w:rPr>
        <w:t>响应函</w:t>
      </w:r>
    </w:p>
    <w:p>
      <w:pPr>
        <w:pStyle w:val="11"/>
        <w:spacing w:before="6"/>
        <w:rPr>
          <w:rFonts w:hint="eastAsia" w:asciiTheme="minorEastAsia" w:hAnsiTheme="minorEastAsia" w:eastAsiaTheme="minorEastAsia" w:cstheme="minorEastAsia"/>
          <w:sz w:val="32"/>
        </w:rPr>
      </w:pPr>
    </w:p>
    <w:p>
      <w:pPr>
        <w:pStyle w:val="11"/>
        <w:ind w:left="35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lang w:eastAsia="zh-CN"/>
        </w:rPr>
        <w:t>青海众程项目管理咨询有限公司</w:t>
      </w:r>
    </w:p>
    <w:p>
      <w:pPr>
        <w:pStyle w:val="11"/>
        <w:spacing w:before="158" w:line="364" w:lineRule="auto"/>
        <w:ind w:left="350" w:right="329" w:firstLine="42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我们收到</w:t>
      </w:r>
      <w:r>
        <w:rPr>
          <w:rFonts w:hint="eastAsia" w:asciiTheme="minorEastAsia" w:hAnsiTheme="minorEastAsia" w:eastAsiaTheme="minorEastAsia" w:cstheme="minorEastAsia"/>
          <w:spacing w:val="-5"/>
          <w:u w:val="single"/>
        </w:rPr>
        <w:t xml:space="preserve"> 采购项目名称</w:t>
      </w:r>
      <w:r>
        <w:rPr>
          <w:rFonts w:hint="eastAsia" w:asciiTheme="minorEastAsia" w:hAnsiTheme="minorEastAsia" w:eastAsiaTheme="minorEastAsia" w:cstheme="minorEastAsia"/>
          <w:spacing w:val="-3"/>
          <w:u w:val="single"/>
        </w:rPr>
        <w:t>（</w:t>
      </w:r>
      <w:r>
        <w:rPr>
          <w:rFonts w:hint="eastAsia" w:asciiTheme="minorEastAsia" w:hAnsiTheme="minorEastAsia" w:eastAsiaTheme="minorEastAsia" w:cstheme="minorEastAsia"/>
          <w:u w:val="single"/>
        </w:rPr>
        <w:t>采购项目编号</w:t>
      </w:r>
      <w:r>
        <w:rPr>
          <w:rFonts w:hint="eastAsia" w:asciiTheme="minorEastAsia" w:hAnsiTheme="minorEastAsia" w:eastAsiaTheme="minorEastAsia" w:cstheme="minorEastAsia"/>
          <w:spacing w:val="-27"/>
          <w:u w:val="single"/>
        </w:rPr>
        <w:t>）</w:t>
      </w:r>
      <w:r>
        <w:rPr>
          <w:rFonts w:hint="eastAsia" w:asciiTheme="minorEastAsia" w:hAnsiTheme="minorEastAsia" w:eastAsiaTheme="minorEastAsia" w:cstheme="minorEastAsia"/>
          <w:spacing w:val="-8"/>
        </w:rPr>
        <w:t>单一来源采购文件，经研究，法定代表人</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spacing w:val="-11"/>
        </w:rPr>
        <w:t>姓</w:t>
      </w:r>
      <w:r>
        <w:rPr>
          <w:rFonts w:hint="eastAsia" w:asciiTheme="minorEastAsia" w:hAnsiTheme="minorEastAsia" w:eastAsiaTheme="minorEastAsia" w:cstheme="minorEastAsia"/>
          <w:spacing w:val="-3"/>
        </w:rPr>
        <w:t>名、职务</w:t>
      </w:r>
      <w:r>
        <w:rPr>
          <w:rFonts w:hint="eastAsia" w:asciiTheme="minorEastAsia" w:hAnsiTheme="minorEastAsia" w:eastAsiaTheme="minorEastAsia" w:cstheme="minorEastAsia"/>
          <w:spacing w:val="-10"/>
        </w:rPr>
        <w:t>）</w:t>
      </w:r>
      <w:r>
        <w:rPr>
          <w:rFonts w:hint="eastAsia" w:asciiTheme="minorEastAsia" w:hAnsiTheme="minorEastAsia" w:eastAsiaTheme="minorEastAsia" w:cstheme="minorEastAsia"/>
          <w:spacing w:val="-2"/>
        </w:rPr>
        <w:t>正式授权</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spacing w:val="-2"/>
        </w:rPr>
        <w:t>委托代理人姓名、职务</w:t>
      </w:r>
      <w:r>
        <w:rPr>
          <w:rFonts w:hint="eastAsia" w:asciiTheme="minorEastAsia" w:hAnsiTheme="minorEastAsia" w:eastAsiaTheme="minorEastAsia" w:cstheme="minorEastAsia"/>
          <w:spacing w:val="-10"/>
        </w:rPr>
        <w:t>）</w:t>
      </w:r>
      <w:r>
        <w:rPr>
          <w:rFonts w:hint="eastAsia" w:asciiTheme="minorEastAsia" w:hAnsiTheme="minorEastAsia" w:eastAsiaTheme="minorEastAsia" w:cstheme="minorEastAsia"/>
          <w:spacing w:val="-2"/>
        </w:rPr>
        <w:t>代表供应商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pacing w:val="-2"/>
        </w:rPr>
        <w:t>供应商名称、地址</w:t>
      </w:r>
      <w:r>
        <w:rPr>
          <w:rFonts w:hint="eastAsia" w:asciiTheme="minorEastAsia" w:hAnsiTheme="minorEastAsia" w:eastAsiaTheme="minorEastAsia" w:cstheme="minorEastAsia"/>
          <w:spacing w:val="-8"/>
        </w:rPr>
        <w:t>）</w:t>
      </w:r>
      <w:r>
        <w:rPr>
          <w:rFonts w:hint="eastAsia" w:asciiTheme="minorEastAsia" w:hAnsiTheme="minorEastAsia" w:eastAsiaTheme="minorEastAsia" w:cstheme="minorEastAsia"/>
          <w:spacing w:val="-4"/>
        </w:rPr>
        <w:t>提交响应</w:t>
      </w:r>
      <w:r>
        <w:rPr>
          <w:rFonts w:hint="eastAsia" w:asciiTheme="minorEastAsia" w:hAnsiTheme="minorEastAsia" w:eastAsiaTheme="minorEastAsia" w:cstheme="minorEastAsia"/>
        </w:rPr>
        <w:t>文件。</w:t>
      </w:r>
    </w:p>
    <w:p>
      <w:pPr>
        <w:pStyle w:val="11"/>
        <w:spacing w:line="307" w:lineRule="exact"/>
        <w:ind w:left="830"/>
        <w:rPr>
          <w:rFonts w:hint="eastAsia" w:asciiTheme="minorEastAsia" w:hAnsiTheme="minorEastAsia" w:eastAsiaTheme="minorEastAsia" w:cstheme="minorEastAsia"/>
        </w:rPr>
      </w:pPr>
      <w:r>
        <w:rPr>
          <w:rFonts w:hint="eastAsia" w:asciiTheme="minorEastAsia" w:hAnsiTheme="minorEastAsia" w:eastAsiaTheme="minorEastAsia" w:cstheme="minorEastAsia"/>
        </w:rPr>
        <w:t>据此函，签字代表宣布同意如下：</w:t>
      </w:r>
    </w:p>
    <w:p>
      <w:pPr>
        <w:pStyle w:val="25"/>
        <w:numPr>
          <w:ilvl w:val="1"/>
          <w:numId w:val="15"/>
        </w:numPr>
        <w:tabs>
          <w:tab w:val="left" w:pos="1033"/>
        </w:tabs>
        <w:spacing w:before="161" w:after="0" w:line="362" w:lineRule="auto"/>
        <w:ind w:left="350" w:right="329"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我方已详阅单一来源采购文件的全部内容，包括澄清、修改条款等有关附件，承诺对</w:t>
      </w:r>
      <w:r>
        <w:rPr>
          <w:rFonts w:hint="eastAsia" w:asciiTheme="minorEastAsia" w:hAnsiTheme="minorEastAsia" w:eastAsiaTheme="minorEastAsia" w:cstheme="minorEastAsia"/>
          <w:sz w:val="24"/>
        </w:rPr>
        <w:t>其完全理解并接受。</w:t>
      </w:r>
    </w:p>
    <w:p>
      <w:pPr>
        <w:pStyle w:val="25"/>
        <w:numPr>
          <w:ilvl w:val="1"/>
          <w:numId w:val="15"/>
        </w:numPr>
        <w:tabs>
          <w:tab w:val="left" w:pos="1033"/>
          <w:tab w:val="left" w:pos="4511"/>
        </w:tabs>
        <w:spacing w:before="2" w:after="0" w:line="364" w:lineRule="auto"/>
        <w:ind w:left="350" w:right="413"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响应有效期为自开标之日起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rPr>
        <w:t>天（日历日）内有效。如果在规定的开标时间后</w:t>
      </w:r>
      <w:r>
        <w:rPr>
          <w:rFonts w:hint="eastAsia" w:asciiTheme="minorEastAsia" w:hAnsiTheme="minorEastAsia" w:eastAsiaTheme="minorEastAsia" w:cstheme="minorEastAsia"/>
          <w:spacing w:val="-18"/>
          <w:sz w:val="24"/>
        </w:rPr>
        <w:t xml:space="preserve">， </w:t>
      </w:r>
      <w:r>
        <w:rPr>
          <w:rFonts w:hint="eastAsia" w:asciiTheme="minorEastAsia" w:hAnsiTheme="minorEastAsia" w:eastAsiaTheme="minorEastAsia" w:cstheme="minorEastAsia"/>
          <w:sz w:val="24"/>
        </w:rPr>
        <w:t>我方在响应有效期内撤回响应或成交后不签约的，按相关凡律规定予以处理。</w:t>
      </w:r>
    </w:p>
    <w:p>
      <w:pPr>
        <w:pStyle w:val="25"/>
        <w:numPr>
          <w:ilvl w:val="1"/>
          <w:numId w:val="15"/>
        </w:numPr>
        <w:tabs>
          <w:tab w:val="left" w:pos="1033"/>
        </w:tabs>
        <w:spacing w:before="1" w:after="0" w:line="362" w:lineRule="auto"/>
        <w:ind w:left="350" w:right="329"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3"/>
          <w:sz w:val="24"/>
        </w:rPr>
        <w:t>我方同意按照贵方要求提供与响应有关的一切数据或资料，理解并接受贵方制定的评</w:t>
      </w:r>
      <w:r>
        <w:rPr>
          <w:rFonts w:hint="eastAsia" w:asciiTheme="minorEastAsia" w:hAnsiTheme="minorEastAsia" w:eastAsiaTheme="minorEastAsia" w:cstheme="minorEastAsia"/>
          <w:sz w:val="24"/>
        </w:rPr>
        <w:t>标办法。</w:t>
      </w:r>
    </w:p>
    <w:p>
      <w:pPr>
        <w:pStyle w:val="25"/>
        <w:numPr>
          <w:ilvl w:val="1"/>
          <w:numId w:val="15"/>
        </w:numPr>
        <w:tabs>
          <w:tab w:val="left" w:pos="1033"/>
        </w:tabs>
        <w:spacing w:before="5" w:after="0" w:line="240" w:lineRule="auto"/>
        <w:ind w:left="1032" w:right="0" w:hanging="203"/>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与本响应有关的一切正式往来通讯请寄：</w:t>
      </w: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19"/>
        </w:rPr>
      </w:pPr>
    </w:p>
    <w:p>
      <w:pPr>
        <w:pStyle w:val="11"/>
        <w:tabs>
          <w:tab w:val="left" w:pos="3613"/>
          <w:tab w:val="left" w:pos="6191"/>
          <w:tab w:val="left" w:pos="8840"/>
        </w:tabs>
        <w:spacing w:before="74"/>
        <w:ind w:left="830"/>
        <w:rPr>
          <w:rFonts w:hint="eastAsia" w:asciiTheme="minorEastAsia" w:hAnsiTheme="minorEastAsia" w:eastAsiaTheme="minorEastAsia" w:cstheme="minorEastAsia"/>
        </w:rPr>
      </w:pPr>
      <w:r>
        <w:rPr>
          <w:rFonts w:hint="eastAsia" w:asciiTheme="minorEastAsia" w:hAnsiTheme="minorEastAsia" w:eastAsiaTheme="minorEastAsia" w:cstheme="minorEastAsia"/>
        </w:rPr>
        <w:t>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p>
    <w:p>
      <w:pPr>
        <w:pStyle w:val="11"/>
        <w:rPr>
          <w:rFonts w:hint="eastAsia" w:asciiTheme="minorEastAsia" w:hAnsiTheme="minorEastAsia" w:eastAsiaTheme="minorEastAsia" w:cstheme="minorEastAsia"/>
          <w:sz w:val="20"/>
        </w:rPr>
      </w:pPr>
    </w:p>
    <w:p>
      <w:pPr>
        <w:pStyle w:val="11"/>
        <w:spacing w:before="5"/>
        <w:rPr>
          <w:rFonts w:hint="eastAsia" w:asciiTheme="minorEastAsia" w:hAnsiTheme="minorEastAsia" w:eastAsiaTheme="minorEastAsia" w:cstheme="minorEastAsia"/>
          <w:sz w:val="23"/>
        </w:rPr>
      </w:pPr>
    </w:p>
    <w:p>
      <w:pPr>
        <w:pStyle w:val="11"/>
        <w:tabs>
          <w:tab w:val="left" w:pos="3613"/>
          <w:tab w:val="left" w:pos="6191"/>
          <w:tab w:val="left" w:pos="8840"/>
        </w:tabs>
        <w:spacing w:before="74"/>
        <w:ind w:left="830"/>
        <w:rPr>
          <w:rFonts w:hint="eastAsia" w:asciiTheme="minorEastAsia" w:hAnsiTheme="minorEastAsia" w:eastAsiaTheme="minorEastAsia" w:cstheme="minorEastAsia"/>
        </w:rPr>
      </w:pP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p>
    <w:p>
      <w:pPr>
        <w:pStyle w:val="11"/>
        <w:rPr>
          <w:rFonts w:hint="eastAsia" w:asciiTheme="minorEastAsia" w:hAnsiTheme="minorEastAsia" w:eastAsiaTheme="minorEastAsia" w:cstheme="minorEastAsia"/>
          <w:sz w:val="20"/>
        </w:rPr>
      </w:pPr>
    </w:p>
    <w:p>
      <w:pPr>
        <w:pStyle w:val="11"/>
        <w:spacing w:before="5"/>
        <w:rPr>
          <w:rFonts w:hint="eastAsia" w:asciiTheme="minorEastAsia" w:hAnsiTheme="minorEastAsia" w:eastAsiaTheme="minorEastAsia" w:cstheme="minorEastAsia"/>
          <w:sz w:val="23"/>
        </w:rPr>
      </w:pPr>
    </w:p>
    <w:p>
      <w:pPr>
        <w:pStyle w:val="11"/>
        <w:tabs>
          <w:tab w:val="left" w:pos="4400"/>
          <w:tab w:val="left" w:pos="5659"/>
          <w:tab w:val="left" w:pos="8307"/>
        </w:tabs>
        <w:spacing w:before="74"/>
        <w:ind w:left="83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法定代表人姓名：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spacing w:before="11"/>
        <w:rPr>
          <w:rFonts w:hint="eastAsia" w:asciiTheme="minorEastAsia" w:hAnsiTheme="minorEastAsia" w:eastAsiaTheme="minorEastAsia" w:cstheme="minorEastAsia"/>
          <w:sz w:val="19"/>
        </w:rPr>
      </w:pPr>
    </w:p>
    <w:p>
      <w:pPr>
        <w:pStyle w:val="9"/>
        <w:tabs>
          <w:tab w:val="left" w:pos="8032"/>
        </w:tabs>
        <w:spacing w:before="66"/>
        <w:ind w:left="551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（公章）</w:t>
      </w:r>
    </w:p>
    <w:p>
      <w:pPr>
        <w:tabs>
          <w:tab w:val="left" w:pos="6590"/>
          <w:tab w:val="left" w:pos="7192"/>
          <w:tab w:val="left" w:pos="8042"/>
        </w:tabs>
        <w:spacing w:before="161" w:line="686" w:lineRule="auto"/>
        <w:ind w:left="5990" w:right="476" w:hanging="144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5"/>
          <w:sz w:val="24"/>
        </w:rPr>
        <w:t xml:space="preserve">） </w:t>
      </w: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日</w:t>
      </w:r>
    </w:p>
    <w:p>
      <w:pPr>
        <w:spacing w:after="0" w:line="686" w:lineRule="auto"/>
        <w:jc w:val="left"/>
        <w:rPr>
          <w:rFonts w:hint="eastAsia" w:asciiTheme="minorEastAsia" w:hAnsiTheme="minorEastAsia" w:eastAsiaTheme="minorEastAsia" w:cstheme="minorEastAsia"/>
          <w:sz w:val="24"/>
        </w:rPr>
        <w:sectPr>
          <w:pgSz w:w="11910" w:h="16840"/>
          <w:pgMar w:top="1236" w:right="860" w:bottom="1236" w:left="840" w:header="1009" w:footer="1009" w:gutter="0"/>
          <w:pgBorders w:offsetFrom="page">
            <w:top w:val="none" w:sz="0" w:space="0"/>
            <w:left w:val="none" w:sz="0" w:space="0"/>
            <w:bottom w:val="none" w:sz="0" w:space="0"/>
            <w:right w:val="none" w:sz="0" w:space="0"/>
          </w:pgBorders>
          <w:pgNumType w:fmt="decimal"/>
          <w:cols w:space="0" w:num="1"/>
          <w:rtlGutter w:val="0"/>
          <w:docGrid w:linePitch="0" w:charSpace="0"/>
        </w:sectPr>
      </w:pPr>
    </w:p>
    <w:p>
      <w:pPr>
        <w:pStyle w:val="11"/>
        <w:ind w:left="288"/>
        <w:rPr>
          <w:rFonts w:hint="eastAsia" w:asciiTheme="minorEastAsia" w:hAnsiTheme="minorEastAsia" w:eastAsiaTheme="minorEastAsia" w:cstheme="minorEastAsia"/>
          <w:sz w:val="20"/>
        </w:rPr>
      </w:pPr>
      <w:bookmarkStart w:id="38" w:name="格式5：法定代表人授权书"/>
      <w:bookmarkEnd w:id="38"/>
    </w:p>
    <w:p>
      <w:pPr>
        <w:pStyle w:val="7"/>
        <w:outlineLvl w:val="1"/>
        <w:rPr>
          <w:rFonts w:hint="eastAsia" w:asciiTheme="minorEastAsia" w:hAnsiTheme="minorEastAsia" w:eastAsiaTheme="minorEastAsia" w:cstheme="minorEastAsia"/>
        </w:rPr>
      </w:pPr>
      <w:bookmarkStart w:id="39" w:name="格式4：法定代表人证明书"/>
      <w:bookmarkEnd w:id="39"/>
      <w:bookmarkStart w:id="40" w:name="_bookmark8"/>
      <w:bookmarkEnd w:id="40"/>
      <w:bookmarkStart w:id="41" w:name="_Toc26809"/>
      <w:r>
        <w:rPr>
          <w:rFonts w:hint="eastAsia" w:asciiTheme="minorEastAsia" w:hAnsiTheme="minorEastAsia" w:eastAsiaTheme="minorEastAsia" w:cstheme="minorEastAsia"/>
        </w:rPr>
        <w:t>格式 4：法定代表人证明书</w:t>
      </w:r>
      <w:bookmarkEnd w:id="41"/>
    </w:p>
    <w:p>
      <w:pPr>
        <w:spacing w:before="224"/>
        <w:ind w:left="1316" w:right="1294" w:firstLine="0"/>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法定代表人证明书</w:t>
      </w:r>
    </w:p>
    <w:p>
      <w:pPr>
        <w:pStyle w:val="11"/>
        <w:spacing w:before="6"/>
        <w:rPr>
          <w:rFonts w:hint="eastAsia" w:asciiTheme="minorEastAsia" w:hAnsiTheme="minorEastAsia" w:eastAsiaTheme="minorEastAsia" w:cstheme="minorEastAsia"/>
          <w:sz w:val="32"/>
        </w:rPr>
      </w:pPr>
    </w:p>
    <w:p>
      <w:pPr>
        <w:pStyle w:val="11"/>
        <w:ind w:left="35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lang w:eastAsia="zh-CN"/>
        </w:rPr>
        <w:t>青海众程项目管理咨询有限公司</w:t>
      </w:r>
    </w:p>
    <w:p>
      <w:pPr>
        <w:pStyle w:val="11"/>
        <w:rPr>
          <w:rFonts w:hint="eastAsia" w:asciiTheme="minorEastAsia" w:hAnsiTheme="minorEastAsia" w:eastAsiaTheme="minorEastAsia" w:cstheme="minorEastAsia"/>
        </w:rPr>
      </w:pPr>
    </w:p>
    <w:p>
      <w:pPr>
        <w:pStyle w:val="11"/>
        <w:spacing w:before="9"/>
        <w:rPr>
          <w:rFonts w:hint="eastAsia" w:asciiTheme="minorEastAsia" w:hAnsiTheme="minorEastAsia" w:eastAsiaTheme="minorEastAsia" w:cstheme="minorEastAsia"/>
          <w:sz w:val="20"/>
        </w:rPr>
      </w:pPr>
    </w:p>
    <w:p>
      <w:pPr>
        <w:pStyle w:val="11"/>
        <w:tabs>
          <w:tab w:val="left" w:pos="3229"/>
          <w:tab w:val="left" w:pos="6110"/>
        </w:tabs>
        <w:spacing w:line="686" w:lineRule="auto"/>
        <w:ind w:left="350" w:right="493"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（法定代表人姓名）</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现任我单位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职务，为法定代表人，特此证明</w:t>
      </w:r>
      <w:r>
        <w:rPr>
          <w:rFonts w:hint="eastAsia" w:asciiTheme="minorEastAsia" w:hAnsiTheme="minorEastAsia" w:eastAsiaTheme="minorEastAsia" w:cstheme="minorEastAsia"/>
          <w:spacing w:val="-17"/>
        </w:rPr>
        <w:t>。</w:t>
      </w:r>
      <w:r>
        <w:rPr>
          <w:rFonts w:hint="eastAsia" w:asciiTheme="minorEastAsia" w:hAnsiTheme="minorEastAsia" w:eastAsiaTheme="minorEastAsia" w:cstheme="minorEastAsia"/>
        </w:rPr>
        <w:t>法定代表人基本情况：</w:t>
      </w:r>
    </w:p>
    <w:p>
      <w:pPr>
        <w:pStyle w:val="11"/>
        <w:tabs>
          <w:tab w:val="left" w:pos="2390"/>
          <w:tab w:val="left" w:pos="4489"/>
          <w:tab w:val="left" w:pos="6409"/>
        </w:tabs>
        <w:spacing w:before="3"/>
        <w:ind w:left="350"/>
        <w:rPr>
          <w:rFonts w:hint="eastAsia" w:asciiTheme="minorEastAsia" w:hAnsiTheme="minorEastAsia" w:eastAsiaTheme="minorEastAsia" w:cstheme="minorEastAsia"/>
        </w:rPr>
      </w:pPr>
      <w:r>
        <w:rPr>
          <w:rFonts w:hint="eastAsia" w:asciiTheme="minorEastAsia" w:hAnsiTheme="minorEastAsia" w:eastAsiaTheme="minorEastAsia" w:cstheme="minorEastAsia"/>
        </w:rPr>
        <w:t>性别：</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年龄：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spacing w:val="-1"/>
        </w:rPr>
        <w:t>民</w:t>
      </w:r>
      <w:r>
        <w:rPr>
          <w:rFonts w:hint="eastAsia" w:asciiTheme="minorEastAsia" w:hAnsiTheme="minorEastAsia" w:eastAsiaTheme="minorEastAsia" w:cstheme="minorEastAsia"/>
        </w:rPr>
        <w:t>族：</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p>
    <w:p>
      <w:pPr>
        <w:pStyle w:val="11"/>
        <w:rPr>
          <w:rFonts w:hint="eastAsia" w:asciiTheme="minorEastAsia" w:hAnsiTheme="minorEastAsia" w:eastAsiaTheme="minorEastAsia" w:cstheme="minorEastAsia"/>
          <w:sz w:val="20"/>
        </w:rPr>
      </w:pPr>
    </w:p>
    <w:p>
      <w:pPr>
        <w:pStyle w:val="11"/>
        <w:spacing w:before="5"/>
        <w:rPr>
          <w:rFonts w:hint="eastAsia" w:asciiTheme="minorEastAsia" w:hAnsiTheme="minorEastAsia" w:eastAsiaTheme="minorEastAsia" w:cstheme="minorEastAsia"/>
          <w:sz w:val="23"/>
        </w:rPr>
      </w:pPr>
    </w:p>
    <w:p>
      <w:pPr>
        <w:pStyle w:val="11"/>
        <w:tabs>
          <w:tab w:val="left" w:pos="6409"/>
        </w:tabs>
        <w:spacing w:before="74"/>
        <w:ind w:left="35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地</w:t>
      </w:r>
      <w:r>
        <w:rPr>
          <w:rFonts w:hint="eastAsia" w:asciiTheme="minorEastAsia" w:hAnsiTheme="minorEastAsia" w:eastAsiaTheme="minorEastAsia" w:cstheme="minorEastAsia"/>
        </w:rPr>
        <w:t>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p>
    <w:p>
      <w:pPr>
        <w:pStyle w:val="11"/>
        <w:rPr>
          <w:rFonts w:hint="eastAsia" w:asciiTheme="minorEastAsia" w:hAnsiTheme="minorEastAsia" w:eastAsiaTheme="minorEastAsia" w:cstheme="minorEastAsia"/>
          <w:sz w:val="20"/>
        </w:rPr>
      </w:pPr>
    </w:p>
    <w:p>
      <w:pPr>
        <w:pStyle w:val="11"/>
        <w:spacing w:before="5"/>
        <w:rPr>
          <w:rFonts w:hint="eastAsia" w:asciiTheme="minorEastAsia" w:hAnsiTheme="minorEastAsia" w:eastAsiaTheme="minorEastAsia" w:cstheme="minorEastAsia"/>
          <w:sz w:val="23"/>
        </w:rPr>
      </w:pPr>
    </w:p>
    <w:p>
      <w:pPr>
        <w:pStyle w:val="11"/>
        <w:tabs>
          <w:tab w:val="left" w:pos="6409"/>
        </w:tabs>
        <w:spacing w:before="74"/>
        <w:ind w:left="35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身</w:t>
      </w:r>
      <w:r>
        <w:rPr>
          <w:rFonts w:hint="eastAsia" w:asciiTheme="minorEastAsia" w:hAnsiTheme="minorEastAsia" w:eastAsiaTheme="minorEastAsia" w:cstheme="minorEastAsia"/>
        </w:rPr>
        <w:t>份证号码：</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p>
    <w:p>
      <w:pPr>
        <w:pStyle w:val="11"/>
        <w:rPr>
          <w:rFonts w:hint="eastAsia" w:asciiTheme="minorEastAsia" w:hAnsiTheme="minorEastAsia" w:eastAsiaTheme="minorEastAsia" w:cstheme="minorEastAsia"/>
          <w:sz w:val="20"/>
        </w:rPr>
      </w:pPr>
    </w:p>
    <w:p>
      <w:pPr>
        <w:pStyle w:val="11"/>
        <w:spacing w:before="1"/>
        <w:rPr>
          <w:rFonts w:hint="eastAsia" w:asciiTheme="minorEastAsia" w:hAnsiTheme="minorEastAsia" w:eastAsiaTheme="minorEastAsia" w:cstheme="minorEastAsia"/>
        </w:rPr>
      </w:pPr>
    </w:p>
    <w:p>
      <w:pPr>
        <w:pStyle w:val="11"/>
        <w:spacing w:before="66"/>
        <w:ind w:left="350"/>
        <w:rPr>
          <w:rFonts w:hint="eastAsia" w:asciiTheme="minorEastAsia" w:hAnsiTheme="minorEastAsia" w:eastAsiaTheme="minorEastAsia" w:cstheme="minorEastAsia"/>
        </w:rPr>
      </w:pPr>
      <w:r>
        <w:rPr>
          <w:rFonts w:hint="eastAsia" w:asciiTheme="minorEastAsia" w:hAnsiTheme="minorEastAsia" w:eastAsiaTheme="minorEastAsia" w:cstheme="minorEastAsia"/>
        </w:rPr>
        <w:t>附：法定代表人第二代身份证双面扫描（或复印）件</w:t>
      </w:r>
    </w:p>
    <w:p>
      <w:pPr>
        <w:pStyle w:val="11"/>
        <w:rPr>
          <w:rFonts w:hint="eastAsia" w:asciiTheme="minorEastAsia" w:hAnsiTheme="minorEastAsia" w:eastAsiaTheme="minorEastAsia" w:cstheme="minorEastAsia"/>
        </w:rPr>
      </w:pPr>
    </w:p>
    <w:p>
      <w:pPr>
        <w:pStyle w:val="11"/>
        <w:rPr>
          <w:rFonts w:hint="eastAsia" w:asciiTheme="minorEastAsia" w:hAnsiTheme="minorEastAsia" w:eastAsiaTheme="minorEastAsia" w:cstheme="minorEastAsia"/>
        </w:rPr>
      </w:pPr>
    </w:p>
    <w:p>
      <w:pPr>
        <w:pStyle w:val="11"/>
        <w:rPr>
          <w:rFonts w:hint="eastAsia" w:asciiTheme="minorEastAsia" w:hAnsiTheme="minorEastAsia" w:eastAsiaTheme="minorEastAsia" w:cstheme="minorEastAsia"/>
        </w:rPr>
      </w:pPr>
    </w:p>
    <w:p>
      <w:pPr>
        <w:pStyle w:val="11"/>
        <w:rPr>
          <w:rFonts w:hint="eastAsia" w:asciiTheme="minorEastAsia" w:hAnsiTheme="minorEastAsia" w:eastAsiaTheme="minorEastAsia" w:cstheme="minorEastAsia"/>
        </w:rPr>
      </w:pPr>
    </w:p>
    <w:p>
      <w:pPr>
        <w:pStyle w:val="11"/>
        <w:rPr>
          <w:rFonts w:hint="eastAsia" w:asciiTheme="minorEastAsia" w:hAnsiTheme="minorEastAsia" w:eastAsiaTheme="minorEastAsia" w:cstheme="minorEastAsia"/>
        </w:rPr>
      </w:pPr>
    </w:p>
    <w:p>
      <w:pPr>
        <w:pStyle w:val="11"/>
        <w:rPr>
          <w:rFonts w:hint="eastAsia" w:asciiTheme="minorEastAsia" w:hAnsiTheme="minorEastAsia" w:eastAsiaTheme="minorEastAsia" w:cstheme="minorEastAsia"/>
        </w:rPr>
      </w:pPr>
    </w:p>
    <w:p>
      <w:pPr>
        <w:pStyle w:val="11"/>
        <w:rPr>
          <w:rFonts w:hint="eastAsia" w:asciiTheme="minorEastAsia" w:hAnsiTheme="minorEastAsia" w:eastAsiaTheme="minorEastAsia" w:cstheme="minorEastAsia"/>
          <w:sz w:val="30"/>
        </w:rPr>
      </w:pPr>
    </w:p>
    <w:p>
      <w:pPr>
        <w:pStyle w:val="9"/>
        <w:tabs>
          <w:tab w:val="left" w:pos="6835"/>
          <w:tab w:val="left" w:pos="7437"/>
          <w:tab w:val="left" w:pos="7672"/>
        </w:tabs>
        <w:spacing w:line="686" w:lineRule="auto"/>
        <w:ind w:left="6235" w:right="1568" w:hanging="845"/>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（公章</w:t>
      </w:r>
      <w:r>
        <w:rPr>
          <w:rFonts w:hint="eastAsia" w:asciiTheme="minorEastAsia" w:hAnsiTheme="minorEastAsia" w:eastAsiaTheme="minorEastAsia" w:cstheme="minorEastAsia"/>
          <w:spacing w:val="-16"/>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日</w:t>
      </w:r>
    </w:p>
    <w:p>
      <w:pPr>
        <w:spacing w:after="0" w:line="686" w:lineRule="auto"/>
        <w:rPr>
          <w:rFonts w:hint="eastAsia" w:asciiTheme="minorEastAsia" w:hAnsiTheme="minorEastAsia" w:eastAsiaTheme="minorEastAsia" w:cstheme="minorEastAsia"/>
        </w:rPr>
        <w:sectPr>
          <w:pgSz w:w="11910" w:h="16840"/>
          <w:pgMar w:top="1236" w:right="860" w:bottom="1236" w:left="840" w:header="1009" w:footer="1009" w:gutter="0"/>
          <w:pgBorders w:offsetFrom="page">
            <w:top w:val="none" w:sz="0" w:space="0"/>
            <w:left w:val="none" w:sz="0" w:space="0"/>
            <w:bottom w:val="none" w:sz="0" w:space="0"/>
            <w:right w:val="none" w:sz="0" w:space="0"/>
          </w:pgBorders>
          <w:pgNumType w:fmt="decimal"/>
          <w:cols w:space="0" w:num="1"/>
          <w:rtlGutter w:val="0"/>
          <w:docGrid w:linePitch="0" w:charSpace="0"/>
        </w:sectPr>
      </w:pPr>
    </w:p>
    <w:p>
      <w:pPr>
        <w:pStyle w:val="11"/>
        <w:ind w:left="288"/>
        <w:rPr>
          <w:rFonts w:hint="eastAsia" w:asciiTheme="minorEastAsia" w:hAnsiTheme="minorEastAsia" w:eastAsiaTheme="minorEastAsia" w:cstheme="minorEastAsia"/>
          <w:sz w:val="20"/>
        </w:rPr>
      </w:pPr>
      <w:bookmarkStart w:id="42" w:name="格式6：响应人承诺函"/>
      <w:bookmarkEnd w:id="42"/>
    </w:p>
    <w:p>
      <w:pPr>
        <w:pStyle w:val="7"/>
        <w:outlineLvl w:val="1"/>
        <w:rPr>
          <w:rFonts w:hint="eastAsia" w:asciiTheme="minorEastAsia" w:hAnsiTheme="minorEastAsia" w:eastAsiaTheme="minorEastAsia" w:cstheme="minorEastAsia"/>
        </w:rPr>
      </w:pPr>
      <w:bookmarkStart w:id="43" w:name="_bookmark9"/>
      <w:bookmarkEnd w:id="43"/>
      <w:bookmarkStart w:id="44" w:name="_Toc28137"/>
      <w:r>
        <w:rPr>
          <w:rFonts w:hint="eastAsia" w:asciiTheme="minorEastAsia" w:hAnsiTheme="minorEastAsia" w:eastAsiaTheme="minorEastAsia" w:cstheme="minorEastAsia"/>
        </w:rPr>
        <w:t>格式 5：法定代表人授权书</w:t>
      </w:r>
      <w:bookmarkEnd w:id="44"/>
    </w:p>
    <w:p>
      <w:pPr>
        <w:spacing w:before="224"/>
        <w:ind w:left="1316" w:right="1294" w:firstLine="0"/>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法定代表人授权书</w:t>
      </w:r>
    </w:p>
    <w:p>
      <w:pPr>
        <w:pStyle w:val="11"/>
        <w:spacing w:before="6"/>
        <w:rPr>
          <w:rFonts w:hint="eastAsia" w:asciiTheme="minorEastAsia" w:hAnsiTheme="minorEastAsia" w:eastAsiaTheme="minorEastAsia" w:cstheme="minorEastAsia"/>
          <w:sz w:val="32"/>
        </w:rPr>
      </w:pPr>
    </w:p>
    <w:p>
      <w:pPr>
        <w:pStyle w:val="11"/>
        <w:ind w:left="35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lang w:eastAsia="zh-CN"/>
        </w:rPr>
        <w:t>青海众程项目管理咨询有限公司</w:t>
      </w:r>
    </w:p>
    <w:p>
      <w:pPr>
        <w:pStyle w:val="11"/>
        <w:rPr>
          <w:rFonts w:hint="eastAsia" w:asciiTheme="minorEastAsia" w:hAnsiTheme="minorEastAsia" w:eastAsiaTheme="minorEastAsia" w:cstheme="minorEastAsia"/>
        </w:rPr>
      </w:pPr>
    </w:p>
    <w:p>
      <w:pPr>
        <w:pStyle w:val="11"/>
        <w:spacing w:before="9"/>
        <w:rPr>
          <w:rFonts w:hint="eastAsia" w:asciiTheme="minorEastAsia" w:hAnsiTheme="minorEastAsia" w:eastAsiaTheme="minorEastAsia" w:cstheme="minorEastAsia"/>
          <w:sz w:val="20"/>
        </w:rPr>
      </w:pPr>
    </w:p>
    <w:p>
      <w:pPr>
        <w:pStyle w:val="11"/>
        <w:tabs>
          <w:tab w:val="left" w:pos="8817"/>
        </w:tabs>
        <w:spacing w:line="360" w:lineRule="auto"/>
        <w:ind w:left="830"/>
        <w:rPr>
          <w:rFonts w:hint="eastAsia" w:asciiTheme="minorEastAsia" w:hAnsiTheme="minorEastAsia" w:eastAsiaTheme="minorEastAsia" w:cstheme="minorEastAsia"/>
        </w:rPr>
      </w:pPr>
      <w:r>
        <w:rPr>
          <w:rFonts w:hint="eastAsia" w:asciiTheme="minorEastAsia" w:hAnsiTheme="minorEastAsia" w:eastAsiaTheme="minorEastAsia" w:cstheme="minorEastAsia"/>
          <w:u w:val="single"/>
        </w:rPr>
        <w:t>（投标人名称）</w:t>
      </w:r>
      <w:r>
        <w:rPr>
          <w:rFonts w:hint="eastAsia" w:asciiTheme="minorEastAsia" w:hAnsiTheme="minorEastAsia" w:eastAsiaTheme="minorEastAsia" w:cstheme="minorEastAsia"/>
        </w:rPr>
        <w:t>系中华人民共和国合法企业/单位，法定地址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w:t>
      </w:r>
      <w:r>
        <w:rPr>
          <w:rFonts w:hint="eastAsia" w:asciiTheme="minorEastAsia" w:hAnsiTheme="minorEastAsia" w:eastAsiaTheme="minorEastAsia" w:cstheme="minorEastAsia"/>
          <w:u w:val="single"/>
        </w:rPr>
        <w:t>（法定代表人姓名）</w:t>
      </w:r>
      <w:r>
        <w:rPr>
          <w:rFonts w:hint="eastAsia" w:asciiTheme="minorEastAsia" w:hAnsiTheme="minorEastAsia" w:eastAsiaTheme="minorEastAsia" w:cstheme="minorEastAsia"/>
        </w:rPr>
        <w:t>特授权</w:t>
      </w:r>
      <w:r>
        <w:rPr>
          <w:rFonts w:hint="eastAsia" w:asciiTheme="minorEastAsia" w:hAnsiTheme="minorEastAsia" w:eastAsiaTheme="minorEastAsia" w:cstheme="minorEastAsia"/>
          <w:u w:val="single"/>
        </w:rPr>
        <w:t>（委托代理人姓名）</w:t>
      </w:r>
      <w:r>
        <w:rPr>
          <w:rFonts w:hint="eastAsia" w:asciiTheme="minorEastAsia" w:hAnsiTheme="minorEastAsia" w:eastAsiaTheme="minorEastAsia" w:cstheme="minorEastAsia"/>
        </w:rPr>
        <w:t>代表我单位全权办理</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spacing w:val="-9"/>
        </w:rPr>
        <w:t>项目的投标、答疑等具体工作，并签署全部有关的文件、资料。</w:t>
      </w:r>
      <w:r>
        <w:rPr>
          <w:rFonts w:hint="eastAsia" w:asciiTheme="minorEastAsia" w:hAnsiTheme="minorEastAsia" w:eastAsiaTheme="minorEastAsia" w:cstheme="minorEastAsia"/>
        </w:rPr>
        <w:t>我单位对被授权人的签名负全部责任。</w:t>
      </w:r>
    </w:p>
    <w:p>
      <w:pPr>
        <w:pStyle w:val="11"/>
        <w:spacing w:line="360" w:lineRule="auto"/>
        <w:ind w:left="830"/>
        <w:rPr>
          <w:rFonts w:hint="eastAsia" w:asciiTheme="minorEastAsia" w:hAnsiTheme="minorEastAsia" w:eastAsiaTheme="minorEastAsia" w:cstheme="minorEastAsia"/>
        </w:rPr>
      </w:pPr>
      <w:r>
        <w:rPr>
          <w:rFonts w:hint="eastAsia" w:asciiTheme="minorEastAsia" w:hAnsiTheme="minorEastAsia" w:eastAsiaTheme="minorEastAsia" w:cstheme="minorEastAsia"/>
        </w:rPr>
        <w:t>被授权人联系电话：</w:t>
      </w:r>
    </w:p>
    <w:p>
      <w:pPr>
        <w:pStyle w:val="11"/>
        <w:tabs>
          <w:tab w:val="left" w:pos="4609"/>
          <w:tab w:val="left" w:pos="8809"/>
        </w:tabs>
        <w:spacing w:before="158" w:line="360" w:lineRule="auto"/>
        <w:ind w:left="350" w:right="1394"/>
        <w:rPr>
          <w:rFonts w:hint="eastAsia" w:asciiTheme="minorEastAsia" w:hAnsiTheme="minorEastAsia" w:eastAsiaTheme="minorEastAsia" w:cstheme="minorEastAsia"/>
        </w:rPr>
      </w:pPr>
      <w:r>
        <w:rPr>
          <w:rFonts w:hint="eastAsia" w:asciiTheme="minorEastAsia" w:hAnsiTheme="minorEastAsia" w:eastAsiaTheme="minorEastAsia" w:cstheme="minorEastAsia"/>
        </w:rPr>
        <w:t>被授权人（委托代理人）签字：</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spacing w:val="-1"/>
        </w:rPr>
        <w:t>授</w:t>
      </w:r>
      <w:r>
        <w:rPr>
          <w:rFonts w:hint="eastAsia" w:asciiTheme="minorEastAsia" w:hAnsiTheme="minorEastAsia" w:eastAsiaTheme="minorEastAsia" w:cstheme="minorEastAsia"/>
        </w:rPr>
        <w:t>权人（法定代表人）签字：</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spacing w:val="-1"/>
        </w:rPr>
        <w:t>职</w:t>
      </w:r>
      <w:r>
        <w:rPr>
          <w:rFonts w:hint="eastAsia" w:asciiTheme="minorEastAsia" w:hAnsiTheme="minorEastAsia" w:eastAsiaTheme="minorEastAsia" w:cstheme="minorEastAsia"/>
        </w:rPr>
        <w:t>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p>
    <w:p>
      <w:pPr>
        <w:pStyle w:val="11"/>
        <w:spacing w:line="360" w:lineRule="auto"/>
        <w:rPr>
          <w:rFonts w:hint="eastAsia" w:asciiTheme="minorEastAsia" w:hAnsiTheme="minorEastAsia" w:eastAsiaTheme="minorEastAsia" w:cstheme="minorEastAsia"/>
          <w:sz w:val="20"/>
        </w:rPr>
      </w:pPr>
    </w:p>
    <w:p>
      <w:pPr>
        <w:pStyle w:val="11"/>
        <w:spacing w:before="184" w:line="360" w:lineRule="auto"/>
        <w:ind w:left="350"/>
        <w:rPr>
          <w:rFonts w:hint="eastAsia" w:asciiTheme="minorEastAsia" w:hAnsiTheme="minorEastAsia" w:eastAsiaTheme="minorEastAsia" w:cstheme="minorEastAsia"/>
        </w:rPr>
      </w:pPr>
      <w:r>
        <w:rPr>
          <w:rFonts w:hint="eastAsia" w:asciiTheme="minorEastAsia" w:hAnsiTheme="minorEastAsia" w:eastAsiaTheme="minorEastAsia" w:cstheme="minorEastAsia"/>
        </w:rPr>
        <w:t>附被授权人第二代身份证双面扫描（或复印）件</w:t>
      </w:r>
    </w:p>
    <w:p>
      <w:pPr>
        <w:pStyle w:val="11"/>
        <w:rPr>
          <w:rFonts w:hint="eastAsia" w:asciiTheme="minorEastAsia" w:hAnsiTheme="minorEastAsia" w:eastAsiaTheme="minorEastAsia" w:cstheme="minorEastAsia"/>
          <w:sz w:val="20"/>
        </w:rPr>
      </w:pPr>
    </w:p>
    <w:p>
      <w:pPr>
        <w:pStyle w:val="11"/>
        <w:spacing w:before="7"/>
        <w:rPr>
          <w:rFonts w:hint="eastAsia" w:asciiTheme="minorEastAsia" w:hAnsiTheme="minorEastAsia" w:eastAsiaTheme="minorEastAsia" w:cstheme="minorEastAsia"/>
          <w:sz w:val="19"/>
        </w:rPr>
      </w:pPr>
    </w:p>
    <w:p>
      <w:pPr>
        <w:pStyle w:val="9"/>
        <w:tabs>
          <w:tab w:val="left" w:pos="6835"/>
          <w:tab w:val="left" w:pos="7437"/>
          <w:tab w:val="left" w:pos="7792"/>
        </w:tabs>
        <w:spacing w:before="67" w:line="686" w:lineRule="auto"/>
        <w:ind w:left="6235" w:right="1448" w:hanging="725"/>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（公章</w:t>
      </w:r>
      <w:r>
        <w:rPr>
          <w:rFonts w:hint="eastAsia" w:asciiTheme="minorEastAsia" w:hAnsiTheme="minorEastAsia" w:eastAsiaTheme="minorEastAsia" w:cstheme="minorEastAsia"/>
          <w:spacing w:val="-16"/>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日</w:t>
      </w:r>
    </w:p>
    <w:p>
      <w:pPr>
        <w:spacing w:after="0" w:line="686" w:lineRule="auto"/>
        <w:rPr>
          <w:rFonts w:hint="eastAsia" w:asciiTheme="minorEastAsia" w:hAnsiTheme="minorEastAsia" w:eastAsiaTheme="minorEastAsia" w:cstheme="minorEastAsia"/>
        </w:rPr>
        <w:sectPr>
          <w:footerReference r:id="rId10" w:type="default"/>
          <w:pgSz w:w="11910" w:h="16840"/>
          <w:pgMar w:top="1236" w:right="860" w:bottom="1236" w:left="840" w:header="1009" w:footer="1009" w:gutter="0"/>
          <w:pgBorders w:offsetFrom="page">
            <w:top w:val="none" w:sz="0" w:space="0"/>
            <w:left w:val="none" w:sz="0" w:space="0"/>
            <w:bottom w:val="none" w:sz="0" w:space="0"/>
            <w:right w:val="none" w:sz="0" w:space="0"/>
          </w:pgBorders>
          <w:pgNumType w:fmt="decimal"/>
          <w:cols w:space="0" w:num="1"/>
          <w:rtlGutter w:val="0"/>
          <w:docGrid w:linePitch="0" w:charSpace="0"/>
        </w:sectPr>
      </w:pPr>
    </w:p>
    <w:p>
      <w:pPr>
        <w:pStyle w:val="11"/>
        <w:ind w:left="288"/>
        <w:rPr>
          <w:rFonts w:hint="eastAsia" w:asciiTheme="minorEastAsia" w:hAnsiTheme="minorEastAsia" w:eastAsiaTheme="minorEastAsia" w:cstheme="minorEastAsia"/>
          <w:sz w:val="20"/>
        </w:rPr>
      </w:pPr>
      <w:bookmarkStart w:id="45" w:name="格式7：响应人诚信承诺书"/>
      <w:bookmarkEnd w:id="45"/>
    </w:p>
    <w:p>
      <w:pPr>
        <w:pStyle w:val="7"/>
        <w:outlineLvl w:val="1"/>
        <w:rPr>
          <w:rFonts w:hint="eastAsia" w:asciiTheme="minorEastAsia" w:hAnsiTheme="minorEastAsia" w:eastAsiaTheme="minorEastAsia" w:cstheme="minorEastAsia"/>
        </w:rPr>
      </w:pPr>
      <w:bookmarkStart w:id="46" w:name="_bookmark10"/>
      <w:bookmarkEnd w:id="46"/>
      <w:bookmarkStart w:id="47" w:name="_Toc30805"/>
      <w:r>
        <w:rPr>
          <w:rFonts w:hint="eastAsia" w:asciiTheme="minorEastAsia" w:hAnsiTheme="minorEastAsia" w:eastAsiaTheme="minorEastAsia" w:cstheme="minorEastAsia"/>
        </w:rPr>
        <w:t>格式 6：</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承诺函</w:t>
      </w:r>
      <w:bookmarkEnd w:id="47"/>
    </w:p>
    <w:p>
      <w:pPr>
        <w:pStyle w:val="11"/>
        <w:spacing w:before="9"/>
        <w:rPr>
          <w:rFonts w:hint="eastAsia" w:asciiTheme="minorEastAsia" w:hAnsiTheme="minorEastAsia" w:eastAsiaTheme="minorEastAsia" w:cstheme="minorEastAsia"/>
          <w:b/>
          <w:sz w:val="12"/>
        </w:rPr>
      </w:pPr>
    </w:p>
    <w:p>
      <w:pPr>
        <w:spacing w:before="61"/>
        <w:ind w:left="1316" w:right="1298" w:firstLine="0"/>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lang w:eastAsia="zh-CN"/>
        </w:rPr>
        <w:t>供应商</w:t>
      </w:r>
      <w:r>
        <w:rPr>
          <w:rFonts w:hint="eastAsia" w:asciiTheme="minorEastAsia" w:hAnsiTheme="minorEastAsia" w:eastAsiaTheme="minorEastAsia" w:cstheme="minorEastAsia"/>
          <w:sz w:val="28"/>
        </w:rPr>
        <w:t>承诺函</w:t>
      </w:r>
    </w:p>
    <w:p>
      <w:pPr>
        <w:pStyle w:val="11"/>
        <w:spacing w:before="6"/>
        <w:rPr>
          <w:rFonts w:hint="eastAsia" w:asciiTheme="minorEastAsia" w:hAnsiTheme="minorEastAsia" w:eastAsiaTheme="minorEastAsia" w:cstheme="minorEastAsia"/>
          <w:sz w:val="32"/>
        </w:rPr>
      </w:pPr>
    </w:p>
    <w:p>
      <w:pPr>
        <w:pStyle w:val="11"/>
        <w:ind w:left="35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lang w:eastAsia="zh-CN"/>
        </w:rPr>
        <w:t>青海众程项目管理咨询有限公司</w:t>
      </w:r>
    </w:p>
    <w:p>
      <w:pPr>
        <w:pStyle w:val="11"/>
        <w:tabs>
          <w:tab w:val="left" w:pos="3297"/>
          <w:tab w:val="left" w:pos="6124"/>
        </w:tabs>
        <w:spacing w:before="158" w:line="364" w:lineRule="auto"/>
        <w:ind w:left="350" w:right="329" w:firstLine="427"/>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关于贵方</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spacing w:val="-1"/>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spacing w:val="-1"/>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spacing w:val="-1"/>
        </w:rPr>
        <w:t>日</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（项目名称</w:t>
      </w:r>
      <w:r>
        <w:rPr>
          <w:rFonts w:hint="eastAsia" w:asciiTheme="minorEastAsia" w:hAnsiTheme="minorEastAsia" w:eastAsiaTheme="minorEastAsia" w:cstheme="minorEastAsia"/>
          <w:spacing w:val="-106"/>
          <w:u w:val="single"/>
        </w:rPr>
        <w:t>）</w:t>
      </w:r>
      <w:r>
        <w:rPr>
          <w:rFonts w:hint="eastAsia" w:asciiTheme="minorEastAsia" w:hAnsiTheme="minorEastAsia" w:eastAsiaTheme="minorEastAsia" w:cstheme="minorEastAsia"/>
          <w:u w:val="single"/>
        </w:rPr>
        <w:t>（采购项目编号</w:t>
      </w:r>
      <w:r>
        <w:rPr>
          <w:rFonts w:hint="eastAsia" w:asciiTheme="minorEastAsia" w:hAnsiTheme="minorEastAsia" w:eastAsiaTheme="minorEastAsia" w:cstheme="minorEastAsia"/>
          <w:spacing w:val="-53"/>
          <w:u w:val="single"/>
        </w:rPr>
        <w:t>：</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spacing w:val="-53"/>
        </w:rPr>
        <w:t xml:space="preserve"> </w:t>
      </w:r>
      <w:r>
        <w:rPr>
          <w:rFonts w:hint="eastAsia" w:asciiTheme="minorEastAsia" w:hAnsiTheme="minorEastAsia" w:eastAsiaTheme="minorEastAsia" w:cstheme="minorEastAsia"/>
          <w:spacing w:val="-15"/>
        </w:rPr>
        <w:t>采</w:t>
      </w:r>
      <w:r>
        <w:rPr>
          <w:rFonts w:hint="eastAsia" w:asciiTheme="minorEastAsia" w:hAnsiTheme="minorEastAsia" w:eastAsiaTheme="minorEastAsia" w:cstheme="minorEastAsia"/>
        </w:rPr>
        <w:t>购项目</w:t>
      </w:r>
      <w:r>
        <w:rPr>
          <w:rFonts w:hint="eastAsia" w:asciiTheme="minorEastAsia" w:hAnsiTheme="minorEastAsia" w:eastAsiaTheme="minorEastAsia" w:cstheme="minorEastAsia"/>
          <w:spacing w:val="-27"/>
        </w:rPr>
        <w:t>，</w:t>
      </w:r>
      <w:r>
        <w:rPr>
          <w:rFonts w:hint="eastAsia" w:asciiTheme="minorEastAsia" w:hAnsiTheme="minorEastAsia" w:eastAsiaTheme="minorEastAsia" w:cstheme="minorEastAsia"/>
        </w:rPr>
        <w:t>本签字人愿意参加响应</w:t>
      </w:r>
      <w:r>
        <w:rPr>
          <w:rFonts w:hint="eastAsia" w:asciiTheme="minorEastAsia" w:hAnsiTheme="minorEastAsia" w:eastAsiaTheme="minorEastAsia" w:cstheme="minorEastAsia"/>
          <w:spacing w:val="-24"/>
        </w:rPr>
        <w:t>，</w:t>
      </w:r>
      <w:r>
        <w:rPr>
          <w:rFonts w:hint="eastAsia" w:asciiTheme="minorEastAsia" w:hAnsiTheme="minorEastAsia" w:eastAsiaTheme="minorEastAsia" w:cstheme="minorEastAsia"/>
        </w:rPr>
        <w:t>提供采购需求中所有服务</w:t>
      </w:r>
      <w:r>
        <w:rPr>
          <w:rFonts w:hint="eastAsia" w:asciiTheme="minorEastAsia" w:hAnsiTheme="minorEastAsia" w:eastAsiaTheme="minorEastAsia" w:cstheme="minorEastAsia"/>
          <w:spacing w:val="-24"/>
        </w:rPr>
        <w:t>，</w:t>
      </w:r>
      <w:r>
        <w:rPr>
          <w:rFonts w:hint="eastAsia" w:asciiTheme="minorEastAsia" w:hAnsiTheme="minorEastAsia" w:eastAsiaTheme="minorEastAsia" w:cstheme="minorEastAsia"/>
        </w:rPr>
        <w:t>并证实提交的所有资料是准</w:t>
      </w:r>
      <w:r>
        <w:rPr>
          <w:rFonts w:hint="eastAsia" w:asciiTheme="minorEastAsia" w:hAnsiTheme="minorEastAsia" w:eastAsiaTheme="minorEastAsia" w:cstheme="minorEastAsia"/>
          <w:spacing w:val="-18"/>
        </w:rPr>
        <w:t>确</w:t>
      </w:r>
      <w:r>
        <w:rPr>
          <w:rFonts w:hint="eastAsia" w:asciiTheme="minorEastAsia" w:hAnsiTheme="minorEastAsia" w:eastAsiaTheme="minorEastAsia" w:cstheme="minorEastAsia"/>
        </w:rPr>
        <w:t>的和真实的。同时，我代表</w:t>
      </w:r>
      <w:r>
        <w:rPr>
          <w:rFonts w:hint="eastAsia" w:asciiTheme="minorEastAsia" w:hAnsiTheme="minorEastAsia" w:eastAsiaTheme="minorEastAsia" w:cstheme="minorEastAsia"/>
          <w:u w:val="single"/>
        </w:rPr>
        <w:t>（</w:t>
      </w:r>
      <w:r>
        <w:rPr>
          <w:rFonts w:hint="eastAsia" w:asciiTheme="minorEastAsia" w:hAnsiTheme="minorEastAsia" w:eastAsiaTheme="minorEastAsia" w:cstheme="minorEastAsia"/>
          <w:u w:val="single"/>
          <w:lang w:eastAsia="zh-CN"/>
        </w:rPr>
        <w:t>供应商</w:t>
      </w:r>
      <w:r>
        <w:rPr>
          <w:rFonts w:hint="eastAsia" w:asciiTheme="minorEastAsia" w:hAnsiTheme="minorEastAsia" w:eastAsiaTheme="minorEastAsia" w:cstheme="minorEastAsia"/>
          <w:u w:val="single"/>
        </w:rPr>
        <w:t>名称）</w:t>
      </w:r>
      <w:r>
        <w:rPr>
          <w:rFonts w:hint="eastAsia" w:asciiTheme="minorEastAsia" w:hAnsiTheme="minorEastAsia" w:eastAsiaTheme="minorEastAsia" w:cstheme="minorEastAsia"/>
        </w:rPr>
        <w:t>，在此作如下承诺：</w:t>
      </w:r>
    </w:p>
    <w:p>
      <w:pPr>
        <w:autoSpaceDE w:val="0"/>
        <w:autoSpaceDN w:val="0"/>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val="zh-CN"/>
        </w:rPr>
        <w:t>1.完全理解和接受招标文件的一切规定和要求；</w:t>
      </w:r>
    </w:p>
    <w:p>
      <w:pPr>
        <w:autoSpaceDE w:val="0"/>
        <w:autoSpaceDN w:val="0"/>
        <w:spacing w:line="360" w:lineRule="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val="zh-CN"/>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720" w:firstLineChars="3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4.我方承诺，除招标文件中规定的进口产品外，所投的产品均为国产产品，且均符合国家强制性标准。若有不实，愿承担相应的责任。</w:t>
      </w:r>
    </w:p>
    <w:p>
      <w:pPr>
        <w:autoSpaceDE w:val="0"/>
        <w:autoSpaceDN w:val="0"/>
        <w:spacing w:line="360" w:lineRule="auto"/>
        <w:ind w:firstLine="720" w:firstLineChars="3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5.在整个招标过程中我方若有违规行为，贵方可按招标文件之规定给予处罚，我方完全接受。</w:t>
      </w:r>
    </w:p>
    <w:p>
      <w:pPr>
        <w:autoSpaceDE w:val="0"/>
        <w:autoSpaceDN w:val="0"/>
        <w:spacing w:line="360" w:lineRule="auto"/>
        <w:ind w:firstLine="480" w:firstLineChars="200"/>
        <w:rPr>
          <w:rFonts w:hint="eastAsia" w:asciiTheme="minorEastAsia" w:hAnsiTheme="minorEastAsia" w:eastAsiaTheme="minorEastAsia" w:cstheme="minorEastAsia"/>
          <w:sz w:val="24"/>
          <w:szCs w:val="24"/>
          <w:lang w:val="zh-CN" w:eastAsia="zh-CN" w:bidi="zh-CN"/>
        </w:rPr>
      </w:pPr>
      <w:r>
        <w:rPr>
          <w:rFonts w:hint="eastAsia" w:asciiTheme="minorEastAsia" w:hAnsiTheme="minorEastAsia" w:eastAsiaTheme="minorEastAsia" w:cstheme="minorEastAsia"/>
          <w:kern w:val="0"/>
          <w:sz w:val="24"/>
          <w:szCs w:val="24"/>
        </w:rPr>
        <w:t>6.若中标，本承诺将成为合同不可分割的一部分，与合同具有同等的法律效力</w:t>
      </w:r>
    </w:p>
    <w:p>
      <w:pPr>
        <w:pStyle w:val="11"/>
        <w:rPr>
          <w:rFonts w:hint="eastAsia" w:asciiTheme="minorEastAsia" w:hAnsiTheme="minorEastAsia" w:eastAsiaTheme="minorEastAsia" w:cstheme="minorEastAsia"/>
          <w:sz w:val="26"/>
        </w:rPr>
      </w:pPr>
    </w:p>
    <w:p>
      <w:pPr>
        <w:pStyle w:val="11"/>
        <w:rPr>
          <w:rFonts w:hint="eastAsia" w:asciiTheme="minorEastAsia" w:hAnsiTheme="minorEastAsia" w:eastAsiaTheme="minorEastAsia" w:cstheme="minorEastAsia"/>
          <w:sz w:val="26"/>
        </w:rPr>
      </w:pPr>
    </w:p>
    <w:p>
      <w:pPr>
        <w:pStyle w:val="9"/>
        <w:tabs>
          <w:tab w:val="left" w:pos="8152"/>
        </w:tabs>
        <w:ind w:left="563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（公章）</w:t>
      </w:r>
    </w:p>
    <w:p>
      <w:pPr>
        <w:tabs>
          <w:tab w:val="left" w:pos="6950"/>
          <w:tab w:val="left" w:pos="7552"/>
          <w:tab w:val="left" w:pos="8042"/>
        </w:tabs>
        <w:spacing w:before="158" w:line="364" w:lineRule="auto"/>
        <w:ind w:left="6350" w:right="476" w:hanging="18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5"/>
          <w:sz w:val="24"/>
        </w:rPr>
        <w:t xml:space="preserve">） </w:t>
      </w: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日</w:t>
      </w:r>
    </w:p>
    <w:p>
      <w:pPr>
        <w:spacing w:after="0" w:line="364" w:lineRule="auto"/>
        <w:jc w:val="left"/>
        <w:rPr>
          <w:rFonts w:hint="eastAsia" w:asciiTheme="minorEastAsia" w:hAnsiTheme="minorEastAsia" w:eastAsiaTheme="minorEastAsia" w:cstheme="minorEastAsia"/>
          <w:sz w:val="24"/>
        </w:rPr>
        <w:sectPr>
          <w:pgSz w:w="11910" w:h="16840"/>
          <w:pgMar w:top="1236" w:right="860" w:bottom="1236" w:left="840" w:header="1009" w:footer="1009" w:gutter="0"/>
          <w:pgBorders w:offsetFrom="page">
            <w:top w:val="none" w:sz="0" w:space="0"/>
            <w:left w:val="none" w:sz="0" w:space="0"/>
            <w:bottom w:val="none" w:sz="0" w:space="0"/>
            <w:right w:val="none" w:sz="0" w:space="0"/>
          </w:pgBorders>
          <w:pgNumType w:fmt="decimal"/>
          <w:cols w:space="0" w:num="1"/>
          <w:rtlGutter w:val="0"/>
          <w:docGrid w:linePitch="0" w:charSpace="0"/>
        </w:sectPr>
      </w:pPr>
    </w:p>
    <w:p>
      <w:pPr>
        <w:pStyle w:val="11"/>
        <w:ind w:left="288"/>
        <w:rPr>
          <w:rFonts w:hint="eastAsia" w:asciiTheme="minorEastAsia" w:hAnsiTheme="minorEastAsia" w:eastAsiaTheme="minorEastAsia" w:cstheme="minorEastAsia"/>
          <w:sz w:val="20"/>
        </w:rPr>
      </w:pPr>
    </w:p>
    <w:p>
      <w:pPr>
        <w:pStyle w:val="7"/>
        <w:outlineLvl w:val="1"/>
        <w:rPr>
          <w:rFonts w:hint="eastAsia" w:asciiTheme="minorEastAsia" w:hAnsiTheme="minorEastAsia" w:eastAsiaTheme="minorEastAsia" w:cstheme="minorEastAsia"/>
        </w:rPr>
      </w:pPr>
      <w:bookmarkStart w:id="48" w:name="_bookmark11"/>
      <w:bookmarkEnd w:id="48"/>
      <w:bookmarkStart w:id="49" w:name="_Toc2120"/>
      <w:r>
        <w:rPr>
          <w:rFonts w:hint="eastAsia" w:asciiTheme="minorEastAsia" w:hAnsiTheme="minorEastAsia" w:eastAsiaTheme="minorEastAsia" w:cstheme="minorEastAsia"/>
        </w:rPr>
        <w:t>格式 7：</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诚信承诺书</w:t>
      </w:r>
      <w:bookmarkEnd w:id="49"/>
    </w:p>
    <w:p>
      <w:pPr>
        <w:spacing w:before="224"/>
        <w:ind w:left="1316" w:right="1294" w:firstLine="0"/>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lang w:eastAsia="zh-CN"/>
        </w:rPr>
        <w:t>供应商</w:t>
      </w:r>
      <w:r>
        <w:rPr>
          <w:rFonts w:hint="eastAsia" w:asciiTheme="minorEastAsia" w:hAnsiTheme="minorEastAsia" w:eastAsiaTheme="minorEastAsia" w:cstheme="minorEastAsia"/>
          <w:sz w:val="28"/>
        </w:rPr>
        <w:t>诚信承诺书</w:t>
      </w:r>
    </w:p>
    <w:p>
      <w:pPr>
        <w:pStyle w:val="11"/>
        <w:spacing w:before="6"/>
        <w:rPr>
          <w:rFonts w:hint="eastAsia" w:asciiTheme="minorEastAsia" w:hAnsiTheme="minorEastAsia" w:eastAsiaTheme="minorEastAsia" w:cstheme="minorEastAsia"/>
          <w:sz w:val="37"/>
        </w:rPr>
      </w:pPr>
    </w:p>
    <w:p>
      <w:pPr>
        <w:pStyle w:val="11"/>
        <w:spacing w:before="1"/>
        <w:ind w:left="35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lang w:eastAsia="zh-CN"/>
        </w:rPr>
        <w:t>青海众程项目管理咨询有限公司</w:t>
      </w:r>
    </w:p>
    <w:p>
      <w:pPr>
        <w:pStyle w:val="11"/>
        <w:spacing w:before="3"/>
        <w:rPr>
          <w:rFonts w:hint="eastAsia" w:asciiTheme="minorEastAsia" w:hAnsiTheme="minorEastAsia" w:eastAsiaTheme="minorEastAsia" w:cstheme="minorEastAsia"/>
          <w:sz w:val="33"/>
        </w:rPr>
      </w:pPr>
    </w:p>
    <w:p>
      <w:pPr>
        <w:pStyle w:val="11"/>
        <w:spacing w:before="1"/>
        <w:ind w:left="830"/>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为了诚实、客观、有序地参与青海省政府采购活动，愿就以下内容作出承诺：</w:t>
      </w:r>
    </w:p>
    <w:p>
      <w:pPr>
        <w:pStyle w:val="11"/>
        <w:spacing w:before="160" w:line="362" w:lineRule="auto"/>
        <w:ind w:left="350" w:right="329"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rPr>
        <w:t>一、自觉遵守各项法律、法规、规章、制度以及社会公德，维护廉洁环境，与同场竞争</w:t>
      </w:r>
      <w:r>
        <w:rPr>
          <w:rFonts w:hint="eastAsia" w:asciiTheme="minorEastAsia" w:hAnsiTheme="minorEastAsia" w:eastAsiaTheme="minorEastAsia" w:cstheme="minorEastAsia"/>
        </w:rPr>
        <w:t>的供应商平等参加政府采购活动。</w:t>
      </w:r>
    </w:p>
    <w:p>
      <w:pPr>
        <w:pStyle w:val="11"/>
        <w:spacing w:before="5" w:line="364" w:lineRule="auto"/>
        <w:ind w:left="350" w:right="253" w:firstLine="48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rPr>
        <w:t>二、参加采购代理机构组织的政府采购活动时，严格按照单一来源采购文件的规定和要</w:t>
      </w:r>
      <w:r>
        <w:rPr>
          <w:rFonts w:hint="eastAsia" w:asciiTheme="minorEastAsia" w:hAnsiTheme="minorEastAsia" w:eastAsiaTheme="minorEastAsia" w:cstheme="minorEastAsia"/>
          <w:spacing w:val="-2"/>
        </w:rPr>
        <w:t>求提供所需的相关材料，并对所提供的各类资料的真实性负责，不虚假应标，不虚列业绩。</w:t>
      </w:r>
      <w:r>
        <w:rPr>
          <w:rFonts w:hint="eastAsia" w:asciiTheme="minorEastAsia" w:hAnsiTheme="minorEastAsia" w:eastAsiaTheme="minorEastAsia" w:cstheme="minorEastAsia"/>
          <w:spacing w:val="-1"/>
        </w:rPr>
        <w:t>三、尊重参与政府采购活动各相关方的合法行为，接受政府采购活动依法形成的意见、</w:t>
      </w:r>
    </w:p>
    <w:p>
      <w:pPr>
        <w:pStyle w:val="11"/>
        <w:spacing w:line="305" w:lineRule="exact"/>
        <w:ind w:left="350"/>
        <w:rPr>
          <w:rFonts w:hint="eastAsia" w:asciiTheme="minorEastAsia" w:hAnsiTheme="minorEastAsia" w:eastAsiaTheme="minorEastAsia" w:cstheme="minorEastAsia"/>
        </w:rPr>
      </w:pPr>
      <w:r>
        <w:rPr>
          <w:rFonts w:hint="eastAsia" w:asciiTheme="minorEastAsia" w:hAnsiTheme="minorEastAsia" w:eastAsiaTheme="minorEastAsia" w:cstheme="minorEastAsia"/>
        </w:rPr>
        <w:t>结果。</w:t>
      </w:r>
    </w:p>
    <w:p>
      <w:pPr>
        <w:pStyle w:val="11"/>
        <w:spacing w:before="161" w:line="362" w:lineRule="auto"/>
        <w:ind w:left="350" w:right="335"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四、依法参加政府采购活动，不围标、串标，维护市场秩序，不提供“三无”</w:t>
      </w:r>
      <w:r>
        <w:rPr>
          <w:rFonts w:hint="eastAsia" w:asciiTheme="minorEastAsia" w:hAnsiTheme="minorEastAsia" w:eastAsiaTheme="minorEastAsia" w:cstheme="minorEastAsia"/>
          <w:spacing w:val="-4"/>
        </w:rPr>
        <w:t>产品、以次</w:t>
      </w:r>
      <w:r>
        <w:rPr>
          <w:rFonts w:hint="eastAsia" w:asciiTheme="minorEastAsia" w:hAnsiTheme="minorEastAsia" w:eastAsiaTheme="minorEastAsia" w:cstheme="minorEastAsia"/>
        </w:rPr>
        <w:t>充好。</w:t>
      </w:r>
    </w:p>
    <w:p>
      <w:pPr>
        <w:pStyle w:val="11"/>
        <w:spacing w:before="5" w:line="364" w:lineRule="auto"/>
        <w:ind w:left="350" w:right="329"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rPr>
        <w:t>五、积极推动政府采购活动健康开展，对采购活动有疑问、异议时，按法律规定的程序</w:t>
      </w:r>
      <w:r>
        <w:rPr>
          <w:rFonts w:hint="eastAsia" w:asciiTheme="minorEastAsia" w:hAnsiTheme="minorEastAsia" w:eastAsiaTheme="minorEastAsia" w:cstheme="minorEastAsia"/>
          <w:spacing w:val="-6"/>
        </w:rPr>
        <w:t>实名</w:t>
      </w:r>
      <w:r>
        <w:rPr>
          <w:rFonts w:hint="eastAsia" w:asciiTheme="minorEastAsia" w:hAnsiTheme="minorEastAsia" w:eastAsiaTheme="minorEastAsia" w:cstheme="minorEastAsia"/>
        </w:rPr>
        <w:t>（加盖单位章和法定代表人签名</w:t>
      </w:r>
      <w:r>
        <w:rPr>
          <w:rFonts w:hint="eastAsia" w:asciiTheme="minorEastAsia" w:hAnsiTheme="minorEastAsia" w:eastAsiaTheme="minorEastAsia" w:cstheme="minorEastAsia"/>
          <w:spacing w:val="-15"/>
        </w:rPr>
        <w:t>）</w:t>
      </w:r>
      <w:r>
        <w:rPr>
          <w:rFonts w:hint="eastAsia" w:asciiTheme="minorEastAsia" w:hAnsiTheme="minorEastAsia" w:eastAsiaTheme="minorEastAsia" w:cstheme="minorEastAsia"/>
          <w:spacing w:val="-7"/>
        </w:rPr>
        <w:t>反映情况，不恶意中伤、无事生非，以和谐、平等的</w:t>
      </w:r>
      <w:r>
        <w:rPr>
          <w:rFonts w:hint="eastAsia" w:asciiTheme="minorEastAsia" w:hAnsiTheme="minorEastAsia" w:eastAsiaTheme="minorEastAsia" w:cstheme="minorEastAsia"/>
        </w:rPr>
        <w:t>心态参加政府采购活动。</w:t>
      </w:r>
    </w:p>
    <w:p>
      <w:pPr>
        <w:pStyle w:val="11"/>
        <w:spacing w:line="362" w:lineRule="auto"/>
        <w:ind w:left="350" w:right="329"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rPr>
        <w:t>六、认真履行成交人应承担的责任和义务，全面执行采购合同规定的各项内容，保质保</w:t>
      </w:r>
      <w:r>
        <w:rPr>
          <w:rFonts w:hint="eastAsia" w:asciiTheme="minorEastAsia" w:hAnsiTheme="minorEastAsia" w:eastAsiaTheme="minorEastAsia" w:cstheme="minorEastAsia"/>
        </w:rPr>
        <w:t>量地完成居民公共卫生服务项目。</w:t>
      </w:r>
    </w:p>
    <w:p>
      <w:pPr>
        <w:pStyle w:val="11"/>
        <w:spacing w:before="1" w:line="364" w:lineRule="auto"/>
        <w:ind w:left="350" w:right="209"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2"/>
        </w:rPr>
        <w:t>若本企业</w:t>
      </w:r>
      <w:r>
        <w:rPr>
          <w:rFonts w:hint="eastAsia" w:asciiTheme="minorEastAsia" w:hAnsiTheme="minorEastAsia" w:eastAsiaTheme="minorEastAsia" w:cstheme="minorEastAsia"/>
        </w:rPr>
        <w:t>（单位</w:t>
      </w:r>
      <w:r>
        <w:rPr>
          <w:rFonts w:hint="eastAsia" w:asciiTheme="minorEastAsia" w:hAnsiTheme="minorEastAsia" w:eastAsiaTheme="minorEastAsia" w:cstheme="minorEastAsia"/>
          <w:spacing w:val="-51"/>
        </w:rPr>
        <w:t>）</w:t>
      </w:r>
      <w:r>
        <w:rPr>
          <w:rFonts w:hint="eastAsia" w:asciiTheme="minorEastAsia" w:hAnsiTheme="minorEastAsia" w:eastAsiaTheme="minorEastAsia" w:cstheme="minorEastAsia"/>
          <w:spacing w:val="-8"/>
        </w:rPr>
        <w:t>发生有悖于上述承诺的行为，愿意接受《中华人民共和国政府采购法》</w:t>
      </w:r>
      <w:r>
        <w:rPr>
          <w:rFonts w:hint="eastAsia" w:asciiTheme="minorEastAsia" w:hAnsiTheme="minorEastAsia" w:eastAsiaTheme="minorEastAsia" w:cstheme="minorEastAsia"/>
        </w:rPr>
        <w:t>和《政府采购法实施条例》中对供应商的相关处理。</w:t>
      </w:r>
    </w:p>
    <w:p>
      <w:pPr>
        <w:pStyle w:val="11"/>
        <w:spacing w:before="2"/>
        <w:ind w:left="83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本承诺是采购项目响应文件的组成部分。</w:t>
      </w:r>
    </w:p>
    <w:p>
      <w:pPr>
        <w:pStyle w:val="11"/>
        <w:rPr>
          <w:rFonts w:hint="eastAsia" w:asciiTheme="minorEastAsia" w:hAnsiTheme="minorEastAsia" w:eastAsiaTheme="minorEastAsia" w:cstheme="minorEastAsia"/>
        </w:rPr>
      </w:pPr>
    </w:p>
    <w:p>
      <w:pPr>
        <w:pStyle w:val="11"/>
        <w:rPr>
          <w:rFonts w:hint="eastAsia" w:asciiTheme="minorEastAsia" w:hAnsiTheme="minorEastAsia" w:eastAsiaTheme="minorEastAsia" w:cstheme="minorEastAsia"/>
        </w:rPr>
      </w:pPr>
    </w:p>
    <w:p>
      <w:pPr>
        <w:pStyle w:val="11"/>
        <w:rPr>
          <w:rFonts w:hint="eastAsia" w:asciiTheme="minorEastAsia" w:hAnsiTheme="minorEastAsia" w:eastAsiaTheme="minorEastAsia" w:cstheme="minorEastAsia"/>
        </w:rPr>
      </w:pPr>
    </w:p>
    <w:p>
      <w:pPr>
        <w:pStyle w:val="11"/>
        <w:rPr>
          <w:rFonts w:hint="eastAsia" w:asciiTheme="minorEastAsia" w:hAnsiTheme="minorEastAsia" w:eastAsiaTheme="minorEastAsia" w:cstheme="minorEastAsia"/>
        </w:rPr>
      </w:pPr>
    </w:p>
    <w:p>
      <w:pPr>
        <w:pStyle w:val="9"/>
        <w:tabs>
          <w:tab w:val="left" w:pos="8032"/>
        </w:tabs>
        <w:spacing w:before="171"/>
        <w:ind w:left="551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（公章）</w:t>
      </w:r>
    </w:p>
    <w:p>
      <w:pPr>
        <w:tabs>
          <w:tab w:val="left" w:pos="6950"/>
          <w:tab w:val="left" w:pos="7552"/>
          <w:tab w:val="left" w:pos="8042"/>
        </w:tabs>
        <w:spacing w:before="158" w:line="364" w:lineRule="auto"/>
        <w:ind w:left="6350" w:right="476" w:hanging="1800"/>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5"/>
          <w:sz w:val="24"/>
        </w:rPr>
        <w:t xml:space="preserve">） </w:t>
      </w: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日</w:t>
      </w:r>
    </w:p>
    <w:p>
      <w:pPr>
        <w:spacing w:after="0" w:line="364" w:lineRule="auto"/>
        <w:jc w:val="left"/>
        <w:rPr>
          <w:rFonts w:hint="eastAsia" w:asciiTheme="minorEastAsia" w:hAnsiTheme="minorEastAsia" w:eastAsiaTheme="minorEastAsia" w:cstheme="minorEastAsia"/>
          <w:sz w:val="24"/>
        </w:rPr>
        <w:sectPr>
          <w:pgSz w:w="11910" w:h="16840"/>
          <w:pgMar w:top="1236" w:right="860" w:bottom="1236" w:left="840" w:header="1009" w:footer="1009" w:gutter="0"/>
          <w:pgBorders w:offsetFrom="page">
            <w:top w:val="none" w:sz="0" w:space="0"/>
            <w:left w:val="none" w:sz="0" w:space="0"/>
            <w:bottom w:val="none" w:sz="0" w:space="0"/>
            <w:right w:val="none" w:sz="0" w:space="0"/>
          </w:pgBorders>
          <w:pgNumType w:fmt="decimal"/>
          <w:cols w:space="0" w:num="1"/>
          <w:rtlGutter w:val="0"/>
          <w:docGrid w:linePitch="0" w:charSpace="0"/>
        </w:sectPr>
      </w:pPr>
    </w:p>
    <w:p>
      <w:pPr>
        <w:pStyle w:val="11"/>
        <w:ind w:left="288"/>
        <w:rPr>
          <w:rFonts w:hint="eastAsia" w:asciiTheme="minorEastAsia" w:hAnsiTheme="minorEastAsia" w:eastAsiaTheme="minorEastAsia" w:cstheme="minorEastAsia"/>
          <w:sz w:val="20"/>
        </w:rPr>
      </w:pPr>
    </w:p>
    <w:p>
      <w:pPr>
        <w:spacing w:after="0"/>
        <w:rPr>
          <w:rFonts w:hint="eastAsia" w:asciiTheme="minorEastAsia" w:hAnsiTheme="minorEastAsia" w:eastAsiaTheme="minorEastAsia" w:cstheme="minorEastAsia"/>
          <w:sz w:val="20"/>
        </w:rPr>
        <w:sectPr>
          <w:pgSz w:w="11910" w:h="16840"/>
          <w:pgMar w:top="1236" w:right="860" w:bottom="1236" w:left="840" w:header="1009" w:footer="1009" w:gutter="0"/>
          <w:pgBorders w:offsetFrom="page">
            <w:top w:val="none" w:sz="0" w:space="0"/>
            <w:left w:val="none" w:sz="0" w:space="0"/>
            <w:bottom w:val="none" w:sz="0" w:space="0"/>
            <w:right w:val="none" w:sz="0" w:space="0"/>
          </w:pgBorders>
          <w:pgNumType w:fmt="decimal"/>
          <w:cols w:space="0" w:num="1"/>
          <w:rtlGutter w:val="0"/>
          <w:docGrid w:linePitch="0" w:charSpace="0"/>
        </w:sectPr>
      </w:pPr>
    </w:p>
    <w:p>
      <w:pPr>
        <w:pStyle w:val="7"/>
        <w:outlineLvl w:val="1"/>
        <w:rPr>
          <w:rFonts w:hint="eastAsia" w:asciiTheme="minorEastAsia" w:hAnsiTheme="minorEastAsia" w:eastAsiaTheme="minorEastAsia" w:cstheme="minorEastAsia"/>
        </w:rPr>
      </w:pPr>
      <w:bookmarkStart w:id="50" w:name="格式8：响应报价表"/>
      <w:bookmarkEnd w:id="50"/>
      <w:bookmarkStart w:id="51" w:name="_bookmark12"/>
      <w:bookmarkEnd w:id="51"/>
      <w:bookmarkStart w:id="52" w:name="_Toc4922"/>
      <w:r>
        <w:rPr>
          <w:rFonts w:hint="eastAsia" w:asciiTheme="minorEastAsia" w:hAnsiTheme="minorEastAsia" w:eastAsiaTheme="minorEastAsia" w:cstheme="minorEastAsia"/>
          <w:spacing w:val="-25"/>
        </w:rPr>
        <w:t xml:space="preserve">格式 </w:t>
      </w:r>
      <w:r>
        <w:rPr>
          <w:rFonts w:hint="eastAsia" w:asciiTheme="minorEastAsia" w:hAnsiTheme="minorEastAsia" w:eastAsiaTheme="minorEastAsia" w:cstheme="minorEastAsia"/>
        </w:rPr>
        <w:t>8</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spacing w:val="-3"/>
          <w:lang w:eastAsia="zh-CN"/>
        </w:rPr>
        <w:t>最初</w:t>
      </w:r>
      <w:r>
        <w:rPr>
          <w:rFonts w:hint="eastAsia" w:asciiTheme="minorEastAsia" w:hAnsiTheme="minorEastAsia" w:eastAsiaTheme="minorEastAsia" w:cstheme="minorEastAsia"/>
          <w:spacing w:val="-3"/>
        </w:rPr>
        <w:t>报价表</w:t>
      </w:r>
      <w:bookmarkEnd w:id="52"/>
    </w:p>
    <w:p>
      <w:pPr>
        <w:pStyle w:val="11"/>
        <w:spacing w:before="2"/>
        <w:rPr>
          <w:rFonts w:hint="eastAsia" w:asciiTheme="minorEastAsia" w:hAnsiTheme="minorEastAsia" w:eastAsiaTheme="minorEastAsia" w:cstheme="minorEastAsia"/>
          <w:b/>
          <w:sz w:val="28"/>
          <w:lang w:eastAsia="zh-CN"/>
        </w:rPr>
      </w:pPr>
    </w:p>
    <w:p>
      <w:pPr>
        <w:pStyle w:val="11"/>
        <w:spacing w:before="2"/>
        <w:rPr>
          <w:rFonts w:hint="eastAsia" w:asciiTheme="minorEastAsia" w:hAnsiTheme="minorEastAsia" w:eastAsiaTheme="minorEastAsia" w:cstheme="minorEastAsia"/>
          <w:b/>
          <w:sz w:val="28"/>
        </w:rPr>
      </w:pPr>
      <w:r>
        <w:rPr>
          <w:rFonts w:hint="eastAsia" w:asciiTheme="minorEastAsia" w:hAnsiTheme="minorEastAsia" w:eastAsiaTheme="minorEastAsia" w:cstheme="minorEastAsia"/>
          <w:b/>
          <w:sz w:val="28"/>
          <w:lang w:eastAsia="zh-CN"/>
        </w:rPr>
        <w:t>最初</w:t>
      </w:r>
      <w:r>
        <w:rPr>
          <w:rFonts w:hint="eastAsia" w:asciiTheme="minorEastAsia" w:hAnsiTheme="minorEastAsia" w:eastAsiaTheme="minorEastAsia" w:cstheme="minorEastAsia"/>
          <w:b/>
          <w:sz w:val="28"/>
        </w:rPr>
        <w:t>报价表</w:t>
      </w:r>
    </w:p>
    <w:p>
      <w:pPr>
        <w:spacing w:after="0"/>
        <w:jc w:val="left"/>
        <w:rPr>
          <w:rFonts w:hint="eastAsia" w:asciiTheme="minorEastAsia" w:hAnsiTheme="minorEastAsia" w:eastAsiaTheme="minorEastAsia" w:cstheme="minorEastAsia"/>
          <w:sz w:val="28"/>
        </w:rPr>
        <w:sectPr>
          <w:type w:val="continuous"/>
          <w:pgSz w:w="11910" w:h="16840"/>
          <w:pgMar w:top="1236" w:right="860" w:bottom="1236" w:left="840" w:header="1009" w:footer="1009" w:gutter="0"/>
          <w:pgBorders w:offsetFrom="page">
            <w:top w:val="none" w:sz="0" w:space="0"/>
            <w:left w:val="none" w:sz="0" w:space="0"/>
            <w:bottom w:val="none" w:sz="0" w:space="0"/>
            <w:right w:val="none" w:sz="0" w:space="0"/>
          </w:pgBorders>
          <w:pgNumType w:fmt="decimal"/>
          <w:cols w:space="0" w:num="1"/>
          <w:rtlGutter w:val="0"/>
          <w:docGrid w:linePitch="0" w:charSpace="0"/>
        </w:sectPr>
      </w:pPr>
    </w:p>
    <w:p>
      <w:pPr>
        <w:pStyle w:val="11"/>
        <w:spacing w:before="3"/>
        <w:rPr>
          <w:rFonts w:hint="eastAsia" w:asciiTheme="minorEastAsia" w:hAnsiTheme="minorEastAsia" w:eastAsiaTheme="minorEastAsia" w:cstheme="minorEastAsia"/>
          <w:b/>
          <w:sz w:val="9"/>
        </w:rPr>
      </w:pPr>
    </w:p>
    <w:p>
      <w:pPr>
        <w:tabs>
          <w:tab w:val="left" w:pos="6355"/>
        </w:tabs>
        <w:spacing w:before="67"/>
        <w:ind w:left="350"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mc:AlternateContent>
          <mc:Choice Requires="wps">
            <w:drawing>
              <wp:anchor distT="0" distB="0" distL="114300" distR="114300" simplePos="0" relativeHeight="251673600" behindDoc="1" locked="0" layoutInCell="1" allowOverlap="1">
                <wp:simplePos x="0" y="0"/>
                <wp:positionH relativeFrom="page">
                  <wp:posOffset>880745</wp:posOffset>
                </wp:positionH>
                <wp:positionV relativeFrom="paragraph">
                  <wp:posOffset>948055</wp:posOffset>
                </wp:positionV>
                <wp:extent cx="5799455" cy="2129790"/>
                <wp:effectExtent l="0" t="0" r="10795" b="3810"/>
                <wp:wrapNone/>
                <wp:docPr id="1" name="任意多边形 165"/>
                <wp:cNvGraphicFramePr/>
                <a:graphic xmlns:a="http://schemas.openxmlformats.org/drawingml/2006/main">
                  <a:graphicData uri="http://schemas.microsoft.com/office/word/2010/wordprocessingShape">
                    <wps:wsp>
                      <wps:cNvSpPr/>
                      <wps:spPr>
                        <a:xfrm>
                          <a:off x="0" y="0"/>
                          <a:ext cx="5799455" cy="2129790"/>
                        </a:xfrm>
                        <a:custGeom>
                          <a:avLst/>
                          <a:gdLst/>
                          <a:ahLst/>
                          <a:cxnLst/>
                          <a:pathLst>
                            <a:path w="9133" h="3354">
                              <a:moveTo>
                                <a:pt x="6512" y="0"/>
                              </a:moveTo>
                              <a:lnTo>
                                <a:pt x="4359" y="0"/>
                              </a:lnTo>
                              <a:lnTo>
                                <a:pt x="4359" y="1081"/>
                              </a:lnTo>
                              <a:lnTo>
                                <a:pt x="6512" y="1081"/>
                              </a:lnTo>
                              <a:lnTo>
                                <a:pt x="6512" y="0"/>
                              </a:lnTo>
                              <a:moveTo>
                                <a:pt x="9133" y="1091"/>
                              </a:moveTo>
                              <a:lnTo>
                                <a:pt x="0" y="1091"/>
                              </a:lnTo>
                              <a:lnTo>
                                <a:pt x="0" y="3354"/>
                              </a:lnTo>
                              <a:lnTo>
                                <a:pt x="9133" y="3354"/>
                              </a:lnTo>
                              <a:lnTo>
                                <a:pt x="9133" y="1091"/>
                              </a:lnTo>
                              <a:moveTo>
                                <a:pt x="9133" y="0"/>
                              </a:moveTo>
                              <a:lnTo>
                                <a:pt x="6521" y="0"/>
                              </a:lnTo>
                              <a:lnTo>
                                <a:pt x="6521" y="1081"/>
                              </a:lnTo>
                              <a:lnTo>
                                <a:pt x="9133" y="1081"/>
                              </a:lnTo>
                              <a:lnTo>
                                <a:pt x="9133" y="0"/>
                              </a:lnTo>
                            </a:path>
                          </a:pathLst>
                        </a:custGeom>
                        <a:solidFill>
                          <a:srgbClr val="FFFFFF"/>
                        </a:solidFill>
                        <a:ln>
                          <a:noFill/>
                        </a:ln>
                      </wps:spPr>
                      <wps:bodyPr upright="1"/>
                    </wps:wsp>
                  </a:graphicData>
                </a:graphic>
              </wp:anchor>
            </w:drawing>
          </mc:Choice>
          <mc:Fallback>
            <w:pict>
              <v:shape id="任意多边形 165" o:spid="_x0000_s1026" o:spt="100" style="position:absolute;left:0pt;margin-left:69.35pt;margin-top:74.65pt;height:167.7pt;width:456.65pt;mso-position-horizontal-relative:page;z-index:-251642880;mso-width-relative:page;mso-height-relative:page;" fillcolor="#FFFFFF" filled="t" stroked="f" coordsize="9133,3354" o:gfxdata="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jrxB9gAAAAMAQAADwAAAAAAAAABACAAAAAiAAAAZHJzL2Rvd25yZXYueG1s&#10;UEsBAhQAFAAAAAgAh07iQMfapkxqAgAAIgYAAA4AAAAAAAAAAQAgAAAAJwEAAGRycy9lMm9Eb2Mu&#10;eG1sUEsFBgAAAAAGAAYAWQEAAAMGAAAAAA==&#10;" path="m6512,0l4359,0,4359,1081,6512,1081,6512,0m9133,1091l0,1091,0,3354,9133,3354,9133,1091m9133,0l6521,0,6521,1081,9133,1081,9133,0e">
                <v:fill on="t" focussize="0,0"/>
                <v:stroke on="f"/>
                <v:imagedata o:title=""/>
                <o:lock v:ext="edit" aspectratio="f"/>
              </v:shape>
            </w:pict>
          </mc:Fallback>
        </mc:AlternateContent>
      </w:r>
      <w:r>
        <w:rPr>
          <w:rFonts w:hint="eastAsia" w:asciiTheme="minorEastAsia" w:hAnsiTheme="minorEastAsia" w:eastAsiaTheme="minorEastAsia" w:cstheme="minorEastAsia"/>
          <w:b/>
          <w:sz w:val="24"/>
          <w:lang w:eastAsia="zh-CN"/>
        </w:rPr>
        <w:t>供应商</w:t>
      </w:r>
      <w:r>
        <w:rPr>
          <w:rFonts w:hint="eastAsia" w:asciiTheme="minorEastAsia" w:hAnsiTheme="minorEastAsia" w:eastAsiaTheme="minorEastAsia" w:cstheme="minorEastAsia"/>
          <w:b/>
          <w:sz w:val="24"/>
        </w:rPr>
        <w:t>名称：</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sz w:val="24"/>
        </w:rPr>
        <w:t>单位：人民币（元）</w:t>
      </w:r>
    </w:p>
    <w:p>
      <w:pPr>
        <w:pStyle w:val="11"/>
        <w:spacing w:before="3"/>
        <w:rPr>
          <w:rFonts w:hint="eastAsia" w:asciiTheme="minorEastAsia" w:hAnsiTheme="minorEastAsia" w:eastAsiaTheme="minorEastAsia" w:cstheme="minorEastAsia"/>
          <w:sz w:val="12"/>
        </w:rPr>
      </w:pPr>
    </w:p>
    <w:tbl>
      <w:tblPr>
        <w:tblStyle w:val="20"/>
        <w:tblW w:w="0" w:type="auto"/>
        <w:tblInd w:w="54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71"/>
        <w:gridCol w:w="2590"/>
        <w:gridCol w:w="2160"/>
        <w:gridCol w:w="26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trPr>
        <w:tc>
          <w:tcPr>
            <w:tcW w:w="1771" w:type="dxa"/>
          </w:tcPr>
          <w:p>
            <w:pPr>
              <w:pStyle w:val="26"/>
              <w:spacing w:before="5"/>
              <w:rPr>
                <w:rFonts w:hint="eastAsia" w:asciiTheme="minorEastAsia" w:hAnsiTheme="minorEastAsia" w:eastAsiaTheme="minorEastAsia" w:cstheme="minorEastAsia"/>
                <w:sz w:val="18"/>
              </w:rPr>
            </w:pPr>
          </w:p>
          <w:p>
            <w:pPr>
              <w:pStyle w:val="26"/>
              <w:ind w:left="40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2590" w:type="dxa"/>
            <w:tcBorders>
              <w:right w:val="single" w:color="000000" w:sz="4" w:space="0"/>
            </w:tcBorders>
          </w:tcPr>
          <w:p>
            <w:pPr>
              <w:pStyle w:val="26"/>
              <w:spacing w:before="5"/>
              <w:rPr>
                <w:rFonts w:hint="eastAsia" w:asciiTheme="minorEastAsia" w:hAnsiTheme="minorEastAsia" w:eastAsiaTheme="minorEastAsia" w:cstheme="minorEastAsia"/>
                <w:sz w:val="18"/>
              </w:rPr>
            </w:pPr>
          </w:p>
          <w:p>
            <w:pPr>
              <w:pStyle w:val="26"/>
              <w:ind w:left="813"/>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响应报价</w:t>
            </w:r>
          </w:p>
        </w:tc>
        <w:tc>
          <w:tcPr>
            <w:tcW w:w="2160" w:type="dxa"/>
            <w:tcBorders>
              <w:left w:val="single" w:color="000000" w:sz="4" w:space="0"/>
            </w:tcBorders>
          </w:tcPr>
          <w:p>
            <w:pPr>
              <w:pStyle w:val="26"/>
              <w:spacing w:before="158"/>
              <w:ind w:left="462" w:right="445"/>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服务期</w:t>
            </w:r>
          </w:p>
        </w:tc>
        <w:tc>
          <w:tcPr>
            <w:tcW w:w="2621" w:type="dxa"/>
          </w:tcPr>
          <w:p>
            <w:pPr>
              <w:pStyle w:val="26"/>
              <w:spacing w:before="5"/>
              <w:rPr>
                <w:rFonts w:hint="eastAsia" w:asciiTheme="minorEastAsia" w:hAnsiTheme="minorEastAsia" w:eastAsiaTheme="minorEastAsia" w:cstheme="minorEastAsia"/>
                <w:sz w:val="18"/>
              </w:rPr>
            </w:pPr>
          </w:p>
          <w:p>
            <w:pPr>
              <w:pStyle w:val="26"/>
              <w:ind w:left="1050" w:right="103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5" w:hRule="atLeast"/>
        </w:trPr>
        <w:tc>
          <w:tcPr>
            <w:tcW w:w="1771" w:type="dxa"/>
          </w:tcPr>
          <w:p>
            <w:pPr>
              <w:pStyle w:val="26"/>
              <w:rPr>
                <w:rFonts w:hint="eastAsia" w:asciiTheme="minorEastAsia" w:hAnsiTheme="minorEastAsia" w:eastAsiaTheme="minorEastAsia" w:cstheme="minorEastAsia"/>
                <w:sz w:val="22"/>
              </w:rPr>
            </w:pPr>
          </w:p>
        </w:tc>
        <w:tc>
          <w:tcPr>
            <w:tcW w:w="2590" w:type="dxa"/>
            <w:tcBorders>
              <w:right w:val="single" w:color="000000" w:sz="4" w:space="0"/>
            </w:tcBorders>
          </w:tcPr>
          <w:p>
            <w:pPr>
              <w:pStyle w:val="26"/>
              <w:spacing w:before="74" w:line="362" w:lineRule="auto"/>
              <w:ind w:left="108" w:right="174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大写： 小写：</w:t>
            </w:r>
          </w:p>
        </w:tc>
        <w:tc>
          <w:tcPr>
            <w:tcW w:w="2160" w:type="dxa"/>
            <w:tcBorders>
              <w:left w:val="single" w:color="000000" w:sz="4" w:space="0"/>
            </w:tcBorders>
          </w:tcPr>
          <w:p>
            <w:pPr>
              <w:pStyle w:val="26"/>
              <w:rPr>
                <w:rFonts w:hint="eastAsia" w:asciiTheme="minorEastAsia" w:hAnsiTheme="minorEastAsia" w:eastAsiaTheme="minorEastAsia" w:cstheme="minorEastAsia"/>
                <w:sz w:val="22"/>
              </w:rPr>
            </w:pPr>
          </w:p>
        </w:tc>
        <w:tc>
          <w:tcPr>
            <w:tcW w:w="2621" w:type="dxa"/>
          </w:tcPr>
          <w:p>
            <w:pPr>
              <w:pStyle w:val="26"/>
              <w:rPr>
                <w:rFonts w:hint="eastAsia" w:asciiTheme="minorEastAsia" w:hAnsiTheme="minorEastAsia" w:eastAsiaTheme="minorEastAsia" w:cstheme="minorEastAsia"/>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7" w:hRule="atLeast"/>
        </w:trPr>
        <w:tc>
          <w:tcPr>
            <w:tcW w:w="9142" w:type="dxa"/>
            <w:gridSpan w:val="4"/>
          </w:tcPr>
          <w:p>
            <w:pPr>
              <w:pStyle w:val="26"/>
              <w:spacing w:before="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优惠承诺及其他：</w:t>
            </w:r>
          </w:p>
        </w:tc>
      </w:tr>
    </w:tbl>
    <w:p>
      <w:pPr>
        <w:pStyle w:val="11"/>
        <w:spacing w:before="3"/>
        <w:ind w:left="350" w:firstLine="240" w:firstLineChars="100"/>
        <w:rPr>
          <w:rFonts w:hint="eastAsia" w:asciiTheme="minorEastAsia" w:hAnsiTheme="minorEastAsia" w:eastAsiaTheme="minorEastAsia" w:cstheme="minorEastAsia"/>
        </w:rPr>
      </w:pPr>
      <w:r>
        <w:rPr>
          <w:rFonts w:hint="eastAsia" w:asciiTheme="minorEastAsia" w:hAnsiTheme="minorEastAsia" w:eastAsiaTheme="minorEastAsia" w:cstheme="minorEastAsia"/>
        </w:rPr>
        <w:t>注：1.填写此表时不得改变表格形式。</w:t>
      </w:r>
    </w:p>
    <w:p>
      <w:pPr>
        <w:pStyle w:val="25"/>
        <w:numPr>
          <w:ilvl w:val="0"/>
          <w:numId w:val="0"/>
        </w:numPr>
        <w:tabs>
          <w:tab w:val="left" w:pos="672"/>
        </w:tabs>
        <w:spacing w:before="161" w:after="0" w:line="240" w:lineRule="auto"/>
        <w:ind w:right="0" w:rightChars="0" w:firstLine="960" w:firstLineChars="4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投标报价不能有两个或两个以上的报价方案。</w:t>
      </w:r>
    </w:p>
    <w:p>
      <w:pPr>
        <w:pStyle w:val="11"/>
        <w:rPr>
          <w:rFonts w:hint="eastAsia" w:asciiTheme="minorEastAsia" w:hAnsiTheme="minorEastAsia" w:eastAsiaTheme="minorEastAsia" w:cstheme="minorEastAsia"/>
          <w:sz w:val="26"/>
        </w:rPr>
      </w:pPr>
    </w:p>
    <w:p>
      <w:pPr>
        <w:pStyle w:val="11"/>
        <w:rPr>
          <w:rFonts w:hint="eastAsia" w:asciiTheme="minorEastAsia" w:hAnsiTheme="minorEastAsia" w:eastAsiaTheme="minorEastAsia" w:cstheme="minorEastAsia"/>
          <w:sz w:val="26"/>
        </w:rPr>
      </w:pPr>
    </w:p>
    <w:p>
      <w:pPr>
        <w:pStyle w:val="11"/>
        <w:spacing w:before="8"/>
        <w:rPr>
          <w:rFonts w:hint="eastAsia" w:asciiTheme="minorEastAsia" w:hAnsiTheme="minorEastAsia" w:eastAsiaTheme="minorEastAsia" w:cstheme="minorEastAsia"/>
          <w:sz w:val="35"/>
        </w:rPr>
      </w:pPr>
    </w:p>
    <w:p>
      <w:pPr>
        <w:pStyle w:val="9"/>
        <w:tabs>
          <w:tab w:val="left" w:pos="6676"/>
        </w:tabs>
        <w:ind w:left="3072"/>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（公章）</w:t>
      </w:r>
    </w:p>
    <w:p>
      <w:pPr>
        <w:tabs>
          <w:tab w:val="left" w:pos="4190"/>
          <w:tab w:val="left" w:pos="4912"/>
          <w:tab w:val="left" w:pos="6563"/>
        </w:tabs>
        <w:spacing w:before="158" w:line="364" w:lineRule="auto"/>
        <w:ind w:left="3470" w:right="2677" w:hanging="759"/>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（签字</w:t>
      </w:r>
      <w:r>
        <w:rPr>
          <w:rFonts w:hint="eastAsia" w:asciiTheme="minorEastAsia" w:hAnsiTheme="minorEastAsia" w:eastAsiaTheme="minorEastAsia" w:cstheme="minorEastAsia"/>
          <w:b/>
          <w:spacing w:val="-16"/>
          <w:sz w:val="24"/>
        </w:rPr>
        <w:t xml:space="preserve">） </w:t>
      </w:r>
      <w:bookmarkStart w:id="53" w:name="年    月    日"/>
      <w:bookmarkEnd w:id="53"/>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日</w:t>
      </w:r>
    </w:p>
    <w:p>
      <w:pPr>
        <w:spacing w:after="0" w:line="364" w:lineRule="auto"/>
        <w:jc w:val="left"/>
        <w:rPr>
          <w:rFonts w:hint="eastAsia" w:asciiTheme="minorEastAsia" w:hAnsiTheme="minorEastAsia" w:eastAsiaTheme="minorEastAsia" w:cstheme="minorEastAsia"/>
          <w:sz w:val="24"/>
        </w:rPr>
        <w:sectPr>
          <w:type w:val="continuous"/>
          <w:pgSz w:w="11910" w:h="16840"/>
          <w:pgMar w:top="1236" w:right="860" w:bottom="1236" w:left="840" w:header="0" w:footer="1009" w:gutter="0"/>
          <w:pgBorders w:offsetFrom="page">
            <w:top w:val="none" w:sz="0" w:space="0"/>
            <w:left w:val="none" w:sz="0" w:space="0"/>
            <w:bottom w:val="none" w:sz="0" w:space="0"/>
            <w:right w:val="none" w:sz="0" w:space="0"/>
          </w:pgBorders>
          <w:pgNumType w:fmt="decimal"/>
          <w:cols w:space="0" w:num="1"/>
          <w:rtlGutter w:val="0"/>
          <w:docGrid w:linePitch="0" w:charSpace="0"/>
        </w:sectPr>
      </w:pPr>
    </w:p>
    <w:p>
      <w:pPr>
        <w:pStyle w:val="11"/>
        <w:ind w:left="288"/>
        <w:rPr>
          <w:rFonts w:hint="eastAsia" w:asciiTheme="minorEastAsia" w:hAnsiTheme="minorEastAsia" w:eastAsiaTheme="minorEastAsia" w:cstheme="minorEastAsia"/>
          <w:sz w:val="20"/>
        </w:rPr>
      </w:pPr>
      <w:bookmarkStart w:id="54" w:name="格式10：资格证明材料"/>
      <w:bookmarkEnd w:id="54"/>
    </w:p>
    <w:p>
      <w:pPr>
        <w:pStyle w:val="11"/>
        <w:rPr>
          <w:rFonts w:hint="eastAsia" w:asciiTheme="minorEastAsia" w:hAnsiTheme="minorEastAsia" w:eastAsiaTheme="minorEastAsia" w:cstheme="minorEastAsia"/>
          <w:b/>
          <w:sz w:val="21"/>
        </w:rPr>
      </w:pPr>
    </w:p>
    <w:p>
      <w:pPr>
        <w:pStyle w:val="7"/>
        <w:spacing w:before="75" w:line="240" w:lineRule="auto"/>
        <w:ind w:left="350"/>
        <w:outlineLvl w:val="1"/>
        <w:rPr>
          <w:rFonts w:hint="eastAsia" w:asciiTheme="minorEastAsia" w:hAnsiTheme="minorEastAsia" w:eastAsiaTheme="minorEastAsia" w:cstheme="minorEastAsia"/>
        </w:rPr>
      </w:pPr>
      <w:bookmarkStart w:id="55" w:name="_bookmark14"/>
      <w:bookmarkEnd w:id="55"/>
      <w:bookmarkStart w:id="56" w:name="格式9：项目服务方案"/>
      <w:bookmarkEnd w:id="56"/>
      <w:bookmarkStart w:id="57" w:name="_bookmark13"/>
      <w:bookmarkEnd w:id="57"/>
      <w:bookmarkStart w:id="58" w:name="_Toc10421"/>
      <w:r>
        <w:rPr>
          <w:rFonts w:hint="eastAsia" w:asciiTheme="minorEastAsia" w:hAnsiTheme="minorEastAsia" w:eastAsiaTheme="minorEastAsia" w:cstheme="minorEastAsia"/>
        </w:rPr>
        <w:t xml:space="preserve">格式 </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：资格证明材料</w:t>
      </w:r>
      <w:bookmarkEnd w:id="58"/>
    </w:p>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资格证明材料</w:t>
      </w:r>
    </w:p>
    <w:p>
      <w:pPr>
        <w:pStyle w:val="11"/>
        <w:spacing w:before="6"/>
        <w:rPr>
          <w:rFonts w:hint="eastAsia" w:asciiTheme="minorEastAsia" w:hAnsiTheme="minorEastAsia" w:eastAsiaTheme="minorEastAsia" w:cstheme="minorEastAsia"/>
          <w:sz w:val="32"/>
        </w:rPr>
      </w:pPr>
    </w:p>
    <w:p>
      <w:pPr>
        <w:pStyle w:val="11"/>
        <w:ind w:left="775"/>
        <w:rPr>
          <w:rFonts w:hint="eastAsia" w:asciiTheme="minorEastAsia" w:hAnsiTheme="minorEastAsia" w:eastAsiaTheme="minorEastAsia" w:cstheme="minorEastAsia"/>
        </w:rPr>
      </w:pPr>
      <w:r>
        <w:rPr>
          <w:rFonts w:hint="eastAsia" w:asciiTheme="minorEastAsia" w:hAnsiTheme="minorEastAsia" w:eastAsiaTheme="minorEastAsia" w:cstheme="minorEastAsia"/>
        </w:rPr>
        <w:t>资格证明材料包括：</w:t>
      </w:r>
    </w:p>
    <w:p>
      <w:pPr>
        <w:pStyle w:val="25"/>
        <w:numPr>
          <w:ilvl w:val="1"/>
          <w:numId w:val="16"/>
        </w:numPr>
        <w:tabs>
          <w:tab w:val="left" w:pos="1432"/>
        </w:tabs>
        <w:spacing w:before="158" w:after="0" w:line="364" w:lineRule="auto"/>
        <w:ind w:left="350" w:right="373"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提供有效的营业执照、税务登记证、机构代码证或三证（五证）</w:t>
      </w:r>
      <w:r>
        <w:rPr>
          <w:rFonts w:hint="eastAsia" w:asciiTheme="minorEastAsia" w:hAnsiTheme="minorEastAsia" w:eastAsiaTheme="minorEastAsia" w:cstheme="minorEastAsia"/>
          <w:spacing w:val="-3"/>
          <w:sz w:val="24"/>
        </w:rPr>
        <w:t>合一统一社会代</w:t>
      </w:r>
      <w:r>
        <w:rPr>
          <w:rFonts w:hint="eastAsia" w:asciiTheme="minorEastAsia" w:hAnsiTheme="minorEastAsia" w:eastAsiaTheme="minorEastAsia" w:cstheme="minorEastAsia"/>
          <w:sz w:val="24"/>
        </w:rPr>
        <w:t>码证；</w:t>
      </w:r>
    </w:p>
    <w:p>
      <w:pPr>
        <w:pStyle w:val="11"/>
        <w:spacing w:before="1" w:line="364" w:lineRule="auto"/>
        <w:ind w:left="350" w:right="329"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企业法人需提交“统一社会信用代码的营业执照”，未换证的提交“营业执照、组织机</w:t>
      </w:r>
      <w:r>
        <w:rPr>
          <w:rFonts w:hint="eastAsia" w:asciiTheme="minorEastAsia" w:hAnsiTheme="minorEastAsia" w:eastAsiaTheme="minorEastAsia" w:cstheme="minorEastAsia"/>
          <w:spacing w:val="-1"/>
        </w:rPr>
        <w:t xml:space="preserve">构代码证、税务登记证”；事业法人需提交 “统一社会信用代码的事业单位法人证书”， </w:t>
      </w:r>
      <w:r>
        <w:rPr>
          <w:rFonts w:hint="eastAsia" w:asciiTheme="minorEastAsia" w:hAnsiTheme="minorEastAsia" w:eastAsiaTheme="minorEastAsia" w:cstheme="minorEastAsia"/>
          <w:spacing w:val="-9"/>
        </w:rPr>
        <w:t>未换证的提交“事业单位法人证书或组织机构代码证”；其他组织需提交“统一社会信用代</w:t>
      </w:r>
      <w:r>
        <w:rPr>
          <w:rFonts w:hint="eastAsia" w:asciiTheme="minorEastAsia" w:hAnsiTheme="minorEastAsia" w:eastAsiaTheme="minorEastAsia" w:cstheme="minorEastAsia"/>
          <w:spacing w:val="-7"/>
        </w:rPr>
        <w:t>码的社会团体法人登记证书”或“统一社会信用代码的民办非企业单位登记证书”或“统一</w:t>
      </w:r>
      <w:r>
        <w:rPr>
          <w:rFonts w:hint="eastAsia" w:asciiTheme="minorEastAsia" w:hAnsiTheme="minorEastAsia" w:eastAsiaTheme="minorEastAsia" w:cstheme="minorEastAsia"/>
          <w:spacing w:val="-1"/>
        </w:rPr>
        <w:t>社会信用代码的基金会法人登记证书”，未换证的提交 “社会团体法人登记证书”或“民</w:t>
      </w:r>
      <w:r>
        <w:rPr>
          <w:rFonts w:hint="eastAsia" w:asciiTheme="minorEastAsia" w:hAnsiTheme="minorEastAsia" w:eastAsiaTheme="minorEastAsia" w:cstheme="minorEastAsia"/>
          <w:spacing w:val="-7"/>
        </w:rPr>
        <w:t>办非企业单位登记证书”或“基金会法人登记证书”和“组织机构代码证”；个体工商户需</w:t>
      </w:r>
      <w:r>
        <w:rPr>
          <w:rFonts w:hint="eastAsia" w:asciiTheme="minorEastAsia" w:hAnsiTheme="minorEastAsia" w:eastAsiaTheme="minorEastAsia" w:cstheme="minorEastAsia"/>
          <w:spacing w:val="-8"/>
        </w:rPr>
        <w:t>提交“统一社会信用代码的营业执照”或“营业执照、税务登记证”；自然人需提交身份证</w:t>
      </w:r>
      <w:r>
        <w:rPr>
          <w:rFonts w:hint="eastAsia" w:asciiTheme="minorEastAsia" w:hAnsiTheme="minorEastAsia" w:eastAsiaTheme="minorEastAsia" w:cstheme="minorEastAsia"/>
        </w:rPr>
        <w:t>明。</w:t>
      </w:r>
    </w:p>
    <w:p>
      <w:pPr>
        <w:pStyle w:val="25"/>
        <w:numPr>
          <w:ilvl w:val="1"/>
          <w:numId w:val="16"/>
        </w:numPr>
        <w:tabs>
          <w:tab w:val="left" w:pos="1432"/>
        </w:tabs>
        <w:spacing w:before="0" w:after="0" w:line="303" w:lineRule="exact"/>
        <w:ind w:left="1431" w:right="0" w:hanging="60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单一来源采购文件规定的有关资格证书、许可证书、认证等；</w:t>
      </w:r>
    </w:p>
    <w:p>
      <w:pPr>
        <w:pStyle w:val="11"/>
        <w:spacing w:before="158"/>
        <w:ind w:left="830"/>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认为有必要提供的其他资格证明文件。</w:t>
      </w:r>
    </w:p>
    <w:p>
      <w:pPr>
        <w:spacing w:after="0"/>
        <w:rPr>
          <w:rFonts w:hint="eastAsia" w:asciiTheme="minorEastAsia" w:hAnsiTheme="minorEastAsia" w:eastAsiaTheme="minorEastAsia" w:cstheme="minorEastAsia"/>
        </w:rPr>
        <w:sectPr>
          <w:pgSz w:w="11910" w:h="16840"/>
          <w:pgMar w:top="1236" w:right="860" w:bottom="1236" w:left="840" w:header="1009" w:footer="1009" w:gutter="0"/>
          <w:pgBorders w:offsetFrom="page">
            <w:top w:val="none" w:sz="0" w:space="0"/>
            <w:left w:val="none" w:sz="0" w:space="0"/>
            <w:bottom w:val="none" w:sz="0" w:space="0"/>
            <w:right w:val="none" w:sz="0" w:space="0"/>
          </w:pgBorders>
          <w:pgNumType w:fmt="decimal"/>
          <w:cols w:space="0" w:num="1"/>
          <w:rtlGutter w:val="0"/>
          <w:docGrid w:linePitch="0" w:charSpace="0"/>
        </w:sectPr>
      </w:pPr>
    </w:p>
    <w:p>
      <w:pPr>
        <w:pStyle w:val="11"/>
        <w:ind w:left="288"/>
        <w:rPr>
          <w:rFonts w:hint="eastAsia" w:asciiTheme="minorEastAsia" w:hAnsiTheme="minorEastAsia" w:eastAsiaTheme="minorEastAsia" w:cstheme="minorEastAsia"/>
          <w:sz w:val="20"/>
        </w:rPr>
      </w:pPr>
      <w:bookmarkStart w:id="59" w:name="格式12：具备履行合同所必须的设备和专业技术能力证明"/>
      <w:bookmarkEnd w:id="59"/>
    </w:p>
    <w:p>
      <w:pPr>
        <w:pStyle w:val="7"/>
        <w:ind w:left="0" w:leftChars="0" w:firstLine="0" w:firstLineChars="0"/>
        <w:outlineLvl w:val="1"/>
        <w:rPr>
          <w:rFonts w:hint="eastAsia" w:asciiTheme="minorEastAsia" w:hAnsiTheme="minorEastAsia" w:eastAsiaTheme="minorEastAsia" w:cstheme="minorEastAsia"/>
        </w:rPr>
      </w:pPr>
      <w:bookmarkStart w:id="60" w:name="_bookmark15"/>
      <w:bookmarkEnd w:id="60"/>
      <w:bookmarkStart w:id="61" w:name=" 格式11：财务状况、缴纳税收和社会保障资金证明"/>
      <w:bookmarkEnd w:id="61"/>
      <w:bookmarkStart w:id="62" w:name="_Toc20799"/>
      <w:r>
        <w:rPr>
          <w:rFonts w:hint="eastAsia" w:asciiTheme="minorEastAsia" w:hAnsiTheme="minorEastAsia" w:eastAsiaTheme="minorEastAsia" w:cstheme="minorEastAsia"/>
        </w:rPr>
        <w:t>格式 1</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rPr>
        <w:t>：财务状况、缴纳税收和社会保障资金证明</w:t>
      </w:r>
      <w:bookmarkEnd w:id="62"/>
    </w:p>
    <w:p>
      <w:pPr>
        <w:pStyle w:val="11"/>
        <w:rPr>
          <w:rFonts w:hint="eastAsia" w:asciiTheme="minorEastAsia" w:hAnsiTheme="minorEastAsia" w:eastAsiaTheme="minorEastAsia" w:cstheme="minorEastAsia"/>
          <w:b/>
          <w:sz w:val="30"/>
        </w:rPr>
      </w:pPr>
    </w:p>
    <w:p>
      <w:pPr>
        <w:pStyle w:val="8"/>
        <w:spacing w:before="238"/>
        <w:rPr>
          <w:rFonts w:hint="eastAsia" w:asciiTheme="minorEastAsia" w:hAnsiTheme="minorEastAsia" w:eastAsiaTheme="minorEastAsia" w:cstheme="minorEastAsia"/>
        </w:rPr>
      </w:pPr>
      <w:r>
        <w:rPr>
          <w:rFonts w:hint="eastAsia" w:asciiTheme="minorEastAsia" w:hAnsiTheme="minorEastAsia" w:eastAsiaTheme="minorEastAsia" w:cstheme="minorEastAsia"/>
        </w:rPr>
        <w:t>财务状况、缴纳社会保障资金证明</w:t>
      </w:r>
    </w:p>
    <w:p>
      <w:pPr>
        <w:pStyle w:val="11"/>
        <w:spacing w:before="6"/>
        <w:rPr>
          <w:rFonts w:hint="eastAsia" w:asciiTheme="minorEastAsia" w:hAnsiTheme="minorEastAsia" w:eastAsiaTheme="minorEastAsia" w:cstheme="minorEastAsia"/>
          <w:sz w:val="31"/>
        </w:rPr>
      </w:pPr>
    </w:p>
    <w:p>
      <w:pPr>
        <w:pStyle w:val="11"/>
        <w:rPr>
          <w:rFonts w:hint="eastAsia" w:asciiTheme="minorEastAsia" w:hAnsiTheme="minorEastAsia" w:eastAsiaTheme="minorEastAsia" w:cstheme="minorEastAsia"/>
          <w:sz w:val="26"/>
        </w:rPr>
      </w:pPr>
    </w:p>
    <w:p>
      <w:pPr>
        <w:pStyle w:val="11"/>
        <w:spacing w:before="9"/>
        <w:rPr>
          <w:rFonts w:hint="eastAsia" w:asciiTheme="minorEastAsia" w:hAnsiTheme="minorEastAsia" w:eastAsiaTheme="minorEastAsia" w:cstheme="minorEastAsia"/>
          <w:sz w:val="18"/>
        </w:rPr>
      </w:pPr>
    </w:p>
    <w:p>
      <w:pPr>
        <w:numPr>
          <w:ilvl w:val="0"/>
          <w:numId w:val="17"/>
        </w:numPr>
        <w:spacing w:after="0" w:line="364" w:lineRule="auto"/>
        <w:ind w:firstLine="448" w:firstLineChars="200"/>
        <w:rPr>
          <w:rFonts w:hint="default" w:asciiTheme="minorEastAsia" w:hAnsiTheme="minorEastAsia" w:eastAsiaTheme="minorEastAsia" w:cstheme="minorEastAsia"/>
          <w:spacing w:val="-8"/>
          <w:sz w:val="24"/>
          <w:szCs w:val="24"/>
          <w:lang w:val="zh-CN" w:eastAsia="zh-CN" w:bidi="zh-CN"/>
        </w:rPr>
      </w:pPr>
      <w:r>
        <w:rPr>
          <w:rFonts w:hint="default" w:asciiTheme="minorEastAsia" w:hAnsiTheme="minorEastAsia" w:eastAsiaTheme="minorEastAsia" w:cstheme="minorEastAsia"/>
          <w:spacing w:val="-8"/>
          <w:sz w:val="24"/>
          <w:szCs w:val="24"/>
          <w:lang w:val="zh-CN" w:eastAsia="zh-CN" w:bidi="zh-CN"/>
        </w:rPr>
        <w:t>投标人是法人的，提供基本开户银行近三个月内出具的资信证明（同时提供基本存款账户开户许可证）或20</w:t>
      </w:r>
      <w:r>
        <w:rPr>
          <w:rFonts w:hint="eastAsia" w:asciiTheme="minorEastAsia" w:hAnsiTheme="minorEastAsia" w:eastAsiaTheme="minorEastAsia" w:cstheme="minorEastAsia"/>
          <w:spacing w:val="-8"/>
          <w:sz w:val="24"/>
          <w:szCs w:val="24"/>
          <w:lang w:val="en-US" w:eastAsia="zh-CN" w:bidi="zh-CN"/>
        </w:rPr>
        <w:t>21</w:t>
      </w:r>
      <w:r>
        <w:rPr>
          <w:rFonts w:hint="default" w:asciiTheme="minorEastAsia" w:hAnsiTheme="minorEastAsia" w:eastAsiaTheme="minorEastAsia" w:cstheme="minorEastAsia"/>
          <w:spacing w:val="-8"/>
          <w:sz w:val="24"/>
          <w:szCs w:val="24"/>
          <w:lang w:val="zh-CN" w:eastAsia="zh-CN" w:bidi="zh-CN"/>
        </w:rPr>
        <w:t>年度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pPr>
        <w:pStyle w:val="23"/>
        <w:rPr>
          <w:rFonts w:hint="default"/>
          <w:lang w:val="zh-CN" w:eastAsia="zh-CN"/>
        </w:rPr>
      </w:pPr>
    </w:p>
    <w:p>
      <w:pPr>
        <w:numPr>
          <w:ilvl w:val="0"/>
          <w:numId w:val="0"/>
        </w:numPr>
        <w:spacing w:after="0" w:line="364" w:lineRule="auto"/>
        <w:ind w:leftChars="200" w:right="0" w:rightChars="0"/>
        <w:rPr>
          <w:rFonts w:hint="eastAsia" w:asciiTheme="minorEastAsia" w:hAnsiTheme="minorEastAsia" w:eastAsiaTheme="minorEastAsia" w:cstheme="minorEastAsia"/>
          <w:spacing w:val="-8"/>
          <w:sz w:val="24"/>
          <w:szCs w:val="24"/>
          <w:lang w:val="zh-CN" w:eastAsia="zh-CN" w:bidi="zh-CN"/>
        </w:rPr>
        <w:sectPr>
          <w:pgSz w:w="11910" w:h="16840"/>
          <w:pgMar w:top="1236" w:right="860" w:bottom="1236" w:left="840" w:header="1009" w:footer="1009" w:gutter="0"/>
          <w:pgBorders w:offsetFrom="page">
            <w:top w:val="none" w:sz="0" w:space="0"/>
            <w:left w:val="none" w:sz="0" w:space="0"/>
            <w:bottom w:val="none" w:sz="0" w:space="0"/>
            <w:right w:val="none" w:sz="0" w:space="0"/>
          </w:pgBorders>
          <w:pgNumType w:fmt="decimal"/>
          <w:cols w:space="0" w:num="1"/>
          <w:rtlGutter w:val="0"/>
          <w:docGrid w:linePitch="0" w:charSpace="0"/>
        </w:sectPr>
      </w:pPr>
      <w:r>
        <w:rPr>
          <w:rFonts w:hint="default" w:asciiTheme="minorEastAsia" w:hAnsiTheme="minorEastAsia" w:eastAsiaTheme="minorEastAsia" w:cstheme="minorEastAsia"/>
          <w:spacing w:val="-8"/>
          <w:sz w:val="24"/>
          <w:szCs w:val="24"/>
          <w:lang w:val="zh-CN" w:eastAsia="zh-CN" w:bidi="zh-CN"/>
        </w:rPr>
        <w:t>2、提供近半年内任意3个月的依法缴纳税收和社会保障资金记录的证明材料；依法免税或不需要</w:t>
      </w:r>
      <w:r>
        <w:rPr>
          <w:rFonts w:hint="eastAsia" w:asciiTheme="minorEastAsia" w:hAnsiTheme="minorEastAsia" w:eastAsiaTheme="minorEastAsia" w:cstheme="minorEastAsia"/>
          <w:spacing w:val="-8"/>
          <w:sz w:val="24"/>
          <w:szCs w:val="24"/>
          <w:lang w:val="zh-CN" w:eastAsia="zh-CN" w:bidi="zh-CN"/>
        </w:rPr>
        <w:t>、</w:t>
      </w:r>
      <w:r>
        <w:rPr>
          <w:rFonts w:hint="default" w:asciiTheme="minorEastAsia" w:hAnsiTheme="minorEastAsia" w:eastAsiaTheme="minorEastAsia" w:cstheme="minorEastAsia"/>
          <w:spacing w:val="-8"/>
          <w:sz w:val="24"/>
          <w:szCs w:val="24"/>
          <w:lang w:val="zh-CN" w:eastAsia="zh-CN" w:bidi="zh-CN"/>
        </w:rPr>
        <w:t>缴纳社会保障资金的</w:t>
      </w:r>
      <w:r>
        <w:rPr>
          <w:rFonts w:hint="eastAsia" w:asciiTheme="minorEastAsia" w:hAnsiTheme="minorEastAsia" w:eastAsiaTheme="minorEastAsia" w:cstheme="minorEastAsia"/>
          <w:spacing w:val="-8"/>
          <w:sz w:val="24"/>
          <w:szCs w:val="24"/>
          <w:lang w:val="zh-CN" w:eastAsia="zh-CN" w:bidi="zh-CN"/>
        </w:rPr>
        <w:t>投标人</w:t>
      </w:r>
      <w:r>
        <w:rPr>
          <w:rFonts w:hint="default" w:asciiTheme="minorEastAsia" w:hAnsiTheme="minorEastAsia" w:eastAsiaTheme="minorEastAsia" w:cstheme="minorEastAsia"/>
          <w:spacing w:val="-8"/>
          <w:sz w:val="24"/>
          <w:szCs w:val="24"/>
          <w:lang w:val="zh-CN" w:eastAsia="zh-CN" w:bidi="zh-CN"/>
        </w:rPr>
        <w:t>须提供相应文件证明其依法免税或不需要缴纳社会保障资金。</w:t>
      </w:r>
    </w:p>
    <w:p>
      <w:pPr>
        <w:pStyle w:val="11"/>
        <w:ind w:left="288"/>
        <w:rPr>
          <w:rFonts w:hint="eastAsia" w:asciiTheme="minorEastAsia" w:hAnsiTheme="minorEastAsia" w:eastAsiaTheme="minorEastAsia" w:cstheme="minorEastAsia"/>
          <w:sz w:val="20"/>
        </w:rPr>
      </w:pPr>
      <w:bookmarkStart w:id="63" w:name="格式13：无重大违法记录声明"/>
      <w:bookmarkEnd w:id="63"/>
    </w:p>
    <w:p>
      <w:pPr>
        <w:pStyle w:val="7"/>
        <w:ind w:left="0" w:leftChars="0" w:right="1655" w:firstLine="0" w:firstLineChars="0"/>
        <w:jc w:val="both"/>
        <w:outlineLvl w:val="1"/>
        <w:rPr>
          <w:rFonts w:hint="eastAsia" w:asciiTheme="minorEastAsia" w:hAnsiTheme="minorEastAsia" w:eastAsiaTheme="minorEastAsia" w:cstheme="minorEastAsia"/>
        </w:rPr>
      </w:pPr>
      <w:bookmarkStart w:id="64" w:name="_bookmark16"/>
      <w:bookmarkEnd w:id="64"/>
      <w:bookmarkStart w:id="65" w:name="_Toc14565"/>
      <w:r>
        <w:rPr>
          <w:rFonts w:hint="eastAsia" w:asciiTheme="minorEastAsia" w:hAnsiTheme="minorEastAsia" w:eastAsiaTheme="minorEastAsia" w:cstheme="minorEastAsia"/>
        </w:rPr>
        <w:t>格式 1</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：具备履行合同所必须的设备和专业技术能力证明</w:t>
      </w:r>
      <w:bookmarkEnd w:id="65"/>
    </w:p>
    <w:p>
      <w:pPr>
        <w:pStyle w:val="8"/>
        <w:outlineLvl w:val="9"/>
        <w:rPr>
          <w:rFonts w:hint="eastAsia" w:asciiTheme="minorEastAsia" w:hAnsiTheme="minorEastAsia" w:eastAsiaTheme="minorEastAsia" w:cstheme="minorEastAsia"/>
        </w:rPr>
      </w:pPr>
    </w:p>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具备履行合同所必须的设备和专业技术能力证明</w:t>
      </w:r>
    </w:p>
    <w:p>
      <w:pPr>
        <w:pStyle w:val="11"/>
        <w:spacing w:before="4"/>
        <w:rPr>
          <w:rFonts w:hint="eastAsia" w:asciiTheme="minorEastAsia" w:hAnsiTheme="minorEastAsia" w:eastAsiaTheme="minorEastAsia" w:cstheme="minorEastAsia"/>
          <w:sz w:val="31"/>
        </w:rPr>
      </w:pPr>
    </w:p>
    <w:p>
      <w:pPr>
        <w:pStyle w:val="11"/>
        <w:ind w:firstLine="480" w:firstLineChars="200"/>
        <w:rPr>
          <w:rFonts w:hint="eastAsia" w:asciiTheme="minorEastAsia" w:hAnsiTheme="minorEastAsia" w:eastAsiaTheme="minorEastAsia" w:cstheme="minorEastAsia"/>
        </w:rPr>
      </w:pPr>
      <w:r>
        <w:rPr>
          <w:rFonts w:hint="default" w:asciiTheme="minorEastAsia" w:hAnsiTheme="minorEastAsia" w:eastAsiaTheme="minorEastAsia" w:cstheme="minorEastAsia"/>
          <w:lang w:val="zh-CN"/>
        </w:rPr>
        <w:t>保证本项目合同的顺利履行，</w:t>
      </w:r>
      <w:r>
        <w:rPr>
          <w:rFonts w:hint="eastAsia" w:asciiTheme="minorEastAsia" w:hAnsiTheme="minorEastAsia" w:eastAsiaTheme="minorEastAsia" w:cstheme="minorEastAsia"/>
          <w:lang w:val="zh-CN"/>
        </w:rPr>
        <w:t>投标人</w:t>
      </w:r>
      <w:r>
        <w:rPr>
          <w:rFonts w:hint="default" w:asciiTheme="minorEastAsia" w:hAnsiTheme="minorEastAsia" w:eastAsiaTheme="minorEastAsia" w:cstheme="minorEastAsia"/>
          <w:lang w:val="zh-CN"/>
        </w:rPr>
        <w:t>必须具备履行合同的设备和专业技术能力，须提供必须具备履行合同的设备和专业技术能力的承诺函（格式自拟），并提供</w:t>
      </w:r>
      <w:r>
        <w:rPr>
          <w:rFonts w:hint="eastAsia" w:asciiTheme="minorEastAsia" w:hAnsiTheme="minorEastAsia" w:eastAsiaTheme="minorEastAsia" w:cstheme="minorEastAsia"/>
        </w:rPr>
        <w:t>服务团队、服务设备及相关人员</w:t>
      </w:r>
      <w:r>
        <w:rPr>
          <w:rFonts w:hint="eastAsia" w:asciiTheme="minorEastAsia" w:hAnsiTheme="minorEastAsia" w:eastAsiaTheme="minorEastAsia" w:cstheme="minorEastAsia"/>
          <w:lang w:eastAsia="zh-CN"/>
        </w:rPr>
        <w:t>证件</w:t>
      </w:r>
      <w:r>
        <w:rPr>
          <w:rFonts w:hint="eastAsia" w:asciiTheme="minorEastAsia" w:hAnsiTheme="minorEastAsia" w:eastAsiaTheme="minorEastAsia" w:cstheme="minorEastAsia"/>
        </w:rPr>
        <w:t>等。</w:t>
      </w: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spacing w:before="4"/>
        <w:rPr>
          <w:rFonts w:hint="eastAsia" w:asciiTheme="minorEastAsia" w:hAnsiTheme="minorEastAsia" w:eastAsiaTheme="minorEastAsia" w:cstheme="minorEastAsia"/>
          <w:sz w:val="20"/>
        </w:rPr>
      </w:pPr>
    </w:p>
    <w:p>
      <w:pPr>
        <w:spacing w:after="0"/>
        <w:rPr>
          <w:rFonts w:hint="eastAsia" w:asciiTheme="minorEastAsia" w:hAnsiTheme="minorEastAsia" w:eastAsiaTheme="minorEastAsia" w:cstheme="minorEastAsia"/>
          <w:sz w:val="20"/>
        </w:rPr>
        <w:sectPr>
          <w:pgSz w:w="11910" w:h="16840"/>
          <w:pgMar w:top="1236" w:right="860" w:bottom="1236" w:left="840" w:header="1009" w:footer="1009" w:gutter="0"/>
          <w:pgBorders w:offsetFrom="page">
            <w:top w:val="none" w:sz="0" w:space="0"/>
            <w:left w:val="none" w:sz="0" w:space="0"/>
            <w:bottom w:val="none" w:sz="0" w:space="0"/>
            <w:right w:val="none" w:sz="0" w:space="0"/>
          </w:pgBorders>
          <w:pgNumType w:fmt="decimal"/>
          <w:cols w:space="0" w:num="1"/>
          <w:rtlGutter w:val="0"/>
          <w:docGrid w:linePitch="0" w:charSpace="0"/>
        </w:sectPr>
      </w:pPr>
    </w:p>
    <w:p>
      <w:pPr>
        <w:pStyle w:val="11"/>
        <w:ind w:left="288"/>
        <w:rPr>
          <w:rFonts w:hint="eastAsia" w:asciiTheme="minorEastAsia" w:hAnsiTheme="minorEastAsia" w:eastAsiaTheme="minorEastAsia" w:cstheme="minorEastAsia"/>
          <w:sz w:val="20"/>
        </w:rPr>
      </w:pPr>
    </w:p>
    <w:p>
      <w:pPr>
        <w:pStyle w:val="7"/>
        <w:outlineLvl w:val="1"/>
        <w:rPr>
          <w:rFonts w:hint="eastAsia" w:asciiTheme="minorEastAsia" w:hAnsiTheme="minorEastAsia" w:eastAsiaTheme="minorEastAsia" w:cstheme="minorEastAsia"/>
        </w:rPr>
      </w:pPr>
      <w:bookmarkStart w:id="66" w:name="_bookmark17"/>
      <w:bookmarkEnd w:id="66"/>
      <w:bookmarkStart w:id="67" w:name="_Toc18838"/>
      <w:r>
        <w:rPr>
          <w:rFonts w:hint="eastAsia" w:asciiTheme="minorEastAsia" w:hAnsiTheme="minorEastAsia" w:eastAsiaTheme="minorEastAsia" w:cstheme="minorEastAsia"/>
        </w:rPr>
        <w:t>格式 1</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：无重大违法记录声明</w:t>
      </w:r>
      <w:bookmarkEnd w:id="67"/>
    </w:p>
    <w:p>
      <w:pPr>
        <w:pStyle w:val="8"/>
        <w:rPr>
          <w:rFonts w:hint="eastAsia" w:asciiTheme="minorEastAsia" w:hAnsiTheme="minorEastAsia" w:eastAsiaTheme="minorEastAsia" w:cstheme="minorEastAsia"/>
        </w:rPr>
      </w:pPr>
      <w:r>
        <w:rPr>
          <w:rFonts w:hint="eastAsia" w:asciiTheme="minorEastAsia" w:hAnsiTheme="minorEastAsia" w:eastAsiaTheme="minorEastAsia" w:cstheme="minorEastAsia"/>
        </w:rPr>
        <w:t>无重大违法记录声明</w:t>
      </w:r>
    </w:p>
    <w:p>
      <w:pPr>
        <w:pStyle w:val="11"/>
        <w:spacing w:before="4"/>
        <w:rPr>
          <w:rFonts w:hint="eastAsia" w:asciiTheme="minorEastAsia" w:hAnsiTheme="minorEastAsia" w:eastAsiaTheme="minorEastAsia" w:cstheme="minorEastAsia"/>
          <w:sz w:val="31"/>
        </w:rPr>
      </w:pPr>
    </w:p>
    <w:p>
      <w:pPr>
        <w:pStyle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lang w:eastAsia="zh-CN"/>
        </w:rPr>
        <w:t>青海众程项目管理咨询有限公司</w:t>
      </w:r>
    </w:p>
    <w:p>
      <w:pPr>
        <w:pStyle w:val="11"/>
        <w:rPr>
          <w:rFonts w:hint="eastAsia" w:asciiTheme="minorEastAsia" w:hAnsiTheme="minorEastAsia" w:eastAsiaTheme="minorEastAsia" w:cstheme="minorEastAsia"/>
          <w:b/>
        </w:rPr>
      </w:pPr>
    </w:p>
    <w:p>
      <w:pPr>
        <w:pStyle w:val="11"/>
        <w:spacing w:before="10"/>
        <w:rPr>
          <w:rFonts w:hint="eastAsia" w:asciiTheme="minorEastAsia" w:hAnsiTheme="minorEastAsia" w:eastAsiaTheme="minorEastAsia" w:cstheme="minorEastAsia"/>
          <w:b/>
          <w:sz w:val="20"/>
        </w:rPr>
      </w:pPr>
    </w:p>
    <w:p>
      <w:pPr>
        <w:pStyle w:val="11"/>
        <w:ind w:left="830"/>
        <w:rPr>
          <w:rFonts w:hint="eastAsia" w:asciiTheme="minorEastAsia" w:hAnsiTheme="minorEastAsia" w:eastAsiaTheme="minorEastAsia" w:cstheme="minorEastAsia"/>
        </w:rPr>
      </w:pPr>
      <w:r>
        <w:rPr>
          <w:rFonts w:hint="eastAsia" w:asciiTheme="minorEastAsia" w:hAnsiTheme="minorEastAsia" w:eastAsiaTheme="minorEastAsia" w:cstheme="minorEastAsia"/>
        </w:rPr>
        <w:t>我单位近三年内在经营活动中没有重大违法记录，特此声明。</w:t>
      </w:r>
    </w:p>
    <w:p>
      <w:pPr>
        <w:pStyle w:val="11"/>
        <w:spacing w:before="160" w:line="362" w:lineRule="auto"/>
        <w:ind w:left="350" w:right="373" w:firstLine="36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若采购单位在本项目采购过程中发现我单位近三年内在经营活动中有重大违法记录，我</w:t>
      </w:r>
      <w:r>
        <w:rPr>
          <w:rFonts w:hint="eastAsia" w:asciiTheme="minorEastAsia" w:hAnsiTheme="minorEastAsia" w:eastAsiaTheme="minorEastAsia" w:cstheme="minorEastAsia"/>
        </w:rPr>
        <w:t>单位将无条件地退出本项目的响应，并承担因此引起的一切后果。</w:t>
      </w:r>
    </w:p>
    <w:p>
      <w:pPr>
        <w:pStyle w:val="11"/>
        <w:spacing w:before="5"/>
        <w:ind w:left="710"/>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特此声明！</w:t>
      </w:r>
    </w:p>
    <w:p>
      <w:pPr>
        <w:pStyle w:val="11"/>
        <w:rPr>
          <w:rFonts w:hint="eastAsia" w:asciiTheme="minorEastAsia" w:hAnsiTheme="minorEastAsia" w:eastAsiaTheme="minorEastAsia" w:cstheme="minorEastAsia"/>
        </w:rPr>
      </w:pPr>
    </w:p>
    <w:p>
      <w:pPr>
        <w:pStyle w:val="11"/>
        <w:rPr>
          <w:rFonts w:hint="eastAsia" w:asciiTheme="minorEastAsia" w:hAnsiTheme="minorEastAsia" w:eastAsiaTheme="minorEastAsia" w:cstheme="minorEastAsia"/>
        </w:rPr>
      </w:pPr>
    </w:p>
    <w:p>
      <w:pPr>
        <w:pStyle w:val="11"/>
        <w:rPr>
          <w:rFonts w:hint="eastAsia" w:asciiTheme="minorEastAsia" w:hAnsiTheme="minorEastAsia" w:eastAsiaTheme="minorEastAsia" w:cstheme="minorEastAsia"/>
        </w:rPr>
      </w:pPr>
    </w:p>
    <w:p>
      <w:pPr>
        <w:pStyle w:val="11"/>
        <w:rPr>
          <w:rFonts w:hint="eastAsia" w:asciiTheme="minorEastAsia" w:hAnsiTheme="minorEastAsia" w:eastAsiaTheme="minorEastAsia" w:cstheme="minorEastAsia"/>
        </w:rPr>
      </w:pPr>
    </w:p>
    <w:p>
      <w:pPr>
        <w:pStyle w:val="11"/>
        <w:rPr>
          <w:rFonts w:hint="eastAsia" w:asciiTheme="minorEastAsia" w:hAnsiTheme="minorEastAsia" w:eastAsiaTheme="minorEastAsia" w:cstheme="minorEastAsia"/>
        </w:rPr>
      </w:pPr>
    </w:p>
    <w:p>
      <w:pPr>
        <w:pStyle w:val="11"/>
        <w:rPr>
          <w:rFonts w:hint="eastAsia" w:asciiTheme="minorEastAsia" w:hAnsiTheme="minorEastAsia" w:eastAsiaTheme="minorEastAsia" w:cstheme="minorEastAsia"/>
        </w:rPr>
      </w:pPr>
    </w:p>
    <w:p>
      <w:pPr>
        <w:pStyle w:val="11"/>
        <w:spacing w:before="10"/>
        <w:rPr>
          <w:rFonts w:hint="eastAsia" w:asciiTheme="minorEastAsia" w:hAnsiTheme="minorEastAsia" w:eastAsiaTheme="minorEastAsia" w:cstheme="minorEastAsia"/>
          <w:sz w:val="29"/>
        </w:rPr>
      </w:pPr>
    </w:p>
    <w:p>
      <w:pPr>
        <w:pStyle w:val="9"/>
        <w:tabs>
          <w:tab w:val="left" w:pos="7792"/>
        </w:tabs>
        <w:spacing w:before="1"/>
        <w:ind w:left="527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（公章）</w:t>
      </w:r>
    </w:p>
    <w:p>
      <w:pPr>
        <w:tabs>
          <w:tab w:val="left" w:pos="6950"/>
          <w:tab w:val="left" w:pos="7552"/>
          <w:tab w:val="left" w:pos="8042"/>
        </w:tabs>
        <w:spacing w:before="160" w:line="364" w:lineRule="auto"/>
        <w:ind w:left="6350" w:right="476" w:hanging="1800"/>
        <w:jc w:val="left"/>
        <w:rPr>
          <w:rFonts w:hint="eastAsia" w:asciiTheme="minorEastAsia" w:hAnsiTheme="minorEastAsia" w:eastAsiaTheme="minorEastAsia" w:cstheme="minorEastAsia"/>
          <w:sz w:val="24"/>
        </w:rPr>
        <w:sectPr>
          <w:pgSz w:w="11910" w:h="16840"/>
          <w:pgMar w:top="1236" w:right="860" w:bottom="1236" w:left="840" w:header="1009" w:footer="1009" w:gutter="0"/>
          <w:pgBorders w:offsetFrom="page">
            <w:top w:val="none" w:sz="0" w:space="0"/>
            <w:left w:val="none" w:sz="0" w:space="0"/>
            <w:bottom w:val="none" w:sz="0" w:space="0"/>
            <w:right w:val="none" w:sz="0" w:space="0"/>
          </w:pgBorders>
          <w:pgNumType w:fmt="decimal"/>
          <w:cols w:space="0" w:num="1"/>
          <w:rtlGutter w:val="0"/>
          <w:docGrid w:linePitch="0" w:charSpace="0"/>
        </w:sectPr>
      </w:pPr>
      <w:r>
        <w:rPr>
          <w:rFonts w:hint="eastAsia" w:asciiTheme="minorEastAsia" w:hAnsiTheme="minorEastAsia" w:eastAsiaTheme="minorEastAsia" w:cstheme="minorEastAsia"/>
          <w:b/>
          <w:sz w:val="24"/>
        </w:rPr>
        <w:t>法定代表人或委托代理人：</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（签字或盖章</w:t>
      </w:r>
      <w:r>
        <w:rPr>
          <w:rFonts w:hint="eastAsia" w:asciiTheme="minorEastAsia" w:hAnsiTheme="minorEastAsia" w:eastAsiaTheme="minorEastAsia" w:cstheme="minorEastAsia"/>
          <w:b/>
          <w:spacing w:val="-15"/>
          <w:sz w:val="24"/>
        </w:rPr>
        <w:t xml:space="preserve">） </w:t>
      </w:r>
      <w:r>
        <w:rPr>
          <w:rFonts w:hint="eastAsia" w:asciiTheme="minorEastAsia" w:hAnsiTheme="minorEastAsia" w:eastAsiaTheme="minorEastAsia" w:cstheme="minorEastAsia"/>
          <w:b/>
          <w:sz w:val="24"/>
        </w:rPr>
        <w:t>年</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月</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日</w:t>
      </w:r>
    </w:p>
    <w:p>
      <w:pPr>
        <w:pStyle w:val="11"/>
        <w:rPr>
          <w:rFonts w:hint="eastAsia" w:asciiTheme="minorEastAsia" w:hAnsiTheme="minorEastAsia" w:eastAsiaTheme="minorEastAsia" w:cstheme="minorEastAsia"/>
          <w:b/>
          <w:sz w:val="21"/>
        </w:rPr>
      </w:pPr>
      <w:bookmarkStart w:id="68" w:name="_bookmark18"/>
      <w:bookmarkEnd w:id="68"/>
      <w:bookmarkStart w:id="69" w:name="第六章  采购项目要求及参数"/>
      <w:bookmarkEnd w:id="69"/>
      <w:bookmarkStart w:id="70" w:name="格式14：服务人员配备情况一览表"/>
      <w:bookmarkEnd w:id="70"/>
    </w:p>
    <w:p>
      <w:pPr>
        <w:pStyle w:val="7"/>
        <w:spacing w:before="75" w:line="240" w:lineRule="auto"/>
        <w:ind w:left="350"/>
        <w:outlineLvl w:val="1"/>
        <w:rPr>
          <w:rFonts w:hint="eastAsia" w:asciiTheme="minorEastAsia" w:hAnsiTheme="minorEastAsia" w:eastAsiaTheme="minorEastAsia" w:cstheme="minorEastAsia"/>
        </w:rPr>
      </w:pPr>
      <w:bookmarkStart w:id="71" w:name="格式15：响应人认为在其他方面有必要说明的事项"/>
      <w:bookmarkEnd w:id="71"/>
      <w:bookmarkStart w:id="72" w:name="_bookmark19"/>
      <w:bookmarkEnd w:id="72"/>
      <w:bookmarkStart w:id="73" w:name="_Toc15945"/>
      <w:r>
        <w:rPr>
          <w:rFonts w:hint="eastAsia" w:asciiTheme="minorEastAsia" w:hAnsiTheme="minorEastAsia" w:eastAsiaTheme="minorEastAsia" w:cstheme="minorEastAsia"/>
        </w:rPr>
        <w:t xml:space="preserve">格式 </w:t>
      </w:r>
      <w:r>
        <w:rPr>
          <w:rFonts w:hint="eastAsia" w:asciiTheme="minorEastAsia" w:hAnsiTheme="minorEastAsia" w:eastAsiaTheme="minorEastAsia" w:cstheme="minorEastAsia"/>
          <w:lang w:val="en-US" w:eastAsia="zh-CN"/>
        </w:rPr>
        <w:t>13</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供应商</w:t>
      </w:r>
      <w:r>
        <w:rPr>
          <w:rFonts w:hint="eastAsia" w:asciiTheme="minorEastAsia" w:hAnsiTheme="minorEastAsia" w:eastAsiaTheme="minorEastAsia" w:cstheme="minorEastAsia"/>
        </w:rPr>
        <w:t>认为在其他方面有必要说明的事项</w:t>
      </w:r>
      <w:bookmarkEnd w:id="73"/>
    </w:p>
    <w:p>
      <w:pPr>
        <w:spacing w:before="224"/>
        <w:ind w:left="1316" w:right="1298" w:firstLine="0"/>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lang w:eastAsia="zh-CN"/>
        </w:rPr>
        <w:t>供应商</w:t>
      </w:r>
      <w:r>
        <w:rPr>
          <w:rFonts w:hint="eastAsia" w:asciiTheme="minorEastAsia" w:hAnsiTheme="minorEastAsia" w:eastAsiaTheme="minorEastAsia" w:cstheme="minorEastAsia"/>
          <w:sz w:val="28"/>
        </w:rPr>
        <w:t>认为在其他方面有必要说明的事项</w:t>
      </w:r>
    </w:p>
    <w:p>
      <w:pPr>
        <w:pStyle w:val="11"/>
        <w:spacing w:before="6"/>
        <w:rPr>
          <w:rFonts w:hint="eastAsia" w:asciiTheme="minorEastAsia" w:hAnsiTheme="minorEastAsia" w:eastAsiaTheme="minorEastAsia" w:cstheme="minorEastAsia"/>
          <w:sz w:val="32"/>
        </w:rPr>
      </w:pPr>
    </w:p>
    <w:p>
      <w:pPr>
        <w:pStyle w:val="11"/>
        <w:ind w:left="1316" w:right="871"/>
        <w:jc w:val="center"/>
        <w:outlineLvl w:val="1"/>
        <w:rPr>
          <w:rFonts w:hint="eastAsia" w:asciiTheme="minorEastAsia" w:hAnsiTheme="minorEastAsia" w:eastAsiaTheme="minorEastAsia" w:cstheme="minorEastAsia"/>
        </w:rPr>
      </w:pPr>
      <w:bookmarkStart w:id="74" w:name="_Toc13008"/>
      <w:r>
        <w:rPr>
          <w:rFonts w:hint="eastAsia" w:asciiTheme="minorEastAsia" w:hAnsiTheme="minorEastAsia" w:eastAsiaTheme="minorEastAsia" w:cstheme="minorEastAsia"/>
        </w:rPr>
        <w:t>（格式可自定）</w:t>
      </w:r>
      <w:bookmarkEnd w:id="74"/>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pStyle w:val="11"/>
        <w:rPr>
          <w:rFonts w:hint="eastAsia" w:asciiTheme="minorEastAsia" w:hAnsiTheme="minorEastAsia" w:eastAsiaTheme="minorEastAsia" w:cstheme="minorEastAsia"/>
          <w:sz w:val="20"/>
        </w:rPr>
      </w:pPr>
    </w:p>
    <w:p>
      <w:pPr>
        <w:rPr>
          <w:rFonts w:ascii="宋体"/>
          <w:b/>
          <w:sz w:val="28"/>
          <w:szCs w:val="28"/>
        </w:rPr>
      </w:pPr>
      <w:r>
        <w:rPr>
          <w:rFonts w:hint="eastAsia"/>
          <w:b/>
          <w:sz w:val="28"/>
          <w:szCs w:val="28"/>
          <w:lang w:val="en-US" w:eastAsia="zh-CN"/>
        </w:rPr>
        <w:t>格式</w:t>
      </w:r>
      <w:r>
        <w:rPr>
          <w:rFonts w:hint="eastAsia" w:ascii="宋体"/>
          <w:b/>
          <w:sz w:val="28"/>
          <w:szCs w:val="28"/>
        </w:rPr>
        <w:t>1</w:t>
      </w:r>
      <w:r>
        <w:rPr>
          <w:rFonts w:hint="eastAsia"/>
          <w:b/>
          <w:sz w:val="28"/>
          <w:szCs w:val="28"/>
          <w:lang w:val="en-US" w:eastAsia="zh-CN"/>
        </w:rPr>
        <w:t>4</w:t>
      </w:r>
      <w:r>
        <w:rPr>
          <w:rFonts w:hint="eastAsia" w:ascii="宋体"/>
          <w:b/>
          <w:sz w:val="28"/>
          <w:szCs w:val="28"/>
        </w:rPr>
        <w:t>：单一来源采购最终报价表</w:t>
      </w:r>
    </w:p>
    <w:p>
      <w:pPr>
        <w:ind w:firstLine="2367" w:firstLineChars="655"/>
        <w:rPr>
          <w:rFonts w:ascii="宋体"/>
          <w:b/>
          <w:sz w:val="36"/>
          <w:szCs w:val="36"/>
        </w:rPr>
      </w:pPr>
    </w:p>
    <w:p>
      <w:pPr>
        <w:ind w:firstLine="2374" w:firstLineChars="657"/>
        <w:rPr>
          <w:rFonts w:ascii="宋体" w:hAnsi="宋体"/>
          <w:b/>
          <w:sz w:val="36"/>
          <w:szCs w:val="36"/>
        </w:rPr>
      </w:pPr>
      <w:bookmarkStart w:id="75" w:name="_Toc408326292"/>
      <w:r>
        <w:rPr>
          <w:rFonts w:hint="eastAsia" w:ascii="宋体" w:hAnsi="宋体"/>
          <w:b/>
          <w:sz w:val="36"/>
          <w:szCs w:val="36"/>
        </w:rPr>
        <w:t>单一来源采购最终报价表</w:t>
      </w:r>
      <w:bookmarkEnd w:id="75"/>
    </w:p>
    <w:p>
      <w:pPr>
        <w:ind w:firstLine="2909" w:firstLineChars="805"/>
        <w:rPr>
          <w:rFonts w:ascii="宋体" w:hAnsi="宋体"/>
          <w:b/>
          <w:sz w:val="36"/>
          <w:szCs w:val="36"/>
        </w:rPr>
      </w:pPr>
    </w:p>
    <w:p>
      <w:pPr>
        <w:spacing w:line="240" w:lineRule="atLeast"/>
        <w:ind w:firstLine="0" w:firstLineChars="0"/>
        <w:rPr>
          <w:rFonts w:ascii="宋体" w:hAnsi="宋体"/>
          <w:b/>
          <w:sz w:val="28"/>
          <w:szCs w:val="28"/>
        </w:rPr>
      </w:pPr>
      <w:r>
        <w:rPr>
          <w:rFonts w:hint="eastAsia" w:ascii="宋体" w:hAnsi="宋体"/>
          <w:b/>
          <w:sz w:val="28"/>
          <w:szCs w:val="28"/>
        </w:rPr>
        <w:t>项目名称：</w:t>
      </w:r>
      <w:r>
        <w:rPr>
          <w:rFonts w:hint="eastAsia" w:ascii="宋体" w:hAnsi="宋体"/>
          <w:b/>
          <w:sz w:val="21"/>
        </w:rPr>
        <w:t xml:space="preserve">  </w:t>
      </w:r>
      <w:r>
        <w:rPr>
          <w:rFonts w:hint="eastAsia" w:ascii="宋体" w:hAnsi="宋体"/>
          <w:b/>
        </w:rPr>
        <w:t xml:space="preserve">                                             单位：元</w:t>
      </w:r>
    </w:p>
    <w:tbl>
      <w:tblPr>
        <w:tblStyle w:val="20"/>
        <w:tblpPr w:leftFromText="180" w:rightFromText="180" w:vertAnchor="text" w:horzAnchor="margin" w:tblpY="147"/>
        <w:tblW w:w="10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4167"/>
        <w:gridCol w:w="2404"/>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2365" w:type="dxa"/>
            <w:vAlign w:val="center"/>
          </w:tcPr>
          <w:p>
            <w:pPr>
              <w:adjustRightInd w:val="0"/>
              <w:ind w:firstLine="482"/>
              <w:textAlignment w:val="baseline"/>
              <w:rPr>
                <w:rFonts w:ascii="宋体" w:hAnsi="宋体"/>
                <w:b/>
              </w:rPr>
            </w:pPr>
            <w:r>
              <w:rPr>
                <w:rFonts w:hint="eastAsia" w:ascii="宋体" w:hAnsi="宋体"/>
                <w:b/>
              </w:rPr>
              <w:t>项目名称</w:t>
            </w:r>
          </w:p>
        </w:tc>
        <w:tc>
          <w:tcPr>
            <w:tcW w:w="4167" w:type="dxa"/>
            <w:vAlign w:val="center"/>
          </w:tcPr>
          <w:p>
            <w:pPr>
              <w:adjustRightInd w:val="0"/>
              <w:ind w:firstLine="482"/>
              <w:jc w:val="center"/>
              <w:textAlignment w:val="baseline"/>
              <w:rPr>
                <w:rFonts w:ascii="宋体" w:hAnsi="宋体"/>
                <w:b/>
              </w:rPr>
            </w:pPr>
            <w:r>
              <w:rPr>
                <w:rFonts w:hint="eastAsia" w:ascii="宋体" w:hAnsi="宋体"/>
                <w:b/>
              </w:rPr>
              <w:t>最 终 报 价</w:t>
            </w:r>
          </w:p>
        </w:tc>
        <w:tc>
          <w:tcPr>
            <w:tcW w:w="2404" w:type="dxa"/>
            <w:vAlign w:val="center"/>
          </w:tcPr>
          <w:p>
            <w:pPr>
              <w:adjustRightInd w:val="0"/>
              <w:ind w:firstLine="110" w:firstLineChars="50"/>
              <w:jc w:val="center"/>
              <w:textAlignment w:val="baseline"/>
              <w:rPr>
                <w:rFonts w:hint="eastAsia" w:ascii="宋体" w:hAnsi="宋体" w:eastAsia="宋体"/>
                <w:b/>
                <w:lang w:eastAsia="zh-CN"/>
              </w:rPr>
            </w:pPr>
            <w:r>
              <w:rPr>
                <w:rFonts w:hint="eastAsia"/>
                <w:b/>
                <w:lang w:val="en-US" w:eastAsia="zh-CN"/>
              </w:rPr>
              <w:t>服务期</w:t>
            </w:r>
          </w:p>
        </w:tc>
        <w:tc>
          <w:tcPr>
            <w:tcW w:w="1282" w:type="dxa"/>
            <w:vAlign w:val="center"/>
          </w:tcPr>
          <w:p>
            <w:pPr>
              <w:adjustRightInd w:val="0"/>
              <w:ind w:left="256" w:leftChars="16" w:hanging="221" w:hangingChars="100"/>
              <w:jc w:val="center"/>
              <w:textAlignment w:val="baseline"/>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2365" w:type="dxa"/>
            <w:vMerge w:val="restart"/>
            <w:vAlign w:val="center"/>
          </w:tcPr>
          <w:p>
            <w:pPr>
              <w:adjustRightInd w:val="0"/>
              <w:ind w:firstLine="482"/>
              <w:textAlignment w:val="baseline"/>
              <w:rPr>
                <w:rFonts w:ascii="宋体" w:hAnsi="宋体"/>
                <w:b/>
                <w:bCs/>
              </w:rPr>
            </w:pPr>
          </w:p>
        </w:tc>
        <w:tc>
          <w:tcPr>
            <w:tcW w:w="4167" w:type="dxa"/>
          </w:tcPr>
          <w:p>
            <w:pPr>
              <w:adjustRightInd w:val="0"/>
              <w:ind w:firstLine="0" w:firstLineChars="0"/>
              <w:textAlignment w:val="baseline"/>
              <w:rPr>
                <w:rFonts w:ascii="宋体" w:hAnsi="宋体"/>
                <w:b/>
              </w:rPr>
            </w:pPr>
            <w:r>
              <w:rPr>
                <w:rFonts w:hint="eastAsia" w:ascii="宋体" w:hAnsi="宋体"/>
                <w:b/>
              </w:rPr>
              <w:t>大写：</w:t>
            </w:r>
          </w:p>
        </w:tc>
        <w:tc>
          <w:tcPr>
            <w:tcW w:w="2404" w:type="dxa"/>
            <w:vMerge w:val="restart"/>
          </w:tcPr>
          <w:p>
            <w:pPr>
              <w:adjustRightInd w:val="0"/>
              <w:ind w:firstLine="181" w:firstLineChars="82"/>
              <w:textAlignment w:val="baseline"/>
              <w:rPr>
                <w:rFonts w:ascii="宋体" w:hAnsi="宋体"/>
                <w:b/>
              </w:rPr>
            </w:pPr>
          </w:p>
        </w:tc>
        <w:tc>
          <w:tcPr>
            <w:tcW w:w="1282" w:type="dxa"/>
            <w:vMerge w:val="restart"/>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2365" w:type="dxa"/>
            <w:vMerge w:val="continue"/>
            <w:vAlign w:val="center"/>
          </w:tcPr>
          <w:p>
            <w:pPr>
              <w:adjustRightInd w:val="0"/>
              <w:ind w:firstLine="482"/>
              <w:textAlignment w:val="baseline"/>
              <w:rPr>
                <w:rFonts w:ascii="宋体" w:hAnsi="宋体"/>
                <w:b/>
                <w:bCs/>
              </w:rPr>
            </w:pPr>
          </w:p>
        </w:tc>
        <w:tc>
          <w:tcPr>
            <w:tcW w:w="4167" w:type="dxa"/>
          </w:tcPr>
          <w:p>
            <w:pPr>
              <w:adjustRightInd w:val="0"/>
              <w:ind w:firstLine="0" w:firstLineChars="0"/>
              <w:textAlignment w:val="baseline"/>
              <w:rPr>
                <w:rFonts w:ascii="宋体" w:hAnsi="宋体"/>
                <w:b/>
              </w:rPr>
            </w:pPr>
            <w:r>
              <w:rPr>
                <w:rFonts w:hint="eastAsia" w:ascii="宋体" w:hAnsi="宋体"/>
                <w:b/>
              </w:rPr>
              <w:t>小写：</w:t>
            </w:r>
          </w:p>
        </w:tc>
        <w:tc>
          <w:tcPr>
            <w:tcW w:w="2404" w:type="dxa"/>
            <w:vMerge w:val="continue"/>
          </w:tcPr>
          <w:p>
            <w:pPr>
              <w:adjustRightInd w:val="0"/>
              <w:ind w:firstLine="482"/>
              <w:textAlignment w:val="baseline"/>
              <w:rPr>
                <w:rFonts w:ascii="宋体" w:hAnsi="宋体"/>
                <w:b/>
              </w:rPr>
            </w:pPr>
          </w:p>
        </w:tc>
        <w:tc>
          <w:tcPr>
            <w:tcW w:w="1282" w:type="dxa"/>
            <w:vMerge w:val="continue"/>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27" w:hRule="atLeast"/>
        </w:trPr>
        <w:tc>
          <w:tcPr>
            <w:tcW w:w="10218" w:type="dxa"/>
            <w:gridSpan w:val="4"/>
            <w:vAlign w:val="center"/>
          </w:tcPr>
          <w:p>
            <w:pPr>
              <w:ind w:firstLine="0" w:firstLineChars="0"/>
            </w:pPr>
            <w:r>
              <w:rPr>
                <w:rFonts w:hint="eastAsia" w:ascii="宋体" w:hAnsi="宋体"/>
              </w:rPr>
              <w:t>最终确定的质量保证及服务承诺</w:t>
            </w: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p>
            <w:pPr>
              <w:ind w:firstLine="0" w:firstLineChars="0"/>
              <w:jc w:val="left"/>
            </w:pPr>
          </w:p>
        </w:tc>
      </w:tr>
    </w:tbl>
    <w:p>
      <w:pPr>
        <w:ind w:firstLine="323" w:firstLineChars="147"/>
        <w:jc w:val="left"/>
        <w:rPr>
          <w:rFonts w:ascii="宋体" w:hAnsi="宋体"/>
        </w:rPr>
      </w:pPr>
    </w:p>
    <w:p>
      <w:pPr>
        <w:ind w:firstLine="0" w:firstLineChars="0"/>
        <w:jc w:val="left"/>
        <w:rPr>
          <w:rFonts w:ascii="宋体" w:hAnsi="宋体"/>
        </w:rPr>
      </w:pPr>
      <w:r>
        <w:rPr>
          <w:rFonts w:hint="eastAsia" w:ascii="宋体" w:hAnsi="宋体"/>
        </w:rPr>
        <w:t>注：此表不需装订在投标报价文件中，投标供应商事先须盖章、签字。在采购期间，按照采购小组的要求现场填写。</w:t>
      </w:r>
    </w:p>
    <w:p>
      <w:pPr>
        <w:tabs>
          <w:tab w:val="left" w:pos="168"/>
        </w:tabs>
        <w:adjustRightInd w:val="0"/>
        <w:spacing w:line="240" w:lineRule="auto"/>
        <w:ind w:firstLine="3092" w:firstLineChars="110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spacing w:line="240" w:lineRule="auto"/>
        <w:ind w:firstLine="4536" w:firstLineChars="2054"/>
        <w:rPr>
          <w:rFonts w:ascii="宋体" w:hAnsi="宋体"/>
          <w:b/>
        </w:rPr>
      </w:pPr>
      <w:r>
        <w:rPr>
          <w:rFonts w:hint="eastAsia" w:ascii="宋体" w:hAnsi="宋体"/>
          <w:b/>
        </w:rPr>
        <w:t>投标供应商：</w:t>
      </w:r>
      <w:r>
        <w:rPr>
          <w:rFonts w:hint="eastAsia" w:ascii="仿宋_GB2312" w:eastAsia="仿宋_GB2312" w:cs="宋体"/>
          <w:kern w:val="0"/>
          <w:sz w:val="28"/>
          <w:szCs w:val="28"/>
          <w:u w:val="single"/>
        </w:rPr>
        <w:t xml:space="preserve">          </w:t>
      </w:r>
      <w:r>
        <w:rPr>
          <w:rFonts w:hint="eastAsia" w:ascii="宋体" w:hAnsi="宋体"/>
          <w:b/>
        </w:rPr>
        <w:t>（公章）</w:t>
      </w:r>
    </w:p>
    <w:p>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w:t>
      </w:r>
    </w:p>
    <w:p>
      <w:pPr>
        <w:spacing w:line="240" w:lineRule="auto"/>
        <w:ind w:firstLine="482"/>
        <w:jc w:val="center"/>
        <w:rPr>
          <w:rFonts w:ascii="宋体" w:hAnsi="宋体"/>
          <w:b/>
        </w:rPr>
      </w:pPr>
      <w:r>
        <w:rPr>
          <w:rFonts w:hint="eastAsia" w:ascii="宋体" w:hAnsi="宋体"/>
          <w:b/>
        </w:rPr>
        <w:t xml:space="preserve">              </w:t>
      </w:r>
    </w:p>
    <w:p>
      <w:pPr>
        <w:spacing w:line="240" w:lineRule="auto"/>
        <w:ind w:firstLine="482"/>
        <w:jc w:val="center"/>
        <w:rPr>
          <w:rFonts w:ascii="宋体" w:hAnsi="宋体"/>
          <w:b/>
        </w:rPr>
      </w:pPr>
      <w:r>
        <w:rPr>
          <w:rFonts w:hint="eastAsia" w:ascii="宋体" w:hAnsi="宋体"/>
          <w:b/>
        </w:rPr>
        <w:t xml:space="preserve">                                               年   月  日</w:t>
      </w:r>
    </w:p>
    <w:p>
      <w:pPr>
        <w:spacing w:after="0"/>
        <w:rPr>
          <w:rFonts w:hint="eastAsia" w:asciiTheme="minorEastAsia" w:hAnsiTheme="minorEastAsia" w:eastAsiaTheme="minorEastAsia" w:cstheme="minorEastAsia"/>
          <w:sz w:val="15"/>
        </w:rPr>
        <w:sectPr>
          <w:footerReference r:id="rId11" w:type="default"/>
          <w:pgSz w:w="11910" w:h="16840"/>
          <w:pgMar w:top="1236" w:right="860" w:bottom="1236" w:left="840" w:header="1009" w:footer="1009" w:gutter="0"/>
          <w:pgBorders w:offsetFrom="page">
            <w:top w:val="none" w:sz="0" w:space="0"/>
            <w:left w:val="none" w:sz="0" w:space="0"/>
            <w:bottom w:val="none" w:sz="0" w:space="0"/>
            <w:right w:val="none" w:sz="0" w:space="0"/>
          </w:pgBorders>
          <w:pgNumType w:fmt="decimal"/>
          <w:cols w:space="0" w:num="1"/>
          <w:rtlGutter w:val="0"/>
          <w:docGrid w:linePitch="0" w:charSpace="0"/>
        </w:sectPr>
      </w:pPr>
    </w:p>
    <w:p>
      <w:pPr>
        <w:numPr>
          <w:ilvl w:val="0"/>
          <w:numId w:val="0"/>
        </w:numPr>
        <w:tabs>
          <w:tab w:val="left" w:pos="4720"/>
        </w:tabs>
        <w:spacing w:before="0" w:line="392" w:lineRule="exact"/>
        <w:ind w:right="0" w:rightChars="0"/>
        <w:jc w:val="center"/>
        <w:outlineLvl w:val="0"/>
        <w:rPr>
          <w:rFonts w:hint="eastAsia" w:asciiTheme="minorEastAsia" w:hAnsiTheme="minorEastAsia" w:eastAsiaTheme="minorEastAsia" w:cstheme="minorEastAsia"/>
          <w:sz w:val="36"/>
        </w:rPr>
      </w:pPr>
      <w:bookmarkStart w:id="76" w:name="_bookmark20"/>
      <w:bookmarkEnd w:id="76"/>
      <w:bookmarkStart w:id="77" w:name="_Toc25209"/>
      <w:bookmarkStart w:id="78" w:name="_Toc18567"/>
      <w:r>
        <w:rPr>
          <w:rFonts w:hint="eastAsia" w:asciiTheme="minorEastAsia" w:hAnsiTheme="minorEastAsia" w:eastAsiaTheme="minorEastAsia" w:cstheme="minorEastAsia"/>
          <w:sz w:val="36"/>
          <w:lang w:val="en-US" w:eastAsia="zh-CN"/>
        </w:rPr>
        <w:t xml:space="preserve">第六章  </w:t>
      </w:r>
      <w:r>
        <w:rPr>
          <w:rFonts w:hint="eastAsia" w:asciiTheme="minorEastAsia" w:hAnsiTheme="minorEastAsia" w:eastAsiaTheme="minorEastAsia" w:cstheme="minorEastAsia"/>
          <w:sz w:val="36"/>
        </w:rPr>
        <w:t>采购项目要求及参数</w:t>
      </w:r>
      <w:bookmarkEnd w:id="77"/>
      <w:bookmarkEnd w:id="78"/>
    </w:p>
    <w:p>
      <w:pPr>
        <w:jc w:val="center"/>
        <w:rPr>
          <w:rFonts w:ascii="宋体" w:hAnsi="宋体" w:cs="宋体"/>
          <w:b/>
          <w:color w:val="000000"/>
          <w:kern w:val="0"/>
          <w:sz w:val="32"/>
          <w:szCs w:val="32"/>
          <w:lang w:bidi="ar"/>
        </w:rPr>
      </w:pPr>
      <w:r>
        <w:rPr>
          <w:rFonts w:hint="eastAsia" w:ascii="宋体" w:hAnsi="宋体" w:cs="宋体"/>
          <w:b/>
          <w:color w:val="000000"/>
          <w:kern w:val="0"/>
          <w:sz w:val="32"/>
          <w:szCs w:val="32"/>
          <w:lang w:bidi="ar"/>
        </w:rPr>
        <w:t>县级融媒体中心年服务内容</w:t>
      </w:r>
    </w:p>
    <w:tbl>
      <w:tblPr>
        <w:tblStyle w:val="20"/>
        <w:tblW w:w="9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391"/>
        <w:gridCol w:w="1469"/>
        <w:gridCol w:w="7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2" w:hRule="atLeast"/>
        </w:trPr>
        <w:tc>
          <w:tcPr>
            <w:tcW w:w="391" w:type="dxa"/>
            <w:shd w:val="clear" w:color="auto" w:fill="FFFFFF"/>
            <w:noWrap w:val="0"/>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序号</w:t>
            </w:r>
          </w:p>
        </w:tc>
        <w:tc>
          <w:tcPr>
            <w:tcW w:w="1469" w:type="dxa"/>
            <w:shd w:val="clear" w:color="auto" w:fill="FFFFFF"/>
            <w:noWrap w:val="0"/>
            <w:vAlign w:val="center"/>
          </w:tcPr>
          <w:p>
            <w:pPr>
              <w:widowControl/>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eastAsia="zh-Hans" w:bidi="ar"/>
              </w:rPr>
              <w:t>服务名称</w:t>
            </w:r>
          </w:p>
        </w:tc>
        <w:tc>
          <w:tcPr>
            <w:tcW w:w="7958" w:type="dxa"/>
            <w:shd w:val="clear" w:color="auto" w:fill="FFFFFF"/>
            <w:noWrap w:val="0"/>
            <w:vAlign w:val="center"/>
          </w:tcPr>
          <w:p>
            <w:pPr>
              <w:widowControl/>
              <w:jc w:val="center"/>
              <w:textAlignment w:val="center"/>
              <w:rPr>
                <w:rFonts w:ascii="仿宋_GB2312" w:hAnsi="仿宋_GB2312" w:eastAsia="仿宋_GB2312" w:cs="仿宋_GB2312"/>
                <w:b/>
                <w:color w:val="000000"/>
                <w:szCs w:val="21"/>
                <w:lang w:eastAsia="zh-Hans"/>
              </w:rPr>
            </w:pPr>
            <w:r>
              <w:rPr>
                <w:rFonts w:hint="eastAsia" w:ascii="仿宋_GB2312" w:hAnsi="仿宋_GB2312" w:eastAsia="仿宋_GB2312" w:cs="仿宋_GB2312"/>
                <w:b/>
                <w:color w:val="000000"/>
                <w:kern w:val="0"/>
                <w:szCs w:val="21"/>
                <w:lang w:eastAsia="zh-Hans" w:bidi="ar"/>
              </w:rPr>
              <w:t>详细内容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7" w:hRule="atLeast"/>
        </w:trPr>
        <w:tc>
          <w:tcPr>
            <w:tcW w:w="391" w:type="dxa"/>
            <w:shd w:val="clear" w:color="auto" w:fill="FFFFFF"/>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469" w:type="dxa"/>
            <w:shd w:val="clear" w:color="auto" w:fill="FFFFFF"/>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租户应用后台云资源</w:t>
            </w:r>
          </w:p>
        </w:tc>
        <w:tc>
          <w:tcPr>
            <w:tcW w:w="7958" w:type="dxa"/>
            <w:shd w:val="clear" w:color="auto" w:fill="FFFFFF"/>
            <w:noWrap w:val="0"/>
            <w:vAlign w:val="center"/>
          </w:tcPr>
          <w:p>
            <w:pPr>
              <w:widowControl/>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包含支撑融媒体中心融媒体业务的云端存储、计算、网络、安全等资源</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APP对象存储：存储包；</w:t>
            </w:r>
          </w:p>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资源包规格：1TB/年；</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下行流量：300G/月，为期一年</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按照10万用户，10万PV，180人并发进行预估</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APP CDN资源：5T/年</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回源流量：500GB/年</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按照10万用户，10万PV，180人并发预估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4" w:hRule="atLeast"/>
        </w:trPr>
        <w:tc>
          <w:tcPr>
            <w:tcW w:w="391" w:type="dxa"/>
            <w:shd w:val="clear" w:color="auto" w:fill="FFFFFF"/>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469" w:type="dxa"/>
            <w:shd w:val="clear" w:color="auto" w:fill="FFFFFF"/>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敏感识别服务</w:t>
            </w:r>
          </w:p>
        </w:tc>
        <w:tc>
          <w:tcPr>
            <w:tcW w:w="7958" w:type="dxa"/>
            <w:shd w:val="clear" w:color="auto" w:fill="FFFFFF"/>
            <w:noWrap w:val="0"/>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支持的审核类型包括：视频/图片鉴黄、视频鉴暴恐、视频敏感人物识别。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75" w:hRule="atLeast"/>
        </w:trPr>
        <w:tc>
          <w:tcPr>
            <w:tcW w:w="391" w:type="dxa"/>
            <w:shd w:val="clear" w:color="auto" w:fill="FFFFFF"/>
            <w:noWrap w:val="0"/>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3</w:t>
            </w:r>
          </w:p>
        </w:tc>
        <w:tc>
          <w:tcPr>
            <w:tcW w:w="1469" w:type="dxa"/>
            <w:shd w:val="clear" w:color="auto" w:fill="FFFFFF"/>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发布APP框架</w:t>
            </w:r>
          </w:p>
        </w:tc>
        <w:tc>
          <w:tcPr>
            <w:tcW w:w="7958" w:type="dxa"/>
            <w:shd w:val="clear" w:color="auto" w:fill="FFFFFF"/>
            <w:noWrap w:val="0"/>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APP框架</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包括3个部分</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 xml:space="preserve">Andriod的前端框架，iOS的前端框架以及Web后台框架。框架包含的内容分为功能和服务。 </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功能包含APP组件管理、框架功能、框架服务、用户管理、会员管理、APP运营数据统计分析。</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服务包含：商业授权、在线更新与指导、提供正规发票、绑定站点的修改、人工的咨询服务。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2" w:hRule="atLeast"/>
        </w:trPr>
        <w:tc>
          <w:tcPr>
            <w:tcW w:w="391" w:type="dxa"/>
            <w:shd w:val="clear" w:color="auto" w:fill="FFFFFF"/>
            <w:noWrap w:val="0"/>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4</w:t>
            </w:r>
          </w:p>
        </w:tc>
        <w:tc>
          <w:tcPr>
            <w:tcW w:w="1469" w:type="dxa"/>
            <w:shd w:val="clear" w:color="auto" w:fill="FFFFFF"/>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第三方融合发布服务</w:t>
            </w:r>
          </w:p>
        </w:tc>
        <w:tc>
          <w:tcPr>
            <w:tcW w:w="7958" w:type="dxa"/>
            <w:shd w:val="clear" w:color="auto" w:fill="FFFFFF"/>
            <w:noWrap w:val="0"/>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为融媒体中心提供多种第三方平台的发布能力，包含抖音、快手、优酷、百家号、企鹅号等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4" w:hRule="atLeast"/>
        </w:trPr>
        <w:tc>
          <w:tcPr>
            <w:tcW w:w="391" w:type="dxa"/>
            <w:shd w:val="clear" w:color="auto" w:fill="FFFFFF"/>
            <w:noWrap w:val="0"/>
            <w:vAlign w:val="center"/>
          </w:tcPr>
          <w:p>
            <w:pPr>
              <w:jc w:val="center"/>
              <w:rPr>
                <w:rFonts w:ascii="仿宋_GB2312" w:hAnsi="仿宋_GB2312" w:eastAsia="仿宋_GB2312" w:cs="仿宋_GB2312"/>
                <w:color w:val="000000"/>
                <w:szCs w:val="21"/>
              </w:rPr>
            </w:pPr>
          </w:p>
        </w:tc>
        <w:tc>
          <w:tcPr>
            <w:tcW w:w="9427" w:type="dxa"/>
            <w:gridSpan w:val="2"/>
            <w:shd w:val="clear" w:color="auto" w:fill="FFFFFF"/>
            <w:noWrap w:val="0"/>
            <w:vAlign w:val="center"/>
          </w:tcPr>
          <w:p>
            <w:pPr>
              <w:widowControl/>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28" w:hRule="atLeast"/>
        </w:trPr>
        <w:tc>
          <w:tcPr>
            <w:tcW w:w="391" w:type="dxa"/>
            <w:shd w:val="clear" w:color="auto" w:fill="FFFFFF"/>
            <w:noWrap w:val="0"/>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5</w:t>
            </w:r>
          </w:p>
        </w:tc>
        <w:tc>
          <w:tcPr>
            <w:tcW w:w="1469" w:type="dxa"/>
            <w:shd w:val="clear" w:color="auto" w:fill="FFFFFF"/>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大数据服务</w:t>
            </w:r>
          </w:p>
        </w:tc>
        <w:tc>
          <w:tcPr>
            <w:tcW w:w="7958" w:type="dxa"/>
            <w:shd w:val="clear" w:color="auto" w:fill="FFFFFF"/>
            <w:noWrap w:val="0"/>
            <w:vAlign w:val="center"/>
          </w:tcPr>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大数据： 全网数据采集系统 、全网数据实时结构化处理系统、媒体热点监测系统 、网络热点收集系统、关键事件跟踪系统 、指定数据源监控系统、多维度检索和排序系统、新闻热点实时推送系统、热点预警系统 、领导人活动报道跟踪统；</w:t>
            </w:r>
          </w:p>
          <w:p>
            <w:pPr>
              <w:widowControl/>
              <w:jc w:val="left"/>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 xml:space="preserve">大数据可视化：可视化指挥系统（领导活动报道） 、可视化指挥系统（线索收集系统） 、可视化指挥系统（全网热点分析系统） 、可视化指挥系统（全网报道本地跟踪系统） 、可视化指挥系统（热点主题播报系统） 、可视化指挥系统（传播路径分析系统） </w:t>
            </w:r>
          </w:p>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数据对接：一键转发、一键推送、客户端栏目数据推送 （5个栏目）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53" w:hRule="atLeast"/>
        </w:trPr>
        <w:tc>
          <w:tcPr>
            <w:tcW w:w="391" w:type="dxa"/>
            <w:shd w:val="clear" w:color="auto" w:fill="FFFFFF"/>
            <w:noWrap w:val="0"/>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6</w:t>
            </w:r>
          </w:p>
        </w:tc>
        <w:tc>
          <w:tcPr>
            <w:tcW w:w="1469" w:type="dxa"/>
            <w:shd w:val="clear" w:color="auto" w:fill="FFFFFF"/>
            <w:noWrap w:val="0"/>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融媒体智能媒体机器人</w:t>
            </w:r>
          </w:p>
        </w:tc>
        <w:tc>
          <w:tcPr>
            <w:tcW w:w="7958" w:type="dxa"/>
            <w:shd w:val="clear" w:color="auto" w:fill="FFFFFF"/>
            <w:noWrap w:val="0"/>
            <w:vAlign w:val="center"/>
          </w:tcPr>
          <w:p>
            <w:pPr>
              <w:widowControl/>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基础模块：用户管理、素材管理、在线剪辑生产</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智能媒体机器人：直播剪辑机器人</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会议报道机器人</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新闻拆条机器人</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视频语音识别机器人</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视频人物识别机器人</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视频文字识别机器人</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图片人物识别机器人</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图片文字识别机器人</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智能字幕机器人</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智能配音机器人</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数据新闻机器人</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海报视频机器人</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视频包装机器人</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一键转视频机器人</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视频转GIF机器人</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视频防抖动机器人</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事实核查机器人</w:t>
            </w:r>
            <w:r>
              <w:rPr>
                <w:rFonts w:ascii="仿宋_GB2312" w:hAnsi="仿宋_GB2312" w:eastAsia="仿宋_GB2312" w:cs="仿宋_GB2312"/>
                <w:color w:val="000000"/>
                <w:kern w:val="0"/>
                <w:szCs w:val="21"/>
                <w:lang w:bidi="ar"/>
              </w:rPr>
              <w:t>、</w:t>
            </w:r>
            <w:r>
              <w:rPr>
                <w:rFonts w:hint="eastAsia" w:ascii="仿宋_GB2312" w:hAnsi="仿宋_GB2312" w:eastAsia="仿宋_GB2312" w:cs="仿宋_GB2312"/>
                <w:color w:val="000000"/>
                <w:kern w:val="0"/>
                <w:szCs w:val="21"/>
                <w:lang w:bidi="ar"/>
              </w:rPr>
              <w:t>虚拟主播机器人</w:t>
            </w:r>
          </w:p>
        </w:tc>
      </w:tr>
    </w:tbl>
    <w:p>
      <w:pPr>
        <w:pStyle w:val="2"/>
        <w:numPr>
          <w:ilvl w:val="0"/>
          <w:numId w:val="0"/>
        </w:numPr>
        <w:ind w:right="328" w:rightChars="0"/>
        <w:jc w:val="both"/>
        <w:rPr>
          <w:rFonts w:hint="eastAsia"/>
        </w:rPr>
      </w:pPr>
    </w:p>
    <w:p>
      <w:pPr>
        <w:spacing w:line="360" w:lineRule="auto"/>
        <w:ind w:firstLine="640" w:firstLineChars="200"/>
        <w:rPr>
          <w:rFonts w:hint="eastAsia" w:ascii="仿宋_GB2312" w:hAnsi="仿宋_GB2312" w:eastAsia="仿宋_GB2312"/>
          <w:sz w:val="32"/>
        </w:rPr>
      </w:pPr>
      <w:r>
        <w:rPr>
          <w:rFonts w:hint="eastAsia" w:ascii="仿宋_GB2312" w:hAnsi="仿宋_GB2312" w:eastAsia="仿宋_GB2312"/>
          <w:sz w:val="32"/>
        </w:rPr>
        <w:t>根据《县级融媒体中心省级技术平台规范要求》（GY/T 321—2019）和《县级融媒体中心建设规范》《县级融媒体中心网络安全规范》《县级融媒体中心监测监管规范》《县级融媒体中心运行维护规范》，青海省县级融媒体中心省级技术平台以先进技术引领驱动融合发展，充分利用云计算、大数据、5G、区块链、人工智能等信息技术革命成果，加强新技术在新闻传播领域的前瞻性研究和应用，向各县级融媒体中心以租户方式提供基础资源支持、云端服务和技术能力支撑，服务费用65万元/年/县，服务内容包含云资源服务、敏感识别服务、媒体大数据服务、智能媒体机器人服务、发布APP框架服务、第三方融合发布服务等，具体如下：</w:t>
      </w:r>
    </w:p>
    <w:p>
      <w:pPr>
        <w:spacing w:line="360" w:lineRule="auto"/>
        <w:ind w:firstLine="640" w:firstLineChars="200"/>
        <w:rPr>
          <w:rFonts w:hint="eastAsia" w:ascii="仿宋_GB2312" w:hAnsi="仿宋_GB2312" w:eastAsia="仿宋_GB2312"/>
          <w:sz w:val="32"/>
        </w:rPr>
      </w:pPr>
      <w:r>
        <w:rPr>
          <w:rFonts w:hint="eastAsia" w:ascii="仿宋_GB2312" w:hAnsi="仿宋_GB2312" w:eastAsia="仿宋_GB2312"/>
          <w:sz w:val="32"/>
        </w:rPr>
        <w:t>第一部分：云资源服务</w:t>
      </w:r>
    </w:p>
    <w:p>
      <w:pPr>
        <w:spacing w:line="360" w:lineRule="auto"/>
        <w:ind w:firstLine="640" w:firstLineChars="200"/>
        <w:rPr>
          <w:rFonts w:hint="eastAsia" w:ascii="仿宋_GB2312" w:hAnsi="仿宋_GB2312" w:eastAsia="仿宋_GB2312"/>
          <w:sz w:val="32"/>
        </w:rPr>
      </w:pPr>
      <w:r>
        <w:rPr>
          <w:rFonts w:hint="eastAsia" w:ascii="仿宋_GB2312" w:hAnsi="仿宋_GB2312" w:eastAsia="仿宋_GB2312"/>
          <w:sz w:val="32"/>
        </w:rPr>
        <w:t>利用运营商基础资源，包括 IDC（机房、机架、互联网接入等）、计算（云主机）、存储（云对象存储）、网络（防火墙、负载均衡、VPC等）、CDN（视频加速、网页加速）、安全（防 DDOS、主机安全等）、数据库、云监控等服务。</w:t>
      </w:r>
    </w:p>
    <w:p>
      <w:pPr>
        <w:spacing w:line="360" w:lineRule="auto"/>
        <w:ind w:firstLine="640" w:firstLineChars="200"/>
        <w:rPr>
          <w:rFonts w:hint="eastAsia" w:ascii="仿宋_GB2312" w:hAnsi="仿宋_GB2312" w:eastAsia="仿宋_GB2312"/>
          <w:sz w:val="32"/>
        </w:rPr>
      </w:pPr>
      <w:r>
        <w:rPr>
          <w:rFonts w:hint="eastAsia" w:ascii="仿宋_GB2312" w:hAnsi="仿宋_GB2312" w:eastAsia="仿宋_GB2312"/>
          <w:sz w:val="32"/>
        </w:rPr>
        <w:t>第二部分：敏感识别服务</w:t>
      </w:r>
    </w:p>
    <w:p>
      <w:pPr>
        <w:spacing w:line="360" w:lineRule="auto"/>
        <w:ind w:firstLine="640" w:firstLineChars="200"/>
        <w:rPr>
          <w:rFonts w:hint="eastAsia" w:ascii="仿宋_GB2312" w:hAnsi="仿宋_GB2312" w:eastAsia="仿宋_GB2312"/>
          <w:sz w:val="32"/>
        </w:rPr>
      </w:pPr>
      <w:r>
        <w:rPr>
          <w:rFonts w:hint="eastAsia" w:ascii="仿宋_GB2312" w:hAnsi="仿宋_GB2312" w:eastAsia="仿宋_GB2312"/>
          <w:sz w:val="32"/>
        </w:rPr>
        <w:t>提供敏感识别服务，支持智能审核工具业务的服务能力，审核类型</w:t>
      </w:r>
    </w:p>
    <w:p>
      <w:pPr>
        <w:spacing w:line="360" w:lineRule="auto"/>
        <w:ind w:firstLine="640" w:firstLineChars="200"/>
        <w:rPr>
          <w:rFonts w:hint="eastAsia" w:ascii="仿宋_GB2312" w:hAnsi="仿宋_GB2312" w:eastAsia="仿宋_GB2312"/>
          <w:sz w:val="32"/>
        </w:rPr>
      </w:pPr>
      <w:r>
        <w:rPr>
          <w:rFonts w:hint="eastAsia" w:ascii="仿宋_GB2312" w:hAnsi="仿宋_GB2312" w:eastAsia="仿宋_GB2312"/>
          <w:sz w:val="32"/>
        </w:rPr>
        <w:t>包括：视频/图片鉴黄、视频鉴暴恐、视频敏感人物识别。支持检测静态照片，识别涉黄、涉暴、涉政等敏感信息；支持检测文本内容中涉黄、涉政、辱骂、违禁品等敏感信息；支持检测视频内容中涉黄、涉暴、涉政等敏感信息。</w:t>
      </w:r>
    </w:p>
    <w:p>
      <w:pPr>
        <w:spacing w:line="360" w:lineRule="auto"/>
        <w:ind w:firstLine="640" w:firstLineChars="200"/>
        <w:rPr>
          <w:rFonts w:hint="eastAsia" w:ascii="仿宋_GB2312" w:hAnsi="仿宋_GB2312" w:eastAsia="仿宋_GB2312"/>
          <w:sz w:val="32"/>
        </w:rPr>
      </w:pPr>
      <w:r>
        <w:rPr>
          <w:rFonts w:hint="eastAsia" w:ascii="仿宋_GB2312" w:hAnsi="仿宋_GB2312" w:eastAsia="仿宋_GB2312"/>
          <w:sz w:val="32"/>
        </w:rPr>
        <w:t>第三部分：媒体大数据服务</w:t>
      </w:r>
    </w:p>
    <w:p>
      <w:pPr>
        <w:spacing w:line="360" w:lineRule="auto"/>
        <w:ind w:firstLine="640" w:firstLineChars="200"/>
        <w:rPr>
          <w:rFonts w:hint="eastAsia" w:ascii="仿宋_GB2312" w:hAnsi="仿宋_GB2312" w:eastAsia="仿宋_GB2312"/>
          <w:sz w:val="32"/>
        </w:rPr>
      </w:pPr>
      <w:r>
        <w:rPr>
          <w:rFonts w:hint="eastAsia" w:ascii="仿宋_GB2312" w:hAnsi="仿宋_GB2312" w:eastAsia="仿宋_GB2312"/>
          <w:sz w:val="32"/>
        </w:rPr>
        <w:t>围绕各县级融媒体中心的生产流程，提供数据源监控，线索和选题，互联网数据支持和写稿参考，素材和数据分析以及传播效果的跟踪和监测。以互联网大数据应用服务为核心，对接融媒体采编发业务流程，提供可视化的综合信息呈现能力。同步内部增量原创稿件，汇聚全网实时化新闻数据，实现统一管理共享资源，降低运营成本，挖掘数据价值，提升工作效率。</w:t>
      </w:r>
    </w:p>
    <w:p>
      <w:pPr>
        <w:spacing w:line="360" w:lineRule="auto"/>
        <w:ind w:firstLine="640" w:firstLineChars="200"/>
        <w:rPr>
          <w:rFonts w:hint="eastAsia" w:ascii="仿宋_GB2312" w:hAnsi="仿宋_GB2312" w:eastAsia="仿宋_GB2312"/>
          <w:sz w:val="32"/>
        </w:rPr>
      </w:pPr>
      <w:r>
        <w:rPr>
          <w:rFonts w:hint="eastAsia" w:ascii="仿宋_GB2312" w:hAnsi="仿宋_GB2312" w:eastAsia="仿宋_GB2312"/>
          <w:sz w:val="32"/>
        </w:rPr>
        <w:t>第四部分：智能媒体机器人服务</w:t>
      </w:r>
    </w:p>
    <w:p>
      <w:pPr>
        <w:spacing w:line="360" w:lineRule="auto"/>
        <w:ind w:firstLine="640" w:firstLineChars="200"/>
        <w:rPr>
          <w:rFonts w:hint="eastAsia" w:ascii="仿宋_GB2312" w:hAnsi="仿宋_GB2312" w:eastAsia="仿宋_GB2312"/>
          <w:sz w:val="32"/>
        </w:rPr>
      </w:pPr>
      <w:r>
        <w:rPr>
          <w:rFonts w:hint="eastAsia" w:ascii="仿宋_GB2312" w:hAnsi="仿宋_GB2312" w:eastAsia="仿宋_GB2312"/>
          <w:sz w:val="32"/>
        </w:rPr>
        <w:t>智能媒体机器人通过机器深度学习和人工智能等AI技术赋能短视频创作生产全流程，降低视频加工制作专业技术门槛，同时将音视频资源进行零件化和标准化，实现更快捷、更灵活地选取素材、视频直播流进行快速加工、高效产出。</w:t>
      </w:r>
    </w:p>
    <w:p>
      <w:pPr>
        <w:spacing w:line="360" w:lineRule="auto"/>
        <w:ind w:firstLine="640" w:firstLineChars="200"/>
        <w:rPr>
          <w:rFonts w:hint="eastAsia" w:ascii="仿宋_GB2312" w:hAnsi="仿宋_GB2312" w:eastAsia="仿宋_GB2312"/>
          <w:sz w:val="32"/>
        </w:rPr>
      </w:pPr>
      <w:r>
        <w:rPr>
          <w:rFonts w:hint="eastAsia" w:ascii="仿宋_GB2312" w:hAnsi="仿宋_GB2312" w:eastAsia="仿宋_GB2312"/>
          <w:sz w:val="32"/>
        </w:rPr>
        <w:t xml:space="preserve"> 第五部分：发布APP框架服务</w:t>
      </w:r>
    </w:p>
    <w:p>
      <w:pPr>
        <w:spacing w:line="360" w:lineRule="auto"/>
        <w:ind w:firstLine="640" w:firstLineChars="200"/>
        <w:rPr>
          <w:rFonts w:hint="eastAsia" w:ascii="仿宋_GB2312" w:hAnsi="仿宋_GB2312" w:eastAsia="仿宋_GB2312"/>
          <w:sz w:val="32"/>
        </w:rPr>
      </w:pPr>
      <w:r>
        <w:rPr>
          <w:rFonts w:hint="eastAsia" w:ascii="仿宋_GB2312" w:hAnsi="仿宋_GB2312" w:eastAsia="仿宋_GB2312"/>
          <w:sz w:val="32"/>
        </w:rPr>
        <w:t>提供发布APP开源框架，包括PHP服务端框架、iOS框架和Android框架三部分。APP前端框架采用目前主流的混合式开发，可同时支持原生开发和Web开发。后台管理框架基于目前最流行的WEB2.0的架构。</w:t>
      </w:r>
    </w:p>
    <w:p>
      <w:pPr>
        <w:spacing w:line="360" w:lineRule="auto"/>
        <w:ind w:firstLine="640" w:firstLineChars="200"/>
        <w:rPr>
          <w:rFonts w:hint="default" w:ascii="仿宋_GB2312" w:hAnsi="仿宋_GB2312" w:eastAsia="仿宋_GB2312"/>
          <w:sz w:val="32"/>
          <w:lang w:val="en-US" w:eastAsia="zh-CN"/>
        </w:rPr>
      </w:pPr>
    </w:p>
    <w:sectPr>
      <w:pgSz w:w="11910" w:h="16840"/>
      <w:pgMar w:top="1236" w:right="860" w:bottom="1236" w:left="840" w:header="1009" w:footer="1009" w:gutter="0"/>
      <w:pgBorders w:offsetFrom="page">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9FB1735-5473-41DA-AB67-DF72F33E21C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embedRegular r:id="rId2" w:fontKey="{2C5A8452-59F8-40FA-93A4-C4A4AEE83785}"/>
  </w:font>
  <w:font w:name="仿宋_GB2312">
    <w:altName w:val="仿宋"/>
    <w:panose1 w:val="02010609030101010101"/>
    <w:charset w:val="86"/>
    <w:family w:val="modern"/>
    <w:pitch w:val="default"/>
    <w:sig w:usb0="00000000" w:usb1="00000000" w:usb2="00000010" w:usb3="00000000" w:csb0="00040000" w:csb1="00000000"/>
    <w:embedRegular r:id="rId3" w:fontKey="{232CF035-EF0E-4191-95FE-5EAB1E0B67A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0"/>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4"/>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3530600</wp:posOffset>
              </wp:positionH>
              <wp:positionV relativeFrom="page">
                <wp:posOffset>10168890</wp:posOffset>
              </wp:positionV>
              <wp:extent cx="139700" cy="139700"/>
              <wp:effectExtent l="0" t="0" r="0" b="0"/>
              <wp:wrapNone/>
              <wp:docPr id="3" name="文本框 12"/>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pPr>
                            <w:spacing w:before="0" w:line="220" w:lineRule="exact"/>
                            <w:ind w:left="20" w:right="0" w:firstLine="0"/>
                            <w:jc w:val="left"/>
                            <w:rPr>
                              <w:sz w:val="18"/>
                            </w:rPr>
                          </w:pPr>
                        </w:p>
                      </w:txbxContent>
                    </wps:txbx>
                    <wps:bodyPr lIns="0" tIns="0" rIns="0" bIns="0" upright="1"/>
                  </wps:wsp>
                </a:graphicData>
              </a:graphic>
            </wp:anchor>
          </w:drawing>
        </mc:Choice>
        <mc:Fallback>
          <w:pict>
            <v:shape id="文本框 12" o:spid="_x0000_s1026" o:spt="202" type="#_x0000_t202" style="position:absolute;left:0pt;margin-left:278pt;margin-top:800.7pt;height:11pt;width:11pt;mso-position-horizontal-relative:page;mso-position-vertical-relative:page;z-index:-251657216;mso-width-relative:page;mso-height-relative:page;" filled="f" stroked="f" coordsize="21600,21600" o:gfxdata="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kk4b9sAAAANAQAADwAAAAAAAAABACAAAAAiAAAAZHJzL2Rvd25yZXYueG1sUEsBAhQA&#10;FAAAAAgAh07iQERR3pS2AQAAcgMAAA4AAAAAAAAAAQAgAAAAKgEAAGRycy9lMm9Eb2MueG1sUEsF&#10;BgAAAAAGAAYAWQEAAFIFAAAAAA==&#10;">
              <v:fill on="f" focussize="0,0"/>
              <v:stroke on="f"/>
              <v:imagedata o:title=""/>
              <o:lock v:ext="edit" aspectratio="f"/>
              <v:textbox inset="0mm,0mm,0mm,0mm">
                <w:txbxContent>
                  <w:p>
                    <w:pPr>
                      <w:spacing w:before="0" w:line="220" w:lineRule="exact"/>
                      <w:ind w:left="20" w:right="0" w:firstLine="0"/>
                      <w:jc w:val="left"/>
                      <w:rPr>
                        <w:sz w:val="18"/>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3885565</wp:posOffset>
              </wp:positionH>
              <wp:positionV relativeFrom="page">
                <wp:posOffset>10168890</wp:posOffset>
              </wp:positionV>
              <wp:extent cx="139700" cy="1397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pPr>
                            <w:spacing w:before="0" w:line="220" w:lineRule="exact"/>
                            <w:ind w:left="20" w:right="0" w:firstLine="0"/>
                            <w:jc w:val="left"/>
                            <w:rPr>
                              <w:sz w:val="18"/>
                            </w:rPr>
                          </w:pPr>
                        </w:p>
                      </w:txbxContent>
                    </wps:txbx>
                    <wps:bodyPr lIns="0" tIns="0" rIns="0" bIns="0" upright="1"/>
                  </wps:wsp>
                </a:graphicData>
              </a:graphic>
            </wp:anchor>
          </w:drawing>
        </mc:Choice>
        <mc:Fallback>
          <w:pict>
            <v:shape id="文本框 13" o:spid="_x0000_s1026" o:spt="202" type="#_x0000_t202" style="position:absolute;left:0pt;margin-left:305.95pt;margin-top:800.7pt;height:11pt;width:11pt;mso-position-horizontal-relative:page;mso-position-vertical-relative:page;z-index:-251656192;mso-width-relative:page;mso-height-relative:page;" filled="f" stroked="f" coordsize="21600,21600" o:gfxdata="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L9/TF2gAAAA0BAAAPAAAAAAAAAAEAIAAAACIAAABkcnMvZG93bnJldi54bWxQSwECFAAU&#10;AAAACACHTuJA0tfvT7YBAAByAwAADgAAAAAAAAABACAAAAApAQAAZHJzL2Uyb0RvYy54bWxQSwUG&#10;AAAAAAYABgBZAQAAUQUAAAAA&#10;">
              <v:fill on="f" focussize="0,0"/>
              <v:stroke on="f"/>
              <v:imagedata o:title=""/>
              <o:lock v:ext="edit" aspectratio="f"/>
              <v:textbox inset="0mm,0mm,0mm,0mm">
                <w:txbxContent>
                  <w:p>
                    <w:pPr>
                      <w:spacing w:before="0" w:line="220" w:lineRule="exact"/>
                      <w:ind w:left="20" w:right="0" w:firstLine="0"/>
                      <w:jc w:val="left"/>
                      <w:rPr>
                        <w:sz w:val="18"/>
                      </w:rPr>
                    </w:pP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4055745</wp:posOffset>
              </wp:positionH>
              <wp:positionV relativeFrom="page">
                <wp:posOffset>10168890</wp:posOffset>
              </wp:positionV>
              <wp:extent cx="139700" cy="139700"/>
              <wp:effectExtent l="0" t="0" r="0" b="0"/>
              <wp:wrapNone/>
              <wp:docPr id="7" name="文本框 14"/>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pPr>
                            <w:spacing w:before="0" w:line="220" w:lineRule="exact"/>
                            <w:ind w:left="20" w:right="0" w:firstLine="0"/>
                            <w:jc w:val="left"/>
                            <w:rPr>
                              <w:sz w:val="18"/>
                            </w:rPr>
                          </w:pPr>
                        </w:p>
                      </w:txbxContent>
                    </wps:txbx>
                    <wps:bodyPr lIns="0" tIns="0" rIns="0" bIns="0" upright="1"/>
                  </wps:wsp>
                </a:graphicData>
              </a:graphic>
            </wp:anchor>
          </w:drawing>
        </mc:Choice>
        <mc:Fallback>
          <w:pict>
            <v:shape id="文本框 14" o:spid="_x0000_s1026" o:spt="202" type="#_x0000_t202" style="position:absolute;left:0pt;margin-left:319.35pt;margin-top:800.7pt;height:11pt;width:11pt;mso-position-horizontal-relative:page;mso-position-vertical-relative:page;z-index:-251655168;mso-width-relative:page;mso-height-relative:page;" filled="f" stroked="f" coordsize="21600,21600" o:gfxdata="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68WbN2gAAAA0BAAAPAAAAAAAAAAEAIAAAACIAAABkcnMvZG93bnJldi54bWxQSwECFAAU&#10;AAAACACHTuJADsOR57YBAAByAwAADgAAAAAAAAABACAAAAApAQAAZHJzL2Uyb0RvYy54bWxQSwUG&#10;AAAAAAYABgBZAQAAUQUAAAAA&#10;">
              <v:fill on="f" focussize="0,0"/>
              <v:stroke on="f"/>
              <v:imagedata o:title=""/>
              <o:lock v:ext="edit" aspectratio="f"/>
              <v:textbox inset="0mm,0mm,0mm,0mm">
                <w:txbxContent>
                  <w:p>
                    <w:pPr>
                      <w:spacing w:before="0" w:line="220" w:lineRule="exact"/>
                      <w:ind w:left="20" w:right="0" w:firstLine="0"/>
                      <w:jc w:val="left"/>
                      <w:rPr>
                        <w:sz w:val="18"/>
                      </w:rPr>
                    </w:pP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4412615</wp:posOffset>
              </wp:positionH>
              <wp:positionV relativeFrom="page">
                <wp:posOffset>10168890</wp:posOffset>
              </wp:positionV>
              <wp:extent cx="139700" cy="139700"/>
              <wp:effectExtent l="0" t="0" r="0" b="0"/>
              <wp:wrapNone/>
              <wp:docPr id="9" name="文本框 15"/>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pPr>
                            <w:spacing w:before="0" w:line="220" w:lineRule="exact"/>
                            <w:ind w:left="20" w:right="0" w:firstLine="0"/>
                            <w:jc w:val="left"/>
                            <w:rPr>
                              <w:sz w:val="18"/>
                            </w:rPr>
                          </w:pPr>
                        </w:p>
                      </w:txbxContent>
                    </wps:txbx>
                    <wps:bodyPr lIns="0" tIns="0" rIns="0" bIns="0" upright="1"/>
                  </wps:wsp>
                </a:graphicData>
              </a:graphic>
            </wp:anchor>
          </w:drawing>
        </mc:Choice>
        <mc:Fallback>
          <w:pict>
            <v:shape id="文本框 15" o:spid="_x0000_s1026" o:spt="202" type="#_x0000_t202" style="position:absolute;left:0pt;margin-left:347.45pt;margin-top:800.7pt;height:11pt;width:11pt;mso-position-horizontal-relative:page;mso-position-vertical-relative:page;z-index:-251654144;mso-width-relative:page;mso-height-relative:page;" filled="f" stroked="f" coordsize="21600,21600" o:gfxdata="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5DwfB2gAAAA0BAAAPAAAAAAAAAAEAIAAAACIAAABkcnMvZG93bnJldi54bWxQSwECFAAU&#10;AAAACACHTuJARgEks7YBAAByAwAADgAAAAAAAAABACAAAAApAQAAZHJzL2Uyb0RvYy54bWxQSwUG&#10;AAAAAAYABgBZAQAAUQUAAAAA&#10;">
              <v:fill on="f" focussize="0,0"/>
              <v:stroke on="f"/>
              <v:imagedata o:title=""/>
              <o:lock v:ext="edit" aspectratio="f"/>
              <v:textbox inset="0mm,0mm,0mm,0mm">
                <w:txbxContent>
                  <w:p>
                    <w:pPr>
                      <w:spacing w:before="0" w:line="220" w:lineRule="exact"/>
                      <w:ind w:left="20" w:right="0" w:firstLine="0"/>
                      <w:jc w:val="left"/>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r>
      <mc:AlternateContent>
        <mc:Choice Requires="wps">
          <w:drawing>
            <wp:anchor distT="0" distB="0" distL="114300" distR="114300" simplePos="0" relativeHeight="251674624" behindDoc="1" locked="0" layoutInCell="1" allowOverlap="1">
              <wp:simplePos x="0" y="0"/>
              <wp:positionH relativeFrom="page">
                <wp:posOffset>4228465</wp:posOffset>
              </wp:positionH>
              <wp:positionV relativeFrom="page">
                <wp:posOffset>10161905</wp:posOffset>
              </wp:positionV>
              <wp:extent cx="153035" cy="153670"/>
              <wp:effectExtent l="0" t="0" r="0" b="0"/>
              <wp:wrapNone/>
              <wp:docPr id="46" name="文本框 18"/>
              <wp:cNvGraphicFramePr/>
              <a:graphic xmlns:a="http://schemas.openxmlformats.org/drawingml/2006/main">
                <a:graphicData uri="http://schemas.microsoft.com/office/word/2010/wordprocessingShape">
                  <wps:wsp>
                    <wps:cNvSpPr txBox="1"/>
                    <wps:spPr>
                      <a:xfrm>
                        <a:off x="0" y="0"/>
                        <a:ext cx="153035" cy="153670"/>
                      </a:xfrm>
                      <a:prstGeom prst="rect">
                        <a:avLst/>
                      </a:prstGeom>
                      <a:noFill/>
                      <a:ln>
                        <a:noFill/>
                      </a:ln>
                    </wps:spPr>
                    <wps:txbx>
                      <w:txbxContent>
                        <w:p>
                          <w:pPr>
                            <w:spacing w:before="14"/>
                            <w:ind w:left="20" w:right="0" w:firstLine="0"/>
                            <w:jc w:val="left"/>
                            <w:rPr>
                              <w:rFonts w:ascii="Arial"/>
                              <w:sz w:val="18"/>
                            </w:rPr>
                          </w:pPr>
                        </w:p>
                      </w:txbxContent>
                    </wps:txbx>
                    <wps:bodyPr lIns="0" tIns="0" rIns="0" bIns="0" upright="1"/>
                  </wps:wsp>
                </a:graphicData>
              </a:graphic>
            </wp:anchor>
          </w:drawing>
        </mc:Choice>
        <mc:Fallback>
          <w:pict>
            <v:shape id="文本框 18" o:spid="_x0000_s1026" o:spt="202" type="#_x0000_t202" style="position:absolute;left:0pt;margin-left:332.95pt;margin-top:800.15pt;height:12.1pt;width:12.05pt;mso-position-horizontal-relative:page;mso-position-vertical-relative:page;z-index:-251641856;mso-width-relative:page;mso-height-relative:page;" filled="f" stroked="f" coordsize="21600,21600" o:gfxdata="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t+jzLaAAAADQEAAA8AAAAAAAAAAQAgAAAAIgAAAGRycy9kb3ducmV2LnhtbFBL&#10;AQIUABQAAAAIAIdO4kDFfpPcuwEAAHMDAAAOAAAAAAAAAAEAIAAAACkBAABkcnMvZTJvRG9jLnht&#10;bFBLBQYAAAAABgAGAFkBAABWBQAAAAA=&#10;">
              <v:fill on="f" focussize="0,0"/>
              <v:stroke on="f"/>
              <v:imagedata o:title=""/>
              <o:lock v:ext="edit" aspectratio="f"/>
              <v:textbox inset="0mm,0mm,0mm,0mm">
                <w:txbxContent>
                  <w:p>
                    <w:pPr>
                      <w:spacing w:before="14"/>
                      <w:ind w:left="20" w:right="0" w:firstLine="0"/>
                      <w:jc w:val="left"/>
                      <w:rPr>
                        <w:rFonts w:ascii="Arial"/>
                        <w:sz w:val="18"/>
                      </w:rPr>
                    </w:pPr>
                  </w:p>
                </w:txbxContent>
              </v:textbox>
            </v:shape>
          </w:pict>
        </mc:Fallback>
      </mc:AlternateContent>
    </w:r>
    <w:r>
      <mc:AlternateContent>
        <mc:Choice Requires="wps">
          <w:drawing>
            <wp:anchor distT="0" distB="0" distL="114300" distR="114300" simplePos="0" relativeHeight="251675648" behindDoc="1" locked="0" layoutInCell="1" allowOverlap="1">
              <wp:simplePos x="0" y="0"/>
              <wp:positionH relativeFrom="page">
                <wp:posOffset>3530600</wp:posOffset>
              </wp:positionH>
              <wp:positionV relativeFrom="page">
                <wp:posOffset>10168890</wp:posOffset>
              </wp:positionV>
              <wp:extent cx="139700" cy="139700"/>
              <wp:effectExtent l="0" t="0" r="0" b="0"/>
              <wp:wrapNone/>
              <wp:docPr id="47" name="文本框 19"/>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pPr>
                            <w:spacing w:before="0" w:line="220" w:lineRule="exact"/>
                            <w:ind w:left="20" w:right="0" w:firstLine="0"/>
                            <w:jc w:val="left"/>
                            <w:rPr>
                              <w:sz w:val="18"/>
                            </w:rPr>
                          </w:pPr>
                        </w:p>
                      </w:txbxContent>
                    </wps:txbx>
                    <wps:bodyPr lIns="0" tIns="0" rIns="0" bIns="0" upright="1"/>
                  </wps:wsp>
                </a:graphicData>
              </a:graphic>
            </wp:anchor>
          </w:drawing>
        </mc:Choice>
        <mc:Fallback>
          <w:pict>
            <v:shape id="文本框 19" o:spid="_x0000_s1026" o:spt="202" type="#_x0000_t202" style="position:absolute;left:0pt;margin-left:278pt;margin-top:800.7pt;height:11pt;width:11pt;mso-position-horizontal-relative:page;mso-position-vertical-relative:page;z-index:-251640832;mso-width-relative:page;mso-height-relative:page;" filled="f" stroked="f" coordsize="21600,21600" o:gfxdata="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pJOG/bAAAADQEAAA8AAAAAAAAAAQAgAAAAIgAAAGRycy9kb3ducmV2LnhtbFBLAQIU&#10;ABQAAAAIAIdO4kACAVCKtwEAAHMDAAAOAAAAAAAAAAEAIAAAACoBAABkcnMvZTJvRG9jLnhtbFBL&#10;BQYAAAAABgAGAFkBAABTBQAAAAA=&#10;">
              <v:fill on="f" focussize="0,0"/>
              <v:stroke on="f"/>
              <v:imagedata o:title=""/>
              <o:lock v:ext="edit" aspectratio="f"/>
              <v:textbox inset="0mm,0mm,0mm,0mm">
                <w:txbxContent>
                  <w:p>
                    <w:pPr>
                      <w:spacing w:before="0" w:line="220" w:lineRule="exact"/>
                      <w:ind w:left="20" w:right="0" w:firstLine="0"/>
                      <w:jc w:val="left"/>
                      <w:rPr>
                        <w:sz w:val="18"/>
                      </w:rPr>
                    </w:pPr>
                  </w:p>
                </w:txbxContent>
              </v:textbox>
            </v:shape>
          </w:pict>
        </mc:Fallback>
      </mc:AlternateContent>
    </w:r>
    <w:r>
      <mc:AlternateContent>
        <mc:Choice Requires="wps">
          <w:drawing>
            <wp:anchor distT="0" distB="0" distL="114300" distR="114300" simplePos="0" relativeHeight="251676672" behindDoc="1" locked="0" layoutInCell="1" allowOverlap="1">
              <wp:simplePos x="0" y="0"/>
              <wp:positionH relativeFrom="page">
                <wp:posOffset>3885565</wp:posOffset>
              </wp:positionH>
              <wp:positionV relativeFrom="page">
                <wp:posOffset>10168890</wp:posOffset>
              </wp:positionV>
              <wp:extent cx="139700" cy="139700"/>
              <wp:effectExtent l="0" t="0" r="0" b="0"/>
              <wp:wrapNone/>
              <wp:docPr id="48" name="文本框 20"/>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pPr>
                            <w:spacing w:before="0" w:line="220" w:lineRule="exact"/>
                            <w:ind w:left="20" w:right="0" w:firstLine="0"/>
                            <w:jc w:val="left"/>
                            <w:rPr>
                              <w:sz w:val="18"/>
                            </w:rPr>
                          </w:pPr>
                        </w:p>
                      </w:txbxContent>
                    </wps:txbx>
                    <wps:bodyPr lIns="0" tIns="0" rIns="0" bIns="0" upright="1"/>
                  </wps:wsp>
                </a:graphicData>
              </a:graphic>
            </wp:anchor>
          </w:drawing>
        </mc:Choice>
        <mc:Fallback>
          <w:pict>
            <v:shape id="文本框 20" o:spid="_x0000_s1026" o:spt="202" type="#_x0000_t202" style="position:absolute;left:0pt;margin-left:305.95pt;margin-top:800.7pt;height:11pt;width:11pt;mso-position-horizontal-relative:page;mso-position-vertical-relative:page;z-index:-251639808;mso-width-relative:page;mso-height-relative:page;" filled="f" stroked="f" coordsize="21600,21600" o:gfxdata="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L9/TF2gAAAA0BAAAPAAAAAAAAAAEAIAAAACIAAABkcnMvZG93bnJldi54bWxQSwECFAAU&#10;AAAACACHTuJACZuTZLYBAABzAwAADgAAAAAAAAABACAAAAApAQAAZHJzL2Uyb0RvYy54bWxQSwUG&#10;AAAAAAYABgBZAQAAUQUAAAAA&#10;">
              <v:fill on="f" focussize="0,0"/>
              <v:stroke on="f"/>
              <v:imagedata o:title=""/>
              <o:lock v:ext="edit" aspectratio="f"/>
              <v:textbox inset="0mm,0mm,0mm,0mm">
                <w:txbxContent>
                  <w:p>
                    <w:pPr>
                      <w:spacing w:before="0" w:line="220" w:lineRule="exact"/>
                      <w:ind w:left="20" w:right="0" w:firstLine="0"/>
                      <w:jc w:val="left"/>
                      <w:rPr>
                        <w:sz w:val="18"/>
                      </w:rPr>
                    </w:pPr>
                  </w:p>
                </w:txbxContent>
              </v:textbox>
            </v:shape>
          </w:pict>
        </mc:Fallback>
      </mc:AlternateContent>
    </w:r>
    <w:r>
      <mc:AlternateContent>
        <mc:Choice Requires="wps">
          <w:drawing>
            <wp:anchor distT="0" distB="0" distL="114300" distR="114300" simplePos="0" relativeHeight="251677696" behindDoc="1" locked="0" layoutInCell="1" allowOverlap="1">
              <wp:simplePos x="0" y="0"/>
              <wp:positionH relativeFrom="page">
                <wp:posOffset>4055745</wp:posOffset>
              </wp:positionH>
              <wp:positionV relativeFrom="page">
                <wp:posOffset>10168890</wp:posOffset>
              </wp:positionV>
              <wp:extent cx="139700" cy="139700"/>
              <wp:effectExtent l="0" t="0" r="0" b="0"/>
              <wp:wrapNone/>
              <wp:docPr id="49" name="文本框 21"/>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pPr>
                            <w:spacing w:before="0" w:line="220" w:lineRule="exact"/>
                            <w:ind w:left="20" w:right="0" w:firstLine="0"/>
                            <w:jc w:val="left"/>
                            <w:rPr>
                              <w:sz w:val="18"/>
                            </w:rPr>
                          </w:pPr>
                        </w:p>
                      </w:txbxContent>
                    </wps:txbx>
                    <wps:bodyPr lIns="0" tIns="0" rIns="0" bIns="0" upright="1"/>
                  </wps:wsp>
                </a:graphicData>
              </a:graphic>
            </wp:anchor>
          </w:drawing>
        </mc:Choice>
        <mc:Fallback>
          <w:pict>
            <v:shape id="文本框 21" o:spid="_x0000_s1026" o:spt="202" type="#_x0000_t202" style="position:absolute;left:0pt;margin-left:319.35pt;margin-top:800.7pt;height:11pt;width:11pt;mso-position-horizontal-relative:page;mso-position-vertical-relative:page;z-index:-251638784;mso-width-relative:page;mso-height-relative:page;" filled="f" stroked="f" coordsize="21600,21600" o:gfxdata="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68WbN2gAAAA0BAAAPAAAAAAAAAAEAIAAAACIAAABkcnMvZG93bnJldi54bWxQSwECFAAU&#10;AAAACACHTuJAzOetvLYBAABzAwAADgAAAAAAAAABACAAAAApAQAAZHJzL2Uyb0RvYy54bWxQSwUG&#10;AAAAAAYABgBZAQAAUQUAAAAA&#10;">
              <v:fill on="f" focussize="0,0"/>
              <v:stroke on="f"/>
              <v:imagedata o:title=""/>
              <o:lock v:ext="edit" aspectratio="f"/>
              <v:textbox inset="0mm,0mm,0mm,0mm">
                <w:txbxContent>
                  <w:p>
                    <w:pPr>
                      <w:spacing w:before="0" w:line="220" w:lineRule="exact"/>
                      <w:ind w:left="20" w:right="0" w:firstLine="0"/>
                      <w:jc w:val="left"/>
                      <w:rPr>
                        <w:sz w:val="18"/>
                      </w:rPr>
                    </w:pPr>
                  </w:p>
                </w:txbxContent>
              </v:textbox>
            </v:shape>
          </w:pict>
        </mc:Fallback>
      </mc:AlternateContent>
    </w:r>
    <w:r>
      <mc:AlternateContent>
        <mc:Choice Requires="wps">
          <w:drawing>
            <wp:anchor distT="0" distB="0" distL="114300" distR="114300" simplePos="0" relativeHeight="251678720" behindDoc="1" locked="0" layoutInCell="1" allowOverlap="1">
              <wp:simplePos x="0" y="0"/>
              <wp:positionH relativeFrom="page">
                <wp:posOffset>4412615</wp:posOffset>
              </wp:positionH>
              <wp:positionV relativeFrom="page">
                <wp:posOffset>10168890</wp:posOffset>
              </wp:positionV>
              <wp:extent cx="139700" cy="139700"/>
              <wp:effectExtent l="0" t="0" r="0" b="0"/>
              <wp:wrapNone/>
              <wp:docPr id="50" name="文本框 22"/>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pPr>
                            <w:spacing w:before="0" w:line="220" w:lineRule="exact"/>
                            <w:ind w:left="20" w:right="0" w:firstLine="0"/>
                            <w:jc w:val="left"/>
                            <w:rPr>
                              <w:sz w:val="18"/>
                            </w:rPr>
                          </w:pPr>
                        </w:p>
                      </w:txbxContent>
                    </wps:txbx>
                    <wps:bodyPr lIns="0" tIns="0" rIns="0" bIns="0" upright="1"/>
                  </wps:wsp>
                </a:graphicData>
              </a:graphic>
            </wp:anchor>
          </w:drawing>
        </mc:Choice>
        <mc:Fallback>
          <w:pict>
            <v:shape id="文本框 22" o:spid="_x0000_s1026" o:spt="202" type="#_x0000_t202" style="position:absolute;left:0pt;margin-left:347.45pt;margin-top:800.7pt;height:11pt;width:11pt;mso-position-horizontal-relative:page;mso-position-vertical-relative:page;z-index:-251637760;mso-width-relative:page;mso-height-relative:page;" filled="f" stroked="f" coordsize="21600,21600" o:gfxdata="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5DwfB2gAAAA0BAAAPAAAAAAAAAAEAIAAAACIAAABkcnMvZG93bnJldi54bWxQSwECFAAU&#10;AAAACACHTuJAAd914rYBAABzAwAADgAAAAAAAAABACAAAAApAQAAZHJzL2Uyb0RvYy54bWxQSwUG&#10;AAAAAAYABgBZAQAAUQUAAAAA&#10;">
              <v:fill on="f" focussize="0,0"/>
              <v:stroke on="f"/>
              <v:imagedata o:title=""/>
              <o:lock v:ext="edit" aspectratio="f"/>
              <v:textbox inset="0mm,0mm,0mm,0mm">
                <w:txbxContent>
                  <w:p>
                    <w:pPr>
                      <w:spacing w:before="0" w:line="220" w:lineRule="exact"/>
                      <w:ind w:left="20" w:right="0" w:firstLine="0"/>
                      <w:jc w:val="left"/>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4228465</wp:posOffset>
              </wp:positionH>
              <wp:positionV relativeFrom="page">
                <wp:posOffset>10161905</wp:posOffset>
              </wp:positionV>
              <wp:extent cx="153035" cy="153670"/>
              <wp:effectExtent l="0" t="0" r="0" b="0"/>
              <wp:wrapNone/>
              <wp:docPr id="17" name="文本框 25"/>
              <wp:cNvGraphicFramePr/>
              <a:graphic xmlns:a="http://schemas.openxmlformats.org/drawingml/2006/main">
                <a:graphicData uri="http://schemas.microsoft.com/office/word/2010/wordprocessingShape">
                  <wps:wsp>
                    <wps:cNvSpPr txBox="1"/>
                    <wps:spPr>
                      <a:xfrm>
                        <a:off x="0" y="0"/>
                        <a:ext cx="153035" cy="153670"/>
                      </a:xfrm>
                      <a:prstGeom prst="rect">
                        <a:avLst/>
                      </a:prstGeom>
                      <a:noFill/>
                      <a:ln>
                        <a:noFill/>
                      </a:ln>
                    </wps:spPr>
                    <wps:txbx>
                      <w:txbxContent>
                        <w:p>
                          <w:pPr>
                            <w:spacing w:before="14"/>
                            <w:ind w:left="20" w:right="0" w:firstLine="0"/>
                            <w:jc w:val="left"/>
                            <w:rPr>
                              <w:rFonts w:ascii="Arial"/>
                              <w:sz w:val="18"/>
                            </w:rPr>
                          </w:pPr>
                        </w:p>
                      </w:txbxContent>
                    </wps:txbx>
                    <wps:bodyPr lIns="0" tIns="0" rIns="0" bIns="0" upright="1"/>
                  </wps:wsp>
                </a:graphicData>
              </a:graphic>
            </wp:anchor>
          </w:drawing>
        </mc:Choice>
        <mc:Fallback>
          <w:pict>
            <v:shape id="文本框 25" o:spid="_x0000_s1026" o:spt="202" type="#_x0000_t202" style="position:absolute;left:0pt;margin-left:332.95pt;margin-top:800.15pt;height:12.1pt;width:12.05pt;mso-position-horizontal-relative:page;mso-position-vertical-relative:page;z-index:-251653120;mso-width-relative:page;mso-height-relative:page;" filled="f" stroked="f" coordsize="21600,21600" o:gfxdata="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36PMtoAAAANAQAADwAAAAAAAAABACAAAAAiAAAAZHJzL2Rvd25yZXYueG1sUEsB&#10;AhQAFAAAAAgAh07iQHAe6tS6AQAAcwMAAA4AAAAAAAAAAQAgAAAAKQEAAGRycy9lMm9Eb2MueG1s&#10;UEsFBgAAAAAGAAYAWQEAAFUFAAAAAA==&#10;">
              <v:fill on="f" focussize="0,0"/>
              <v:stroke on="f"/>
              <v:imagedata o:title=""/>
              <o:lock v:ext="edit" aspectratio="f"/>
              <v:textbox inset="0mm,0mm,0mm,0mm">
                <w:txbxContent>
                  <w:p>
                    <w:pPr>
                      <w:spacing w:before="14"/>
                      <w:ind w:left="20" w:right="0" w:firstLine="0"/>
                      <w:jc w:val="left"/>
                      <w:rPr>
                        <w:rFonts w:ascii="Arial"/>
                        <w:sz w:val="18"/>
                      </w:rPr>
                    </w:pP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3530600</wp:posOffset>
              </wp:positionH>
              <wp:positionV relativeFrom="page">
                <wp:posOffset>10168890</wp:posOffset>
              </wp:positionV>
              <wp:extent cx="139700" cy="139700"/>
              <wp:effectExtent l="0" t="0" r="0" b="0"/>
              <wp:wrapNone/>
              <wp:docPr id="18" name="文本框 26"/>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pPr>
                            <w:spacing w:before="0" w:line="220" w:lineRule="exact"/>
                            <w:ind w:left="20" w:right="0" w:firstLine="0"/>
                            <w:jc w:val="left"/>
                            <w:rPr>
                              <w:sz w:val="18"/>
                            </w:rPr>
                          </w:pPr>
                        </w:p>
                      </w:txbxContent>
                    </wps:txbx>
                    <wps:bodyPr lIns="0" tIns="0" rIns="0" bIns="0" upright="1"/>
                  </wps:wsp>
                </a:graphicData>
              </a:graphic>
            </wp:anchor>
          </w:drawing>
        </mc:Choice>
        <mc:Fallback>
          <w:pict>
            <v:shape id="文本框 26" o:spid="_x0000_s1026" o:spt="202" type="#_x0000_t202" style="position:absolute;left:0pt;margin-left:278pt;margin-top:800.7pt;height:11pt;width:11pt;mso-position-horizontal-relative:page;mso-position-vertical-relative:page;z-index:-251652096;mso-width-relative:page;mso-height-relative:page;" filled="f" stroked="f" coordsize="21600,21600" o:gfxdata="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aSThv2wAAAA0BAAAPAAAAAAAAAAEAIAAAACIAAABkcnMvZG93bnJldi54bWxQSwECFAAU&#10;AAAACACHTuJAzfhiIbUBAABzAwAADgAAAAAAAAABACAAAAAqAQAAZHJzL2Uyb0RvYy54bWxQSwUG&#10;AAAAAAYABgBZAQAAUQUAAAAA&#10;">
              <v:fill on="f" focussize="0,0"/>
              <v:stroke on="f"/>
              <v:imagedata o:title=""/>
              <o:lock v:ext="edit" aspectratio="f"/>
              <v:textbox inset="0mm,0mm,0mm,0mm">
                <w:txbxContent>
                  <w:p>
                    <w:pPr>
                      <w:spacing w:before="0" w:line="220" w:lineRule="exact"/>
                      <w:ind w:left="20" w:right="0" w:firstLine="0"/>
                      <w:jc w:val="left"/>
                      <w:rPr>
                        <w:sz w:val="18"/>
                      </w:rPr>
                    </w:pP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3885565</wp:posOffset>
              </wp:positionH>
              <wp:positionV relativeFrom="page">
                <wp:posOffset>10168890</wp:posOffset>
              </wp:positionV>
              <wp:extent cx="139700" cy="139700"/>
              <wp:effectExtent l="0" t="0" r="0" b="0"/>
              <wp:wrapNone/>
              <wp:docPr id="19" name="文本框 27"/>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pPr>
                            <w:spacing w:before="0" w:line="220" w:lineRule="exact"/>
                            <w:ind w:left="20" w:right="0" w:firstLine="0"/>
                            <w:jc w:val="left"/>
                            <w:rPr>
                              <w:sz w:val="18"/>
                            </w:rPr>
                          </w:pPr>
                        </w:p>
                      </w:txbxContent>
                    </wps:txbx>
                    <wps:bodyPr lIns="0" tIns="0" rIns="0" bIns="0" upright="1"/>
                  </wps:wsp>
                </a:graphicData>
              </a:graphic>
            </wp:anchor>
          </w:drawing>
        </mc:Choice>
        <mc:Fallback>
          <w:pict>
            <v:shape id="文本框 27" o:spid="_x0000_s1026" o:spt="202" type="#_x0000_t202" style="position:absolute;left:0pt;margin-left:305.95pt;margin-top:800.7pt;height:11pt;width:11pt;mso-position-horizontal-relative:page;mso-position-vertical-relative:page;z-index:-251651072;mso-width-relative:page;mso-height-relative:page;" filled="f" stroked="f" coordsize="21600,21600" o:gfxdata="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L9/TF2gAAAA0BAAAPAAAAAAAAAAEAIAAAACIAAABkcnMvZG93bnJldi54bWxQSwECFAAU&#10;AAAACACHTuJACIRc+bYBAABzAwAADgAAAAAAAAABACAAAAApAQAAZHJzL2Uyb0RvYy54bWxQSwUG&#10;AAAAAAYABgBZAQAAUQUAAAAA&#10;">
              <v:fill on="f" focussize="0,0"/>
              <v:stroke on="f"/>
              <v:imagedata o:title=""/>
              <o:lock v:ext="edit" aspectratio="f"/>
              <v:textbox inset="0mm,0mm,0mm,0mm">
                <w:txbxContent>
                  <w:p>
                    <w:pPr>
                      <w:spacing w:before="0" w:line="220" w:lineRule="exact"/>
                      <w:ind w:left="20" w:right="0" w:firstLine="0"/>
                      <w:jc w:val="left"/>
                      <w:rPr>
                        <w:sz w:val="18"/>
                      </w:rPr>
                    </w:pP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4055745</wp:posOffset>
              </wp:positionH>
              <wp:positionV relativeFrom="page">
                <wp:posOffset>10168890</wp:posOffset>
              </wp:positionV>
              <wp:extent cx="139700" cy="139700"/>
              <wp:effectExtent l="0" t="0" r="0" b="0"/>
              <wp:wrapNone/>
              <wp:docPr id="20" name="文本框 28"/>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pPr>
                            <w:spacing w:before="0" w:line="220" w:lineRule="exact"/>
                            <w:ind w:left="20" w:right="0" w:firstLine="0"/>
                            <w:jc w:val="left"/>
                            <w:rPr>
                              <w:sz w:val="18"/>
                            </w:rPr>
                          </w:pPr>
                        </w:p>
                      </w:txbxContent>
                    </wps:txbx>
                    <wps:bodyPr lIns="0" tIns="0" rIns="0" bIns="0" upright="1"/>
                  </wps:wsp>
                </a:graphicData>
              </a:graphic>
            </wp:anchor>
          </w:drawing>
        </mc:Choice>
        <mc:Fallback>
          <w:pict>
            <v:shape id="文本框 28" o:spid="_x0000_s1026" o:spt="202" type="#_x0000_t202" style="position:absolute;left:0pt;margin-left:319.35pt;margin-top:800.7pt;height:11pt;width:11pt;mso-position-horizontal-relative:page;mso-position-vertical-relative:page;z-index:-251650048;mso-width-relative:page;mso-height-relative:page;" filled="f" stroked="f" coordsize="21600,21600" o:gfxdata="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68WbN2gAAAA0BAAAPAAAAAAAAAAEAIAAAACIAAABkcnMvZG93bnJldi54bWxQSwECFAAU&#10;AAAACACHTuJA2gCCTbYBAABzAwAADgAAAAAAAAABACAAAAApAQAAZHJzL2Uyb0RvYy54bWxQSwUG&#10;AAAAAAYABgBZAQAAUQUAAAAA&#10;">
              <v:fill on="f" focussize="0,0"/>
              <v:stroke on="f"/>
              <v:imagedata o:title=""/>
              <o:lock v:ext="edit" aspectratio="f"/>
              <v:textbox inset="0mm,0mm,0mm,0mm">
                <w:txbxContent>
                  <w:p>
                    <w:pPr>
                      <w:spacing w:before="0" w:line="220" w:lineRule="exact"/>
                      <w:ind w:left="20" w:right="0" w:firstLine="0"/>
                      <w:jc w:val="left"/>
                      <w:rPr>
                        <w:sz w:val="18"/>
                      </w:rPr>
                    </w:pPr>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4412615</wp:posOffset>
              </wp:positionH>
              <wp:positionV relativeFrom="page">
                <wp:posOffset>10168890</wp:posOffset>
              </wp:positionV>
              <wp:extent cx="139700" cy="139700"/>
              <wp:effectExtent l="0" t="0" r="0" b="0"/>
              <wp:wrapNone/>
              <wp:docPr id="21" name="文本框 29"/>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pPr>
                            <w:spacing w:before="0" w:line="220" w:lineRule="exact"/>
                            <w:ind w:left="20" w:right="0" w:firstLine="0"/>
                            <w:jc w:val="left"/>
                            <w:rPr>
                              <w:sz w:val="18"/>
                            </w:rPr>
                          </w:pPr>
                        </w:p>
                      </w:txbxContent>
                    </wps:txbx>
                    <wps:bodyPr lIns="0" tIns="0" rIns="0" bIns="0" upright="1"/>
                  </wps:wsp>
                </a:graphicData>
              </a:graphic>
            </wp:anchor>
          </w:drawing>
        </mc:Choice>
        <mc:Fallback>
          <w:pict>
            <v:shape id="文本框 29" o:spid="_x0000_s1026" o:spt="202" type="#_x0000_t202" style="position:absolute;left:0pt;margin-left:347.45pt;margin-top:800.7pt;height:11pt;width:11pt;mso-position-horizontal-relative:page;mso-position-vertical-relative:page;z-index:-251649024;mso-width-relative:page;mso-height-relative:page;" filled="f" stroked="f" coordsize="21600,21600" o:gfxdata="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5DwfB2gAAAA0BAAAPAAAAAAAAAAEAIAAAACIAAABkcnMvZG93bnJldi54bWxQSwECFAAU&#10;AAAACACHTuJAH3y8lbYBAABzAwAADgAAAAAAAAABACAAAAApAQAAZHJzL2Uyb0RvYy54bWxQSwUG&#10;AAAAAAYABgBZAQAAUQUAAAAA&#10;">
              <v:fill on="f" focussize="0,0"/>
              <v:stroke on="f"/>
              <v:imagedata o:title=""/>
              <o:lock v:ext="edit" aspectratio="f"/>
              <v:textbox inset="0mm,0mm,0mm,0mm">
                <w:txbxContent>
                  <w:p>
                    <w:pPr>
                      <w:spacing w:before="0" w:line="220" w:lineRule="exact"/>
                      <w:ind w:left="20" w:right="0" w:firstLine="0"/>
                      <w:jc w:val="left"/>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w:rPr>
        <w:sz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4228465</wp:posOffset>
              </wp:positionH>
              <wp:positionV relativeFrom="page">
                <wp:posOffset>10161905</wp:posOffset>
              </wp:positionV>
              <wp:extent cx="153035" cy="153670"/>
              <wp:effectExtent l="0" t="0" r="0" b="0"/>
              <wp:wrapNone/>
              <wp:docPr id="22" name="文本框 32"/>
              <wp:cNvGraphicFramePr/>
              <a:graphic xmlns:a="http://schemas.openxmlformats.org/drawingml/2006/main">
                <a:graphicData uri="http://schemas.microsoft.com/office/word/2010/wordprocessingShape">
                  <wps:wsp>
                    <wps:cNvSpPr txBox="1"/>
                    <wps:spPr>
                      <a:xfrm>
                        <a:off x="0" y="0"/>
                        <a:ext cx="153035" cy="153670"/>
                      </a:xfrm>
                      <a:prstGeom prst="rect">
                        <a:avLst/>
                      </a:prstGeom>
                      <a:noFill/>
                      <a:ln>
                        <a:noFill/>
                      </a:ln>
                    </wps:spPr>
                    <wps:txbx>
                      <w:txbxContent>
                        <w:p>
                          <w:pPr>
                            <w:spacing w:before="14"/>
                            <w:ind w:left="20" w:right="0" w:firstLine="0"/>
                            <w:jc w:val="left"/>
                            <w:rPr>
                              <w:rFonts w:ascii="Arial"/>
                              <w:sz w:val="18"/>
                            </w:rPr>
                          </w:pPr>
                        </w:p>
                      </w:txbxContent>
                    </wps:txbx>
                    <wps:bodyPr lIns="0" tIns="0" rIns="0" bIns="0" upright="1"/>
                  </wps:wsp>
                </a:graphicData>
              </a:graphic>
            </wp:anchor>
          </w:drawing>
        </mc:Choice>
        <mc:Fallback>
          <w:pict>
            <v:shape id="文本框 32" o:spid="_x0000_s1026" o:spt="202" type="#_x0000_t202" style="position:absolute;left:0pt;margin-left:332.95pt;margin-top:800.15pt;height:12.1pt;width:12.05pt;mso-position-horizontal-relative:page;mso-position-vertical-relative:page;z-index:-251648000;mso-width-relative:page;mso-height-relative:page;" filled="f" stroked="f" coordsize="21600,21600" o:gfxdata="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t+jzLaAAAADQEAAA8AAAAAAAAAAQAgAAAAIgAAAGRycy9kb3ducmV2LnhtbFBL&#10;AQIUABQAAAAIAIdO4kDpJFAXuwEAAHMDAAAOAAAAAAAAAAEAIAAAACkBAABkcnMvZTJvRG9jLnht&#10;bFBLBQYAAAAABgAGAFkBAABWBQAAAAA=&#10;">
              <v:fill on="f" focussize="0,0"/>
              <v:stroke on="f"/>
              <v:imagedata o:title=""/>
              <o:lock v:ext="edit" aspectratio="f"/>
              <v:textbox inset="0mm,0mm,0mm,0mm">
                <w:txbxContent>
                  <w:p>
                    <w:pPr>
                      <w:spacing w:before="14"/>
                      <w:ind w:left="20" w:right="0" w:firstLine="0"/>
                      <w:jc w:val="left"/>
                      <w:rPr>
                        <w:rFonts w:ascii="Arial"/>
                        <w:sz w:val="18"/>
                      </w:rPr>
                    </w:pPr>
                  </w:p>
                </w:txbxContent>
              </v:textbox>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3530600</wp:posOffset>
              </wp:positionH>
              <wp:positionV relativeFrom="page">
                <wp:posOffset>10168890</wp:posOffset>
              </wp:positionV>
              <wp:extent cx="139700" cy="139700"/>
              <wp:effectExtent l="0" t="0" r="0" b="0"/>
              <wp:wrapNone/>
              <wp:docPr id="23" name="文本框 33"/>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pPr>
                            <w:spacing w:before="0" w:line="220" w:lineRule="exact"/>
                            <w:ind w:right="0"/>
                            <w:jc w:val="left"/>
                            <w:rPr>
                              <w:sz w:val="18"/>
                            </w:rPr>
                          </w:pPr>
                        </w:p>
                      </w:txbxContent>
                    </wps:txbx>
                    <wps:bodyPr lIns="0" tIns="0" rIns="0" bIns="0" upright="1"/>
                  </wps:wsp>
                </a:graphicData>
              </a:graphic>
            </wp:anchor>
          </w:drawing>
        </mc:Choice>
        <mc:Fallback>
          <w:pict>
            <v:shape id="文本框 33" o:spid="_x0000_s1026" o:spt="202" type="#_x0000_t202" style="position:absolute;left:0pt;margin-left:278pt;margin-top:800.7pt;height:11pt;width:11pt;mso-position-horizontal-relative:page;mso-position-vertical-relative:page;z-index:-251646976;mso-width-relative:page;mso-height-relative:page;" filled="f" stroked="f" coordsize="21600,21600" o:gfxdata="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pJOG/bAAAADQEAAA8AAAAAAAAAAQAgAAAAIgAAAGRycy9kb3ducmV2LnhtbFBLAQIU&#10;ABQAAAAIAIdO4kAuW5NBtwEAAHMDAAAOAAAAAAAAAAEAIAAAACoBAABkcnMvZTJvRG9jLnhtbFBL&#10;BQYAAAAABgAGAFkBAABTBQAAAAA=&#10;">
              <v:fill on="f" focussize="0,0"/>
              <v:stroke on="f"/>
              <v:imagedata o:title=""/>
              <o:lock v:ext="edit" aspectratio="f"/>
              <v:textbox inset="0mm,0mm,0mm,0mm">
                <w:txbxContent>
                  <w:p>
                    <w:pPr>
                      <w:spacing w:before="0" w:line="220" w:lineRule="exact"/>
                      <w:ind w:right="0"/>
                      <w:jc w:val="left"/>
                      <w:rPr>
                        <w:sz w:val="18"/>
                      </w:rPr>
                    </w:pPr>
                  </w:p>
                </w:txbxContent>
              </v:textbox>
            </v:shape>
          </w:pict>
        </mc:Fallback>
      </mc:AlternateContent>
    </w:r>
    <w:r>
      <mc:AlternateContent>
        <mc:Choice Requires="wps">
          <w:drawing>
            <wp:anchor distT="0" distB="0" distL="114300" distR="114300" simplePos="0" relativeHeight="251670528" behindDoc="1" locked="0" layoutInCell="1" allowOverlap="1">
              <wp:simplePos x="0" y="0"/>
              <wp:positionH relativeFrom="page">
                <wp:posOffset>3885565</wp:posOffset>
              </wp:positionH>
              <wp:positionV relativeFrom="page">
                <wp:posOffset>10168890</wp:posOffset>
              </wp:positionV>
              <wp:extent cx="139700" cy="139700"/>
              <wp:effectExtent l="0" t="0" r="0" b="0"/>
              <wp:wrapNone/>
              <wp:docPr id="24" name="文本框 34"/>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pPr>
                            <w:spacing w:before="0" w:line="220" w:lineRule="exact"/>
                            <w:ind w:left="20" w:right="0" w:firstLine="0"/>
                            <w:jc w:val="left"/>
                            <w:rPr>
                              <w:sz w:val="18"/>
                            </w:rPr>
                          </w:pPr>
                        </w:p>
                      </w:txbxContent>
                    </wps:txbx>
                    <wps:bodyPr lIns="0" tIns="0" rIns="0" bIns="0" upright="1"/>
                  </wps:wsp>
                </a:graphicData>
              </a:graphic>
            </wp:anchor>
          </w:drawing>
        </mc:Choice>
        <mc:Fallback>
          <w:pict>
            <v:shape id="文本框 34" o:spid="_x0000_s1026" o:spt="202" type="#_x0000_t202" style="position:absolute;left:0pt;margin-left:305.95pt;margin-top:800.7pt;height:11pt;width:11pt;mso-position-horizontal-relative:page;mso-position-vertical-relative:page;z-index:-251645952;mso-width-relative:page;mso-height-relative:page;" filled="f" stroked="f" coordsize="21600,21600" o:gfxdata="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f0xdoAAAANAQAADwAAAAAAAAABACAAAAAiAAAAZHJzL2Rvd25yZXYueG1sUEsBAhQA&#10;FAAAAAgAh07iQLYnuyS3AQAAcwMAAA4AAAAAAAAAAQAgAAAAKQEAAGRycy9lMm9Eb2MueG1sUEsF&#10;BgAAAAAGAAYAWQEAAFIFAAAAAA==&#10;">
              <v:fill on="f" focussize="0,0"/>
              <v:stroke on="f"/>
              <v:imagedata o:title=""/>
              <o:lock v:ext="edit" aspectratio="f"/>
              <v:textbox inset="0mm,0mm,0mm,0mm">
                <w:txbxContent>
                  <w:p>
                    <w:pPr>
                      <w:spacing w:before="0" w:line="220" w:lineRule="exact"/>
                      <w:ind w:left="20" w:right="0" w:firstLine="0"/>
                      <w:jc w:val="left"/>
                      <w:rPr>
                        <w:sz w:val="18"/>
                      </w:rPr>
                    </w:pPr>
                  </w:p>
                </w:txbxContent>
              </v:textbox>
            </v:shape>
          </w:pict>
        </mc:Fallback>
      </mc:AlternateContent>
    </w:r>
    <w:r>
      <mc:AlternateContent>
        <mc:Choice Requires="wps">
          <w:drawing>
            <wp:anchor distT="0" distB="0" distL="114300" distR="114300" simplePos="0" relativeHeight="251671552" behindDoc="1" locked="0" layoutInCell="1" allowOverlap="1">
              <wp:simplePos x="0" y="0"/>
              <wp:positionH relativeFrom="page">
                <wp:posOffset>4055745</wp:posOffset>
              </wp:positionH>
              <wp:positionV relativeFrom="page">
                <wp:posOffset>10168890</wp:posOffset>
              </wp:positionV>
              <wp:extent cx="139700" cy="139700"/>
              <wp:effectExtent l="0" t="0" r="0" b="0"/>
              <wp:wrapNone/>
              <wp:docPr id="25" name="文本框 35"/>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pPr>
                            <w:spacing w:before="0" w:line="220" w:lineRule="exact"/>
                            <w:ind w:right="0"/>
                            <w:jc w:val="left"/>
                            <w:rPr>
                              <w:sz w:val="18"/>
                            </w:rPr>
                          </w:pPr>
                        </w:p>
                      </w:txbxContent>
                    </wps:txbx>
                    <wps:bodyPr lIns="0" tIns="0" rIns="0" bIns="0" upright="1"/>
                  </wps:wsp>
                </a:graphicData>
              </a:graphic>
            </wp:anchor>
          </w:drawing>
        </mc:Choice>
        <mc:Fallback>
          <w:pict>
            <v:shape id="文本框 35" o:spid="_x0000_s1026" o:spt="202" type="#_x0000_t202" style="position:absolute;left:0pt;margin-left:319.35pt;margin-top:800.7pt;height:11pt;width:11pt;mso-position-horizontal-relative:page;mso-position-vertical-relative:page;z-index:-251644928;mso-width-relative:page;mso-height-relative:page;" filled="f" stroked="f" coordsize="21600,21600" o:gfxdata="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vFmzdoAAAANAQAADwAAAAAAAAABACAAAAAiAAAAZHJzL2Rvd25yZXYueG1sUEsBAhQA&#10;FAAAAAgAh07iQHNbhfy3AQAAcwMAAA4AAAAAAAAAAQAgAAAAKQEAAGRycy9lMm9Eb2MueG1sUEsF&#10;BgAAAAAGAAYAWQEAAFIFAAAAAA==&#10;">
              <v:fill on="f" focussize="0,0"/>
              <v:stroke on="f"/>
              <v:imagedata o:title=""/>
              <o:lock v:ext="edit" aspectratio="f"/>
              <v:textbox inset="0mm,0mm,0mm,0mm">
                <w:txbxContent>
                  <w:p>
                    <w:pPr>
                      <w:spacing w:before="0" w:line="220" w:lineRule="exact"/>
                      <w:ind w:right="0"/>
                      <w:jc w:val="left"/>
                      <w:rPr>
                        <w:sz w:val="18"/>
                      </w:rPr>
                    </w:pPr>
                  </w:p>
                </w:txbxContent>
              </v:textbox>
            </v:shape>
          </w:pict>
        </mc:Fallback>
      </mc:AlternateContent>
    </w:r>
    <w:r>
      <mc:AlternateContent>
        <mc:Choice Requires="wps">
          <w:drawing>
            <wp:anchor distT="0" distB="0" distL="114300" distR="114300" simplePos="0" relativeHeight="251672576" behindDoc="1" locked="0" layoutInCell="1" allowOverlap="1">
              <wp:simplePos x="0" y="0"/>
              <wp:positionH relativeFrom="page">
                <wp:posOffset>4412615</wp:posOffset>
              </wp:positionH>
              <wp:positionV relativeFrom="page">
                <wp:posOffset>10168890</wp:posOffset>
              </wp:positionV>
              <wp:extent cx="139700" cy="139700"/>
              <wp:effectExtent l="0" t="0" r="0" b="0"/>
              <wp:wrapNone/>
              <wp:docPr id="26" name="文本框 36"/>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a:noFill/>
                      </a:ln>
                    </wps:spPr>
                    <wps:txbx>
                      <w:txbxContent>
                        <w:p>
                          <w:pPr>
                            <w:spacing w:before="0" w:line="220" w:lineRule="exact"/>
                            <w:ind w:left="20" w:right="0" w:firstLine="0"/>
                            <w:jc w:val="left"/>
                            <w:rPr>
                              <w:sz w:val="18"/>
                            </w:rPr>
                          </w:pPr>
                        </w:p>
                      </w:txbxContent>
                    </wps:txbx>
                    <wps:bodyPr lIns="0" tIns="0" rIns="0" bIns="0" upright="1"/>
                  </wps:wsp>
                </a:graphicData>
              </a:graphic>
            </wp:anchor>
          </w:drawing>
        </mc:Choice>
        <mc:Fallback>
          <w:pict>
            <v:shape id="文本框 36" o:spid="_x0000_s1026" o:spt="202" type="#_x0000_t202" style="position:absolute;left:0pt;margin-left:347.45pt;margin-top:800.7pt;height:11pt;width:11pt;mso-position-horizontal-relative:page;mso-position-vertical-relative:page;z-index:-251643904;mso-width-relative:page;mso-height-relative:page;" filled="f" stroked="f" coordsize="21600,21600" o:gfxdata="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5DwfB2gAAAA0BAAAPAAAAAAAAAAEAIAAAACIAAABkcnMvZG93bnJldi54bWxQSwECFAAU&#10;AAAACACHTuJAfdi2T7YBAABzAwAADgAAAAAAAAABACAAAAApAQAAZHJzL2Uyb0RvYy54bWxQSwUG&#10;AAAAAAYABgBZAQAAUQUAAAAA&#10;">
              <v:fill on="f" focussize="0,0"/>
              <v:stroke on="f"/>
              <v:imagedata o:title=""/>
              <o:lock v:ext="edit" aspectratio="f"/>
              <v:textbox inset="0mm,0mm,0mm,0mm">
                <w:txbxContent>
                  <w:p>
                    <w:pPr>
                      <w:spacing w:before="0" w:line="220" w:lineRule="exact"/>
                      <w:ind w:left="20" w:right="0" w:firstLine="0"/>
                      <w:jc w:val="left"/>
                      <w:rPr>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pPr>
    <w:r>
      <w:rPr>
        <w:rFonts w:hint="eastAsia"/>
      </w:rPr>
      <w:drawing>
        <wp:anchor distT="0" distB="0" distL="114300" distR="114300" simplePos="0" relativeHeight="251684864" behindDoc="1" locked="0" layoutInCell="1" allowOverlap="1">
          <wp:simplePos x="0" y="0"/>
          <wp:positionH relativeFrom="column">
            <wp:posOffset>259715</wp:posOffset>
          </wp:positionH>
          <wp:positionV relativeFrom="paragraph">
            <wp:posOffset>50165</wp:posOffset>
          </wp:positionV>
          <wp:extent cx="342900" cy="362585"/>
          <wp:effectExtent l="0" t="0" r="0" b="18415"/>
          <wp:wrapTight wrapText="bothSides">
            <wp:wrapPolygon>
              <wp:start x="0" y="0"/>
              <wp:lineTo x="0" y="20427"/>
              <wp:lineTo x="20400" y="20427"/>
              <wp:lineTo x="20400" y="0"/>
              <wp:lineTo x="0" y="0"/>
            </wp:wrapPolygon>
          </wp:wrapTight>
          <wp:docPr id="6"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LOGO"/>
                  <pic:cNvPicPr>
                    <a:picLocks noChangeAspect="1"/>
                  </pic:cNvPicPr>
                </pic:nvPicPr>
                <pic:blipFill>
                  <a:blip r:embed="rId1"/>
                  <a:stretch>
                    <a:fillRect/>
                  </a:stretch>
                </pic:blipFill>
                <pic:spPr>
                  <a:xfrm>
                    <a:off x="0" y="0"/>
                    <a:ext cx="342900" cy="362585"/>
                  </a:xfrm>
                  <a:prstGeom prst="rect">
                    <a:avLst/>
                  </a:prstGeom>
                  <a:noFill/>
                  <a:ln>
                    <a:noFill/>
                  </a:ln>
                </pic:spPr>
              </pic:pic>
            </a:graphicData>
          </a:graphic>
        </wp:anchor>
      </w:drawing>
    </w:r>
    <w:r>
      <w:rPr>
        <w:rFonts w:hint="eastAsia" w:ascii="方正粗黑宋简体" w:hAnsi="方正粗黑宋简体" w:eastAsia="方正粗黑宋简体" w:cs="方正粗黑宋简体"/>
        <w:sz w:val="28"/>
        <w:szCs w:val="28"/>
      </w:rPr>
      <w:t xml:space="preserve">       </w:t>
    </w:r>
    <w:r>
      <w:rPr>
        <w:rFonts w:hint="eastAsia" w:ascii="方正粗黑宋简体" w:hAnsi="方正粗黑宋简体" w:eastAsia="方正粗黑宋简体" w:cs="方正粗黑宋简体"/>
        <w:sz w:val="28"/>
        <w:szCs w:val="28"/>
        <w:lang w:val="en-US" w:eastAsia="zh-CN"/>
      </w:rPr>
      <w:t xml:space="preserve">                           </w:t>
    </w:r>
    <w:r>
      <w:rPr>
        <w:rFonts w:hint="eastAsia" w:ascii="方正粗黑宋简体" w:hAnsi="方正粗黑宋简体" w:eastAsia="方正粗黑宋简体" w:cs="方正粗黑宋简体"/>
        <w:b/>
        <w:bCs/>
        <w:sz w:val="28"/>
        <w:szCs w:val="28"/>
      </w:rPr>
      <w:t xml:space="preserve">诚信为本  合作共赢         </w:t>
    </w:r>
    <w:r>
      <w:rPr>
        <w:rFonts w:hint="eastAsia" w:ascii="方正粗黑宋简体" w:hAnsi="方正粗黑宋简体" w:eastAsia="方正粗黑宋简体" w:cs="方正粗黑宋简体"/>
        <w:b/>
        <w:bCs/>
        <w:sz w:val="28"/>
        <w:szCs w:val="28"/>
        <w:lang w:val="en-US" w:eastAsia="zh-CN"/>
      </w:rPr>
      <w:t xml:space="preserve">                         </w:t>
    </w:r>
    <w:r>
      <w:rPr>
        <w:rFonts w:hint="eastAsia"/>
        <w:b/>
        <w:bCs/>
        <w:sz w:val="21"/>
        <w:szCs w:val="21"/>
      </w:rPr>
      <w:t>ZHONG CHENG ZI XUN</w:t>
    </w:r>
    <w:r>
      <w:rP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jc w:val="center"/>
    </w:pPr>
    <w:r>
      <w:rPr>
        <w:rFonts w:hint="eastAsia"/>
      </w:rPr>
      <w:drawing>
        <wp:anchor distT="0" distB="0" distL="114300" distR="114300" simplePos="0" relativeHeight="251683840" behindDoc="1" locked="0" layoutInCell="1" allowOverlap="1">
          <wp:simplePos x="0" y="0"/>
          <wp:positionH relativeFrom="column">
            <wp:posOffset>207010</wp:posOffset>
          </wp:positionH>
          <wp:positionV relativeFrom="paragraph">
            <wp:posOffset>-12700</wp:posOffset>
          </wp:positionV>
          <wp:extent cx="342900" cy="410210"/>
          <wp:effectExtent l="0" t="0" r="0" b="8890"/>
          <wp:wrapTight wrapText="bothSides">
            <wp:wrapPolygon>
              <wp:start x="0" y="0"/>
              <wp:lineTo x="0" y="20363"/>
              <wp:lineTo x="20400" y="20363"/>
              <wp:lineTo x="20400" y="0"/>
              <wp:lineTo x="0" y="0"/>
            </wp:wrapPolygon>
          </wp:wrapTight>
          <wp:docPr id="4"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
                  <pic:cNvPicPr>
                    <a:picLocks noChangeAspect="1"/>
                  </pic:cNvPicPr>
                </pic:nvPicPr>
                <pic:blipFill>
                  <a:blip r:embed="rId1"/>
                  <a:stretch>
                    <a:fillRect/>
                  </a:stretch>
                </pic:blipFill>
                <pic:spPr>
                  <a:xfrm>
                    <a:off x="0" y="0"/>
                    <a:ext cx="342900" cy="410210"/>
                  </a:xfrm>
                  <a:prstGeom prst="rect">
                    <a:avLst/>
                  </a:prstGeom>
                  <a:noFill/>
                  <a:ln>
                    <a:noFill/>
                  </a:ln>
                </pic:spPr>
              </pic:pic>
            </a:graphicData>
          </a:graphic>
        </wp:anchor>
      </w:drawing>
    </w:r>
    <w:r>
      <w:rPr>
        <w:rFonts w:hint="eastAsia"/>
        <w:lang w:val="en-US" w:eastAsia="zh-CN"/>
      </w:rPr>
      <w:t xml:space="preserve">                                  </w:t>
    </w:r>
    <w:r>
      <w:rPr>
        <w:rFonts w:hint="eastAsia" w:ascii="方正粗黑宋简体" w:hAnsi="方正粗黑宋简体" w:eastAsia="方正粗黑宋简体" w:cs="方正粗黑宋简体"/>
        <w:b/>
        <w:bCs/>
        <w:sz w:val="28"/>
        <w:szCs w:val="28"/>
      </w:rPr>
      <w:t xml:space="preserve">诚信为本  合作共赢        </w:t>
    </w:r>
    <w:r>
      <w:rPr>
        <w:rFonts w:hint="eastAsia" w:ascii="方正粗黑宋简体" w:hAnsi="方正粗黑宋简体" w:eastAsia="方正粗黑宋简体" w:cs="方正粗黑宋简体"/>
        <w:b/>
        <w:bCs/>
        <w:sz w:val="28"/>
        <w:szCs w:val="28"/>
        <w:lang w:val="en-US" w:eastAsia="zh-CN"/>
      </w:rPr>
      <w:t xml:space="preserve">               </w:t>
    </w:r>
    <w:r>
      <w:rPr>
        <w:rFonts w:hint="eastAsia" w:ascii="方正粗黑宋简体" w:hAnsi="方正粗黑宋简体" w:eastAsia="方正粗黑宋简体" w:cs="方正粗黑宋简体"/>
        <w:b/>
        <w:bCs/>
        <w:sz w:val="28"/>
        <w:szCs w:val="28"/>
      </w:rPr>
      <w:t xml:space="preserve"> </w:t>
    </w:r>
    <w:r>
      <w:rPr>
        <w:rFonts w:hint="eastAsia"/>
        <w:b/>
        <w:bCs/>
        <w:sz w:val="21"/>
        <w:szCs w:val="21"/>
      </w:rPr>
      <w:t>ZHONG CHENG ZI XUN</w:t>
    </w:r>
    <w:r>
      <w:rPr>
        <w:rFonts w:hint="eastAsia"/>
        <w:lang w:val="en-US" w:eastAsia="zh-CN"/>
      </w:rPr>
      <w:t>`</w:t>
    </w:r>
  </w:p>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1E383"/>
    <w:multiLevelType w:val="singleLevel"/>
    <w:tmpl w:val="8B21E383"/>
    <w:lvl w:ilvl="0" w:tentative="0">
      <w:start w:val="19"/>
      <w:numFmt w:val="decimal"/>
      <w:suff w:val="space"/>
      <w:lvlText w:val="%1、"/>
      <w:lvlJc w:val="left"/>
    </w:lvl>
  </w:abstractNum>
  <w:abstractNum w:abstractNumId="1">
    <w:nsid w:val="9239341B"/>
    <w:multiLevelType w:val="multilevel"/>
    <w:tmpl w:val="9239341B"/>
    <w:lvl w:ilvl="0" w:tentative="0">
      <w:start w:val="1"/>
      <w:numFmt w:val="decimal"/>
      <w:lvlText w:val="（%1）"/>
      <w:lvlJc w:val="left"/>
      <w:pPr>
        <w:ind w:left="965" w:hanging="616"/>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884" w:hanging="616"/>
      </w:pPr>
      <w:rPr>
        <w:rFonts w:hint="default"/>
        <w:lang w:val="zh-CN" w:eastAsia="zh-CN" w:bidi="zh-CN"/>
      </w:rPr>
    </w:lvl>
    <w:lvl w:ilvl="2" w:tentative="0">
      <w:start w:val="0"/>
      <w:numFmt w:val="bullet"/>
      <w:lvlText w:val="•"/>
      <w:lvlJc w:val="left"/>
      <w:pPr>
        <w:ind w:left="2809" w:hanging="616"/>
      </w:pPr>
      <w:rPr>
        <w:rFonts w:hint="default"/>
        <w:lang w:val="zh-CN" w:eastAsia="zh-CN" w:bidi="zh-CN"/>
      </w:rPr>
    </w:lvl>
    <w:lvl w:ilvl="3" w:tentative="0">
      <w:start w:val="0"/>
      <w:numFmt w:val="bullet"/>
      <w:lvlText w:val="•"/>
      <w:lvlJc w:val="left"/>
      <w:pPr>
        <w:ind w:left="3733" w:hanging="616"/>
      </w:pPr>
      <w:rPr>
        <w:rFonts w:hint="default"/>
        <w:lang w:val="zh-CN" w:eastAsia="zh-CN" w:bidi="zh-CN"/>
      </w:rPr>
    </w:lvl>
    <w:lvl w:ilvl="4" w:tentative="0">
      <w:start w:val="0"/>
      <w:numFmt w:val="bullet"/>
      <w:lvlText w:val="•"/>
      <w:lvlJc w:val="left"/>
      <w:pPr>
        <w:ind w:left="4658" w:hanging="616"/>
      </w:pPr>
      <w:rPr>
        <w:rFonts w:hint="default"/>
        <w:lang w:val="zh-CN" w:eastAsia="zh-CN" w:bidi="zh-CN"/>
      </w:rPr>
    </w:lvl>
    <w:lvl w:ilvl="5" w:tentative="0">
      <w:start w:val="0"/>
      <w:numFmt w:val="bullet"/>
      <w:lvlText w:val="•"/>
      <w:lvlJc w:val="left"/>
      <w:pPr>
        <w:ind w:left="5583" w:hanging="616"/>
      </w:pPr>
      <w:rPr>
        <w:rFonts w:hint="default"/>
        <w:lang w:val="zh-CN" w:eastAsia="zh-CN" w:bidi="zh-CN"/>
      </w:rPr>
    </w:lvl>
    <w:lvl w:ilvl="6" w:tentative="0">
      <w:start w:val="0"/>
      <w:numFmt w:val="bullet"/>
      <w:lvlText w:val="•"/>
      <w:lvlJc w:val="left"/>
      <w:pPr>
        <w:ind w:left="6507" w:hanging="616"/>
      </w:pPr>
      <w:rPr>
        <w:rFonts w:hint="default"/>
        <w:lang w:val="zh-CN" w:eastAsia="zh-CN" w:bidi="zh-CN"/>
      </w:rPr>
    </w:lvl>
    <w:lvl w:ilvl="7" w:tentative="0">
      <w:start w:val="0"/>
      <w:numFmt w:val="bullet"/>
      <w:lvlText w:val="•"/>
      <w:lvlJc w:val="left"/>
      <w:pPr>
        <w:ind w:left="7432" w:hanging="616"/>
      </w:pPr>
      <w:rPr>
        <w:rFonts w:hint="default"/>
        <w:lang w:val="zh-CN" w:eastAsia="zh-CN" w:bidi="zh-CN"/>
      </w:rPr>
    </w:lvl>
    <w:lvl w:ilvl="8" w:tentative="0">
      <w:start w:val="0"/>
      <w:numFmt w:val="bullet"/>
      <w:lvlText w:val="•"/>
      <w:lvlJc w:val="left"/>
      <w:pPr>
        <w:ind w:left="8356" w:hanging="616"/>
      </w:pPr>
      <w:rPr>
        <w:rFonts w:hint="default"/>
        <w:lang w:val="zh-CN" w:eastAsia="zh-CN" w:bidi="zh-CN"/>
      </w:rPr>
    </w:lvl>
  </w:abstractNum>
  <w:abstractNum w:abstractNumId="2">
    <w:nsid w:val="9288B902"/>
    <w:multiLevelType w:val="multilevel"/>
    <w:tmpl w:val="9288B902"/>
    <w:lvl w:ilvl="0" w:tentative="0">
      <w:start w:val="2"/>
      <w:numFmt w:val="decimal"/>
      <w:lvlText w:val="%1."/>
      <w:lvlJc w:val="left"/>
      <w:pPr>
        <w:ind w:left="350" w:hanging="203"/>
        <w:jc w:val="left"/>
      </w:pPr>
      <w:rPr>
        <w:rFonts w:hint="default" w:ascii="Arial" w:hAnsi="Arial" w:eastAsia="Arial" w:cs="Arial"/>
        <w:w w:val="100"/>
        <w:sz w:val="22"/>
        <w:szCs w:val="22"/>
        <w:lang w:val="zh-CN" w:eastAsia="zh-CN" w:bidi="zh-CN"/>
      </w:rPr>
    </w:lvl>
    <w:lvl w:ilvl="1" w:tentative="0">
      <w:start w:val="1"/>
      <w:numFmt w:val="decimal"/>
      <w:lvlText w:val="（%2）"/>
      <w:lvlJc w:val="left"/>
      <w:pPr>
        <w:ind w:left="350" w:hanging="601"/>
        <w:jc w:val="left"/>
      </w:pPr>
      <w:rPr>
        <w:rFonts w:hint="default" w:ascii="宋体" w:hAnsi="宋体" w:eastAsia="宋体" w:cs="宋体"/>
        <w:spacing w:val="-17"/>
        <w:w w:val="100"/>
        <w:sz w:val="22"/>
        <w:szCs w:val="22"/>
        <w:lang w:val="zh-CN" w:eastAsia="zh-CN" w:bidi="zh-CN"/>
      </w:rPr>
    </w:lvl>
    <w:lvl w:ilvl="2" w:tentative="0">
      <w:start w:val="0"/>
      <w:numFmt w:val="bullet"/>
      <w:lvlText w:val="•"/>
      <w:lvlJc w:val="left"/>
      <w:pPr>
        <w:ind w:left="2329" w:hanging="601"/>
      </w:pPr>
      <w:rPr>
        <w:rFonts w:hint="default"/>
        <w:lang w:val="zh-CN" w:eastAsia="zh-CN" w:bidi="zh-CN"/>
      </w:rPr>
    </w:lvl>
    <w:lvl w:ilvl="3" w:tentative="0">
      <w:start w:val="0"/>
      <w:numFmt w:val="bullet"/>
      <w:lvlText w:val="•"/>
      <w:lvlJc w:val="left"/>
      <w:pPr>
        <w:ind w:left="3313" w:hanging="601"/>
      </w:pPr>
      <w:rPr>
        <w:rFonts w:hint="default"/>
        <w:lang w:val="zh-CN" w:eastAsia="zh-CN" w:bidi="zh-CN"/>
      </w:rPr>
    </w:lvl>
    <w:lvl w:ilvl="4" w:tentative="0">
      <w:start w:val="0"/>
      <w:numFmt w:val="bullet"/>
      <w:lvlText w:val="•"/>
      <w:lvlJc w:val="left"/>
      <w:pPr>
        <w:ind w:left="4298" w:hanging="601"/>
      </w:pPr>
      <w:rPr>
        <w:rFonts w:hint="default"/>
        <w:lang w:val="zh-CN" w:eastAsia="zh-CN" w:bidi="zh-CN"/>
      </w:rPr>
    </w:lvl>
    <w:lvl w:ilvl="5" w:tentative="0">
      <w:start w:val="0"/>
      <w:numFmt w:val="bullet"/>
      <w:lvlText w:val="•"/>
      <w:lvlJc w:val="left"/>
      <w:pPr>
        <w:ind w:left="5283" w:hanging="601"/>
      </w:pPr>
      <w:rPr>
        <w:rFonts w:hint="default"/>
        <w:lang w:val="zh-CN" w:eastAsia="zh-CN" w:bidi="zh-CN"/>
      </w:rPr>
    </w:lvl>
    <w:lvl w:ilvl="6" w:tentative="0">
      <w:start w:val="0"/>
      <w:numFmt w:val="bullet"/>
      <w:lvlText w:val="•"/>
      <w:lvlJc w:val="left"/>
      <w:pPr>
        <w:ind w:left="6267" w:hanging="601"/>
      </w:pPr>
      <w:rPr>
        <w:rFonts w:hint="default"/>
        <w:lang w:val="zh-CN" w:eastAsia="zh-CN" w:bidi="zh-CN"/>
      </w:rPr>
    </w:lvl>
    <w:lvl w:ilvl="7" w:tentative="0">
      <w:start w:val="0"/>
      <w:numFmt w:val="bullet"/>
      <w:lvlText w:val="•"/>
      <w:lvlJc w:val="left"/>
      <w:pPr>
        <w:ind w:left="7252" w:hanging="601"/>
      </w:pPr>
      <w:rPr>
        <w:rFonts w:hint="default"/>
        <w:lang w:val="zh-CN" w:eastAsia="zh-CN" w:bidi="zh-CN"/>
      </w:rPr>
    </w:lvl>
    <w:lvl w:ilvl="8" w:tentative="0">
      <w:start w:val="0"/>
      <w:numFmt w:val="bullet"/>
      <w:lvlText w:val="•"/>
      <w:lvlJc w:val="left"/>
      <w:pPr>
        <w:ind w:left="8236" w:hanging="601"/>
      </w:pPr>
      <w:rPr>
        <w:rFonts w:hint="default"/>
        <w:lang w:val="zh-CN" w:eastAsia="zh-CN" w:bidi="zh-CN"/>
      </w:rPr>
    </w:lvl>
  </w:abstractNum>
  <w:abstractNum w:abstractNumId="3">
    <w:nsid w:val="957F6D17"/>
    <w:multiLevelType w:val="singleLevel"/>
    <w:tmpl w:val="957F6D17"/>
    <w:lvl w:ilvl="0" w:tentative="0">
      <w:start w:val="1"/>
      <w:numFmt w:val="decimal"/>
      <w:suff w:val="nothing"/>
      <w:lvlText w:val="%1、"/>
      <w:lvlJc w:val="left"/>
    </w:lvl>
  </w:abstractNum>
  <w:abstractNum w:abstractNumId="4">
    <w:nsid w:val="A098A729"/>
    <w:multiLevelType w:val="singleLevel"/>
    <w:tmpl w:val="A098A729"/>
    <w:lvl w:ilvl="0" w:tentative="0">
      <w:start w:val="4"/>
      <w:numFmt w:val="chineseCounting"/>
      <w:lvlText w:val="第%1章"/>
      <w:lvlJc w:val="left"/>
      <w:rPr>
        <w:rFonts w:hint="eastAsia"/>
      </w:rPr>
    </w:lvl>
  </w:abstractNum>
  <w:abstractNum w:abstractNumId="5">
    <w:nsid w:val="B5E306ED"/>
    <w:multiLevelType w:val="multilevel"/>
    <w:tmpl w:val="B5E306ED"/>
    <w:lvl w:ilvl="0" w:tentative="0">
      <w:start w:val="10"/>
      <w:numFmt w:val="decimal"/>
      <w:lvlText w:val="%1"/>
      <w:lvlJc w:val="left"/>
      <w:pPr>
        <w:ind w:left="350" w:hanging="526"/>
        <w:jc w:val="left"/>
      </w:pPr>
      <w:rPr>
        <w:rFonts w:hint="default"/>
        <w:lang w:val="zh-CN" w:eastAsia="zh-CN" w:bidi="zh-CN"/>
      </w:rPr>
    </w:lvl>
    <w:lvl w:ilvl="1" w:tentative="0">
      <w:start w:val="1"/>
      <w:numFmt w:val="decimal"/>
      <w:lvlText w:val="%1.%2"/>
      <w:lvlJc w:val="left"/>
      <w:pPr>
        <w:ind w:left="350" w:hanging="526"/>
        <w:jc w:val="right"/>
      </w:pPr>
      <w:rPr>
        <w:rFonts w:hint="default" w:ascii="Arial" w:hAnsi="Arial" w:eastAsia="Arial" w:cs="Arial"/>
        <w:spacing w:val="-2"/>
        <w:w w:val="100"/>
        <w:sz w:val="24"/>
        <w:szCs w:val="24"/>
        <w:lang w:val="zh-CN" w:eastAsia="zh-CN" w:bidi="zh-CN"/>
      </w:rPr>
    </w:lvl>
    <w:lvl w:ilvl="2" w:tentative="0">
      <w:start w:val="1"/>
      <w:numFmt w:val="decimal"/>
      <w:lvlText w:val="%3）"/>
      <w:lvlJc w:val="left"/>
      <w:pPr>
        <w:ind w:left="1189" w:hanging="376"/>
        <w:jc w:val="right"/>
      </w:pPr>
      <w:rPr>
        <w:rFonts w:hint="default" w:ascii="Arial" w:hAnsi="Arial" w:eastAsia="Arial" w:cs="Arial"/>
        <w:w w:val="100"/>
        <w:sz w:val="22"/>
        <w:szCs w:val="22"/>
        <w:lang w:val="zh-CN" w:eastAsia="zh-CN" w:bidi="zh-CN"/>
      </w:rPr>
    </w:lvl>
    <w:lvl w:ilvl="3" w:tentative="0">
      <w:start w:val="0"/>
      <w:numFmt w:val="bullet"/>
      <w:lvlText w:val="•"/>
      <w:lvlJc w:val="left"/>
      <w:pPr>
        <w:ind w:left="3185" w:hanging="376"/>
      </w:pPr>
      <w:rPr>
        <w:rFonts w:hint="default"/>
        <w:lang w:val="zh-CN" w:eastAsia="zh-CN" w:bidi="zh-CN"/>
      </w:rPr>
    </w:lvl>
    <w:lvl w:ilvl="4" w:tentative="0">
      <w:start w:val="0"/>
      <w:numFmt w:val="bullet"/>
      <w:lvlText w:val="•"/>
      <w:lvlJc w:val="left"/>
      <w:pPr>
        <w:ind w:left="4188" w:hanging="376"/>
      </w:pPr>
      <w:rPr>
        <w:rFonts w:hint="default"/>
        <w:lang w:val="zh-CN" w:eastAsia="zh-CN" w:bidi="zh-CN"/>
      </w:rPr>
    </w:lvl>
    <w:lvl w:ilvl="5" w:tentative="0">
      <w:start w:val="0"/>
      <w:numFmt w:val="bullet"/>
      <w:lvlText w:val="•"/>
      <w:lvlJc w:val="left"/>
      <w:pPr>
        <w:ind w:left="5191" w:hanging="376"/>
      </w:pPr>
      <w:rPr>
        <w:rFonts w:hint="default"/>
        <w:lang w:val="zh-CN" w:eastAsia="zh-CN" w:bidi="zh-CN"/>
      </w:rPr>
    </w:lvl>
    <w:lvl w:ilvl="6" w:tentative="0">
      <w:start w:val="0"/>
      <w:numFmt w:val="bullet"/>
      <w:lvlText w:val="•"/>
      <w:lvlJc w:val="left"/>
      <w:pPr>
        <w:ind w:left="6194" w:hanging="376"/>
      </w:pPr>
      <w:rPr>
        <w:rFonts w:hint="default"/>
        <w:lang w:val="zh-CN" w:eastAsia="zh-CN" w:bidi="zh-CN"/>
      </w:rPr>
    </w:lvl>
    <w:lvl w:ilvl="7" w:tentative="0">
      <w:start w:val="0"/>
      <w:numFmt w:val="bullet"/>
      <w:lvlText w:val="•"/>
      <w:lvlJc w:val="left"/>
      <w:pPr>
        <w:ind w:left="7197" w:hanging="376"/>
      </w:pPr>
      <w:rPr>
        <w:rFonts w:hint="default"/>
        <w:lang w:val="zh-CN" w:eastAsia="zh-CN" w:bidi="zh-CN"/>
      </w:rPr>
    </w:lvl>
    <w:lvl w:ilvl="8" w:tentative="0">
      <w:start w:val="0"/>
      <w:numFmt w:val="bullet"/>
      <w:lvlText w:val="•"/>
      <w:lvlJc w:val="left"/>
      <w:pPr>
        <w:ind w:left="8200" w:hanging="376"/>
      </w:pPr>
      <w:rPr>
        <w:rFonts w:hint="default"/>
        <w:lang w:val="zh-CN" w:eastAsia="zh-CN" w:bidi="zh-CN"/>
      </w:rPr>
    </w:lvl>
  </w:abstractNum>
  <w:abstractNum w:abstractNumId="6">
    <w:nsid w:val="BE923771"/>
    <w:multiLevelType w:val="multilevel"/>
    <w:tmpl w:val="BE923771"/>
    <w:lvl w:ilvl="0" w:tentative="0">
      <w:start w:val="25"/>
      <w:numFmt w:val="decimal"/>
      <w:lvlText w:val="%1."/>
      <w:lvlJc w:val="left"/>
      <w:pPr>
        <w:ind w:left="686" w:hanging="337"/>
        <w:jc w:val="left"/>
      </w:pPr>
      <w:rPr>
        <w:rFonts w:hint="default" w:ascii="Arial" w:hAnsi="Arial" w:eastAsia="Arial" w:cs="Arial"/>
        <w:b/>
        <w:bCs/>
        <w:spacing w:val="-2"/>
        <w:w w:val="100"/>
        <w:sz w:val="22"/>
        <w:szCs w:val="22"/>
        <w:lang w:val="zh-CN" w:eastAsia="zh-CN" w:bidi="zh-CN"/>
      </w:rPr>
    </w:lvl>
    <w:lvl w:ilvl="1" w:tentative="0">
      <w:start w:val="1"/>
      <w:numFmt w:val="decimal"/>
      <w:lvlText w:val="%2."/>
      <w:lvlJc w:val="left"/>
      <w:pPr>
        <w:ind w:left="350" w:hanging="203"/>
        <w:jc w:val="left"/>
      </w:pPr>
      <w:rPr>
        <w:rFonts w:hint="default" w:ascii="Arial" w:hAnsi="Arial" w:eastAsia="Arial" w:cs="Arial"/>
        <w:w w:val="100"/>
        <w:sz w:val="22"/>
        <w:szCs w:val="22"/>
        <w:lang w:val="zh-CN" w:eastAsia="zh-CN" w:bidi="zh-CN"/>
      </w:rPr>
    </w:lvl>
    <w:lvl w:ilvl="2" w:tentative="0">
      <w:start w:val="0"/>
      <w:numFmt w:val="bullet"/>
      <w:lvlText w:val="•"/>
      <w:lvlJc w:val="left"/>
      <w:pPr>
        <w:ind w:left="1738" w:hanging="203"/>
      </w:pPr>
      <w:rPr>
        <w:rFonts w:hint="default"/>
        <w:lang w:val="zh-CN" w:eastAsia="zh-CN" w:bidi="zh-CN"/>
      </w:rPr>
    </w:lvl>
    <w:lvl w:ilvl="3" w:tentative="0">
      <w:start w:val="0"/>
      <w:numFmt w:val="bullet"/>
      <w:lvlText w:val="•"/>
      <w:lvlJc w:val="left"/>
      <w:pPr>
        <w:ind w:left="2796" w:hanging="203"/>
      </w:pPr>
      <w:rPr>
        <w:rFonts w:hint="default"/>
        <w:lang w:val="zh-CN" w:eastAsia="zh-CN" w:bidi="zh-CN"/>
      </w:rPr>
    </w:lvl>
    <w:lvl w:ilvl="4" w:tentative="0">
      <w:start w:val="0"/>
      <w:numFmt w:val="bullet"/>
      <w:lvlText w:val="•"/>
      <w:lvlJc w:val="left"/>
      <w:pPr>
        <w:ind w:left="3855" w:hanging="203"/>
      </w:pPr>
      <w:rPr>
        <w:rFonts w:hint="default"/>
        <w:lang w:val="zh-CN" w:eastAsia="zh-CN" w:bidi="zh-CN"/>
      </w:rPr>
    </w:lvl>
    <w:lvl w:ilvl="5" w:tentative="0">
      <w:start w:val="0"/>
      <w:numFmt w:val="bullet"/>
      <w:lvlText w:val="•"/>
      <w:lvlJc w:val="left"/>
      <w:pPr>
        <w:ind w:left="4913" w:hanging="203"/>
      </w:pPr>
      <w:rPr>
        <w:rFonts w:hint="default"/>
        <w:lang w:val="zh-CN" w:eastAsia="zh-CN" w:bidi="zh-CN"/>
      </w:rPr>
    </w:lvl>
    <w:lvl w:ilvl="6" w:tentative="0">
      <w:start w:val="0"/>
      <w:numFmt w:val="bullet"/>
      <w:lvlText w:val="•"/>
      <w:lvlJc w:val="left"/>
      <w:pPr>
        <w:ind w:left="5972" w:hanging="203"/>
      </w:pPr>
      <w:rPr>
        <w:rFonts w:hint="default"/>
        <w:lang w:val="zh-CN" w:eastAsia="zh-CN" w:bidi="zh-CN"/>
      </w:rPr>
    </w:lvl>
    <w:lvl w:ilvl="7" w:tentative="0">
      <w:start w:val="0"/>
      <w:numFmt w:val="bullet"/>
      <w:lvlText w:val="•"/>
      <w:lvlJc w:val="left"/>
      <w:pPr>
        <w:ind w:left="7030" w:hanging="203"/>
      </w:pPr>
      <w:rPr>
        <w:rFonts w:hint="default"/>
        <w:lang w:val="zh-CN" w:eastAsia="zh-CN" w:bidi="zh-CN"/>
      </w:rPr>
    </w:lvl>
    <w:lvl w:ilvl="8" w:tentative="0">
      <w:start w:val="0"/>
      <w:numFmt w:val="bullet"/>
      <w:lvlText w:val="•"/>
      <w:lvlJc w:val="left"/>
      <w:pPr>
        <w:ind w:left="8089" w:hanging="203"/>
      </w:pPr>
      <w:rPr>
        <w:rFonts w:hint="default"/>
        <w:lang w:val="zh-CN" w:eastAsia="zh-CN" w:bidi="zh-CN"/>
      </w:rPr>
    </w:lvl>
  </w:abstractNum>
  <w:abstractNum w:abstractNumId="7">
    <w:nsid w:val="BF205925"/>
    <w:multiLevelType w:val="multilevel"/>
    <w:tmpl w:val="BF205925"/>
    <w:lvl w:ilvl="0" w:tentative="0">
      <w:start w:val="1"/>
      <w:numFmt w:val="decimal"/>
      <w:lvlText w:val="%1）"/>
      <w:lvlJc w:val="left"/>
      <w:pPr>
        <w:ind w:left="725" w:hanging="376"/>
        <w:jc w:val="left"/>
      </w:pPr>
      <w:rPr>
        <w:rFonts w:hint="default" w:ascii="Arial" w:hAnsi="Arial" w:eastAsia="Arial" w:cs="Arial"/>
        <w:w w:val="100"/>
        <w:sz w:val="22"/>
        <w:szCs w:val="22"/>
        <w:lang w:val="zh-CN" w:eastAsia="zh-CN" w:bidi="zh-CN"/>
      </w:rPr>
    </w:lvl>
    <w:lvl w:ilvl="1" w:tentative="0">
      <w:start w:val="0"/>
      <w:numFmt w:val="bullet"/>
      <w:lvlText w:val="•"/>
      <w:lvlJc w:val="left"/>
      <w:pPr>
        <w:ind w:left="1200" w:hanging="376"/>
      </w:pPr>
      <w:rPr>
        <w:rFonts w:hint="default"/>
        <w:lang w:val="zh-CN" w:eastAsia="zh-CN" w:bidi="zh-CN"/>
      </w:rPr>
    </w:lvl>
    <w:lvl w:ilvl="2" w:tentative="0">
      <w:start w:val="0"/>
      <w:numFmt w:val="bullet"/>
      <w:lvlText w:val="•"/>
      <w:lvlJc w:val="left"/>
      <w:pPr>
        <w:ind w:left="2200" w:hanging="376"/>
      </w:pPr>
      <w:rPr>
        <w:rFonts w:hint="default"/>
        <w:lang w:val="zh-CN" w:eastAsia="zh-CN" w:bidi="zh-CN"/>
      </w:rPr>
    </w:lvl>
    <w:lvl w:ilvl="3" w:tentative="0">
      <w:start w:val="0"/>
      <w:numFmt w:val="bullet"/>
      <w:lvlText w:val="•"/>
      <w:lvlJc w:val="left"/>
      <w:pPr>
        <w:ind w:left="3201" w:hanging="376"/>
      </w:pPr>
      <w:rPr>
        <w:rFonts w:hint="default"/>
        <w:lang w:val="zh-CN" w:eastAsia="zh-CN" w:bidi="zh-CN"/>
      </w:rPr>
    </w:lvl>
    <w:lvl w:ilvl="4" w:tentative="0">
      <w:start w:val="0"/>
      <w:numFmt w:val="bullet"/>
      <w:lvlText w:val="•"/>
      <w:lvlJc w:val="left"/>
      <w:pPr>
        <w:ind w:left="4202" w:hanging="376"/>
      </w:pPr>
      <w:rPr>
        <w:rFonts w:hint="default"/>
        <w:lang w:val="zh-CN" w:eastAsia="zh-CN" w:bidi="zh-CN"/>
      </w:rPr>
    </w:lvl>
    <w:lvl w:ilvl="5" w:tentative="0">
      <w:start w:val="0"/>
      <w:numFmt w:val="bullet"/>
      <w:lvlText w:val="•"/>
      <w:lvlJc w:val="left"/>
      <w:pPr>
        <w:ind w:left="5202" w:hanging="376"/>
      </w:pPr>
      <w:rPr>
        <w:rFonts w:hint="default"/>
        <w:lang w:val="zh-CN" w:eastAsia="zh-CN" w:bidi="zh-CN"/>
      </w:rPr>
    </w:lvl>
    <w:lvl w:ilvl="6" w:tentative="0">
      <w:start w:val="0"/>
      <w:numFmt w:val="bullet"/>
      <w:lvlText w:val="•"/>
      <w:lvlJc w:val="left"/>
      <w:pPr>
        <w:ind w:left="6203" w:hanging="376"/>
      </w:pPr>
      <w:rPr>
        <w:rFonts w:hint="default"/>
        <w:lang w:val="zh-CN" w:eastAsia="zh-CN" w:bidi="zh-CN"/>
      </w:rPr>
    </w:lvl>
    <w:lvl w:ilvl="7" w:tentative="0">
      <w:start w:val="0"/>
      <w:numFmt w:val="bullet"/>
      <w:lvlText w:val="•"/>
      <w:lvlJc w:val="left"/>
      <w:pPr>
        <w:ind w:left="7204" w:hanging="376"/>
      </w:pPr>
      <w:rPr>
        <w:rFonts w:hint="default"/>
        <w:lang w:val="zh-CN" w:eastAsia="zh-CN" w:bidi="zh-CN"/>
      </w:rPr>
    </w:lvl>
    <w:lvl w:ilvl="8" w:tentative="0">
      <w:start w:val="0"/>
      <w:numFmt w:val="bullet"/>
      <w:lvlText w:val="•"/>
      <w:lvlJc w:val="left"/>
      <w:pPr>
        <w:ind w:left="8204" w:hanging="376"/>
      </w:pPr>
      <w:rPr>
        <w:rFonts w:hint="default"/>
        <w:lang w:val="zh-CN" w:eastAsia="zh-CN" w:bidi="zh-CN"/>
      </w:rPr>
    </w:lvl>
  </w:abstractNum>
  <w:abstractNum w:abstractNumId="8">
    <w:nsid w:val="CF092B84"/>
    <w:multiLevelType w:val="multilevel"/>
    <w:tmpl w:val="CF092B84"/>
    <w:lvl w:ilvl="0" w:tentative="0">
      <w:start w:val="1"/>
      <w:numFmt w:val="decimal"/>
      <w:lvlText w:val="%1"/>
      <w:lvlJc w:val="left"/>
      <w:pPr>
        <w:ind w:left="744" w:hanging="394"/>
        <w:jc w:val="left"/>
      </w:pPr>
      <w:rPr>
        <w:rFonts w:hint="default"/>
        <w:lang w:val="zh-CN" w:eastAsia="zh-CN" w:bidi="zh-CN"/>
      </w:rPr>
    </w:lvl>
    <w:lvl w:ilvl="1" w:tentative="0">
      <w:start w:val="1"/>
      <w:numFmt w:val="decimal"/>
      <w:lvlText w:val="%1.%2"/>
      <w:lvlJc w:val="left"/>
      <w:pPr>
        <w:ind w:left="744" w:hanging="394"/>
        <w:jc w:val="left"/>
      </w:pPr>
      <w:rPr>
        <w:rFonts w:hint="default" w:ascii="Arial" w:hAnsi="Arial" w:eastAsia="Arial" w:cs="Arial"/>
        <w:w w:val="100"/>
        <w:sz w:val="24"/>
        <w:szCs w:val="24"/>
        <w:lang w:val="zh-CN" w:eastAsia="zh-CN" w:bidi="zh-CN"/>
      </w:rPr>
    </w:lvl>
    <w:lvl w:ilvl="2" w:tentative="0">
      <w:start w:val="0"/>
      <w:numFmt w:val="bullet"/>
      <w:lvlText w:val="•"/>
      <w:lvlJc w:val="left"/>
      <w:pPr>
        <w:ind w:left="2633" w:hanging="394"/>
      </w:pPr>
      <w:rPr>
        <w:rFonts w:hint="default"/>
        <w:lang w:val="zh-CN" w:eastAsia="zh-CN" w:bidi="zh-CN"/>
      </w:rPr>
    </w:lvl>
    <w:lvl w:ilvl="3" w:tentative="0">
      <w:start w:val="0"/>
      <w:numFmt w:val="bullet"/>
      <w:lvlText w:val="•"/>
      <w:lvlJc w:val="left"/>
      <w:pPr>
        <w:ind w:left="3579" w:hanging="394"/>
      </w:pPr>
      <w:rPr>
        <w:rFonts w:hint="default"/>
        <w:lang w:val="zh-CN" w:eastAsia="zh-CN" w:bidi="zh-CN"/>
      </w:rPr>
    </w:lvl>
    <w:lvl w:ilvl="4" w:tentative="0">
      <w:start w:val="0"/>
      <w:numFmt w:val="bullet"/>
      <w:lvlText w:val="•"/>
      <w:lvlJc w:val="left"/>
      <w:pPr>
        <w:ind w:left="4526" w:hanging="394"/>
      </w:pPr>
      <w:rPr>
        <w:rFonts w:hint="default"/>
        <w:lang w:val="zh-CN" w:eastAsia="zh-CN" w:bidi="zh-CN"/>
      </w:rPr>
    </w:lvl>
    <w:lvl w:ilvl="5" w:tentative="0">
      <w:start w:val="0"/>
      <w:numFmt w:val="bullet"/>
      <w:lvlText w:val="•"/>
      <w:lvlJc w:val="left"/>
      <w:pPr>
        <w:ind w:left="5473" w:hanging="394"/>
      </w:pPr>
      <w:rPr>
        <w:rFonts w:hint="default"/>
        <w:lang w:val="zh-CN" w:eastAsia="zh-CN" w:bidi="zh-CN"/>
      </w:rPr>
    </w:lvl>
    <w:lvl w:ilvl="6" w:tentative="0">
      <w:start w:val="0"/>
      <w:numFmt w:val="bullet"/>
      <w:lvlText w:val="•"/>
      <w:lvlJc w:val="left"/>
      <w:pPr>
        <w:ind w:left="6419" w:hanging="394"/>
      </w:pPr>
      <w:rPr>
        <w:rFonts w:hint="default"/>
        <w:lang w:val="zh-CN" w:eastAsia="zh-CN" w:bidi="zh-CN"/>
      </w:rPr>
    </w:lvl>
    <w:lvl w:ilvl="7" w:tentative="0">
      <w:start w:val="0"/>
      <w:numFmt w:val="bullet"/>
      <w:lvlText w:val="•"/>
      <w:lvlJc w:val="left"/>
      <w:pPr>
        <w:ind w:left="7366" w:hanging="394"/>
      </w:pPr>
      <w:rPr>
        <w:rFonts w:hint="default"/>
        <w:lang w:val="zh-CN" w:eastAsia="zh-CN" w:bidi="zh-CN"/>
      </w:rPr>
    </w:lvl>
    <w:lvl w:ilvl="8" w:tentative="0">
      <w:start w:val="0"/>
      <w:numFmt w:val="bullet"/>
      <w:lvlText w:val="•"/>
      <w:lvlJc w:val="left"/>
      <w:pPr>
        <w:ind w:left="8312" w:hanging="394"/>
      </w:pPr>
      <w:rPr>
        <w:rFonts w:hint="default"/>
        <w:lang w:val="zh-CN" w:eastAsia="zh-CN" w:bidi="zh-CN"/>
      </w:rPr>
    </w:lvl>
  </w:abstractNum>
  <w:abstractNum w:abstractNumId="9">
    <w:nsid w:val="0248C179"/>
    <w:multiLevelType w:val="multilevel"/>
    <w:tmpl w:val="0248C179"/>
    <w:lvl w:ilvl="0" w:tentative="0">
      <w:start w:val="17"/>
      <w:numFmt w:val="decimal"/>
      <w:lvlText w:val="%1"/>
      <w:lvlJc w:val="left"/>
      <w:pPr>
        <w:ind w:left="878" w:hanging="528"/>
        <w:jc w:val="left"/>
      </w:pPr>
      <w:rPr>
        <w:rFonts w:hint="default"/>
        <w:lang w:val="zh-CN" w:eastAsia="zh-CN" w:bidi="zh-CN"/>
      </w:rPr>
    </w:lvl>
    <w:lvl w:ilvl="1" w:tentative="0">
      <w:start w:val="1"/>
      <w:numFmt w:val="decimal"/>
      <w:lvlText w:val="%1.%2"/>
      <w:lvlJc w:val="left"/>
      <w:pPr>
        <w:ind w:left="878" w:hanging="528"/>
        <w:jc w:val="left"/>
      </w:pPr>
      <w:rPr>
        <w:rFonts w:hint="default" w:ascii="Arial" w:hAnsi="Arial" w:eastAsia="Arial" w:cs="Arial"/>
        <w:spacing w:val="-2"/>
        <w:w w:val="100"/>
        <w:sz w:val="24"/>
        <w:szCs w:val="24"/>
        <w:lang w:val="zh-CN" w:eastAsia="zh-CN" w:bidi="zh-CN"/>
      </w:rPr>
    </w:lvl>
    <w:lvl w:ilvl="2" w:tentative="0">
      <w:start w:val="0"/>
      <w:numFmt w:val="bullet"/>
      <w:lvlText w:val="•"/>
      <w:lvlJc w:val="left"/>
      <w:pPr>
        <w:ind w:left="2745" w:hanging="528"/>
      </w:pPr>
      <w:rPr>
        <w:rFonts w:hint="default"/>
        <w:lang w:val="zh-CN" w:eastAsia="zh-CN" w:bidi="zh-CN"/>
      </w:rPr>
    </w:lvl>
    <w:lvl w:ilvl="3" w:tentative="0">
      <w:start w:val="0"/>
      <w:numFmt w:val="bullet"/>
      <w:lvlText w:val="•"/>
      <w:lvlJc w:val="left"/>
      <w:pPr>
        <w:ind w:left="3677" w:hanging="528"/>
      </w:pPr>
      <w:rPr>
        <w:rFonts w:hint="default"/>
        <w:lang w:val="zh-CN" w:eastAsia="zh-CN" w:bidi="zh-CN"/>
      </w:rPr>
    </w:lvl>
    <w:lvl w:ilvl="4" w:tentative="0">
      <w:start w:val="0"/>
      <w:numFmt w:val="bullet"/>
      <w:lvlText w:val="•"/>
      <w:lvlJc w:val="left"/>
      <w:pPr>
        <w:ind w:left="4610" w:hanging="528"/>
      </w:pPr>
      <w:rPr>
        <w:rFonts w:hint="default"/>
        <w:lang w:val="zh-CN" w:eastAsia="zh-CN" w:bidi="zh-CN"/>
      </w:rPr>
    </w:lvl>
    <w:lvl w:ilvl="5" w:tentative="0">
      <w:start w:val="0"/>
      <w:numFmt w:val="bullet"/>
      <w:lvlText w:val="•"/>
      <w:lvlJc w:val="left"/>
      <w:pPr>
        <w:ind w:left="5543" w:hanging="528"/>
      </w:pPr>
      <w:rPr>
        <w:rFonts w:hint="default"/>
        <w:lang w:val="zh-CN" w:eastAsia="zh-CN" w:bidi="zh-CN"/>
      </w:rPr>
    </w:lvl>
    <w:lvl w:ilvl="6" w:tentative="0">
      <w:start w:val="0"/>
      <w:numFmt w:val="bullet"/>
      <w:lvlText w:val="•"/>
      <w:lvlJc w:val="left"/>
      <w:pPr>
        <w:ind w:left="6475" w:hanging="528"/>
      </w:pPr>
      <w:rPr>
        <w:rFonts w:hint="default"/>
        <w:lang w:val="zh-CN" w:eastAsia="zh-CN" w:bidi="zh-CN"/>
      </w:rPr>
    </w:lvl>
    <w:lvl w:ilvl="7" w:tentative="0">
      <w:start w:val="0"/>
      <w:numFmt w:val="bullet"/>
      <w:lvlText w:val="•"/>
      <w:lvlJc w:val="left"/>
      <w:pPr>
        <w:ind w:left="7408" w:hanging="528"/>
      </w:pPr>
      <w:rPr>
        <w:rFonts w:hint="default"/>
        <w:lang w:val="zh-CN" w:eastAsia="zh-CN" w:bidi="zh-CN"/>
      </w:rPr>
    </w:lvl>
    <w:lvl w:ilvl="8" w:tentative="0">
      <w:start w:val="0"/>
      <w:numFmt w:val="bullet"/>
      <w:lvlText w:val="•"/>
      <w:lvlJc w:val="left"/>
      <w:pPr>
        <w:ind w:left="8340" w:hanging="528"/>
      </w:pPr>
      <w:rPr>
        <w:rFonts w:hint="default"/>
        <w:lang w:val="zh-CN" w:eastAsia="zh-CN" w:bidi="zh-CN"/>
      </w:rPr>
    </w:lvl>
  </w:abstractNum>
  <w:abstractNum w:abstractNumId="10">
    <w:nsid w:val="2266852F"/>
    <w:multiLevelType w:val="singleLevel"/>
    <w:tmpl w:val="2266852F"/>
    <w:lvl w:ilvl="0" w:tentative="0">
      <w:start w:val="5"/>
      <w:numFmt w:val="decimal"/>
      <w:suff w:val="nothing"/>
      <w:lvlText w:val="%1、"/>
      <w:lvlJc w:val="left"/>
    </w:lvl>
  </w:abstractNum>
  <w:abstractNum w:abstractNumId="11">
    <w:nsid w:val="25B654F3"/>
    <w:multiLevelType w:val="multilevel"/>
    <w:tmpl w:val="25B654F3"/>
    <w:lvl w:ilvl="0" w:tentative="0">
      <w:start w:val="15"/>
      <w:numFmt w:val="decimal"/>
      <w:lvlText w:val="%1"/>
      <w:lvlJc w:val="left"/>
      <w:pPr>
        <w:ind w:left="1896" w:hanging="528"/>
        <w:jc w:val="left"/>
      </w:pPr>
      <w:rPr>
        <w:rFonts w:hint="default"/>
        <w:lang w:val="zh-CN" w:eastAsia="zh-CN" w:bidi="zh-CN"/>
      </w:rPr>
    </w:lvl>
    <w:lvl w:ilvl="1" w:tentative="0">
      <w:start w:val="1"/>
      <w:numFmt w:val="decimal"/>
      <w:lvlText w:val="%1.%2"/>
      <w:lvlJc w:val="left"/>
      <w:pPr>
        <w:ind w:left="1896" w:hanging="528"/>
        <w:jc w:val="right"/>
      </w:pPr>
      <w:rPr>
        <w:rFonts w:hint="default" w:ascii="Arial" w:hAnsi="Arial" w:eastAsia="Arial" w:cs="Arial"/>
        <w:w w:val="100"/>
        <w:sz w:val="24"/>
        <w:szCs w:val="24"/>
        <w:lang w:val="zh-CN" w:eastAsia="zh-CN" w:bidi="zh-CN"/>
      </w:rPr>
    </w:lvl>
    <w:lvl w:ilvl="2" w:tentative="0">
      <w:start w:val="0"/>
      <w:numFmt w:val="bullet"/>
      <w:lvlText w:val="•"/>
      <w:lvlJc w:val="left"/>
      <w:pPr>
        <w:ind w:left="3561" w:hanging="528"/>
      </w:pPr>
      <w:rPr>
        <w:rFonts w:hint="default"/>
        <w:lang w:val="zh-CN" w:eastAsia="zh-CN" w:bidi="zh-CN"/>
      </w:rPr>
    </w:lvl>
    <w:lvl w:ilvl="3" w:tentative="0">
      <w:start w:val="0"/>
      <w:numFmt w:val="bullet"/>
      <w:lvlText w:val="•"/>
      <w:lvlJc w:val="left"/>
      <w:pPr>
        <w:ind w:left="4391" w:hanging="528"/>
      </w:pPr>
      <w:rPr>
        <w:rFonts w:hint="default"/>
        <w:lang w:val="zh-CN" w:eastAsia="zh-CN" w:bidi="zh-CN"/>
      </w:rPr>
    </w:lvl>
    <w:lvl w:ilvl="4" w:tentative="0">
      <w:start w:val="0"/>
      <w:numFmt w:val="bullet"/>
      <w:lvlText w:val="•"/>
      <w:lvlJc w:val="left"/>
      <w:pPr>
        <w:ind w:left="5222" w:hanging="528"/>
      </w:pPr>
      <w:rPr>
        <w:rFonts w:hint="default"/>
        <w:lang w:val="zh-CN" w:eastAsia="zh-CN" w:bidi="zh-CN"/>
      </w:rPr>
    </w:lvl>
    <w:lvl w:ilvl="5" w:tentative="0">
      <w:start w:val="0"/>
      <w:numFmt w:val="bullet"/>
      <w:lvlText w:val="•"/>
      <w:lvlJc w:val="left"/>
      <w:pPr>
        <w:ind w:left="6053" w:hanging="528"/>
      </w:pPr>
      <w:rPr>
        <w:rFonts w:hint="default"/>
        <w:lang w:val="zh-CN" w:eastAsia="zh-CN" w:bidi="zh-CN"/>
      </w:rPr>
    </w:lvl>
    <w:lvl w:ilvl="6" w:tentative="0">
      <w:start w:val="0"/>
      <w:numFmt w:val="bullet"/>
      <w:lvlText w:val="•"/>
      <w:lvlJc w:val="left"/>
      <w:pPr>
        <w:ind w:left="6883" w:hanging="528"/>
      </w:pPr>
      <w:rPr>
        <w:rFonts w:hint="default"/>
        <w:lang w:val="zh-CN" w:eastAsia="zh-CN" w:bidi="zh-CN"/>
      </w:rPr>
    </w:lvl>
    <w:lvl w:ilvl="7" w:tentative="0">
      <w:start w:val="0"/>
      <w:numFmt w:val="bullet"/>
      <w:lvlText w:val="•"/>
      <w:lvlJc w:val="left"/>
      <w:pPr>
        <w:ind w:left="7714" w:hanging="528"/>
      </w:pPr>
      <w:rPr>
        <w:rFonts w:hint="default"/>
        <w:lang w:val="zh-CN" w:eastAsia="zh-CN" w:bidi="zh-CN"/>
      </w:rPr>
    </w:lvl>
    <w:lvl w:ilvl="8" w:tentative="0">
      <w:start w:val="0"/>
      <w:numFmt w:val="bullet"/>
      <w:lvlText w:val="•"/>
      <w:lvlJc w:val="left"/>
      <w:pPr>
        <w:ind w:left="8544" w:hanging="528"/>
      </w:pPr>
      <w:rPr>
        <w:rFonts w:hint="default"/>
        <w:lang w:val="zh-CN" w:eastAsia="zh-CN" w:bidi="zh-CN"/>
      </w:rPr>
    </w:lvl>
  </w:abstractNum>
  <w:abstractNum w:abstractNumId="12">
    <w:nsid w:val="2A8F537B"/>
    <w:multiLevelType w:val="multilevel"/>
    <w:tmpl w:val="2A8F537B"/>
    <w:lvl w:ilvl="0" w:tentative="0">
      <w:start w:val="1"/>
      <w:numFmt w:val="decimal"/>
      <w:lvlText w:val="%1）"/>
      <w:lvlJc w:val="left"/>
      <w:pPr>
        <w:ind w:left="725" w:hanging="376"/>
        <w:jc w:val="left"/>
      </w:pPr>
      <w:rPr>
        <w:rFonts w:hint="default" w:ascii="Arial" w:hAnsi="Arial" w:eastAsia="Arial" w:cs="Arial"/>
        <w:w w:val="100"/>
        <w:sz w:val="22"/>
        <w:szCs w:val="22"/>
        <w:lang w:val="zh-CN" w:eastAsia="zh-CN" w:bidi="zh-CN"/>
      </w:rPr>
    </w:lvl>
    <w:lvl w:ilvl="1" w:tentative="0">
      <w:start w:val="1"/>
      <w:numFmt w:val="decimal"/>
      <w:lvlText w:val="%2."/>
      <w:lvlJc w:val="left"/>
      <w:pPr>
        <w:ind w:left="1032" w:hanging="203"/>
        <w:jc w:val="left"/>
      </w:pPr>
      <w:rPr>
        <w:rFonts w:hint="default" w:ascii="Arial" w:hAnsi="Arial" w:eastAsia="Arial" w:cs="Arial"/>
        <w:w w:val="100"/>
        <w:sz w:val="22"/>
        <w:szCs w:val="22"/>
        <w:lang w:val="zh-CN" w:eastAsia="zh-CN" w:bidi="zh-CN"/>
      </w:rPr>
    </w:lvl>
    <w:lvl w:ilvl="2" w:tentative="0">
      <w:start w:val="0"/>
      <w:numFmt w:val="bullet"/>
      <w:lvlText w:val="•"/>
      <w:lvlJc w:val="left"/>
      <w:pPr>
        <w:ind w:left="2058" w:hanging="203"/>
      </w:pPr>
      <w:rPr>
        <w:rFonts w:hint="default"/>
        <w:lang w:val="zh-CN" w:eastAsia="zh-CN" w:bidi="zh-CN"/>
      </w:rPr>
    </w:lvl>
    <w:lvl w:ilvl="3" w:tentative="0">
      <w:start w:val="0"/>
      <w:numFmt w:val="bullet"/>
      <w:lvlText w:val="•"/>
      <w:lvlJc w:val="left"/>
      <w:pPr>
        <w:ind w:left="3076" w:hanging="203"/>
      </w:pPr>
      <w:rPr>
        <w:rFonts w:hint="default"/>
        <w:lang w:val="zh-CN" w:eastAsia="zh-CN" w:bidi="zh-CN"/>
      </w:rPr>
    </w:lvl>
    <w:lvl w:ilvl="4" w:tentative="0">
      <w:start w:val="0"/>
      <w:numFmt w:val="bullet"/>
      <w:lvlText w:val="•"/>
      <w:lvlJc w:val="left"/>
      <w:pPr>
        <w:ind w:left="4095" w:hanging="203"/>
      </w:pPr>
      <w:rPr>
        <w:rFonts w:hint="default"/>
        <w:lang w:val="zh-CN" w:eastAsia="zh-CN" w:bidi="zh-CN"/>
      </w:rPr>
    </w:lvl>
    <w:lvl w:ilvl="5" w:tentative="0">
      <w:start w:val="0"/>
      <w:numFmt w:val="bullet"/>
      <w:lvlText w:val="•"/>
      <w:lvlJc w:val="left"/>
      <w:pPr>
        <w:ind w:left="5113" w:hanging="203"/>
      </w:pPr>
      <w:rPr>
        <w:rFonts w:hint="default"/>
        <w:lang w:val="zh-CN" w:eastAsia="zh-CN" w:bidi="zh-CN"/>
      </w:rPr>
    </w:lvl>
    <w:lvl w:ilvl="6" w:tentative="0">
      <w:start w:val="0"/>
      <w:numFmt w:val="bullet"/>
      <w:lvlText w:val="•"/>
      <w:lvlJc w:val="left"/>
      <w:pPr>
        <w:ind w:left="6132" w:hanging="203"/>
      </w:pPr>
      <w:rPr>
        <w:rFonts w:hint="default"/>
        <w:lang w:val="zh-CN" w:eastAsia="zh-CN" w:bidi="zh-CN"/>
      </w:rPr>
    </w:lvl>
    <w:lvl w:ilvl="7" w:tentative="0">
      <w:start w:val="0"/>
      <w:numFmt w:val="bullet"/>
      <w:lvlText w:val="•"/>
      <w:lvlJc w:val="left"/>
      <w:pPr>
        <w:ind w:left="7150" w:hanging="203"/>
      </w:pPr>
      <w:rPr>
        <w:rFonts w:hint="default"/>
        <w:lang w:val="zh-CN" w:eastAsia="zh-CN" w:bidi="zh-CN"/>
      </w:rPr>
    </w:lvl>
    <w:lvl w:ilvl="8" w:tentative="0">
      <w:start w:val="0"/>
      <w:numFmt w:val="bullet"/>
      <w:lvlText w:val="•"/>
      <w:lvlJc w:val="left"/>
      <w:pPr>
        <w:ind w:left="8169" w:hanging="203"/>
      </w:pPr>
      <w:rPr>
        <w:rFonts w:hint="default"/>
        <w:lang w:val="zh-CN" w:eastAsia="zh-CN" w:bidi="zh-CN"/>
      </w:rPr>
    </w:lvl>
  </w:abstractNum>
  <w:abstractNum w:abstractNumId="13">
    <w:nsid w:val="3AA170C6"/>
    <w:multiLevelType w:val="singleLevel"/>
    <w:tmpl w:val="3AA170C6"/>
    <w:lvl w:ilvl="0" w:tentative="0">
      <w:start w:val="5"/>
      <w:numFmt w:val="chineseCounting"/>
      <w:suff w:val="nothing"/>
      <w:lvlText w:val="%1、"/>
      <w:lvlJc w:val="left"/>
      <w:rPr>
        <w:rFonts w:hint="eastAsia"/>
      </w:rPr>
    </w:lvl>
  </w:abstractNum>
  <w:abstractNum w:abstractNumId="14">
    <w:nsid w:val="59ADCABA"/>
    <w:multiLevelType w:val="multilevel"/>
    <w:tmpl w:val="59ADCABA"/>
    <w:lvl w:ilvl="0" w:tentative="0">
      <w:start w:val="2"/>
      <w:numFmt w:val="decimal"/>
      <w:lvlText w:val="%1"/>
      <w:lvlJc w:val="left"/>
      <w:pPr>
        <w:ind w:left="350" w:hanging="394"/>
        <w:jc w:val="left"/>
      </w:pPr>
      <w:rPr>
        <w:rFonts w:hint="default"/>
        <w:lang w:val="zh-CN" w:eastAsia="zh-CN" w:bidi="zh-CN"/>
      </w:rPr>
    </w:lvl>
    <w:lvl w:ilvl="1" w:tentative="0">
      <w:start w:val="1"/>
      <w:numFmt w:val="decimal"/>
      <w:lvlText w:val="%1.%2"/>
      <w:lvlJc w:val="left"/>
      <w:pPr>
        <w:ind w:left="350" w:hanging="394"/>
        <w:jc w:val="left"/>
      </w:pPr>
      <w:rPr>
        <w:rFonts w:hint="default" w:ascii="Arial" w:hAnsi="Arial" w:eastAsia="Arial" w:cs="Arial"/>
        <w:w w:val="100"/>
        <w:sz w:val="24"/>
        <w:szCs w:val="24"/>
        <w:lang w:val="zh-CN" w:eastAsia="zh-CN" w:bidi="zh-CN"/>
      </w:rPr>
    </w:lvl>
    <w:lvl w:ilvl="2" w:tentative="0">
      <w:start w:val="0"/>
      <w:numFmt w:val="bullet"/>
      <w:lvlText w:val="•"/>
      <w:lvlJc w:val="left"/>
      <w:pPr>
        <w:ind w:left="2329" w:hanging="394"/>
      </w:pPr>
      <w:rPr>
        <w:rFonts w:hint="default"/>
        <w:lang w:val="zh-CN" w:eastAsia="zh-CN" w:bidi="zh-CN"/>
      </w:rPr>
    </w:lvl>
    <w:lvl w:ilvl="3" w:tentative="0">
      <w:start w:val="0"/>
      <w:numFmt w:val="bullet"/>
      <w:lvlText w:val="•"/>
      <w:lvlJc w:val="left"/>
      <w:pPr>
        <w:ind w:left="3313" w:hanging="394"/>
      </w:pPr>
      <w:rPr>
        <w:rFonts w:hint="default"/>
        <w:lang w:val="zh-CN" w:eastAsia="zh-CN" w:bidi="zh-CN"/>
      </w:rPr>
    </w:lvl>
    <w:lvl w:ilvl="4" w:tentative="0">
      <w:start w:val="0"/>
      <w:numFmt w:val="bullet"/>
      <w:lvlText w:val="•"/>
      <w:lvlJc w:val="left"/>
      <w:pPr>
        <w:ind w:left="4298" w:hanging="394"/>
      </w:pPr>
      <w:rPr>
        <w:rFonts w:hint="default"/>
        <w:lang w:val="zh-CN" w:eastAsia="zh-CN" w:bidi="zh-CN"/>
      </w:rPr>
    </w:lvl>
    <w:lvl w:ilvl="5" w:tentative="0">
      <w:start w:val="0"/>
      <w:numFmt w:val="bullet"/>
      <w:lvlText w:val="•"/>
      <w:lvlJc w:val="left"/>
      <w:pPr>
        <w:ind w:left="5283" w:hanging="394"/>
      </w:pPr>
      <w:rPr>
        <w:rFonts w:hint="default"/>
        <w:lang w:val="zh-CN" w:eastAsia="zh-CN" w:bidi="zh-CN"/>
      </w:rPr>
    </w:lvl>
    <w:lvl w:ilvl="6" w:tentative="0">
      <w:start w:val="0"/>
      <w:numFmt w:val="bullet"/>
      <w:lvlText w:val="•"/>
      <w:lvlJc w:val="left"/>
      <w:pPr>
        <w:ind w:left="6267" w:hanging="394"/>
      </w:pPr>
      <w:rPr>
        <w:rFonts w:hint="default"/>
        <w:lang w:val="zh-CN" w:eastAsia="zh-CN" w:bidi="zh-CN"/>
      </w:rPr>
    </w:lvl>
    <w:lvl w:ilvl="7" w:tentative="0">
      <w:start w:val="0"/>
      <w:numFmt w:val="bullet"/>
      <w:lvlText w:val="•"/>
      <w:lvlJc w:val="left"/>
      <w:pPr>
        <w:ind w:left="7252" w:hanging="394"/>
      </w:pPr>
      <w:rPr>
        <w:rFonts w:hint="default"/>
        <w:lang w:val="zh-CN" w:eastAsia="zh-CN" w:bidi="zh-CN"/>
      </w:rPr>
    </w:lvl>
    <w:lvl w:ilvl="8" w:tentative="0">
      <w:start w:val="0"/>
      <w:numFmt w:val="bullet"/>
      <w:lvlText w:val="•"/>
      <w:lvlJc w:val="left"/>
      <w:pPr>
        <w:ind w:left="8236" w:hanging="394"/>
      </w:pPr>
      <w:rPr>
        <w:rFonts w:hint="default"/>
        <w:lang w:val="zh-CN" w:eastAsia="zh-CN" w:bidi="zh-CN"/>
      </w:rPr>
    </w:lvl>
  </w:abstractNum>
  <w:abstractNum w:abstractNumId="15">
    <w:nsid w:val="5CC2BCD1"/>
    <w:multiLevelType w:val="singleLevel"/>
    <w:tmpl w:val="5CC2BCD1"/>
    <w:lvl w:ilvl="0" w:tentative="0">
      <w:start w:val="1"/>
      <w:numFmt w:val="decimal"/>
      <w:suff w:val="nothing"/>
      <w:lvlText w:val="%1、"/>
      <w:lvlJc w:val="left"/>
    </w:lvl>
  </w:abstractNum>
  <w:abstractNum w:abstractNumId="16">
    <w:nsid w:val="72183CF9"/>
    <w:multiLevelType w:val="multilevel"/>
    <w:tmpl w:val="72183CF9"/>
    <w:lvl w:ilvl="0" w:tentative="0">
      <w:start w:val="16"/>
      <w:numFmt w:val="decimal"/>
      <w:lvlText w:val="%1"/>
      <w:lvlJc w:val="left"/>
      <w:pPr>
        <w:ind w:left="350" w:hanging="528"/>
        <w:jc w:val="left"/>
      </w:pPr>
      <w:rPr>
        <w:rFonts w:hint="default"/>
        <w:lang w:val="zh-CN" w:eastAsia="zh-CN" w:bidi="zh-CN"/>
      </w:rPr>
    </w:lvl>
    <w:lvl w:ilvl="1" w:tentative="0">
      <w:start w:val="1"/>
      <w:numFmt w:val="decimal"/>
      <w:lvlText w:val="%1.%2"/>
      <w:lvlJc w:val="left"/>
      <w:pPr>
        <w:ind w:left="0" w:hanging="528"/>
        <w:jc w:val="left"/>
      </w:pPr>
      <w:rPr>
        <w:rFonts w:hint="default" w:ascii="Arial" w:hAnsi="Arial" w:eastAsia="Arial" w:cs="Arial"/>
        <w:w w:val="100"/>
        <w:sz w:val="24"/>
        <w:szCs w:val="24"/>
        <w:lang w:val="zh-CN" w:eastAsia="zh-CN" w:bidi="zh-CN"/>
      </w:rPr>
    </w:lvl>
    <w:lvl w:ilvl="2" w:tentative="0">
      <w:start w:val="0"/>
      <w:numFmt w:val="bullet"/>
      <w:lvlText w:val="•"/>
      <w:lvlJc w:val="left"/>
      <w:pPr>
        <w:ind w:left="2329" w:hanging="528"/>
      </w:pPr>
      <w:rPr>
        <w:rFonts w:hint="default"/>
        <w:lang w:val="zh-CN" w:eastAsia="zh-CN" w:bidi="zh-CN"/>
      </w:rPr>
    </w:lvl>
    <w:lvl w:ilvl="3" w:tentative="0">
      <w:start w:val="0"/>
      <w:numFmt w:val="bullet"/>
      <w:lvlText w:val="•"/>
      <w:lvlJc w:val="left"/>
      <w:pPr>
        <w:ind w:left="3313" w:hanging="528"/>
      </w:pPr>
      <w:rPr>
        <w:rFonts w:hint="default"/>
        <w:lang w:val="zh-CN" w:eastAsia="zh-CN" w:bidi="zh-CN"/>
      </w:rPr>
    </w:lvl>
    <w:lvl w:ilvl="4" w:tentative="0">
      <w:start w:val="0"/>
      <w:numFmt w:val="bullet"/>
      <w:lvlText w:val="•"/>
      <w:lvlJc w:val="left"/>
      <w:pPr>
        <w:ind w:left="4298" w:hanging="528"/>
      </w:pPr>
      <w:rPr>
        <w:rFonts w:hint="default"/>
        <w:lang w:val="zh-CN" w:eastAsia="zh-CN" w:bidi="zh-CN"/>
      </w:rPr>
    </w:lvl>
    <w:lvl w:ilvl="5" w:tentative="0">
      <w:start w:val="0"/>
      <w:numFmt w:val="bullet"/>
      <w:lvlText w:val="•"/>
      <w:lvlJc w:val="left"/>
      <w:pPr>
        <w:ind w:left="5283" w:hanging="528"/>
      </w:pPr>
      <w:rPr>
        <w:rFonts w:hint="default"/>
        <w:lang w:val="zh-CN" w:eastAsia="zh-CN" w:bidi="zh-CN"/>
      </w:rPr>
    </w:lvl>
    <w:lvl w:ilvl="6" w:tentative="0">
      <w:start w:val="0"/>
      <w:numFmt w:val="bullet"/>
      <w:lvlText w:val="•"/>
      <w:lvlJc w:val="left"/>
      <w:pPr>
        <w:ind w:left="6267" w:hanging="528"/>
      </w:pPr>
      <w:rPr>
        <w:rFonts w:hint="default"/>
        <w:lang w:val="zh-CN" w:eastAsia="zh-CN" w:bidi="zh-CN"/>
      </w:rPr>
    </w:lvl>
    <w:lvl w:ilvl="7" w:tentative="0">
      <w:start w:val="0"/>
      <w:numFmt w:val="bullet"/>
      <w:lvlText w:val="•"/>
      <w:lvlJc w:val="left"/>
      <w:pPr>
        <w:ind w:left="7252" w:hanging="528"/>
      </w:pPr>
      <w:rPr>
        <w:rFonts w:hint="default"/>
        <w:lang w:val="zh-CN" w:eastAsia="zh-CN" w:bidi="zh-CN"/>
      </w:rPr>
    </w:lvl>
    <w:lvl w:ilvl="8" w:tentative="0">
      <w:start w:val="0"/>
      <w:numFmt w:val="bullet"/>
      <w:lvlText w:val="•"/>
      <w:lvlJc w:val="left"/>
      <w:pPr>
        <w:ind w:left="8236" w:hanging="528"/>
      </w:pPr>
      <w:rPr>
        <w:rFonts w:hint="default"/>
        <w:lang w:val="zh-CN" w:eastAsia="zh-CN" w:bidi="zh-CN"/>
      </w:rPr>
    </w:lvl>
  </w:abstractNum>
  <w:num w:numId="1">
    <w:abstractNumId w:val="13"/>
  </w:num>
  <w:num w:numId="2">
    <w:abstractNumId w:val="10"/>
  </w:num>
  <w:num w:numId="3">
    <w:abstractNumId w:val="8"/>
  </w:num>
  <w:num w:numId="4">
    <w:abstractNumId w:val="14"/>
  </w:num>
  <w:num w:numId="5">
    <w:abstractNumId w:val="7"/>
  </w:num>
  <w:num w:numId="6">
    <w:abstractNumId w:val="5"/>
  </w:num>
  <w:num w:numId="7">
    <w:abstractNumId w:val="11"/>
  </w:num>
  <w:num w:numId="8">
    <w:abstractNumId w:val="16"/>
  </w:num>
  <w:num w:numId="9">
    <w:abstractNumId w:val="9"/>
  </w:num>
  <w:num w:numId="10">
    <w:abstractNumId w:val="1"/>
  </w:num>
  <w:num w:numId="11">
    <w:abstractNumId w:val="12"/>
  </w:num>
  <w:num w:numId="12">
    <w:abstractNumId w:val="0"/>
  </w:num>
  <w:num w:numId="13">
    <w:abstractNumId w:val="4"/>
  </w:num>
  <w:num w:numId="14">
    <w:abstractNumId w:val="15"/>
  </w:num>
  <w:num w:numId="15">
    <w:abstractNumId w:val="6"/>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MmYzZjRkNjY5MDAyMzg3MzEyNjRiMzlkNWY3ZGYifQ=="/>
  </w:docVars>
  <w:rsids>
    <w:rsidRoot w:val="00000000"/>
    <w:rsid w:val="00144197"/>
    <w:rsid w:val="00B05DBC"/>
    <w:rsid w:val="00C73DFD"/>
    <w:rsid w:val="0228223F"/>
    <w:rsid w:val="022F1072"/>
    <w:rsid w:val="024258FB"/>
    <w:rsid w:val="025D632D"/>
    <w:rsid w:val="02C236BA"/>
    <w:rsid w:val="02EB7FA4"/>
    <w:rsid w:val="0342737D"/>
    <w:rsid w:val="03BD5015"/>
    <w:rsid w:val="04851C00"/>
    <w:rsid w:val="053C17EC"/>
    <w:rsid w:val="05B56897"/>
    <w:rsid w:val="05F44A6B"/>
    <w:rsid w:val="06166A30"/>
    <w:rsid w:val="070226D6"/>
    <w:rsid w:val="072315BC"/>
    <w:rsid w:val="08C6173B"/>
    <w:rsid w:val="091E6C63"/>
    <w:rsid w:val="0A4F2206"/>
    <w:rsid w:val="0B017F66"/>
    <w:rsid w:val="0B2F3288"/>
    <w:rsid w:val="0B652509"/>
    <w:rsid w:val="0DCF53B4"/>
    <w:rsid w:val="106A0BA4"/>
    <w:rsid w:val="11993D93"/>
    <w:rsid w:val="12D46832"/>
    <w:rsid w:val="12E26654"/>
    <w:rsid w:val="14105E5E"/>
    <w:rsid w:val="141610A3"/>
    <w:rsid w:val="1492201C"/>
    <w:rsid w:val="1523476D"/>
    <w:rsid w:val="15F27BC1"/>
    <w:rsid w:val="17946699"/>
    <w:rsid w:val="17D41BAE"/>
    <w:rsid w:val="17E54714"/>
    <w:rsid w:val="182B55F8"/>
    <w:rsid w:val="18E253DF"/>
    <w:rsid w:val="18E45E15"/>
    <w:rsid w:val="1A3B1624"/>
    <w:rsid w:val="1A78089D"/>
    <w:rsid w:val="1A8567D8"/>
    <w:rsid w:val="1A944C6A"/>
    <w:rsid w:val="1B69133A"/>
    <w:rsid w:val="1B7C0E3A"/>
    <w:rsid w:val="1B9A2911"/>
    <w:rsid w:val="1E0B13D0"/>
    <w:rsid w:val="1E7B1A51"/>
    <w:rsid w:val="1EB579E0"/>
    <w:rsid w:val="1F023DF6"/>
    <w:rsid w:val="1F45609C"/>
    <w:rsid w:val="1F621DAC"/>
    <w:rsid w:val="1FC535BC"/>
    <w:rsid w:val="1FE7690A"/>
    <w:rsid w:val="1FFD14FE"/>
    <w:rsid w:val="207C03CB"/>
    <w:rsid w:val="2136452D"/>
    <w:rsid w:val="21C81318"/>
    <w:rsid w:val="23905DB0"/>
    <w:rsid w:val="243618FA"/>
    <w:rsid w:val="24780646"/>
    <w:rsid w:val="249D3545"/>
    <w:rsid w:val="258B749F"/>
    <w:rsid w:val="26F516C1"/>
    <w:rsid w:val="272B41E3"/>
    <w:rsid w:val="27E60DAF"/>
    <w:rsid w:val="28610C81"/>
    <w:rsid w:val="2A233BEF"/>
    <w:rsid w:val="2A292BE2"/>
    <w:rsid w:val="2A5215E0"/>
    <w:rsid w:val="2AE30AA4"/>
    <w:rsid w:val="2B5A1D26"/>
    <w:rsid w:val="2C996564"/>
    <w:rsid w:val="2DD46A9B"/>
    <w:rsid w:val="2DDA690B"/>
    <w:rsid w:val="2E5B2E79"/>
    <w:rsid w:val="2ED34C62"/>
    <w:rsid w:val="2F207F45"/>
    <w:rsid w:val="2F421BF0"/>
    <w:rsid w:val="3002463B"/>
    <w:rsid w:val="30256E6E"/>
    <w:rsid w:val="30D83901"/>
    <w:rsid w:val="31192954"/>
    <w:rsid w:val="31992FCD"/>
    <w:rsid w:val="319B491D"/>
    <w:rsid w:val="326E1F46"/>
    <w:rsid w:val="336B1077"/>
    <w:rsid w:val="347A17D6"/>
    <w:rsid w:val="34931B3A"/>
    <w:rsid w:val="35CD0041"/>
    <w:rsid w:val="36B608F2"/>
    <w:rsid w:val="36D3594E"/>
    <w:rsid w:val="37E63F72"/>
    <w:rsid w:val="39D7431F"/>
    <w:rsid w:val="3AF407DE"/>
    <w:rsid w:val="3B29220E"/>
    <w:rsid w:val="3B7E7BCA"/>
    <w:rsid w:val="3BA50191"/>
    <w:rsid w:val="3BCA208A"/>
    <w:rsid w:val="3BE67051"/>
    <w:rsid w:val="3C1F0A83"/>
    <w:rsid w:val="3E891538"/>
    <w:rsid w:val="3F3C5CD7"/>
    <w:rsid w:val="3F7536FF"/>
    <w:rsid w:val="401A3593"/>
    <w:rsid w:val="417F396C"/>
    <w:rsid w:val="419B6A9C"/>
    <w:rsid w:val="42433D03"/>
    <w:rsid w:val="4256748C"/>
    <w:rsid w:val="444111CC"/>
    <w:rsid w:val="44E923E2"/>
    <w:rsid w:val="44F72624"/>
    <w:rsid w:val="453A0EB4"/>
    <w:rsid w:val="45680301"/>
    <w:rsid w:val="458C1CFA"/>
    <w:rsid w:val="466F27F8"/>
    <w:rsid w:val="46D62688"/>
    <w:rsid w:val="475029A6"/>
    <w:rsid w:val="47AD2B9B"/>
    <w:rsid w:val="485635FA"/>
    <w:rsid w:val="497A7DD5"/>
    <w:rsid w:val="49C61055"/>
    <w:rsid w:val="49E024B5"/>
    <w:rsid w:val="4A140B8F"/>
    <w:rsid w:val="4A2A605C"/>
    <w:rsid w:val="4A6D0E18"/>
    <w:rsid w:val="4BF64897"/>
    <w:rsid w:val="4DA51677"/>
    <w:rsid w:val="4DCE31D8"/>
    <w:rsid w:val="4EBB70F5"/>
    <w:rsid w:val="4F77716C"/>
    <w:rsid w:val="4FC1214E"/>
    <w:rsid w:val="5033615E"/>
    <w:rsid w:val="508B392D"/>
    <w:rsid w:val="529B5ABE"/>
    <w:rsid w:val="52BA1FE0"/>
    <w:rsid w:val="54202BD3"/>
    <w:rsid w:val="544E64EE"/>
    <w:rsid w:val="54BE548B"/>
    <w:rsid w:val="55A01F18"/>
    <w:rsid w:val="561F4378"/>
    <w:rsid w:val="56F65F35"/>
    <w:rsid w:val="57AD2BC2"/>
    <w:rsid w:val="57F30A74"/>
    <w:rsid w:val="5891603A"/>
    <w:rsid w:val="596B7BC4"/>
    <w:rsid w:val="59A21D52"/>
    <w:rsid w:val="5AA9065F"/>
    <w:rsid w:val="5AE00AEC"/>
    <w:rsid w:val="5B750C6A"/>
    <w:rsid w:val="5D293ECC"/>
    <w:rsid w:val="5D383F33"/>
    <w:rsid w:val="5D3923F3"/>
    <w:rsid w:val="5D4B5D3A"/>
    <w:rsid w:val="5F332CBA"/>
    <w:rsid w:val="5FD2544F"/>
    <w:rsid w:val="60A70F8D"/>
    <w:rsid w:val="613D1B01"/>
    <w:rsid w:val="6150413B"/>
    <w:rsid w:val="63380617"/>
    <w:rsid w:val="635319C0"/>
    <w:rsid w:val="63F330A9"/>
    <w:rsid w:val="656B1DE5"/>
    <w:rsid w:val="66794865"/>
    <w:rsid w:val="66810A02"/>
    <w:rsid w:val="67C428AB"/>
    <w:rsid w:val="67FE27FB"/>
    <w:rsid w:val="68223971"/>
    <w:rsid w:val="68FF2CA1"/>
    <w:rsid w:val="692D12D0"/>
    <w:rsid w:val="69A53322"/>
    <w:rsid w:val="69F03034"/>
    <w:rsid w:val="6A205755"/>
    <w:rsid w:val="6AE35B81"/>
    <w:rsid w:val="6BA0654B"/>
    <w:rsid w:val="6CBE3D29"/>
    <w:rsid w:val="6CF90EBA"/>
    <w:rsid w:val="6D234E78"/>
    <w:rsid w:val="6F217D9F"/>
    <w:rsid w:val="70031191"/>
    <w:rsid w:val="70E9216B"/>
    <w:rsid w:val="717B4FEB"/>
    <w:rsid w:val="72866F8C"/>
    <w:rsid w:val="72A276EA"/>
    <w:rsid w:val="739B3F7E"/>
    <w:rsid w:val="73F6572B"/>
    <w:rsid w:val="740C77E2"/>
    <w:rsid w:val="741A093D"/>
    <w:rsid w:val="755D6A13"/>
    <w:rsid w:val="75600BB8"/>
    <w:rsid w:val="756D6C3E"/>
    <w:rsid w:val="75995377"/>
    <w:rsid w:val="759D47A6"/>
    <w:rsid w:val="759E60D5"/>
    <w:rsid w:val="75D06126"/>
    <w:rsid w:val="75F34953"/>
    <w:rsid w:val="767F22DA"/>
    <w:rsid w:val="775038D4"/>
    <w:rsid w:val="77B86F97"/>
    <w:rsid w:val="78094632"/>
    <w:rsid w:val="79507DEF"/>
    <w:rsid w:val="7A066AC8"/>
    <w:rsid w:val="7A214EDF"/>
    <w:rsid w:val="7A352378"/>
    <w:rsid w:val="7A353925"/>
    <w:rsid w:val="7B6C4782"/>
    <w:rsid w:val="7B90367B"/>
    <w:rsid w:val="7C9346DE"/>
    <w:rsid w:val="7CDF3A9D"/>
    <w:rsid w:val="7CF572F2"/>
    <w:rsid w:val="7D0A0850"/>
    <w:rsid w:val="7D9A762C"/>
    <w:rsid w:val="7DCD0904"/>
    <w:rsid w:val="7F8D1B14"/>
    <w:rsid w:val="7FC156C4"/>
    <w:rsid w:val="7FD724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1316" w:right="1298"/>
      <w:jc w:val="center"/>
      <w:outlineLvl w:val="1"/>
    </w:pPr>
    <w:rPr>
      <w:rFonts w:ascii="黑体" w:hAnsi="黑体" w:eastAsia="黑体" w:cs="黑体"/>
      <w:sz w:val="72"/>
      <w:szCs w:val="72"/>
      <w:lang w:val="zh-CN" w:eastAsia="zh-CN" w:bidi="zh-CN"/>
    </w:rPr>
  </w:style>
  <w:style w:type="paragraph" w:styleId="4">
    <w:name w:val="heading 2"/>
    <w:basedOn w:val="1"/>
    <w:next w:val="1"/>
    <w:qFormat/>
    <w:uiPriority w:val="1"/>
    <w:pPr>
      <w:spacing w:line="392" w:lineRule="exact"/>
      <w:ind w:left="1316"/>
      <w:outlineLvl w:val="2"/>
    </w:pPr>
    <w:rPr>
      <w:rFonts w:ascii="黑体" w:hAnsi="黑体" w:eastAsia="黑体" w:cs="黑体"/>
      <w:sz w:val="36"/>
      <w:szCs w:val="36"/>
      <w:lang w:val="zh-CN" w:eastAsia="zh-CN" w:bidi="zh-CN"/>
    </w:rPr>
  </w:style>
  <w:style w:type="paragraph" w:styleId="5">
    <w:name w:val="heading 3"/>
    <w:basedOn w:val="1"/>
    <w:next w:val="1"/>
    <w:qFormat/>
    <w:uiPriority w:val="1"/>
    <w:pPr>
      <w:ind w:left="988"/>
      <w:jc w:val="both"/>
      <w:outlineLvl w:val="3"/>
    </w:pPr>
    <w:rPr>
      <w:rFonts w:ascii="黑体" w:hAnsi="黑体" w:eastAsia="黑体" w:cs="黑体"/>
      <w:sz w:val="32"/>
      <w:szCs w:val="32"/>
      <w:lang w:val="zh-CN" w:eastAsia="zh-CN" w:bidi="zh-CN"/>
    </w:rPr>
  </w:style>
  <w:style w:type="paragraph" w:styleId="6">
    <w:name w:val="heading 4"/>
    <w:basedOn w:val="1"/>
    <w:next w:val="1"/>
    <w:qFormat/>
    <w:uiPriority w:val="1"/>
    <w:pPr>
      <w:spacing w:before="68"/>
      <w:ind w:left="650"/>
      <w:outlineLvl w:val="4"/>
    </w:pPr>
    <w:rPr>
      <w:rFonts w:ascii="黑体" w:hAnsi="黑体" w:eastAsia="黑体" w:cs="黑体"/>
      <w:sz w:val="30"/>
      <w:szCs w:val="30"/>
      <w:u w:val="single" w:color="000000"/>
      <w:lang w:val="zh-CN" w:eastAsia="zh-CN" w:bidi="zh-CN"/>
    </w:rPr>
  </w:style>
  <w:style w:type="paragraph" w:styleId="7">
    <w:name w:val="heading 5"/>
    <w:basedOn w:val="1"/>
    <w:next w:val="1"/>
    <w:qFormat/>
    <w:uiPriority w:val="1"/>
    <w:pPr>
      <w:spacing w:line="290" w:lineRule="exact"/>
      <w:ind w:left="1368"/>
      <w:outlineLvl w:val="5"/>
    </w:pPr>
    <w:rPr>
      <w:rFonts w:ascii="宋体" w:hAnsi="宋体" w:eastAsia="宋体" w:cs="宋体"/>
      <w:b/>
      <w:bCs/>
      <w:sz w:val="28"/>
      <w:szCs w:val="28"/>
      <w:lang w:val="zh-CN" w:eastAsia="zh-CN" w:bidi="zh-CN"/>
    </w:rPr>
  </w:style>
  <w:style w:type="paragraph" w:styleId="8">
    <w:name w:val="heading 6"/>
    <w:basedOn w:val="1"/>
    <w:next w:val="1"/>
    <w:qFormat/>
    <w:uiPriority w:val="1"/>
    <w:pPr>
      <w:spacing w:before="224"/>
      <w:ind w:left="1316" w:right="1298"/>
      <w:jc w:val="center"/>
      <w:outlineLvl w:val="6"/>
    </w:pPr>
    <w:rPr>
      <w:rFonts w:ascii="黑体" w:hAnsi="黑体" w:eastAsia="黑体" w:cs="黑体"/>
      <w:sz w:val="28"/>
      <w:szCs w:val="28"/>
      <w:lang w:val="zh-CN" w:eastAsia="zh-CN" w:bidi="zh-CN"/>
    </w:rPr>
  </w:style>
  <w:style w:type="paragraph" w:styleId="9">
    <w:name w:val="heading 7"/>
    <w:basedOn w:val="1"/>
    <w:next w:val="1"/>
    <w:qFormat/>
    <w:uiPriority w:val="1"/>
    <w:pPr>
      <w:ind w:left="350"/>
      <w:outlineLvl w:val="7"/>
    </w:pPr>
    <w:rPr>
      <w:rFonts w:ascii="宋体" w:hAnsi="宋体" w:eastAsia="宋体" w:cs="宋体"/>
      <w:b/>
      <w:bCs/>
      <w:sz w:val="24"/>
      <w:szCs w:val="24"/>
      <w:lang w:val="zh-CN" w:eastAsia="zh-CN" w:bidi="zh-CN"/>
    </w:rPr>
  </w:style>
  <w:style w:type="character" w:default="1" w:styleId="22">
    <w:name w:val="Default Paragraph Font"/>
    <w:semiHidden/>
    <w:unhideWhenUsed/>
    <w:qFormat/>
    <w:uiPriority w:val="1"/>
  </w:style>
  <w:style w:type="table" w:default="1" w:styleId="2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1"/>
    <w:pPr>
      <w:spacing w:before="158"/>
      <w:ind w:right="328"/>
      <w:jc w:val="right"/>
    </w:pPr>
    <w:rPr>
      <w:rFonts w:ascii="宋体" w:hAnsi="宋体" w:eastAsia="宋体" w:cs="宋体"/>
      <w:sz w:val="24"/>
      <w:szCs w:val="24"/>
      <w:lang w:val="zh-CN" w:eastAsia="zh-CN" w:bidi="zh-CN"/>
    </w:rPr>
  </w:style>
  <w:style w:type="paragraph" w:styleId="10">
    <w:name w:val="Normal Indent"/>
    <w:basedOn w:val="1"/>
    <w:qFormat/>
    <w:uiPriority w:val="0"/>
    <w:pPr>
      <w:ind w:firstLine="420"/>
    </w:pPr>
    <w:rPr>
      <w:rFonts w:cs="Times New Roman"/>
    </w:rPr>
  </w:style>
  <w:style w:type="paragraph" w:styleId="11">
    <w:name w:val="Body Text"/>
    <w:basedOn w:val="1"/>
    <w:qFormat/>
    <w:uiPriority w:val="1"/>
    <w:rPr>
      <w:rFonts w:ascii="宋体" w:hAnsi="宋体" w:eastAsia="宋体" w:cs="宋体"/>
      <w:sz w:val="24"/>
      <w:szCs w:val="24"/>
      <w:lang w:val="zh-CN" w:eastAsia="zh-CN" w:bidi="zh-CN"/>
    </w:rPr>
  </w:style>
  <w:style w:type="paragraph" w:styleId="12">
    <w:name w:val="Body Text Indent"/>
    <w:basedOn w:val="1"/>
    <w:qFormat/>
    <w:uiPriority w:val="0"/>
    <w:pPr>
      <w:tabs>
        <w:tab w:val="left" w:pos="2160"/>
      </w:tabs>
      <w:ind w:left="2159" w:leftChars="1028" w:firstLine="1"/>
    </w:pPr>
    <w:rPr>
      <w:rFonts w:ascii="宋体" w:hAnsi="宋体"/>
      <w:sz w:val="21"/>
      <w:szCs w:val="21"/>
    </w:rPr>
  </w:style>
  <w:style w:type="paragraph" w:styleId="13">
    <w:name w:val="toc 3"/>
    <w:basedOn w:val="1"/>
    <w:next w:val="1"/>
    <w:qFormat/>
    <w:uiPriority w:val="0"/>
    <w:pPr>
      <w:ind w:left="840" w:leftChars="400"/>
    </w:pPr>
  </w:style>
  <w:style w:type="paragraph" w:styleId="14">
    <w:name w:val="Plain Text"/>
    <w:basedOn w:val="1"/>
    <w:qFormat/>
    <w:uiPriority w:val="0"/>
    <w:rPr>
      <w:rFonts w:ascii="宋体" w:hAnsi="Courier New"/>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宋体" w:hAnsi="宋体" w:eastAsia="宋体"/>
      <w:sz w:val="18"/>
    </w:rPr>
  </w:style>
  <w:style w:type="paragraph" w:styleId="17">
    <w:name w:val="toc 2"/>
    <w:basedOn w:val="1"/>
    <w:next w:val="1"/>
    <w:qFormat/>
    <w:uiPriority w:val="1"/>
    <w:pPr>
      <w:spacing w:before="62"/>
      <w:ind w:left="350"/>
    </w:pPr>
    <w:rPr>
      <w:rFonts w:ascii="宋体" w:hAnsi="宋体" w:eastAsia="宋体" w:cs="宋体"/>
      <w:sz w:val="24"/>
      <w:szCs w:val="24"/>
      <w:lang w:val="zh-CN" w:eastAsia="zh-CN" w:bidi="zh-CN"/>
    </w:rPr>
  </w:style>
  <w:style w:type="paragraph" w:styleId="18">
    <w:name w:val="Normal (Web)"/>
    <w:basedOn w:val="1"/>
    <w:uiPriority w:val="0"/>
    <w:pPr>
      <w:spacing w:before="75" w:beforeAutospacing="0" w:after="75" w:afterAutospacing="0" w:line="420" w:lineRule="atLeast"/>
      <w:ind w:left="0" w:right="0"/>
      <w:jc w:val="left"/>
    </w:pPr>
    <w:rPr>
      <w:kern w:val="0"/>
      <w:sz w:val="24"/>
      <w:lang w:val="en-US" w:eastAsia="zh-CN" w:bidi="ar"/>
    </w:rPr>
  </w:style>
  <w:style w:type="paragraph" w:styleId="19">
    <w:name w:val="Body Text First Indent 2"/>
    <w:basedOn w:val="12"/>
    <w:qFormat/>
    <w:uiPriority w:val="0"/>
    <w:pPr>
      <w:spacing w:after="120" w:line="240" w:lineRule="auto"/>
      <w:ind w:left="420" w:leftChars="200" w:firstLine="420" w:firstLineChars="200"/>
    </w:pPr>
    <w:rPr>
      <w:rFonts w:ascii="Times New Roman"/>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正文-公1"/>
    <w:basedOn w:val="1"/>
    <w:qFormat/>
    <w:uiPriority w:val="0"/>
    <w:pPr>
      <w:ind w:firstLine="200" w:firstLineChars="200"/>
    </w:pPr>
    <w:rPr>
      <w:rFonts w:ascii="Calibri" w:hAnsi="Calibri" w:cs="Calibri"/>
      <w:color w:val="000000"/>
      <w:szCs w:val="21"/>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pPr>
      <w:ind w:left="350" w:firstLine="480"/>
    </w:pPr>
    <w:rPr>
      <w:rFonts w:ascii="宋体" w:hAnsi="宋体" w:eastAsia="宋体" w:cs="宋体"/>
      <w:lang w:val="zh-CN" w:eastAsia="zh-CN" w:bidi="zh-CN"/>
    </w:rPr>
  </w:style>
  <w:style w:type="paragraph" w:customStyle="1" w:styleId="26">
    <w:name w:val="Table Paragraph"/>
    <w:basedOn w:val="1"/>
    <w:qFormat/>
    <w:uiPriority w:val="1"/>
    <w:rPr>
      <w:rFonts w:ascii="宋体" w:hAnsi="宋体" w:eastAsia="宋体" w:cs="宋体"/>
      <w:lang w:val="zh-CN" w:eastAsia="zh-CN" w:bidi="zh-CN"/>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WPSOffice手动目录 3"/>
    <w:qFormat/>
    <w:uiPriority w:val="0"/>
    <w:pPr>
      <w:ind w:leftChars="400"/>
    </w:pPr>
    <w:rPr>
      <w:rFonts w:ascii="Times New Roman" w:hAnsi="Times New Roman" w:eastAsia="宋体" w:cs="Times New Roman"/>
      <w:sz w:val="20"/>
      <w:szCs w:val="20"/>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18266</Words>
  <Characters>19198</Characters>
  <TotalTime>92</TotalTime>
  <ScaleCrop>false</ScaleCrop>
  <LinksUpToDate>false</LinksUpToDate>
  <CharactersWithSpaces>20482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2020-08-22T06:37:00Z</dcterms:created>
  <dc:creator>hanmei</dc:creator>
  <cp:lastModifiedBy>11792</cp:lastModifiedBy>
  <dcterms:modified xsi:type="dcterms:W3CDTF">2022-07-12T09:57:53Z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WPS 文字</vt:lpwstr>
  </property>
  <property fmtid="{D5CDD505-2E9C-101B-9397-08002B2CF9AE}" pid="4" name="LastSaved">
    <vt:filetime>2020-08-22T00:00:00Z</vt:filetime>
  </property>
  <property fmtid="{D5CDD505-2E9C-101B-9397-08002B2CF9AE}" pid="5" name="KSOProductBuildVer">
    <vt:lpwstr>2052-11.1.0.11830</vt:lpwstr>
  </property>
  <property fmtid="{D5CDD505-2E9C-101B-9397-08002B2CF9AE}" pid="6" name="ICV">
    <vt:lpwstr>970684F34C874664B97575302A350F97</vt:lpwstr>
  </property>
</Properties>
</file>