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jc w:val="center"/>
        <w:rPr>
          <w:rFonts w:hint="eastAsia" w:asciiTheme="minorEastAsia" w:hAnsiTheme="minorEastAsia" w:eastAsiaTheme="minorEastAsia" w:cstheme="minorEastAsia"/>
          <w:b/>
          <w:bCs/>
          <w:sz w:val="56"/>
          <w:szCs w:val="56"/>
        </w:rPr>
      </w:pPr>
      <w:r>
        <w:rPr>
          <w:rFonts w:hint="eastAsia" w:asciiTheme="minorEastAsia" w:hAnsiTheme="minorEastAsia" w:eastAsiaTheme="minorEastAsia" w:cstheme="minorEastAsia"/>
          <w:b/>
          <w:bCs/>
          <w:sz w:val="56"/>
          <w:szCs w:val="56"/>
        </w:rPr>
        <w:t>青海省政府采购</w:t>
      </w:r>
    </w:p>
    <w:p>
      <w:pPr>
        <w:pStyle w:val="2"/>
        <w:rPr>
          <w:rFonts w:hint="eastAsia" w:asciiTheme="minorEastAsia" w:hAnsiTheme="minorEastAsia" w:eastAsiaTheme="minorEastAsia" w:cstheme="minorEastAsia"/>
          <w:b/>
          <w:bCs/>
          <w:sz w:val="20"/>
        </w:rPr>
      </w:pPr>
    </w:p>
    <w:p>
      <w:pPr>
        <w:pStyle w:val="2"/>
        <w:rPr>
          <w:rFonts w:hint="eastAsia" w:asciiTheme="minorEastAsia" w:hAnsiTheme="minorEastAsia" w:eastAsiaTheme="minorEastAsia" w:cstheme="minorEastAsia"/>
          <w:b/>
          <w:bCs/>
          <w:sz w:val="20"/>
        </w:rPr>
      </w:pPr>
    </w:p>
    <w:p>
      <w:pPr>
        <w:pStyle w:val="2"/>
        <w:rPr>
          <w:rFonts w:hint="eastAsia" w:asciiTheme="minorEastAsia" w:hAnsiTheme="minorEastAsia" w:eastAsiaTheme="minorEastAsia" w:cstheme="minorEastAsia"/>
          <w:b/>
          <w:bCs/>
          <w:sz w:val="15"/>
          <w:szCs w:val="20"/>
        </w:rPr>
      </w:pPr>
    </w:p>
    <w:p>
      <w:pPr>
        <w:pStyle w:val="2"/>
        <w:rPr>
          <w:rFonts w:hint="eastAsia" w:asciiTheme="minorEastAsia" w:hAnsiTheme="minorEastAsia" w:eastAsiaTheme="minorEastAsia" w:cstheme="minorEastAsia"/>
          <w:b/>
          <w:bCs/>
          <w:sz w:val="15"/>
          <w:szCs w:val="20"/>
        </w:rPr>
      </w:pPr>
    </w:p>
    <w:p>
      <w:pPr>
        <w:pStyle w:val="2"/>
        <w:rPr>
          <w:rFonts w:hint="eastAsia" w:asciiTheme="minorEastAsia" w:hAnsiTheme="minorEastAsia" w:eastAsiaTheme="minorEastAsia" w:cstheme="minorEastAsia"/>
          <w:b/>
          <w:bCs/>
          <w:sz w:val="15"/>
          <w:szCs w:val="20"/>
        </w:rPr>
      </w:pPr>
    </w:p>
    <w:p>
      <w:pPr>
        <w:pStyle w:val="2"/>
        <w:rPr>
          <w:rFonts w:hint="eastAsia" w:asciiTheme="minorEastAsia" w:hAnsiTheme="minorEastAsia" w:eastAsiaTheme="minorEastAsia" w:cstheme="minorEastAsia"/>
          <w:b/>
          <w:bCs/>
          <w:sz w:val="15"/>
          <w:szCs w:val="20"/>
        </w:rPr>
      </w:pPr>
    </w:p>
    <w:p>
      <w:pPr>
        <w:pStyle w:val="2"/>
        <w:rPr>
          <w:rFonts w:hint="eastAsia" w:asciiTheme="minorEastAsia" w:hAnsiTheme="minorEastAsia" w:eastAsiaTheme="minorEastAsia" w:cstheme="minorEastAsia"/>
          <w:b/>
          <w:bCs/>
          <w:sz w:val="15"/>
          <w:szCs w:val="20"/>
        </w:rPr>
      </w:pPr>
    </w:p>
    <w:p>
      <w:pPr>
        <w:pStyle w:val="2"/>
        <w:rPr>
          <w:rFonts w:hint="eastAsia" w:asciiTheme="minorEastAsia" w:hAnsiTheme="minorEastAsia" w:eastAsiaTheme="minorEastAsia" w:cstheme="minorEastAsia"/>
          <w:b/>
          <w:bCs/>
          <w:sz w:val="15"/>
          <w:szCs w:val="20"/>
        </w:rPr>
      </w:pPr>
    </w:p>
    <w:p>
      <w:pPr>
        <w:pStyle w:val="2"/>
        <w:rPr>
          <w:rFonts w:hint="eastAsia" w:asciiTheme="minorEastAsia" w:hAnsiTheme="minorEastAsia" w:eastAsiaTheme="minorEastAsia" w:cstheme="minorEastAsia"/>
          <w:b/>
          <w:bCs/>
          <w:sz w:val="21"/>
          <w:szCs w:val="28"/>
        </w:rPr>
      </w:pPr>
    </w:p>
    <w:p>
      <w:pPr>
        <w:spacing w:before="0" w:line="1059" w:lineRule="exact"/>
        <w:ind w:right="0"/>
        <w:jc w:val="center"/>
        <w:rPr>
          <w:rFonts w:hint="eastAsia" w:asciiTheme="minorEastAsia" w:hAnsiTheme="minorEastAsia" w:eastAsiaTheme="minorEastAsia" w:cstheme="minorEastAsia"/>
          <w:b/>
          <w:bCs/>
          <w:sz w:val="96"/>
          <w:szCs w:val="22"/>
        </w:rPr>
      </w:pPr>
      <w:r>
        <w:rPr>
          <w:rFonts w:hint="eastAsia" w:asciiTheme="minorEastAsia" w:hAnsiTheme="minorEastAsia" w:eastAsiaTheme="minorEastAsia" w:cstheme="minorEastAsia"/>
          <w:b/>
          <w:bCs/>
          <w:sz w:val="96"/>
          <w:szCs w:val="22"/>
        </w:rPr>
        <w:t>竞争性</w:t>
      </w:r>
      <w:r>
        <w:rPr>
          <w:rFonts w:hint="eastAsia" w:asciiTheme="minorEastAsia" w:hAnsiTheme="minorEastAsia" w:eastAsiaTheme="minorEastAsia" w:cstheme="minorEastAsia"/>
          <w:b/>
          <w:bCs/>
          <w:sz w:val="96"/>
          <w:szCs w:val="22"/>
          <w:lang w:eastAsia="zh-CN"/>
        </w:rPr>
        <w:t>谈判</w:t>
      </w:r>
      <w:r>
        <w:rPr>
          <w:rFonts w:hint="eastAsia" w:asciiTheme="minorEastAsia" w:hAnsiTheme="minorEastAsia" w:eastAsiaTheme="minorEastAsia" w:cstheme="minorEastAsia"/>
          <w:b/>
          <w:bCs/>
          <w:sz w:val="96"/>
          <w:szCs w:val="22"/>
        </w:rPr>
        <w:t>文件</w:t>
      </w:r>
    </w:p>
    <w:p>
      <w:pPr>
        <w:pStyle w:val="2"/>
        <w:rPr>
          <w:rFonts w:hint="eastAsia" w:asciiTheme="minorEastAsia" w:hAnsiTheme="minorEastAsia" w:eastAsiaTheme="minorEastAsia" w:cstheme="minorEastAsia"/>
          <w:b/>
          <w:bCs/>
          <w:sz w:val="40"/>
          <w:szCs w:val="15"/>
        </w:rPr>
      </w:pPr>
    </w:p>
    <w:p>
      <w:pPr>
        <w:pStyle w:val="2"/>
        <w:rPr>
          <w:rFonts w:hint="eastAsia" w:asciiTheme="minorEastAsia" w:hAnsiTheme="minorEastAsia" w:eastAsiaTheme="minorEastAsia" w:cstheme="minorEastAsia"/>
          <w:sz w:val="28"/>
          <w:szCs w:val="10"/>
        </w:rPr>
      </w:pPr>
    </w:p>
    <w:p>
      <w:pPr>
        <w:pStyle w:val="2"/>
        <w:rPr>
          <w:rFonts w:hint="eastAsia" w:asciiTheme="minorEastAsia" w:hAnsiTheme="minorEastAsia" w:eastAsiaTheme="minorEastAsia" w:cstheme="minorEastAsia"/>
          <w:sz w:val="28"/>
          <w:szCs w:val="10"/>
        </w:rPr>
      </w:pPr>
    </w:p>
    <w:p>
      <w:pPr>
        <w:pStyle w:val="2"/>
        <w:rPr>
          <w:rFonts w:hint="eastAsia" w:asciiTheme="minorEastAsia" w:hAnsiTheme="minorEastAsia" w:eastAsiaTheme="minorEastAsia" w:cstheme="minorEastAsia"/>
          <w:sz w:val="28"/>
          <w:szCs w:val="10"/>
        </w:rPr>
      </w:pPr>
    </w:p>
    <w:p>
      <w:pPr>
        <w:pStyle w:val="2"/>
        <w:rPr>
          <w:rFonts w:hint="eastAsia" w:asciiTheme="minorEastAsia" w:hAnsiTheme="minorEastAsia" w:eastAsiaTheme="minorEastAsia" w:cstheme="minorEastAsia"/>
          <w:sz w:val="28"/>
          <w:szCs w:val="10"/>
        </w:rPr>
      </w:pPr>
    </w:p>
    <w:p>
      <w:pPr>
        <w:keepNext w:val="0"/>
        <w:keepLines w:val="0"/>
        <w:pageBreakBefore w:val="0"/>
        <w:widowControl w:val="0"/>
        <w:kinsoku/>
        <w:wordWrap/>
        <w:overflowPunct/>
        <w:topLinePunct w:val="0"/>
        <w:autoSpaceDE w:val="0"/>
        <w:autoSpaceDN w:val="0"/>
        <w:bidi w:val="0"/>
        <w:adjustRightInd/>
        <w:snapToGrid/>
        <w:spacing w:before="0"/>
        <w:ind w:right="0" w:firstLine="1606" w:firstLineChars="500"/>
        <w:jc w:val="both"/>
        <w:textAlignment w:val="auto"/>
        <w:outlineLvl w:val="9"/>
        <w:rPr>
          <w:rFonts w:hint="default" w:asciiTheme="minorEastAsia" w:hAnsiTheme="minorEastAsia" w:eastAsiaTheme="minorEastAsia" w:cstheme="minorEastAsia"/>
          <w:b/>
          <w:bCs/>
          <w:color w:val="auto"/>
          <w:sz w:val="32"/>
          <w:u w:val="none"/>
          <w:lang w:val="en-US"/>
        </w:rPr>
      </w:pPr>
      <w:r>
        <w:rPr>
          <w:rFonts w:hint="eastAsia" w:asciiTheme="minorEastAsia" w:hAnsiTheme="minorEastAsia" w:eastAsiaTheme="minorEastAsia" w:cstheme="minorEastAsia"/>
          <w:b/>
          <w:bCs/>
          <w:sz w:val="32"/>
        </w:rPr>
        <w:t>采购</w:t>
      </w:r>
      <w:r>
        <w:rPr>
          <w:rFonts w:hint="eastAsia" w:asciiTheme="minorEastAsia" w:hAnsiTheme="minorEastAsia" w:eastAsiaTheme="minorEastAsia" w:cstheme="minorEastAsia"/>
          <w:b/>
          <w:bCs/>
          <w:sz w:val="32"/>
          <w:u w:val="none"/>
        </w:rPr>
        <w:t>项目编号：</w:t>
      </w:r>
      <w:r>
        <w:rPr>
          <w:rFonts w:hint="eastAsia" w:asciiTheme="minorEastAsia" w:hAnsiTheme="minorEastAsia" w:eastAsiaTheme="minorEastAsia" w:cstheme="minorEastAsia"/>
          <w:b/>
          <w:bCs/>
          <w:sz w:val="32"/>
          <w:u w:val="none"/>
          <w:lang w:val="en-US" w:eastAsia="zh-CN"/>
        </w:rPr>
        <w:t>山东至诚</w:t>
      </w:r>
      <w:r>
        <w:rPr>
          <w:rFonts w:hint="eastAsia" w:asciiTheme="minorEastAsia" w:hAnsiTheme="minorEastAsia" w:eastAsiaTheme="minorEastAsia" w:cstheme="minorEastAsia"/>
          <w:b/>
          <w:bCs/>
          <w:sz w:val="32"/>
          <w:u w:val="none"/>
          <w:lang w:eastAsia="zh-CN"/>
        </w:rPr>
        <w:t>竞谈（货物）20</w:t>
      </w:r>
      <w:r>
        <w:rPr>
          <w:rFonts w:hint="eastAsia" w:asciiTheme="minorEastAsia" w:hAnsiTheme="minorEastAsia" w:eastAsiaTheme="minorEastAsia" w:cstheme="minorEastAsia"/>
          <w:b/>
          <w:bCs/>
          <w:sz w:val="32"/>
          <w:u w:val="none"/>
          <w:lang w:val="en-US" w:eastAsia="zh-CN"/>
        </w:rPr>
        <w:t>20</w:t>
      </w:r>
      <w:r>
        <w:rPr>
          <w:rFonts w:hint="eastAsia" w:asciiTheme="minorEastAsia" w:hAnsiTheme="minorEastAsia" w:eastAsiaTheme="minorEastAsia" w:cstheme="minorEastAsia"/>
          <w:b/>
          <w:bCs/>
          <w:sz w:val="32"/>
          <w:u w:val="none"/>
          <w:lang w:eastAsia="zh-CN"/>
        </w:rPr>
        <w:t>-</w:t>
      </w:r>
      <w:r>
        <w:rPr>
          <w:rFonts w:hint="eastAsia" w:asciiTheme="minorEastAsia" w:hAnsiTheme="minorEastAsia" w:eastAsiaTheme="minorEastAsia" w:cstheme="minorEastAsia"/>
          <w:b/>
          <w:bCs/>
          <w:sz w:val="32"/>
          <w:u w:val="none"/>
          <w:lang w:val="en-US" w:eastAsia="zh-CN"/>
        </w:rPr>
        <w:t>002</w:t>
      </w:r>
    </w:p>
    <w:p>
      <w:pPr>
        <w:spacing w:before="214"/>
        <w:ind w:left="2880" w:leftChars="725" w:right="0" w:hanging="1285" w:hangingChars="400"/>
        <w:jc w:val="both"/>
        <w:rPr>
          <w:rFonts w:hint="default" w:asciiTheme="minorEastAsia" w:hAnsiTheme="minorEastAsia" w:eastAsiaTheme="minorEastAsia" w:cstheme="minorEastAsia"/>
          <w:b/>
          <w:bCs/>
          <w:sz w:val="32"/>
          <w:highlight w:val="none"/>
          <w:u w:val="none"/>
          <w:lang w:val="en-US"/>
        </w:rPr>
      </w:pPr>
      <w:r>
        <w:rPr>
          <w:rFonts w:hint="eastAsia" w:asciiTheme="minorEastAsia" w:hAnsiTheme="minorEastAsia" w:eastAsiaTheme="minorEastAsia" w:cstheme="minorEastAsia"/>
          <w:b/>
          <w:bCs/>
          <w:sz w:val="32"/>
          <w:u w:val="none"/>
        </w:rPr>
        <w:t>采购项目名称：</w:t>
      </w:r>
      <w:r>
        <w:rPr>
          <w:rFonts w:hint="eastAsia" w:asciiTheme="minorEastAsia" w:hAnsiTheme="minorEastAsia" w:eastAsiaTheme="minorEastAsia" w:cstheme="minorEastAsia"/>
          <w:b/>
          <w:bCs/>
          <w:sz w:val="32"/>
          <w:highlight w:val="none"/>
          <w:u w:val="none"/>
          <w:lang w:val="en-US" w:eastAsia="zh-CN"/>
        </w:rPr>
        <w:t>2018年中央自然灾害生活补助</w:t>
      </w:r>
    </w:p>
    <w:p>
      <w:pPr>
        <w:spacing w:before="214"/>
        <w:ind w:right="0" w:firstLine="1606" w:firstLineChars="500"/>
        <w:jc w:val="left"/>
        <w:rPr>
          <w:rFonts w:hint="default" w:asciiTheme="minorEastAsia" w:hAnsiTheme="minorEastAsia" w:eastAsiaTheme="minorEastAsia" w:cstheme="minorEastAsia"/>
          <w:b/>
          <w:bCs/>
          <w:sz w:val="32"/>
          <w:u w:val="none"/>
          <w:lang w:val="en-US" w:eastAsia="zh-CN"/>
        </w:rPr>
      </w:pPr>
      <w:r>
        <w:rPr>
          <w:rFonts w:hint="eastAsia" w:asciiTheme="minorEastAsia" w:hAnsiTheme="minorEastAsia" w:eastAsiaTheme="minorEastAsia" w:cstheme="minorEastAsia"/>
          <w:b/>
          <w:bCs/>
          <w:sz w:val="32"/>
          <w:u w:val="none"/>
          <w:lang w:eastAsia="zh-CN"/>
        </w:rPr>
        <w:t>采</w:t>
      </w:r>
      <w:r>
        <w:rPr>
          <w:rFonts w:hint="eastAsia" w:asciiTheme="minorEastAsia" w:hAnsiTheme="minorEastAsia" w:eastAsiaTheme="minorEastAsia" w:cstheme="minorEastAsia"/>
          <w:b/>
          <w:bCs/>
          <w:sz w:val="32"/>
          <w:u w:val="none"/>
          <w:lang w:val="en-US" w:eastAsia="zh-CN"/>
        </w:rPr>
        <w:t xml:space="preserve">   </w:t>
      </w:r>
      <w:r>
        <w:rPr>
          <w:rFonts w:hint="eastAsia" w:asciiTheme="minorEastAsia" w:hAnsiTheme="minorEastAsia" w:eastAsiaTheme="minorEastAsia" w:cstheme="minorEastAsia"/>
          <w:b/>
          <w:bCs/>
          <w:sz w:val="32"/>
          <w:u w:val="none"/>
          <w:lang w:eastAsia="zh-CN"/>
        </w:rPr>
        <w:t>购</w:t>
      </w:r>
      <w:r>
        <w:rPr>
          <w:rFonts w:hint="eastAsia" w:asciiTheme="minorEastAsia" w:hAnsiTheme="minorEastAsia" w:eastAsiaTheme="minorEastAsia" w:cstheme="minorEastAsia"/>
          <w:b/>
          <w:bCs/>
          <w:sz w:val="32"/>
          <w:u w:val="none"/>
          <w:lang w:val="en-US" w:eastAsia="zh-CN"/>
        </w:rPr>
        <w:t xml:space="preserve">   </w:t>
      </w:r>
      <w:r>
        <w:rPr>
          <w:rFonts w:hint="eastAsia" w:asciiTheme="minorEastAsia" w:hAnsiTheme="minorEastAsia" w:eastAsiaTheme="minorEastAsia" w:cstheme="minorEastAsia"/>
          <w:b/>
          <w:bCs/>
          <w:sz w:val="32"/>
          <w:u w:val="none"/>
          <w:lang w:eastAsia="zh-CN"/>
        </w:rPr>
        <w:t>人：</w:t>
      </w:r>
      <w:r>
        <w:rPr>
          <w:rFonts w:hint="eastAsia" w:asciiTheme="minorEastAsia" w:hAnsiTheme="minorEastAsia" w:eastAsiaTheme="minorEastAsia" w:cstheme="minorEastAsia"/>
          <w:b/>
          <w:bCs/>
          <w:sz w:val="32"/>
          <w:u w:val="none"/>
          <w:lang w:val="en-US" w:eastAsia="zh-CN"/>
        </w:rPr>
        <w:t>贵德县应急管理局</w:t>
      </w:r>
    </w:p>
    <w:p>
      <w:pPr>
        <w:pStyle w:val="2"/>
        <w:rPr>
          <w:rFonts w:hint="eastAsia" w:asciiTheme="minorEastAsia" w:hAnsiTheme="minorEastAsia" w:eastAsiaTheme="minorEastAsia" w:cstheme="minorEastAsia"/>
          <w:b/>
          <w:bCs/>
          <w:sz w:val="20"/>
        </w:rPr>
      </w:pPr>
    </w:p>
    <w:p>
      <w:pPr>
        <w:pStyle w:val="2"/>
        <w:rPr>
          <w:rFonts w:hint="eastAsia" w:asciiTheme="minorEastAsia" w:hAnsiTheme="minorEastAsia" w:eastAsiaTheme="minorEastAsia" w:cstheme="minorEastAsia"/>
          <w:b/>
          <w:bCs/>
          <w:sz w:val="20"/>
        </w:rPr>
      </w:pPr>
    </w:p>
    <w:p>
      <w:pPr>
        <w:pStyle w:val="2"/>
        <w:rPr>
          <w:rFonts w:hint="eastAsia" w:asciiTheme="minorEastAsia" w:hAnsiTheme="minorEastAsia" w:eastAsiaTheme="minorEastAsia" w:cstheme="minorEastAsia"/>
          <w:b/>
          <w:bCs/>
          <w:sz w:val="20"/>
        </w:rPr>
      </w:pPr>
    </w:p>
    <w:p>
      <w:pPr>
        <w:pStyle w:val="2"/>
        <w:rPr>
          <w:rFonts w:hint="eastAsia" w:asciiTheme="minorEastAsia" w:hAnsiTheme="minorEastAsia" w:eastAsiaTheme="minorEastAsia" w:cstheme="minorEastAsia"/>
          <w:b/>
          <w:bCs/>
          <w:sz w:val="20"/>
        </w:rPr>
      </w:pPr>
    </w:p>
    <w:p>
      <w:pPr>
        <w:pStyle w:val="2"/>
        <w:rPr>
          <w:rFonts w:hint="eastAsia" w:asciiTheme="minorEastAsia" w:hAnsiTheme="minorEastAsia" w:eastAsiaTheme="minorEastAsia" w:cstheme="minorEastAsia"/>
          <w:b/>
          <w:bCs/>
          <w:sz w:val="20"/>
        </w:rPr>
      </w:pPr>
    </w:p>
    <w:p>
      <w:pPr>
        <w:pStyle w:val="2"/>
        <w:rPr>
          <w:rFonts w:hint="eastAsia" w:asciiTheme="minorEastAsia" w:hAnsiTheme="minorEastAsia" w:eastAsiaTheme="minorEastAsia" w:cstheme="minorEastAsia"/>
          <w:b/>
          <w:bCs/>
          <w:sz w:val="20"/>
        </w:rPr>
      </w:pPr>
    </w:p>
    <w:p>
      <w:pPr>
        <w:pStyle w:val="2"/>
        <w:rPr>
          <w:rFonts w:hint="eastAsia" w:asciiTheme="minorEastAsia" w:hAnsiTheme="minorEastAsia" w:eastAsiaTheme="minorEastAsia" w:cstheme="minorEastAsia"/>
          <w:b/>
          <w:bCs/>
          <w:sz w:val="20"/>
        </w:rPr>
      </w:pPr>
    </w:p>
    <w:p>
      <w:pPr>
        <w:pStyle w:val="2"/>
        <w:rPr>
          <w:rFonts w:hint="eastAsia" w:asciiTheme="minorEastAsia" w:hAnsiTheme="minorEastAsia" w:eastAsiaTheme="minorEastAsia" w:cstheme="minorEastAsia"/>
          <w:b/>
          <w:bCs/>
          <w:sz w:val="20"/>
        </w:rPr>
      </w:pPr>
    </w:p>
    <w:p>
      <w:pPr>
        <w:pStyle w:val="2"/>
        <w:rPr>
          <w:rFonts w:hint="eastAsia" w:asciiTheme="minorEastAsia" w:hAnsiTheme="minorEastAsia" w:eastAsiaTheme="minorEastAsia" w:cstheme="minorEastAsia"/>
          <w:b/>
          <w:bCs/>
          <w:sz w:val="20"/>
        </w:rPr>
      </w:pPr>
    </w:p>
    <w:p>
      <w:pPr>
        <w:pStyle w:val="2"/>
        <w:rPr>
          <w:rFonts w:hint="eastAsia" w:asciiTheme="minorEastAsia" w:hAnsiTheme="minorEastAsia" w:eastAsiaTheme="minorEastAsia" w:cstheme="minorEastAsia"/>
          <w:b/>
          <w:bCs/>
          <w:sz w:val="20"/>
        </w:rPr>
      </w:pPr>
    </w:p>
    <w:p>
      <w:pPr>
        <w:pStyle w:val="2"/>
        <w:rPr>
          <w:rFonts w:hint="eastAsia" w:asciiTheme="minorEastAsia" w:hAnsiTheme="minorEastAsia" w:eastAsiaTheme="minorEastAsia" w:cstheme="minorEastAsia"/>
          <w:b/>
          <w:bCs/>
          <w:sz w:val="20"/>
        </w:rPr>
      </w:pPr>
    </w:p>
    <w:p>
      <w:pPr>
        <w:pStyle w:val="2"/>
        <w:rPr>
          <w:rFonts w:hint="eastAsia" w:asciiTheme="minorEastAsia" w:hAnsiTheme="minorEastAsia" w:eastAsiaTheme="minorEastAsia" w:cstheme="minorEastAsia"/>
          <w:b/>
          <w:bCs/>
          <w:sz w:val="20"/>
        </w:rPr>
      </w:pPr>
    </w:p>
    <w:p>
      <w:pPr>
        <w:pStyle w:val="2"/>
        <w:rPr>
          <w:rFonts w:hint="eastAsia" w:asciiTheme="minorEastAsia" w:hAnsiTheme="minorEastAsia" w:eastAsiaTheme="minorEastAsia" w:cstheme="minorEastAsia"/>
          <w:b/>
          <w:bCs/>
          <w:sz w:val="20"/>
        </w:rPr>
      </w:pPr>
    </w:p>
    <w:p>
      <w:pPr>
        <w:pStyle w:val="2"/>
        <w:spacing w:before="4"/>
        <w:rPr>
          <w:rFonts w:hint="eastAsia" w:asciiTheme="minorEastAsia" w:hAnsiTheme="minorEastAsia" w:eastAsiaTheme="minorEastAsia" w:cstheme="minorEastAsia"/>
          <w:b/>
          <w:bCs/>
          <w:sz w:val="20"/>
        </w:rPr>
      </w:pPr>
    </w:p>
    <w:p>
      <w:pPr>
        <w:spacing w:before="55"/>
        <w:ind w:right="-162" w:rightChars="0"/>
        <w:jc w:val="center"/>
        <w:rPr>
          <w:rFonts w:hint="eastAsia" w:asciiTheme="minorEastAsia" w:hAnsiTheme="minorEastAsia" w:eastAsiaTheme="minorEastAsia" w:cstheme="minorEastAsia"/>
          <w:b/>
          <w:bCs/>
          <w:sz w:val="32"/>
          <w:lang w:eastAsia="zh-CN"/>
        </w:rPr>
      </w:pPr>
      <w:r>
        <w:rPr>
          <w:rFonts w:hint="eastAsia" w:asciiTheme="minorEastAsia" w:hAnsiTheme="minorEastAsia" w:eastAsiaTheme="minorEastAsia" w:cstheme="minorEastAsia"/>
          <w:b/>
          <w:bCs/>
          <w:sz w:val="32"/>
        </w:rPr>
        <w:t>采购代理机构：</w:t>
      </w:r>
      <w:r>
        <w:rPr>
          <w:rFonts w:hint="eastAsia" w:asciiTheme="minorEastAsia" w:hAnsiTheme="minorEastAsia" w:eastAsiaTheme="minorEastAsia" w:cstheme="minorEastAsia"/>
          <w:b/>
          <w:bCs/>
          <w:sz w:val="32"/>
          <w:lang w:val="en-US" w:eastAsia="zh-CN"/>
        </w:rPr>
        <w:t>山东至诚工程咨询有限公司</w:t>
      </w:r>
    </w:p>
    <w:p>
      <w:pPr>
        <w:spacing w:before="211"/>
        <w:ind w:left="1511" w:right="988" w:firstLine="0"/>
        <w:jc w:val="center"/>
        <w:rPr>
          <w:rFonts w:hint="eastAsia" w:asciiTheme="minorEastAsia" w:hAnsiTheme="minorEastAsia" w:eastAsiaTheme="minorEastAsia" w:cstheme="minorEastAsia"/>
          <w:b/>
          <w:bCs/>
          <w:sz w:val="32"/>
          <w:highlight w:val="none"/>
        </w:rPr>
      </w:pPr>
      <w:r>
        <w:rPr>
          <w:rFonts w:hint="eastAsia" w:asciiTheme="minorEastAsia" w:hAnsiTheme="minorEastAsia" w:eastAsiaTheme="minorEastAsia" w:cstheme="minorEastAsia"/>
          <w:b/>
          <w:bCs/>
          <w:sz w:val="32"/>
        </w:rPr>
        <w:t>20</w:t>
      </w:r>
      <w:r>
        <w:rPr>
          <w:rFonts w:hint="eastAsia" w:asciiTheme="minorEastAsia" w:hAnsiTheme="minorEastAsia" w:eastAsiaTheme="minorEastAsia" w:cstheme="minorEastAsia"/>
          <w:b/>
          <w:bCs/>
          <w:sz w:val="32"/>
          <w:lang w:val="en-US" w:eastAsia="zh-CN"/>
        </w:rPr>
        <w:t>20</w:t>
      </w:r>
      <w:r>
        <w:rPr>
          <w:rFonts w:hint="eastAsia" w:asciiTheme="minorEastAsia" w:hAnsiTheme="minorEastAsia" w:eastAsiaTheme="minorEastAsia" w:cstheme="minorEastAsia"/>
          <w:b/>
          <w:bCs/>
          <w:sz w:val="32"/>
          <w:highlight w:val="none"/>
        </w:rPr>
        <w:t>年</w:t>
      </w:r>
      <w:r>
        <w:rPr>
          <w:rFonts w:hint="eastAsia" w:asciiTheme="minorEastAsia" w:hAnsiTheme="minorEastAsia" w:eastAsiaTheme="minorEastAsia" w:cstheme="minorEastAsia"/>
          <w:b/>
          <w:bCs/>
          <w:sz w:val="32"/>
          <w:highlight w:val="none"/>
          <w:lang w:val="en-US" w:eastAsia="zh-CN"/>
        </w:rPr>
        <w:t>03</w:t>
      </w:r>
      <w:r>
        <w:rPr>
          <w:rFonts w:hint="eastAsia" w:asciiTheme="minorEastAsia" w:hAnsiTheme="minorEastAsia" w:eastAsiaTheme="minorEastAsia" w:cstheme="minorEastAsia"/>
          <w:b/>
          <w:bCs/>
          <w:sz w:val="32"/>
          <w:highlight w:val="none"/>
        </w:rPr>
        <w:t>月</w:t>
      </w:r>
    </w:p>
    <w:p>
      <w:pPr>
        <w:spacing w:after="0"/>
        <w:jc w:val="center"/>
        <w:rPr>
          <w:rFonts w:hint="eastAsia" w:asciiTheme="minorEastAsia" w:hAnsiTheme="minorEastAsia" w:eastAsiaTheme="minorEastAsia" w:cstheme="minorEastAsia"/>
          <w:b/>
          <w:bCs/>
          <w:sz w:val="32"/>
        </w:rPr>
        <w:sectPr>
          <w:type w:val="continuous"/>
          <w:pgSz w:w="11910" w:h="16840"/>
          <w:pgMar w:top="1440" w:right="1196" w:bottom="1440" w:left="1196" w:header="720" w:footer="720" w:gutter="0"/>
          <w:pgNumType w:fmt="decimal"/>
        </w:sectPr>
      </w:pPr>
    </w:p>
    <w:p>
      <w:pPr>
        <w:spacing w:before="1"/>
        <w:ind w:left="871" w:right="988" w:firstLine="0"/>
        <w:jc w:val="center"/>
        <w:rPr>
          <w:rFonts w:hint="eastAsia" w:asciiTheme="minorEastAsia" w:hAnsiTheme="minorEastAsia" w:eastAsiaTheme="minorEastAsia" w:cstheme="minorEastAsia"/>
          <w:b/>
          <w:sz w:val="40"/>
          <w:szCs w:val="28"/>
        </w:rPr>
      </w:pPr>
      <w:r>
        <w:rPr>
          <w:rFonts w:hint="eastAsia" w:asciiTheme="minorEastAsia" w:hAnsiTheme="minorEastAsia" w:eastAsiaTheme="minorEastAsia" w:cstheme="minorEastAsia"/>
          <w:b/>
          <w:sz w:val="40"/>
          <w:szCs w:val="28"/>
        </w:rPr>
        <w:t>目</w:t>
      </w:r>
      <w:r>
        <w:rPr>
          <w:rFonts w:hint="eastAsia" w:asciiTheme="minorEastAsia" w:hAnsiTheme="minorEastAsia" w:eastAsiaTheme="minorEastAsia" w:cstheme="minorEastAsia"/>
          <w:b/>
          <w:sz w:val="40"/>
          <w:szCs w:val="28"/>
          <w:lang w:val="en-US" w:eastAsia="zh-CN"/>
        </w:rPr>
        <w:t xml:space="preserve"> </w:t>
      </w:r>
      <w:r>
        <w:rPr>
          <w:rFonts w:hint="eastAsia" w:asciiTheme="minorEastAsia" w:hAnsiTheme="minorEastAsia" w:eastAsiaTheme="minorEastAsia" w:cstheme="minorEastAsia"/>
          <w:b/>
          <w:sz w:val="40"/>
          <w:szCs w:val="28"/>
        </w:rPr>
        <w:t xml:space="preserve"> 录</w:t>
      </w:r>
    </w:p>
    <w:p>
      <w:pPr>
        <w:spacing w:after="0"/>
        <w:jc w:val="center"/>
        <w:rPr>
          <w:rFonts w:hint="eastAsia" w:asciiTheme="minorEastAsia" w:hAnsiTheme="minorEastAsia" w:eastAsiaTheme="minorEastAsia" w:cstheme="minorEastAsia"/>
          <w:sz w:val="40"/>
          <w:szCs w:val="28"/>
        </w:rPr>
        <w:sectPr>
          <w:headerReference r:id="rId3" w:type="default"/>
          <w:footerReference r:id="rId4" w:type="default"/>
          <w:pgSz w:w="11910" w:h="16840"/>
          <w:pgMar w:top="1440" w:right="1196" w:bottom="1440" w:left="1196" w:header="679" w:footer="686" w:gutter="0"/>
          <w:pgNumType w:fmt="decimal" w:start="1"/>
        </w:sectPr>
      </w:pPr>
    </w:p>
    <w:sdt>
      <w:sdtPr>
        <w:rPr>
          <w:rFonts w:hint="eastAsia" w:asciiTheme="minorEastAsia" w:hAnsiTheme="minorEastAsia" w:eastAsiaTheme="minorEastAsia" w:cstheme="minorEastAsia"/>
          <w:sz w:val="21"/>
          <w:szCs w:val="22"/>
          <w:lang w:val="zh-CN" w:eastAsia="zh-CN" w:bidi="zh-CN"/>
        </w:rPr>
        <w:id w:val="147455876"/>
        <w:docPartObj>
          <w:docPartGallery w:val="Table of Contents"/>
          <w:docPartUnique/>
        </w:docPartObj>
      </w:sdtPr>
      <w:sdtEndPr>
        <w:rPr>
          <w:rFonts w:hint="eastAsia" w:asciiTheme="minorEastAsia" w:hAnsiTheme="minorEastAsia" w:eastAsiaTheme="minorEastAsia" w:cstheme="minorEastAsia"/>
          <w:sz w:val="24"/>
          <w:szCs w:val="24"/>
          <w:lang w:val="zh-CN" w:eastAsia="zh-CN" w:bidi="zh-CN"/>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rPr>
          </w:pPr>
          <w:bookmarkStart w:id="0" w:name="_Toc22455_WPSOffice_Type3"/>
        </w:p>
        <w:p>
          <w:pPr>
            <w:pStyle w:val="33"/>
            <w:keepNext w:val="0"/>
            <w:keepLines w:val="0"/>
            <w:pageBreakBefore w:val="0"/>
            <w:widowControl/>
            <w:tabs>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_Toc16381_WPSOffice_Level1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531c07a6-83d5-4553-9d4a-46e52d8be01d}"/>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第一部分 投标邀请</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p>
        <w:p>
          <w:pPr>
            <w:pStyle w:val="33"/>
            <w:keepNext w:val="0"/>
            <w:keepLines w:val="0"/>
            <w:pageBreakBefore w:val="0"/>
            <w:widowControl/>
            <w:tabs>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_Toc22455_WPSOffice_Level1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1e59d193-3983-4eab-a6f4-d762d92bb1c1}"/>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第二部分 投标人须知</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fldChar w:fldCharType="end"/>
          </w:r>
        </w:p>
        <w:p>
          <w:pPr>
            <w:pStyle w:val="34"/>
            <w:keepNext w:val="0"/>
            <w:keepLines w:val="0"/>
            <w:pageBreakBefore w:val="0"/>
            <w:widowControl/>
            <w:tabs>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_Toc22455_WPSOffice_Level2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b84bf25f-04a5-4a6d-a54a-788d9f52c890}"/>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一、 说明</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fldChar w:fldCharType="end"/>
          </w:r>
        </w:p>
        <w:p>
          <w:pPr>
            <w:pStyle w:val="34"/>
            <w:keepNext w:val="0"/>
            <w:keepLines w:val="0"/>
            <w:pageBreakBefore w:val="0"/>
            <w:widowControl/>
            <w:tabs>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_Toc30604_WPSOffice_Level2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ab4bf179-c78a-4a4b-bda7-d1429d40462d}"/>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 xml:space="preserve">二、 </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文件说明</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fldChar w:fldCharType="end"/>
          </w:r>
        </w:p>
        <w:p>
          <w:pPr>
            <w:pStyle w:val="34"/>
            <w:keepNext w:val="0"/>
            <w:keepLines w:val="0"/>
            <w:pageBreakBefore w:val="0"/>
            <w:widowControl/>
            <w:tabs>
              <w:tab w:val="left" w:pos="880"/>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_Toc293_WPSOffice_Level2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2902e0c4-a32f-4b15-a7c2-7aa261249ee4}"/>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三、 响应文件的编制</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fldChar w:fldCharType="end"/>
          </w:r>
        </w:p>
        <w:p>
          <w:pPr>
            <w:pStyle w:val="34"/>
            <w:keepNext w:val="0"/>
            <w:keepLines w:val="0"/>
            <w:pageBreakBefore w:val="0"/>
            <w:widowControl/>
            <w:tabs>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_Toc16381_WPSOffice_Level2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85a9f062-ff93-48dd-b30f-5aa1fd34c3a3}"/>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四、 响应文件的提交</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fldChar w:fldCharType="end"/>
          </w:r>
        </w:p>
        <w:p>
          <w:pPr>
            <w:pStyle w:val="34"/>
            <w:keepNext w:val="0"/>
            <w:keepLines w:val="0"/>
            <w:pageBreakBefore w:val="0"/>
            <w:widowControl/>
            <w:tabs>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_Toc27574_WPSOffice_Level2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4ae4ba35-7121-4ff8-bb90-5c55451719a1}"/>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五、 开标</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fldChar w:fldCharType="end"/>
          </w:r>
        </w:p>
        <w:p>
          <w:pPr>
            <w:pStyle w:val="34"/>
            <w:keepNext w:val="0"/>
            <w:keepLines w:val="0"/>
            <w:pageBreakBefore w:val="0"/>
            <w:widowControl/>
            <w:tabs>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_Toc32313_WPSOffice_Level2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fffe96c5-83e1-4974-b23d-f29c94947c48}"/>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六、资格审查程序及方法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fldChar w:fldCharType="end"/>
          </w:r>
        </w:p>
        <w:p>
          <w:pPr>
            <w:pStyle w:val="34"/>
            <w:keepNext w:val="0"/>
            <w:keepLines w:val="0"/>
            <w:pageBreakBefore w:val="0"/>
            <w:widowControl/>
            <w:tabs>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_Toc23128_WPSOffice_Level2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17504af6-c27f-4a73-bc12-da2ae7437dd1}"/>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七、谈判程序及方法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fldChar w:fldCharType="end"/>
          </w:r>
        </w:p>
        <w:p>
          <w:pPr>
            <w:pStyle w:val="34"/>
            <w:keepNext w:val="0"/>
            <w:keepLines w:val="0"/>
            <w:pageBreakBefore w:val="0"/>
            <w:widowControl/>
            <w:tabs>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_Toc19700_WPSOffice_Level2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57cde724-fc47-470f-ae07-76c4f2d0ecd0}"/>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八、成交办法</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2</w:t>
          </w:r>
        </w:p>
        <w:p>
          <w:pPr>
            <w:pStyle w:val="34"/>
            <w:keepNext w:val="0"/>
            <w:keepLines w:val="0"/>
            <w:pageBreakBefore w:val="0"/>
            <w:widowControl/>
            <w:tabs>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_Toc23142_WPSOffice_Level2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100ac715-9b58-400e-9f54-b3b0c6ba5acb}"/>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九、 授予合同</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3</w:t>
          </w:r>
        </w:p>
        <w:p>
          <w:pPr>
            <w:pStyle w:val="34"/>
            <w:keepNext w:val="0"/>
            <w:keepLines w:val="0"/>
            <w:pageBreakBefore w:val="0"/>
            <w:widowControl/>
            <w:tabs>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_Toc21424_WPSOffice_Level2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3e74b111-cf91-4cf6-b4eb-fbcc0a1c5984}"/>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十、</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代理费</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4</w:t>
          </w:r>
        </w:p>
        <w:p>
          <w:pPr>
            <w:pStyle w:val="34"/>
            <w:keepNext w:val="0"/>
            <w:keepLines w:val="0"/>
            <w:pageBreakBefore w:val="0"/>
            <w:widowControl/>
            <w:tabs>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_Toc20132_WPSOffice_Level2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7c54ec5f-3a8e-465e-944f-50c24eae3a85}"/>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十一、 其他</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4</w:t>
          </w:r>
        </w:p>
        <w:p>
          <w:pPr>
            <w:pStyle w:val="33"/>
            <w:keepNext w:val="0"/>
            <w:keepLines w:val="0"/>
            <w:pageBreakBefore w:val="0"/>
            <w:widowControl/>
            <w:tabs>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_Toc30604_WPSOffice_Level1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05b7f91c-202e-48b7-8d12-1cfef2e4394f}"/>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第三部分 青海省政府采购项目合同书范本</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6</w:t>
          </w:r>
        </w:p>
        <w:p>
          <w:pPr>
            <w:pStyle w:val="34"/>
            <w:keepNext w:val="0"/>
            <w:keepLines w:val="0"/>
            <w:pageBreakBefore w:val="0"/>
            <w:widowControl/>
            <w:tabs>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_Toc1601_WPSOffice_Level2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97a3eea3-3dd3-45a2-b2fa-f29cf37d6e62}"/>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青海省政府采购项目合同书</w:t>
              </w:r>
            </w:sdtContent>
          </w:sdt>
          <w:r>
            <w:rPr>
              <w:rFonts w:hint="eastAsia" w:asciiTheme="minorEastAsia" w:hAnsiTheme="minorEastAsia" w:eastAsiaTheme="minorEastAsia" w:cstheme="minorEastAsia"/>
              <w:sz w:val="24"/>
              <w:szCs w:val="24"/>
            </w:rPr>
            <w:tab/>
          </w:r>
          <w:bookmarkStart w:id="1" w:name="_Toc1601_WPSOffice_Level2Page"/>
          <w:r>
            <w:rPr>
              <w:rFonts w:hint="eastAsia" w:asciiTheme="minorEastAsia" w:hAnsiTheme="minorEastAsia" w:eastAsiaTheme="minorEastAsia" w:cstheme="minorEastAsia"/>
              <w:sz w:val="24"/>
              <w:szCs w:val="24"/>
            </w:rPr>
            <w:t>1</w:t>
          </w:r>
          <w:bookmarkEnd w:id="1"/>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fldChar w:fldCharType="end"/>
          </w:r>
        </w:p>
        <w:p>
          <w:pPr>
            <w:pStyle w:val="33"/>
            <w:keepNext w:val="0"/>
            <w:keepLines w:val="0"/>
            <w:pageBreakBefore w:val="0"/>
            <w:widowControl/>
            <w:tabs>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_Toc293_WPSOffice_Level1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e454bc81-fa18-4616-8e85-9ac3e3860239}"/>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第四部分 响应文件格式</w:t>
              </w:r>
            </w:sdtContent>
          </w:sdt>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8</w:t>
          </w:r>
        </w:p>
        <w:p>
          <w:pPr>
            <w:pStyle w:val="33"/>
            <w:keepNext w:val="0"/>
            <w:keepLines w:val="0"/>
            <w:pageBreakBefore w:val="0"/>
            <w:widowControl/>
            <w:tabs>
              <w:tab w:val="right" w:leader="dot" w:pos="9460"/>
            </w:tabs>
            <w:kinsoku/>
            <w:wordWrap/>
            <w:overflowPunct/>
            <w:topLinePunct w:val="0"/>
            <w:autoSpaceDE/>
            <w:autoSpaceDN/>
            <w:bidi w:val="0"/>
            <w:adjustRightInd/>
            <w:snapToGrid/>
            <w:spacing w:line="360" w:lineRule="auto"/>
            <w:ind w:left="1133" w:leftChars="200" w:right="57" w:rightChars="26" w:hanging="693" w:hangingChars="289"/>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_Toc27574_WPSOffice_Level1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32"/>
                <w:szCs w:val="32"/>
                <w:lang w:val="zh-CN" w:eastAsia="zh-CN" w:bidi="zh-CN"/>
              </w:rPr>
              <w:id w:val="147455876"/>
              <w:placeholder>
                <w:docPart w:val="{4e3e3a15-9b56-4f33-99d1-89c1caa0d4aa}"/>
              </w:placeholder>
            </w:sdtPr>
            <w:sdtEndPr>
              <w:rPr>
                <w:rFonts w:hint="eastAsia" w:asciiTheme="minorEastAsia" w:hAnsiTheme="minorEastAsia" w:eastAsiaTheme="minorEastAsia" w:cstheme="minorEastAsia"/>
                <w:sz w:val="32"/>
                <w:szCs w:val="32"/>
                <w:lang w:val="zh-CN" w:eastAsia="zh-CN" w:bidi="zh-CN"/>
              </w:rPr>
            </w:sdtEndPr>
            <w:sdtContent>
              <w:r>
                <w:rPr>
                  <w:rFonts w:hint="eastAsia" w:asciiTheme="minorEastAsia" w:hAnsiTheme="minorEastAsia" w:eastAsiaTheme="minorEastAsia" w:cstheme="minorEastAsia"/>
                  <w:sz w:val="24"/>
                  <w:szCs w:val="24"/>
                </w:rPr>
                <w:t>第五部分 采购项目要求及技术参数</w:t>
              </w:r>
            </w:sdtContent>
          </w:sdt>
          <w:r>
            <w:rPr>
              <w:rFonts w:hint="eastAsia" w:asciiTheme="minorEastAsia" w:hAnsiTheme="minorEastAsia" w:eastAsiaTheme="minorEastAsia" w:cstheme="minorEastAsia"/>
              <w:sz w:val="24"/>
              <w:szCs w:val="24"/>
            </w:rPr>
            <w:tab/>
          </w:r>
          <w:bookmarkStart w:id="2" w:name="_Toc27574_WPSOffice_Level1Page"/>
          <w:r>
            <w:rPr>
              <w:rFonts w:hint="eastAsia" w:asciiTheme="minorEastAsia" w:hAnsiTheme="minorEastAsia" w:eastAsiaTheme="minorEastAsia" w:cstheme="minorEastAsia"/>
              <w:sz w:val="24"/>
              <w:szCs w:val="24"/>
            </w:rPr>
            <w:t>5</w:t>
          </w:r>
          <w:bookmarkEnd w:id="2"/>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p>
        <w:bookmarkEnd w:id="0"/>
        <w:p>
          <w:pPr>
            <w:pStyle w:val="34"/>
            <w:tabs>
              <w:tab w:val="right" w:leader="dot" w:pos="9900"/>
            </w:tabs>
            <w:spacing w:line="360" w:lineRule="auto"/>
            <w:ind w:left="657" w:leftChars="0" w:hanging="657" w:hangingChars="274"/>
            <w:jc w:val="both"/>
            <w:rPr>
              <w:rFonts w:hint="eastAsia" w:asciiTheme="minorEastAsia" w:hAnsiTheme="minorEastAsia" w:eastAsiaTheme="minorEastAsia" w:cstheme="minorEastAsia"/>
              <w:sz w:val="32"/>
              <w:szCs w:val="32"/>
            </w:rPr>
            <w:sectPr>
              <w:type w:val="continuous"/>
              <w:pgSz w:w="11910" w:h="16840"/>
              <w:pgMar w:top="1440" w:right="1196" w:bottom="1440" w:left="1196" w:header="720" w:footer="720" w:gutter="0"/>
              <w:pgNumType w:fmt="decimal"/>
            </w:sectPr>
          </w:pPr>
        </w:p>
      </w:sdtContent>
    </w:sdt>
    <w:p>
      <w:pPr>
        <w:pStyle w:val="7"/>
        <w:keepNext w:val="0"/>
        <w:keepLines w:val="0"/>
        <w:pageBreakBefore w:val="0"/>
        <w:widowControl w:val="0"/>
        <w:kinsoku/>
        <w:wordWrap/>
        <w:overflowPunct/>
        <w:topLinePunct w:val="0"/>
        <w:autoSpaceDE w:val="0"/>
        <w:autoSpaceDN w:val="0"/>
        <w:bidi w:val="0"/>
        <w:adjustRightInd/>
        <w:snapToGrid/>
        <w:spacing w:before="0" w:beforeLines="0" w:after="0" w:afterLines="50" w:line="413" w:lineRule="auto"/>
        <w:jc w:val="center"/>
        <w:textAlignment w:val="auto"/>
        <w:outlineLvl w:val="1"/>
        <w:rPr>
          <w:rFonts w:hint="eastAsia" w:asciiTheme="minorEastAsia" w:hAnsiTheme="minorEastAsia" w:eastAsiaTheme="minorEastAsia" w:cstheme="minorEastAsia"/>
          <w:sz w:val="36"/>
          <w:szCs w:val="24"/>
        </w:rPr>
      </w:pPr>
      <w:bookmarkStart w:id="3" w:name="_Toc16381_WPSOffice_Level1"/>
      <w:r>
        <w:rPr>
          <w:rFonts w:hint="eastAsia" w:asciiTheme="minorEastAsia" w:hAnsiTheme="minorEastAsia" w:eastAsiaTheme="minorEastAsia" w:cstheme="minorEastAsia"/>
          <w:sz w:val="36"/>
          <w:szCs w:val="24"/>
        </w:rPr>
        <w:t>第一部分 投标邀请</w:t>
      </w:r>
      <w:bookmarkEnd w:id="3"/>
    </w:p>
    <w:p>
      <w:pPr>
        <w:pStyle w:val="2"/>
        <w:keepNext w:val="0"/>
        <w:keepLines w:val="0"/>
        <w:pageBreakBefore w:val="0"/>
        <w:widowControl w:val="0"/>
        <w:kinsoku/>
        <w:wordWrap/>
        <w:overflowPunct/>
        <w:topLinePunct w:val="0"/>
        <w:autoSpaceDE w:val="0"/>
        <w:autoSpaceDN w:val="0"/>
        <w:bidi w:val="0"/>
        <w:adjustRightInd/>
        <w:snapToGrid/>
        <w:spacing w:line="312" w:lineRule="auto"/>
        <w:ind w:left="510" w:right="556" w:firstLine="480" w:firstLineChars="200"/>
        <w:jc w:val="both"/>
        <w:textAlignment w:val="auto"/>
        <w:outlineLvl w:val="9"/>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u w:val="single"/>
          <w:lang w:val="en-US" w:eastAsia="zh-CN"/>
        </w:rPr>
        <w:t>山东至诚工程咨询有限公司</w:t>
      </w:r>
      <w:r>
        <w:rPr>
          <w:rFonts w:hint="eastAsia" w:asciiTheme="minorEastAsia" w:hAnsiTheme="minorEastAsia" w:eastAsiaTheme="minorEastAsia" w:cstheme="minorEastAsia"/>
          <w:u w:val="none"/>
        </w:rPr>
        <w:t>（以下均简称“采购代理机构”）受</w:t>
      </w:r>
      <w:r>
        <w:rPr>
          <w:rFonts w:hint="eastAsia" w:asciiTheme="minorEastAsia" w:hAnsiTheme="minorEastAsia" w:eastAsiaTheme="minorEastAsia" w:cstheme="minorEastAsia"/>
          <w:u w:val="single"/>
          <w:lang w:val="en-US" w:eastAsia="zh-CN"/>
        </w:rPr>
        <w:t>贵德县应急管理局</w:t>
      </w:r>
      <w:r>
        <w:rPr>
          <w:rFonts w:hint="eastAsia" w:asciiTheme="minorEastAsia" w:hAnsiTheme="minorEastAsia" w:eastAsiaTheme="minorEastAsia" w:cstheme="minorEastAsia"/>
          <w:u w:val="none"/>
        </w:rPr>
        <w:t>（以下均简称“采购人”）委托，拟对</w:t>
      </w:r>
      <w:r>
        <w:rPr>
          <w:rFonts w:hint="eastAsia" w:asciiTheme="minorEastAsia" w:hAnsiTheme="minorEastAsia" w:eastAsiaTheme="minorEastAsia" w:cstheme="minorEastAsia"/>
          <w:u w:val="single"/>
          <w:lang w:val="en-US" w:eastAsia="zh-CN"/>
        </w:rPr>
        <w:t>2018年中央自然灾害生活补助</w:t>
      </w:r>
      <w:r>
        <w:rPr>
          <w:rFonts w:hint="eastAsia" w:asciiTheme="minorEastAsia" w:hAnsiTheme="minorEastAsia" w:eastAsiaTheme="minorEastAsia" w:cstheme="minorEastAsia"/>
          <w:u w:val="none"/>
        </w:rPr>
        <w:t>进行竞争性</w:t>
      </w:r>
      <w:r>
        <w:rPr>
          <w:rFonts w:hint="eastAsia" w:asciiTheme="minorEastAsia" w:hAnsiTheme="minorEastAsia" w:eastAsiaTheme="minorEastAsia" w:cstheme="minorEastAsia"/>
          <w:spacing w:val="-1"/>
          <w:sz w:val="24"/>
          <w:u w:val="none"/>
          <w:lang w:eastAsia="zh-CN"/>
        </w:rPr>
        <w:t>谈判</w:t>
      </w:r>
      <w:r>
        <w:rPr>
          <w:rFonts w:hint="eastAsia" w:asciiTheme="minorEastAsia" w:hAnsiTheme="minorEastAsia" w:eastAsiaTheme="minorEastAsia" w:cstheme="minorEastAsia"/>
          <w:u w:val="none"/>
        </w:rPr>
        <w:t>采购，现予以公告，欢迎</w:t>
      </w:r>
      <w:r>
        <w:rPr>
          <w:rFonts w:hint="eastAsia" w:asciiTheme="minorEastAsia" w:hAnsiTheme="minorEastAsia" w:eastAsiaTheme="minorEastAsia" w:cstheme="minorEastAsia"/>
          <w:u w:val="none"/>
          <w:lang w:val="en-US" w:eastAsia="zh-CN"/>
        </w:rPr>
        <w:t>符合条件的</w:t>
      </w:r>
      <w:r>
        <w:rPr>
          <w:rFonts w:hint="eastAsia" w:asciiTheme="minorEastAsia" w:hAnsiTheme="minorEastAsia" w:eastAsiaTheme="minorEastAsia" w:cstheme="minorEastAsia"/>
          <w:u w:val="none"/>
        </w:rPr>
        <w:t>潜在</w:t>
      </w:r>
      <w:r>
        <w:rPr>
          <w:rFonts w:hint="eastAsia" w:asciiTheme="minorEastAsia" w:hAnsiTheme="minorEastAsia" w:eastAsiaTheme="minorEastAsia" w:cstheme="minorEastAsia"/>
          <w:u w:val="none"/>
          <w:lang w:eastAsia="zh-CN"/>
        </w:rPr>
        <w:t>供应商</w:t>
      </w:r>
      <w:r>
        <w:rPr>
          <w:rFonts w:hint="eastAsia" w:asciiTheme="minorEastAsia" w:hAnsiTheme="minorEastAsia" w:eastAsiaTheme="minorEastAsia" w:cstheme="minorEastAsia"/>
          <w:u w:val="none"/>
        </w:rPr>
        <w:t>参加本次政府采购活动。</w:t>
      </w:r>
    </w:p>
    <w:tbl>
      <w:tblPr>
        <w:tblStyle w:val="14"/>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1"/>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2231" w:type="dxa"/>
            <w:vAlign w:val="center"/>
          </w:tcPr>
          <w:p>
            <w:pPr>
              <w:pStyle w:val="32"/>
              <w:spacing w:before="2"/>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采购项目编号</w:t>
            </w:r>
          </w:p>
        </w:tc>
        <w:tc>
          <w:tcPr>
            <w:tcW w:w="6825" w:type="dxa"/>
            <w:vAlign w:val="center"/>
          </w:tcPr>
          <w:p>
            <w:pPr>
              <w:widowControl/>
              <w:spacing w:line="320" w:lineRule="exact"/>
              <w:ind w:left="39" w:leftChars="17" w:hanging="2" w:firstLineChars="0"/>
              <w:jc w:val="left"/>
              <w:rPr>
                <w:rFonts w:hint="default" w:asciiTheme="minorEastAsia" w:hAnsiTheme="minorEastAsia" w:eastAsiaTheme="minorEastAsia" w:cstheme="minorEastAsia"/>
                <w:kern w:val="0"/>
                <w:sz w:val="24"/>
                <w:lang w:val="en-US"/>
              </w:rPr>
            </w:pPr>
            <w:r>
              <w:rPr>
                <w:rFonts w:hint="eastAsia" w:asciiTheme="minorEastAsia" w:hAnsiTheme="minorEastAsia" w:eastAsiaTheme="minorEastAsia" w:cstheme="minorEastAsia"/>
                <w:kern w:val="0"/>
                <w:sz w:val="24"/>
                <w:lang w:val="en-US" w:eastAsia="zh-CN"/>
              </w:rPr>
              <w:t>山东至诚竞谈（货物）2020-002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2231" w:type="dxa"/>
            <w:vAlign w:val="center"/>
          </w:tcPr>
          <w:p>
            <w:pPr>
              <w:pStyle w:val="32"/>
              <w:spacing w:before="2"/>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采购项目名称</w:t>
            </w:r>
          </w:p>
        </w:tc>
        <w:tc>
          <w:tcPr>
            <w:tcW w:w="6825" w:type="dxa"/>
            <w:vAlign w:val="center"/>
          </w:tcPr>
          <w:p>
            <w:pPr>
              <w:widowControl/>
              <w:spacing w:line="320" w:lineRule="exact"/>
              <w:ind w:left="39" w:leftChars="17" w:hanging="2" w:firstLineChars="0"/>
              <w:jc w:val="left"/>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val="en-US" w:eastAsia="zh-CN"/>
              </w:rPr>
              <w:t>2018年中央自然灾害生活补助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2231" w:type="dxa"/>
            <w:vAlign w:val="center"/>
          </w:tcPr>
          <w:p>
            <w:pPr>
              <w:pStyle w:val="32"/>
              <w:spacing w:line="307" w:lineRule="exact"/>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采购方式</w:t>
            </w:r>
          </w:p>
        </w:tc>
        <w:tc>
          <w:tcPr>
            <w:tcW w:w="6825" w:type="dxa"/>
            <w:vAlign w:val="center"/>
          </w:tcPr>
          <w:p>
            <w:pPr>
              <w:widowControl/>
              <w:spacing w:line="320" w:lineRule="exact"/>
              <w:ind w:left="39" w:leftChars="17" w:hanging="2" w:firstLineChars="0"/>
              <w:jc w:val="left"/>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rPr>
              <w:t>竞争性</w:t>
            </w:r>
            <w:r>
              <w:rPr>
                <w:rFonts w:hint="eastAsia" w:asciiTheme="minorEastAsia" w:hAnsiTheme="minorEastAsia" w:eastAsiaTheme="minorEastAsia" w:cstheme="minorEastAsia"/>
                <w:kern w:val="0"/>
                <w:sz w:val="24"/>
                <w:lang w:eastAsia="zh-CN"/>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2231" w:type="dxa"/>
            <w:vAlign w:val="center"/>
          </w:tcPr>
          <w:p>
            <w:pPr>
              <w:pStyle w:val="32"/>
              <w:spacing w:line="307" w:lineRule="exact"/>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采购预算额度</w:t>
            </w:r>
          </w:p>
        </w:tc>
        <w:tc>
          <w:tcPr>
            <w:tcW w:w="6825" w:type="dxa"/>
            <w:vAlign w:val="center"/>
          </w:tcPr>
          <w:p>
            <w:pPr>
              <w:widowControl/>
              <w:spacing w:line="320" w:lineRule="exact"/>
              <w:ind w:left="39" w:leftChars="17" w:hanging="2" w:firstLineChars="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47.6</w:t>
            </w:r>
            <w:r>
              <w:rPr>
                <w:rFonts w:hint="eastAsia" w:asciiTheme="minorEastAsia" w:hAnsiTheme="minorEastAsia" w:eastAsiaTheme="minorEastAsia" w:cstheme="minorEastAsia"/>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2231" w:type="dxa"/>
            <w:vAlign w:val="center"/>
          </w:tcPr>
          <w:p>
            <w:pPr>
              <w:pStyle w:val="32"/>
              <w:spacing w:line="307" w:lineRule="exact"/>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最高限价</w:t>
            </w:r>
          </w:p>
        </w:tc>
        <w:tc>
          <w:tcPr>
            <w:tcW w:w="6825" w:type="dxa"/>
            <w:vAlign w:val="center"/>
          </w:tcPr>
          <w:p>
            <w:pPr>
              <w:widowControl/>
              <w:spacing w:line="320" w:lineRule="exact"/>
              <w:ind w:left="39" w:leftChars="17" w:hanging="2" w:firstLineChars="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肆拾柒万陆仟元整</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en-US" w:eastAsia="zh-CN"/>
              </w:rPr>
              <w:t>476000.00</w:t>
            </w:r>
            <w:r>
              <w:rPr>
                <w:rFonts w:hint="eastAsia" w:asciiTheme="minorEastAsia" w:hAnsiTheme="minorEastAsia" w:eastAsiaTheme="minorEastAsia" w:cstheme="minorEastAsia"/>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2231" w:type="dxa"/>
            <w:vAlign w:val="center"/>
          </w:tcPr>
          <w:p>
            <w:pPr>
              <w:pStyle w:val="32"/>
              <w:spacing w:before="2"/>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项目分包个数</w:t>
            </w:r>
          </w:p>
        </w:tc>
        <w:tc>
          <w:tcPr>
            <w:tcW w:w="6825" w:type="dxa"/>
            <w:vAlign w:val="center"/>
          </w:tcPr>
          <w:p>
            <w:pPr>
              <w:widowControl/>
              <w:spacing w:line="320" w:lineRule="exact"/>
              <w:ind w:left="39" w:leftChars="17" w:hanging="2" w:firstLineChars="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2231" w:type="dxa"/>
            <w:vAlign w:val="center"/>
          </w:tcPr>
          <w:p>
            <w:pPr>
              <w:pStyle w:val="32"/>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采购要求</w:t>
            </w:r>
          </w:p>
        </w:tc>
        <w:tc>
          <w:tcPr>
            <w:tcW w:w="6825" w:type="dxa"/>
            <w:vAlign w:val="center"/>
          </w:tcPr>
          <w:p>
            <w:pPr>
              <w:widowControl/>
              <w:spacing w:line="320" w:lineRule="exact"/>
              <w:jc w:val="left"/>
              <w:rPr>
                <w:rFonts w:hint="eastAsia" w:asciiTheme="minorEastAsia" w:hAnsiTheme="minorEastAsia" w:eastAsiaTheme="minorEastAsia" w:cstheme="minorEastAsia"/>
                <w:kern w:val="0"/>
                <w:sz w:val="24"/>
                <w:lang w:val="en-US"/>
              </w:rPr>
            </w:pPr>
            <w:r>
              <w:rPr>
                <w:rFonts w:hint="eastAsia" w:asciiTheme="minorEastAsia" w:hAnsiTheme="minorEastAsia" w:eastAsiaTheme="minorEastAsia" w:cstheme="minorEastAsia"/>
                <w:kern w:val="0"/>
                <w:sz w:val="24"/>
                <w:lang w:eastAsia="zh-CN"/>
              </w:rPr>
              <w:t>主要内容：</w:t>
            </w:r>
            <w:r>
              <w:rPr>
                <w:rFonts w:hint="eastAsia" w:asciiTheme="minorEastAsia" w:hAnsiTheme="minorEastAsia" w:eastAsiaTheme="minorEastAsia" w:cstheme="minorEastAsia"/>
                <w:kern w:val="0"/>
                <w:sz w:val="24"/>
                <w:highlight w:val="none"/>
                <w:lang w:val="en-US" w:eastAsia="zh-CN"/>
              </w:rPr>
              <w:t>采购面粉、大米、青油。（共75吨、2000桶）。</w:t>
            </w:r>
            <w:r>
              <w:rPr>
                <w:rFonts w:hint="eastAsia" w:asciiTheme="minorEastAsia" w:hAnsiTheme="minorEastAsia" w:eastAsiaTheme="minorEastAsia" w:cstheme="minorEastAsia"/>
                <w:kern w:val="0"/>
                <w:sz w:val="24"/>
                <w:lang w:val="en-US" w:eastAsia="zh-CN"/>
              </w:rPr>
              <w:t>详见《竞争性谈判文件》第五部分采购项目要求及技术参数。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2231" w:type="dxa"/>
            <w:vAlign w:val="center"/>
          </w:tcPr>
          <w:p>
            <w:pPr>
              <w:pStyle w:val="32"/>
              <w:ind w:left="156" w:right="138"/>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投标人资格要求</w:t>
            </w:r>
          </w:p>
        </w:tc>
        <w:tc>
          <w:tcPr>
            <w:tcW w:w="6825" w:type="dxa"/>
            <w:vAlign w:val="center"/>
          </w:tcPr>
          <w:p>
            <w:pPr>
              <w:widowControl/>
              <w:spacing w:line="320" w:lineRule="exact"/>
              <w:jc w:val="left"/>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1、应具备《政府采购法》第22条所规定的条件：</w:t>
            </w:r>
          </w:p>
          <w:p>
            <w:pPr>
              <w:widowControl/>
              <w:spacing w:line="320" w:lineRule="exact"/>
              <w:jc w:val="left"/>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（1）投标人的营业执照等证明文件，自然人的身份证明；</w:t>
            </w:r>
          </w:p>
          <w:p>
            <w:pPr>
              <w:widowControl/>
              <w:spacing w:line="320" w:lineRule="exact"/>
              <w:jc w:val="left"/>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（2）财务状况报告和依法缴纳税收和社会保障资金的相关材料；</w:t>
            </w:r>
          </w:p>
          <w:p>
            <w:pPr>
              <w:widowControl/>
              <w:spacing w:line="320" w:lineRule="exact"/>
              <w:jc w:val="left"/>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（3）具备履行合同所必须的设备和专业技术能力的证明材料；</w:t>
            </w:r>
          </w:p>
          <w:p>
            <w:pPr>
              <w:widowControl/>
              <w:spacing w:line="320" w:lineRule="exact"/>
              <w:jc w:val="left"/>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（4）参加政府采购活动前3年内在经营活动中没有重大违法记录的书面声明；</w:t>
            </w:r>
          </w:p>
          <w:p>
            <w:pPr>
              <w:widowControl/>
              <w:spacing w:line="320" w:lineRule="exact"/>
              <w:jc w:val="left"/>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（5）具备法律、行政法规规定的其他条件的证明材料。</w:t>
            </w:r>
          </w:p>
          <w:p>
            <w:pPr>
              <w:widowControl/>
              <w:spacing w:line="320" w:lineRule="exact"/>
              <w:jc w:val="left"/>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0天内）。</w:t>
            </w:r>
          </w:p>
          <w:p>
            <w:pPr>
              <w:widowControl/>
              <w:spacing w:line="320" w:lineRule="exact"/>
              <w:jc w:val="left"/>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、单位负责人为同一人或者存在直接控股、管理关系的不同供应商，不得参加同一合同项下的政府采购活动。否则，皆取消投标资格。</w:t>
            </w:r>
          </w:p>
          <w:p>
            <w:pPr>
              <w:widowControl/>
              <w:spacing w:line="320" w:lineRule="exact"/>
              <w:jc w:val="left"/>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、本项目不接受供应商以联合体方式进行投标。</w:t>
            </w:r>
          </w:p>
          <w:p>
            <w:pPr>
              <w:widowControl/>
              <w:spacing w:line="320" w:lineRule="exact"/>
              <w:jc w:val="left"/>
              <w:rPr>
                <w:rFonts w:hint="default"/>
                <w:color w:val="000000" w:themeColor="text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w:t>
            </w:r>
            <w:r>
              <w:rPr>
                <w:rFonts w:hint="eastAsia" w:cs="宋体"/>
                <w:color w:val="000000" w:themeColor="text1"/>
                <w:kern w:val="2"/>
                <w:sz w:val="24"/>
                <w:szCs w:val="22"/>
                <w:highlight w:val="none"/>
                <w:lang w:val="en-US" w:eastAsia="zh-CN" w:bidi="ar-SA"/>
                <w14:textFill>
                  <w14:solidFill>
                    <w14:schemeClr w14:val="tx1"/>
                  </w14:solidFill>
                </w14:textFill>
              </w:rPr>
              <w:t>其他资质要求：供应商需提供</w:t>
            </w:r>
            <w:r>
              <w:rPr>
                <w:rFonts w:hint="eastAsia" w:ascii="宋体" w:hAnsi="宋体" w:cs="宋体"/>
                <w:color w:val="000000" w:themeColor="text1"/>
                <w:kern w:val="0"/>
                <w:sz w:val="24"/>
                <w:szCs w:val="20"/>
                <w:highlight w:val="none"/>
                <w:lang w:val="en-US" w:eastAsia="zh-CN"/>
                <w14:textFill>
                  <w14:solidFill>
                    <w14:schemeClr w14:val="tx1"/>
                  </w14:solidFill>
                </w14:textFill>
              </w:rPr>
              <w:t>有效期内的食品经营许可证或食品生产许可证</w:t>
            </w:r>
            <w:r>
              <w:rPr>
                <w:rFonts w:hint="eastAsia" w:cs="宋体"/>
                <w:color w:val="000000" w:themeColor="text1"/>
                <w:kern w:val="0"/>
                <w:sz w:val="24"/>
                <w:szCs w:val="20"/>
                <w:highlight w:val="none"/>
                <w:lang w:val="en-US" w:eastAsia="zh-CN"/>
                <w14:textFill>
                  <w14:solidFill>
                    <w14:schemeClr w14:val="tx1"/>
                  </w14:solidFill>
                </w14:textFill>
              </w:rPr>
              <w:t>；供应商需提供经第三方有检验资质的机构出具的所投产品的检验报告</w:t>
            </w:r>
            <w:r>
              <w:rPr>
                <w:rFonts w:hint="eastAsia" w:ascii="宋体" w:hAnsi="宋体" w:cs="宋体"/>
                <w:color w:val="000000" w:themeColor="text1"/>
                <w:kern w:val="0"/>
                <w:sz w:val="24"/>
                <w:szCs w:val="20"/>
                <w:highlight w:val="none"/>
                <w:lang w:val="en-US" w:eastAsia="zh-CN"/>
                <w14:textFill>
                  <w14:solidFill>
                    <w14:schemeClr w14:val="tx1"/>
                  </w14:solidFill>
                </w14:textFill>
              </w:rPr>
              <w:t>。</w:t>
            </w:r>
            <w:r>
              <w:rPr>
                <w:rFonts w:hint="eastAsia" w:cs="宋体"/>
                <w:color w:val="000000" w:themeColor="text1"/>
                <w:kern w:val="0"/>
                <w:sz w:val="24"/>
                <w:szCs w:val="20"/>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2231" w:type="dxa"/>
            <w:vAlign w:val="center"/>
          </w:tcPr>
          <w:p>
            <w:pPr>
              <w:pStyle w:val="32"/>
              <w:spacing w:before="2"/>
              <w:ind w:left="156" w:leftChars="0" w:right="138" w:rightChars="0"/>
              <w:jc w:val="center"/>
              <w:rPr>
                <w:rFonts w:hint="eastAsia" w:asciiTheme="minorEastAsia" w:hAnsiTheme="minorEastAsia" w:eastAsiaTheme="minorEastAsia" w:cstheme="minorEastAsia"/>
                <w:color w:val="000000" w:themeColor="text1"/>
                <w:kern w:val="0"/>
                <w:sz w:val="24"/>
                <w:szCs w:val="22"/>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lang w:val="zh-CN" w:eastAsia="zh-CN" w:bidi="zh-CN"/>
                <w14:textFill>
                  <w14:solidFill>
                    <w14:schemeClr w14:val="tx1"/>
                  </w14:solidFill>
                </w14:textFill>
              </w:rPr>
              <w:t>公告发布时间</w:t>
            </w:r>
          </w:p>
        </w:tc>
        <w:tc>
          <w:tcPr>
            <w:tcW w:w="6825" w:type="dxa"/>
            <w:vAlign w:val="center"/>
          </w:tcPr>
          <w:p>
            <w:pPr>
              <w:widowControl/>
              <w:spacing w:line="320" w:lineRule="exact"/>
              <w:ind w:left="39" w:leftChars="17" w:hanging="2" w:firstLineChars="0"/>
              <w:jc w:val="left"/>
              <w:rPr>
                <w:rFonts w:hint="eastAsia" w:asciiTheme="minorEastAsia" w:hAnsiTheme="minorEastAsia" w:eastAsiaTheme="minorEastAsia" w:cstheme="minorEastAsia"/>
                <w:color w:val="000000" w:themeColor="text1"/>
                <w:kern w:val="0"/>
                <w:sz w:val="24"/>
                <w:szCs w:val="22"/>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lang w:val="zh-CN" w:eastAsia="zh-CN" w:bidi="zh-CN"/>
                <w14:textFill>
                  <w14:solidFill>
                    <w14:schemeClr w14:val="tx1"/>
                  </w14:solidFill>
                </w14:textFill>
              </w:rPr>
              <w:t>20</w:t>
            </w:r>
            <w:r>
              <w:rPr>
                <w:rFonts w:hint="eastAsia" w:asciiTheme="minorEastAsia" w:hAnsiTheme="minorEastAsia" w:eastAsiaTheme="minorEastAsia" w:cstheme="minorEastAsia"/>
                <w:color w:val="000000" w:themeColor="text1"/>
                <w:kern w:val="0"/>
                <w:sz w:val="24"/>
                <w:szCs w:val="22"/>
                <w:highlight w:val="none"/>
                <w:lang w:val="en-US" w:eastAsia="zh-CN" w:bidi="zh-CN"/>
                <w14:textFill>
                  <w14:solidFill>
                    <w14:schemeClr w14:val="tx1"/>
                  </w14:solidFill>
                </w14:textFill>
              </w:rPr>
              <w:t>20</w:t>
            </w:r>
            <w:r>
              <w:rPr>
                <w:rFonts w:hint="eastAsia" w:asciiTheme="minorEastAsia" w:hAnsiTheme="minorEastAsia" w:eastAsiaTheme="minorEastAsia" w:cstheme="minorEastAsia"/>
                <w:color w:val="000000" w:themeColor="text1"/>
                <w:kern w:val="0"/>
                <w:sz w:val="24"/>
                <w:szCs w:val="22"/>
                <w:highlight w:val="none"/>
                <w:lang w:val="zh-CN" w:eastAsia="zh-CN" w:bidi="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2"/>
                <w:highlight w:val="none"/>
                <w:lang w:val="en-US" w:eastAsia="zh-CN" w:bidi="zh-CN"/>
                <w14:textFill>
                  <w14:solidFill>
                    <w14:schemeClr w14:val="tx1"/>
                  </w14:solidFill>
                </w14:textFill>
              </w:rPr>
              <w:t>03</w:t>
            </w:r>
            <w:r>
              <w:rPr>
                <w:rFonts w:hint="eastAsia" w:asciiTheme="minorEastAsia" w:hAnsiTheme="minorEastAsia" w:eastAsiaTheme="minorEastAsia" w:cstheme="minorEastAsia"/>
                <w:color w:val="000000" w:themeColor="text1"/>
                <w:kern w:val="0"/>
                <w:sz w:val="24"/>
                <w:szCs w:val="22"/>
                <w:highlight w:val="none"/>
                <w:lang w:val="zh-CN" w:eastAsia="zh-CN" w:bidi="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2"/>
                <w:highlight w:val="none"/>
                <w:lang w:val="en-US" w:eastAsia="zh-CN" w:bidi="zh-CN"/>
                <w14:textFill>
                  <w14:solidFill>
                    <w14:schemeClr w14:val="tx1"/>
                  </w14:solidFill>
                </w14:textFill>
              </w:rPr>
              <w:t>06</w:t>
            </w:r>
            <w:r>
              <w:rPr>
                <w:rFonts w:hint="eastAsia" w:asciiTheme="minorEastAsia" w:hAnsiTheme="minorEastAsia" w:eastAsiaTheme="minorEastAsia" w:cstheme="minorEastAsia"/>
                <w:color w:val="000000" w:themeColor="text1"/>
                <w:kern w:val="0"/>
                <w:sz w:val="24"/>
                <w:szCs w:val="22"/>
                <w:highlight w:val="none"/>
                <w:lang w:val="zh-CN" w:eastAsia="zh-CN" w:bidi="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2231" w:type="dxa"/>
            <w:vAlign w:val="center"/>
          </w:tcPr>
          <w:p>
            <w:pPr>
              <w:pStyle w:val="32"/>
              <w:ind w:left="156" w:leftChars="0" w:right="138" w:rightChars="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获取</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14:textFill>
                  <w14:solidFill>
                    <w14:schemeClr w14:val="tx1"/>
                  </w14:solidFill>
                </w14:textFill>
              </w:rPr>
              <w:t>文件的时间</w:t>
            </w:r>
          </w:p>
        </w:tc>
        <w:tc>
          <w:tcPr>
            <w:tcW w:w="6825" w:type="dxa"/>
            <w:vAlign w:val="center"/>
          </w:tcPr>
          <w:p>
            <w:pPr>
              <w:widowControl/>
              <w:spacing w:line="320" w:lineRule="exact"/>
              <w:ind w:left="39" w:leftChars="17" w:hanging="2" w:firstLineChars="0"/>
              <w:jc w:val="left"/>
              <w:rPr>
                <w:rFonts w:hint="eastAsia" w:asciiTheme="minorEastAsia" w:hAnsiTheme="minorEastAsia" w:eastAsiaTheme="minorEastAsia" w:cstheme="minorEastAsia"/>
                <w:color w:val="000000" w:themeColor="text1"/>
                <w:kern w:val="0"/>
                <w:sz w:val="24"/>
                <w:szCs w:val="22"/>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lang w:val="zh-CN" w:eastAsia="zh-CN" w:bidi="zh-CN"/>
                <w14:textFill>
                  <w14:solidFill>
                    <w14:schemeClr w14:val="tx1"/>
                  </w14:solidFill>
                </w14:textFill>
              </w:rPr>
              <w:t>20</w:t>
            </w:r>
            <w:r>
              <w:rPr>
                <w:rFonts w:hint="eastAsia" w:asciiTheme="minorEastAsia" w:hAnsiTheme="minorEastAsia" w:eastAsiaTheme="minorEastAsia" w:cstheme="minorEastAsia"/>
                <w:color w:val="000000" w:themeColor="text1"/>
                <w:kern w:val="0"/>
                <w:sz w:val="24"/>
                <w:szCs w:val="22"/>
                <w:highlight w:val="none"/>
                <w:lang w:val="en-US" w:eastAsia="zh-CN" w:bidi="zh-CN"/>
                <w14:textFill>
                  <w14:solidFill>
                    <w14:schemeClr w14:val="tx1"/>
                  </w14:solidFill>
                </w14:textFill>
              </w:rPr>
              <w:t>20</w:t>
            </w:r>
            <w:r>
              <w:rPr>
                <w:rFonts w:hint="eastAsia" w:asciiTheme="minorEastAsia" w:hAnsiTheme="minorEastAsia" w:eastAsiaTheme="minorEastAsia" w:cstheme="minorEastAsia"/>
                <w:color w:val="000000" w:themeColor="text1"/>
                <w:kern w:val="0"/>
                <w:sz w:val="24"/>
                <w:szCs w:val="22"/>
                <w:highlight w:val="none"/>
                <w:lang w:val="zh-CN" w:eastAsia="zh-CN" w:bidi="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2"/>
                <w:highlight w:val="none"/>
                <w:lang w:val="en-US" w:eastAsia="zh-CN" w:bidi="zh-CN"/>
                <w14:textFill>
                  <w14:solidFill>
                    <w14:schemeClr w14:val="tx1"/>
                  </w14:solidFill>
                </w14:textFill>
              </w:rPr>
              <w:t>03</w:t>
            </w:r>
            <w:r>
              <w:rPr>
                <w:rFonts w:hint="eastAsia" w:asciiTheme="minorEastAsia" w:hAnsiTheme="minorEastAsia" w:eastAsiaTheme="minorEastAsia" w:cstheme="minorEastAsia"/>
                <w:color w:val="000000" w:themeColor="text1"/>
                <w:kern w:val="0"/>
                <w:sz w:val="24"/>
                <w:highlight w:val="none"/>
                <w:lang w:val="zh-CN" w:eastAsia="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kern w:val="0"/>
                <w:sz w:val="24"/>
                <w:highlight w:val="none"/>
                <w:lang w:val="zh-CN" w:eastAsia="zh-CN"/>
                <w14:textFill>
                  <w14:solidFill>
                    <w14:schemeClr w14:val="tx1"/>
                  </w14:solidFill>
                </w14:textFill>
              </w:rPr>
              <w:t>日至20</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kern w:val="0"/>
                <w:sz w:val="24"/>
                <w:highlight w:val="none"/>
                <w:lang w:val="zh-CN" w:eastAsia="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03</w:t>
            </w:r>
            <w:r>
              <w:rPr>
                <w:rFonts w:hint="eastAsia" w:asciiTheme="minorEastAsia" w:hAnsiTheme="minorEastAsia" w:eastAsiaTheme="minorEastAsia" w:cstheme="minorEastAsia"/>
                <w:color w:val="000000" w:themeColor="text1"/>
                <w:kern w:val="0"/>
                <w:sz w:val="24"/>
                <w:highlight w:val="none"/>
                <w:lang w:val="zh-CN" w:eastAsia="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kern w:val="0"/>
                <w:sz w:val="24"/>
                <w:highlight w:val="none"/>
                <w:lang w:val="zh-CN" w:eastAsia="zh-CN"/>
                <w14:textFill>
                  <w14:solidFill>
                    <w14:schemeClr w14:val="tx1"/>
                  </w14:solidFill>
                </w14:textFill>
              </w:rPr>
              <w:t>日，</w:t>
            </w:r>
            <w:r>
              <w:rPr>
                <w:rFonts w:hint="eastAsia" w:asciiTheme="minorEastAsia" w:hAnsiTheme="minorEastAsia" w:eastAsiaTheme="minorEastAsia" w:cstheme="minorEastAsia"/>
                <w:color w:val="000000" w:themeColor="text1"/>
                <w:kern w:val="0"/>
                <w:sz w:val="24"/>
                <w:szCs w:val="22"/>
                <w:highlight w:val="none"/>
                <w:lang w:val="zh-CN" w:eastAsia="zh-CN" w:bidi="zh-CN"/>
                <w14:textFill>
                  <w14:solidFill>
                    <w14:schemeClr w14:val="tx1"/>
                  </w14:solidFill>
                </w14:textFill>
              </w:rPr>
              <w:t>每</w:t>
            </w:r>
            <w:r>
              <w:rPr>
                <w:rFonts w:hint="eastAsia" w:asciiTheme="minorEastAsia" w:hAnsiTheme="minorEastAsia" w:eastAsiaTheme="minorEastAsia" w:cstheme="minorEastAsia"/>
                <w:color w:val="000000" w:themeColor="text1"/>
                <w:kern w:val="0"/>
                <w:sz w:val="24"/>
                <w:szCs w:val="22"/>
                <w:lang w:val="zh-CN" w:eastAsia="zh-CN" w:bidi="zh-CN"/>
                <w14:textFill>
                  <w14:solidFill>
                    <w14:schemeClr w14:val="tx1"/>
                  </w14:solidFill>
                </w14:textFill>
              </w:rPr>
              <w:t>天上午9:00-12:00，下午 14:30-17:30（午休、节假日除外）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1" w:type="dxa"/>
            <w:vAlign w:val="center"/>
          </w:tcPr>
          <w:p>
            <w:pPr>
              <w:pStyle w:val="32"/>
              <w:spacing w:before="2"/>
              <w:ind w:left="156" w:leftChars="0" w:right="138" w:righ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获取</w:t>
            </w: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文件方式</w:t>
            </w:r>
          </w:p>
        </w:tc>
        <w:tc>
          <w:tcPr>
            <w:tcW w:w="6825" w:type="dxa"/>
            <w:vAlign w:val="center"/>
          </w:tcPr>
          <w:p>
            <w:pPr>
              <w:pStyle w:val="32"/>
              <w:spacing w:before="2"/>
              <w:ind w:left="39" w:leftChars="17" w:right="0" w:rightChars="0" w:hanging="2" w:firstLineChars="0"/>
              <w:jc w:val="left"/>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sz w:val="24"/>
              </w:rPr>
              <w:t>现场购买</w:t>
            </w:r>
            <w:r>
              <w:rPr>
                <w:rFonts w:hint="eastAsia" w:asciiTheme="minorEastAsia" w:hAnsiTheme="minorEastAsia" w:eastAsiaTheme="minorEastAsia" w:cstheme="minorEastAsia"/>
                <w:sz w:val="24"/>
                <w:lang w:eastAsia="zh-CN"/>
              </w:rPr>
              <w:t>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 w:hRule="atLeast"/>
          <w:jc w:val="center"/>
        </w:trPr>
        <w:tc>
          <w:tcPr>
            <w:tcW w:w="2231" w:type="dxa"/>
            <w:vAlign w:val="center"/>
          </w:tcPr>
          <w:p>
            <w:pPr>
              <w:widowControl/>
              <w:spacing w:line="320" w:lineRule="exact"/>
              <w:ind w:left="24" w:leftChars="11" w:firstLine="14" w:firstLineChars="6"/>
              <w:jc w:val="center"/>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eastAsia="zh-CN"/>
              </w:rPr>
              <w:t>谈判文件售价</w:t>
            </w:r>
          </w:p>
        </w:tc>
        <w:tc>
          <w:tcPr>
            <w:tcW w:w="6825" w:type="dxa"/>
            <w:vAlign w:val="center"/>
          </w:tcPr>
          <w:p>
            <w:pPr>
              <w:widowControl/>
              <w:spacing w:line="320" w:lineRule="exact"/>
              <w:ind w:left="24" w:leftChars="11" w:firstLine="14" w:firstLineChars="6"/>
              <w:jc w:val="left"/>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val="en-US" w:eastAsia="zh-CN"/>
              </w:rPr>
              <w:t>500</w:t>
            </w:r>
            <w:r>
              <w:rPr>
                <w:rFonts w:hint="eastAsia" w:asciiTheme="minorEastAsia" w:hAnsiTheme="minorEastAsia" w:eastAsiaTheme="minorEastAsia" w:cstheme="minorEastAsia"/>
                <w:kern w:val="0"/>
                <w:sz w:val="24"/>
                <w:lang w:eastAsia="zh-CN"/>
              </w:rPr>
              <w:t>元（谈判文件售后不退，投标资格不能转让）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2231" w:type="dxa"/>
            <w:vAlign w:val="center"/>
          </w:tcPr>
          <w:p>
            <w:pPr>
              <w:pStyle w:val="32"/>
              <w:ind w:left="156" w:leftChars="0" w:right="138" w:righ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获取</w:t>
            </w: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文件地点</w:t>
            </w:r>
          </w:p>
        </w:tc>
        <w:tc>
          <w:tcPr>
            <w:tcW w:w="6825" w:type="dxa"/>
            <w:vAlign w:val="center"/>
          </w:tcPr>
          <w:p>
            <w:pPr>
              <w:widowControl/>
              <w:spacing w:line="320" w:lineRule="exact"/>
              <w:ind w:left="24" w:leftChars="11" w:firstLine="14" w:firstLineChars="6"/>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u w:val="none"/>
                <w:lang w:val="en-US" w:eastAsia="zh-CN"/>
              </w:rPr>
              <w:t>山东至诚工程咨询有限公司</w:t>
            </w:r>
            <w:r>
              <w:rPr>
                <w:rFonts w:hint="eastAsia" w:asciiTheme="minorEastAsia" w:hAnsiTheme="minorEastAsia" w:eastAsiaTheme="minorEastAsia" w:cstheme="minorEastAsia"/>
                <w:kern w:val="0"/>
                <w:sz w:val="24"/>
                <w:szCs w:val="24"/>
                <w:lang w:eastAsia="zh-CN"/>
              </w:rPr>
              <w:t>青海分公司</w:t>
            </w:r>
            <w:r>
              <w:rPr>
                <w:rFonts w:hint="eastAsia" w:asciiTheme="minorEastAsia" w:hAnsiTheme="minorEastAsia" w:eastAsiaTheme="minorEastAsia" w:cstheme="minorEastAsia"/>
                <w:kern w:val="0"/>
                <w:sz w:val="24"/>
                <w:szCs w:val="24"/>
                <w:lang w:val="en-US" w:eastAsia="zh-CN"/>
              </w:rPr>
              <w:t>（青海生物科技产业园经三路7号金安大厦2号楼B座第四层403室）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2231" w:type="dxa"/>
            <w:vAlign w:val="center"/>
          </w:tcPr>
          <w:p>
            <w:pPr>
              <w:pStyle w:val="32"/>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购买</w:t>
            </w:r>
            <w:r>
              <w:rPr>
                <w:rFonts w:hint="eastAsia" w:asciiTheme="minorEastAsia" w:hAnsiTheme="minorEastAsia" w:eastAsiaTheme="minorEastAsia" w:cstheme="minorEastAsia"/>
                <w:kern w:val="0"/>
                <w:sz w:val="24"/>
                <w:lang w:eastAsia="zh-CN"/>
              </w:rPr>
              <w:t>谈判</w:t>
            </w:r>
            <w:r>
              <w:rPr>
                <w:rFonts w:hint="eastAsia" w:asciiTheme="minorEastAsia" w:hAnsiTheme="minorEastAsia" w:eastAsiaTheme="minorEastAsia" w:cstheme="minorEastAsia"/>
                <w:kern w:val="0"/>
                <w:sz w:val="24"/>
              </w:rPr>
              <w:t>文件时应提供材料</w:t>
            </w:r>
          </w:p>
        </w:tc>
        <w:tc>
          <w:tcPr>
            <w:tcW w:w="6825" w:type="dxa"/>
            <w:vAlign w:val="center"/>
          </w:tcPr>
          <w:p>
            <w:pPr>
              <w:pStyle w:val="38"/>
              <w:spacing w:line="360" w:lineRule="auto"/>
              <w:rPr>
                <w:rFonts w:hint="eastAsia" w:ascii="宋体" w:hAnsi="宋体" w:eastAsia="宋体" w:cs="宋体"/>
                <w:kern w:val="0"/>
                <w:sz w:val="24"/>
                <w:szCs w:val="24"/>
                <w:lang w:val="en-US" w:eastAsia="zh-CN" w:bidi="zh-CN"/>
              </w:rPr>
            </w:pPr>
            <w:r>
              <w:rPr>
                <w:rFonts w:hint="eastAsia" w:ascii="宋体" w:hAnsi="宋体" w:eastAsia="宋体" w:cs="宋体"/>
                <w:kern w:val="0"/>
                <w:sz w:val="24"/>
                <w:szCs w:val="24"/>
                <w:lang w:val="en-US" w:eastAsia="zh-CN" w:bidi="zh-CN"/>
              </w:rPr>
              <w:t>1、现场洽购：</w:t>
            </w:r>
            <w:r>
              <w:rPr>
                <w:rFonts w:hint="eastAsia" w:ascii="宋体" w:hAnsi="宋体" w:eastAsia="宋体" w:cs="宋体"/>
                <w:kern w:val="0"/>
                <w:sz w:val="24"/>
                <w:szCs w:val="24"/>
                <w:lang w:val="zh-CN" w:eastAsia="zh-CN" w:bidi="zh-CN"/>
              </w:rPr>
              <w:t>营业执照副本复印件（加盖单位公章）</w:t>
            </w:r>
            <w:r>
              <w:rPr>
                <w:rFonts w:hint="eastAsia" w:ascii="宋体" w:hAnsi="宋体" w:eastAsia="宋体" w:cs="宋体"/>
                <w:kern w:val="0"/>
                <w:sz w:val="24"/>
                <w:szCs w:val="24"/>
                <w:lang w:val="en-US" w:eastAsia="zh-CN" w:bidi="zh-CN"/>
              </w:rPr>
              <w:t>、</w:t>
            </w:r>
            <w:r>
              <w:rPr>
                <w:rFonts w:hint="eastAsia" w:ascii="宋体" w:hAnsi="宋体" w:eastAsia="宋体" w:cs="宋体"/>
                <w:kern w:val="0"/>
                <w:sz w:val="24"/>
                <w:szCs w:val="24"/>
                <w:lang w:val="zh-CN" w:eastAsia="zh-CN" w:bidi="zh-CN"/>
              </w:rPr>
              <w:t>法定代表人授权书（参考</w:t>
            </w:r>
            <w:r>
              <w:rPr>
                <w:rFonts w:hint="eastAsia" w:ascii="宋体" w:hAnsi="宋体" w:eastAsia="宋体" w:cs="宋体"/>
                <w:kern w:val="0"/>
                <w:sz w:val="24"/>
                <w:szCs w:val="24"/>
                <w:lang w:val="en-US" w:eastAsia="zh-CN" w:bidi="zh-CN"/>
              </w:rPr>
              <w:t>招标文件</w:t>
            </w:r>
            <w:r>
              <w:rPr>
                <w:rFonts w:hint="eastAsia" w:ascii="宋体" w:hAnsi="宋体" w:eastAsia="宋体" w:cs="宋体"/>
                <w:kern w:val="0"/>
                <w:sz w:val="24"/>
                <w:szCs w:val="24"/>
                <w:lang w:val="zh-CN" w:eastAsia="zh-CN" w:bidi="zh-CN"/>
              </w:rPr>
              <w:t>格式</w:t>
            </w:r>
            <w:r>
              <w:rPr>
                <w:rFonts w:hint="eastAsia" w:ascii="宋体" w:hAnsi="宋体" w:eastAsia="宋体" w:cs="宋体"/>
                <w:kern w:val="0"/>
                <w:sz w:val="24"/>
                <w:szCs w:val="24"/>
                <w:lang w:val="en-US" w:eastAsia="zh-CN" w:bidi="zh-CN"/>
              </w:rPr>
              <w:t>3</w:t>
            </w:r>
            <w:r>
              <w:rPr>
                <w:rFonts w:hint="eastAsia" w:ascii="宋体" w:hAnsi="宋体" w:eastAsia="宋体" w:cs="宋体"/>
                <w:kern w:val="0"/>
                <w:sz w:val="24"/>
                <w:szCs w:val="24"/>
                <w:lang w:val="zh-CN" w:eastAsia="zh-CN" w:bidi="zh-CN"/>
              </w:rPr>
              <w:t>）</w:t>
            </w:r>
            <w:r>
              <w:rPr>
                <w:rFonts w:hint="eastAsia" w:ascii="宋体" w:hAnsi="宋体" w:eastAsia="宋体" w:cs="宋体"/>
                <w:kern w:val="0"/>
                <w:sz w:val="24"/>
                <w:szCs w:val="24"/>
                <w:lang w:val="en-US" w:eastAsia="zh-CN" w:bidi="zh-CN"/>
              </w:rPr>
              <w:t xml:space="preserve"> </w:t>
            </w:r>
          </w:p>
          <w:p>
            <w:pPr>
              <w:widowControl/>
              <w:spacing w:line="320" w:lineRule="exact"/>
              <w:ind w:left="24" w:leftChars="11" w:firstLine="13" w:firstLineChars="6"/>
              <w:jc w:val="left"/>
              <w:rPr>
                <w:rFonts w:hint="eastAsia"/>
                <w:lang w:val="en-US" w:eastAsia="zh-CN"/>
              </w:rPr>
            </w:pPr>
            <w:r>
              <w:rPr>
                <w:rFonts w:hint="eastAsia"/>
                <w:lang w:val="en-US" w:eastAsia="zh-CN"/>
              </w:rPr>
              <w:fldChar w:fldCharType="begin"/>
            </w:r>
            <w:r>
              <w:rPr>
                <w:rFonts w:hint="eastAsia"/>
                <w:lang w:val="en-US" w:eastAsia="zh-CN"/>
              </w:rPr>
              <w:instrText xml:space="preserve"> HYPERLINK "mailto:2、网上购买标书的投标供应商应将以上材料扫描后发至我公司联系邮箱(3368653726@qq.com)，在邮件中标明购买项目名称、项目编号、联系人及联系方式，并与我公司工作人员进行联系确认。" </w:instrText>
            </w:r>
            <w:r>
              <w:rPr>
                <w:rFonts w:hint="eastAsia"/>
                <w:lang w:val="en-US" w:eastAsia="zh-CN"/>
              </w:rPr>
              <w:fldChar w:fldCharType="separate"/>
            </w:r>
            <w:r>
              <w:rPr>
                <w:rFonts w:hint="eastAsia"/>
                <w:lang w:val="en-US" w:eastAsia="zh-CN"/>
              </w:rPr>
              <w:t>2</w:t>
            </w:r>
            <w:r>
              <w:rPr>
                <w:rFonts w:hint="eastAsia" w:ascii="宋体" w:hAnsi="宋体" w:eastAsia="宋体" w:cs="宋体"/>
                <w:sz w:val="24"/>
                <w:szCs w:val="24"/>
                <w:lang w:val="en-US" w:eastAsia="zh-CN" w:bidi="zh-CN"/>
              </w:rPr>
              <w:t>、网上购买标书的投标供应商应将以上材料扫描后发至我公司联系邮箱(3368653726@qq.com)，在邮件中标明购买项目名称、项目编号、联系人及联系方式，并与我公司工作人员进行联系确认。</w:t>
            </w:r>
            <w:r>
              <w:rPr>
                <w:rFonts w:hint="eastAsia"/>
                <w:lang w:val="en-US" w:eastAsia="zh-CN"/>
              </w:rPr>
              <w:fldChar w:fldCharType="end"/>
            </w:r>
          </w:p>
          <w:p>
            <w:pPr>
              <w:pStyle w:val="2"/>
              <w:rPr>
                <w:rFonts w:hint="default" w:eastAsia="宋体"/>
                <w:lang w:val="en-US" w:eastAsia="zh-CN"/>
              </w:rPr>
            </w:pPr>
            <w:r>
              <w:rPr>
                <w:rFonts w:hint="eastAsia"/>
                <w:lang w:val="en-US" w:eastAsia="zh-CN"/>
              </w:rPr>
              <w:t>联系电话：0971-5502768  15500760409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2231" w:type="dxa"/>
            <w:vAlign w:val="center"/>
          </w:tcPr>
          <w:p>
            <w:pPr>
              <w:pStyle w:val="32"/>
              <w:spacing w:before="79"/>
              <w:ind w:left="156" w:leftChars="0" w:right="138" w:rightChars="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提交首次谈判响应文件截止时间</w:t>
            </w:r>
          </w:p>
        </w:tc>
        <w:tc>
          <w:tcPr>
            <w:tcW w:w="6825" w:type="dxa"/>
            <w:vAlign w:val="center"/>
          </w:tcPr>
          <w:p>
            <w:pPr>
              <w:widowControl/>
              <w:spacing w:line="320" w:lineRule="exact"/>
              <w:ind w:left="24" w:leftChars="11" w:firstLine="14" w:firstLineChars="6"/>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eastAsia="zh-CN"/>
              </w:rPr>
              <w:t>20</w:t>
            </w:r>
            <w:r>
              <w:rPr>
                <w:rFonts w:hint="eastAsia" w:asciiTheme="minorEastAsia" w:hAnsiTheme="minorEastAsia" w:eastAsiaTheme="minorEastAsia" w:cstheme="minorEastAsia"/>
                <w:color w:val="auto"/>
                <w:kern w:val="0"/>
                <w:sz w:val="24"/>
                <w:highlight w:val="none"/>
                <w:lang w:val="en-US" w:eastAsia="zh-CN"/>
              </w:rPr>
              <w:t>20</w:t>
            </w:r>
            <w:r>
              <w:rPr>
                <w:rFonts w:hint="eastAsia" w:asciiTheme="minorEastAsia" w:hAnsiTheme="minorEastAsia" w:eastAsiaTheme="minorEastAsia" w:cstheme="minorEastAsia"/>
                <w:color w:val="auto"/>
                <w:kern w:val="0"/>
                <w:sz w:val="24"/>
                <w:highlight w:val="none"/>
                <w:lang w:eastAsia="zh-CN"/>
              </w:rPr>
              <w:t>年</w:t>
            </w:r>
            <w:r>
              <w:rPr>
                <w:rFonts w:hint="eastAsia" w:asciiTheme="minorEastAsia" w:hAnsiTheme="minorEastAsia" w:eastAsiaTheme="minorEastAsia" w:cstheme="minorEastAsia"/>
                <w:color w:val="auto"/>
                <w:kern w:val="0"/>
                <w:sz w:val="24"/>
                <w:highlight w:val="none"/>
                <w:lang w:val="en-US" w:eastAsia="zh-CN"/>
              </w:rPr>
              <w:t>03</w:t>
            </w:r>
            <w:r>
              <w:rPr>
                <w:rFonts w:hint="eastAsia" w:asciiTheme="minorEastAsia" w:hAnsiTheme="minorEastAsia" w:eastAsiaTheme="minorEastAsia" w:cstheme="minorEastAsia"/>
                <w:color w:val="auto"/>
                <w:kern w:val="0"/>
                <w:sz w:val="24"/>
                <w:highlight w:val="none"/>
                <w:lang w:eastAsia="zh-CN"/>
              </w:rPr>
              <w:t>月</w:t>
            </w:r>
            <w:r>
              <w:rPr>
                <w:rFonts w:hint="eastAsia" w:asciiTheme="minorEastAsia" w:hAnsiTheme="minorEastAsia" w:eastAsiaTheme="minorEastAsia" w:cstheme="minorEastAsia"/>
                <w:color w:val="auto"/>
                <w:kern w:val="0"/>
                <w:sz w:val="24"/>
                <w:highlight w:val="none"/>
                <w:lang w:val="en-US" w:eastAsia="zh-CN"/>
              </w:rPr>
              <w:t>13</w:t>
            </w:r>
            <w:r>
              <w:rPr>
                <w:rFonts w:hint="eastAsia" w:asciiTheme="minorEastAsia" w:hAnsiTheme="minorEastAsia" w:eastAsiaTheme="minorEastAsia" w:cstheme="minorEastAsia"/>
                <w:color w:val="auto"/>
                <w:kern w:val="0"/>
                <w:sz w:val="24"/>
                <w:highlight w:val="none"/>
                <w:lang w:eastAsia="zh-CN"/>
              </w:rPr>
              <w:t>日下午14:30（北京时间）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2231" w:type="dxa"/>
            <w:vAlign w:val="center"/>
          </w:tcPr>
          <w:p>
            <w:pPr>
              <w:pStyle w:val="32"/>
              <w:spacing w:before="79"/>
              <w:ind w:left="156" w:leftChars="0" w:right="138" w:rightChars="0"/>
              <w:jc w:val="center"/>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eastAsia="zh-CN"/>
              </w:rPr>
              <w:t>谈判时间</w:t>
            </w:r>
          </w:p>
        </w:tc>
        <w:tc>
          <w:tcPr>
            <w:tcW w:w="6825" w:type="dxa"/>
            <w:vAlign w:val="center"/>
          </w:tcPr>
          <w:p>
            <w:pPr>
              <w:widowControl/>
              <w:spacing w:line="320" w:lineRule="exact"/>
              <w:ind w:left="24" w:leftChars="11" w:firstLine="14" w:firstLineChars="6"/>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eastAsia="zh-CN"/>
              </w:rPr>
              <w:t>20</w:t>
            </w:r>
            <w:r>
              <w:rPr>
                <w:rFonts w:hint="eastAsia" w:asciiTheme="minorEastAsia" w:hAnsiTheme="minorEastAsia" w:eastAsiaTheme="minorEastAsia" w:cstheme="minorEastAsia"/>
                <w:color w:val="auto"/>
                <w:kern w:val="0"/>
                <w:sz w:val="24"/>
                <w:highlight w:val="none"/>
                <w:lang w:val="en-US" w:eastAsia="zh-CN"/>
              </w:rPr>
              <w:t>20</w:t>
            </w:r>
            <w:r>
              <w:rPr>
                <w:rFonts w:hint="eastAsia" w:asciiTheme="minorEastAsia" w:hAnsiTheme="minorEastAsia" w:eastAsiaTheme="minorEastAsia" w:cstheme="minorEastAsia"/>
                <w:color w:val="auto"/>
                <w:kern w:val="0"/>
                <w:sz w:val="24"/>
                <w:highlight w:val="none"/>
                <w:lang w:eastAsia="zh-CN"/>
              </w:rPr>
              <w:t>年</w:t>
            </w:r>
            <w:r>
              <w:rPr>
                <w:rFonts w:hint="eastAsia" w:asciiTheme="minorEastAsia" w:hAnsiTheme="minorEastAsia" w:eastAsiaTheme="minorEastAsia" w:cstheme="minorEastAsia"/>
                <w:color w:val="auto"/>
                <w:kern w:val="0"/>
                <w:sz w:val="24"/>
                <w:highlight w:val="none"/>
                <w:lang w:val="en-US" w:eastAsia="zh-CN"/>
              </w:rPr>
              <w:t>03</w:t>
            </w:r>
            <w:r>
              <w:rPr>
                <w:rFonts w:hint="eastAsia" w:asciiTheme="minorEastAsia" w:hAnsiTheme="minorEastAsia" w:eastAsiaTheme="minorEastAsia" w:cstheme="minorEastAsia"/>
                <w:color w:val="auto"/>
                <w:kern w:val="0"/>
                <w:sz w:val="24"/>
                <w:highlight w:val="none"/>
                <w:lang w:eastAsia="zh-CN"/>
              </w:rPr>
              <w:t>月</w:t>
            </w:r>
            <w:r>
              <w:rPr>
                <w:rFonts w:hint="eastAsia" w:asciiTheme="minorEastAsia" w:hAnsiTheme="minorEastAsia" w:eastAsiaTheme="minorEastAsia" w:cstheme="minorEastAsia"/>
                <w:color w:val="auto"/>
                <w:kern w:val="0"/>
                <w:sz w:val="24"/>
                <w:highlight w:val="none"/>
                <w:lang w:val="en-US" w:eastAsia="zh-CN"/>
              </w:rPr>
              <w:t>13</w:t>
            </w:r>
            <w:r>
              <w:rPr>
                <w:rFonts w:hint="eastAsia" w:asciiTheme="minorEastAsia" w:hAnsiTheme="minorEastAsia" w:eastAsiaTheme="minorEastAsia" w:cstheme="minorEastAsia"/>
                <w:color w:val="auto"/>
                <w:kern w:val="0"/>
                <w:sz w:val="24"/>
                <w:highlight w:val="none"/>
                <w:lang w:eastAsia="zh-CN"/>
              </w:rPr>
              <w:t>日下午14:30（北京时间）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2231" w:type="dxa"/>
            <w:vAlign w:val="center"/>
          </w:tcPr>
          <w:p>
            <w:pPr>
              <w:pStyle w:val="32"/>
              <w:spacing w:line="307" w:lineRule="exact"/>
              <w:ind w:left="156" w:leftChars="0" w:right="138" w:rightChars="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14:textFill>
                  <w14:solidFill>
                    <w14:schemeClr w14:val="tx1"/>
                  </w14:solidFill>
                </w14:textFill>
              </w:rPr>
              <w:t>地点</w:t>
            </w:r>
          </w:p>
        </w:tc>
        <w:tc>
          <w:tcPr>
            <w:tcW w:w="6825" w:type="dxa"/>
            <w:vAlign w:val="center"/>
          </w:tcPr>
          <w:p>
            <w:pPr>
              <w:widowControl/>
              <w:spacing w:line="320" w:lineRule="exact"/>
              <w:ind w:left="24" w:leftChars="11" w:firstLine="14" w:firstLineChars="6"/>
              <w:jc w:val="left"/>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山东至诚工程咨询有限公司</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青海分公司</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会议室（青海生物科技产业园经三路7号金安大厦2号楼B座第四层403室）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2231" w:type="dxa"/>
            <w:vAlign w:val="center"/>
          </w:tcPr>
          <w:p>
            <w:pPr>
              <w:pStyle w:val="32"/>
              <w:spacing w:before="157"/>
              <w:ind w:left="156" w:leftChars="0" w:right="138" w:rightChars="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采购人联系人</w:t>
            </w:r>
          </w:p>
        </w:tc>
        <w:tc>
          <w:tcPr>
            <w:tcW w:w="6825" w:type="dxa"/>
            <w:vAlign w:val="center"/>
          </w:tcPr>
          <w:p>
            <w:pPr>
              <w:widowControl/>
              <w:spacing w:line="320" w:lineRule="exact"/>
              <w:ind w:left="24" w:leftChars="11" w:firstLine="14" w:firstLineChars="6"/>
              <w:jc w:val="left"/>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贵德县应急管理局</w:t>
            </w:r>
          </w:p>
          <w:p>
            <w:pPr>
              <w:widowControl/>
              <w:spacing w:line="320" w:lineRule="exact"/>
              <w:ind w:left="24" w:leftChars="11" w:firstLine="14" w:firstLineChars="6"/>
              <w:jc w:val="left"/>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地  址：</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贵德县行政服务中心应急管理局</w:t>
            </w:r>
          </w:p>
          <w:p>
            <w:pPr>
              <w:widowControl/>
              <w:spacing w:line="320" w:lineRule="exact"/>
              <w:ind w:left="24" w:leftChars="11" w:firstLine="14" w:firstLineChars="6"/>
              <w:jc w:val="left"/>
              <w:rPr>
                <w:rFonts w:hint="default"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联系人：</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罗藏达哇</w:t>
            </w:r>
          </w:p>
          <w:p>
            <w:pPr>
              <w:widowControl/>
              <w:spacing w:line="320" w:lineRule="exact"/>
              <w:ind w:left="24" w:leftChars="11" w:firstLine="14" w:firstLineChars="6"/>
              <w:jc w:val="left"/>
              <w:rPr>
                <w:rFonts w:hint="default"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联系电话：0974-8555393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0" w:hRule="atLeast"/>
          <w:jc w:val="center"/>
        </w:trPr>
        <w:tc>
          <w:tcPr>
            <w:tcW w:w="2231" w:type="dxa"/>
            <w:vAlign w:val="center"/>
          </w:tcPr>
          <w:p>
            <w:pPr>
              <w:pStyle w:val="32"/>
              <w:spacing w:before="160"/>
              <w:ind w:left="156" w:leftChars="0" w:right="138" w:rightChars="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代理机构联系人</w:t>
            </w:r>
          </w:p>
        </w:tc>
        <w:tc>
          <w:tcPr>
            <w:tcW w:w="6825" w:type="dxa"/>
            <w:vAlign w:val="center"/>
          </w:tcPr>
          <w:p>
            <w:pPr>
              <w:widowControl/>
              <w:spacing w:line="320" w:lineRule="exact"/>
              <w:ind w:left="24" w:leftChars="11" w:firstLine="14" w:firstLineChars="6"/>
              <w:jc w:val="left"/>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代理机构：</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山东至诚工程咨询有限公司</w:t>
            </w:r>
          </w:p>
          <w:p>
            <w:pPr>
              <w:widowControl/>
              <w:spacing w:line="320" w:lineRule="exact"/>
              <w:ind w:left="24" w:leftChars="11" w:firstLine="14" w:firstLineChars="6"/>
              <w:jc w:val="left"/>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联系人：米</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先生</w:t>
            </w:r>
          </w:p>
          <w:p>
            <w:pPr>
              <w:widowControl/>
              <w:spacing w:line="320" w:lineRule="exact"/>
              <w:ind w:left="24" w:leftChars="11" w:firstLine="14" w:firstLineChars="6"/>
              <w:jc w:val="left"/>
              <w:rPr>
                <w:rFonts w:hint="default"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联系电话：0971-</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5502768</w:t>
            </w:r>
          </w:p>
          <w:p>
            <w:pPr>
              <w:widowControl/>
              <w:spacing w:line="320" w:lineRule="exact"/>
              <w:ind w:left="24" w:leftChars="11" w:firstLine="14" w:firstLineChars="6"/>
              <w:jc w:val="left"/>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地址：</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青海生物科技产业园经三路7号金安大厦2号楼B座第四层403室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2231" w:type="dxa"/>
            <w:vAlign w:val="center"/>
          </w:tcPr>
          <w:p>
            <w:pPr>
              <w:pStyle w:val="32"/>
              <w:spacing w:before="2"/>
              <w:ind w:left="156" w:leftChars="0" w:right="138" w:rightChars="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代理机构开户行</w:t>
            </w:r>
          </w:p>
        </w:tc>
        <w:tc>
          <w:tcPr>
            <w:tcW w:w="6825" w:type="dxa"/>
            <w:vAlign w:val="center"/>
          </w:tcPr>
          <w:p>
            <w:pPr>
              <w:widowControl/>
              <w:spacing w:line="320" w:lineRule="exact"/>
              <w:ind w:left="24" w:leftChars="11" w:firstLine="14" w:firstLineChars="6"/>
              <w:jc w:val="left"/>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宋体" w:cs="仿宋"/>
                <w:color w:val="000000" w:themeColor="text1"/>
                <w:sz w:val="24"/>
                <w:szCs w:val="24"/>
                <w14:textFill>
                  <w14:solidFill>
                    <w14:schemeClr w14:val="tx1"/>
                  </w14:solidFill>
                </w14:textFill>
              </w:rPr>
              <w:t>中国农业银行股份有限公司西宁市城北生物园区支行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231" w:type="dxa"/>
            <w:vAlign w:val="center"/>
          </w:tcPr>
          <w:p>
            <w:pPr>
              <w:pStyle w:val="32"/>
              <w:spacing w:line="307" w:lineRule="exact"/>
              <w:ind w:left="156" w:leftChars="0" w:right="138" w:rightChars="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收款人</w:t>
            </w:r>
          </w:p>
        </w:tc>
        <w:tc>
          <w:tcPr>
            <w:tcW w:w="6825" w:type="dxa"/>
            <w:vAlign w:val="center"/>
          </w:tcPr>
          <w:p>
            <w:pPr>
              <w:widowControl/>
              <w:spacing w:line="320" w:lineRule="exact"/>
              <w:ind w:left="24" w:leftChars="11" w:firstLine="14" w:firstLineChars="6"/>
              <w:jc w:val="left"/>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宋体" w:cs="Times New Roman"/>
                <w:color w:val="000000" w:themeColor="text1"/>
                <w:sz w:val="24"/>
                <w:szCs w:val="24"/>
                <w:lang w:val="zh-CN"/>
                <w14:textFill>
                  <w14:solidFill>
                    <w14:schemeClr w14:val="tx1"/>
                  </w14:solidFill>
                </w14:textFill>
              </w:rPr>
              <w:t>山东至诚工程咨询有限公司青海分公司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2231" w:type="dxa"/>
            <w:vAlign w:val="center"/>
          </w:tcPr>
          <w:p>
            <w:pPr>
              <w:pStyle w:val="32"/>
              <w:spacing w:line="307" w:lineRule="exact"/>
              <w:ind w:left="156" w:leftChars="0" w:right="138" w:rightChars="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银行账号</w:t>
            </w:r>
          </w:p>
        </w:tc>
        <w:tc>
          <w:tcPr>
            <w:tcW w:w="6825" w:type="dxa"/>
            <w:vAlign w:val="center"/>
          </w:tcPr>
          <w:p>
            <w:pPr>
              <w:widowControl/>
              <w:spacing w:line="320" w:lineRule="exact"/>
              <w:ind w:left="24" w:leftChars="11" w:firstLine="14" w:firstLineChars="6"/>
              <w:jc w:val="left"/>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宋体" w:cs="仿宋"/>
                <w:color w:val="000000" w:themeColor="text1"/>
                <w:sz w:val="24"/>
                <w:szCs w:val="24"/>
                <w14:textFill>
                  <w14:solidFill>
                    <w14:schemeClr w14:val="tx1"/>
                  </w14:solidFill>
                </w14:textFill>
              </w:rPr>
              <w:t>28111001040005856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2231" w:type="dxa"/>
            <w:vAlign w:val="center"/>
          </w:tcPr>
          <w:p>
            <w:pPr>
              <w:pStyle w:val="32"/>
              <w:ind w:left="156" w:leftChars="0" w:right="138" w:rightChars="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其他事项</w:t>
            </w:r>
          </w:p>
        </w:tc>
        <w:tc>
          <w:tcPr>
            <w:tcW w:w="6825" w:type="dxa"/>
            <w:vAlign w:val="center"/>
          </w:tcPr>
          <w:p>
            <w:pPr>
              <w:widowControl/>
              <w:spacing w:line="320" w:lineRule="exact"/>
              <w:ind w:left="24" w:leftChars="11" w:firstLine="14" w:firstLineChars="6"/>
              <w:jc w:val="left"/>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本公告同时在《中国采购与招标网》、《青海省电子招投标公共服务平台》、《青海省政府采购网》发布。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2231" w:type="dxa"/>
            <w:vAlign w:val="center"/>
          </w:tcPr>
          <w:p>
            <w:pPr>
              <w:pStyle w:val="32"/>
              <w:ind w:left="156" w:leftChars="0" w:right="138" w:rightChars="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财政监督部门及电话</w:t>
            </w:r>
          </w:p>
        </w:tc>
        <w:tc>
          <w:tcPr>
            <w:tcW w:w="6825" w:type="dxa"/>
            <w:vAlign w:val="center"/>
          </w:tcPr>
          <w:p>
            <w:pPr>
              <w:widowControl/>
              <w:spacing w:line="320" w:lineRule="exact"/>
              <w:ind w:left="24" w:leftChars="11" w:firstLine="14" w:firstLineChars="6"/>
              <w:jc w:val="left"/>
              <w:rPr>
                <w:rFonts w:hint="default"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eastAsia="zh-CN"/>
                <w14:textFill>
                  <w14:solidFill>
                    <w14:schemeClr w14:val="tx1"/>
                  </w14:solidFill>
                </w14:textFill>
              </w:rPr>
              <w:t>单位名称：</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贵德县财政局</w:t>
            </w:r>
          </w:p>
          <w:p>
            <w:pPr>
              <w:widowControl/>
              <w:spacing w:line="320" w:lineRule="exact"/>
              <w:ind w:left="24" w:leftChars="11" w:firstLine="14" w:firstLineChars="6"/>
              <w:jc w:val="left"/>
              <w:rPr>
                <w:rFonts w:hint="default"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eastAsia="zh-CN"/>
                <w14:textFill>
                  <w14:solidFill>
                    <w14:schemeClr w14:val="tx1"/>
                  </w14:solidFill>
                </w14:textFill>
              </w:rPr>
              <w:t>联系电话：0974-8552775</w:t>
            </w:r>
          </w:p>
        </w:tc>
      </w:tr>
    </w:tbl>
    <w:p>
      <w:pPr>
        <w:spacing w:after="0"/>
        <w:jc w:val="both"/>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山东至诚工程咨询有限公司 </w:t>
      </w:r>
    </w:p>
    <w:p>
      <w:pPr>
        <w:spacing w:after="0"/>
        <w:jc w:val="both"/>
        <w:rPr>
          <w:rFonts w:hint="eastAsia" w:asciiTheme="minorEastAsia" w:hAnsiTheme="minorEastAsia" w:eastAsiaTheme="minorEastAsia" w:cstheme="minorEastAsia"/>
          <w:sz w:val="24"/>
          <w:lang w:val="en-US" w:eastAsia="zh-CN"/>
        </w:rPr>
        <w:sectPr>
          <w:pgSz w:w="11910" w:h="16840"/>
          <w:pgMar w:top="1440" w:right="1196" w:bottom="1440" w:left="1196" w:header="679" w:footer="686" w:gutter="0"/>
          <w:pgNumType w:fmt="decimal"/>
        </w:sect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2020年03月13日   </w:t>
      </w:r>
      <w:r>
        <w:rPr>
          <w:rFonts w:hint="eastAsia" w:asciiTheme="minorEastAsia" w:hAnsiTheme="minorEastAsia" w:eastAsiaTheme="minorEastAsia" w:cstheme="minorEastAsia"/>
          <w:sz w:val="24"/>
          <w:lang w:val="en-US" w:eastAsia="zh-CN"/>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0" w:beforeLines="0" w:after="0" w:afterLines="50" w:line="413" w:lineRule="auto"/>
        <w:jc w:val="center"/>
        <w:textAlignment w:val="auto"/>
        <w:outlineLvl w:val="1"/>
        <w:rPr>
          <w:rFonts w:hint="eastAsia" w:asciiTheme="minorEastAsia" w:hAnsiTheme="minorEastAsia" w:eastAsiaTheme="minorEastAsia" w:cstheme="minorEastAsia"/>
          <w:b/>
          <w:sz w:val="22"/>
          <w:szCs w:val="13"/>
        </w:rPr>
      </w:pPr>
      <w:bookmarkStart w:id="4" w:name="_Toc22455_WPSOffice_Level1"/>
      <w:r>
        <w:rPr>
          <w:rFonts w:hint="eastAsia" w:asciiTheme="minorEastAsia" w:hAnsiTheme="minorEastAsia" w:eastAsiaTheme="minorEastAsia" w:cstheme="minorEastAsia"/>
          <w:b/>
          <w:sz w:val="36"/>
          <w:szCs w:val="24"/>
        </w:rPr>
        <w:t xml:space="preserve">第二部分 </w:t>
      </w:r>
      <w:r>
        <w:rPr>
          <w:rFonts w:hint="eastAsia" w:asciiTheme="minorEastAsia" w:hAnsiTheme="minorEastAsia" w:eastAsiaTheme="minorEastAsia" w:cstheme="minorEastAsia"/>
          <w:b/>
          <w:sz w:val="36"/>
          <w:szCs w:val="24"/>
          <w:lang w:eastAsia="zh-CN"/>
        </w:rPr>
        <w:t>供应商</w:t>
      </w:r>
      <w:r>
        <w:rPr>
          <w:rFonts w:hint="eastAsia" w:asciiTheme="minorEastAsia" w:hAnsiTheme="minorEastAsia" w:eastAsiaTheme="minorEastAsia" w:cstheme="minorEastAsia"/>
          <w:b/>
          <w:sz w:val="36"/>
          <w:szCs w:val="24"/>
        </w:rPr>
        <w:t>须知</w:t>
      </w:r>
      <w:bookmarkEnd w:id="4"/>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rPr>
      </w:pPr>
      <w:bookmarkStart w:id="5" w:name="_Toc22455_WPSOffice_Level2"/>
      <w:r>
        <w:rPr>
          <w:rFonts w:hint="eastAsia" w:asciiTheme="minorEastAsia" w:hAnsiTheme="minorEastAsia" w:eastAsiaTheme="minorEastAsia" w:cstheme="minorEastAsia"/>
          <w:b/>
          <w:sz w:val="28"/>
        </w:rPr>
        <w:t>一、 说明</w:t>
      </w:r>
      <w:bookmarkEnd w:id="5"/>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82" w:firstLineChars="200"/>
        <w:jc w:val="left"/>
        <w:textAlignment w:val="auto"/>
        <w:outlineLvl w:val="9"/>
        <w:rPr>
          <w:rFonts w:hint="eastAsia" w:asciiTheme="minorEastAsia" w:hAnsiTheme="minorEastAsia" w:eastAsiaTheme="minorEastAsia" w:cstheme="minorEastAsia"/>
          <w:b/>
          <w:sz w:val="24"/>
        </w:rPr>
      </w:pPr>
      <w:bookmarkStart w:id="6" w:name="_bookmark3"/>
      <w:bookmarkEnd w:id="6"/>
      <w:bookmarkStart w:id="7" w:name="_Toc22455_WPSOffice_Level3"/>
      <w:r>
        <w:rPr>
          <w:rFonts w:hint="eastAsia" w:asciiTheme="minorEastAsia" w:hAnsiTheme="minorEastAsia" w:eastAsiaTheme="minorEastAsia" w:cstheme="minorEastAsia"/>
          <w:b/>
          <w:sz w:val="24"/>
        </w:rPr>
        <w:t>使用范围</w:t>
      </w:r>
      <w:bookmarkEnd w:id="7"/>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beforeLines="50" w:after="0" w:line="360" w:lineRule="auto"/>
        <w:ind w:leftChars="233" w:right="57" w:rightChars="26"/>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本次</w:t>
      </w: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依据采购人的采购计划，仅适用于本</w:t>
      </w: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文件中所叙述的项目。</w:t>
      </w:r>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82" w:firstLineChars="200"/>
        <w:jc w:val="left"/>
        <w:textAlignment w:val="auto"/>
        <w:outlineLvl w:val="9"/>
        <w:rPr>
          <w:rFonts w:hint="eastAsia" w:asciiTheme="minorEastAsia" w:hAnsiTheme="minorEastAsia" w:eastAsiaTheme="minorEastAsia" w:cstheme="minorEastAsia"/>
          <w:b/>
          <w:sz w:val="24"/>
        </w:rPr>
      </w:pPr>
      <w:bookmarkStart w:id="8" w:name="_bookmark4"/>
      <w:bookmarkEnd w:id="8"/>
      <w:bookmarkStart w:id="9" w:name="_Toc30604_WPSOffice_Level3"/>
      <w:r>
        <w:rPr>
          <w:rFonts w:hint="eastAsia" w:asciiTheme="minorEastAsia" w:hAnsiTheme="minorEastAsia" w:eastAsiaTheme="minorEastAsia" w:cstheme="minorEastAsia"/>
          <w:b/>
          <w:sz w:val="24"/>
        </w:rPr>
        <w:t>采购方式、合格的投标人</w:t>
      </w:r>
      <w:bookmarkEnd w:id="9"/>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本次招标采取竞争性</w:t>
      </w: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方式；</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合格的投标人：详见第一部分“投标人资格要求”。</w:t>
      </w:r>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82" w:firstLineChars="200"/>
        <w:jc w:val="left"/>
        <w:textAlignment w:val="auto"/>
        <w:outlineLvl w:val="9"/>
        <w:rPr>
          <w:rFonts w:hint="eastAsia" w:asciiTheme="minorEastAsia" w:hAnsiTheme="minorEastAsia" w:eastAsiaTheme="minorEastAsia" w:cstheme="minorEastAsia"/>
          <w:b/>
          <w:sz w:val="24"/>
        </w:rPr>
      </w:pPr>
      <w:bookmarkStart w:id="10" w:name="_bookmark5"/>
      <w:bookmarkEnd w:id="10"/>
      <w:bookmarkStart w:id="11" w:name="_Toc293_WPSOffice_Level3"/>
      <w:r>
        <w:rPr>
          <w:rFonts w:hint="eastAsia" w:asciiTheme="minorEastAsia" w:hAnsiTheme="minorEastAsia" w:eastAsiaTheme="minorEastAsia" w:cstheme="minorEastAsia"/>
          <w:b/>
          <w:sz w:val="24"/>
        </w:rPr>
        <w:t>投标费用</w:t>
      </w:r>
      <w:bookmarkEnd w:id="11"/>
    </w:p>
    <w:p>
      <w:pPr>
        <w:pStyle w:val="2"/>
        <w:spacing w:before="161" w:line="364" w:lineRule="auto"/>
        <w:ind w:left="11" w:leftChars="5" w:right="57" w:rightChars="26" w:firstLine="554" w:firstLineChars="231"/>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投标人应自愿承担参加本次投标有关的费用。采购代理机构对投标人发生的费用不承担任何责任。</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rPr>
      </w:pPr>
      <w:bookmarkStart w:id="12" w:name="_Toc30604_WPSOffice_Level2"/>
      <w:r>
        <w:rPr>
          <w:rFonts w:hint="eastAsia" w:asciiTheme="minorEastAsia" w:hAnsiTheme="minorEastAsia" w:eastAsiaTheme="minorEastAsia" w:cstheme="minorEastAsia"/>
          <w:b/>
          <w:sz w:val="28"/>
        </w:rPr>
        <w:t xml:space="preserve">二、 </w:t>
      </w:r>
      <w:r>
        <w:rPr>
          <w:rFonts w:hint="eastAsia" w:asciiTheme="minorEastAsia" w:hAnsiTheme="minorEastAsia" w:eastAsiaTheme="minorEastAsia" w:cstheme="minorEastAsia"/>
          <w:b/>
          <w:sz w:val="28"/>
          <w:lang w:eastAsia="zh-CN"/>
        </w:rPr>
        <w:t>谈判</w:t>
      </w:r>
      <w:r>
        <w:rPr>
          <w:rFonts w:hint="eastAsia" w:asciiTheme="minorEastAsia" w:hAnsiTheme="minorEastAsia" w:eastAsiaTheme="minorEastAsia" w:cstheme="minorEastAsia"/>
          <w:b/>
          <w:sz w:val="28"/>
        </w:rPr>
        <w:t>文件说明</w:t>
      </w:r>
      <w:bookmarkEnd w:id="12"/>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82" w:firstLineChars="200"/>
        <w:jc w:val="left"/>
        <w:textAlignment w:val="auto"/>
        <w:outlineLvl w:val="9"/>
        <w:rPr>
          <w:rFonts w:hint="eastAsia" w:asciiTheme="minorEastAsia" w:hAnsiTheme="minorEastAsia" w:eastAsiaTheme="minorEastAsia" w:cstheme="minorEastAsia"/>
          <w:b/>
          <w:sz w:val="24"/>
        </w:rPr>
      </w:pPr>
      <w:bookmarkStart w:id="13" w:name="_bookmark7"/>
      <w:bookmarkEnd w:id="13"/>
      <w:bookmarkStart w:id="14" w:name="_Toc16381_WPSOffice_Level3"/>
      <w:r>
        <w:rPr>
          <w:rFonts w:hint="eastAsia" w:asciiTheme="minorEastAsia" w:hAnsiTheme="minorEastAsia" w:eastAsiaTheme="minorEastAsia" w:cstheme="minorEastAsia"/>
          <w:b/>
          <w:sz w:val="24"/>
          <w:lang w:eastAsia="zh-CN"/>
        </w:rPr>
        <w:t>谈判</w:t>
      </w:r>
      <w:r>
        <w:rPr>
          <w:rFonts w:hint="eastAsia" w:asciiTheme="minorEastAsia" w:hAnsiTheme="minorEastAsia" w:eastAsiaTheme="minorEastAsia" w:cstheme="minorEastAsia"/>
          <w:b/>
          <w:sz w:val="24"/>
        </w:rPr>
        <w:t>文件的构成</w:t>
      </w:r>
      <w:bookmarkEnd w:id="14"/>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文件包括：</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投标邀请</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投标人须知</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青海省政府采购项目合同书范本</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响应文件格式</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采购项目要求及技术参数</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采购过程中发生的澄清、变更和补充文件</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应当按照</w:t>
      </w: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文件的要求编制响应文件。响应文件应当对</w:t>
      </w: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文件提出的要求和条件作出明确响应。</w:t>
      </w:r>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82" w:firstLineChars="200"/>
        <w:jc w:val="left"/>
        <w:textAlignment w:val="auto"/>
        <w:outlineLvl w:val="9"/>
        <w:rPr>
          <w:rFonts w:hint="eastAsia" w:asciiTheme="minorEastAsia" w:hAnsiTheme="minorEastAsia" w:eastAsiaTheme="minorEastAsia" w:cstheme="minorEastAsia"/>
          <w:b/>
          <w:sz w:val="24"/>
        </w:rPr>
      </w:pPr>
      <w:bookmarkStart w:id="15" w:name="_bookmark8"/>
      <w:bookmarkEnd w:id="15"/>
      <w:bookmarkStart w:id="16" w:name="_Toc27574_WPSOffice_Level3"/>
      <w:r>
        <w:rPr>
          <w:rFonts w:hint="eastAsia" w:asciiTheme="minorEastAsia" w:hAnsiTheme="minorEastAsia" w:eastAsiaTheme="minorEastAsia" w:cstheme="minorEastAsia"/>
          <w:b/>
          <w:sz w:val="24"/>
          <w:lang w:eastAsia="zh-CN"/>
        </w:rPr>
        <w:t>谈判</w:t>
      </w:r>
      <w:r>
        <w:rPr>
          <w:rFonts w:hint="eastAsia" w:asciiTheme="minorEastAsia" w:hAnsiTheme="minorEastAsia" w:eastAsiaTheme="minorEastAsia" w:cstheme="minorEastAsia"/>
          <w:b/>
          <w:sz w:val="24"/>
        </w:rPr>
        <w:t>公告、</w:t>
      </w:r>
      <w:r>
        <w:rPr>
          <w:rFonts w:hint="eastAsia" w:asciiTheme="minorEastAsia" w:hAnsiTheme="minorEastAsia" w:eastAsiaTheme="minorEastAsia" w:cstheme="minorEastAsia"/>
          <w:b/>
          <w:sz w:val="24"/>
          <w:lang w:eastAsia="zh-CN"/>
        </w:rPr>
        <w:t>谈判</w:t>
      </w:r>
      <w:r>
        <w:rPr>
          <w:rFonts w:hint="eastAsia" w:asciiTheme="minorEastAsia" w:hAnsiTheme="minorEastAsia" w:eastAsiaTheme="minorEastAsia" w:cstheme="minorEastAsia"/>
          <w:b/>
          <w:sz w:val="24"/>
        </w:rPr>
        <w:t>文件、采购活动中标结果的质疑</w:t>
      </w:r>
      <w:bookmarkEnd w:id="16"/>
    </w:p>
    <w:p>
      <w:pPr>
        <w:pStyle w:val="2"/>
        <w:keepNext w:val="0"/>
        <w:keepLines w:val="0"/>
        <w:pageBreakBefore w:val="0"/>
        <w:widowControl w:val="0"/>
        <w:kinsoku/>
        <w:wordWrap/>
        <w:overflowPunct/>
        <w:topLinePunct w:val="0"/>
        <w:autoSpaceDE w:val="0"/>
        <w:autoSpaceDN w:val="0"/>
        <w:bidi w:val="0"/>
        <w:adjustRightInd/>
        <w:snapToGrid/>
        <w:spacing w:before="161" w:line="365" w:lineRule="auto"/>
        <w:ind w:left="11" w:leftChars="5" w:right="57" w:rightChars="26" w:firstLine="554" w:firstLineChars="231"/>
        <w:jc w:val="both"/>
        <w:textAlignment w:val="auto"/>
        <w:outlineLvl w:val="9"/>
        <w:rPr>
          <w:rFonts w:hint="eastAsia" w:asciiTheme="minorEastAsia" w:hAnsiTheme="minorEastAsia" w:eastAsiaTheme="minorEastAsia" w:cstheme="minorEastAsia"/>
          <w:lang w:eastAsia="zh-CN"/>
        </w:rPr>
      </w:pPr>
      <w:bookmarkStart w:id="17" w:name="_bookmark9"/>
      <w:bookmarkEnd w:id="17"/>
      <w:bookmarkStart w:id="18" w:name="_Toc32313_WPSOffice_Level3"/>
      <w:r>
        <w:rPr>
          <w:rFonts w:hint="eastAsia" w:asciiTheme="minorEastAsia" w:hAnsiTheme="minorEastAsia" w:eastAsiaTheme="minorEastAsia" w:cstheme="minorEastAsia"/>
          <w:lang w:eastAsia="zh-CN"/>
        </w:rPr>
        <w:t>供应商认为谈判文件使自己的权益受到损害的，应在获取谈判文件之后以书面形式提出质疑（不接受匿名质疑），供应商须在法定质疑期内一次性提出针对同一采购程序环节的质疑。供应商须在法定质疑期内一次性提出针对统一采购程序环节的质疑。</w:t>
      </w:r>
      <w:r>
        <w:rPr>
          <w:rFonts w:hint="eastAsia" w:asciiTheme="minorEastAsia" w:hAnsiTheme="minorEastAsia" w:eastAsiaTheme="minorEastAsia" w:cstheme="minorEastAsia"/>
          <w:lang w:val="en-US" w:eastAsia="zh-CN"/>
        </w:rPr>
        <w:t>采购代理</w:t>
      </w:r>
      <w:r>
        <w:rPr>
          <w:rFonts w:hint="eastAsia" w:asciiTheme="minorEastAsia" w:hAnsiTheme="minorEastAsia" w:eastAsiaTheme="minorEastAsia" w:cstheme="minorEastAsia"/>
          <w:lang w:eastAsia="zh-CN"/>
        </w:rPr>
        <w:t>机构在收到供应商的书面质疑后7个工作日内予以答复，并将变更事宜在青海政府采购信息网上发布公告，告知本项目的所有潜在供应商。</w:t>
      </w:r>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82" w:firstLineChars="200"/>
        <w:jc w:val="left"/>
        <w:textAlignment w:val="auto"/>
        <w:outlineLvl w:val="9"/>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lang w:eastAsia="zh-CN"/>
        </w:rPr>
        <w:t>招标文件的澄清或修改</w:t>
      </w:r>
      <w:bookmarkEnd w:id="18"/>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bookmarkStart w:id="19" w:name="_Toc293_WPSOffice_Level2"/>
      <w:r>
        <w:rPr>
          <w:rFonts w:hint="eastAsia" w:asciiTheme="minorEastAsia" w:hAnsiTheme="minorEastAsia" w:eastAsiaTheme="minorEastAsia" w:cstheme="minorEastAsia"/>
          <w:sz w:val="24"/>
          <w:lang w:eastAsia="zh-CN"/>
        </w:rPr>
        <w:t>在提交首次谈判响应文件截止之日前，采购人、</w:t>
      </w:r>
      <w:r>
        <w:rPr>
          <w:rFonts w:hint="eastAsia" w:asciiTheme="minorEastAsia" w:hAnsiTheme="minorEastAsia" w:eastAsiaTheme="minorEastAsia" w:cstheme="minorEastAsia"/>
          <w:sz w:val="24"/>
          <w:lang w:val="en-US" w:eastAsia="zh-CN"/>
        </w:rPr>
        <w:t>采购代理</w:t>
      </w:r>
      <w:r>
        <w:rPr>
          <w:rFonts w:hint="eastAsia" w:asciiTheme="minorEastAsia" w:hAnsiTheme="minorEastAsia" w:eastAsiaTheme="minorEastAsia" w:cstheme="minorEastAsia"/>
          <w:sz w:val="24"/>
          <w:lang w:eastAsia="zh-CN"/>
        </w:rPr>
        <w:t>机构可以对已发出的谈判文件进行必要的澄清或者修改。</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澄清或者修改的内容可能影响谈判响应文件编制的，采购人、</w:t>
      </w:r>
      <w:r>
        <w:rPr>
          <w:rFonts w:hint="eastAsia" w:asciiTheme="minorEastAsia" w:hAnsiTheme="minorEastAsia" w:eastAsiaTheme="minorEastAsia" w:cstheme="minorEastAsia"/>
          <w:sz w:val="24"/>
          <w:lang w:val="en-US" w:eastAsia="zh-CN"/>
        </w:rPr>
        <w:t>采购代理</w:t>
      </w:r>
      <w:r>
        <w:rPr>
          <w:rFonts w:hint="eastAsia" w:asciiTheme="minorEastAsia" w:hAnsiTheme="minorEastAsia" w:eastAsiaTheme="minorEastAsia" w:cstheme="minorEastAsia"/>
          <w:sz w:val="24"/>
          <w:lang w:eastAsia="zh-CN"/>
        </w:rPr>
        <w:t>机构提交首次谈判响应文件截止之日3个工作日前，在青海政府采购信息网上发布公告；不足3个工作日的，应当顺延提交首次谈判响应文件截止日期。该澄清或者修改的内容作为谈判文件的组成部分。</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在提交首次谈判响应文件截止之日前，采购人、</w:t>
      </w:r>
      <w:r>
        <w:rPr>
          <w:rFonts w:hint="eastAsia" w:asciiTheme="minorEastAsia" w:hAnsiTheme="minorEastAsia" w:eastAsiaTheme="minorEastAsia" w:cstheme="minorEastAsia"/>
          <w:sz w:val="24"/>
          <w:lang w:val="en-US" w:eastAsia="zh-CN"/>
        </w:rPr>
        <w:t>采购代理</w:t>
      </w:r>
      <w:r>
        <w:rPr>
          <w:rFonts w:hint="eastAsia" w:asciiTheme="minorEastAsia" w:hAnsiTheme="minorEastAsia" w:eastAsiaTheme="minorEastAsia" w:cstheme="minorEastAsia"/>
          <w:sz w:val="24"/>
          <w:lang w:eastAsia="zh-CN"/>
        </w:rPr>
        <w:t>机构可以视采购具体情况，延长提交首次谈判响应文件截止时间和谈判时间，并在谈判文件中要求的提交首次谈判响应文件截止时间和谈判时间的3日前，将变更公告发布在青海省政府采购信息网上。</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三、 响应文件的编制</w:t>
      </w:r>
      <w:bookmarkEnd w:id="19"/>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82" w:firstLineChars="200"/>
        <w:jc w:val="left"/>
        <w:textAlignment w:val="auto"/>
        <w:outlineLvl w:val="9"/>
        <w:rPr>
          <w:rFonts w:hint="eastAsia" w:asciiTheme="minorEastAsia" w:hAnsiTheme="minorEastAsia" w:eastAsiaTheme="minorEastAsia" w:cstheme="minorEastAsia"/>
          <w:b/>
          <w:sz w:val="24"/>
          <w:lang w:eastAsia="zh-CN"/>
        </w:rPr>
      </w:pPr>
      <w:bookmarkStart w:id="20" w:name="_bookmark11"/>
      <w:bookmarkEnd w:id="20"/>
      <w:bookmarkStart w:id="21" w:name="_Toc23128_WPSOffice_Level3"/>
      <w:r>
        <w:rPr>
          <w:rFonts w:hint="eastAsia" w:asciiTheme="minorEastAsia" w:hAnsiTheme="minorEastAsia" w:eastAsiaTheme="minorEastAsia" w:cstheme="minorEastAsia"/>
          <w:b/>
          <w:sz w:val="24"/>
          <w:lang w:eastAsia="zh-CN"/>
        </w:rPr>
        <w:t>响应文件的语言及度量衡单位</w:t>
      </w:r>
      <w:bookmarkEnd w:id="21"/>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供应商提交的响应文件以及供应商与采购代理机构就此响应发生的所有来往函电均应使用简体中文。除签名、盖章、专用名称等特殊情形外，以中文汉语以外的文字表述的响应文件视同未提供。</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除谈判文件中另有规定外，响应文件所使用的度量衡单位，均须采用国家法定计量单位。</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附有外文资料的须翻译成中文，并加盖供应商公章，如果翻译的中文资料与外文资料出现差异与矛盾时，以中文为准，其准确性由供应商负责。</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bookmarkStart w:id="22" w:name="_bookmark12"/>
      <w:bookmarkEnd w:id="22"/>
      <w:bookmarkStart w:id="23" w:name="_Toc19700_WPSOffice_Level3"/>
      <w:r>
        <w:rPr>
          <w:rFonts w:hint="eastAsia" w:asciiTheme="minorEastAsia" w:hAnsiTheme="minorEastAsia" w:eastAsiaTheme="minorEastAsia" w:cstheme="minorEastAsia"/>
          <w:sz w:val="24"/>
          <w:lang w:eastAsia="zh-CN"/>
        </w:rPr>
        <w:t>投标报价及币种</w:t>
      </w:r>
      <w:bookmarkEnd w:id="23"/>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lang w:eastAsia="zh-CN"/>
        </w:rPr>
        <w:t>投标报价为谈判总价。谈判报价必须包括</w:t>
      </w:r>
      <w:r>
        <w:rPr>
          <w:rFonts w:hint="eastAsia" w:asciiTheme="minorEastAsia" w:hAnsiTheme="minorEastAsia" w:eastAsiaTheme="minorEastAsia" w:cstheme="minorEastAsia"/>
          <w:sz w:val="24"/>
          <w:highlight w:val="none"/>
          <w:lang w:eastAsia="zh-CN"/>
        </w:rPr>
        <w:t>：产品费、运输费、手续费、保险费、验收费、售前、售中、售后服务费、税金及不可预见费等全部费用。</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谈判报价有效期与</w:t>
      </w:r>
      <w:r>
        <w:rPr>
          <w:rFonts w:hint="eastAsia" w:asciiTheme="minorEastAsia" w:hAnsiTheme="minorEastAsia" w:eastAsiaTheme="minorEastAsia" w:cstheme="minorEastAsia"/>
          <w:sz w:val="24"/>
          <w:highlight w:val="none"/>
          <w:lang w:val="en-US" w:eastAsia="zh-CN"/>
        </w:rPr>
        <w:t>谈判</w:t>
      </w:r>
      <w:r>
        <w:rPr>
          <w:rFonts w:hint="eastAsia" w:asciiTheme="minorEastAsia" w:hAnsiTheme="minorEastAsia" w:eastAsiaTheme="minorEastAsia" w:cstheme="minorEastAsia"/>
          <w:sz w:val="24"/>
          <w:highlight w:val="none"/>
          <w:lang w:eastAsia="zh-CN"/>
        </w:rPr>
        <w:t>有效期一致。</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谈判报价为闭口价，即中标后在合同有效期内价格不变。</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谈判币种是人民币。</w:t>
      </w:r>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82" w:firstLineChars="200"/>
        <w:jc w:val="left"/>
        <w:textAlignment w:val="auto"/>
        <w:outlineLvl w:val="9"/>
        <w:rPr>
          <w:rFonts w:hint="eastAsia" w:asciiTheme="minorEastAsia" w:hAnsiTheme="minorEastAsia" w:eastAsiaTheme="minorEastAsia" w:cstheme="minorEastAsia"/>
          <w:b/>
          <w:sz w:val="24"/>
          <w:lang w:eastAsia="zh-CN"/>
        </w:rPr>
      </w:pPr>
      <w:bookmarkStart w:id="24" w:name="_bookmark13"/>
      <w:bookmarkEnd w:id="24"/>
      <w:bookmarkStart w:id="25" w:name="_Toc23142_WPSOffice_Level3"/>
      <w:r>
        <w:rPr>
          <w:rFonts w:hint="eastAsia" w:asciiTheme="minorEastAsia" w:hAnsiTheme="minorEastAsia" w:eastAsiaTheme="minorEastAsia" w:cstheme="minorEastAsia"/>
          <w:b/>
          <w:sz w:val="24"/>
          <w:lang w:val="en-US" w:eastAsia="zh-CN"/>
        </w:rPr>
        <w:t>谈判</w:t>
      </w:r>
      <w:r>
        <w:rPr>
          <w:rFonts w:hint="eastAsia" w:asciiTheme="minorEastAsia" w:hAnsiTheme="minorEastAsia" w:eastAsiaTheme="minorEastAsia" w:cstheme="minorEastAsia"/>
          <w:b/>
          <w:sz w:val="24"/>
          <w:lang w:eastAsia="zh-CN"/>
        </w:rPr>
        <w:t>保证金</w:t>
      </w:r>
      <w:bookmarkEnd w:id="25"/>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供应商须在投标截止时间前按以下要求缴纳谈判保证金：谈判保证金：人民币</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8000.00</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元整（大写：</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捌仟元整</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账户名：</w:t>
      </w:r>
      <w:r>
        <w:rPr>
          <w:rFonts w:hint="eastAsia" w:ascii="宋体" w:cs="Times New Roman"/>
          <w:color w:val="000000" w:themeColor="text1"/>
          <w:sz w:val="24"/>
          <w:szCs w:val="24"/>
          <w:lang w:val="zh-CN"/>
          <w14:textFill>
            <w14:solidFill>
              <w14:schemeClr w14:val="tx1"/>
            </w14:solidFill>
          </w14:textFill>
        </w:rPr>
        <w:t>山东至诚工程咨询有限公司青海分公司</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开户行：</w:t>
      </w:r>
      <w:r>
        <w:rPr>
          <w:rFonts w:hint="eastAsia" w:ascii="宋体" w:cs="仿宋"/>
          <w:color w:val="000000" w:themeColor="text1"/>
          <w:sz w:val="24"/>
          <w:szCs w:val="24"/>
          <w14:textFill>
            <w14:solidFill>
              <w14:schemeClr w14:val="tx1"/>
            </w14:solidFill>
          </w14:textFill>
        </w:rPr>
        <w:t>中国农业银行股份有限公司西宁市城北生物园区支行</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账</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号：</w:t>
      </w:r>
      <w:r>
        <w:rPr>
          <w:rFonts w:hint="eastAsia" w:ascii="宋体" w:cs="仿宋"/>
          <w:color w:val="000000" w:themeColor="text1"/>
          <w:sz w:val="24"/>
          <w:szCs w:val="24"/>
          <w14:textFill>
            <w14:solidFill>
              <w14:schemeClr w14:val="tx1"/>
            </w14:solidFill>
          </w14:textFill>
        </w:rPr>
        <w:t>28111001040005856</w:t>
      </w:r>
    </w:p>
    <w:p>
      <w:pPr>
        <w:autoSpaceDE w:val="0"/>
        <w:autoSpaceDN w:val="0"/>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交纳时间：</w:t>
      </w:r>
      <w:r>
        <w:rPr>
          <w:rFonts w:hint="eastAsia" w:ascii="宋体" w:hAnsi="宋体" w:cs="宋体"/>
          <w:color w:val="000000" w:themeColor="text1"/>
          <w:kern w:val="0"/>
          <w:sz w:val="24"/>
          <w:highlight w:val="none"/>
          <w:lang w:val="zh-CN"/>
          <w14:textFill>
            <w14:solidFill>
              <w14:schemeClr w14:val="tx1"/>
            </w14:solidFill>
          </w14:textFill>
        </w:rPr>
        <w:t>交纳时间：20</w:t>
      </w:r>
      <w:r>
        <w:rPr>
          <w:rFonts w:hint="eastAsia" w:ascii="宋体" w:hAnsi="宋体" w:cs="宋体"/>
          <w:color w:val="000000" w:themeColor="text1"/>
          <w:kern w:val="0"/>
          <w:sz w:val="24"/>
          <w:highlight w:val="none"/>
          <w:lang w:val="en-US" w:eastAsia="zh-CN"/>
          <w14:textFill>
            <w14:solidFill>
              <w14:schemeClr w14:val="tx1"/>
            </w14:solidFill>
          </w14:textFill>
        </w:rPr>
        <w:t>20</w:t>
      </w:r>
      <w:r>
        <w:rPr>
          <w:rFonts w:hint="eastAsia" w:ascii="宋体" w:hAnsi="宋体" w:cs="宋体"/>
          <w:color w:val="000000" w:themeColor="text1"/>
          <w:kern w:val="0"/>
          <w:sz w:val="24"/>
          <w:highlight w:val="none"/>
          <w:lang w:val="zh-CN"/>
          <w14:textFill>
            <w14:solidFill>
              <w14:schemeClr w14:val="tx1"/>
            </w14:solidFill>
          </w14:textFill>
        </w:rPr>
        <w:t>年0</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cs="宋体"/>
          <w:color w:val="000000" w:themeColor="text1"/>
          <w:kern w:val="0"/>
          <w:sz w:val="24"/>
          <w:highlight w:val="none"/>
          <w:lang w:val="en-US" w:eastAsia="zh-CN"/>
          <w14:textFill>
            <w14:solidFill>
              <w14:schemeClr w14:val="tx1"/>
            </w14:solidFill>
          </w14:textFill>
        </w:rPr>
        <w:t>12</w:t>
      </w:r>
      <w:r>
        <w:rPr>
          <w:rFonts w:hint="eastAsia" w:ascii="宋体" w:hAnsi="宋体" w:cs="宋体"/>
          <w:color w:val="000000" w:themeColor="text1"/>
          <w:kern w:val="0"/>
          <w:sz w:val="24"/>
          <w:highlight w:val="none"/>
          <w:lang w:val="zh-CN"/>
          <w14:textFill>
            <w14:solidFill>
              <w14:schemeClr w14:val="tx1"/>
            </w14:solidFill>
          </w14:textFill>
        </w:rPr>
        <w:t>日</w:t>
      </w:r>
      <w:r>
        <w:rPr>
          <w:rFonts w:hint="eastAsia" w:ascii="宋体" w:hAnsi="宋体" w:cs="宋体"/>
          <w:color w:val="000000" w:themeColor="text1"/>
          <w:kern w:val="0"/>
          <w:sz w:val="24"/>
          <w:highlight w:val="none"/>
          <w:lang w:val="en-US" w:eastAsia="zh-CN"/>
          <w14:textFill>
            <w14:solidFill>
              <w14:schemeClr w14:val="tx1"/>
            </w14:solidFill>
          </w14:textFill>
        </w:rPr>
        <w:t>17</w:t>
      </w:r>
      <w:r>
        <w:rPr>
          <w:rFonts w:hint="eastAsia" w:ascii="宋体" w:hAnsi="宋体" w:cs="宋体"/>
          <w:color w:val="000000" w:themeColor="text1"/>
          <w:kern w:val="0"/>
          <w:sz w:val="24"/>
          <w:highlight w:val="none"/>
          <w:lang w:val="zh-CN"/>
          <w14:textFill>
            <w14:solidFill>
              <w14:schemeClr w14:val="tx1"/>
            </w14:solidFill>
          </w14:textFill>
        </w:rPr>
        <w:t>时</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ascii="宋体" w:hAnsi="宋体" w:cs="宋体"/>
          <w:color w:val="000000" w:themeColor="text1"/>
          <w:kern w:val="0"/>
          <w:sz w:val="24"/>
          <w:highlight w:val="none"/>
          <w:lang w:val="zh-CN"/>
          <w14:textFill>
            <w14:solidFill>
              <w14:schemeClr w14:val="tx1"/>
            </w14:solidFill>
          </w14:textFill>
        </w:rPr>
        <w:t>0</w:t>
      </w:r>
      <w:r>
        <w:rPr>
          <w:rFonts w:hint="eastAsia" w:ascii="宋体" w:hAnsi="宋体" w:cs="宋体"/>
          <w:color w:val="000000" w:themeColor="text1"/>
          <w:kern w:val="0"/>
          <w:sz w:val="24"/>
          <w:highlight w:val="none"/>
          <w:lang w:val="zh-CN"/>
          <w14:textFill>
            <w14:solidFill>
              <w14:schemeClr w14:val="tx1"/>
            </w14:solidFill>
          </w14:textFill>
        </w:rPr>
        <w:t>分前，以银行到账时间为准。</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交纳方式：谈判保证金应当以银行转账、支票、汇票、本票或者金融机构、担保机构出具的保函等非现金形式提交。通过银行转账的，必须由供应商从其基本账户（须提供开户许可证复印件）汇（转）入第 9.1 条规定的账户。</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谈判保证金退还：供应商在响应截止时间前撤回已提交的响应文件的，采购代理机构应当自收到供应商书面撤回通知之日起5个工作日内，退还已收取的谈判保证金，但因投标人自身原因导致无法及时退还的除外。</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采购代理机构应当自中标通知书发出之日起5个工作日内退还未成交人的谈判保证金，自采购合同签订之日起5个工作日内退还成交人的谈判保证金或者转为成交人的履约保证金。</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采购代理机构逾期退还谈判保证金的，除应当退还谈判保证金本金外，还应当按中国人民银行同期贷款基准利率上浮 20%后的利率支付超期资金占用费，但因投标人自身原因导致无法及时退还的除外。</w:t>
      </w:r>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lang w:val="en-US" w:eastAsia="zh-CN"/>
        </w:rPr>
      </w:pPr>
      <w:bookmarkStart w:id="26" w:name="_bookmark14"/>
      <w:bookmarkEnd w:id="26"/>
      <w:bookmarkStart w:id="27" w:name="_Toc21424_WPSOffice_Level3"/>
      <w:r>
        <w:rPr>
          <w:rFonts w:hint="eastAsia" w:asciiTheme="minorEastAsia" w:hAnsiTheme="minorEastAsia" w:eastAsiaTheme="minorEastAsia" w:cstheme="minorEastAsia"/>
          <w:b/>
          <w:sz w:val="24"/>
          <w:lang w:val="en-US" w:eastAsia="zh-CN"/>
        </w:rPr>
        <w:t>谈判有效期</w:t>
      </w:r>
      <w:bookmarkEnd w:id="27"/>
    </w:p>
    <w:p>
      <w:pPr>
        <w:pStyle w:val="2"/>
        <w:spacing w:before="160" w:line="364" w:lineRule="auto"/>
        <w:ind w:left="11" w:leftChars="5" w:right="57" w:rightChars="26" w:firstLine="554" w:firstLineChars="23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从提交</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响应文件的截止之日起</w:t>
      </w:r>
      <w:r>
        <w:rPr>
          <w:rFonts w:hint="eastAsia" w:asciiTheme="minorEastAsia" w:hAnsiTheme="minorEastAsia" w:eastAsiaTheme="minorEastAsia" w:cstheme="minorEastAsia"/>
          <w:u w:val="none"/>
        </w:rPr>
        <w:t>60</w:t>
      </w:r>
      <w:r>
        <w:rPr>
          <w:rFonts w:hint="eastAsia" w:asciiTheme="minorEastAsia" w:hAnsiTheme="minorEastAsia" w:eastAsiaTheme="minorEastAsia" w:cstheme="minorEastAsia"/>
          <w:spacing w:val="-1"/>
        </w:rPr>
        <w:t>日历日。响应文件中承诺的</w:t>
      </w:r>
      <w:r>
        <w:rPr>
          <w:rFonts w:hint="eastAsia" w:asciiTheme="minorEastAsia" w:hAnsiTheme="minorEastAsia" w:eastAsiaTheme="minorEastAsia" w:cstheme="minorEastAsia"/>
          <w:spacing w:val="-1"/>
          <w:lang w:eastAsia="zh-CN"/>
        </w:rPr>
        <w:t>谈判</w:t>
      </w:r>
      <w:r>
        <w:rPr>
          <w:rFonts w:hint="eastAsia" w:asciiTheme="minorEastAsia" w:hAnsiTheme="minorEastAsia" w:eastAsiaTheme="minorEastAsia" w:cstheme="minorEastAsia"/>
          <w:spacing w:val="-1"/>
        </w:rPr>
        <w:t>有效期应当不少于</w:t>
      </w:r>
      <w:r>
        <w:rPr>
          <w:rFonts w:hint="eastAsia" w:asciiTheme="minorEastAsia" w:hAnsiTheme="minorEastAsia" w:eastAsiaTheme="minorEastAsia" w:cstheme="minorEastAsia"/>
          <w:spacing w:val="-1"/>
          <w:lang w:eastAsia="zh-CN"/>
        </w:rPr>
        <w:t>谈判</w:t>
      </w:r>
      <w:r>
        <w:rPr>
          <w:rFonts w:hint="eastAsia" w:asciiTheme="minorEastAsia" w:hAnsiTheme="minorEastAsia" w:eastAsiaTheme="minorEastAsia" w:cstheme="minorEastAsia"/>
          <w:spacing w:val="-1"/>
        </w:rPr>
        <w:t>文件中载明的</w:t>
      </w:r>
      <w:r>
        <w:rPr>
          <w:rFonts w:hint="eastAsia" w:asciiTheme="minorEastAsia" w:hAnsiTheme="minorEastAsia" w:eastAsiaTheme="minorEastAsia" w:cstheme="minorEastAsia"/>
          <w:spacing w:val="-1"/>
          <w:lang w:eastAsia="zh-CN"/>
        </w:rPr>
        <w:t>谈判</w:t>
      </w:r>
      <w:r>
        <w:rPr>
          <w:rFonts w:hint="eastAsia" w:asciiTheme="minorEastAsia" w:hAnsiTheme="minorEastAsia" w:eastAsiaTheme="minorEastAsia" w:cstheme="minorEastAsia"/>
          <w:spacing w:val="-1"/>
        </w:rPr>
        <w:t>有效期。</w:t>
      </w:r>
      <w:r>
        <w:rPr>
          <w:rFonts w:hint="eastAsia" w:asciiTheme="minorEastAsia" w:hAnsiTheme="minorEastAsia" w:eastAsiaTheme="minorEastAsia" w:cstheme="minorEastAsia"/>
          <w:spacing w:val="-1"/>
          <w:lang w:eastAsia="zh-CN"/>
        </w:rPr>
        <w:t>谈判</w:t>
      </w:r>
      <w:r>
        <w:rPr>
          <w:rFonts w:hint="eastAsia" w:asciiTheme="minorEastAsia" w:hAnsiTheme="minorEastAsia" w:eastAsiaTheme="minorEastAsia" w:cstheme="minorEastAsia"/>
          <w:spacing w:val="-1"/>
        </w:rPr>
        <w:t>有效期内投标人撤销响应文件的，采购代理机构可以</w:t>
      </w:r>
      <w:r>
        <w:rPr>
          <w:rFonts w:hint="eastAsia" w:asciiTheme="minorEastAsia" w:hAnsiTheme="minorEastAsia" w:eastAsiaTheme="minorEastAsia" w:cstheme="minorEastAsia"/>
        </w:rPr>
        <w:t>不退还</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保证金。</w:t>
      </w:r>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lang w:val="en-US" w:eastAsia="zh-CN"/>
        </w:rPr>
      </w:pPr>
      <w:bookmarkStart w:id="28" w:name="_bookmark15"/>
      <w:bookmarkEnd w:id="28"/>
      <w:bookmarkStart w:id="29" w:name="_Toc20132_WPSOffice_Level3"/>
      <w:r>
        <w:rPr>
          <w:rFonts w:hint="eastAsia" w:asciiTheme="minorEastAsia" w:hAnsiTheme="minorEastAsia" w:eastAsiaTheme="minorEastAsia" w:cstheme="minorEastAsia"/>
          <w:b/>
          <w:sz w:val="24"/>
          <w:lang w:val="en-US" w:eastAsia="zh-CN"/>
        </w:rPr>
        <w:t>响应文件构成</w:t>
      </w:r>
      <w:bookmarkEnd w:id="29"/>
    </w:p>
    <w:p>
      <w:pPr>
        <w:pStyle w:val="2"/>
        <w:spacing w:before="160" w:line="364" w:lineRule="auto"/>
        <w:ind w:left="11" w:leftChars="5" w:right="57" w:rightChars="26" w:firstLine="554" w:firstLineChars="231"/>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应提交相关证明材料，作为其参加</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和中标后有能力履行合同的证明。编写的响应文件须包括以下内容（格式见</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文件第四部分）：</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61" w:firstLineChars="233"/>
        <w:jc w:val="both"/>
        <w:textAlignment w:val="auto"/>
        <w:outlineLvl w:val="9"/>
        <w:rPr>
          <w:rFonts w:hint="eastAsia" w:asciiTheme="minorEastAsia" w:hAnsiTheme="minorEastAsia" w:eastAsiaTheme="minorEastAsia" w:cstheme="minorEastAsia"/>
          <w:b/>
          <w:bCs/>
          <w:sz w:val="24"/>
          <w:lang w:eastAsia="zh-CN"/>
        </w:rPr>
      </w:pPr>
      <w:bookmarkStart w:id="30" w:name="_bookmark16"/>
      <w:bookmarkEnd w:id="30"/>
      <w:r>
        <w:rPr>
          <w:rFonts w:hint="eastAsia" w:asciiTheme="minorEastAsia" w:hAnsiTheme="minorEastAsia" w:eastAsiaTheme="minorEastAsia" w:cstheme="minorEastAsia"/>
          <w:b/>
          <w:bCs/>
          <w:sz w:val="24"/>
          <w:lang w:eastAsia="zh-CN"/>
        </w:rPr>
        <w:t>响应文件（资格审查）</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）响应函</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eastAsia="zh-CN"/>
        </w:rPr>
        <w:t>）法定代表人证明书</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eastAsia="zh-CN"/>
        </w:rPr>
        <w:t>）法定代表人授权书</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eastAsia="zh-CN"/>
        </w:rPr>
        <w:t>）供应商承诺函</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）供应商诚信承诺书</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lang w:eastAsia="zh-CN"/>
        </w:rPr>
        <w:t>）资格证明材料</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）财务状况报告，依法缴纳税收和社会保证资金的相关材料</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lang w:eastAsia="zh-CN"/>
        </w:rPr>
        <w:t>）具备履行合同所必需的设备和专业技术能力的证明材料</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lang w:eastAsia="zh-CN"/>
        </w:rPr>
        <w:t>）无重大违法记录声明</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lang w:eastAsia="zh-CN"/>
        </w:rPr>
        <w:t>）谈判保证金证明</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61" w:firstLineChars="233"/>
        <w:jc w:val="both"/>
        <w:textAlignment w:val="auto"/>
        <w:outlineLvl w:val="9"/>
        <w:rPr>
          <w:rFonts w:hint="eastAsia" w:asciiTheme="minorEastAsia" w:hAnsiTheme="minorEastAsia" w:eastAsiaTheme="minorEastAsia" w:cstheme="minorEastAsia"/>
          <w:b/>
          <w:bCs/>
          <w:sz w:val="24"/>
          <w:lang w:eastAsia="zh-CN"/>
        </w:rPr>
      </w:pPr>
      <w:bookmarkStart w:id="31" w:name="_bookmark17"/>
      <w:bookmarkEnd w:id="31"/>
      <w:r>
        <w:rPr>
          <w:rFonts w:hint="eastAsia" w:asciiTheme="minorEastAsia" w:hAnsiTheme="minorEastAsia" w:eastAsiaTheme="minorEastAsia" w:cstheme="minorEastAsia"/>
          <w:b/>
          <w:bCs/>
          <w:sz w:val="24"/>
          <w:lang w:eastAsia="zh-CN"/>
        </w:rPr>
        <w:t>响应文件（符合性审查）</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11</w:t>
      </w:r>
      <w:r>
        <w:rPr>
          <w:rFonts w:hint="eastAsia" w:asciiTheme="minorEastAsia" w:hAnsiTheme="minorEastAsia" w:eastAsiaTheme="minorEastAsia" w:cstheme="minorEastAsia"/>
          <w:sz w:val="24"/>
          <w:lang w:eastAsia="zh-CN"/>
        </w:rPr>
        <w:t>）首次报价表</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lang w:eastAsia="zh-CN"/>
        </w:rPr>
        <w:t>）分项报价表</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13</w:t>
      </w:r>
      <w:r>
        <w:rPr>
          <w:rFonts w:hint="eastAsia" w:asciiTheme="minorEastAsia" w:hAnsiTheme="minorEastAsia" w:eastAsiaTheme="minorEastAsia" w:cstheme="minorEastAsia"/>
          <w:sz w:val="24"/>
          <w:lang w:eastAsia="zh-CN"/>
        </w:rPr>
        <w:t>）技术规格响应表</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14</w:t>
      </w:r>
      <w:r>
        <w:rPr>
          <w:rFonts w:hint="eastAsia" w:asciiTheme="minorEastAsia" w:hAnsiTheme="minorEastAsia" w:eastAsiaTheme="minorEastAsia" w:cstheme="minorEastAsia"/>
          <w:sz w:val="24"/>
          <w:lang w:eastAsia="zh-CN"/>
        </w:rPr>
        <w:t>）投标产品相关资料</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15</w:t>
      </w:r>
      <w:r>
        <w:rPr>
          <w:rFonts w:hint="eastAsia" w:asciiTheme="minorEastAsia" w:hAnsiTheme="minorEastAsia" w:eastAsiaTheme="minorEastAsia" w:cstheme="minorEastAsia"/>
          <w:sz w:val="24"/>
          <w:lang w:eastAsia="zh-CN"/>
        </w:rPr>
        <w:t>）供应商的业绩证明材料</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（16）</w:t>
      </w:r>
      <w:r>
        <w:rPr>
          <w:rFonts w:hint="eastAsia" w:asciiTheme="minorEastAsia" w:hAnsiTheme="minorEastAsia" w:eastAsiaTheme="minorEastAsia" w:cstheme="minorEastAsia"/>
          <w:sz w:val="24"/>
          <w:lang w:eastAsia="zh-CN"/>
        </w:rPr>
        <w:t>声明函</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17</w:t>
      </w:r>
      <w:r>
        <w:rPr>
          <w:rFonts w:hint="eastAsia" w:asciiTheme="minorEastAsia" w:hAnsiTheme="minorEastAsia" w:eastAsiaTheme="minorEastAsia" w:cstheme="minorEastAsia"/>
          <w:sz w:val="24"/>
          <w:lang w:eastAsia="zh-CN"/>
        </w:rPr>
        <w:t>）残疾人福利性单位声明函</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18</w:t>
      </w:r>
      <w:r>
        <w:rPr>
          <w:rFonts w:hint="eastAsia" w:asciiTheme="minorEastAsia" w:hAnsiTheme="minorEastAsia" w:eastAsiaTheme="minorEastAsia" w:cstheme="minorEastAsia"/>
          <w:sz w:val="24"/>
          <w:lang w:eastAsia="zh-CN"/>
        </w:rPr>
        <w:t>）供应商认为在其他方面有必要说明的事项</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firstLine="240" w:firstLineChars="100"/>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最终报价表</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注：供应商须按上述内容、顺序和格式编制响应文件，并按要求编制目录、页码，并保证所提供的全部资料真实可信，自愿承担相应责任。</w:t>
      </w:r>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lang w:val="en-US" w:eastAsia="zh-CN"/>
        </w:rPr>
      </w:pPr>
      <w:bookmarkStart w:id="32" w:name="_bookmark18"/>
      <w:bookmarkEnd w:id="32"/>
      <w:bookmarkStart w:id="33" w:name="_Toc1601_WPSOffice_Level3"/>
      <w:r>
        <w:rPr>
          <w:rFonts w:hint="eastAsia" w:asciiTheme="minorEastAsia" w:hAnsiTheme="minorEastAsia" w:eastAsiaTheme="minorEastAsia" w:cstheme="minorEastAsia"/>
          <w:b/>
          <w:sz w:val="24"/>
          <w:lang w:val="en-US" w:eastAsia="zh-CN"/>
        </w:rPr>
        <w:t>响应文件的编制要求</w:t>
      </w:r>
      <w:bookmarkEnd w:id="33"/>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供应商应按照谈判文件所提供的响应文件格式，分别填写谈判文件第四部分的内容；谈判文件要求签字、盖章的地方必须由供应商的法定代表人或委托代理人按要求签字、盖章。</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供应商应准备纸质响应文件正本1份、副本</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eastAsia="zh-CN"/>
        </w:rPr>
        <w:t>份， 电子文档1份（</w:t>
      </w:r>
      <w:r>
        <w:rPr>
          <w:rFonts w:hint="eastAsia" w:asciiTheme="minorEastAsia" w:hAnsiTheme="minorEastAsia" w:eastAsiaTheme="minorEastAsia" w:cstheme="minorEastAsia"/>
          <w:sz w:val="24"/>
          <w:lang w:val="en-US" w:eastAsia="zh-CN"/>
        </w:rPr>
        <w:t>U盘</w:t>
      </w:r>
      <w:r>
        <w:rPr>
          <w:rFonts w:hint="eastAsia" w:asciiTheme="minorEastAsia" w:hAnsiTheme="minorEastAsia" w:eastAsiaTheme="minorEastAsia" w:cstheme="minorEastAsia"/>
          <w:sz w:val="24"/>
          <w:lang w:eastAsia="zh-CN"/>
        </w:rPr>
        <w:t>）。若发生正本和副本不符，以正本为准。响应文件统一使用 A4 幅面的纸张印制，必须胶装，其他方式装订的投标文件一概不予接受。</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响应文件的正本需打印或用不退色、不变质的墨水书写，副本可以采用正本的复印件。电子文档用 U 盘制作，采用不可修改文档格式（如：PDF 格式），内容必须和纸质响应文件正本完全一致，包括封面、页码、签字、盖章等。</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响应文件中不得行间插字、涂改或增删，如有修改错漏处，须由供应商法定代表人或其委托代理人签字、加盖公章。</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rPr>
      </w:pPr>
      <w:bookmarkStart w:id="34" w:name="_Toc16381_WPSOffice_Level2"/>
      <w:r>
        <w:rPr>
          <w:rFonts w:hint="eastAsia" w:asciiTheme="minorEastAsia" w:hAnsiTheme="minorEastAsia" w:eastAsiaTheme="minorEastAsia" w:cstheme="minorEastAsia"/>
          <w:b/>
          <w:sz w:val="28"/>
        </w:rPr>
        <w:t>四、 响应文件的提交</w:t>
      </w:r>
      <w:bookmarkEnd w:id="34"/>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lang w:val="en-US" w:eastAsia="zh-CN"/>
        </w:rPr>
      </w:pPr>
      <w:bookmarkStart w:id="35" w:name="_bookmark20"/>
      <w:bookmarkEnd w:id="35"/>
      <w:bookmarkStart w:id="36" w:name="_Toc3888_WPSOffice_Level3"/>
      <w:r>
        <w:rPr>
          <w:rFonts w:hint="eastAsia" w:asciiTheme="minorEastAsia" w:hAnsiTheme="minorEastAsia" w:eastAsiaTheme="minorEastAsia" w:cstheme="minorEastAsia"/>
          <w:b/>
          <w:sz w:val="24"/>
          <w:lang w:val="en-US" w:eastAsia="zh-CN"/>
        </w:rPr>
        <w:t>响应文件的密封和标记</w:t>
      </w:r>
      <w:bookmarkEnd w:id="36"/>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sz w:val="24"/>
          <w:lang w:eastAsia="zh-CN"/>
        </w:rPr>
        <w:t>响应文件正本、所有副本、电子文档（</w:t>
      </w:r>
      <w:r>
        <w:rPr>
          <w:rFonts w:hint="eastAsia" w:asciiTheme="minorEastAsia" w:hAnsiTheme="minorEastAsia" w:eastAsiaTheme="minorEastAsia" w:cstheme="minorEastAsia"/>
          <w:sz w:val="24"/>
          <w:lang w:val="en-US" w:eastAsia="zh-CN"/>
        </w:rPr>
        <w:t>U盘</w:t>
      </w:r>
      <w:r>
        <w:rPr>
          <w:rFonts w:hint="eastAsia" w:asciiTheme="minorEastAsia" w:hAnsiTheme="minorEastAsia" w:eastAsiaTheme="minorEastAsia" w:cstheme="minorEastAsia"/>
          <w:sz w:val="24"/>
          <w:lang w:eastAsia="zh-CN"/>
        </w:rPr>
        <w:t>）， 应分别封装于不同的密封袋内，密封袋上应分别标上“正本”、“副本”、“电子文档”字样，并注明供应商名称、采购项目编号、采购项目名称。</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密封后的响应文件密封袋用“</w:t>
      </w:r>
      <w:r>
        <w:rPr>
          <w:rFonts w:hint="eastAsia" w:asciiTheme="minorEastAsia" w:hAnsiTheme="minorEastAsia" w:eastAsiaTheme="minorEastAsia" w:cstheme="minorEastAsia"/>
          <w:color w:val="auto"/>
          <w:sz w:val="24"/>
          <w:highlight w:val="none"/>
          <w:lang w:eastAsia="zh-CN"/>
        </w:rPr>
        <w:t>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03</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日下午</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分</w:t>
      </w:r>
      <w:r>
        <w:rPr>
          <w:rFonts w:hint="eastAsia" w:asciiTheme="minorEastAsia" w:hAnsiTheme="minorEastAsia" w:eastAsiaTheme="minorEastAsia" w:cstheme="minorEastAsia"/>
          <w:color w:val="auto"/>
          <w:sz w:val="24"/>
          <w:lang w:eastAsia="zh-CN"/>
        </w:rPr>
        <w:t>（北京时间）之前不准启封”的标签密封。</w:t>
      </w:r>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lang w:val="en-US" w:eastAsia="zh-CN"/>
        </w:rPr>
      </w:pPr>
      <w:bookmarkStart w:id="37" w:name="_bookmark21"/>
      <w:bookmarkEnd w:id="37"/>
      <w:bookmarkStart w:id="38" w:name="_Toc10624_WPSOffice_Level3"/>
      <w:r>
        <w:rPr>
          <w:rFonts w:hint="eastAsia" w:asciiTheme="minorEastAsia" w:hAnsiTheme="minorEastAsia" w:eastAsiaTheme="minorEastAsia" w:cstheme="minorEastAsia"/>
          <w:b/>
          <w:sz w:val="24"/>
          <w:lang w:val="en-US" w:eastAsia="zh-CN"/>
        </w:rPr>
        <w:t>提交响应文件的时间、地点、方式</w:t>
      </w:r>
      <w:bookmarkEnd w:id="38"/>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供应商应当在谈判文件要求邮寄响应文件的截止时间前（</w:t>
      </w:r>
      <w:r>
        <w:rPr>
          <w:rFonts w:hint="eastAsia" w:asciiTheme="minorEastAsia" w:hAnsiTheme="minorEastAsia" w:eastAsiaTheme="minorEastAsia" w:cstheme="minorEastAsia"/>
          <w:sz w:val="24"/>
          <w:lang w:val="en-US" w:eastAsia="zh-CN"/>
        </w:rPr>
        <w:t>2020年03月12日下午17：00</w:t>
      </w:r>
      <w:r>
        <w:rPr>
          <w:rFonts w:hint="eastAsia" w:asciiTheme="minorEastAsia" w:hAnsiTheme="minorEastAsia" w:eastAsiaTheme="minorEastAsia" w:cstheme="minorEastAsia"/>
          <w:sz w:val="24"/>
          <w:lang w:eastAsia="zh-CN"/>
        </w:rPr>
        <w:t>），将响应文件（正本、副本、电子文档）密封送达投标地点。采购代理机构收到响应文件后，应当如实记载响应文件的送达时间和密封情况，签收保存。任何单位和个人不得在开标前开启响应文件。</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逾期送达或者未按照谈判文件第 13.1-13.2 条要求密封的响应文件，采购人、采购代理机构应当拒收。</w:t>
      </w:r>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lang w:val="en-US" w:eastAsia="zh-CN"/>
        </w:rPr>
      </w:pPr>
      <w:bookmarkStart w:id="39" w:name="_bookmark22"/>
      <w:bookmarkEnd w:id="39"/>
      <w:bookmarkStart w:id="40" w:name="_Toc11753_WPSOffice_Level3"/>
      <w:r>
        <w:rPr>
          <w:rFonts w:hint="eastAsia" w:asciiTheme="minorEastAsia" w:hAnsiTheme="minorEastAsia" w:eastAsiaTheme="minorEastAsia" w:cstheme="minorEastAsia"/>
          <w:b/>
          <w:sz w:val="24"/>
          <w:lang w:val="en-US" w:eastAsia="zh-CN"/>
        </w:rPr>
        <w:t>响应文件的补充、修改或者撤回</w:t>
      </w:r>
      <w:bookmarkEnd w:id="40"/>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供应商在响应文件递交截止时间前，可以对所递交的响应文件进行补充、修改或者撤回，并书面通知采购代理机构。补充、修改的内容应当按照谈判文件要求签署、盖章、密封后，作为响应文件的组成部分。</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rPr>
      </w:pPr>
      <w:bookmarkStart w:id="41" w:name="_Toc27574_WPSOffice_Level2"/>
      <w:r>
        <w:rPr>
          <w:rFonts w:hint="eastAsia" w:asciiTheme="minorEastAsia" w:hAnsiTheme="minorEastAsia" w:eastAsiaTheme="minorEastAsia" w:cstheme="minorEastAsia"/>
          <w:b/>
          <w:sz w:val="28"/>
        </w:rPr>
        <w:t>五、 开标</w:t>
      </w:r>
      <w:bookmarkEnd w:id="41"/>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lang w:val="en-US" w:eastAsia="zh-CN"/>
        </w:rPr>
      </w:pPr>
      <w:bookmarkStart w:id="42" w:name="_bookmark24"/>
      <w:bookmarkEnd w:id="42"/>
      <w:bookmarkStart w:id="43" w:name="_Toc3731_WPSOffice_Level3"/>
      <w:r>
        <w:rPr>
          <w:rFonts w:hint="eastAsia" w:asciiTheme="minorEastAsia" w:hAnsiTheme="minorEastAsia" w:eastAsiaTheme="minorEastAsia" w:cstheme="minorEastAsia"/>
          <w:b/>
          <w:sz w:val="24"/>
          <w:lang w:val="en-US" w:eastAsia="zh-CN"/>
        </w:rPr>
        <w:t>开标</w:t>
      </w:r>
      <w:bookmarkEnd w:id="43"/>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开标应当在谈判文件确定的提交响应文件截止时间的同一时间进行，采购代理机构应当按本文件中确定的时间和地点组织开标活动。</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采购代理机构应当对开标、评标现场活动进行全程录音录像。录音录像应当清晰可辨， 音像资料作为采购文件一并存档。</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开标由采购代理机构主持，邀请供应商参加。</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开标时，应当由供应商或者其推选的代表检查响应文件的密封情况；经确认无误后，由采购代理机构工作人员当众拆封，宣布供应商名称、并核验供应商身份。供应商不足 3 家的，不得开标。</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供应商代表对开标过程和开标记录有异议，以及认为采购人、采购代理机构相关工作人员有需要回避的情形的，应当场提出询问或者回避申请。采购人、采购代理机构对供应商代表提出的询问或者回避申请应当及时处理。</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供应商未参加开标的，视同认可开标结果。</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rPr>
      </w:pPr>
      <w:bookmarkStart w:id="44" w:name="_Toc510171140"/>
      <w:bookmarkStart w:id="45" w:name="_Toc496004006"/>
      <w:bookmarkStart w:id="46" w:name="_Toc32313_WPSOffice_Level2"/>
      <w:bookmarkStart w:id="47" w:name="_Toc416183210"/>
      <w:r>
        <w:rPr>
          <w:rFonts w:hint="eastAsia" w:asciiTheme="minorEastAsia" w:hAnsiTheme="minorEastAsia" w:eastAsiaTheme="minorEastAsia" w:cstheme="minorEastAsia"/>
          <w:b/>
          <w:sz w:val="28"/>
        </w:rPr>
        <w:t>六、资格审查程序及方法</w:t>
      </w:r>
      <w:bookmarkEnd w:id="44"/>
      <w:bookmarkEnd w:id="45"/>
      <w:bookmarkEnd w:id="46"/>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lang w:val="en-US" w:eastAsia="zh-CN"/>
        </w:rPr>
      </w:pPr>
      <w:bookmarkStart w:id="48" w:name="_Toc510171141"/>
      <w:bookmarkStart w:id="49" w:name="_Toc11031_WPSOffice_Level3"/>
      <w:bookmarkStart w:id="50" w:name="_Toc496004007"/>
      <w:r>
        <w:rPr>
          <w:rFonts w:hint="eastAsia" w:asciiTheme="minorEastAsia" w:hAnsiTheme="minorEastAsia" w:eastAsiaTheme="minorEastAsia" w:cstheme="minorEastAsia"/>
          <w:b/>
          <w:sz w:val="24"/>
          <w:lang w:val="en-US" w:eastAsia="zh-CN"/>
        </w:rPr>
        <w:t>资格审查程序</w:t>
      </w:r>
      <w:bookmarkEnd w:id="48"/>
      <w:bookmarkEnd w:id="49"/>
      <w:bookmarkEnd w:id="50"/>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开标结束后，由评审小组依法对供应商的资格进行审查。</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合格供应商不足3家的，不得评审。</w:t>
      </w:r>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lang w:val="en-US" w:eastAsia="zh-CN"/>
        </w:rPr>
      </w:pPr>
      <w:bookmarkStart w:id="51" w:name="_Toc496004008"/>
      <w:bookmarkStart w:id="52" w:name="_Toc510171142"/>
      <w:bookmarkStart w:id="53" w:name="_Toc16752_WPSOffice_Level3"/>
      <w:r>
        <w:rPr>
          <w:rFonts w:hint="eastAsia" w:asciiTheme="minorEastAsia" w:hAnsiTheme="minorEastAsia" w:eastAsiaTheme="minorEastAsia" w:cstheme="minorEastAsia"/>
          <w:b/>
          <w:sz w:val="24"/>
          <w:lang w:val="en-US" w:eastAsia="zh-CN"/>
        </w:rPr>
        <w:t>资格审查不通过的情形</w:t>
      </w:r>
      <w:bookmarkEnd w:id="51"/>
      <w:bookmarkEnd w:id="52"/>
      <w:bookmarkEnd w:id="53"/>
    </w:p>
    <w:p>
      <w:pPr>
        <w:pStyle w:val="31"/>
        <w:keepNext w:val="0"/>
        <w:keepLines w:val="0"/>
        <w:pageBreakBefore w:val="0"/>
        <w:widowControl w:val="0"/>
        <w:numPr>
          <w:ilvl w:val="0"/>
          <w:numId w:val="0"/>
        </w:numPr>
        <w:tabs>
          <w:tab w:val="left" w:pos="1524"/>
        </w:tabs>
        <w:kinsoku/>
        <w:wordWrap/>
        <w:overflowPunct/>
        <w:topLinePunct w:val="0"/>
        <w:autoSpaceDE w:val="0"/>
        <w:autoSpaceDN w:val="0"/>
        <w:bidi w:val="0"/>
        <w:adjustRightInd/>
        <w:snapToGrid/>
        <w:spacing w:before="0" w:beforeLines="100" w:after="0" w:line="365" w:lineRule="auto"/>
        <w:ind w:left="11" w:leftChars="5" w:right="57" w:rightChars="26" w:firstLine="545" w:firstLineChars="231"/>
        <w:jc w:val="left"/>
        <w:textAlignment w:val="auto"/>
        <w:outlineLvl w:val="9"/>
        <w:rPr>
          <w:rFonts w:hint="eastAsia"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资格审查时，供应商存在下列情况之一的，按无效投标处理：</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不符合谈判文件第一部分投标人须知前附表“供应商资格条件”的；</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未按谈判文件要求缴纳或未足额缴纳投标保证金的；</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未按第1</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lang w:eastAsia="zh-CN"/>
        </w:rPr>
        <w:t>.1款（1）-（</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lang w:eastAsia="zh-CN"/>
        </w:rPr>
        <w:t>）要求提供相关资料的；</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资格性审查文件没有按谈判文件规定和要求签字、盖章的；</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擅自修改谈判文件规定的谈判响应文件格式以及编制要求的。</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rPr>
      </w:pPr>
      <w:bookmarkStart w:id="54" w:name="_Toc510171143"/>
      <w:bookmarkStart w:id="55" w:name="_Toc23128_WPSOffice_Level2"/>
      <w:r>
        <w:rPr>
          <w:rFonts w:hint="eastAsia" w:asciiTheme="minorEastAsia" w:hAnsiTheme="minorEastAsia" w:eastAsiaTheme="minorEastAsia" w:cstheme="minorEastAsia"/>
          <w:b/>
          <w:sz w:val="28"/>
        </w:rPr>
        <w:t>七、谈判程序</w:t>
      </w:r>
      <w:bookmarkEnd w:id="47"/>
      <w:r>
        <w:rPr>
          <w:rFonts w:hint="eastAsia" w:asciiTheme="minorEastAsia" w:hAnsiTheme="minorEastAsia" w:eastAsiaTheme="minorEastAsia" w:cstheme="minorEastAsia"/>
          <w:b/>
          <w:sz w:val="28"/>
        </w:rPr>
        <w:t>及方法</w:t>
      </w:r>
      <w:bookmarkEnd w:id="54"/>
      <w:bookmarkEnd w:id="55"/>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lang w:val="en-US" w:eastAsia="zh-CN"/>
        </w:rPr>
      </w:pPr>
      <w:bookmarkStart w:id="56" w:name="_Toc1122_WPSOffice_Level3"/>
      <w:bookmarkStart w:id="57" w:name="_Toc510171144"/>
      <w:r>
        <w:rPr>
          <w:rFonts w:hint="eastAsia" w:asciiTheme="minorEastAsia" w:hAnsiTheme="minorEastAsia" w:eastAsiaTheme="minorEastAsia" w:cstheme="minorEastAsia"/>
          <w:b/>
          <w:sz w:val="24"/>
          <w:lang w:val="en-US" w:eastAsia="zh-CN"/>
        </w:rPr>
        <w:t>谈判小组</w:t>
      </w:r>
      <w:bookmarkEnd w:id="56"/>
      <w:bookmarkEnd w:id="57"/>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采购人、采购代理机构将根据采购项目的特点依法组建谈判小组，其成员由采购人代表和具有一定专业水平的技术、经济等方面的专家共三人以上的单数组成，其中专家的人数不得少于成员总数的三分之二。</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谈判由采购代理机构负责组织，具体谈判事务由依法组建的谈判小组负责，并独立履行下列职责：</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（1）审查通过资格条件供应商的谈判响应文件，并作出评价；</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（2）要求供应商解释或者澄清其谈判响应文件；</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（3）推荐预成交候选人；</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（4）对非法干预评标工作的人员和机构进行举报或投诉。</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谈判小组应遵守并履行下列义务：</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（1）遵纪守法，客观、公正、廉洁地履行职责；</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（2）按照谈判文件规定的成交方法评审，对评审意见承担谈判小组成员责任；</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（3）对谈判响应文件、谈判情况和谈判中获悉的商业秘密保密；</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（4）参与评审报告的起草；</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（5）解答供应商及有关方面的质疑；</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（6）配合纪检部门进行投诉处理工作。</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谈判工作在有关部门的监督下依法开展，任何单位和个人不得非法干预、影响谈判工作和谈判结果。</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lang w:val="en-US" w:eastAsia="zh-CN"/>
        </w:rPr>
      </w:pPr>
      <w:bookmarkStart w:id="58" w:name="_Toc3210_WPSOffice_Level3"/>
      <w:bookmarkStart w:id="59" w:name="_Toc510171145"/>
      <w:r>
        <w:rPr>
          <w:rFonts w:hint="eastAsia" w:asciiTheme="minorEastAsia" w:hAnsiTheme="minorEastAsia" w:eastAsiaTheme="minorEastAsia" w:cstheme="minorEastAsia"/>
          <w:b/>
          <w:sz w:val="24"/>
          <w:lang w:val="en-US" w:eastAsia="zh-CN"/>
        </w:rPr>
        <w:t>谈判工作程序</w:t>
      </w:r>
      <w:bookmarkEnd w:id="58"/>
      <w:bookmarkEnd w:id="59"/>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color w:val="000000" w:themeColor="text1"/>
          <w:sz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zh-CN" w:eastAsia="zh-CN"/>
          <w14:textFill>
            <w14:solidFill>
              <w14:schemeClr w14:val="tx1"/>
            </w14:solidFill>
          </w14:textFill>
        </w:rPr>
        <w:t>进入谈判阶段后，由谈判小组独立开展评审工作，谈判小组成员与单一供应商分别进行谈判，并给予所有参加谈判的供应商平等的谈判机会</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zh-CN" w:eastAsia="zh-CN"/>
          <w14:textFill>
            <w14:solidFill>
              <w14:schemeClr w14:val="tx1"/>
            </w14:solidFill>
          </w14:textFill>
        </w:rPr>
        <w:t>负责审议所有供应商的响应文件，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根据财政部、民政部、中国残疾人联合会出台的《关于促进残疾人就业政府采购政策的通知》（财库[2017]141号），属残疾人福利性单位的，供应商须提供《残疾人福利性单位声明函》（详见附件1</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lang w:val="zh-CN" w:eastAsia="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zh-CN" w:eastAsia="zh-CN"/>
        </w:rPr>
        <w:t>根据《政府采购促进中小企业发展暂行办法》、《关于促进残疾人就业政府采购政策的通知》的相关规定，对残疾人福利性单位、小型和微型企业制造（生产）产品的价格给予6%的扣除，用扣除后的价格参与评审。残疾人福利性单位属于小型、微型企业的，不重复享受政策。</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符合性审查时，存在下列情况之一的，按无效处理：</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（1）未按第1</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lang w:eastAsia="zh-CN"/>
        </w:rPr>
        <w:t>.2款（</w:t>
      </w:r>
      <w:r>
        <w:rPr>
          <w:rFonts w:hint="eastAsia" w:asciiTheme="minorEastAsia" w:hAnsiTheme="minorEastAsia" w:eastAsiaTheme="minorEastAsia" w:cstheme="minorEastAsia"/>
          <w:sz w:val="24"/>
          <w:lang w:val="en-US" w:eastAsia="zh-CN"/>
        </w:rPr>
        <w:t>11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13</w:t>
      </w:r>
      <w:r>
        <w:rPr>
          <w:rFonts w:hint="eastAsia" w:asciiTheme="minorEastAsia" w:hAnsiTheme="minorEastAsia" w:eastAsiaTheme="minorEastAsia" w:cstheme="minorEastAsia"/>
          <w:sz w:val="24"/>
          <w:lang w:eastAsia="zh-CN"/>
        </w:rPr>
        <w:t>）要求提供相关资料的；</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（2）符合性审查文件没有按谈判文件规定和要求签字、盖章的；</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（3）供应商谈判响应文件报价不一致；或最后报价出现两个或两个以上报价方案的；</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（4）产品交货期、投标有效期不能满足谈判文件要求的；</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（5）投标报价超过谈判文件规定的采购预算额度；</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（6）投标产品的技术规格、技术标准不符合采购项目要求的；</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（7）谈判响应文件含有采购人不能接受的附加条件的；</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（8）谈判小组认为应按无效投标处理的其他情况；</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（9）法律、法规规定的其他情形。</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bookmarkStart w:id="60" w:name="_Toc6220_WPSOffice_Level3"/>
      <w:bookmarkStart w:id="61" w:name="_Toc510171146"/>
      <w:r>
        <w:rPr>
          <w:rFonts w:hint="eastAsia" w:asciiTheme="minorEastAsia" w:hAnsiTheme="minorEastAsia" w:eastAsiaTheme="minorEastAsia" w:cstheme="minorEastAsia"/>
          <w:sz w:val="24"/>
          <w:lang w:eastAsia="zh-CN"/>
        </w:rPr>
        <w:t>在谈判过程中，谈判小组可以根据谈判文件和谈判情况实质性变动采购需求中的技术、服务要求以及合同草案条款，但不得变动谈判文件中的其他内容。实质性变动的内容，须经采购人代表确认。</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对谈判文件作出的实质性变动是谈判文件的有效组成部分，谈判小组应当及时以书面形式同时通知所有参加谈判的供应商。</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谈判文件能够详细列明采购标的的技术、服务要求的，谈判结束后，谈判小组应当要求所有继续参加谈判的供应商在规定时间内提交最后报价，提交最后报价的供应商不得少于三家。谈判文件不能详细列明采购标的的技术、服务要求，需经谈判由供应商提供最终设计方案或解决方案的，谈判结束后，谈判小组应当按照少数服从多数的原则投票推荐三家以上的供应商的设计方案或者解决方案，并要求其在规定时间内提交最后报价。</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最后报价是供应商响应文件的有效组成部分。供应商在谈判室外填写最终报价表，密封递交采购执行机构工作人员，由采购执行机构工作人员收齐后集中递交谈判小组。</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2" w:firstLineChars="200"/>
        <w:jc w:val="both"/>
        <w:textAlignment w:val="auto"/>
        <w:outlineLvl w:val="9"/>
        <w:rPr>
          <w:rFonts w:hint="eastAsia" w:asciiTheme="minorEastAsia" w:hAnsiTheme="minorEastAsia" w:eastAsiaTheme="minorEastAsia" w:cstheme="minorEastAsia"/>
          <w:b/>
          <w:bCs/>
          <w:sz w:val="24"/>
          <w:lang w:val="zh-CN" w:eastAsia="zh-CN"/>
        </w:rPr>
      </w:pPr>
      <w:r>
        <w:rPr>
          <w:rFonts w:hint="eastAsia" w:asciiTheme="minorEastAsia" w:hAnsiTheme="minorEastAsia" w:eastAsiaTheme="minorEastAsia" w:cstheme="minorEastAsia"/>
          <w:b/>
          <w:bCs/>
          <w:sz w:val="24"/>
          <w:lang w:val="zh-CN" w:eastAsia="zh-CN"/>
        </w:rPr>
        <w:t>注：</w:t>
      </w:r>
      <w:r>
        <w:rPr>
          <w:rFonts w:hint="eastAsia" w:asciiTheme="minorEastAsia" w:hAnsiTheme="minorEastAsia" w:eastAsiaTheme="minorEastAsia" w:cstheme="minorEastAsia"/>
          <w:b/>
          <w:bCs/>
          <w:sz w:val="24"/>
          <w:lang w:val="en-US" w:eastAsia="zh-CN"/>
        </w:rPr>
        <w:t>谈判</w:t>
      </w:r>
      <w:r>
        <w:rPr>
          <w:rFonts w:hint="eastAsia" w:asciiTheme="minorEastAsia" w:hAnsiTheme="minorEastAsia" w:eastAsiaTheme="minorEastAsia" w:cstheme="minorEastAsia"/>
          <w:b/>
          <w:bCs/>
          <w:sz w:val="24"/>
          <w:lang w:val="zh-CN" w:eastAsia="zh-CN"/>
        </w:rPr>
        <w:t>小组认为供应商的投标报价明显低于其他通过符合性审查供应商的报价，有可能影响产品质量或者不能诚信履约的，应当要求其在</w:t>
      </w:r>
      <w:r>
        <w:rPr>
          <w:rFonts w:hint="eastAsia" w:asciiTheme="minorEastAsia" w:hAnsiTheme="minorEastAsia" w:eastAsiaTheme="minorEastAsia" w:cstheme="minorEastAsia"/>
          <w:b/>
          <w:bCs/>
          <w:sz w:val="24"/>
          <w:lang w:val="en-US" w:eastAsia="zh-CN"/>
        </w:rPr>
        <w:t>谈判</w:t>
      </w:r>
      <w:r>
        <w:rPr>
          <w:rFonts w:hint="eastAsia" w:asciiTheme="minorEastAsia" w:hAnsiTheme="minorEastAsia" w:eastAsiaTheme="minorEastAsia" w:cstheme="minorEastAsia"/>
          <w:b/>
          <w:bCs/>
          <w:sz w:val="24"/>
          <w:lang w:val="zh-CN" w:eastAsia="zh-CN"/>
        </w:rPr>
        <w:t>现场合理的时间内提供书面说明，必要时提交相关证明材料；供应商不能证明其报价合理性的，评标委员会应当将其作为无效标处理。</w:t>
      </w:r>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答疑的方式和情形</w:t>
      </w:r>
      <w:bookmarkEnd w:id="60"/>
      <w:bookmarkEnd w:id="61"/>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答疑方式：详见第一部分投标人须知前附表“答疑方式”。</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谈判小组在对谈判响应文件的有效性、完整性和响应程度进行审查时，对于谈判响应文件中含义不明确、同类问题表述不一致或者有明显文字和计算错误的内容，谈判小组应当要求供应商作出必要的澄清、说明或者更正。供应商的澄清、说明或者更正不得超出谈判响应文件的范围或者改变谈判响应文件的实质性内容，并作为谈判响应文件的组成部分。</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答疑期间，供应商存在以下情况的，澄清、说明或者更正的内容将不予接受，谈判小组将按照谈判文件的要求对现有的投标资料做出评审意见：</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（1）拒绝或在规定的时间内未做出澄清、说明或者更正；</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（2）供应商的澄清、说明或者更正超出谈判响应文件的范围或者改变谈判响应文件的实质性内容；</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（3）澄清、说明或者更正的内容仍不能说明问题的；</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（4）供应商主动提出的澄清、说明或者更正的内容；</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33" w:right="57" w:rightChars="26"/>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（5）谈判小组认为应不予接受的其他情况。</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谈判结束后，谈判小组应当按照少数服从多数的原则投票推荐三家以上的供应商的设计方案或者解决方案，并要求其在规定时间内提交最后报价。</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rPr>
      </w:pPr>
      <w:bookmarkStart w:id="62" w:name="_Toc19700_WPSOffice_Level2"/>
      <w:bookmarkStart w:id="63" w:name="_Toc510171147"/>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八、成交办法</w:t>
      </w:r>
      <w:bookmarkEnd w:id="62"/>
      <w:bookmarkEnd w:id="63"/>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lang w:val="en-US" w:eastAsia="zh-CN"/>
        </w:rPr>
      </w:pPr>
      <w:bookmarkStart w:id="64" w:name="_Toc708_WPSOffice_Level3"/>
      <w:bookmarkStart w:id="65" w:name="_Toc510171148"/>
      <w:r>
        <w:rPr>
          <w:rFonts w:hint="eastAsia" w:asciiTheme="minorEastAsia" w:hAnsiTheme="minorEastAsia" w:eastAsiaTheme="minorEastAsia" w:cstheme="minorEastAsia"/>
          <w:b/>
          <w:sz w:val="24"/>
          <w:lang w:val="en-US" w:eastAsia="zh-CN"/>
        </w:rPr>
        <w:t>推荐并确定成交供应商</w:t>
      </w:r>
      <w:bookmarkEnd w:id="64"/>
      <w:bookmarkEnd w:id="65"/>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bookmarkStart w:id="66" w:name="_Toc376936759"/>
      <w:bookmarkStart w:id="67" w:name="_Toc325726028"/>
      <w:bookmarkStart w:id="68" w:name="_Toc510171149"/>
      <w:bookmarkStart w:id="69" w:name="_Toc416183216"/>
      <w:bookmarkStart w:id="70" w:name="_Toc27351_WPSOffice_Level3"/>
      <w:r>
        <w:rPr>
          <w:rFonts w:hint="eastAsia" w:asciiTheme="minorEastAsia" w:hAnsiTheme="minorEastAsia" w:eastAsiaTheme="minorEastAsia" w:cstheme="minorEastAsia"/>
          <w:sz w:val="24"/>
          <w:lang w:eastAsia="zh-CN"/>
        </w:rPr>
        <w:t>谈判结束后谈判小组应当要求所有继续参加谈判的供应商在规定时间内进行最后报价，谈判小组应当从质量和服务均能满足采购文件实质性响应要求的供应商中，按照最后报价由低到高的顺序提出3名成交候选人，并编写</w:t>
      </w:r>
      <w:r>
        <w:rPr>
          <w:rFonts w:hint="eastAsia" w:asciiTheme="minorEastAsia" w:hAnsiTheme="minorEastAsia" w:eastAsiaTheme="minorEastAsia" w:cstheme="minorEastAsia"/>
          <w:sz w:val="24"/>
          <w:lang w:val="en-US" w:eastAsia="zh-CN"/>
        </w:rPr>
        <w:t>评审</w:t>
      </w:r>
      <w:r>
        <w:rPr>
          <w:rFonts w:hint="eastAsia" w:asciiTheme="minorEastAsia" w:hAnsiTheme="minorEastAsia" w:eastAsiaTheme="minorEastAsia" w:cstheme="minorEastAsia"/>
          <w:sz w:val="24"/>
          <w:lang w:eastAsia="zh-CN"/>
        </w:rPr>
        <w:t>报告。</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采购人从谈判小组提出的成交候选人中，根据符合采购需求、质量和服务相等且最终报价最低（不能低于成本）的原则确定成交供应商。若报价相同时，按产品质量和服务优劣确定最佳预成交人。</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成交人因不可抗力或自身原因不能履行合同时，采购人可以按照评审报告推荐的预成交候选人名单排序，确定下一候选人为成交人，也可重新开展政府采购活动。</w:t>
      </w:r>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成交通知</w:t>
      </w:r>
      <w:bookmarkEnd w:id="66"/>
      <w:bookmarkEnd w:id="67"/>
      <w:bookmarkEnd w:id="68"/>
      <w:bookmarkEnd w:id="69"/>
      <w:bookmarkEnd w:id="70"/>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en-US" w:eastAsia="zh-CN"/>
        </w:rPr>
        <w:t>采购代理</w:t>
      </w:r>
      <w:r>
        <w:rPr>
          <w:rFonts w:hint="eastAsia" w:asciiTheme="minorEastAsia" w:hAnsiTheme="minorEastAsia" w:eastAsiaTheme="minorEastAsia" w:cstheme="minorEastAsia"/>
          <w:sz w:val="24"/>
          <w:lang w:val="zh-CN" w:eastAsia="zh-CN"/>
        </w:rPr>
        <w:t>机构自成交供应商确定之日起2个工作日内在竞争性谈判公告发布的同一网站上公告成交结果，同时向成交供应商发出《成交通知书》。</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《成交通知书》发出后，采购人改变成交结果的，或者成交供应商无正当理由放弃中标项目的，依法承担法律责任。</w:t>
      </w:r>
    </w:p>
    <w:p>
      <w:pPr>
        <w:spacing w:before="55"/>
        <w:ind w:right="57" w:rightChars="26"/>
        <w:jc w:val="center"/>
        <w:rPr>
          <w:rFonts w:hint="eastAsia" w:asciiTheme="minorEastAsia" w:hAnsiTheme="minorEastAsia" w:eastAsiaTheme="minorEastAsia" w:cstheme="minorEastAsia"/>
          <w:b/>
          <w:sz w:val="28"/>
        </w:rPr>
      </w:pPr>
      <w:bookmarkStart w:id="71" w:name="_Toc23142_WPSOffice_Level2"/>
      <w:r>
        <w:rPr>
          <w:rFonts w:hint="eastAsia" w:asciiTheme="minorEastAsia" w:hAnsiTheme="minorEastAsia" w:eastAsiaTheme="minorEastAsia" w:cstheme="minorEastAsia"/>
          <w:b/>
          <w:sz w:val="28"/>
        </w:rPr>
        <w:t>九、 授予合同</w:t>
      </w:r>
      <w:bookmarkEnd w:id="71"/>
    </w:p>
    <w:p>
      <w:pPr>
        <w:pStyle w:val="31"/>
        <w:keepNext w:val="0"/>
        <w:keepLines w:val="0"/>
        <w:pageBreakBefore w:val="0"/>
        <w:widowControl w:val="0"/>
        <w:numPr>
          <w:ilvl w:val="1"/>
          <w:numId w:val="1"/>
        </w:numPr>
        <w:kinsoku/>
        <w:wordWrap/>
        <w:overflowPunct/>
        <w:topLinePunct w:val="0"/>
        <w:autoSpaceDE w:val="0"/>
        <w:autoSpaceDN w:val="0"/>
        <w:bidi w:val="0"/>
        <w:adjustRightInd/>
        <w:snapToGrid/>
        <w:spacing w:before="0" w:beforeLines="50" w:after="0" w:afterLines="50" w:line="240" w:lineRule="auto"/>
        <w:ind w:left="0" w:leftChars="0" w:right="57" w:rightChars="26" w:firstLine="400" w:firstLineChars="166"/>
        <w:jc w:val="left"/>
        <w:textAlignment w:val="auto"/>
        <w:outlineLvl w:val="9"/>
        <w:rPr>
          <w:rFonts w:hint="eastAsia" w:asciiTheme="minorEastAsia" w:hAnsiTheme="minorEastAsia" w:eastAsiaTheme="minorEastAsia" w:cstheme="minorEastAsia"/>
          <w:b/>
          <w:sz w:val="24"/>
          <w:lang w:val="en-US" w:eastAsia="zh-CN"/>
        </w:rPr>
      </w:pPr>
      <w:bookmarkStart w:id="72" w:name="_bookmark35"/>
      <w:bookmarkEnd w:id="72"/>
      <w:bookmarkStart w:id="73" w:name="_Toc2589_WPSOffice_Level3"/>
      <w:r>
        <w:rPr>
          <w:rFonts w:hint="eastAsia" w:asciiTheme="minorEastAsia" w:hAnsiTheme="minorEastAsia" w:eastAsiaTheme="minorEastAsia" w:cstheme="minorEastAsia"/>
          <w:b/>
          <w:sz w:val="24"/>
          <w:lang w:val="en-US" w:eastAsia="zh-CN"/>
        </w:rPr>
        <w:t>签订合同</w:t>
      </w:r>
      <w:bookmarkEnd w:id="73"/>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采购人应当自成交通知书发出之日起30日内，按照谈判文件和成交人响应文件的规定，与成交人签订书面合同。所签订的合同不得对谈判文件确定的事项和成交人响应文件作实质性修改。</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采购人不得向成交人提出任何不合理的要求作为签订合同的条件。</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签订合同时，可将成交人的谈判保证金转为成交人的履约保证金或成交人应当以支票、汇票、本票等非现金形式向采购人指定的账户交纳履约保证金。履约保证金的数额由采购人确定，但不得超出采购合同总金额的5%。</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成交人拒绝与采购人签订合同的，采购人可以按照评标报告推荐的成交候选人名单排序，确定下一候选人为成交人，也可以重新开展政府采购活动。</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szCs w:val="22"/>
          <w:lang w:val="zh-CN" w:eastAsia="zh-CN" w:bidi="zh-CN"/>
        </w:rPr>
      </w:pPr>
      <w:r>
        <w:rPr>
          <w:rFonts w:hint="eastAsia" w:asciiTheme="minorEastAsia" w:hAnsiTheme="minorEastAsia" w:eastAsiaTheme="minorEastAsia" w:cstheme="minorEastAsia"/>
          <w:sz w:val="24"/>
          <w:lang w:val="zh-CN" w:eastAsia="zh-CN"/>
        </w:rPr>
        <w:t>谈判文件、成交人的响应文件、《成交通知书》及其澄清、说明文件、承诺等， 均为签订采购合同的依据，作</w:t>
      </w:r>
      <w:r>
        <w:rPr>
          <w:rFonts w:hint="eastAsia" w:asciiTheme="minorEastAsia" w:hAnsiTheme="minorEastAsia" w:eastAsiaTheme="minorEastAsia" w:cstheme="minorEastAsia"/>
          <w:sz w:val="24"/>
          <w:szCs w:val="22"/>
          <w:lang w:val="zh-CN" w:eastAsia="zh-CN" w:bidi="zh-CN"/>
        </w:rPr>
        <w:t>为采购合同的组成部分。</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采购合同签订之日起2个工作日内，由采购人将采购合同在青海政府采购网上公告，但采购合同中涉及国家秘密、商业秘密的内容除外。</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采购人与成交人应当根据合同的约定依法履行合同义务。政府采购合同的履行、违约责任和解决争议的方法等适用《中华人民共和国合同法》。</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采购人应当及时对采购项目进行验收。采购人可以邀请参加本项目的其他供应商或者第三方机构参与验收。参与验收的供应商或者第三方机构的意见作为验收书的参考资料一并存档。</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559" w:firstLineChars="233"/>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采购人应当加强对成交人的履约管理，并按照采购合同约定，及时向成交人支付采购资金。对于成交人违反采购合同约定的行为，采购人应当及时处理，依法追究其违约责任。</w:t>
      </w:r>
    </w:p>
    <w:p>
      <w:pPr>
        <w:pStyle w:val="31"/>
        <w:keepNext w:val="0"/>
        <w:keepLines w:val="0"/>
        <w:pageBreakBefore w:val="0"/>
        <w:widowControl w:val="0"/>
        <w:numPr>
          <w:ilvl w:val="2"/>
          <w:numId w:val="1"/>
        </w:numPr>
        <w:tabs>
          <w:tab w:val="left" w:pos="1100"/>
        </w:tabs>
        <w:kinsoku/>
        <w:wordWrap/>
        <w:overflowPunct/>
        <w:topLinePunct w:val="0"/>
        <w:autoSpaceDE w:val="0"/>
        <w:autoSpaceDN w:val="0"/>
        <w:bidi w:val="0"/>
        <w:adjustRightInd/>
        <w:snapToGrid/>
        <w:spacing w:before="0" w:after="0" w:line="365" w:lineRule="auto"/>
        <w:ind w:left="0" w:leftChars="0" w:right="57" w:rightChars="26" w:firstLine="499" w:firstLineChars="208"/>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采购人、采购代理机构应当建立真实完整的谈判采购档案，妥善保存每项采购活动的采购文件。</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rPr>
      </w:pPr>
      <w:bookmarkStart w:id="74" w:name="_Toc21424_WPSOffice_Level2"/>
      <w:r>
        <w:rPr>
          <w:rFonts w:hint="eastAsia" w:asciiTheme="minorEastAsia" w:hAnsiTheme="minorEastAsia" w:eastAsiaTheme="minorEastAsia" w:cstheme="minorEastAsia"/>
          <w:b/>
          <w:sz w:val="28"/>
        </w:rPr>
        <w:t>十、</w:t>
      </w:r>
      <w:r>
        <w:rPr>
          <w:rFonts w:hint="eastAsia" w:asciiTheme="minorEastAsia" w:hAnsiTheme="minorEastAsia" w:eastAsiaTheme="minorEastAsia" w:cstheme="minorEastAsia"/>
          <w:b/>
          <w:sz w:val="28"/>
          <w:lang w:val="en-US" w:eastAsia="zh-CN"/>
        </w:rPr>
        <w:t>招标</w:t>
      </w:r>
      <w:r>
        <w:rPr>
          <w:rFonts w:hint="eastAsia" w:asciiTheme="minorEastAsia" w:hAnsiTheme="minorEastAsia" w:eastAsiaTheme="minorEastAsia" w:cstheme="minorEastAsia"/>
          <w:b/>
          <w:sz w:val="28"/>
        </w:rPr>
        <w:t>代理</w:t>
      </w:r>
      <w:r>
        <w:rPr>
          <w:rFonts w:hint="eastAsia" w:asciiTheme="minorEastAsia" w:hAnsiTheme="minorEastAsia" w:eastAsiaTheme="minorEastAsia" w:cstheme="minorEastAsia"/>
          <w:b/>
          <w:sz w:val="28"/>
          <w:lang w:val="en-US" w:eastAsia="zh-CN"/>
        </w:rPr>
        <w:t>服务</w:t>
      </w:r>
      <w:r>
        <w:rPr>
          <w:rFonts w:hint="eastAsia" w:asciiTheme="minorEastAsia" w:hAnsiTheme="minorEastAsia" w:eastAsiaTheme="minorEastAsia" w:cstheme="minorEastAsia"/>
          <w:b/>
          <w:sz w:val="28"/>
        </w:rPr>
        <w:t>费</w:t>
      </w:r>
      <w:bookmarkEnd w:id="74"/>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08" w:right="57" w:rightChars="26"/>
        <w:jc w:val="both"/>
        <w:textAlignment w:val="auto"/>
        <w:outlineLvl w:val="9"/>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、收取对象：</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成交供应商</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leftChars="208" w:right="57" w:rightChars="26"/>
        <w:jc w:val="both"/>
        <w:textAlignment w:val="auto"/>
        <w:outlineLvl w:val="9"/>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lang w:val="zh-CN" w:eastAsia="zh-CN"/>
          <w14:textFill>
            <w14:solidFill>
              <w14:schemeClr w14:val="tx1"/>
            </w14:solidFill>
          </w14:textFill>
        </w:rPr>
        <w:t>、收费金额：在领取</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lang w:val="zh-CN" w:eastAsia="zh-CN"/>
          <w14:textFill>
            <w14:solidFill>
              <w14:schemeClr w14:val="tx1"/>
            </w14:solidFill>
          </w14:textFill>
        </w:rPr>
        <w:t>通知书前向采购代理机</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构缴纳。</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说明：根据《关于进一步放开建设项目专项业务服务价格的通知》（发改价格[2015]299 号）规定，实行市场调节价，应严格遵守《价格法》、《关于商品和服务实行明码标价的规定》等法律法规的规定，由采购人和采购代理机构共同确定合理的收费金额。</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其他未尽事宜，按照《中华人民共和国政府采购法》、《中华人民共和国政府采购法实施条例》、《中华人民共和国合同法》等法律法规的有关条款执行。</w:t>
      </w:r>
    </w:p>
    <w:p>
      <w:pPr>
        <w:keepNext w:val="0"/>
        <w:keepLines w:val="0"/>
        <w:pageBreakBefore w:val="0"/>
        <w:widowControl w:val="0"/>
        <w:kinsoku/>
        <w:wordWrap/>
        <w:overflowPunct/>
        <w:topLinePunct w:val="0"/>
        <w:autoSpaceDE w:val="0"/>
        <w:autoSpaceDN w:val="0"/>
        <w:bidi w:val="0"/>
        <w:adjustRightInd/>
        <w:snapToGrid/>
        <w:spacing w:before="0" w:beforeLines="100" w:line="360" w:lineRule="auto"/>
        <w:ind w:right="57" w:rightChars="26"/>
        <w:jc w:val="center"/>
        <w:textAlignment w:val="auto"/>
        <w:outlineLvl w:val="9"/>
        <w:rPr>
          <w:rFonts w:hint="eastAsia" w:asciiTheme="minorEastAsia" w:hAnsiTheme="minorEastAsia" w:eastAsiaTheme="minorEastAsia" w:cstheme="minorEastAsia"/>
          <w:b/>
          <w:sz w:val="28"/>
        </w:rPr>
      </w:pPr>
      <w:bookmarkStart w:id="75" w:name="_Toc20132_WPSOffice_Level2"/>
      <w:r>
        <w:rPr>
          <w:rFonts w:hint="eastAsia" w:asciiTheme="minorEastAsia" w:hAnsiTheme="minorEastAsia" w:eastAsiaTheme="minorEastAsia" w:cstheme="minorEastAsia"/>
          <w:b/>
          <w:sz w:val="28"/>
        </w:rPr>
        <w:t>十一、 其他</w:t>
      </w:r>
      <w:bookmarkEnd w:id="75"/>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beforeLines="5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1、供应商应当遵循公平竞争的原则，不得恶意串通，不得妨碍其他供应商的竞争行为， 不得损害采购人或者其他供应商的合法权益。</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在评标过程中发现供应商有上述情形的，评标委员会应当认定其响应无效，并书面报告本级财政部门。</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2、有下列情形之一的，视为供应商串通投标，其投标无效：</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val="zh-CN" w:eastAsia="zh-CN"/>
        </w:rPr>
        <w:t>）不同供应商的响应文件由同一单位或者个人编制；</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val="zh-CN" w:eastAsia="zh-CN"/>
        </w:rPr>
        <w:t>）不同供应商委托同一单位或者个人办理响应事宜；</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val="zh-CN" w:eastAsia="zh-CN"/>
        </w:rPr>
        <w:t>）不同供应商的响应文件载明的项目管理成员或者联系人员为同一人；</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val="zh-CN" w:eastAsia="zh-CN"/>
        </w:rPr>
        <w:t>）不同供应商的响应文件异常一致或者谈判报价呈规律性差异；</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val="zh-CN" w:eastAsia="zh-CN"/>
        </w:rPr>
        <w:t>）不同供应商的响应文件相互混装；</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lang w:val="zh-CN" w:eastAsia="zh-CN"/>
        </w:rPr>
        <w:t>）不同供应商的谈判保证金从同一单位或者个人的账户转出。</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val="zh-CN" w:eastAsia="zh-CN"/>
        </w:rPr>
        <w:t>、在谈判采购中，出现下列情形之一的，应予废标：</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val="zh-CN" w:eastAsia="zh-CN"/>
        </w:rPr>
        <w:t>）符合专业条件的供应商或者对谈判文件作实质性响应的供应商不足三家的；</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val="zh-CN" w:eastAsia="zh-CN"/>
        </w:rPr>
        <w:t>）出现影响采购公正的违法、违规行为的；</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val="zh-CN" w:eastAsia="zh-CN"/>
        </w:rPr>
        <w:t>）供应商的报价均超出采购预算，采购人不能支付的；</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zh-CN" w:eastAsia="zh-CN"/>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val="zh-CN" w:eastAsia="zh-CN"/>
        </w:rPr>
        <w:t>）因重大变故，采购任务取消的。废标后，由采购代理机构发布废标公告。</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val="zh-CN" w:eastAsia="zh-CN"/>
        </w:rPr>
        <w:t>、其他未尽事宜，按照《中华人民共和国政府采购法》、《中华人民共和国政府采购法实施条例》、《中华人民共和国合同法》等法律法规的有关条款执行。</w:t>
      </w:r>
    </w:p>
    <w:p>
      <w:pPr>
        <w:pStyle w:val="31"/>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5" w:lineRule="auto"/>
        <w:ind w:right="57" w:rightChars="26" w:firstLine="480" w:firstLineChars="200"/>
        <w:jc w:val="both"/>
        <w:textAlignment w:val="auto"/>
        <w:outlineLvl w:val="9"/>
        <w:rPr>
          <w:rFonts w:hint="eastAsia" w:asciiTheme="minorEastAsia" w:hAnsiTheme="minorEastAsia" w:eastAsiaTheme="minorEastAsia" w:cstheme="minorEastAsia"/>
          <w:sz w:val="24"/>
          <w:lang w:val="zh-CN" w:eastAsia="zh-CN"/>
        </w:rPr>
        <w:sectPr>
          <w:pgSz w:w="11910" w:h="16840"/>
          <w:pgMar w:top="1440" w:right="1196" w:bottom="1440" w:left="1196" w:header="679" w:footer="686" w:gutter="0"/>
          <w:pgNumType w:fmt="decimal"/>
        </w:sectPr>
      </w:pPr>
    </w:p>
    <w:p>
      <w:pPr>
        <w:pStyle w:val="7"/>
        <w:keepNext w:val="0"/>
        <w:keepLines w:val="0"/>
        <w:pageBreakBefore w:val="0"/>
        <w:widowControl w:val="0"/>
        <w:kinsoku/>
        <w:wordWrap/>
        <w:overflowPunct/>
        <w:topLinePunct w:val="0"/>
        <w:autoSpaceDE w:val="0"/>
        <w:autoSpaceDN w:val="0"/>
        <w:bidi w:val="0"/>
        <w:adjustRightInd/>
        <w:snapToGrid/>
        <w:spacing w:before="0" w:beforeLines="0" w:after="0" w:afterLines="50" w:line="413" w:lineRule="auto"/>
        <w:jc w:val="center"/>
        <w:textAlignment w:val="auto"/>
        <w:outlineLvl w:val="1"/>
        <w:rPr>
          <w:rFonts w:hint="eastAsia" w:asciiTheme="minorEastAsia" w:hAnsiTheme="minorEastAsia" w:eastAsiaTheme="minorEastAsia" w:cstheme="minorEastAsia"/>
          <w:sz w:val="36"/>
          <w:szCs w:val="24"/>
        </w:rPr>
      </w:pPr>
      <w:bookmarkStart w:id="76" w:name="_Toc30604_WPSOffice_Level1"/>
      <w:r>
        <w:rPr>
          <w:rFonts w:hint="eastAsia" w:asciiTheme="minorEastAsia" w:hAnsiTheme="minorEastAsia" w:eastAsiaTheme="minorEastAsia" w:cstheme="minorEastAsia"/>
          <w:sz w:val="36"/>
          <w:szCs w:val="24"/>
        </w:rPr>
        <w:t>第三部分 青海省政府采购项目合同书范本</w:t>
      </w:r>
      <w:bookmarkEnd w:id="76"/>
    </w:p>
    <w:p>
      <w:pPr>
        <w:pStyle w:val="2"/>
        <w:rPr>
          <w:rFonts w:hint="eastAsia" w:asciiTheme="minorEastAsia" w:hAnsiTheme="minorEastAsia" w:eastAsiaTheme="minorEastAsia" w:cstheme="minorEastAsia"/>
          <w:b/>
          <w:sz w:val="36"/>
        </w:rPr>
      </w:pPr>
    </w:p>
    <w:p>
      <w:pPr>
        <w:pStyle w:val="2"/>
        <w:rPr>
          <w:rFonts w:hint="eastAsia" w:asciiTheme="minorEastAsia" w:hAnsiTheme="minorEastAsia" w:eastAsiaTheme="minorEastAsia" w:cstheme="minorEastAsia"/>
          <w:b/>
          <w:sz w:val="36"/>
        </w:rPr>
      </w:pPr>
    </w:p>
    <w:p>
      <w:pPr>
        <w:pStyle w:val="2"/>
        <w:rPr>
          <w:rFonts w:hint="eastAsia" w:asciiTheme="minorEastAsia" w:hAnsiTheme="minorEastAsia" w:eastAsiaTheme="minorEastAsia" w:cstheme="minorEastAsia"/>
          <w:b/>
          <w:sz w:val="36"/>
        </w:rPr>
      </w:pPr>
    </w:p>
    <w:p>
      <w:pPr>
        <w:pStyle w:val="2"/>
        <w:spacing w:before="4"/>
        <w:rPr>
          <w:rFonts w:hint="eastAsia" w:asciiTheme="minorEastAsia" w:hAnsiTheme="minorEastAsia" w:eastAsiaTheme="minorEastAsia" w:cstheme="minorEastAsia"/>
          <w:b/>
          <w:sz w:val="26"/>
        </w:rPr>
      </w:pPr>
    </w:p>
    <w:p>
      <w:pPr>
        <w:spacing w:before="0"/>
        <w:ind w:right="58" w:rightChars="0"/>
        <w:jc w:val="center"/>
        <w:rPr>
          <w:rFonts w:hint="eastAsia" w:asciiTheme="minorEastAsia" w:hAnsiTheme="minorEastAsia" w:eastAsiaTheme="minorEastAsia" w:cstheme="minorEastAsia"/>
          <w:b/>
          <w:sz w:val="52"/>
        </w:rPr>
      </w:pPr>
      <w:bookmarkStart w:id="77" w:name="_Toc1601_WPSOffice_Level2"/>
      <w:r>
        <w:rPr>
          <w:rFonts w:hint="eastAsia" w:asciiTheme="minorEastAsia" w:hAnsiTheme="minorEastAsia" w:eastAsiaTheme="minorEastAsia" w:cstheme="minorEastAsia"/>
          <w:b/>
          <w:sz w:val="52"/>
        </w:rPr>
        <w:t>青海省政府采购项目合同书</w:t>
      </w:r>
      <w:bookmarkEnd w:id="77"/>
    </w:p>
    <w:p>
      <w:pPr>
        <w:pStyle w:val="2"/>
        <w:rPr>
          <w:rFonts w:hint="eastAsia" w:asciiTheme="minorEastAsia" w:hAnsiTheme="minorEastAsia" w:eastAsiaTheme="minorEastAsia" w:cstheme="minorEastAsia"/>
          <w:b/>
          <w:sz w:val="52"/>
        </w:rPr>
      </w:pPr>
    </w:p>
    <w:p>
      <w:pPr>
        <w:pStyle w:val="2"/>
        <w:rPr>
          <w:rFonts w:hint="eastAsia" w:asciiTheme="minorEastAsia" w:hAnsiTheme="minorEastAsia" w:eastAsiaTheme="minorEastAsia" w:cstheme="minorEastAsia"/>
          <w:b/>
          <w:sz w:val="52"/>
        </w:rPr>
      </w:pPr>
    </w:p>
    <w:p>
      <w:pPr>
        <w:pStyle w:val="2"/>
        <w:rPr>
          <w:rFonts w:hint="eastAsia" w:asciiTheme="minorEastAsia" w:hAnsiTheme="minorEastAsia" w:eastAsiaTheme="minorEastAsia" w:cstheme="minorEastAsia"/>
          <w:b/>
          <w:sz w:val="52"/>
        </w:rPr>
      </w:pPr>
    </w:p>
    <w:p>
      <w:pPr>
        <w:pStyle w:val="2"/>
        <w:rPr>
          <w:rFonts w:hint="eastAsia" w:asciiTheme="minorEastAsia" w:hAnsiTheme="minorEastAsia" w:eastAsiaTheme="minorEastAsia" w:cstheme="minorEastAsia"/>
          <w:b/>
          <w:sz w:val="52"/>
        </w:rPr>
      </w:pPr>
    </w:p>
    <w:p>
      <w:pPr>
        <w:pStyle w:val="2"/>
        <w:rPr>
          <w:rFonts w:hint="eastAsia" w:asciiTheme="minorEastAsia" w:hAnsiTheme="minorEastAsia" w:eastAsiaTheme="minorEastAsia" w:cstheme="minorEastAsia"/>
          <w:b/>
          <w:sz w:val="52"/>
        </w:rPr>
      </w:pPr>
    </w:p>
    <w:p>
      <w:pPr>
        <w:pStyle w:val="2"/>
        <w:rPr>
          <w:rFonts w:hint="eastAsia" w:asciiTheme="minorEastAsia" w:hAnsiTheme="minorEastAsia" w:eastAsiaTheme="minorEastAsia" w:cstheme="minorEastAsia"/>
          <w:b/>
          <w:sz w:val="52"/>
        </w:rPr>
      </w:pPr>
    </w:p>
    <w:p>
      <w:pPr>
        <w:pStyle w:val="2"/>
        <w:spacing w:before="2"/>
        <w:rPr>
          <w:rFonts w:hint="eastAsia" w:asciiTheme="minorEastAsia" w:hAnsiTheme="minorEastAsia" w:eastAsiaTheme="minorEastAsia" w:cstheme="minorEastAsia"/>
          <w:b/>
          <w:sz w:val="43"/>
        </w:rPr>
      </w:pPr>
    </w:p>
    <w:p>
      <w:pPr>
        <w:keepNext w:val="0"/>
        <w:keepLines w:val="0"/>
        <w:pageBreakBefore w:val="0"/>
        <w:widowControl w:val="0"/>
        <w:kinsoku/>
        <w:wordWrap/>
        <w:overflowPunct/>
        <w:topLinePunct w:val="0"/>
        <w:autoSpaceDE w:val="0"/>
        <w:autoSpaceDN w:val="0"/>
        <w:bidi w:val="0"/>
        <w:adjustRightInd/>
        <w:snapToGrid/>
        <w:spacing w:before="62" w:line="360" w:lineRule="auto"/>
        <w:ind w:left="3031" w:leftChars="500" w:right="0" w:hanging="1931" w:hangingChars="687"/>
        <w:jc w:val="left"/>
        <w:textAlignment w:val="auto"/>
        <w:outlineLvl w:val="9"/>
        <w:rPr>
          <w:rFonts w:hint="default" w:asciiTheme="minorEastAsia" w:hAnsiTheme="minorEastAsia" w:eastAsiaTheme="minorEastAsia" w:cstheme="minorEastAsia"/>
          <w:b/>
          <w:sz w:val="28"/>
          <w:szCs w:val="22"/>
          <w:u w:val="single"/>
          <w:lang w:val="en-US" w:eastAsia="zh-CN"/>
        </w:rPr>
      </w:pPr>
      <w:bookmarkStart w:id="78" w:name="_Toc31740_WPSOffice_Level3"/>
      <w:r>
        <w:rPr>
          <w:rFonts w:hint="eastAsia" w:asciiTheme="minorEastAsia" w:hAnsiTheme="minorEastAsia" w:eastAsiaTheme="minorEastAsia" w:cstheme="minorEastAsia"/>
          <w:b/>
          <w:sz w:val="28"/>
          <w:szCs w:val="22"/>
        </w:rPr>
        <w:t>采购项目名称：</w:t>
      </w:r>
      <w:bookmarkEnd w:id="78"/>
      <w:r>
        <w:rPr>
          <w:rFonts w:hint="eastAsia" w:asciiTheme="minorEastAsia" w:hAnsiTheme="minorEastAsia" w:eastAsiaTheme="minorEastAsia" w:cstheme="minorEastAsia"/>
          <w:b/>
          <w:sz w:val="28"/>
          <w:szCs w:val="22"/>
          <w:u w:val="single"/>
          <w:lang w:val="en-US" w:eastAsia="zh-CN"/>
        </w:rPr>
        <w:t xml:space="preserve">2018年中央自然灾害生活补助         </w:t>
      </w:r>
    </w:p>
    <w:p>
      <w:pPr>
        <w:keepNext w:val="0"/>
        <w:keepLines w:val="0"/>
        <w:pageBreakBefore w:val="0"/>
        <w:widowControl w:val="0"/>
        <w:tabs>
          <w:tab w:val="left" w:pos="7736"/>
        </w:tabs>
        <w:kinsoku/>
        <w:wordWrap/>
        <w:overflowPunct/>
        <w:topLinePunct w:val="0"/>
        <w:autoSpaceDE w:val="0"/>
        <w:autoSpaceDN w:val="0"/>
        <w:bidi w:val="0"/>
        <w:adjustRightInd/>
        <w:snapToGrid/>
        <w:spacing w:before="75" w:line="360" w:lineRule="auto"/>
        <w:ind w:left="3031" w:leftChars="500" w:right="0" w:hanging="1931" w:hangingChars="687"/>
        <w:jc w:val="left"/>
        <w:textAlignment w:val="auto"/>
        <w:outlineLvl w:val="9"/>
        <w:rPr>
          <w:rFonts w:hint="eastAsia" w:asciiTheme="minorEastAsia" w:hAnsiTheme="minorEastAsia" w:eastAsiaTheme="minorEastAsia" w:cstheme="minorEastAsia"/>
          <w:b/>
          <w:sz w:val="28"/>
          <w:szCs w:val="22"/>
          <w:highlight w:val="none"/>
          <w:lang w:val="en-US"/>
        </w:rPr>
      </w:pPr>
      <w:bookmarkStart w:id="79" w:name="_Toc29883_WPSOffice_Level3"/>
      <w:r>
        <w:rPr>
          <w:rFonts w:hint="eastAsia" w:asciiTheme="minorEastAsia" w:hAnsiTheme="minorEastAsia" w:eastAsiaTheme="minorEastAsia" w:cstheme="minorEastAsia"/>
          <w:b/>
          <w:sz w:val="28"/>
          <w:szCs w:val="22"/>
        </w:rPr>
        <w:t>采购项目编号：</w:t>
      </w:r>
      <w:bookmarkEnd w:id="79"/>
      <w:r>
        <w:rPr>
          <w:rFonts w:hint="eastAsia" w:asciiTheme="minorEastAsia" w:hAnsiTheme="minorEastAsia" w:eastAsiaTheme="minorEastAsia" w:cstheme="minorEastAsia"/>
          <w:b/>
          <w:sz w:val="28"/>
          <w:szCs w:val="22"/>
          <w:u w:val="single"/>
          <w:lang w:val="en-US" w:eastAsia="zh-CN"/>
        </w:rPr>
        <w:t xml:space="preserve">山东至诚竞谈（货物）2020-002       </w:t>
      </w:r>
    </w:p>
    <w:p>
      <w:pPr>
        <w:keepNext w:val="0"/>
        <w:keepLines w:val="0"/>
        <w:pageBreakBefore w:val="0"/>
        <w:widowControl w:val="0"/>
        <w:tabs>
          <w:tab w:val="left" w:pos="3883"/>
          <w:tab w:val="left" w:pos="7779"/>
        </w:tabs>
        <w:kinsoku/>
        <w:wordWrap/>
        <w:overflowPunct/>
        <w:topLinePunct w:val="0"/>
        <w:autoSpaceDE w:val="0"/>
        <w:autoSpaceDN w:val="0"/>
        <w:bidi w:val="0"/>
        <w:adjustRightInd/>
        <w:snapToGrid/>
        <w:spacing w:before="75" w:line="360" w:lineRule="auto"/>
        <w:ind w:left="3031" w:leftChars="500" w:right="0" w:hanging="1931" w:hangingChars="687"/>
        <w:jc w:val="left"/>
        <w:textAlignment w:val="auto"/>
        <w:outlineLvl w:val="9"/>
        <w:rPr>
          <w:rFonts w:hint="default" w:asciiTheme="minorEastAsia" w:hAnsiTheme="minorEastAsia" w:eastAsiaTheme="minorEastAsia" w:cstheme="minorEastAsia"/>
          <w:b/>
          <w:sz w:val="28"/>
          <w:szCs w:val="22"/>
          <w:lang w:val="en-US"/>
        </w:rPr>
      </w:pPr>
      <w:bookmarkStart w:id="80" w:name="_Toc10004_WPSOffice_Level3"/>
      <w:r>
        <w:rPr>
          <w:rFonts w:hint="eastAsia" w:asciiTheme="minorEastAsia" w:hAnsiTheme="minorEastAsia" w:eastAsiaTheme="minorEastAsia" w:cstheme="minorEastAsia"/>
          <w:b/>
          <w:sz w:val="28"/>
          <w:szCs w:val="22"/>
          <w:highlight w:val="none"/>
        </w:rPr>
        <w:t>采购合同编号：</w:t>
      </w:r>
      <w:r>
        <w:rPr>
          <w:rFonts w:hint="eastAsia" w:asciiTheme="minorEastAsia" w:hAnsiTheme="minorEastAsia" w:eastAsiaTheme="minorEastAsia" w:cstheme="minorEastAsia"/>
          <w:b/>
          <w:sz w:val="28"/>
          <w:szCs w:val="22"/>
          <w:u w:val="single"/>
          <w:lang w:val="en-US" w:eastAsia="zh-CN"/>
        </w:rPr>
        <w:t>SDZC</w:t>
      </w:r>
      <w:r>
        <w:rPr>
          <w:rFonts w:hint="eastAsia" w:asciiTheme="minorEastAsia" w:hAnsiTheme="minorEastAsia" w:eastAsiaTheme="minorEastAsia" w:cstheme="minorEastAsia"/>
          <w:b/>
          <w:sz w:val="28"/>
          <w:szCs w:val="22"/>
          <w:u w:val="single"/>
          <w:lang w:eastAsia="zh-CN"/>
        </w:rPr>
        <w:t>-</w:t>
      </w:r>
      <w:r>
        <w:rPr>
          <w:rFonts w:hint="eastAsia" w:asciiTheme="minorEastAsia" w:hAnsiTheme="minorEastAsia" w:eastAsiaTheme="minorEastAsia" w:cstheme="minorEastAsia"/>
          <w:b/>
          <w:sz w:val="28"/>
          <w:szCs w:val="22"/>
          <w:u w:val="single"/>
          <w:lang w:val="en-US" w:eastAsia="zh-CN"/>
        </w:rPr>
        <w:t>2020</w:t>
      </w:r>
      <w:r>
        <w:rPr>
          <w:rFonts w:hint="eastAsia" w:asciiTheme="minorEastAsia" w:hAnsiTheme="minorEastAsia" w:eastAsiaTheme="minorEastAsia" w:cstheme="minorEastAsia"/>
          <w:b/>
          <w:sz w:val="28"/>
          <w:szCs w:val="22"/>
          <w:u w:val="single"/>
          <w:lang w:eastAsia="zh-CN"/>
        </w:rPr>
        <w:t>-</w:t>
      </w:r>
      <w:bookmarkEnd w:id="80"/>
      <w:r>
        <w:rPr>
          <w:rFonts w:hint="eastAsia" w:asciiTheme="minorEastAsia" w:hAnsiTheme="minorEastAsia" w:eastAsiaTheme="minorEastAsia" w:cstheme="minorEastAsia"/>
          <w:b/>
          <w:sz w:val="28"/>
          <w:szCs w:val="22"/>
          <w:u w:val="single"/>
          <w:lang w:val="en-US" w:eastAsia="zh-CN"/>
        </w:rPr>
        <w:t xml:space="preserve">002                      </w:t>
      </w:r>
    </w:p>
    <w:p>
      <w:pPr>
        <w:keepNext w:val="0"/>
        <w:keepLines w:val="0"/>
        <w:pageBreakBefore w:val="0"/>
        <w:widowControl w:val="0"/>
        <w:tabs>
          <w:tab w:val="left" w:pos="7883"/>
        </w:tabs>
        <w:kinsoku/>
        <w:wordWrap/>
        <w:overflowPunct/>
        <w:topLinePunct w:val="0"/>
        <w:autoSpaceDE w:val="0"/>
        <w:autoSpaceDN w:val="0"/>
        <w:bidi w:val="0"/>
        <w:adjustRightInd/>
        <w:snapToGrid/>
        <w:spacing w:before="71" w:line="360" w:lineRule="auto"/>
        <w:ind w:left="3031" w:leftChars="500" w:right="0" w:hanging="1931" w:hangingChars="687"/>
        <w:jc w:val="left"/>
        <w:textAlignment w:val="auto"/>
        <w:outlineLvl w:val="9"/>
        <w:rPr>
          <w:rFonts w:hint="default" w:asciiTheme="minorEastAsia" w:hAnsiTheme="minorEastAsia" w:eastAsiaTheme="minorEastAsia" w:cstheme="minorEastAsia"/>
          <w:b/>
          <w:sz w:val="28"/>
          <w:szCs w:val="22"/>
          <w:u w:val="single"/>
          <w:lang w:val="en-US" w:eastAsia="zh-CN"/>
        </w:rPr>
      </w:pPr>
      <w:bookmarkStart w:id="81" w:name="_Toc25401_WPSOffice_Level3"/>
      <w:r>
        <w:rPr>
          <w:rFonts w:hint="eastAsia" w:asciiTheme="minorEastAsia" w:hAnsiTheme="minorEastAsia" w:eastAsiaTheme="minorEastAsia" w:cstheme="minorEastAsia"/>
          <w:b/>
          <w:sz w:val="28"/>
          <w:szCs w:val="22"/>
        </w:rPr>
        <w:t>合同金额（人民币）：</w:t>
      </w:r>
      <w:bookmarkEnd w:id="81"/>
      <w:bookmarkStart w:id="82" w:name="_Toc31341_WPSOffice_Level3"/>
      <w:r>
        <w:rPr>
          <w:rFonts w:hint="eastAsia" w:asciiTheme="minorEastAsia" w:hAnsiTheme="minorEastAsia" w:eastAsiaTheme="minorEastAsia" w:cstheme="minorEastAsia"/>
          <w:b/>
          <w:sz w:val="28"/>
          <w:szCs w:val="22"/>
          <w:u w:val="single"/>
          <w:lang w:val="en-US" w:eastAsia="zh-CN"/>
        </w:rPr>
        <w:t xml:space="preserve">                             </w:t>
      </w:r>
    </w:p>
    <w:p>
      <w:pPr>
        <w:keepNext w:val="0"/>
        <w:keepLines w:val="0"/>
        <w:pageBreakBefore w:val="0"/>
        <w:widowControl w:val="0"/>
        <w:tabs>
          <w:tab w:val="left" w:pos="7883"/>
        </w:tabs>
        <w:kinsoku/>
        <w:wordWrap/>
        <w:overflowPunct/>
        <w:topLinePunct w:val="0"/>
        <w:autoSpaceDE w:val="0"/>
        <w:autoSpaceDN w:val="0"/>
        <w:bidi w:val="0"/>
        <w:adjustRightInd/>
        <w:snapToGrid/>
        <w:spacing w:before="71" w:line="360" w:lineRule="auto"/>
        <w:ind w:left="3031" w:leftChars="500" w:right="0" w:hanging="1931" w:hangingChars="687"/>
        <w:jc w:val="left"/>
        <w:textAlignment w:val="auto"/>
        <w:outlineLvl w:val="9"/>
        <w:rPr>
          <w:rFonts w:hint="default" w:asciiTheme="minorEastAsia" w:hAnsiTheme="minorEastAsia" w:eastAsiaTheme="minorEastAsia" w:cstheme="minorEastAsia"/>
          <w:b/>
          <w:sz w:val="28"/>
          <w:szCs w:val="22"/>
          <w:u w:val="single"/>
          <w:lang w:val="en-US" w:eastAsia="zh-CN"/>
        </w:rPr>
      </w:pPr>
      <w:r>
        <w:rPr>
          <w:rFonts w:hint="eastAsia" w:asciiTheme="minorEastAsia" w:hAnsiTheme="minorEastAsia" w:eastAsiaTheme="minorEastAsia" w:cstheme="minorEastAsia"/>
          <w:b/>
          <w:sz w:val="28"/>
          <w:szCs w:val="22"/>
        </w:rPr>
        <w:t>采购人（甲方）：</w:t>
      </w:r>
      <w:r>
        <w:rPr>
          <w:rFonts w:hint="eastAsia" w:asciiTheme="minorEastAsia" w:hAnsiTheme="minorEastAsia" w:eastAsiaTheme="minorEastAsia" w:cstheme="minorEastAsia"/>
          <w:b/>
          <w:sz w:val="28"/>
          <w:szCs w:val="22"/>
          <w:u w:val="single"/>
          <w:lang w:val="en-US" w:eastAsia="zh-CN"/>
        </w:rPr>
        <w:t xml:space="preserve">                         （盖章）</w:t>
      </w:r>
      <w:bookmarkEnd w:id="82"/>
    </w:p>
    <w:p>
      <w:pPr>
        <w:pStyle w:val="2"/>
        <w:keepNext w:val="0"/>
        <w:keepLines w:val="0"/>
        <w:pageBreakBefore w:val="0"/>
        <w:widowControl w:val="0"/>
        <w:kinsoku/>
        <w:wordWrap/>
        <w:overflowPunct/>
        <w:topLinePunct w:val="0"/>
        <w:autoSpaceDE w:val="0"/>
        <w:autoSpaceDN w:val="0"/>
        <w:bidi w:val="0"/>
        <w:adjustRightInd/>
        <w:snapToGrid/>
        <w:spacing w:before="1" w:line="360" w:lineRule="auto"/>
        <w:ind w:left="3031" w:leftChars="500" w:hanging="1931" w:hangingChars="687"/>
        <w:jc w:val="left"/>
        <w:textAlignment w:val="auto"/>
        <w:outlineLvl w:val="9"/>
        <w:rPr>
          <w:rFonts w:hint="default" w:asciiTheme="minorEastAsia" w:hAnsiTheme="minorEastAsia" w:eastAsiaTheme="minorEastAsia" w:cstheme="minorEastAsia"/>
          <w:b/>
          <w:sz w:val="28"/>
          <w:szCs w:val="22"/>
          <w:u w:val="single"/>
          <w:lang w:val="en-US" w:eastAsia="zh-CN"/>
        </w:rPr>
      </w:pPr>
      <w:bookmarkStart w:id="83" w:name="_Toc16988_WPSOffice_Level3"/>
      <w:r>
        <w:rPr>
          <w:rFonts w:hint="eastAsia" w:asciiTheme="minorEastAsia" w:hAnsiTheme="minorEastAsia" w:eastAsiaTheme="minorEastAsia" w:cstheme="minorEastAsia"/>
          <w:b/>
          <w:sz w:val="28"/>
          <w:szCs w:val="22"/>
        </w:rPr>
        <w:t>成交人（乙方）：</w:t>
      </w:r>
      <w:r>
        <w:rPr>
          <w:rFonts w:hint="eastAsia" w:asciiTheme="minorEastAsia" w:hAnsiTheme="minorEastAsia" w:eastAsiaTheme="minorEastAsia" w:cstheme="minorEastAsia"/>
          <w:b/>
          <w:sz w:val="28"/>
          <w:szCs w:val="22"/>
          <w:u w:val="single"/>
          <w:lang w:val="en-US" w:eastAsia="zh-CN"/>
        </w:rPr>
        <w:t xml:space="preserve"> </w:t>
      </w:r>
      <w:r>
        <w:rPr>
          <w:rFonts w:hint="eastAsia" w:asciiTheme="minorEastAsia" w:hAnsiTheme="minorEastAsia" w:eastAsiaTheme="minorEastAsia" w:cstheme="minorEastAsia"/>
          <w:b/>
          <w:sz w:val="28"/>
          <w:szCs w:val="22"/>
          <w:u w:val="single"/>
          <w:lang w:val="en-US" w:eastAsia="zh-CN"/>
        </w:rPr>
        <w:tab/>
      </w:r>
      <w:r>
        <w:rPr>
          <w:rFonts w:hint="eastAsia" w:asciiTheme="minorEastAsia" w:hAnsiTheme="minorEastAsia" w:eastAsiaTheme="minorEastAsia" w:cstheme="minorEastAsia"/>
          <w:b/>
          <w:sz w:val="28"/>
          <w:szCs w:val="22"/>
          <w:u w:val="single"/>
          <w:lang w:val="en-US" w:eastAsia="zh-CN"/>
        </w:rPr>
        <w:t xml:space="preserve">                       （盖章）</w:t>
      </w:r>
      <w:bookmarkEnd w:id="83"/>
    </w:p>
    <w:p>
      <w:pPr>
        <w:pStyle w:val="2"/>
        <w:keepNext w:val="0"/>
        <w:keepLines w:val="0"/>
        <w:pageBreakBefore w:val="0"/>
        <w:widowControl w:val="0"/>
        <w:kinsoku/>
        <w:wordWrap/>
        <w:overflowPunct/>
        <w:topLinePunct w:val="0"/>
        <w:autoSpaceDE w:val="0"/>
        <w:autoSpaceDN w:val="0"/>
        <w:bidi w:val="0"/>
        <w:adjustRightInd/>
        <w:snapToGrid/>
        <w:spacing w:line="360" w:lineRule="auto"/>
        <w:ind w:left="3031" w:leftChars="500" w:hanging="1931" w:hangingChars="687"/>
        <w:jc w:val="left"/>
        <w:textAlignment w:val="auto"/>
        <w:outlineLvl w:val="9"/>
        <w:rPr>
          <w:rFonts w:hint="eastAsia" w:asciiTheme="minorEastAsia" w:hAnsiTheme="minorEastAsia" w:eastAsiaTheme="minorEastAsia" w:cstheme="minorEastAsia"/>
          <w:b/>
          <w:sz w:val="28"/>
          <w:szCs w:val="22"/>
          <w:u w:val="single"/>
          <w:lang w:val="en-US" w:eastAsia="zh-CN"/>
        </w:rPr>
      </w:pPr>
      <w:bookmarkStart w:id="84" w:name="_Toc12443_WPSOffice_Level3"/>
      <w:r>
        <w:rPr>
          <w:rFonts w:hint="eastAsia" w:asciiTheme="minorEastAsia" w:hAnsiTheme="minorEastAsia" w:eastAsiaTheme="minorEastAsia" w:cstheme="minorEastAsia"/>
          <w:b/>
          <w:sz w:val="28"/>
          <w:szCs w:val="22"/>
        </w:rPr>
        <w:t>采购日期：</w:t>
      </w:r>
      <w:bookmarkEnd w:id="84"/>
    </w:p>
    <w:p>
      <w:pPr>
        <w:keepNext w:val="0"/>
        <w:keepLines w:val="0"/>
        <w:pageBreakBefore w:val="0"/>
        <w:widowControl w:val="0"/>
        <w:tabs>
          <w:tab w:val="left" w:pos="6554"/>
        </w:tabs>
        <w:kinsoku/>
        <w:wordWrap/>
        <w:overflowPunct/>
        <w:topLinePunct w:val="0"/>
        <w:autoSpaceDE w:val="0"/>
        <w:autoSpaceDN w:val="0"/>
        <w:bidi w:val="0"/>
        <w:adjustRightInd/>
        <w:snapToGrid/>
        <w:spacing w:before="70" w:line="360" w:lineRule="auto"/>
        <w:ind w:left="3031" w:leftChars="500" w:right="0" w:hanging="1931" w:hangingChars="687"/>
        <w:jc w:val="left"/>
        <w:textAlignment w:val="auto"/>
        <w:outlineLvl w:val="9"/>
        <w:rPr>
          <w:rFonts w:hint="eastAsia" w:asciiTheme="minorEastAsia" w:hAnsiTheme="minorEastAsia" w:eastAsiaTheme="minorEastAsia" w:cstheme="minorEastAsia"/>
          <w:b/>
          <w:sz w:val="28"/>
          <w:szCs w:val="22"/>
          <w:u w:val="single"/>
          <w:lang w:val="en-US" w:eastAsia="zh-CN"/>
        </w:rPr>
        <w:sectPr>
          <w:pgSz w:w="11910" w:h="16840"/>
          <w:pgMar w:top="1440" w:right="1196" w:bottom="1440" w:left="1196" w:header="679" w:footer="686" w:gutter="0"/>
          <w:pgNumType w:fmt="decimal"/>
        </w:sectPr>
      </w:pPr>
    </w:p>
    <w:p>
      <w:pPr>
        <w:spacing w:before="0" w:line="364" w:lineRule="auto"/>
        <w:ind w:left="508" w:right="58" w:rightChars="0" w:firstLine="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采 购 人（以下简称甲方）： </w:t>
      </w:r>
    </w:p>
    <w:p>
      <w:pPr>
        <w:spacing w:before="0" w:line="364" w:lineRule="auto"/>
        <w:ind w:left="508" w:right="58" w:rightChars="0" w:firstLine="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中 标 人（以下简称乙方）：</w:t>
      </w:r>
    </w:p>
    <w:p>
      <w:pPr>
        <w:pStyle w:val="2"/>
        <w:spacing w:line="364" w:lineRule="auto"/>
        <w:ind w:left="8" w:leftChars="0" w:right="58" w:rightChars="0" w:firstLine="432" w:firstLineChars="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甲、乙双方根据</w:t>
      </w:r>
      <w:r>
        <w:rPr>
          <w:rFonts w:hint="eastAsia" w:asciiTheme="minorEastAsia" w:hAnsiTheme="minorEastAsia" w:eastAsiaTheme="minorEastAsia" w:cstheme="minorEastAsia"/>
          <w:spacing w:val="-4"/>
          <w:lang w:val="en-US" w:eastAsia="zh-CN"/>
        </w:rPr>
        <w:t>曲</w:t>
      </w:r>
      <w:r>
        <w:rPr>
          <w:rFonts w:hint="eastAsia" w:asciiTheme="minorEastAsia" w:hAnsiTheme="minorEastAsia" w:eastAsiaTheme="minorEastAsia" w:cstheme="minorEastAsia"/>
          <w:spacing w:val="-4"/>
          <w:u w:val="single"/>
          <w:lang w:val="en-US" w:eastAsia="zh-CN"/>
        </w:rPr>
        <w:t>2018年中央自然灾害生活补助</w:t>
      </w:r>
      <w:r>
        <w:rPr>
          <w:rFonts w:hint="eastAsia" w:asciiTheme="minorEastAsia" w:hAnsiTheme="minorEastAsia" w:eastAsiaTheme="minorEastAsia" w:cstheme="minorEastAsia"/>
          <w:spacing w:val="-17"/>
        </w:rPr>
        <w:t>（</w:t>
      </w:r>
      <w:r>
        <w:rPr>
          <w:rFonts w:hint="eastAsia" w:asciiTheme="minorEastAsia" w:hAnsiTheme="minorEastAsia" w:eastAsiaTheme="minorEastAsia" w:cstheme="minorEastAsia"/>
          <w:spacing w:val="-7"/>
        </w:rPr>
        <w:t>采购</w:t>
      </w: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lang w:val="en-US" w:eastAsia="zh-CN"/>
        </w:rPr>
        <w:t>山东至诚竞谈（货物）2020-002</w:t>
      </w:r>
      <w:r>
        <w:rPr>
          <w:rFonts w:hint="eastAsia" w:asciiTheme="minorEastAsia" w:hAnsiTheme="minorEastAsia" w:eastAsiaTheme="minorEastAsia" w:cstheme="minorEastAsia"/>
          <w:spacing w:val="-1"/>
          <w:u w:val="single"/>
        </w:rPr>
        <w:t>）</w:t>
      </w:r>
      <w:r>
        <w:rPr>
          <w:rFonts w:hint="eastAsia" w:asciiTheme="minorEastAsia" w:hAnsiTheme="minorEastAsia" w:eastAsiaTheme="minorEastAsia" w:cstheme="minorEastAsia"/>
          <w:spacing w:val="-1"/>
        </w:rPr>
        <w:t>的招标文件要求和采购人采购代理机构出具</w:t>
      </w:r>
      <w:r>
        <w:rPr>
          <w:rFonts w:hint="eastAsia" w:asciiTheme="minorEastAsia" w:hAnsiTheme="minorEastAsia" w:eastAsiaTheme="minorEastAsia" w:cstheme="minorEastAsia"/>
        </w:rPr>
        <w:t>的《成交通知书》，并经双方协商一致，签订本合同协议书。</w:t>
      </w:r>
    </w:p>
    <w:p>
      <w:pPr>
        <w:spacing w:before="0" w:line="307" w:lineRule="exact"/>
        <w:ind w:left="508" w:right="0" w:firstLine="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一、签订本政府采购合同的依据</w:t>
      </w:r>
    </w:p>
    <w:p>
      <w:pPr>
        <w:pStyle w:val="2"/>
        <w:keepNext w:val="0"/>
        <w:keepLines w:val="0"/>
        <w:pageBreakBefore w:val="0"/>
        <w:widowControl w:val="0"/>
        <w:kinsoku/>
        <w:wordWrap/>
        <w:overflowPunct/>
        <w:topLinePunct w:val="0"/>
        <w:autoSpaceDE w:val="0"/>
        <w:autoSpaceDN w:val="0"/>
        <w:bidi w:val="0"/>
        <w:adjustRightInd/>
        <w:snapToGrid/>
        <w:spacing w:before="157"/>
        <w:ind w:left="988"/>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本政府采购合同所附下列文件是构成本政府采购合同不可分割的部分：</w:t>
      </w:r>
    </w:p>
    <w:p>
      <w:pPr>
        <w:pStyle w:val="31"/>
        <w:keepNext w:val="0"/>
        <w:keepLines w:val="0"/>
        <w:pageBreakBefore w:val="0"/>
        <w:widowControl w:val="0"/>
        <w:numPr>
          <w:ilvl w:val="0"/>
          <w:numId w:val="2"/>
        </w:numPr>
        <w:tabs>
          <w:tab w:val="left" w:pos="1196"/>
        </w:tabs>
        <w:kinsoku/>
        <w:wordWrap/>
        <w:overflowPunct/>
        <w:topLinePunct w:val="0"/>
        <w:autoSpaceDE w:val="0"/>
        <w:autoSpaceDN w:val="0"/>
        <w:bidi w:val="0"/>
        <w:adjustRightInd/>
        <w:snapToGrid/>
        <w:spacing w:before="161" w:after="0" w:line="240" w:lineRule="auto"/>
        <w:ind w:left="1195" w:right="0" w:hanging="202"/>
        <w:jc w:val="left"/>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文件；</w:t>
      </w:r>
    </w:p>
    <w:p>
      <w:pPr>
        <w:pStyle w:val="31"/>
        <w:keepNext w:val="0"/>
        <w:keepLines w:val="0"/>
        <w:pageBreakBefore w:val="0"/>
        <w:widowControl w:val="0"/>
        <w:numPr>
          <w:ilvl w:val="0"/>
          <w:numId w:val="2"/>
        </w:numPr>
        <w:tabs>
          <w:tab w:val="left" w:pos="1196"/>
        </w:tabs>
        <w:kinsoku/>
        <w:wordWrap/>
        <w:overflowPunct/>
        <w:topLinePunct w:val="0"/>
        <w:autoSpaceDE w:val="0"/>
        <w:autoSpaceDN w:val="0"/>
        <w:bidi w:val="0"/>
        <w:adjustRightInd/>
        <w:snapToGrid/>
        <w:spacing w:before="158" w:after="0" w:line="240" w:lineRule="auto"/>
        <w:ind w:left="1195" w:right="0" w:hanging="202"/>
        <w:jc w:val="left"/>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lang w:eastAsia="zh-CN"/>
        </w:rPr>
        <w:t>谈判</w:t>
      </w:r>
      <w:r>
        <w:rPr>
          <w:rFonts w:hint="eastAsia" w:asciiTheme="minorEastAsia" w:hAnsiTheme="minorEastAsia" w:eastAsiaTheme="minorEastAsia" w:cstheme="minorEastAsia"/>
          <w:spacing w:val="-1"/>
          <w:sz w:val="24"/>
        </w:rPr>
        <w:t>文件的澄清、变更公告；</w:t>
      </w:r>
    </w:p>
    <w:p>
      <w:pPr>
        <w:pStyle w:val="31"/>
        <w:keepNext w:val="0"/>
        <w:keepLines w:val="0"/>
        <w:pageBreakBefore w:val="0"/>
        <w:widowControl w:val="0"/>
        <w:numPr>
          <w:ilvl w:val="0"/>
          <w:numId w:val="2"/>
        </w:numPr>
        <w:tabs>
          <w:tab w:val="left" w:pos="1196"/>
        </w:tabs>
        <w:kinsoku/>
        <w:wordWrap/>
        <w:overflowPunct/>
        <w:topLinePunct w:val="0"/>
        <w:autoSpaceDE w:val="0"/>
        <w:autoSpaceDN w:val="0"/>
        <w:bidi w:val="0"/>
        <w:adjustRightInd/>
        <w:snapToGrid/>
        <w:spacing w:before="160" w:after="0" w:line="240" w:lineRule="auto"/>
        <w:ind w:left="1195" w:right="0" w:hanging="202"/>
        <w:jc w:val="left"/>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成交人提交的响应文件；</w:t>
      </w:r>
    </w:p>
    <w:p>
      <w:pPr>
        <w:pStyle w:val="31"/>
        <w:keepNext w:val="0"/>
        <w:keepLines w:val="0"/>
        <w:pageBreakBefore w:val="0"/>
        <w:widowControl w:val="0"/>
        <w:numPr>
          <w:ilvl w:val="0"/>
          <w:numId w:val="2"/>
        </w:numPr>
        <w:tabs>
          <w:tab w:val="left" w:pos="1196"/>
        </w:tabs>
        <w:kinsoku/>
        <w:wordWrap/>
        <w:overflowPunct/>
        <w:topLinePunct w:val="0"/>
        <w:autoSpaceDE w:val="0"/>
        <w:autoSpaceDN w:val="0"/>
        <w:bidi w:val="0"/>
        <w:adjustRightInd/>
        <w:snapToGrid/>
        <w:spacing w:before="158" w:after="0" w:line="240" w:lineRule="auto"/>
        <w:ind w:left="1195" w:right="0" w:hanging="202"/>
        <w:jc w:val="left"/>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lang w:eastAsia="zh-CN"/>
        </w:rPr>
        <w:t>谈判</w:t>
      </w:r>
      <w:r>
        <w:rPr>
          <w:rFonts w:hint="eastAsia" w:asciiTheme="minorEastAsia" w:hAnsiTheme="minorEastAsia" w:eastAsiaTheme="minorEastAsia" w:cstheme="minorEastAsia"/>
          <w:spacing w:val="-1"/>
          <w:sz w:val="24"/>
        </w:rPr>
        <w:t>文件中规定的政府采购合同通用条款；</w:t>
      </w:r>
    </w:p>
    <w:p>
      <w:pPr>
        <w:pStyle w:val="31"/>
        <w:keepNext w:val="0"/>
        <w:keepLines w:val="0"/>
        <w:pageBreakBefore w:val="0"/>
        <w:widowControl w:val="0"/>
        <w:numPr>
          <w:ilvl w:val="0"/>
          <w:numId w:val="2"/>
        </w:numPr>
        <w:tabs>
          <w:tab w:val="left" w:pos="1196"/>
        </w:tabs>
        <w:kinsoku/>
        <w:wordWrap/>
        <w:overflowPunct/>
        <w:topLinePunct w:val="0"/>
        <w:autoSpaceDE w:val="0"/>
        <w:autoSpaceDN w:val="0"/>
        <w:bidi w:val="0"/>
        <w:adjustRightInd/>
        <w:snapToGrid/>
        <w:spacing w:before="161" w:after="0" w:line="240" w:lineRule="auto"/>
        <w:ind w:left="1195" w:right="0" w:hanging="202"/>
        <w:jc w:val="left"/>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成交通知书；</w:t>
      </w:r>
    </w:p>
    <w:p>
      <w:pPr>
        <w:pStyle w:val="31"/>
        <w:keepNext w:val="0"/>
        <w:keepLines w:val="0"/>
        <w:pageBreakBefore w:val="0"/>
        <w:widowControl w:val="0"/>
        <w:numPr>
          <w:ilvl w:val="0"/>
          <w:numId w:val="2"/>
        </w:numPr>
        <w:tabs>
          <w:tab w:val="left" w:pos="1196"/>
        </w:tabs>
        <w:kinsoku/>
        <w:wordWrap/>
        <w:overflowPunct/>
        <w:topLinePunct w:val="0"/>
        <w:autoSpaceDE w:val="0"/>
        <w:autoSpaceDN w:val="0"/>
        <w:bidi w:val="0"/>
        <w:adjustRightInd/>
        <w:snapToGrid/>
        <w:spacing w:before="160" w:after="0" w:line="240" w:lineRule="auto"/>
        <w:ind w:left="1195" w:right="0" w:hanging="202"/>
        <w:jc w:val="left"/>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履约保证金缴费证明。</w:t>
      </w:r>
    </w:p>
    <w:p>
      <w:pPr>
        <w:tabs>
          <w:tab w:val="left" w:pos="7359"/>
        </w:tabs>
        <w:spacing w:before="159"/>
        <w:ind w:left="508"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二、合同标的及金额</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sz w:val="24"/>
        </w:rPr>
        <w:t>单位：元</w:t>
      </w:r>
    </w:p>
    <w:p>
      <w:pPr>
        <w:pStyle w:val="2"/>
        <w:spacing w:before="6" w:after="1"/>
        <w:rPr>
          <w:rFonts w:hint="eastAsia" w:asciiTheme="minorEastAsia" w:hAnsiTheme="minorEastAsia" w:eastAsiaTheme="minorEastAsia" w:cstheme="minorEastAsia"/>
          <w:sz w:val="12"/>
        </w:rPr>
      </w:pPr>
    </w:p>
    <w:tbl>
      <w:tblPr>
        <w:tblStyle w:val="14"/>
        <w:tblW w:w="7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274"/>
        <w:gridCol w:w="1899"/>
        <w:gridCol w:w="946"/>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30" w:type="dxa"/>
          </w:tcPr>
          <w:p>
            <w:pPr>
              <w:pStyle w:val="32"/>
              <w:ind w:left="12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包号</w:t>
            </w:r>
          </w:p>
        </w:tc>
        <w:tc>
          <w:tcPr>
            <w:tcW w:w="2274" w:type="dxa"/>
          </w:tcPr>
          <w:p>
            <w:pPr>
              <w:pStyle w:val="32"/>
              <w:ind w:left="5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标的名称</w:t>
            </w:r>
          </w:p>
        </w:tc>
        <w:tc>
          <w:tcPr>
            <w:tcW w:w="1899" w:type="dxa"/>
          </w:tcPr>
          <w:p>
            <w:pPr>
              <w:pStyle w:val="32"/>
              <w:ind w:left="46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采购内容</w:t>
            </w:r>
          </w:p>
        </w:tc>
        <w:tc>
          <w:tcPr>
            <w:tcW w:w="946" w:type="dxa"/>
          </w:tcPr>
          <w:p>
            <w:pPr>
              <w:pStyle w:val="32"/>
              <w:ind w:left="2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1020" w:type="dxa"/>
          </w:tcPr>
          <w:p>
            <w:pPr>
              <w:pStyle w:val="32"/>
              <w:ind w:left="2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761" w:type="dxa"/>
          </w:tcPr>
          <w:p>
            <w:pPr>
              <w:pStyle w:val="32"/>
              <w:ind w:left="1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730" w:type="dxa"/>
          </w:tcPr>
          <w:p>
            <w:pPr>
              <w:pStyle w:val="32"/>
              <w:rPr>
                <w:rFonts w:hint="eastAsia" w:asciiTheme="minorEastAsia" w:hAnsiTheme="minorEastAsia" w:eastAsiaTheme="minorEastAsia" w:cstheme="minorEastAsia"/>
                <w:sz w:val="24"/>
              </w:rPr>
            </w:pPr>
          </w:p>
        </w:tc>
        <w:tc>
          <w:tcPr>
            <w:tcW w:w="2274" w:type="dxa"/>
          </w:tcPr>
          <w:p>
            <w:pPr>
              <w:pStyle w:val="32"/>
              <w:rPr>
                <w:rFonts w:hint="eastAsia" w:asciiTheme="minorEastAsia" w:hAnsiTheme="minorEastAsia" w:eastAsiaTheme="minorEastAsia" w:cstheme="minorEastAsia"/>
                <w:sz w:val="24"/>
              </w:rPr>
            </w:pPr>
          </w:p>
        </w:tc>
        <w:tc>
          <w:tcPr>
            <w:tcW w:w="1899" w:type="dxa"/>
          </w:tcPr>
          <w:p>
            <w:pPr>
              <w:pStyle w:val="32"/>
              <w:rPr>
                <w:rFonts w:hint="eastAsia" w:asciiTheme="minorEastAsia" w:hAnsiTheme="minorEastAsia" w:eastAsiaTheme="minorEastAsia" w:cstheme="minorEastAsia"/>
                <w:sz w:val="24"/>
              </w:rPr>
            </w:pPr>
          </w:p>
        </w:tc>
        <w:tc>
          <w:tcPr>
            <w:tcW w:w="946" w:type="dxa"/>
          </w:tcPr>
          <w:p>
            <w:pPr>
              <w:pStyle w:val="32"/>
              <w:rPr>
                <w:rFonts w:hint="eastAsia" w:asciiTheme="minorEastAsia" w:hAnsiTheme="minorEastAsia" w:eastAsiaTheme="minorEastAsia" w:cstheme="minorEastAsia"/>
                <w:sz w:val="24"/>
              </w:rPr>
            </w:pPr>
          </w:p>
        </w:tc>
        <w:tc>
          <w:tcPr>
            <w:tcW w:w="1020" w:type="dxa"/>
          </w:tcPr>
          <w:p>
            <w:pPr>
              <w:pStyle w:val="32"/>
              <w:rPr>
                <w:rFonts w:hint="eastAsia" w:asciiTheme="minorEastAsia" w:hAnsiTheme="minorEastAsia" w:eastAsiaTheme="minorEastAsia" w:cstheme="minorEastAsia"/>
                <w:sz w:val="24"/>
              </w:rPr>
            </w:pPr>
          </w:p>
        </w:tc>
        <w:tc>
          <w:tcPr>
            <w:tcW w:w="761"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730" w:type="dxa"/>
          </w:tcPr>
          <w:p>
            <w:pPr>
              <w:pStyle w:val="32"/>
              <w:rPr>
                <w:rFonts w:hint="eastAsia" w:asciiTheme="minorEastAsia" w:hAnsiTheme="minorEastAsia" w:eastAsiaTheme="minorEastAsia" w:cstheme="minorEastAsia"/>
                <w:sz w:val="24"/>
              </w:rPr>
            </w:pPr>
          </w:p>
        </w:tc>
        <w:tc>
          <w:tcPr>
            <w:tcW w:w="2274" w:type="dxa"/>
          </w:tcPr>
          <w:p>
            <w:pPr>
              <w:pStyle w:val="32"/>
              <w:rPr>
                <w:rFonts w:hint="eastAsia" w:asciiTheme="minorEastAsia" w:hAnsiTheme="minorEastAsia" w:eastAsiaTheme="minorEastAsia" w:cstheme="minorEastAsia"/>
                <w:sz w:val="24"/>
              </w:rPr>
            </w:pPr>
          </w:p>
        </w:tc>
        <w:tc>
          <w:tcPr>
            <w:tcW w:w="1899" w:type="dxa"/>
          </w:tcPr>
          <w:p>
            <w:pPr>
              <w:pStyle w:val="32"/>
              <w:rPr>
                <w:rFonts w:hint="eastAsia" w:asciiTheme="minorEastAsia" w:hAnsiTheme="minorEastAsia" w:eastAsiaTheme="minorEastAsia" w:cstheme="minorEastAsia"/>
                <w:sz w:val="24"/>
              </w:rPr>
            </w:pPr>
          </w:p>
        </w:tc>
        <w:tc>
          <w:tcPr>
            <w:tcW w:w="946" w:type="dxa"/>
          </w:tcPr>
          <w:p>
            <w:pPr>
              <w:pStyle w:val="32"/>
              <w:rPr>
                <w:rFonts w:hint="eastAsia" w:asciiTheme="minorEastAsia" w:hAnsiTheme="minorEastAsia" w:eastAsiaTheme="minorEastAsia" w:cstheme="minorEastAsia"/>
                <w:sz w:val="24"/>
              </w:rPr>
            </w:pPr>
          </w:p>
        </w:tc>
        <w:tc>
          <w:tcPr>
            <w:tcW w:w="1020" w:type="dxa"/>
          </w:tcPr>
          <w:p>
            <w:pPr>
              <w:pStyle w:val="32"/>
              <w:rPr>
                <w:rFonts w:hint="eastAsia" w:asciiTheme="minorEastAsia" w:hAnsiTheme="minorEastAsia" w:eastAsiaTheme="minorEastAsia" w:cstheme="minorEastAsia"/>
                <w:sz w:val="24"/>
              </w:rPr>
            </w:pPr>
          </w:p>
        </w:tc>
        <w:tc>
          <w:tcPr>
            <w:tcW w:w="761"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730" w:type="dxa"/>
          </w:tcPr>
          <w:p>
            <w:pPr>
              <w:pStyle w:val="32"/>
              <w:rPr>
                <w:rFonts w:hint="eastAsia" w:asciiTheme="minorEastAsia" w:hAnsiTheme="minorEastAsia" w:eastAsiaTheme="minorEastAsia" w:cstheme="minorEastAsia"/>
                <w:sz w:val="24"/>
              </w:rPr>
            </w:pPr>
          </w:p>
        </w:tc>
        <w:tc>
          <w:tcPr>
            <w:tcW w:w="2274" w:type="dxa"/>
          </w:tcPr>
          <w:p>
            <w:pPr>
              <w:pStyle w:val="32"/>
              <w:rPr>
                <w:rFonts w:hint="eastAsia" w:asciiTheme="minorEastAsia" w:hAnsiTheme="minorEastAsia" w:eastAsiaTheme="minorEastAsia" w:cstheme="minorEastAsia"/>
                <w:sz w:val="24"/>
              </w:rPr>
            </w:pPr>
          </w:p>
        </w:tc>
        <w:tc>
          <w:tcPr>
            <w:tcW w:w="1899" w:type="dxa"/>
          </w:tcPr>
          <w:p>
            <w:pPr>
              <w:pStyle w:val="32"/>
              <w:rPr>
                <w:rFonts w:hint="eastAsia" w:asciiTheme="minorEastAsia" w:hAnsiTheme="minorEastAsia" w:eastAsiaTheme="minorEastAsia" w:cstheme="minorEastAsia"/>
                <w:sz w:val="24"/>
              </w:rPr>
            </w:pPr>
          </w:p>
        </w:tc>
        <w:tc>
          <w:tcPr>
            <w:tcW w:w="946" w:type="dxa"/>
          </w:tcPr>
          <w:p>
            <w:pPr>
              <w:pStyle w:val="32"/>
              <w:rPr>
                <w:rFonts w:hint="eastAsia" w:asciiTheme="minorEastAsia" w:hAnsiTheme="minorEastAsia" w:eastAsiaTheme="minorEastAsia" w:cstheme="minorEastAsia"/>
                <w:sz w:val="24"/>
              </w:rPr>
            </w:pPr>
          </w:p>
        </w:tc>
        <w:tc>
          <w:tcPr>
            <w:tcW w:w="1020" w:type="dxa"/>
          </w:tcPr>
          <w:p>
            <w:pPr>
              <w:pStyle w:val="32"/>
              <w:rPr>
                <w:rFonts w:hint="eastAsia" w:asciiTheme="minorEastAsia" w:hAnsiTheme="minorEastAsia" w:eastAsiaTheme="minorEastAsia" w:cstheme="minorEastAsia"/>
                <w:sz w:val="24"/>
              </w:rPr>
            </w:pPr>
          </w:p>
        </w:tc>
        <w:tc>
          <w:tcPr>
            <w:tcW w:w="761" w:type="dxa"/>
          </w:tcPr>
          <w:p>
            <w:pPr>
              <w:pStyle w:val="32"/>
              <w:rPr>
                <w:rFonts w:hint="eastAsia" w:asciiTheme="minorEastAsia" w:hAnsiTheme="minorEastAsia" w:eastAsiaTheme="minorEastAsia" w:cstheme="minorEastAsia"/>
                <w:sz w:val="24"/>
              </w:rPr>
            </w:pPr>
          </w:p>
        </w:tc>
      </w:tr>
    </w:tbl>
    <w:p>
      <w:pPr>
        <w:pStyle w:val="2"/>
        <w:tabs>
          <w:tab w:val="left" w:pos="8849"/>
        </w:tabs>
        <w:ind w:left="13" w:leftChars="0" w:firstLine="424" w:firstLineChars="177"/>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根据上述政府采购合同文件要求，本政府采购合同的总金额为人民币</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2"/>
        <w:tabs>
          <w:tab w:val="left" w:pos="3993"/>
        </w:tabs>
        <w:spacing w:before="160"/>
        <w:ind w:left="13" w:leftChars="0" w:firstLine="424" w:firstLineChars="177"/>
        <w:rPr>
          <w:rFonts w:hint="eastAsia" w:asciiTheme="minorEastAsia" w:hAnsiTheme="minorEastAsia" w:eastAsiaTheme="minorEastAsia" w:cstheme="minorEastAsia"/>
        </w:rPr>
      </w:pPr>
      <w:r>
        <w:rPr>
          <w:rFonts w:hint="eastAsia" w:asciiTheme="minorEastAsia" w:hAnsiTheme="minorEastAsia" w:eastAsiaTheme="minorEastAsia" w:cstheme="minorEastAsia"/>
        </w:rPr>
        <w:t>（大写）</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元。</w:t>
      </w:r>
    </w:p>
    <w:p>
      <w:pPr>
        <w:pStyle w:val="2"/>
        <w:keepNext w:val="0"/>
        <w:keepLines w:val="0"/>
        <w:pageBreakBefore w:val="0"/>
        <w:widowControl w:val="0"/>
        <w:tabs>
          <w:tab w:val="left" w:pos="8849"/>
        </w:tabs>
        <w:kinsoku/>
        <w:wordWrap/>
        <w:overflowPunct/>
        <w:topLinePunct w:val="0"/>
        <w:autoSpaceDE w:val="0"/>
        <w:autoSpaceDN w:val="0"/>
        <w:bidi w:val="0"/>
        <w:adjustRightInd/>
        <w:snapToGrid/>
        <w:spacing w:before="0" w:beforeLines="100" w:after="0" w:line="360" w:lineRule="auto"/>
        <w:ind w:firstLine="480" w:firstLineChars="200"/>
        <w:textAlignment w:val="auto"/>
        <w:outlineLvl w:val="9"/>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rPr>
        <w:t>本合同以人民币进行结算，合同总价包括：</w:t>
      </w:r>
      <w:r>
        <w:rPr>
          <w:rFonts w:hint="eastAsia" w:asciiTheme="minorEastAsia" w:hAnsiTheme="minorEastAsia" w:eastAsiaTheme="minorEastAsia" w:cstheme="minorEastAsia"/>
          <w:lang w:eastAsia="zh-CN"/>
        </w:rPr>
        <w:t>产品费、运输费、手续费、保险费、验收费、培训费、售前、售中、售后服务费、税金及不可预见费等全部费用。</w:t>
      </w:r>
    </w:p>
    <w:p>
      <w:pPr>
        <w:spacing w:before="0" w:line="304" w:lineRule="exact"/>
        <w:ind w:left="508" w:right="0" w:firstLine="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三、交货时间、地点和要求</w:t>
      </w:r>
    </w:p>
    <w:p>
      <w:pPr>
        <w:pStyle w:val="31"/>
        <w:keepNext w:val="0"/>
        <w:keepLines w:val="0"/>
        <w:pageBreakBefore w:val="0"/>
        <w:widowControl w:val="0"/>
        <w:numPr>
          <w:ilvl w:val="0"/>
          <w:numId w:val="3"/>
        </w:numPr>
        <w:kinsoku/>
        <w:wordWrap/>
        <w:overflowPunct/>
        <w:topLinePunct w:val="0"/>
        <w:autoSpaceDE w:val="0"/>
        <w:autoSpaceDN w:val="0"/>
        <w:bidi w:val="0"/>
        <w:adjustRightInd/>
        <w:snapToGrid/>
        <w:spacing w:before="0" w:beforeLines="50" w:after="0" w:line="360" w:lineRule="auto"/>
        <w:ind w:left="6" w:leftChars="0" w:right="624" w:firstLine="452" w:firstLineChars="200"/>
        <w:jc w:val="left"/>
        <w:textAlignment w:val="auto"/>
        <w:outlineLvl w:val="9"/>
        <w:rPr>
          <w:rFonts w:hint="eastAsia" w:asciiTheme="minorEastAsia" w:hAnsiTheme="minorEastAsia" w:eastAsiaTheme="minorEastAsia" w:cstheme="minorEastAsia"/>
          <w:color w:val="auto"/>
          <w:spacing w:val="-7"/>
          <w:sz w:val="24"/>
          <w:highlight w:val="none"/>
        </w:rPr>
      </w:pPr>
      <w:r>
        <w:rPr>
          <w:rFonts w:hint="eastAsia" w:asciiTheme="minorEastAsia" w:hAnsiTheme="minorEastAsia" w:eastAsiaTheme="minorEastAsia" w:cstheme="minorEastAsia"/>
          <w:color w:val="auto"/>
          <w:spacing w:val="-7"/>
          <w:sz w:val="24"/>
          <w:highlight w:val="none"/>
        </w:rPr>
        <w:t>交货时间：</w:t>
      </w:r>
      <w:r>
        <w:rPr>
          <w:rFonts w:hint="eastAsia" w:asciiTheme="minorEastAsia" w:hAnsiTheme="minorEastAsia" w:eastAsiaTheme="minorEastAsia" w:cstheme="minorEastAsia"/>
          <w:color w:val="auto"/>
          <w:sz w:val="24"/>
          <w:highlight w:val="none"/>
          <w:u w:val="single"/>
          <w:lang w:val="zh-CN" w:eastAsia="zh-CN"/>
        </w:rPr>
        <w:t>合同签订后</w:t>
      </w:r>
      <w:r>
        <w:rPr>
          <w:rFonts w:hint="eastAsia" w:asciiTheme="minorEastAsia" w:hAnsiTheme="minorEastAsia" w:eastAsiaTheme="minorEastAsia" w:cstheme="minorEastAsia"/>
          <w:color w:val="auto"/>
          <w:sz w:val="24"/>
          <w:highlight w:val="none"/>
          <w:u w:val="single"/>
          <w:lang w:val="en-US" w:eastAsia="zh-CN"/>
        </w:rPr>
        <w:t>30日历天</w:t>
      </w:r>
      <w:r>
        <w:rPr>
          <w:rFonts w:hint="eastAsia" w:asciiTheme="minorEastAsia" w:hAnsiTheme="minorEastAsia" w:eastAsiaTheme="minorEastAsia" w:cstheme="minorEastAsia"/>
          <w:color w:val="auto"/>
          <w:sz w:val="24"/>
          <w:highlight w:val="none"/>
          <w:u w:val="none"/>
          <w:lang w:val="en-US" w:eastAsia="zh-CN"/>
        </w:rPr>
        <w:t xml:space="preserve">； </w:t>
      </w:r>
    </w:p>
    <w:p>
      <w:pPr>
        <w:pStyle w:val="31"/>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line="360" w:lineRule="auto"/>
        <w:ind w:leftChars="200" w:right="624" w:rightChars="0" w:firstLine="226" w:firstLineChars="100"/>
        <w:jc w:val="left"/>
        <w:textAlignment w:val="auto"/>
        <w:outlineLvl w:val="9"/>
        <w:rPr>
          <w:rFonts w:hint="eastAsia" w:asciiTheme="minorEastAsia" w:hAnsiTheme="minorEastAsia" w:eastAsiaTheme="minorEastAsia" w:cstheme="minorEastAsia"/>
          <w:color w:val="000000" w:themeColor="text1"/>
          <w:spacing w:val="-7"/>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7"/>
          <w:sz w:val="24"/>
          <w14:textFill>
            <w14:solidFill>
              <w14:schemeClr w14:val="tx1"/>
            </w14:solidFill>
          </w14:textFill>
        </w:rPr>
        <w:t>交货地点：</w:t>
      </w:r>
      <w:r>
        <w:rPr>
          <w:rFonts w:hint="eastAsia" w:asciiTheme="minorEastAsia" w:hAnsiTheme="minorEastAsia" w:eastAsiaTheme="minorEastAsia" w:cstheme="minorEastAsia"/>
          <w:color w:val="000000" w:themeColor="text1"/>
          <w:spacing w:val="-7"/>
          <w:sz w:val="24"/>
          <w:highlight w:val="none"/>
          <w:u w:val="single"/>
          <w:lang w:val="en-US" w:eastAsia="zh-CN"/>
          <w14:textFill>
            <w14:solidFill>
              <w14:schemeClr w14:val="tx1"/>
            </w14:solidFill>
          </w14:textFill>
        </w:rPr>
        <w:t>贵德县应急管理局指定地点；</w:t>
      </w:r>
    </w:p>
    <w:p>
      <w:pPr>
        <w:pStyle w:val="31"/>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line="360" w:lineRule="auto"/>
        <w:ind w:leftChars="200" w:right="624" w:rightChars="0"/>
        <w:jc w:val="left"/>
        <w:textAlignment w:val="auto"/>
        <w:outlineLvl w:val="9"/>
        <w:rPr>
          <w:rFonts w:hint="default" w:asciiTheme="minorEastAsia" w:hAnsiTheme="minorEastAsia" w:eastAsiaTheme="minorEastAsia" w:cstheme="minorEastAsia"/>
          <w:color w:val="000000" w:themeColor="text1"/>
          <w:spacing w:val="-7"/>
          <w:sz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4"/>
          <w:highlight w:val="none"/>
          <w:lang w:val="en-US" w:eastAsia="zh-CN"/>
          <w14:textFill>
            <w14:solidFill>
              <w14:schemeClr w14:val="tx1"/>
            </w14:solidFill>
          </w14:textFill>
        </w:rPr>
        <w:t xml:space="preserve">  质 保 期：</w:t>
      </w:r>
      <w:r>
        <w:rPr>
          <w:rFonts w:hint="eastAsia" w:asciiTheme="minorEastAsia" w:hAnsiTheme="minorEastAsia" w:eastAsiaTheme="minorEastAsia" w:cstheme="minorEastAsia"/>
          <w:color w:val="000000" w:themeColor="text1"/>
          <w:spacing w:val="-7"/>
          <w:sz w:val="24"/>
          <w:highlight w:val="none"/>
          <w:u w:val="single"/>
          <w:lang w:val="en-US" w:eastAsia="zh-CN"/>
          <w14:textFill>
            <w14:solidFill>
              <w14:schemeClr w14:val="tx1"/>
            </w14:solidFill>
          </w14:textFill>
        </w:rPr>
        <w:t xml:space="preserve">180天         </w:t>
      </w:r>
      <w:r>
        <w:rPr>
          <w:rFonts w:hint="eastAsia" w:asciiTheme="minorEastAsia" w:hAnsiTheme="minorEastAsia" w:eastAsiaTheme="minorEastAsia" w:cstheme="minorEastAsia"/>
          <w:color w:val="000000" w:themeColor="text1"/>
          <w:spacing w:val="-7"/>
          <w:sz w:val="24"/>
          <w:highlight w:val="none"/>
          <w:u w:val="none"/>
          <w:lang w:val="en-US" w:eastAsia="zh-CN"/>
          <w14:textFill>
            <w14:solidFill>
              <w14:schemeClr w14:val="tx1"/>
            </w14:solidFill>
          </w14:textFill>
        </w:rPr>
        <w:t>。</w:t>
      </w:r>
    </w:p>
    <w:p>
      <w:pPr>
        <w:pStyle w:val="31"/>
        <w:keepNext w:val="0"/>
        <w:keepLines w:val="0"/>
        <w:pageBreakBefore w:val="0"/>
        <w:widowControl w:val="0"/>
        <w:numPr>
          <w:ilvl w:val="0"/>
          <w:numId w:val="3"/>
        </w:numPr>
        <w:kinsoku/>
        <w:wordWrap/>
        <w:overflowPunct/>
        <w:topLinePunct w:val="0"/>
        <w:autoSpaceDE w:val="0"/>
        <w:autoSpaceDN w:val="0"/>
        <w:bidi w:val="0"/>
        <w:adjustRightInd/>
        <w:snapToGrid/>
        <w:spacing w:before="40" w:after="0" w:line="360" w:lineRule="auto"/>
        <w:ind w:left="6" w:leftChars="0" w:right="624" w:firstLine="452" w:firstLineChars="200"/>
        <w:jc w:val="left"/>
        <w:textAlignment w:val="auto"/>
        <w:outlineLvl w:val="9"/>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乙方提供不符合招投标文件和本合同规定的产品，甲方有权拒绝接受。</w:t>
      </w:r>
    </w:p>
    <w:p>
      <w:pPr>
        <w:pStyle w:val="31"/>
        <w:keepNext w:val="0"/>
        <w:keepLines w:val="0"/>
        <w:pageBreakBefore w:val="0"/>
        <w:widowControl w:val="0"/>
        <w:numPr>
          <w:ilvl w:val="0"/>
          <w:numId w:val="3"/>
        </w:numPr>
        <w:kinsoku/>
        <w:wordWrap/>
        <w:overflowPunct/>
        <w:topLinePunct w:val="0"/>
        <w:autoSpaceDE w:val="0"/>
        <w:autoSpaceDN w:val="0"/>
        <w:bidi w:val="0"/>
        <w:adjustRightInd/>
        <w:snapToGrid/>
        <w:spacing w:before="40" w:after="0" w:line="360" w:lineRule="auto"/>
        <w:ind w:left="6" w:leftChars="0" w:right="58" w:rightChars="0" w:firstLine="452" w:firstLineChars="200"/>
        <w:jc w:val="left"/>
        <w:textAlignment w:val="auto"/>
        <w:outlineLvl w:val="9"/>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乙方应将提供产品的装箱清单、用户手册、原厂保修卡、随机资料、工具和备品、备件等交付给甲方，如有缺失应及时补齐，否则视为逾期交货。</w:t>
      </w:r>
    </w:p>
    <w:p>
      <w:pPr>
        <w:pStyle w:val="31"/>
        <w:keepNext w:val="0"/>
        <w:keepLines w:val="0"/>
        <w:pageBreakBefore w:val="0"/>
        <w:widowControl w:val="0"/>
        <w:numPr>
          <w:ilvl w:val="0"/>
          <w:numId w:val="3"/>
        </w:numPr>
        <w:kinsoku/>
        <w:wordWrap/>
        <w:overflowPunct/>
        <w:topLinePunct w:val="0"/>
        <w:autoSpaceDE w:val="0"/>
        <w:autoSpaceDN w:val="0"/>
        <w:bidi w:val="0"/>
        <w:adjustRightInd/>
        <w:snapToGrid/>
        <w:spacing w:before="40" w:after="0" w:line="360" w:lineRule="auto"/>
        <w:ind w:left="6" w:leftChars="0" w:right="58" w:rightChars="0" w:firstLine="452" w:firstLineChars="200"/>
        <w:jc w:val="left"/>
        <w:textAlignment w:val="auto"/>
        <w:outlineLvl w:val="9"/>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甲方应当在到货后</w:t>
      </w:r>
      <w:r>
        <w:rPr>
          <w:rFonts w:hint="eastAsia" w:asciiTheme="minorEastAsia" w:hAnsiTheme="minorEastAsia" w:eastAsiaTheme="minorEastAsia" w:cstheme="minorEastAsia"/>
          <w:spacing w:val="-7"/>
          <w:sz w:val="24"/>
          <w:u w:val="single"/>
        </w:rPr>
        <w:t xml:space="preserve">   </w:t>
      </w:r>
      <w:r>
        <w:rPr>
          <w:rFonts w:hint="eastAsia" w:asciiTheme="minorEastAsia" w:hAnsiTheme="minorEastAsia" w:eastAsiaTheme="minorEastAsia" w:cstheme="minorEastAsia"/>
          <w:spacing w:val="-7"/>
          <w:sz w:val="24"/>
        </w:rPr>
        <w:t>个工作日内进行验收，逾期不验收的，乙方可视为验收合格。验收合格后，由甲乙双方签署产品验收单并加盖采购人公章，甲乙双方各执一份。甲方应提供该项目验收报告交同级财政监管部门，由财政部门按规定程序抽验后办理资金拨付。</w:t>
      </w:r>
    </w:p>
    <w:p>
      <w:pPr>
        <w:pStyle w:val="31"/>
        <w:keepNext w:val="0"/>
        <w:keepLines w:val="0"/>
        <w:pageBreakBefore w:val="0"/>
        <w:widowControl w:val="0"/>
        <w:numPr>
          <w:ilvl w:val="0"/>
          <w:numId w:val="3"/>
        </w:numPr>
        <w:kinsoku/>
        <w:wordWrap/>
        <w:overflowPunct/>
        <w:topLinePunct w:val="0"/>
        <w:autoSpaceDE w:val="0"/>
        <w:autoSpaceDN w:val="0"/>
        <w:bidi w:val="0"/>
        <w:adjustRightInd/>
        <w:snapToGrid/>
        <w:spacing w:before="40" w:after="0" w:line="360" w:lineRule="auto"/>
        <w:ind w:left="6" w:leftChars="0" w:right="58" w:rightChars="0" w:firstLine="452" w:firstLineChars="200"/>
        <w:jc w:val="left"/>
        <w:textAlignment w:val="auto"/>
        <w:outlineLvl w:val="9"/>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甲方在验收过程中发现乙方有违约问题，可按招、投标文件的规定要求乙方及时予以解决。</w:t>
      </w:r>
    </w:p>
    <w:p>
      <w:pPr>
        <w:pStyle w:val="31"/>
        <w:keepNext w:val="0"/>
        <w:keepLines w:val="0"/>
        <w:pageBreakBefore w:val="0"/>
        <w:widowControl w:val="0"/>
        <w:numPr>
          <w:ilvl w:val="0"/>
          <w:numId w:val="3"/>
        </w:numPr>
        <w:kinsoku/>
        <w:wordWrap/>
        <w:overflowPunct/>
        <w:topLinePunct w:val="0"/>
        <w:autoSpaceDE w:val="0"/>
        <w:autoSpaceDN w:val="0"/>
        <w:bidi w:val="0"/>
        <w:adjustRightInd/>
        <w:snapToGrid/>
        <w:spacing w:before="40" w:after="0" w:line="360" w:lineRule="auto"/>
        <w:ind w:left="6" w:leftChars="0" w:right="624" w:firstLine="452" w:firstLineChars="200"/>
        <w:jc w:val="left"/>
        <w:textAlignment w:val="auto"/>
        <w:outlineLvl w:val="9"/>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乙方向甲方提供产品相关完税销售发票。</w:t>
      </w:r>
    </w:p>
    <w:p>
      <w:pPr>
        <w:keepNext w:val="0"/>
        <w:keepLines w:val="0"/>
        <w:pageBreakBefore w:val="0"/>
        <w:widowControl w:val="0"/>
        <w:numPr>
          <w:ilvl w:val="0"/>
          <w:numId w:val="4"/>
        </w:numPr>
        <w:kinsoku/>
        <w:wordWrap/>
        <w:overflowPunct/>
        <w:topLinePunct w:val="0"/>
        <w:autoSpaceDE w:val="0"/>
        <w:autoSpaceDN w:val="0"/>
        <w:bidi w:val="0"/>
        <w:adjustRightInd/>
        <w:snapToGrid/>
        <w:spacing w:before="0" w:after="0" w:afterLines="50" w:line="307" w:lineRule="exact"/>
        <w:ind w:left="510" w:right="0" w:firstLine="0"/>
        <w:jc w:val="left"/>
        <w:textAlignment w:val="auto"/>
        <w:outlineLvl w:val="9"/>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付款方式</w:t>
      </w:r>
    </w:p>
    <w:p>
      <w:pPr>
        <w:pStyle w:val="29"/>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right="0" w:rightChars="0" w:firstLine="480" w:firstLineChars="200"/>
        <w:textAlignment w:val="auto"/>
        <w:rPr>
          <w:rFonts w:hint="eastAsia" w:asciiTheme="minorEastAsia" w:hAnsiTheme="minorEastAsia" w:eastAsiaTheme="minorEastAsia" w:cstheme="minorEastAsia"/>
          <w:color w:val="000000" w:themeColor="text1"/>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bidi="zh-CN"/>
          <w14:textFill>
            <w14:solidFill>
              <w14:schemeClr w14:val="tx1"/>
            </w14:solidFill>
          </w14:textFill>
        </w:rPr>
        <w:t>乙方所交付的产品由甲方验收合格后，按合同金额向乙方支付合同总价款的</w:t>
      </w:r>
      <w:r>
        <w:rPr>
          <w:rFonts w:hint="eastAsia" w:asciiTheme="minorEastAsia" w:hAnsiTheme="minorEastAsia" w:eastAsiaTheme="minorEastAsia" w:cstheme="minorEastAsia"/>
          <w:color w:val="000000" w:themeColor="text1"/>
          <w:sz w:val="24"/>
          <w:szCs w:val="24"/>
          <w:u w:val="single"/>
          <w:lang w:val="zh-CN" w:eastAsia="zh-CN" w:bidi="zh-CN"/>
          <w14:textFill>
            <w14:solidFill>
              <w14:schemeClr w14:val="tx1"/>
            </w14:solidFill>
          </w14:textFill>
        </w:rPr>
        <w:t xml:space="preserve"> 95%</w:t>
      </w:r>
      <w:r>
        <w:rPr>
          <w:rFonts w:hint="eastAsia" w:asciiTheme="minorEastAsia" w:hAnsiTheme="minorEastAsia" w:eastAsiaTheme="minorEastAsia" w:cstheme="minorEastAsia"/>
          <w:color w:val="000000" w:themeColor="text1"/>
          <w:sz w:val="24"/>
          <w:szCs w:val="24"/>
          <w:lang w:val="zh-CN" w:eastAsia="zh-CN" w:bidi="zh-CN"/>
          <w14:textFill>
            <w14:solidFill>
              <w14:schemeClr w14:val="tx1"/>
            </w14:solidFill>
          </w14:textFill>
        </w:rPr>
        <w:t>，即人民币（大写）：</w:t>
      </w:r>
      <w:r>
        <w:rPr>
          <w:rFonts w:hint="eastAsia" w:asciiTheme="minorEastAsia" w:hAnsiTheme="minorEastAsia" w:eastAsiaTheme="minorEastAsia" w:cstheme="minorEastAsia"/>
          <w:color w:val="000000" w:themeColor="text1"/>
          <w:sz w:val="24"/>
          <w:szCs w:val="24"/>
          <w:u w:val="single"/>
          <w:lang w:val="zh-CN" w:eastAsia="zh-CN" w:bidi="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zh-CN" w:eastAsia="zh-CN" w:bidi="zh-CN"/>
          <w14:textFill>
            <w14:solidFill>
              <w14:schemeClr w14:val="tx1"/>
            </w14:solidFill>
          </w14:textFill>
        </w:rPr>
        <w:t>元。 剩余合同总价款的</w:t>
      </w:r>
      <w:r>
        <w:rPr>
          <w:rFonts w:hint="eastAsia" w:asciiTheme="minorEastAsia" w:hAnsiTheme="minorEastAsia" w:eastAsiaTheme="minorEastAsia" w:cstheme="minorEastAsia"/>
          <w:color w:val="000000" w:themeColor="text1"/>
          <w:sz w:val="24"/>
          <w:szCs w:val="24"/>
          <w:u w:val="single"/>
          <w:lang w:val="zh-CN" w:eastAsia="zh-CN" w:bidi="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zh-CN" w:eastAsia="zh-CN" w:bidi="zh-CN"/>
          <w14:textFill>
            <w14:solidFill>
              <w14:schemeClr w14:val="tx1"/>
            </w14:solidFill>
          </w14:textFill>
        </w:rPr>
        <w:t>作为质量保证金，即人民币（大写）</w:t>
      </w:r>
      <w:r>
        <w:rPr>
          <w:rFonts w:hint="eastAsia" w:asciiTheme="minorEastAsia" w:hAnsiTheme="minorEastAsia" w:eastAsiaTheme="minorEastAsia" w:cstheme="minorEastAsia"/>
          <w:color w:val="000000" w:themeColor="text1"/>
          <w:sz w:val="24"/>
          <w:szCs w:val="24"/>
          <w:u w:val="single"/>
          <w:lang w:val="zh-CN" w:eastAsia="zh-CN" w:bidi="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zh-CN" w:eastAsia="zh-CN" w:bidi="zh-CN"/>
          <w14:textFill>
            <w14:solidFill>
              <w14:schemeClr w14:val="tx1"/>
            </w14:solidFill>
          </w14:textFill>
        </w:rPr>
        <w:t xml:space="preserve"> 元。质量保证金待约定的产品质保期结束且产品无质量问题后，由甲方以转账方式予以拨付，不计利息。</w:t>
      </w:r>
    </w:p>
    <w:p>
      <w:pPr>
        <w:spacing w:before="0" w:line="307" w:lineRule="exact"/>
        <w:ind w:left="508" w:right="0" w:firstLine="0"/>
        <w:jc w:val="left"/>
        <w:rPr>
          <w:rFonts w:hint="eastAsia" w:asciiTheme="minorEastAsia" w:hAnsiTheme="minorEastAsia" w:eastAsiaTheme="minorEastAsia" w:cstheme="minorEastAsia"/>
          <w:b/>
          <w:sz w:val="24"/>
        </w:rPr>
      </w:pPr>
      <w:bookmarkStart w:id="85" w:name="_Toc1962_WPSOffice_Level3"/>
      <w:r>
        <w:rPr>
          <w:rFonts w:hint="eastAsia" w:asciiTheme="minorEastAsia" w:hAnsiTheme="minorEastAsia" w:eastAsiaTheme="minorEastAsia" w:cstheme="minorEastAsia"/>
          <w:b/>
          <w:sz w:val="24"/>
        </w:rPr>
        <w:t>五、合同的变更、终止与转让</w:t>
      </w:r>
      <w:bookmarkEnd w:id="85"/>
    </w:p>
    <w:p>
      <w:pPr>
        <w:pStyle w:val="2"/>
        <w:keepNext w:val="0"/>
        <w:keepLines w:val="0"/>
        <w:pageBreakBefore w:val="0"/>
        <w:widowControl w:val="0"/>
        <w:tabs>
          <w:tab w:val="left" w:pos="4949"/>
        </w:tabs>
        <w:kinsoku/>
        <w:wordWrap/>
        <w:overflowPunct/>
        <w:topLinePunct w:val="0"/>
        <w:autoSpaceDE w:val="0"/>
        <w:autoSpaceDN w:val="0"/>
        <w:bidi w:val="0"/>
        <w:adjustRightInd/>
        <w:snapToGrid/>
        <w:spacing w:before="0" w:beforeLines="50" w:line="365" w:lineRule="auto"/>
        <w:ind w:left="6" w:leftChars="0" w:right="58" w:rightChars="0"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除《中华人民共和国政府采购法》第 50 条规定的情形外，本合同一经签订，甲乙双方不得擅自变更、中止或终止。</w:t>
      </w:r>
    </w:p>
    <w:p>
      <w:pPr>
        <w:pStyle w:val="2"/>
        <w:keepNext w:val="0"/>
        <w:keepLines w:val="0"/>
        <w:pageBreakBefore w:val="0"/>
        <w:widowControl w:val="0"/>
        <w:tabs>
          <w:tab w:val="left" w:pos="4949"/>
        </w:tabs>
        <w:kinsoku/>
        <w:wordWrap/>
        <w:overflowPunct/>
        <w:topLinePunct w:val="0"/>
        <w:autoSpaceDE w:val="0"/>
        <w:autoSpaceDN w:val="0"/>
        <w:bidi w:val="0"/>
        <w:adjustRightInd/>
        <w:snapToGrid/>
        <w:spacing w:before="0" w:line="365" w:lineRule="auto"/>
        <w:ind w:left="6" w:leftChars="0" w:right="624"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乙方不得擅自转让其应履行的合同义务。</w:t>
      </w:r>
    </w:p>
    <w:p>
      <w:pPr>
        <w:spacing w:before="0" w:line="307" w:lineRule="exact"/>
        <w:ind w:left="508" w:right="0" w:firstLine="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六、违约责任</w:t>
      </w:r>
    </w:p>
    <w:p>
      <w:pPr>
        <w:pStyle w:val="2"/>
        <w:keepNext w:val="0"/>
        <w:keepLines w:val="0"/>
        <w:pageBreakBefore w:val="0"/>
        <w:widowControl w:val="0"/>
        <w:tabs>
          <w:tab w:val="left" w:pos="4949"/>
        </w:tabs>
        <w:kinsoku/>
        <w:wordWrap/>
        <w:overflowPunct/>
        <w:topLinePunct w:val="0"/>
        <w:autoSpaceDE w:val="0"/>
        <w:autoSpaceDN w:val="0"/>
        <w:bidi w:val="0"/>
        <w:adjustRightInd/>
        <w:snapToGrid/>
        <w:spacing w:before="0" w:beforeLines="50" w:line="365" w:lineRule="auto"/>
        <w:ind w:left="6" w:leftChars="0" w:right="58" w:rightChars="0"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乙方所提供的产品规格、技术标准、材料等质量不合格的，应及时更换；更换不及时的，按逾期交货处罚；因质量问题甲方不同意接收的，质保金全额扣除，并由乙方赔偿由此引起的甲方的一切经济损失。</w:t>
      </w:r>
    </w:p>
    <w:p>
      <w:pPr>
        <w:pStyle w:val="2"/>
        <w:keepNext w:val="0"/>
        <w:keepLines w:val="0"/>
        <w:pageBreakBefore w:val="0"/>
        <w:widowControl w:val="0"/>
        <w:tabs>
          <w:tab w:val="left" w:pos="4949"/>
        </w:tabs>
        <w:kinsoku/>
        <w:wordWrap/>
        <w:overflowPunct/>
        <w:topLinePunct w:val="0"/>
        <w:autoSpaceDE w:val="0"/>
        <w:autoSpaceDN w:val="0"/>
        <w:bidi w:val="0"/>
        <w:adjustRightInd/>
        <w:snapToGrid/>
        <w:spacing w:before="0" w:line="365" w:lineRule="auto"/>
        <w:ind w:left="6" w:leftChars="0" w:right="57" w:rightChars="26"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乙方提供的货物如侵犯了第三方权益而引发纠纷或诉讼的，均由乙方负责交涉并承担全部责任。</w:t>
      </w:r>
    </w:p>
    <w:p>
      <w:pPr>
        <w:pStyle w:val="2"/>
        <w:keepNext w:val="0"/>
        <w:keepLines w:val="0"/>
        <w:pageBreakBefore w:val="0"/>
        <w:widowControl w:val="0"/>
        <w:tabs>
          <w:tab w:val="left" w:pos="4949"/>
        </w:tabs>
        <w:kinsoku/>
        <w:wordWrap/>
        <w:overflowPunct/>
        <w:topLinePunct w:val="0"/>
        <w:autoSpaceDE w:val="0"/>
        <w:autoSpaceDN w:val="0"/>
        <w:bidi w:val="0"/>
        <w:adjustRightInd/>
        <w:snapToGrid/>
        <w:spacing w:before="0" w:line="365" w:lineRule="auto"/>
        <w:ind w:left="6" w:leftChars="0" w:right="57" w:rightChars="26"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因包装、运输引起的货物损坏，按质量不合格处罚。</w:t>
      </w:r>
    </w:p>
    <w:p>
      <w:pPr>
        <w:pStyle w:val="2"/>
        <w:keepNext w:val="0"/>
        <w:keepLines w:val="0"/>
        <w:pageBreakBefore w:val="0"/>
        <w:widowControl w:val="0"/>
        <w:tabs>
          <w:tab w:val="left" w:pos="4949"/>
        </w:tabs>
        <w:kinsoku/>
        <w:wordWrap/>
        <w:overflowPunct/>
        <w:topLinePunct w:val="0"/>
        <w:autoSpaceDE w:val="0"/>
        <w:autoSpaceDN w:val="0"/>
        <w:bidi w:val="0"/>
        <w:adjustRightInd/>
        <w:snapToGrid/>
        <w:spacing w:before="0" w:line="365" w:lineRule="auto"/>
        <w:ind w:left="6" w:leftChars="0" w:right="57" w:rightChars="26"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甲方无故延期接受货物和乙方逾期交货的，每天应向对方偿付未交货物的货款 3‰的违约金，但违约金累计不得超过违约货款的</w:t>
      </w:r>
      <w:r>
        <w:rPr>
          <w:rFonts w:hint="eastAsia" w:asciiTheme="minorEastAsia" w:hAnsiTheme="minorEastAsia" w:eastAsiaTheme="minorEastAsia" w:cstheme="minorEastAsia"/>
          <w:u w:val="single"/>
        </w:rPr>
        <w:t>5</w:t>
      </w:r>
      <w:r>
        <w:rPr>
          <w:rFonts w:hint="eastAsia" w:asciiTheme="minorEastAsia" w:hAnsiTheme="minorEastAsia" w:eastAsiaTheme="minorEastAsia" w:cstheme="minorEastAsia"/>
        </w:rPr>
        <w:t>%，超过</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天对方有权解除合同，违约方承担因此给对方造成的经济损失。</w:t>
      </w:r>
    </w:p>
    <w:p>
      <w:pPr>
        <w:pStyle w:val="2"/>
        <w:keepNext w:val="0"/>
        <w:keepLines w:val="0"/>
        <w:pageBreakBefore w:val="0"/>
        <w:widowControl w:val="0"/>
        <w:tabs>
          <w:tab w:val="left" w:pos="4949"/>
        </w:tabs>
        <w:kinsoku/>
        <w:wordWrap/>
        <w:overflowPunct/>
        <w:topLinePunct w:val="0"/>
        <w:autoSpaceDE w:val="0"/>
        <w:autoSpaceDN w:val="0"/>
        <w:bidi w:val="0"/>
        <w:adjustRightInd/>
        <w:snapToGrid/>
        <w:spacing w:before="0" w:line="365" w:lineRule="auto"/>
        <w:ind w:left="6" w:leftChars="0" w:right="57" w:rightChars="26"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乙方未按本合同和投标文件中规定的服务承诺提供售后服务的，乙方应按本合同合计金额的 5%向甲方支付违约金。</w:t>
      </w:r>
    </w:p>
    <w:p>
      <w:pPr>
        <w:pStyle w:val="2"/>
        <w:keepNext w:val="0"/>
        <w:keepLines w:val="0"/>
        <w:pageBreakBefore w:val="0"/>
        <w:widowControl w:val="0"/>
        <w:tabs>
          <w:tab w:val="left" w:pos="4949"/>
        </w:tabs>
        <w:kinsoku/>
        <w:wordWrap/>
        <w:overflowPunct/>
        <w:topLinePunct w:val="0"/>
        <w:autoSpaceDE w:val="0"/>
        <w:autoSpaceDN w:val="0"/>
        <w:bidi w:val="0"/>
        <w:adjustRightInd/>
        <w:snapToGrid/>
        <w:spacing w:before="0" w:line="365" w:lineRule="auto"/>
        <w:ind w:left="6" w:leftChars="0" w:right="57" w:rightChars="26" w:firstLine="480" w:firstLineChars="200"/>
        <w:jc w:val="both"/>
        <w:textAlignment w:val="auto"/>
        <w:outlineLvl w:val="9"/>
        <w:rPr>
          <w:rFonts w:hint="eastAsia" w:asciiTheme="minorEastAsia" w:hAnsiTheme="minorEastAsia" w:eastAsiaTheme="minorEastAsia" w:cstheme="minorEastAsia"/>
          <w:spacing w:val="-2"/>
          <w:sz w:val="24"/>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乙方提供的货物在质量保证期内，因设计、工艺或材料的缺陷和其它质量原因造成的问题，由乙方负责，费用从履约保证金中扣除，不足另补。</w:t>
      </w:r>
      <w:r>
        <w:rPr>
          <w:rFonts w:hint="eastAsia" w:asciiTheme="minorEastAsia" w:hAnsiTheme="minorEastAsia" w:eastAsiaTheme="minorEastAsia" w:cstheme="minorEastAsia"/>
          <w:spacing w:val="-6"/>
          <w:sz w:val="24"/>
        </w:rPr>
        <w:t xml:space="preserve">其它违约行为按违约货款额 </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2"/>
          <w:sz w:val="24"/>
        </w:rPr>
        <w:t>收取违约金并赔偿经济损失。</w:t>
      </w:r>
    </w:p>
    <w:p>
      <w:pPr>
        <w:spacing w:before="0" w:line="307" w:lineRule="exact"/>
        <w:ind w:left="508" w:right="57" w:rightChars="26" w:firstLine="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七、不可抗力</w:t>
      </w:r>
    </w:p>
    <w:p>
      <w:pPr>
        <w:pStyle w:val="2"/>
        <w:keepNext w:val="0"/>
        <w:keepLines w:val="0"/>
        <w:pageBreakBefore w:val="0"/>
        <w:widowControl w:val="0"/>
        <w:tabs>
          <w:tab w:val="left" w:pos="4949"/>
        </w:tabs>
        <w:kinsoku/>
        <w:wordWrap/>
        <w:overflowPunct/>
        <w:topLinePunct w:val="0"/>
        <w:autoSpaceDE w:val="0"/>
        <w:autoSpaceDN w:val="0"/>
        <w:bidi w:val="0"/>
        <w:adjustRightInd/>
        <w:snapToGrid/>
        <w:spacing w:before="0" w:beforeLines="50" w:line="365" w:lineRule="auto"/>
        <w:ind w:left="6" w:leftChars="0" w:right="57" w:rightChars="26"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不可抗力使合同的某些内容有变更必要的，双方应通过协商在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天内达成进一步履行合同的协议，因不可抗力致使合同不能履行的，合同终止。</w:t>
      </w:r>
    </w:p>
    <w:p>
      <w:pPr>
        <w:spacing w:before="0" w:line="360" w:lineRule="auto"/>
        <w:ind w:left="508" w:right="57" w:rightChars="26" w:firstLine="0"/>
        <w:jc w:val="left"/>
        <w:rPr>
          <w:rFonts w:hint="eastAsia" w:asciiTheme="minorEastAsia" w:hAnsiTheme="minorEastAsia" w:eastAsiaTheme="minorEastAsia" w:cstheme="minorEastAsia"/>
          <w:b w:val="0"/>
          <w:bCs/>
          <w:sz w:val="24"/>
        </w:rPr>
      </w:pPr>
      <w:bookmarkStart w:id="86" w:name="_Toc3888_WPSOffice_Level2"/>
      <w:r>
        <w:rPr>
          <w:rFonts w:hint="eastAsia" w:asciiTheme="minorEastAsia" w:hAnsiTheme="minorEastAsia" w:eastAsiaTheme="minorEastAsia" w:cstheme="minorEastAsia"/>
          <w:b/>
          <w:sz w:val="24"/>
          <w:lang w:val="zh-CN" w:eastAsia="zh-CN"/>
        </w:rPr>
        <w:t>八、知识产权：</w:t>
      </w:r>
      <w:r>
        <w:rPr>
          <w:rFonts w:hint="eastAsia" w:asciiTheme="minorEastAsia" w:hAnsiTheme="minorEastAsia" w:eastAsiaTheme="minorEastAsia" w:cstheme="minorEastAsia"/>
          <w:b w:val="0"/>
          <w:bCs/>
          <w:sz w:val="24"/>
        </w:rPr>
        <w:t>详见合通用条款</w:t>
      </w:r>
    </w:p>
    <w:p>
      <w:pPr>
        <w:spacing w:before="0" w:line="360" w:lineRule="auto"/>
        <w:ind w:left="508" w:right="57" w:rightChars="26" w:firstLine="0"/>
        <w:jc w:val="left"/>
        <w:rPr>
          <w:rFonts w:hint="eastAsia" w:asciiTheme="minorEastAsia" w:hAnsiTheme="minorEastAsia" w:eastAsiaTheme="minorEastAsia" w:cstheme="minorEastAsia"/>
          <w:b/>
          <w:sz w:val="24"/>
          <w:lang w:val="zh-CN" w:eastAsia="zh-CN"/>
        </w:rPr>
      </w:pPr>
      <w:r>
        <w:rPr>
          <w:rFonts w:hint="eastAsia" w:asciiTheme="minorEastAsia" w:hAnsiTheme="minorEastAsia" w:eastAsiaTheme="minorEastAsia" w:cstheme="minorEastAsia"/>
          <w:b/>
          <w:sz w:val="24"/>
          <w:lang w:val="zh-CN" w:eastAsia="zh-CN"/>
        </w:rPr>
        <w:t>九、其他约定：</w:t>
      </w:r>
      <w:bookmarkEnd w:id="86"/>
    </w:p>
    <w:p>
      <w:pPr>
        <w:spacing w:before="0" w:line="360" w:lineRule="auto"/>
        <w:ind w:left="508" w:right="57" w:rightChars="26" w:firstLine="0"/>
        <w:jc w:val="left"/>
        <w:rPr>
          <w:rFonts w:hint="eastAsia" w:asciiTheme="minorEastAsia" w:hAnsiTheme="minorEastAsia" w:eastAsiaTheme="minorEastAsia" w:cstheme="minorEastAsia"/>
          <w:b/>
          <w:sz w:val="24"/>
          <w:lang w:val="zh-CN" w:eastAsia="zh-CN"/>
        </w:rPr>
      </w:pPr>
      <w:bookmarkStart w:id="87" w:name="_Toc10624_WPSOffice_Level2"/>
      <w:r>
        <w:rPr>
          <w:rFonts w:hint="eastAsia" w:asciiTheme="minorEastAsia" w:hAnsiTheme="minorEastAsia" w:eastAsiaTheme="minorEastAsia" w:cstheme="minorEastAsia"/>
          <w:b/>
          <w:sz w:val="24"/>
          <w:lang w:val="zh-CN" w:eastAsia="zh-CN"/>
        </w:rPr>
        <w:t>十、合同争议解决</w:t>
      </w:r>
      <w:bookmarkEnd w:id="87"/>
    </w:p>
    <w:p>
      <w:pPr>
        <w:pStyle w:val="2"/>
        <w:keepNext w:val="0"/>
        <w:keepLines w:val="0"/>
        <w:pageBreakBefore w:val="0"/>
        <w:widowControl w:val="0"/>
        <w:tabs>
          <w:tab w:val="left" w:pos="4949"/>
        </w:tabs>
        <w:kinsoku/>
        <w:wordWrap/>
        <w:overflowPunct/>
        <w:topLinePunct w:val="0"/>
        <w:autoSpaceDE w:val="0"/>
        <w:autoSpaceDN w:val="0"/>
        <w:bidi w:val="0"/>
        <w:adjustRightInd/>
        <w:snapToGrid/>
        <w:spacing w:before="0" w:line="365" w:lineRule="auto"/>
        <w:ind w:left="6" w:leftChars="0" w:right="57" w:rightChars="26"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因产品质量问题发生争议的，应邀请国家认可的质量检测机构进行鉴定。产品符合标准的，鉴定费由甲方承担；产品不符合标准的，鉴定费由乙方承担。</w:t>
      </w:r>
    </w:p>
    <w:p>
      <w:pPr>
        <w:pStyle w:val="2"/>
        <w:keepNext w:val="0"/>
        <w:keepLines w:val="0"/>
        <w:pageBreakBefore w:val="0"/>
        <w:widowControl w:val="0"/>
        <w:tabs>
          <w:tab w:val="left" w:pos="4949"/>
        </w:tabs>
        <w:kinsoku/>
        <w:wordWrap/>
        <w:overflowPunct/>
        <w:topLinePunct w:val="0"/>
        <w:autoSpaceDE w:val="0"/>
        <w:autoSpaceDN w:val="0"/>
        <w:bidi w:val="0"/>
        <w:adjustRightInd/>
        <w:snapToGrid/>
        <w:spacing w:before="0" w:line="365" w:lineRule="auto"/>
        <w:ind w:left="6" w:leftChars="0" w:right="57" w:rightChars="26"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因履行本合同引起的或与本合同有关的争议，甲乙双方应首先通过友好协商解决， 如果协商不能解决，可向甲方所在地仲裁委员会申请仲裁或向甲方所在地人民法院提起诉讼。</w:t>
      </w:r>
    </w:p>
    <w:p>
      <w:pPr>
        <w:pStyle w:val="2"/>
        <w:keepNext w:val="0"/>
        <w:keepLines w:val="0"/>
        <w:pageBreakBefore w:val="0"/>
        <w:widowControl w:val="0"/>
        <w:tabs>
          <w:tab w:val="left" w:pos="4949"/>
        </w:tabs>
        <w:kinsoku/>
        <w:wordWrap/>
        <w:overflowPunct/>
        <w:topLinePunct w:val="0"/>
        <w:autoSpaceDE w:val="0"/>
        <w:autoSpaceDN w:val="0"/>
        <w:bidi w:val="0"/>
        <w:adjustRightInd/>
        <w:snapToGrid/>
        <w:spacing w:before="0" w:line="365" w:lineRule="auto"/>
        <w:ind w:left="6" w:leftChars="0" w:right="57" w:rightChars="26"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诉讼期间，本合同继续履行。</w:t>
      </w:r>
    </w:p>
    <w:p>
      <w:pPr>
        <w:spacing w:before="0" w:line="360" w:lineRule="auto"/>
        <w:ind w:left="508" w:right="0" w:firstLine="0"/>
        <w:jc w:val="left"/>
        <w:rPr>
          <w:rFonts w:hint="eastAsia" w:asciiTheme="minorEastAsia" w:hAnsiTheme="minorEastAsia" w:eastAsiaTheme="minorEastAsia" w:cstheme="minorEastAsia"/>
          <w:b/>
          <w:sz w:val="24"/>
          <w:lang w:val="zh-CN" w:eastAsia="zh-CN"/>
        </w:rPr>
      </w:pPr>
      <w:r>
        <w:rPr>
          <w:rFonts w:hint="eastAsia" w:asciiTheme="minorEastAsia" w:hAnsiTheme="minorEastAsia" w:eastAsiaTheme="minorEastAsia" w:cstheme="minorEastAsia"/>
          <w:b/>
          <w:sz w:val="24"/>
          <w:lang w:val="zh-CN" w:eastAsia="zh-CN"/>
        </w:rPr>
        <w:t>十一、合同生效及其它：</w:t>
      </w:r>
    </w:p>
    <w:p>
      <w:pPr>
        <w:pStyle w:val="2"/>
        <w:keepNext w:val="0"/>
        <w:keepLines w:val="0"/>
        <w:pageBreakBefore w:val="0"/>
        <w:widowControl w:val="0"/>
        <w:tabs>
          <w:tab w:val="left" w:pos="4949"/>
        </w:tabs>
        <w:kinsoku/>
        <w:wordWrap/>
        <w:overflowPunct/>
        <w:topLinePunct w:val="0"/>
        <w:autoSpaceDE w:val="0"/>
        <w:autoSpaceDN w:val="0"/>
        <w:bidi w:val="0"/>
        <w:adjustRightInd/>
        <w:snapToGrid/>
        <w:spacing w:before="0" w:line="365" w:lineRule="auto"/>
        <w:ind w:left="6" w:leftChars="0" w:right="624" w:firstLine="480" w:firstLineChars="200"/>
        <w:jc w:val="both"/>
        <w:textAlignment w:val="auto"/>
        <w:outlineLvl w:val="9"/>
        <w:rPr>
          <w:rFonts w:hint="eastAsia" w:asciiTheme="minorEastAsia" w:hAnsiTheme="minorEastAsia" w:eastAsiaTheme="minorEastAsia" w:cstheme="minorEastAsia"/>
        </w:rPr>
      </w:pPr>
      <w:bookmarkStart w:id="88" w:name="_Toc329_WPSOffice_Level3"/>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本合同一式</w:t>
      </w:r>
      <w:r>
        <w:rPr>
          <w:rFonts w:hint="eastAsia" w:asciiTheme="minorEastAsia" w:hAnsiTheme="minorEastAsia" w:eastAsiaTheme="minorEastAsia" w:cstheme="minorEastAsia"/>
          <w:u w:val="single"/>
        </w:rPr>
        <w:t>八</w:t>
      </w:r>
      <w:r>
        <w:rPr>
          <w:rFonts w:hint="eastAsia" w:asciiTheme="minorEastAsia" w:hAnsiTheme="minorEastAsia" w:eastAsiaTheme="minorEastAsia" w:cstheme="minorEastAsia"/>
        </w:rPr>
        <w:t>份，经双方签字，并加盖公章即为生效。</w:t>
      </w:r>
      <w:bookmarkEnd w:id="88"/>
    </w:p>
    <w:p>
      <w:pPr>
        <w:pStyle w:val="2"/>
        <w:keepNext w:val="0"/>
        <w:keepLines w:val="0"/>
        <w:pageBreakBefore w:val="0"/>
        <w:widowControl w:val="0"/>
        <w:tabs>
          <w:tab w:val="left" w:pos="4949"/>
        </w:tabs>
        <w:kinsoku/>
        <w:wordWrap/>
        <w:overflowPunct/>
        <w:topLinePunct w:val="0"/>
        <w:autoSpaceDE w:val="0"/>
        <w:autoSpaceDN w:val="0"/>
        <w:bidi w:val="0"/>
        <w:adjustRightInd/>
        <w:snapToGrid/>
        <w:spacing w:before="0" w:line="365" w:lineRule="auto"/>
        <w:ind w:left="6" w:leftChars="0" w:right="624" w:firstLine="480" w:firstLineChars="200"/>
        <w:jc w:val="both"/>
        <w:textAlignment w:val="auto"/>
        <w:outlineLvl w:val="9"/>
        <w:rPr>
          <w:rFonts w:hint="eastAsia" w:asciiTheme="minorEastAsia" w:hAnsiTheme="minorEastAsia" w:eastAsiaTheme="minorEastAsia" w:cstheme="minorEastAsia"/>
        </w:rPr>
      </w:pPr>
      <w:bookmarkStart w:id="89" w:name="_Toc11122_WPSOffice_Level3"/>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本合同未尽事宜，按经济合同法有关规定处理。</w:t>
      </w:r>
      <w:bookmarkEnd w:id="89"/>
    </w:p>
    <w:p>
      <w:pPr>
        <w:pStyle w:val="2"/>
        <w:keepNext w:val="0"/>
        <w:keepLines w:val="0"/>
        <w:pageBreakBefore w:val="0"/>
        <w:widowControl w:val="0"/>
        <w:tabs>
          <w:tab w:val="left" w:pos="4949"/>
        </w:tabs>
        <w:kinsoku/>
        <w:wordWrap/>
        <w:overflowPunct/>
        <w:topLinePunct w:val="0"/>
        <w:autoSpaceDE w:val="0"/>
        <w:autoSpaceDN w:val="0"/>
        <w:bidi w:val="0"/>
        <w:adjustRightInd/>
        <w:snapToGrid/>
        <w:spacing w:before="0" w:line="365" w:lineRule="auto"/>
        <w:ind w:left="6" w:leftChars="0" w:right="624" w:firstLine="480" w:firstLineChars="200"/>
        <w:jc w:val="both"/>
        <w:textAlignment w:val="auto"/>
        <w:outlineLvl w:val="9"/>
        <w:rPr>
          <w:rFonts w:hint="eastAsia" w:asciiTheme="minorEastAsia" w:hAnsiTheme="minorEastAsia" w:eastAsiaTheme="minorEastAsia" w:cstheme="minorEastAsia"/>
        </w:rPr>
      </w:pPr>
      <w:bookmarkStart w:id="90" w:name="_Toc28054_WPSOffice_Level3"/>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本合同的组成包含《合同通用条款》。</w:t>
      </w:r>
      <w:bookmarkEnd w:id="90"/>
    </w:p>
    <w:p>
      <w:pPr>
        <w:keepNext w:val="0"/>
        <w:keepLines w:val="0"/>
        <w:pageBreakBefore w:val="0"/>
        <w:widowControl w:val="0"/>
        <w:kinsoku/>
        <w:wordWrap/>
        <w:overflowPunct/>
        <w:topLinePunct w:val="0"/>
        <w:autoSpaceDE w:val="0"/>
        <w:autoSpaceDN w:val="0"/>
        <w:bidi w:val="0"/>
        <w:adjustRightInd/>
        <w:snapToGrid/>
        <w:spacing w:line="360" w:lineRule="auto"/>
        <w:ind w:firstLine="220" w:firstLineChars="200"/>
        <w:textAlignment w:val="auto"/>
        <w:outlineLvl w:val="9"/>
        <w:rPr>
          <w:rFonts w:hint="eastAsia" w:ascii="宋体" w:hAnsi="宋体" w:cs="宋体"/>
          <w:color w:val="000000"/>
          <w:kern w:val="0"/>
          <w:sz w:val="11"/>
          <w:szCs w:val="11"/>
          <w:lang w:val="zh-CN"/>
        </w:rPr>
      </w:pPr>
      <w:bookmarkStart w:id="91" w:name="_Toc5183_WPSOffice_Level3"/>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cs="宋体"/>
          <w:color w:val="000000"/>
          <w:kern w:val="0"/>
          <w:sz w:val="24"/>
          <w:szCs w:val="24"/>
        </w:rPr>
      </w:pPr>
      <w:r>
        <w:rPr>
          <w:rFonts w:hint="eastAsia" w:ascii="宋体" w:hAnsi="宋体" w:cs="宋体"/>
          <w:color w:val="000000"/>
          <w:kern w:val="0"/>
          <w:sz w:val="24"/>
          <w:szCs w:val="24"/>
          <w:lang w:val="zh-CN"/>
        </w:rPr>
        <w:t>甲方（盖章）：</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cs="宋体"/>
          <w:color w:val="000000"/>
          <w:kern w:val="0"/>
          <w:sz w:val="24"/>
          <w:szCs w:val="24"/>
        </w:rPr>
      </w:pPr>
      <w:r>
        <w:rPr>
          <w:rFonts w:hint="eastAsia" w:ascii="宋体" w:hAnsi="宋体" w:cs="宋体"/>
          <w:color w:val="000000"/>
          <w:kern w:val="0"/>
          <w:sz w:val="24"/>
          <w:szCs w:val="24"/>
          <w:lang w:val="zh-CN"/>
        </w:rPr>
        <w:t>法定代表人或委托代理人</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法定代表人或委托代理人</w:t>
      </w:r>
      <w:r>
        <w:rPr>
          <w:rFonts w:hint="eastAsia" w:ascii="宋体" w:hAnsi="宋体" w:cs="宋体"/>
          <w:color w:val="000000"/>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cs="宋体"/>
          <w:color w:val="000000"/>
          <w:kern w:val="0"/>
          <w:sz w:val="24"/>
          <w:szCs w:val="24"/>
          <w:lang w:val="zh-CN"/>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地址：</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地址：</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cs="宋体"/>
          <w:color w:val="000000"/>
          <w:kern w:val="0"/>
          <w:sz w:val="11"/>
          <w:szCs w:val="11"/>
          <w:lang w:val="zh-CN"/>
        </w:rPr>
      </w:pPr>
      <w:r>
        <w:rPr>
          <w:rFonts w:hint="eastAsia" w:ascii="宋体" w:hAnsi="宋体" w:cs="宋体"/>
          <w:color w:val="000000"/>
          <w:kern w:val="0"/>
          <w:sz w:val="24"/>
          <w:szCs w:val="24"/>
          <w:lang w:val="zh-CN"/>
        </w:rPr>
        <w:t>联系电话：</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联系电话：</w:t>
      </w:r>
    </w:p>
    <w:p>
      <w:pPr>
        <w:pStyle w:val="7"/>
        <w:keepNext/>
        <w:keepLines/>
        <w:pageBreakBefore w:val="0"/>
        <w:widowControl w:val="0"/>
        <w:kinsoku/>
        <w:wordWrap/>
        <w:overflowPunct/>
        <w:topLinePunct w:val="0"/>
        <w:autoSpaceDE w:val="0"/>
        <w:autoSpaceDN w:val="0"/>
        <w:bidi w:val="0"/>
        <w:adjustRightInd/>
        <w:snapToGrid/>
        <w:spacing w:before="0" w:after="0" w:line="240" w:lineRule="exact"/>
        <w:textAlignment w:val="auto"/>
        <w:outlineLvl w:val="1"/>
        <w:rPr>
          <w:rFonts w:hint="eastAsia"/>
          <w:sz w:val="2"/>
          <w:szCs w:val="2"/>
          <w:lang w:val="zh-CN"/>
        </w:rPr>
      </w:pPr>
    </w:p>
    <w:p>
      <w:pPr>
        <w:autoSpaceDE w:val="0"/>
        <w:autoSpaceDN w:val="0"/>
        <w:adjustRightInd w:val="0"/>
        <w:spacing w:line="400" w:lineRule="exact"/>
        <w:ind w:firstLine="480" w:firstLineChars="200"/>
        <w:jc w:val="both"/>
        <w:rPr>
          <w:rFonts w:hint="eastAsia" w:ascii="宋体" w:hAnsi="Calibri" w:cs="宋体"/>
          <w:kern w:val="0"/>
          <w:sz w:val="24"/>
          <w:lang w:val="zh-CN"/>
        </w:rPr>
      </w:pPr>
      <w:r>
        <w:rPr>
          <w:rFonts w:hint="eastAsia" w:ascii="宋体" w:hAnsi="Calibri" w:cs="宋体"/>
          <w:kern w:val="0"/>
          <w:sz w:val="24"/>
          <w:lang w:val="zh-CN"/>
        </w:rPr>
        <w:t>主管部门审核（签字）：           </w:t>
      </w:r>
    </w:p>
    <w:p>
      <w:pPr>
        <w:autoSpaceDE w:val="0"/>
        <w:autoSpaceDN w:val="0"/>
        <w:adjustRightInd w:val="0"/>
        <w:spacing w:line="400" w:lineRule="exact"/>
        <w:ind w:firstLine="480" w:firstLineChars="200"/>
        <w:jc w:val="both"/>
        <w:rPr>
          <w:rFonts w:hint="eastAsia" w:ascii="宋体" w:hAnsi="Calibri" w:cs="宋体"/>
          <w:kern w:val="0"/>
          <w:sz w:val="24"/>
          <w:lang w:val="zh-CN"/>
        </w:rPr>
      </w:pPr>
      <w:r>
        <w:rPr>
          <w:rFonts w:hint="eastAsia" w:ascii="宋体" w:hAnsi="Calibri" w:cs="宋体"/>
          <w:kern w:val="0"/>
          <w:sz w:val="24"/>
          <w:lang w:val="zh-CN"/>
        </w:rPr>
        <w:t> 联系电话：</w:t>
      </w:r>
    </w:p>
    <w:p>
      <w:pPr>
        <w:rPr>
          <w:rFonts w:hint="eastAsia"/>
          <w:sz w:val="2"/>
          <w:szCs w:val="2"/>
          <w:lang w:val="zh-CN"/>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cs="宋体"/>
          <w:color w:val="000000"/>
          <w:kern w:val="0"/>
          <w:sz w:val="24"/>
          <w:szCs w:val="24"/>
        </w:rPr>
      </w:pPr>
      <w:r>
        <w:rPr>
          <w:rFonts w:hint="eastAsia" w:cs="宋体"/>
          <w:color w:val="000000"/>
          <w:kern w:val="0"/>
          <w:sz w:val="24"/>
          <w:szCs w:val="24"/>
          <w:lang w:val="en-US" w:eastAsia="zh-CN"/>
        </w:rPr>
        <w:t xml:space="preserve">                                                </w:t>
      </w:r>
      <w:r>
        <w:rPr>
          <w:rFonts w:hint="eastAsia" w:ascii="宋体" w:hAnsi="宋体" w:cs="宋体"/>
          <w:color w:val="000000"/>
          <w:kern w:val="0"/>
          <w:sz w:val="24"/>
          <w:szCs w:val="24"/>
          <w:lang w:val="zh-CN"/>
        </w:rPr>
        <w:t>签约时间：</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年</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月</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240" w:lineRule="auto"/>
        <w:ind w:firstLine="40" w:firstLineChars="200"/>
        <w:textAlignment w:val="auto"/>
        <w:outlineLvl w:val="9"/>
        <w:rPr>
          <w:rFonts w:hint="eastAsia" w:ascii="宋体" w:hAnsi="宋体" w:cs="宋体"/>
          <w:color w:val="000000"/>
          <w:kern w:val="0"/>
          <w:sz w:val="2"/>
          <w:szCs w:val="2"/>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cs="宋体"/>
          <w:color w:val="000000"/>
          <w:kern w:val="0"/>
          <w:sz w:val="24"/>
          <w:szCs w:val="24"/>
        </w:rPr>
      </w:pPr>
      <w:r>
        <w:rPr>
          <w:rFonts w:hint="eastAsia" w:ascii="宋体" w:hAnsi="宋体" w:cs="宋体"/>
          <w:color w:val="000000"/>
          <w:kern w:val="0"/>
          <w:sz w:val="24"/>
          <w:szCs w:val="24"/>
          <w:lang w:val="zh-CN"/>
        </w:rPr>
        <w:t>采购代理机构：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负责人或经办人：</w:t>
      </w:r>
      <w:r>
        <w:rPr>
          <w:rFonts w:hint="eastAsia" w:cs="宋体"/>
          <w:color w:val="000000"/>
          <w:kern w:val="0"/>
          <w:sz w:val="24"/>
          <w:szCs w:val="24"/>
          <w:lang w:val="en-US" w:eastAsia="zh-CN"/>
        </w:rPr>
        <w:t xml:space="preserve">                              </w:t>
      </w:r>
      <w:r>
        <w:rPr>
          <w:rFonts w:hint="eastAsia" w:ascii="宋体" w:hAnsi="宋体" w:cs="宋体"/>
          <w:color w:val="000000"/>
          <w:kern w:val="0"/>
          <w:sz w:val="24"/>
          <w:szCs w:val="24"/>
          <w:lang w:val="zh-CN"/>
        </w:rPr>
        <w:t>时间：</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年</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月</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日</w:t>
      </w:r>
    </w:p>
    <w:bookmarkEnd w:id="91"/>
    <w:p>
      <w:pPr>
        <w:autoSpaceDE w:val="0"/>
        <w:autoSpaceDN w:val="0"/>
        <w:spacing w:line="360" w:lineRule="auto"/>
        <w:jc w:val="center"/>
        <w:rPr>
          <w:rFonts w:hint="eastAsia" w:ascii="宋体" w:hAnsi="宋体" w:cs="宋体"/>
          <w:b/>
          <w:bCs/>
          <w:color w:val="000000"/>
          <w:kern w:val="0"/>
          <w:sz w:val="28"/>
          <w:szCs w:val="28"/>
          <w:lang w:val="zh-CN"/>
        </w:rPr>
      </w:pPr>
      <w:bookmarkStart w:id="92" w:name="_Toc293_WPSOffice_Level1"/>
      <w:r>
        <w:rPr>
          <w:rFonts w:hint="eastAsia" w:ascii="宋体" w:hAnsi="宋体" w:cs="宋体"/>
          <w:b/>
          <w:bCs/>
          <w:color w:val="000000"/>
          <w:kern w:val="0"/>
          <w:sz w:val="28"/>
          <w:szCs w:val="28"/>
          <w:lang w:val="zh-CN"/>
        </w:rPr>
        <w:br w:type="page"/>
      </w:r>
    </w:p>
    <w:p>
      <w:pPr>
        <w:autoSpaceDE w:val="0"/>
        <w:autoSpaceDN w:val="0"/>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hint="eastAsia" w:ascii="宋体" w:hAnsi="宋体" w:cs="宋体"/>
          <w:color w:val="000000"/>
          <w:kern w:val="0"/>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w:t>
      </w:r>
      <w:r>
        <w:rPr>
          <w:rFonts w:hint="eastAsia" w:asciiTheme="minorEastAsia" w:hAnsiTheme="minorEastAsia" w:eastAsiaTheme="minorEastAsia" w:cstheme="minorEastAsia"/>
          <w:b/>
          <w:bCs/>
          <w:color w:val="000000"/>
          <w:kern w:val="0"/>
          <w:sz w:val="24"/>
          <w:szCs w:val="24"/>
          <w:lang w:val="zh-CN"/>
        </w:rPr>
        <w:t>定义</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本合同中的下列术语应解释为：</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 </w:t>
      </w:r>
      <w:r>
        <w:rPr>
          <w:rFonts w:hint="eastAsia" w:asciiTheme="minorEastAsia" w:hAnsiTheme="minorEastAsia" w:eastAsiaTheme="minorEastAsia" w:cstheme="minorEastAsia"/>
          <w:color w:val="000000"/>
          <w:kern w:val="0"/>
          <w:sz w:val="24"/>
          <w:szCs w:val="24"/>
          <w:lang w:val="zh-CN"/>
        </w:rPr>
        <w:t>“合同”指甲乙双方签署的、载明的甲乙双方权利义务的协议，包括所有的附件、附录和上述文件所提到的构成合同的所有文件。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1.2 </w:t>
      </w:r>
      <w:r>
        <w:rPr>
          <w:rFonts w:hint="eastAsia" w:asciiTheme="minorEastAsia" w:hAnsiTheme="minorEastAsia" w:eastAsiaTheme="minorEastAsia" w:cstheme="minorEastAsia"/>
          <w:color w:val="000000"/>
          <w:kern w:val="0"/>
          <w:sz w:val="24"/>
          <w:szCs w:val="24"/>
          <w:lang w:val="zh-CN"/>
        </w:rPr>
        <w:t>“合同金额”指根据合同规定，乙方在正确地完全履行合同义务后甲方应付给乙方的价款。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1.3 </w:t>
      </w:r>
      <w:r>
        <w:rPr>
          <w:rFonts w:hint="eastAsia" w:asciiTheme="minorEastAsia" w:hAnsiTheme="minorEastAsia" w:eastAsiaTheme="minorEastAsia" w:cstheme="minorEastAsia"/>
          <w:color w:val="000000"/>
          <w:kern w:val="0"/>
          <w:sz w:val="24"/>
          <w:szCs w:val="24"/>
          <w:lang w:val="zh-CN"/>
        </w:rPr>
        <w:t>“合同条款”指本合同条款。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1.4 </w:t>
      </w:r>
      <w:r>
        <w:rPr>
          <w:rFonts w:hint="eastAsia" w:asciiTheme="minorEastAsia" w:hAnsiTheme="minorEastAsia" w:eastAsiaTheme="minorEastAsia" w:cstheme="minorEastAsia"/>
          <w:color w:val="000000"/>
          <w:kern w:val="0"/>
          <w:sz w:val="24"/>
          <w:szCs w:val="24"/>
          <w:lang w:val="zh-CN"/>
        </w:rPr>
        <w:t>“货物”指乙方根据合同约定须向甲方提供的一切产品、设备、机械、仪表、备件等，包括辅助工具、使用手册等相关资料。</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 </w:t>
      </w:r>
      <w:r>
        <w:rPr>
          <w:rFonts w:hint="eastAsia" w:asciiTheme="minorEastAsia" w:hAnsiTheme="minorEastAsia" w:eastAsiaTheme="minorEastAsia" w:cstheme="minorEastAsia"/>
          <w:color w:val="000000"/>
          <w:kern w:val="0"/>
          <w:sz w:val="24"/>
          <w:szCs w:val="24"/>
          <w:lang w:val="zh-CN"/>
        </w:rPr>
        <w:t>“服务”指根据本合同规定乙方承担与供货有关的辅助服务，如运输、保险及安装、调试、提供技术援助、培训和合同中规定乙方应承担的其它义务。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1.6 </w:t>
      </w:r>
      <w:r>
        <w:rPr>
          <w:rFonts w:hint="eastAsia" w:asciiTheme="minorEastAsia" w:hAnsiTheme="minorEastAsia" w:eastAsiaTheme="minorEastAsia" w:cstheme="minorEastAsia"/>
          <w:color w:val="000000"/>
          <w:kern w:val="0"/>
          <w:sz w:val="24"/>
          <w:szCs w:val="24"/>
          <w:lang w:val="zh-CN"/>
        </w:rPr>
        <w:t>“甲方”指购买货物和服务的单位。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1.7 </w:t>
      </w:r>
      <w:r>
        <w:rPr>
          <w:rFonts w:hint="eastAsia" w:asciiTheme="minorEastAsia" w:hAnsiTheme="minorEastAsia" w:eastAsiaTheme="minorEastAsia" w:cstheme="minorEastAsia"/>
          <w:color w:val="000000"/>
          <w:kern w:val="0"/>
          <w:sz w:val="24"/>
          <w:szCs w:val="24"/>
          <w:lang w:val="zh-CN"/>
        </w:rPr>
        <w:t>“乙方”指提供本合同条款下货物和服务的公司或其他实体。</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1.8 </w:t>
      </w:r>
      <w:r>
        <w:rPr>
          <w:rFonts w:hint="eastAsia" w:asciiTheme="minorEastAsia" w:hAnsiTheme="minorEastAsia" w:eastAsiaTheme="minorEastAsia" w:cstheme="minorEastAsia"/>
          <w:color w:val="000000"/>
          <w:kern w:val="0"/>
          <w:sz w:val="24"/>
          <w:szCs w:val="24"/>
          <w:lang w:val="zh-CN"/>
        </w:rPr>
        <w:t>“现场”指合同规定货物将要运至和安装的地点。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1.9 </w:t>
      </w:r>
      <w:r>
        <w:rPr>
          <w:rFonts w:hint="eastAsia" w:asciiTheme="minorEastAsia" w:hAnsiTheme="minorEastAsia" w:eastAsiaTheme="minorEastAsia" w:cstheme="minorEastAsia"/>
          <w:color w:val="000000"/>
          <w:kern w:val="0"/>
          <w:sz w:val="24"/>
          <w:szCs w:val="24"/>
          <w:lang w:val="zh-CN"/>
        </w:rPr>
        <w:t>“验收”指合同双方依据强制性的国家技术质量规范和合同约定，确认合同条款下的货物符合合同规定的活动。</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1.10 </w:t>
      </w:r>
      <w:r>
        <w:rPr>
          <w:rFonts w:hint="eastAsia" w:asciiTheme="minorEastAsia" w:hAnsiTheme="minorEastAsia" w:eastAsiaTheme="minorEastAsia" w:cstheme="minorEastAsia"/>
          <w:color w:val="000000"/>
          <w:kern w:val="0"/>
          <w:sz w:val="24"/>
          <w:szCs w:val="24"/>
          <w:lang w:val="zh-CN"/>
        </w:rPr>
        <w:t>原厂商：产品制造商或其在中国境内设立的办事或技术服务机构。除另有说明外，本合同文件所述的制造商、产品制造商、制造厂家、产品制造厂家均为原厂商。</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1.11 </w:t>
      </w:r>
      <w:r>
        <w:rPr>
          <w:rFonts w:hint="eastAsia" w:asciiTheme="minorEastAsia" w:hAnsiTheme="minorEastAsia" w:eastAsiaTheme="minorEastAsia" w:cstheme="minorEastAsia"/>
          <w:color w:val="000000"/>
          <w:kern w:val="0"/>
          <w:sz w:val="24"/>
          <w:szCs w:val="24"/>
          <w:lang w:val="zh-CN"/>
        </w:rPr>
        <w:t>原产地：指产品的生产地，或提供服务的来源地。</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1.12 </w:t>
      </w:r>
      <w:r>
        <w:rPr>
          <w:rFonts w:hint="eastAsia" w:asciiTheme="minorEastAsia" w:hAnsiTheme="minorEastAsia" w:eastAsiaTheme="minorEastAsia" w:cstheme="minorEastAsia"/>
          <w:color w:val="000000"/>
          <w:kern w:val="0"/>
          <w:sz w:val="24"/>
          <w:szCs w:val="24"/>
          <w:lang w:val="zh-CN"/>
        </w:rPr>
        <w:t>“工作日”指国家法定工作日，“天”指日历天数。</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2.</w:t>
      </w:r>
      <w:r>
        <w:rPr>
          <w:rFonts w:hint="eastAsia" w:asciiTheme="minorEastAsia" w:hAnsiTheme="minorEastAsia" w:eastAsiaTheme="minorEastAsia" w:cstheme="minorEastAsia"/>
          <w:b/>
          <w:bCs/>
          <w:color w:val="000000"/>
          <w:kern w:val="0"/>
          <w:sz w:val="24"/>
          <w:szCs w:val="24"/>
          <w:lang w:val="zh-CN"/>
        </w:rPr>
        <w:t>技术规格要求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2.1 </w:t>
      </w:r>
      <w:r>
        <w:rPr>
          <w:rFonts w:hint="eastAsia" w:asciiTheme="minorEastAsia" w:hAnsiTheme="minorEastAsia" w:eastAsiaTheme="minorEastAsia" w:cstheme="minorEastAsia"/>
          <w:color w:val="000000"/>
          <w:kern w:val="0"/>
          <w:sz w:val="24"/>
          <w:szCs w:val="24"/>
          <w:lang w:val="zh-CN"/>
        </w:rPr>
        <w:t>本合同条款下提交货物的技术规格要求应等于或优于招投标文件技术规格要求。若技术规格要求中无相应规定，则应符合相应的国家有关部门最新颁布的相应正式标准。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2.2 </w:t>
      </w:r>
      <w:r>
        <w:rPr>
          <w:rFonts w:hint="eastAsia" w:asciiTheme="minorEastAsia" w:hAnsiTheme="minorEastAsia" w:eastAsiaTheme="minorEastAsia" w:cstheme="minorEastAsia"/>
          <w:color w:val="000000"/>
          <w:kern w:val="0"/>
          <w:sz w:val="24"/>
          <w:szCs w:val="24"/>
          <w:lang w:val="zh-CN"/>
        </w:rPr>
        <w:t>乙方应向甲方提供货物及服务有关的标准的中文文本。</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2.3 </w:t>
      </w:r>
      <w:r>
        <w:rPr>
          <w:rFonts w:hint="eastAsia" w:asciiTheme="minorEastAsia" w:hAnsiTheme="minorEastAsia" w:eastAsiaTheme="minorEastAsia" w:cstheme="minorEastAsia"/>
          <w:color w:val="000000"/>
          <w:kern w:val="0"/>
          <w:sz w:val="24"/>
          <w:szCs w:val="24"/>
          <w:lang w:val="zh-CN"/>
        </w:rPr>
        <w:t>除非技术规范中另有规定，计量单位均采用中华人民共和国法定计量单位。</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3.</w:t>
      </w:r>
      <w:r>
        <w:rPr>
          <w:rFonts w:hint="eastAsia" w:asciiTheme="minorEastAsia" w:hAnsiTheme="minorEastAsia" w:eastAsiaTheme="minorEastAsia" w:cstheme="minorEastAsia"/>
          <w:b/>
          <w:bCs/>
          <w:color w:val="000000"/>
          <w:kern w:val="0"/>
          <w:sz w:val="24"/>
          <w:szCs w:val="24"/>
          <w:lang w:val="zh-CN"/>
        </w:rPr>
        <w:t>合同范围</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3.1 </w:t>
      </w:r>
      <w:r>
        <w:rPr>
          <w:rFonts w:hint="eastAsia" w:asciiTheme="minorEastAsia" w:hAnsiTheme="minorEastAsia" w:eastAsiaTheme="minorEastAsia" w:cstheme="minorEastAsia"/>
          <w:color w:val="000000"/>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3.2 </w:t>
      </w:r>
      <w:r>
        <w:rPr>
          <w:rFonts w:hint="eastAsia" w:asciiTheme="minorEastAsia" w:hAnsiTheme="minorEastAsia" w:eastAsiaTheme="minorEastAsia" w:cstheme="minorEastAsia"/>
          <w:color w:val="000000"/>
          <w:kern w:val="0"/>
          <w:sz w:val="24"/>
          <w:szCs w:val="24"/>
          <w:lang w:val="zh-CN"/>
        </w:rPr>
        <w:t>乙方应负责培训甲方的技术人员。</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3.3 </w:t>
      </w:r>
      <w:r>
        <w:rPr>
          <w:rFonts w:hint="eastAsia" w:asciiTheme="minorEastAsia" w:hAnsiTheme="minorEastAsia" w:eastAsiaTheme="minorEastAsia" w:cstheme="minorEastAsia"/>
          <w:color w:val="000000"/>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4.</w:t>
      </w:r>
      <w:r>
        <w:rPr>
          <w:rFonts w:hint="eastAsia" w:asciiTheme="minorEastAsia" w:hAnsiTheme="minorEastAsia" w:eastAsiaTheme="minorEastAsia" w:cstheme="minorEastAsia"/>
          <w:b/>
          <w:bCs/>
          <w:color w:val="000000"/>
          <w:kern w:val="0"/>
          <w:sz w:val="24"/>
          <w:szCs w:val="24"/>
          <w:lang w:val="zh-CN"/>
        </w:rPr>
        <w:t>合同文件和资料</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4.1 </w:t>
      </w:r>
      <w:r>
        <w:rPr>
          <w:rFonts w:hint="eastAsia" w:asciiTheme="minorEastAsia" w:hAnsiTheme="minorEastAsia" w:eastAsiaTheme="minorEastAsia" w:cstheme="minorEastAsia"/>
          <w:color w:val="000000"/>
          <w:kern w:val="0"/>
          <w:sz w:val="24"/>
          <w:szCs w:val="24"/>
          <w:lang w:val="zh-CN"/>
        </w:rPr>
        <w:t>乙方在提供仪器设备时应同时提供中文版相关的技术资料，如目录索引、图纸、操作手册、使用指南、维修指南、服务手册等。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4.2 </w:t>
      </w:r>
      <w:r>
        <w:rPr>
          <w:rFonts w:hint="eastAsia" w:asciiTheme="minorEastAsia" w:hAnsiTheme="minorEastAsia" w:eastAsiaTheme="minorEastAsia" w:cstheme="minorEastAsia"/>
          <w:color w:val="000000"/>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5.</w:t>
      </w:r>
      <w:r>
        <w:rPr>
          <w:rFonts w:hint="eastAsia" w:asciiTheme="minorEastAsia" w:hAnsiTheme="minorEastAsia" w:eastAsiaTheme="minorEastAsia" w:cstheme="minorEastAsia"/>
          <w:b/>
          <w:bCs/>
          <w:color w:val="000000"/>
          <w:kern w:val="0"/>
          <w:sz w:val="24"/>
          <w:szCs w:val="24"/>
          <w:lang w:val="zh-CN"/>
        </w:rPr>
        <w:t>知识产权</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5.1 </w:t>
      </w:r>
      <w:r>
        <w:rPr>
          <w:rFonts w:hint="eastAsia" w:asciiTheme="minorEastAsia" w:hAnsiTheme="minorEastAsia" w:eastAsiaTheme="minorEastAsia" w:cstheme="minorEastAsia"/>
          <w:color w:val="000000"/>
          <w:kern w:val="0"/>
          <w:sz w:val="24"/>
          <w:szCs w:val="24"/>
          <w:lang w:val="zh-CN"/>
        </w:rPr>
        <w:t>乙方应保证甲方在使用该货物或其任何一部分时不受第三方提出的侵犯专利权、著作权、商标权和工业设计权等的起诉。</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5.2 </w:t>
      </w:r>
      <w:r>
        <w:rPr>
          <w:rFonts w:hint="eastAsia" w:asciiTheme="minorEastAsia" w:hAnsiTheme="minorEastAsia" w:eastAsiaTheme="minorEastAsia" w:cstheme="minorEastAsia"/>
          <w:color w:val="000000"/>
          <w:kern w:val="0"/>
          <w:sz w:val="24"/>
          <w:szCs w:val="24"/>
          <w:lang w:val="zh-CN"/>
        </w:rPr>
        <w:t>任何第三方提出侵权指控，乙方须与第三方交涉并承担由此产生的一切责任、费用和经济赔偿。</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5.3 </w:t>
      </w:r>
      <w:r>
        <w:rPr>
          <w:rFonts w:hint="eastAsia" w:asciiTheme="minorEastAsia" w:hAnsiTheme="minorEastAsia" w:eastAsiaTheme="minorEastAsia" w:cstheme="minorEastAsia"/>
          <w:color w:val="000000"/>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5.4 </w:t>
      </w:r>
      <w:r>
        <w:rPr>
          <w:rFonts w:hint="eastAsia" w:asciiTheme="minorEastAsia" w:hAnsiTheme="minorEastAsia" w:eastAsiaTheme="minorEastAsia" w:cstheme="minorEastAsia"/>
          <w:color w:val="000000"/>
          <w:kern w:val="0"/>
          <w:sz w:val="24"/>
          <w:szCs w:val="24"/>
          <w:lang w:val="zh-CN"/>
        </w:rPr>
        <w:t>在本合同生效时已经存在并为各方合法拥有或使用的所有技术、资料和信息的知识产权，仍应属于其各自的原权利人所有或享有，另有约定的除外。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5.5 </w:t>
      </w:r>
      <w:r>
        <w:rPr>
          <w:rFonts w:hint="eastAsia" w:asciiTheme="minorEastAsia" w:hAnsiTheme="minorEastAsia" w:eastAsiaTheme="minorEastAsia" w:cstheme="minorEastAsia"/>
          <w:color w:val="000000"/>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6.</w:t>
      </w:r>
      <w:r>
        <w:rPr>
          <w:rFonts w:hint="eastAsia" w:asciiTheme="minorEastAsia" w:hAnsiTheme="minorEastAsia" w:eastAsiaTheme="minorEastAsia" w:cstheme="minorEastAsia"/>
          <w:b/>
          <w:bCs/>
          <w:color w:val="000000"/>
          <w:kern w:val="0"/>
          <w:sz w:val="24"/>
          <w:szCs w:val="24"/>
          <w:lang w:val="zh-CN"/>
        </w:rPr>
        <w:t>保密</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6.1 </w:t>
      </w:r>
      <w:r>
        <w:rPr>
          <w:rFonts w:hint="eastAsia" w:asciiTheme="minorEastAsia" w:hAnsiTheme="minorEastAsia" w:eastAsiaTheme="minorEastAsia" w:cstheme="minorEastAsia"/>
          <w:color w:val="000000"/>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6.2 </w:t>
      </w:r>
      <w:r>
        <w:rPr>
          <w:rFonts w:hint="eastAsia" w:asciiTheme="minorEastAsia" w:hAnsiTheme="minorEastAsia" w:eastAsiaTheme="minorEastAsia" w:cstheme="minorEastAsia"/>
          <w:color w:val="000000"/>
          <w:kern w:val="0"/>
          <w:sz w:val="24"/>
          <w:szCs w:val="24"/>
          <w:lang w:val="zh-CN"/>
        </w:rPr>
        <w:t>保密信息指任何一方因履行本合同所知悉的任何以口头、书面、图表或电子形式存在的对方信息，具体包括：</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6.2.1 </w:t>
      </w:r>
      <w:r>
        <w:rPr>
          <w:rFonts w:hint="eastAsia" w:asciiTheme="minorEastAsia" w:hAnsiTheme="minorEastAsia" w:eastAsiaTheme="minorEastAsia" w:cstheme="minorEastAsia"/>
          <w:color w:val="000000"/>
          <w:kern w:val="0"/>
          <w:sz w:val="24"/>
          <w:szCs w:val="24"/>
          <w:lang w:val="zh-CN"/>
        </w:rPr>
        <w:t>任何涉及对方过去、现在或将来的商业计划、规章制度、操作规程、处理手段、财务信息；</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6.2.2 </w:t>
      </w:r>
      <w:r>
        <w:rPr>
          <w:rFonts w:hint="eastAsia" w:asciiTheme="minorEastAsia" w:hAnsiTheme="minorEastAsia" w:eastAsiaTheme="minorEastAsia" w:cstheme="minorEastAsia"/>
          <w:color w:val="000000"/>
          <w:kern w:val="0"/>
          <w:sz w:val="24"/>
          <w:szCs w:val="24"/>
          <w:lang w:val="zh-CN"/>
        </w:rPr>
        <w:t>任何对方的技术措施、技术方案、软件应用及开发，硬件设备的品种、质量、数量、品牌等；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6.2.3 </w:t>
      </w:r>
      <w:r>
        <w:rPr>
          <w:rFonts w:hint="eastAsia" w:asciiTheme="minorEastAsia" w:hAnsiTheme="minorEastAsia" w:eastAsiaTheme="minorEastAsia" w:cstheme="minorEastAsia"/>
          <w:color w:val="000000"/>
          <w:kern w:val="0"/>
          <w:sz w:val="24"/>
          <w:szCs w:val="24"/>
          <w:lang w:val="zh-CN"/>
        </w:rPr>
        <w:t>任何对方的技术秘密或专有知识、文件</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、报告、数据、客户软件、流程图、数据库、发明、知识、贸易秘密。</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6.3 </w:t>
      </w:r>
      <w:r>
        <w:rPr>
          <w:rFonts w:hint="eastAsia" w:asciiTheme="minorEastAsia" w:hAnsiTheme="minorEastAsia" w:eastAsiaTheme="minorEastAsia" w:cstheme="minorEastAsia"/>
          <w:color w:val="000000"/>
          <w:kern w:val="0"/>
          <w:sz w:val="24"/>
          <w:szCs w:val="24"/>
          <w:lang w:val="zh-CN"/>
        </w:rPr>
        <w:t>乙方应根据甲方的要求签署相应的保密协议，保密协议与本条款存在不一致的，以保密协议为准。</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 xml:space="preserve">7. </w:t>
      </w:r>
      <w:r>
        <w:rPr>
          <w:rFonts w:hint="eastAsia" w:asciiTheme="minorEastAsia" w:hAnsiTheme="minorEastAsia" w:eastAsiaTheme="minorEastAsia" w:cstheme="minorEastAsia"/>
          <w:b/>
          <w:bCs/>
          <w:color w:val="000000"/>
          <w:kern w:val="0"/>
          <w:sz w:val="24"/>
          <w:szCs w:val="24"/>
          <w:lang w:val="zh-CN"/>
        </w:rPr>
        <w:t>质量保证</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7.1 </w:t>
      </w:r>
      <w:r>
        <w:rPr>
          <w:rFonts w:hint="eastAsia" w:asciiTheme="minorEastAsia" w:hAnsiTheme="minorEastAsia" w:eastAsiaTheme="minorEastAsia" w:cstheme="minorEastAsia"/>
          <w:color w:val="000000"/>
          <w:kern w:val="0"/>
          <w:sz w:val="24"/>
          <w:szCs w:val="24"/>
          <w:lang w:val="zh-CN"/>
        </w:rPr>
        <w:t>货物质量保证</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7.1.1 </w:t>
      </w:r>
      <w:r>
        <w:rPr>
          <w:rFonts w:hint="eastAsia" w:asciiTheme="minorEastAsia" w:hAnsiTheme="minorEastAsia" w:eastAsiaTheme="minorEastAsia" w:cstheme="minorEastAsia"/>
          <w:color w:val="000000"/>
          <w:kern w:val="0"/>
          <w:sz w:val="24"/>
          <w:szCs w:val="24"/>
          <w:lang w:val="zh-CN"/>
        </w:rPr>
        <w:t>乙方必须保证货物是全新、未使用过的，并完全符合强制性的国家技术质量规范和合同规定的质量、规格、性能和技术规范等的要求。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7.1.2 </w:t>
      </w:r>
      <w:r>
        <w:rPr>
          <w:rFonts w:hint="eastAsia" w:asciiTheme="minorEastAsia" w:hAnsiTheme="minorEastAsia" w:eastAsiaTheme="minorEastAsia" w:cstheme="minorEastAsia"/>
          <w:color w:val="000000"/>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7.1.3 </w:t>
      </w:r>
      <w:r>
        <w:rPr>
          <w:rFonts w:hint="eastAsia" w:asciiTheme="minorEastAsia" w:hAnsiTheme="minorEastAsia" w:eastAsiaTheme="minorEastAsia" w:cstheme="minorEastAsia"/>
          <w:color w:val="000000"/>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7.1.4 </w:t>
      </w:r>
      <w:r>
        <w:rPr>
          <w:rFonts w:hint="eastAsia" w:asciiTheme="minorEastAsia" w:hAnsiTheme="minorEastAsia" w:eastAsiaTheme="minorEastAsia" w:cstheme="minorEastAsia"/>
          <w:color w:val="000000"/>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7.1.5 </w:t>
      </w:r>
      <w:r>
        <w:rPr>
          <w:rFonts w:hint="eastAsia" w:asciiTheme="minorEastAsia" w:hAnsiTheme="minorEastAsia" w:eastAsiaTheme="minorEastAsia" w:cstheme="minorEastAsia"/>
          <w:color w:val="000000"/>
          <w:kern w:val="0"/>
          <w:sz w:val="24"/>
          <w:szCs w:val="24"/>
          <w:lang w:val="zh-CN"/>
        </w:rPr>
        <w:t>合同条款下货物的质量保证期自货物通过最终验收起算，合同另行规定除外。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7.2 </w:t>
      </w:r>
      <w:r>
        <w:rPr>
          <w:rFonts w:hint="eastAsia" w:asciiTheme="minorEastAsia" w:hAnsiTheme="minorEastAsia" w:eastAsiaTheme="minorEastAsia" w:cstheme="minorEastAsia"/>
          <w:color w:val="000000"/>
          <w:kern w:val="0"/>
          <w:sz w:val="24"/>
          <w:szCs w:val="24"/>
          <w:lang w:val="zh-CN"/>
        </w:rPr>
        <w:t>辅助服务质量保证</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7.2.1 </w:t>
      </w:r>
      <w:r>
        <w:rPr>
          <w:rFonts w:hint="eastAsia" w:asciiTheme="minorEastAsia" w:hAnsiTheme="minorEastAsia" w:eastAsiaTheme="minorEastAsia" w:cstheme="minorEastAsia"/>
          <w:color w:val="000000"/>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7.2.2 </w:t>
      </w:r>
      <w:r>
        <w:rPr>
          <w:rFonts w:hint="eastAsia" w:asciiTheme="minorEastAsia" w:hAnsiTheme="minorEastAsia" w:eastAsiaTheme="minorEastAsia" w:cstheme="minorEastAsia"/>
          <w:color w:val="000000"/>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8.</w:t>
      </w:r>
      <w:r>
        <w:rPr>
          <w:rFonts w:hint="eastAsia" w:asciiTheme="minorEastAsia" w:hAnsiTheme="minorEastAsia" w:eastAsiaTheme="minorEastAsia" w:cstheme="minorEastAsia"/>
          <w:b/>
          <w:bCs/>
          <w:color w:val="000000"/>
          <w:kern w:val="0"/>
          <w:sz w:val="24"/>
          <w:szCs w:val="24"/>
          <w:lang w:val="zh-CN"/>
        </w:rPr>
        <w:t>包装要求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8.1 </w:t>
      </w:r>
      <w:r>
        <w:rPr>
          <w:rFonts w:hint="eastAsia" w:asciiTheme="minorEastAsia" w:hAnsiTheme="minorEastAsia" w:eastAsiaTheme="minorEastAsia" w:cstheme="minorEastAsia"/>
          <w:color w:val="000000"/>
          <w:kern w:val="0"/>
          <w:sz w:val="24"/>
          <w:szCs w:val="24"/>
          <w:lang w:val="zh-CN"/>
        </w:rPr>
        <w:t>除合同另有约定外</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zh-CN"/>
        </w:rPr>
        <w:t>乙方提供的全部货物</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zh-CN"/>
        </w:rPr>
        <w:t>均应采用本行业通用的方式进行包装，且该包装应符合国家有关包装的法律、法规的规定。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8.2 </w:t>
      </w:r>
      <w:r>
        <w:rPr>
          <w:rFonts w:hint="eastAsia" w:asciiTheme="minorEastAsia" w:hAnsiTheme="minorEastAsia" w:eastAsiaTheme="minorEastAsia" w:cstheme="minorEastAsia"/>
          <w:color w:val="000000"/>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8.3 </w:t>
      </w:r>
      <w:r>
        <w:rPr>
          <w:rFonts w:hint="eastAsia" w:asciiTheme="minorEastAsia" w:hAnsiTheme="minorEastAsia" w:eastAsiaTheme="minorEastAsia" w:cstheme="minorEastAsia"/>
          <w:color w:val="000000"/>
          <w:kern w:val="0"/>
          <w:sz w:val="24"/>
          <w:szCs w:val="24"/>
          <w:lang w:val="zh-CN"/>
        </w:rPr>
        <w:t>乙方所提供的货物包装均为出厂时原包装。</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8.4 </w:t>
      </w:r>
      <w:r>
        <w:rPr>
          <w:rFonts w:hint="eastAsia" w:asciiTheme="minorEastAsia" w:hAnsiTheme="minorEastAsia" w:eastAsiaTheme="minorEastAsia" w:cstheme="minorEastAsia"/>
          <w:color w:val="000000"/>
          <w:kern w:val="0"/>
          <w:sz w:val="24"/>
          <w:szCs w:val="24"/>
          <w:lang w:val="zh-CN"/>
        </w:rPr>
        <w:t>乙方所提供货物必须附有质量合格证，装箱清单，主机、附件、各种零部件和消耗品，有清楚的与装箱单相对应的名称和编号。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8.5 </w:t>
      </w:r>
      <w:r>
        <w:rPr>
          <w:rFonts w:hint="eastAsia" w:asciiTheme="minorEastAsia" w:hAnsiTheme="minorEastAsia" w:eastAsiaTheme="minorEastAsia" w:cstheme="minorEastAsia"/>
          <w:color w:val="000000"/>
          <w:kern w:val="0"/>
          <w:sz w:val="24"/>
          <w:szCs w:val="24"/>
          <w:lang w:val="zh-CN"/>
        </w:rPr>
        <w:t>货物运输中的运输费用和保险费用均由乙方承担。运输过程中的一切损失、损坏均由乙方负责。</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9.</w:t>
      </w:r>
      <w:r>
        <w:rPr>
          <w:rFonts w:hint="eastAsia" w:asciiTheme="minorEastAsia" w:hAnsiTheme="minorEastAsia" w:eastAsiaTheme="minorEastAsia" w:cstheme="minorEastAsia"/>
          <w:b/>
          <w:bCs/>
          <w:color w:val="000000"/>
          <w:kern w:val="0"/>
          <w:sz w:val="24"/>
          <w:szCs w:val="24"/>
          <w:lang w:val="zh-CN"/>
        </w:rPr>
        <w:t>价格</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9.1 </w:t>
      </w:r>
      <w:r>
        <w:rPr>
          <w:rFonts w:hint="eastAsia" w:asciiTheme="minorEastAsia" w:hAnsiTheme="minorEastAsia" w:eastAsiaTheme="minorEastAsia" w:cstheme="minorEastAsia"/>
          <w:color w:val="000000"/>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9.2 </w:t>
      </w:r>
      <w:r>
        <w:rPr>
          <w:rFonts w:hint="eastAsia" w:asciiTheme="minorEastAsia" w:hAnsiTheme="minorEastAsia" w:eastAsiaTheme="minorEastAsia" w:cstheme="minorEastAsia"/>
          <w:color w:val="000000"/>
          <w:kern w:val="0"/>
          <w:sz w:val="24"/>
          <w:szCs w:val="24"/>
          <w:lang w:val="zh-CN"/>
        </w:rPr>
        <w:t>本合同价格为固定价格，包括了乙方履行合同全过程产生的所有成本和费用以及乙方应承担的一切税费。</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9.3 </w:t>
      </w:r>
      <w:r>
        <w:rPr>
          <w:rFonts w:hint="eastAsia" w:asciiTheme="minorEastAsia" w:hAnsiTheme="minorEastAsia" w:eastAsiaTheme="minorEastAsia" w:cstheme="minorEastAsia"/>
          <w:color w:val="000000"/>
          <w:kern w:val="0"/>
          <w:sz w:val="24"/>
          <w:szCs w:val="24"/>
          <w:lang w:val="zh-CN"/>
        </w:rPr>
        <w:t>检验费用</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9.3.1 </w:t>
      </w:r>
      <w:r>
        <w:rPr>
          <w:rFonts w:hint="eastAsia" w:asciiTheme="minorEastAsia" w:hAnsiTheme="minorEastAsia" w:eastAsiaTheme="minorEastAsia" w:cstheme="minorEastAsia"/>
          <w:color w:val="000000"/>
          <w:kern w:val="0"/>
          <w:sz w:val="24"/>
          <w:szCs w:val="24"/>
          <w:lang w:val="zh-CN"/>
        </w:rPr>
        <w:t>乙方必须负担本条款下属于乙方负责的检验、测试、调试、试运行和验收的所有费用，并负责乙方派往买方组织的检验、测试和验收人员的所有费用。</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9.3.2 </w:t>
      </w:r>
      <w:r>
        <w:rPr>
          <w:rFonts w:hint="eastAsia" w:asciiTheme="minorEastAsia" w:hAnsiTheme="minorEastAsia" w:eastAsiaTheme="minorEastAsia" w:cstheme="minorEastAsia"/>
          <w:color w:val="000000"/>
          <w:kern w:val="0"/>
          <w:sz w:val="24"/>
          <w:szCs w:val="24"/>
          <w:lang w:val="zh-CN"/>
        </w:rPr>
        <w:t>甲方按合同计划参加在乙方工厂所在地检验、测试和验收的费用全部由乙方负责并已包含在合同总价中。</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9.3.3 </w:t>
      </w:r>
      <w:r>
        <w:rPr>
          <w:rFonts w:hint="eastAsia" w:asciiTheme="minorEastAsia" w:hAnsiTheme="minorEastAsia" w:eastAsiaTheme="minorEastAsia" w:cstheme="minorEastAsia"/>
          <w:color w:val="000000"/>
          <w:kern w:val="0"/>
          <w:sz w:val="24"/>
          <w:szCs w:val="24"/>
          <w:lang w:val="zh-CN"/>
        </w:rPr>
        <w:t>甲方检验人员已到卖方所在地，测试无法依照合同进行，</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而引起甲方人员延长逗留时间，所有由此产生的包括甲方人员在内的直接费用及成本由乙方承担。</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10.</w:t>
      </w:r>
      <w:r>
        <w:rPr>
          <w:rFonts w:hint="eastAsia" w:asciiTheme="minorEastAsia" w:hAnsiTheme="minorEastAsia" w:eastAsiaTheme="minorEastAsia" w:cstheme="minorEastAsia"/>
          <w:b/>
          <w:bCs/>
          <w:color w:val="000000"/>
          <w:kern w:val="0"/>
          <w:sz w:val="24"/>
          <w:szCs w:val="24"/>
          <w:lang w:val="zh-CN"/>
        </w:rPr>
        <w:t>交货方式及交货日期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交货方式：现场交货，乙方负责办理运输和保险，将货物运抵现场。</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交货期应根据产品的特点实事求是填写，进口产品90个工作日内，国产产品60个工作日内。特殊产品交货期需说明。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themeColor="text1"/>
          <w:kern w:val="0"/>
          <w:sz w:val="24"/>
          <w:szCs w:val="24"/>
          <w:highlight w:val="yellow"/>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交货日期：</w:t>
      </w:r>
      <w:r>
        <w:rPr>
          <w:rFonts w:hint="eastAsia" w:ascii="宋体" w:hAnsi="宋体" w:cs="宋体"/>
          <w:color w:val="000000" w:themeColor="text1"/>
          <w:sz w:val="24"/>
          <w14:textFill>
            <w14:solidFill>
              <w14:schemeClr w14:val="tx1"/>
            </w14:solidFill>
          </w14:textFill>
        </w:rPr>
        <w:t>所有货物运抵现场并经双方开箱验收合格之日</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b/>
          <w:bCs/>
          <w:color w:val="000000"/>
          <w:kern w:val="0"/>
          <w:sz w:val="24"/>
          <w:szCs w:val="24"/>
          <w:lang w:val="zh-CN"/>
        </w:rPr>
        <w:t>11.检验和验收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11.1 </w:t>
      </w:r>
      <w:r>
        <w:rPr>
          <w:rFonts w:hint="eastAsia" w:asciiTheme="minorEastAsia" w:hAnsiTheme="minorEastAsia" w:eastAsiaTheme="minorEastAsia" w:cstheme="minorEastAsia"/>
          <w:color w:val="000000"/>
          <w:kern w:val="0"/>
          <w:sz w:val="24"/>
          <w:szCs w:val="24"/>
          <w:lang w:val="zh-CN"/>
        </w:rPr>
        <w:t>开箱验收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11.1.1 </w:t>
      </w:r>
      <w:r>
        <w:rPr>
          <w:rFonts w:hint="eastAsia" w:asciiTheme="minorEastAsia" w:hAnsiTheme="minorEastAsia" w:eastAsiaTheme="minorEastAsia" w:cstheme="minorEastAsia"/>
          <w:color w:val="000000"/>
          <w:kern w:val="0"/>
          <w:sz w:val="24"/>
          <w:szCs w:val="24"/>
          <w:lang w:val="zh-CN"/>
        </w:rPr>
        <w:t>货物运抵现场后，双方应及时开箱验收，并制作验收记录，以确认与本合同约定的数量、型号等是否一致。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11.1.2 </w:t>
      </w:r>
      <w:r>
        <w:rPr>
          <w:rFonts w:hint="eastAsia" w:asciiTheme="minorEastAsia" w:hAnsiTheme="minorEastAsia" w:eastAsiaTheme="minorEastAsia" w:cstheme="minorEastAsia"/>
          <w:color w:val="000000"/>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11.1.3 </w:t>
      </w:r>
      <w:r>
        <w:rPr>
          <w:rFonts w:hint="eastAsia" w:asciiTheme="minorEastAsia" w:hAnsiTheme="minorEastAsia" w:eastAsiaTheme="minorEastAsia" w:cstheme="minorEastAsia"/>
          <w:color w:val="000000"/>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11.2 </w:t>
      </w:r>
      <w:r>
        <w:rPr>
          <w:rFonts w:hint="eastAsia" w:asciiTheme="minorEastAsia" w:hAnsiTheme="minorEastAsia" w:eastAsiaTheme="minorEastAsia" w:cstheme="minorEastAsia"/>
          <w:color w:val="000000"/>
          <w:kern w:val="0"/>
          <w:sz w:val="24"/>
          <w:szCs w:val="24"/>
          <w:lang w:val="zh-CN"/>
        </w:rPr>
        <w:t>检验验收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11.2.1 </w:t>
      </w:r>
      <w:r>
        <w:rPr>
          <w:rFonts w:hint="eastAsia" w:asciiTheme="minorEastAsia" w:hAnsiTheme="minorEastAsia" w:eastAsiaTheme="minorEastAsia" w:cstheme="minorEastAsia"/>
          <w:color w:val="000000"/>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11.2.2 </w:t>
      </w:r>
      <w:r>
        <w:rPr>
          <w:rFonts w:hint="eastAsia" w:asciiTheme="minorEastAsia" w:hAnsiTheme="minorEastAsia" w:eastAsiaTheme="minorEastAsia" w:cstheme="minorEastAsia"/>
          <w:color w:val="000000"/>
          <w:kern w:val="0"/>
          <w:sz w:val="24"/>
          <w:szCs w:val="24"/>
          <w:lang w:val="zh-CN"/>
        </w:rPr>
        <w:t>在具体实施合同规定的检验验收之前，乙方需提前提交相应的测试计划（包括测试程序、测试内容和检验标准、试验时间安排等）供甲方确认。</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11.2.3 </w:t>
      </w:r>
      <w:r>
        <w:rPr>
          <w:rFonts w:hint="eastAsia" w:asciiTheme="minorEastAsia" w:hAnsiTheme="minorEastAsia" w:eastAsiaTheme="minorEastAsia" w:cstheme="minorEastAsia"/>
          <w:color w:val="000000"/>
          <w:kern w:val="0"/>
          <w:sz w:val="24"/>
          <w:szCs w:val="24"/>
          <w:lang w:val="zh-CN"/>
        </w:rPr>
        <w:t>除需甲方确认的试验验收外，乙方还应对所有检验验收测试的结果、步骤、原始数据等作妥善记录。如甲方要求，乙方应提供这些记录给买方。</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11.2.4 </w:t>
      </w:r>
      <w:r>
        <w:rPr>
          <w:rFonts w:hint="eastAsia" w:asciiTheme="minorEastAsia" w:hAnsiTheme="minorEastAsia" w:eastAsiaTheme="minorEastAsia" w:cstheme="minorEastAsia"/>
          <w:color w:val="000000"/>
          <w:kern w:val="0"/>
          <w:sz w:val="24"/>
          <w:szCs w:val="24"/>
          <w:lang w:val="zh-CN"/>
        </w:rPr>
        <w:t>检验测试出现全部或部分未达到本合同所约定的技术指标，甲方有权选择下列任一处理方式：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a.</w:t>
      </w:r>
      <w:r>
        <w:rPr>
          <w:rFonts w:hint="eastAsia" w:asciiTheme="minorEastAsia" w:hAnsiTheme="minorEastAsia" w:eastAsiaTheme="minorEastAsia" w:cstheme="minorEastAsia"/>
          <w:color w:val="000000"/>
          <w:kern w:val="0"/>
          <w:sz w:val="24"/>
          <w:szCs w:val="24"/>
          <w:lang w:val="zh-CN"/>
        </w:rPr>
        <w:t>重新测试直至合格为止；</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b.</w:t>
      </w:r>
      <w:r>
        <w:rPr>
          <w:rFonts w:hint="eastAsia" w:asciiTheme="minorEastAsia" w:hAnsiTheme="minorEastAsia" w:eastAsiaTheme="minorEastAsia" w:cstheme="minorEastAsia"/>
          <w:color w:val="000000"/>
          <w:kern w:val="0"/>
          <w:sz w:val="24"/>
          <w:szCs w:val="24"/>
          <w:lang w:val="zh-CN"/>
        </w:rPr>
        <w:t>要求乙方对货物进行免费更换，然后重新测试直至合格为止；</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无论选择何种方式，甲方因此而发生的因卖方原因引起的所有费用均由乙方负担。</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11.3 </w:t>
      </w:r>
      <w:r>
        <w:rPr>
          <w:rFonts w:hint="eastAsia" w:asciiTheme="minorEastAsia" w:hAnsiTheme="minorEastAsia" w:eastAsiaTheme="minorEastAsia" w:cstheme="minorEastAsia"/>
          <w:color w:val="000000"/>
          <w:kern w:val="0"/>
          <w:sz w:val="24"/>
          <w:szCs w:val="24"/>
          <w:lang w:val="zh-CN"/>
        </w:rPr>
        <w:t>使用过程检验</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11.3.1 </w:t>
      </w:r>
      <w:r>
        <w:rPr>
          <w:rFonts w:hint="eastAsia" w:asciiTheme="minorEastAsia" w:hAnsiTheme="minorEastAsia" w:eastAsiaTheme="minorEastAsia" w:cstheme="minorEastAsia"/>
          <w:color w:val="000000"/>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11.3.2 </w:t>
      </w:r>
      <w:r>
        <w:rPr>
          <w:rFonts w:hint="eastAsia" w:asciiTheme="minorEastAsia" w:hAnsiTheme="minorEastAsia" w:eastAsiaTheme="minorEastAsia" w:cstheme="minorEastAsia"/>
          <w:color w:val="000000"/>
          <w:kern w:val="0"/>
          <w:sz w:val="24"/>
          <w:szCs w:val="24"/>
          <w:lang w:val="zh-CN"/>
        </w:rPr>
        <w:t>如果合同双方对乙方提供的上述试验结果报告的解释有分歧，双方须于出现分歧后</w:t>
      </w:r>
      <w:r>
        <w:rPr>
          <w:rFonts w:hint="eastAsia" w:asciiTheme="minorEastAsia" w:hAnsiTheme="minorEastAsia" w:eastAsiaTheme="minorEastAsia" w:cstheme="minorEastAsia"/>
          <w:color w:val="000000"/>
          <w:kern w:val="0"/>
          <w:sz w:val="24"/>
          <w:szCs w:val="24"/>
        </w:rPr>
        <w:t>10</w:t>
      </w:r>
      <w:r>
        <w:rPr>
          <w:rFonts w:hint="eastAsia" w:asciiTheme="minorEastAsia" w:hAnsiTheme="minorEastAsia" w:eastAsiaTheme="minorEastAsia" w:cstheme="minorEastAsia"/>
          <w:color w:val="000000"/>
          <w:kern w:val="0"/>
          <w:sz w:val="24"/>
          <w:szCs w:val="24"/>
          <w:lang w:val="zh-CN"/>
        </w:rPr>
        <w:t>天内给对方声明，以陈述己方的观点。声明须附有关证据。分歧应通过协商解决。</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12.</w:t>
      </w:r>
      <w:r>
        <w:rPr>
          <w:rFonts w:hint="eastAsia" w:asciiTheme="minorEastAsia" w:hAnsiTheme="minorEastAsia" w:eastAsiaTheme="minorEastAsia" w:cstheme="minorEastAsia"/>
          <w:b/>
          <w:bCs/>
          <w:color w:val="000000"/>
          <w:kern w:val="0"/>
          <w:sz w:val="24"/>
          <w:szCs w:val="24"/>
          <w:lang w:val="zh-CN"/>
        </w:rPr>
        <w:t>付款方法和条件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本合同条款下的付款方法和条件在“青海省政府采购项目合同书”中具体规定。</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13.</w:t>
      </w:r>
      <w:r>
        <w:rPr>
          <w:rFonts w:hint="eastAsia" w:asciiTheme="minorEastAsia" w:hAnsiTheme="minorEastAsia" w:eastAsiaTheme="minorEastAsia" w:cstheme="minorEastAsia"/>
          <w:b/>
          <w:bCs/>
          <w:color w:val="000000"/>
          <w:kern w:val="0"/>
          <w:sz w:val="24"/>
          <w:szCs w:val="24"/>
          <w:lang w:val="zh-CN"/>
        </w:rPr>
        <w:t>履约保证金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13.1 </w:t>
      </w:r>
      <w:r>
        <w:rPr>
          <w:rFonts w:hint="eastAsia" w:asciiTheme="minorEastAsia" w:hAnsiTheme="minorEastAsia" w:eastAsiaTheme="minorEastAsia" w:cstheme="minorEastAsia"/>
          <w:color w:val="000000"/>
          <w:kern w:val="0"/>
          <w:sz w:val="24"/>
          <w:szCs w:val="24"/>
          <w:lang w:val="zh-CN"/>
        </w:rPr>
        <w:t>乙方应在合同签订前，按招标文件第</w:t>
      </w:r>
      <w:r>
        <w:rPr>
          <w:rFonts w:hint="eastAsia" w:asciiTheme="minorEastAsia" w:hAnsiTheme="minorEastAsia" w:eastAsiaTheme="minorEastAsia" w:cstheme="minorEastAsia"/>
          <w:color w:val="000000"/>
          <w:kern w:val="0"/>
          <w:sz w:val="24"/>
          <w:szCs w:val="24"/>
        </w:rPr>
        <w:t>二</w:t>
      </w:r>
      <w:r>
        <w:rPr>
          <w:rFonts w:hint="eastAsia" w:asciiTheme="minorEastAsia" w:hAnsiTheme="minorEastAsia" w:eastAsiaTheme="minorEastAsia" w:cstheme="minorEastAsia"/>
          <w:color w:val="000000"/>
          <w:kern w:val="0"/>
          <w:sz w:val="24"/>
          <w:szCs w:val="24"/>
          <w:lang w:val="zh-CN"/>
        </w:rPr>
        <w:t>部分“八 授予合同”中第22.2项的约定提交履约保证金。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13.2 </w:t>
      </w:r>
      <w:r>
        <w:rPr>
          <w:rFonts w:hint="eastAsia" w:asciiTheme="minorEastAsia" w:hAnsiTheme="minorEastAsia" w:eastAsiaTheme="minorEastAsia" w:cstheme="minorEastAsia"/>
          <w:color w:val="000000"/>
          <w:kern w:val="0"/>
          <w:sz w:val="24"/>
          <w:szCs w:val="24"/>
          <w:lang w:val="zh-CN"/>
        </w:rPr>
        <w:t>履约保证金用于补偿甲方因乙方不能履行其合同义务而蒙受的损失。</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13.3 </w:t>
      </w:r>
      <w:r>
        <w:rPr>
          <w:rFonts w:hint="eastAsia" w:asciiTheme="minorEastAsia" w:hAnsiTheme="minorEastAsia" w:eastAsiaTheme="minorEastAsia" w:cstheme="minorEastAsia"/>
          <w:color w:val="000000"/>
          <w:kern w:val="0"/>
          <w:sz w:val="24"/>
          <w:szCs w:val="24"/>
          <w:lang w:val="zh-CN"/>
        </w:rPr>
        <w:t>履约保证金应使用本合同货币，按下述方式之一提交（招标文件中另有约定的除外）：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13.3.1 </w:t>
      </w:r>
      <w:r>
        <w:rPr>
          <w:rFonts w:hint="eastAsia" w:asciiTheme="minorEastAsia" w:hAnsiTheme="minorEastAsia" w:eastAsiaTheme="minorEastAsia" w:cstheme="minorEastAsia"/>
          <w:color w:val="000000"/>
          <w:kern w:val="0"/>
          <w:sz w:val="24"/>
          <w:szCs w:val="24"/>
          <w:lang w:val="zh-CN"/>
        </w:rPr>
        <w:t>甲方可接受的在中华人民共和国注册和营业的银行出具的履约保函；</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13.3.2 </w:t>
      </w:r>
      <w:r>
        <w:rPr>
          <w:rFonts w:hint="eastAsia" w:asciiTheme="minorEastAsia" w:hAnsiTheme="minorEastAsia" w:eastAsiaTheme="minorEastAsia" w:cstheme="minorEastAsia"/>
          <w:color w:val="000000"/>
          <w:kern w:val="0"/>
          <w:sz w:val="24"/>
          <w:szCs w:val="24"/>
          <w:lang w:val="zh-CN"/>
        </w:rPr>
        <w:t>支票或汇票。</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13.4 </w:t>
      </w:r>
      <w:r>
        <w:rPr>
          <w:rFonts w:hint="eastAsia" w:asciiTheme="minorEastAsia" w:hAnsiTheme="minorEastAsia" w:eastAsiaTheme="minorEastAsia" w:cstheme="minorEastAsia"/>
          <w:color w:val="000000"/>
          <w:kern w:val="0"/>
          <w:sz w:val="24"/>
          <w:szCs w:val="24"/>
          <w:lang w:val="zh-CN"/>
        </w:rPr>
        <w:t>乙方未能按合同规定履行其义务，甲方有权从履约保证金中取得补偿。货物验收合格后，甲方将履约保证金退还乙方或转为质量保证金。</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14.</w:t>
      </w:r>
      <w:r>
        <w:rPr>
          <w:rFonts w:hint="eastAsia" w:asciiTheme="minorEastAsia" w:hAnsiTheme="minorEastAsia" w:eastAsiaTheme="minorEastAsia" w:cstheme="minorEastAsia"/>
          <w:b/>
          <w:bCs/>
          <w:color w:val="000000"/>
          <w:kern w:val="0"/>
          <w:sz w:val="24"/>
          <w:szCs w:val="24"/>
          <w:lang w:val="zh-CN"/>
        </w:rPr>
        <w:t>索赔</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14.1 </w:t>
      </w:r>
      <w:r>
        <w:rPr>
          <w:rFonts w:hint="eastAsia" w:asciiTheme="minorEastAsia" w:hAnsiTheme="minorEastAsia" w:eastAsiaTheme="minorEastAsia" w:cstheme="minorEastAsia"/>
          <w:color w:val="000000"/>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14.2 </w:t>
      </w:r>
      <w:r>
        <w:rPr>
          <w:rFonts w:hint="eastAsia" w:asciiTheme="minorEastAsia" w:hAnsiTheme="minorEastAsia" w:eastAsiaTheme="minorEastAsia" w:cstheme="minorEastAsia"/>
          <w:color w:val="000000"/>
          <w:kern w:val="0"/>
          <w:sz w:val="24"/>
          <w:szCs w:val="24"/>
          <w:lang w:val="zh-CN"/>
        </w:rPr>
        <w:t>在履约保证期和检验期内，乙方对甲方提出的索赔负有责任，乙方应按照甲方同意的下列一种或多种方式解决索赔事宜：</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14.2.1 </w:t>
      </w:r>
      <w:r>
        <w:rPr>
          <w:rFonts w:hint="eastAsia" w:asciiTheme="minorEastAsia" w:hAnsiTheme="minorEastAsia" w:eastAsiaTheme="minorEastAsia" w:cstheme="minorEastAsia"/>
          <w:color w:val="000000"/>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14.2.2 </w:t>
      </w:r>
      <w:r>
        <w:rPr>
          <w:rFonts w:hint="eastAsia" w:asciiTheme="minorEastAsia" w:hAnsiTheme="minorEastAsia" w:eastAsiaTheme="minorEastAsia" w:cstheme="minorEastAsia"/>
          <w:color w:val="000000"/>
          <w:kern w:val="0"/>
          <w:sz w:val="24"/>
          <w:szCs w:val="24"/>
          <w:lang w:val="zh-CN"/>
        </w:rPr>
        <w:t>根据货物低劣程度、损坏程度以及甲方所遭受损失的数额，经甲乙双方商定降低货物的价格，或由有资质的中介机构评估，以降低后的价格或评估价格为准。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14.2.3 </w:t>
      </w:r>
      <w:r>
        <w:rPr>
          <w:rFonts w:hint="eastAsia" w:asciiTheme="minorEastAsia" w:hAnsiTheme="minorEastAsia" w:eastAsiaTheme="minorEastAsia" w:cstheme="minorEastAsia"/>
          <w:color w:val="000000"/>
          <w:kern w:val="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14.3 </w:t>
      </w:r>
      <w:r>
        <w:rPr>
          <w:rFonts w:hint="eastAsia" w:asciiTheme="minorEastAsia" w:hAnsiTheme="minorEastAsia" w:eastAsiaTheme="minorEastAsia" w:cstheme="minorEastAsia"/>
          <w:color w:val="000000"/>
          <w:kern w:val="0"/>
          <w:sz w:val="24"/>
          <w:szCs w:val="24"/>
          <w:lang w:val="zh-CN"/>
        </w:rPr>
        <w:t>乙方收到甲方发出的索赔通知之日起</w:t>
      </w:r>
      <w:r>
        <w:rPr>
          <w:rFonts w:hint="eastAsia" w:asciiTheme="minorEastAsia" w:hAnsiTheme="minorEastAsia" w:eastAsiaTheme="minorEastAsia" w:cstheme="minorEastAsia"/>
          <w:color w:val="000000"/>
          <w:kern w:val="0"/>
          <w:sz w:val="24"/>
          <w:szCs w:val="24"/>
        </w:rPr>
        <w:t>5</w:t>
      </w:r>
      <w:r>
        <w:rPr>
          <w:rFonts w:hint="eastAsia" w:asciiTheme="minorEastAsia" w:hAnsiTheme="minorEastAsia" w:eastAsiaTheme="minorEastAsia" w:cstheme="minorEastAsia"/>
          <w:color w:val="000000"/>
          <w:kern w:val="0"/>
          <w:sz w:val="24"/>
          <w:szCs w:val="24"/>
          <w:lang w:val="zh-CN"/>
        </w:rPr>
        <w:t>个工作日内未作答复的，甲方可从合同款或履约保证金中扣回索赔金额，如金额不足以补偿索赔金额，乙方应补足差额部分。</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15.</w:t>
      </w:r>
      <w:r>
        <w:rPr>
          <w:rFonts w:hint="eastAsia" w:asciiTheme="minorEastAsia" w:hAnsiTheme="minorEastAsia" w:eastAsiaTheme="minorEastAsia" w:cstheme="minorEastAsia"/>
          <w:b/>
          <w:bCs/>
          <w:color w:val="000000"/>
          <w:kern w:val="0"/>
          <w:sz w:val="24"/>
          <w:szCs w:val="24"/>
          <w:lang w:val="zh-CN"/>
        </w:rPr>
        <w:t>迟延交货</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15.1 </w:t>
      </w:r>
      <w:r>
        <w:rPr>
          <w:rFonts w:hint="eastAsia" w:asciiTheme="minorEastAsia" w:hAnsiTheme="minorEastAsia" w:eastAsiaTheme="minorEastAsia" w:cstheme="minorEastAsia"/>
          <w:color w:val="000000"/>
          <w:kern w:val="0"/>
          <w:sz w:val="24"/>
          <w:szCs w:val="24"/>
          <w:lang w:val="zh-CN"/>
        </w:rPr>
        <w:t>乙方应按照合同约定的时间交货和提供服务。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15.2 </w:t>
      </w:r>
      <w:r>
        <w:rPr>
          <w:rFonts w:hint="eastAsia" w:asciiTheme="minorEastAsia" w:hAnsiTheme="minorEastAsia" w:eastAsiaTheme="minorEastAsia" w:cstheme="minorEastAsia"/>
          <w:color w:val="000000"/>
          <w:kern w:val="0"/>
          <w:sz w:val="24"/>
          <w:szCs w:val="24"/>
          <w:lang w:val="zh-CN"/>
        </w:rPr>
        <w:t>除不可抗力因素外，乙方迟延交货，甲方有权提出违约损失赔偿或解除合同。</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15.3 </w:t>
      </w:r>
      <w:r>
        <w:rPr>
          <w:rFonts w:hint="eastAsia" w:asciiTheme="minorEastAsia" w:hAnsiTheme="minorEastAsia" w:eastAsiaTheme="minorEastAsia" w:cstheme="minorEastAsia"/>
          <w:color w:val="000000"/>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16.</w:t>
      </w:r>
      <w:r>
        <w:rPr>
          <w:rFonts w:hint="eastAsia" w:asciiTheme="minorEastAsia" w:hAnsiTheme="minorEastAsia" w:eastAsiaTheme="minorEastAsia" w:cstheme="minorEastAsia"/>
          <w:b/>
          <w:bCs/>
          <w:color w:val="000000"/>
          <w:kern w:val="0"/>
          <w:sz w:val="24"/>
          <w:szCs w:val="24"/>
          <w:lang w:val="zh-CN"/>
        </w:rPr>
        <w:t>违约赔偿</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除不可抗力因素外，乙方没有按照合同规定的时间交货和提供服务，甲方可要求乙方支付违约金。违约金每日按合同总价款的千分之五计收。</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17.</w:t>
      </w:r>
      <w:r>
        <w:rPr>
          <w:rFonts w:hint="eastAsia" w:asciiTheme="minorEastAsia" w:hAnsiTheme="minorEastAsia" w:eastAsiaTheme="minorEastAsia" w:cstheme="minorEastAsia"/>
          <w:b/>
          <w:bCs/>
          <w:color w:val="000000"/>
          <w:kern w:val="0"/>
          <w:sz w:val="24"/>
          <w:szCs w:val="24"/>
          <w:lang w:val="zh-CN"/>
        </w:rPr>
        <w:t>不可抗力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17.1 </w:t>
      </w:r>
      <w:r>
        <w:rPr>
          <w:rFonts w:hint="eastAsia" w:asciiTheme="minorEastAsia" w:hAnsiTheme="minorEastAsia" w:eastAsiaTheme="minorEastAsia" w:cstheme="minorEastAsia"/>
          <w:color w:val="000000"/>
          <w:kern w:val="0"/>
          <w:sz w:val="24"/>
          <w:szCs w:val="24"/>
          <w:lang w:val="zh-CN"/>
        </w:rPr>
        <w:t>双方中任何一方遭遇法律规定的不可抗力，致使合同履行受阻时，履行合同的期限应予延长，延长的期限应相当于不可抗力所影响的时间。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17.2 </w:t>
      </w:r>
      <w:r>
        <w:rPr>
          <w:rFonts w:hint="eastAsia" w:asciiTheme="minorEastAsia" w:hAnsiTheme="minorEastAsia" w:eastAsiaTheme="minorEastAsia" w:cstheme="minorEastAsia"/>
          <w:color w:val="000000"/>
          <w:kern w:val="0"/>
          <w:sz w:val="24"/>
          <w:szCs w:val="24"/>
          <w:lang w:val="zh-CN"/>
        </w:rPr>
        <w:t>受事故影响的一方应在不可抗力的事故发生后以书面形式通知另一方。</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17.3 </w:t>
      </w:r>
      <w:r>
        <w:rPr>
          <w:rFonts w:hint="eastAsia" w:asciiTheme="minorEastAsia" w:hAnsiTheme="minorEastAsia" w:eastAsiaTheme="minorEastAsia" w:cstheme="minorEastAsia"/>
          <w:color w:val="000000"/>
          <w:kern w:val="0"/>
          <w:sz w:val="24"/>
          <w:szCs w:val="24"/>
          <w:lang w:val="zh-CN"/>
        </w:rPr>
        <w:t>不可抗力使合同的某些内容有变更必要的，双方应通过协商达成进一步履行合同的协议，因不可抗力致使合同不能履行的，合同终止。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18.</w:t>
      </w:r>
      <w:r>
        <w:rPr>
          <w:rFonts w:hint="eastAsia" w:asciiTheme="minorEastAsia" w:hAnsiTheme="minorEastAsia" w:eastAsiaTheme="minorEastAsia" w:cstheme="minorEastAsia"/>
          <w:b/>
          <w:bCs/>
          <w:color w:val="000000"/>
          <w:kern w:val="0"/>
          <w:sz w:val="24"/>
          <w:szCs w:val="24"/>
          <w:lang w:val="zh-CN"/>
        </w:rPr>
        <w:t>税费</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与本合同有关的一切税费均由乙方承担。</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19.</w:t>
      </w:r>
      <w:r>
        <w:rPr>
          <w:rFonts w:hint="eastAsia" w:asciiTheme="minorEastAsia" w:hAnsiTheme="minorEastAsia" w:eastAsiaTheme="minorEastAsia" w:cstheme="minorEastAsia"/>
          <w:b/>
          <w:bCs/>
          <w:color w:val="000000"/>
          <w:kern w:val="0"/>
          <w:sz w:val="24"/>
          <w:szCs w:val="24"/>
          <w:lang w:val="zh-CN"/>
        </w:rPr>
        <w:t>合同争议的解决</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19.1 </w:t>
      </w:r>
      <w:r>
        <w:rPr>
          <w:rFonts w:hint="eastAsia" w:asciiTheme="minorEastAsia" w:hAnsiTheme="minorEastAsia" w:eastAsiaTheme="minorEastAsia" w:cstheme="minorEastAsia"/>
          <w:color w:val="000000"/>
          <w:kern w:val="0"/>
          <w:sz w:val="24"/>
          <w:szCs w:val="24"/>
          <w:lang w:val="zh-CN"/>
        </w:rPr>
        <w:t>甲方和乙方由于本合同的履行而发生任何争议时，双方可先通过协商解决。</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19.2 </w:t>
      </w:r>
      <w:r>
        <w:rPr>
          <w:rFonts w:hint="eastAsia" w:asciiTheme="minorEastAsia" w:hAnsiTheme="minorEastAsia" w:eastAsiaTheme="minorEastAsia" w:cstheme="minorEastAsia"/>
          <w:color w:val="000000"/>
          <w:kern w:val="0"/>
          <w:sz w:val="24"/>
          <w:szCs w:val="24"/>
          <w:lang w:val="zh-CN"/>
        </w:rPr>
        <w:t>任何一方不愿通过协商或通过协商仍不能解决争议，则双方中任何一方均应向甲方所在地人民法院起诉。</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20.</w:t>
      </w:r>
      <w:r>
        <w:rPr>
          <w:rFonts w:hint="eastAsia" w:asciiTheme="minorEastAsia" w:hAnsiTheme="minorEastAsia" w:eastAsiaTheme="minorEastAsia" w:cstheme="minorEastAsia"/>
          <w:b/>
          <w:bCs/>
          <w:color w:val="000000"/>
          <w:kern w:val="0"/>
          <w:sz w:val="24"/>
          <w:szCs w:val="24"/>
          <w:lang w:val="zh-CN"/>
        </w:rPr>
        <w:t>违约解除合同</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20.1 </w:t>
      </w:r>
      <w:r>
        <w:rPr>
          <w:rFonts w:hint="eastAsia" w:asciiTheme="minorEastAsia" w:hAnsiTheme="minorEastAsia" w:eastAsiaTheme="minorEastAsia" w:cstheme="minorEastAsia"/>
          <w:color w:val="000000"/>
          <w:kern w:val="0"/>
          <w:sz w:val="24"/>
          <w:szCs w:val="24"/>
          <w:lang w:val="zh-CN"/>
        </w:rPr>
        <w:t>出现下列情形之一的，视为乙方违约。甲方可向乙方发出书面通知，部分或全部终止合同，同时保留向乙方索赔的权利。</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20.1.1 </w:t>
      </w:r>
      <w:r>
        <w:rPr>
          <w:rFonts w:hint="eastAsia" w:asciiTheme="minorEastAsia" w:hAnsiTheme="minorEastAsia" w:eastAsiaTheme="minorEastAsia" w:cstheme="minorEastAsia"/>
          <w:color w:val="000000"/>
          <w:kern w:val="0"/>
          <w:sz w:val="24"/>
          <w:szCs w:val="24"/>
          <w:lang w:val="zh-CN"/>
        </w:rPr>
        <w:t>乙方未能在合同规定的限期或甲方同意延长的限期内，提供全部或部分货物的；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20.1.2 </w:t>
      </w:r>
      <w:r>
        <w:rPr>
          <w:rFonts w:hint="eastAsia" w:asciiTheme="minorEastAsia" w:hAnsiTheme="minorEastAsia" w:eastAsiaTheme="minorEastAsia" w:cstheme="minorEastAsia"/>
          <w:color w:val="000000"/>
          <w:kern w:val="0"/>
          <w:sz w:val="24"/>
          <w:szCs w:val="24"/>
          <w:lang w:val="zh-CN"/>
        </w:rPr>
        <w:t>乙方未能履行合同规定的其它主要义务的；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20.1.3 </w:t>
      </w:r>
      <w:r>
        <w:rPr>
          <w:rFonts w:hint="eastAsia" w:asciiTheme="minorEastAsia" w:hAnsiTheme="minorEastAsia" w:eastAsiaTheme="minorEastAsia" w:cstheme="minorEastAsia"/>
          <w:color w:val="000000"/>
          <w:kern w:val="0"/>
          <w:sz w:val="24"/>
          <w:szCs w:val="24"/>
          <w:lang w:val="zh-CN"/>
        </w:rPr>
        <w:t>乙方在本合同履行过程中有欺诈行为的。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20.2 </w:t>
      </w:r>
      <w:r>
        <w:rPr>
          <w:rFonts w:hint="eastAsia" w:asciiTheme="minorEastAsia" w:hAnsiTheme="minorEastAsia" w:eastAsiaTheme="minorEastAsia" w:cstheme="minorEastAsia"/>
          <w:color w:val="000000"/>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21.</w:t>
      </w:r>
      <w:r>
        <w:rPr>
          <w:rFonts w:hint="eastAsia" w:asciiTheme="minorEastAsia" w:hAnsiTheme="minorEastAsia" w:eastAsiaTheme="minorEastAsia" w:cstheme="minorEastAsia"/>
          <w:b/>
          <w:bCs/>
          <w:color w:val="000000"/>
          <w:kern w:val="0"/>
          <w:sz w:val="24"/>
          <w:szCs w:val="24"/>
          <w:lang w:val="zh-CN"/>
        </w:rPr>
        <w:t>破产终止合同</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22.</w:t>
      </w:r>
      <w:r>
        <w:rPr>
          <w:rFonts w:hint="eastAsia" w:asciiTheme="minorEastAsia" w:hAnsiTheme="minorEastAsia" w:eastAsiaTheme="minorEastAsia" w:cstheme="minorEastAsia"/>
          <w:b/>
          <w:bCs/>
          <w:color w:val="000000"/>
          <w:kern w:val="0"/>
          <w:sz w:val="24"/>
          <w:szCs w:val="24"/>
          <w:lang w:val="zh-CN"/>
        </w:rPr>
        <w:t>转让和分包</w:t>
      </w:r>
    </w:p>
    <w:p>
      <w:pPr>
        <w:keepNext w:val="0"/>
        <w:keepLines w:val="0"/>
        <w:pageBreakBefore w:val="0"/>
        <w:widowControl w:val="0"/>
        <w:kinsoku/>
        <w:wordWrap/>
        <w:overflowPunct/>
        <w:topLinePunct w:val="0"/>
        <w:autoSpaceDE w:val="0"/>
        <w:autoSpaceDN w:val="0"/>
        <w:bidi w:val="0"/>
        <w:adjustRightInd/>
        <w:snapToGrid/>
        <w:spacing w:line="360" w:lineRule="auto"/>
        <w:ind w:firstLine="36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22.1 </w:t>
      </w:r>
      <w:r>
        <w:rPr>
          <w:rFonts w:hint="eastAsia" w:asciiTheme="minorEastAsia" w:hAnsiTheme="minorEastAsia" w:eastAsiaTheme="minorEastAsia" w:cstheme="minorEastAsia"/>
          <w:color w:val="000000"/>
          <w:kern w:val="0"/>
          <w:sz w:val="24"/>
          <w:szCs w:val="24"/>
          <w:lang w:val="zh-CN"/>
        </w:rPr>
        <w:t>政府采购合同不能转让。</w:t>
      </w:r>
    </w:p>
    <w:p>
      <w:pPr>
        <w:keepNext w:val="0"/>
        <w:keepLines w:val="0"/>
        <w:pageBreakBefore w:val="0"/>
        <w:widowControl w:val="0"/>
        <w:kinsoku/>
        <w:wordWrap/>
        <w:overflowPunct/>
        <w:topLinePunct w:val="0"/>
        <w:autoSpaceDE w:val="0"/>
        <w:autoSpaceDN w:val="0"/>
        <w:bidi w:val="0"/>
        <w:adjustRightInd/>
        <w:snapToGrid/>
        <w:spacing w:line="360" w:lineRule="auto"/>
        <w:ind w:firstLine="36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22.2 </w:t>
      </w:r>
      <w:r>
        <w:rPr>
          <w:rFonts w:hint="eastAsia" w:asciiTheme="minorEastAsia" w:hAnsiTheme="minorEastAsia" w:eastAsiaTheme="minorEastAsia" w:cstheme="minorEastAsia"/>
          <w:color w:val="000000"/>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23.</w:t>
      </w:r>
      <w:r>
        <w:rPr>
          <w:rFonts w:hint="eastAsia" w:asciiTheme="minorEastAsia" w:hAnsiTheme="minorEastAsia" w:eastAsiaTheme="minorEastAsia" w:cstheme="minorEastAsia"/>
          <w:b/>
          <w:bCs/>
          <w:color w:val="000000"/>
          <w:kern w:val="0"/>
          <w:sz w:val="24"/>
          <w:szCs w:val="24"/>
          <w:lang w:val="zh-CN"/>
        </w:rPr>
        <w:t>合同修改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政府采购合同的双方当事人不得擅自变更、中止或者终止合同</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24.</w:t>
      </w:r>
      <w:r>
        <w:rPr>
          <w:rFonts w:hint="eastAsia" w:asciiTheme="minorEastAsia" w:hAnsiTheme="minorEastAsia" w:eastAsiaTheme="minorEastAsia" w:cstheme="minorEastAsia"/>
          <w:b/>
          <w:bCs/>
          <w:color w:val="000000"/>
          <w:kern w:val="0"/>
          <w:sz w:val="24"/>
          <w:szCs w:val="24"/>
          <w:lang w:val="zh-CN"/>
        </w:rPr>
        <w:t>通知</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本合同任何一方给另一方的通知，都应以书面形式发送，而另一方也应以书面形式确认并发送到对方明确的地址。</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25.</w:t>
      </w:r>
      <w:r>
        <w:rPr>
          <w:rFonts w:hint="eastAsia" w:asciiTheme="minorEastAsia" w:hAnsiTheme="minorEastAsia" w:eastAsiaTheme="minorEastAsia" w:cstheme="minorEastAsia"/>
          <w:b/>
          <w:bCs/>
          <w:color w:val="000000"/>
          <w:kern w:val="0"/>
          <w:sz w:val="24"/>
          <w:szCs w:val="24"/>
          <w:lang w:val="zh-CN"/>
        </w:rPr>
        <w:t>计量单位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除技术规范中另有规定外</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zh-CN"/>
        </w:rPr>
        <w:t>计量单位均使用国家法定计量单位。</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26.</w:t>
      </w:r>
      <w:r>
        <w:rPr>
          <w:rFonts w:hint="eastAsia" w:asciiTheme="minorEastAsia" w:hAnsiTheme="minorEastAsia" w:eastAsiaTheme="minorEastAsia" w:cstheme="minorEastAsia"/>
          <w:b/>
          <w:bCs/>
          <w:color w:val="000000"/>
          <w:kern w:val="0"/>
          <w:sz w:val="24"/>
          <w:szCs w:val="24"/>
          <w:lang w:val="zh-CN"/>
        </w:rPr>
        <w:t>适用法律</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宋体" w:hAnsi="宋体" w:cs="宋体"/>
          <w:color w:val="000000"/>
          <w:lang w:val="zh-CN"/>
        </w:rPr>
      </w:pPr>
      <w:r>
        <w:rPr>
          <w:rFonts w:hint="eastAsia" w:asciiTheme="minorEastAsia" w:hAnsiTheme="minorEastAsia" w:eastAsiaTheme="minorEastAsia" w:cstheme="minorEastAsia"/>
          <w:color w:val="000000"/>
          <w:kern w:val="0"/>
          <w:sz w:val="24"/>
          <w:szCs w:val="24"/>
          <w:lang w:val="zh-CN"/>
        </w:rPr>
        <w:t>本合同按照中华人民共和国的相关法律进行解释。</w:t>
      </w:r>
    </w:p>
    <w:p>
      <w:pPr>
        <w:pStyle w:val="6"/>
        <w:spacing w:before="146"/>
        <w:ind w:left="3317"/>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6"/>
        <w:numPr>
          <w:ilvl w:val="0"/>
          <w:numId w:val="5"/>
        </w:numPr>
        <w:spacing w:before="146"/>
        <w:ind w:left="0" w:lef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响应文件格式</w:t>
      </w:r>
      <w:bookmarkEnd w:id="92"/>
    </w:p>
    <w:p>
      <w:pPr>
        <w:spacing w:before="66"/>
        <w:ind w:left="508" w:right="0" w:firstLine="0"/>
        <w:jc w:val="center"/>
        <w:rPr>
          <w:rFonts w:hint="eastAsia" w:asciiTheme="minorEastAsia" w:hAnsiTheme="minorEastAsia" w:eastAsiaTheme="minorEastAsia" w:cstheme="minorEastAsia"/>
          <w:b/>
          <w:sz w:val="32"/>
          <w:szCs w:val="28"/>
          <w:highlight w:val="none"/>
        </w:rPr>
      </w:pPr>
    </w:p>
    <w:p>
      <w:pPr>
        <w:spacing w:before="66"/>
        <w:ind w:left="508" w:right="0" w:firstLine="0"/>
        <w:jc w:val="center"/>
        <w:rPr>
          <w:rFonts w:hint="eastAsia" w:asciiTheme="minorEastAsia" w:hAnsiTheme="minorEastAsia" w:eastAsiaTheme="minorEastAsia" w:cstheme="minorEastAsia"/>
          <w:b/>
          <w:sz w:val="32"/>
          <w:szCs w:val="28"/>
          <w:highlight w:val="none"/>
        </w:rPr>
      </w:pPr>
      <w:r>
        <w:rPr>
          <w:rFonts w:hint="eastAsia" w:asciiTheme="minorEastAsia" w:hAnsiTheme="minorEastAsia" w:eastAsiaTheme="minorEastAsia" w:cstheme="minorEastAsia"/>
          <w:b/>
          <w:sz w:val="32"/>
          <w:szCs w:val="28"/>
          <w:highlight w:val="none"/>
        </w:rPr>
        <w:t>目</w:t>
      </w:r>
      <w:r>
        <w:rPr>
          <w:rFonts w:hint="eastAsia" w:asciiTheme="minorEastAsia" w:hAnsiTheme="minorEastAsia" w:eastAsiaTheme="minorEastAsia" w:cstheme="minorEastAsia"/>
          <w:b/>
          <w:sz w:val="32"/>
          <w:szCs w:val="28"/>
          <w:highlight w:val="none"/>
          <w:lang w:val="en-US" w:eastAsia="zh-CN"/>
        </w:rPr>
        <w:t xml:space="preserve"> </w:t>
      </w:r>
      <w:r>
        <w:rPr>
          <w:rFonts w:hint="eastAsia" w:asciiTheme="minorEastAsia" w:hAnsiTheme="minorEastAsia" w:eastAsiaTheme="minorEastAsia" w:cstheme="minorEastAsia"/>
          <w:b/>
          <w:sz w:val="32"/>
          <w:szCs w:val="28"/>
          <w:highlight w:val="none"/>
        </w:rPr>
        <w:t>录</w:t>
      </w:r>
    </w:p>
    <w:p>
      <w:pPr>
        <w:pStyle w:val="2"/>
        <w:spacing w:before="9"/>
        <w:rPr>
          <w:rFonts w:hint="eastAsia" w:asciiTheme="minorEastAsia" w:hAnsiTheme="minorEastAsia" w:eastAsiaTheme="minorEastAsia" w:cstheme="minorEastAsia"/>
          <w:b/>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lang w:eastAsia="zh-CN"/>
        </w:rPr>
        <w:t>）响应</w:t>
      </w:r>
      <w:r>
        <w:rPr>
          <w:rFonts w:hint="eastAsia" w:asciiTheme="minorEastAsia" w:hAnsiTheme="minorEastAsia" w:eastAsiaTheme="minorEastAsia" w:cstheme="minorEastAsia"/>
          <w:sz w:val="24"/>
          <w:highlight w:val="none"/>
        </w:rPr>
        <w:t>函</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2"/>
        <w:spacing w:before="7"/>
        <w:rPr>
          <w:rFonts w:hint="eastAsia" w:asciiTheme="minorEastAsia" w:hAnsiTheme="minorEastAsia" w:eastAsiaTheme="minorEastAsia" w:cstheme="minorEastAsia"/>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法定代表人证明书</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2"/>
        <w:spacing w:before="6"/>
        <w:rPr>
          <w:rFonts w:hint="eastAsia" w:asciiTheme="minorEastAsia" w:hAnsiTheme="minorEastAsia" w:eastAsiaTheme="minorEastAsia" w:cstheme="minorEastAsia"/>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法定代表人授权书</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2"/>
        <w:spacing w:before="9"/>
        <w:rPr>
          <w:rFonts w:hint="eastAsia" w:asciiTheme="minorEastAsia" w:hAnsiTheme="minorEastAsia" w:eastAsiaTheme="minorEastAsia" w:cstheme="minorEastAsia"/>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（4）供应商</w:t>
      </w:r>
      <w:r>
        <w:rPr>
          <w:rFonts w:hint="eastAsia" w:asciiTheme="minorEastAsia" w:hAnsiTheme="minorEastAsia" w:eastAsiaTheme="minorEastAsia" w:cstheme="minorEastAsia"/>
          <w:sz w:val="24"/>
          <w:highlight w:val="none"/>
        </w:rPr>
        <w:t>承诺函</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2"/>
        <w:spacing w:before="7"/>
        <w:rPr>
          <w:rFonts w:hint="eastAsia" w:asciiTheme="minorEastAsia" w:hAnsiTheme="minorEastAsia" w:eastAsiaTheme="minorEastAsia" w:cstheme="minorEastAsia"/>
          <w:highlight w:val="none"/>
        </w:rPr>
      </w:pPr>
    </w:p>
    <w:p>
      <w:pPr>
        <w:pStyle w:val="31"/>
        <w:numPr>
          <w:ilvl w:val="0"/>
          <w:numId w:val="0"/>
        </w:numPr>
        <w:tabs>
          <w:tab w:val="left" w:pos="1124"/>
          <w:tab w:val="left" w:leader="dot" w:pos="7842"/>
        </w:tabs>
        <w:spacing w:before="1"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（5）供应商</w:t>
      </w:r>
      <w:r>
        <w:rPr>
          <w:rFonts w:hint="eastAsia" w:asciiTheme="minorEastAsia" w:hAnsiTheme="minorEastAsia" w:eastAsiaTheme="minorEastAsia" w:cstheme="minorEastAsia"/>
          <w:sz w:val="24"/>
          <w:highlight w:val="none"/>
        </w:rPr>
        <w:t>诚信承诺书</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2"/>
        <w:spacing w:before="6"/>
        <w:rPr>
          <w:rFonts w:hint="eastAsia" w:asciiTheme="minorEastAsia" w:hAnsiTheme="minorEastAsia" w:eastAsiaTheme="minorEastAsia" w:cstheme="minorEastAsia"/>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资格证明材料</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2"/>
        <w:spacing w:before="9"/>
        <w:rPr>
          <w:rFonts w:hint="eastAsia" w:asciiTheme="minorEastAsia" w:hAnsiTheme="minorEastAsia" w:eastAsiaTheme="minorEastAsia" w:cstheme="minorEastAsia"/>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财务状况报告，依法缴纳税收和社会保障资金的相关材料</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2"/>
        <w:spacing w:before="7"/>
        <w:rPr>
          <w:rFonts w:hint="eastAsia" w:asciiTheme="minorEastAsia" w:hAnsiTheme="minorEastAsia" w:eastAsiaTheme="minorEastAsia" w:cstheme="minorEastAsia"/>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8</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具备履行合同所必需的设备和专业技术能力的证明材料</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2"/>
        <w:spacing w:before="9"/>
        <w:rPr>
          <w:rFonts w:hint="eastAsia" w:asciiTheme="minorEastAsia" w:hAnsiTheme="minorEastAsia" w:eastAsiaTheme="minorEastAsia" w:cstheme="minorEastAsia"/>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9</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无重大违法记录声明</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lang w:eastAsia="zh-CN"/>
        </w:rPr>
        <w:t>）谈判</w:t>
      </w:r>
      <w:r>
        <w:rPr>
          <w:rFonts w:hint="eastAsia" w:asciiTheme="minorEastAsia" w:hAnsiTheme="minorEastAsia" w:eastAsiaTheme="minorEastAsia" w:cstheme="minorEastAsia"/>
          <w:sz w:val="24"/>
          <w:highlight w:val="none"/>
        </w:rPr>
        <w:t>保证金证明</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所在页码</w:t>
      </w: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11</w:t>
      </w:r>
      <w:r>
        <w:rPr>
          <w:rFonts w:hint="eastAsia" w:asciiTheme="minorEastAsia" w:hAnsiTheme="minorEastAsia" w:eastAsiaTheme="minorEastAsia" w:cstheme="minorEastAsia"/>
          <w:sz w:val="24"/>
          <w:highlight w:val="none"/>
          <w:lang w:eastAsia="zh-CN"/>
        </w:rPr>
        <w:t>）首次报价表</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分项报价表</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技术规格响应表</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投标产品相关资料</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15</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的业绩证明材料</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声明函</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残疾人福利性单位声明函</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18</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认为在其他方面有必要说明的事项</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p>
    <w:p>
      <w:pPr>
        <w:pStyle w:val="31"/>
        <w:numPr>
          <w:ilvl w:val="0"/>
          <w:numId w:val="0"/>
        </w:numPr>
        <w:tabs>
          <w:tab w:val="left" w:pos="1124"/>
          <w:tab w:val="left" w:leader="dot" w:pos="7842"/>
        </w:tabs>
        <w:spacing w:before="0" w:after="0" w:line="240" w:lineRule="auto"/>
        <w:ind w:left="508" w:leftChars="0" w:right="0" w:right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最终报价表</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所在页码</w:t>
      </w:r>
    </w:p>
    <w:p>
      <w:pPr>
        <w:pStyle w:val="31"/>
        <w:numPr>
          <w:ilvl w:val="0"/>
          <w:numId w:val="6"/>
        </w:numPr>
        <w:tabs>
          <w:tab w:val="left" w:pos="1124"/>
          <w:tab w:val="left" w:leader="dot" w:pos="7842"/>
        </w:tabs>
        <w:spacing w:before="0" w:after="0" w:line="240" w:lineRule="auto"/>
        <w:ind w:left="1123" w:right="0" w:hanging="615"/>
        <w:jc w:val="left"/>
        <w:rPr>
          <w:rFonts w:hint="eastAsia" w:asciiTheme="minorEastAsia" w:hAnsiTheme="minorEastAsia" w:eastAsiaTheme="minorEastAsia" w:cstheme="minorEastAsia"/>
          <w:sz w:val="24"/>
          <w:highlight w:val="none"/>
        </w:rPr>
        <w:sectPr>
          <w:pgSz w:w="11910" w:h="16840"/>
          <w:pgMar w:top="1440" w:right="1196" w:bottom="1440" w:left="1196" w:header="679" w:footer="686" w:gutter="0"/>
          <w:pgNumType w:fmt="decimal"/>
        </w:sectPr>
      </w:pPr>
    </w:p>
    <w:p>
      <w:pPr>
        <w:pStyle w:val="2"/>
        <w:spacing w:before="1"/>
        <w:rPr>
          <w:rFonts w:hint="eastAsia" w:asciiTheme="minorEastAsia" w:hAnsiTheme="minorEastAsia" w:eastAsiaTheme="minorEastAsia" w:cstheme="minorEastAsia"/>
          <w:b/>
          <w:sz w:val="18"/>
        </w:rPr>
      </w:pPr>
    </w:p>
    <w:p>
      <w:pPr>
        <w:spacing w:after="0"/>
        <w:rPr>
          <w:rFonts w:hint="eastAsia" w:asciiTheme="minorEastAsia" w:hAnsiTheme="minorEastAsia" w:eastAsiaTheme="minorEastAsia" w:cstheme="minorEastAsia"/>
          <w:sz w:val="18"/>
        </w:rPr>
        <w:sectPr>
          <w:pgSz w:w="11910" w:h="16840"/>
          <w:pgMar w:top="1440" w:right="1196" w:bottom="1440" w:left="1196" w:header="679" w:footer="686" w:gutter="0"/>
          <w:pgNumType w:fmt="decimal"/>
        </w:sectPr>
      </w:pP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column"/>
      </w:r>
      <w:bookmarkStart w:id="93" w:name="_Toc11031_WPSOffice_Level2"/>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b/>
          <w:sz w:val="52"/>
        </w:rPr>
      </w:pPr>
    </w:p>
    <w:p>
      <w:pPr>
        <w:pStyle w:val="2"/>
        <w:ind w:firstLine="522" w:firstLineChars="100"/>
        <w:rPr>
          <w:rFonts w:hint="eastAsia" w:asciiTheme="minorEastAsia" w:hAnsiTheme="minorEastAsia" w:eastAsiaTheme="minorEastAsia" w:cstheme="minorEastAsia"/>
          <w:b/>
          <w:sz w:val="52"/>
        </w:rPr>
      </w:pPr>
      <w:r>
        <w:rPr>
          <w:rFonts w:hint="eastAsia" w:asciiTheme="minorEastAsia" w:hAnsiTheme="minorEastAsia" w:eastAsiaTheme="minorEastAsia" w:cstheme="minorEastAsia"/>
          <w:b/>
          <w:sz w:val="52"/>
        </w:rPr>
        <w:t>青海省政府采购项目</w:t>
      </w:r>
      <w:bookmarkEnd w:id="93"/>
    </w:p>
    <w:p>
      <w:pPr>
        <w:pStyle w:val="2"/>
        <w:rPr>
          <w:rFonts w:hint="eastAsia" w:asciiTheme="minorEastAsia" w:hAnsiTheme="minorEastAsia" w:eastAsiaTheme="minorEastAsia" w:cstheme="minorEastAsia"/>
          <w:b/>
          <w:sz w:val="52"/>
        </w:rPr>
      </w:pPr>
    </w:p>
    <w:p>
      <w:pPr>
        <w:pStyle w:val="2"/>
        <w:rPr>
          <w:rFonts w:hint="eastAsia" w:asciiTheme="minorEastAsia" w:hAnsiTheme="minorEastAsia" w:eastAsiaTheme="minorEastAsia" w:cstheme="minorEastAsia"/>
          <w:b/>
          <w:sz w:val="52"/>
        </w:rPr>
      </w:pPr>
    </w:p>
    <w:p>
      <w:pPr>
        <w:pStyle w:val="2"/>
        <w:spacing w:before="7"/>
        <w:rPr>
          <w:rFonts w:hint="eastAsia" w:asciiTheme="minorEastAsia" w:hAnsiTheme="minorEastAsia" w:eastAsiaTheme="minorEastAsia" w:cstheme="minorEastAsia"/>
          <w:b/>
          <w:sz w:val="56"/>
        </w:rPr>
      </w:pPr>
    </w:p>
    <w:p>
      <w:pPr>
        <w:spacing w:before="0"/>
        <w:ind w:left="487" w:right="15" w:firstLine="0"/>
        <w:jc w:val="center"/>
        <w:rPr>
          <w:rFonts w:hint="eastAsia" w:asciiTheme="minorEastAsia" w:hAnsiTheme="minorEastAsia" w:eastAsiaTheme="minorEastAsia" w:cstheme="minorEastAsia"/>
          <w:b/>
          <w:sz w:val="72"/>
        </w:rPr>
      </w:pPr>
      <w:bookmarkStart w:id="94" w:name="_Toc24195_WPSOffice_Level3"/>
      <w:r>
        <w:rPr>
          <w:rFonts w:hint="eastAsia" w:asciiTheme="minorEastAsia" w:hAnsiTheme="minorEastAsia" w:eastAsiaTheme="minorEastAsia" w:cstheme="minorEastAsia"/>
          <w:b/>
          <w:sz w:val="72"/>
        </w:rPr>
        <w:t>响应文件</w:t>
      </w:r>
      <w:bookmarkEnd w:id="94"/>
    </w:p>
    <w:p>
      <w:pPr>
        <w:spacing w:before="163"/>
        <w:ind w:left="487" w:right="19" w:firstLine="0"/>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（资格审查文件）</w:t>
      </w:r>
    </w:p>
    <w:p>
      <w:pPr>
        <w:pStyle w:val="2"/>
        <w:spacing w:before="11"/>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b/>
          <w:sz w:val="36"/>
        </w:rPr>
        <w:t>正本/副本</w:t>
      </w:r>
    </w:p>
    <w:p>
      <w:pPr>
        <w:spacing w:after="0"/>
        <w:jc w:val="left"/>
        <w:rPr>
          <w:rFonts w:hint="eastAsia" w:asciiTheme="minorEastAsia" w:hAnsiTheme="minorEastAsia" w:eastAsiaTheme="minorEastAsia" w:cstheme="minorEastAsia"/>
          <w:sz w:val="36"/>
        </w:rPr>
        <w:sectPr>
          <w:type w:val="continuous"/>
          <w:pgSz w:w="11910" w:h="16840"/>
          <w:pgMar w:top="1440" w:right="1196" w:bottom="1440" w:left="1196" w:header="720" w:footer="720" w:gutter="0"/>
          <w:pgNumType w:fmt="decimal"/>
          <w:cols w:equalWidth="0" w:num="3">
            <w:col w:w="1537" w:space="364"/>
            <w:col w:w="5245" w:space="267"/>
            <w:col w:w="2105"/>
          </w:cols>
        </w:sect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spacing w:line="360" w:lineRule="auto"/>
        <w:ind w:firstLine="1084" w:firstLineChars="300"/>
        <w:jc w:val="both"/>
        <w:rPr>
          <w:rFonts w:hint="eastAsia" w:asciiTheme="minorEastAsia" w:hAnsiTheme="minorEastAsia" w:eastAsiaTheme="minorEastAsia" w:cstheme="minorEastAsia"/>
          <w:b/>
          <w:sz w:val="36"/>
          <w:lang w:eastAsia="zh-CN"/>
        </w:rPr>
      </w:pPr>
      <w:r>
        <w:rPr>
          <w:rFonts w:hint="eastAsia" w:asciiTheme="minorEastAsia" w:hAnsiTheme="minorEastAsia" w:eastAsiaTheme="minorEastAsia" w:cstheme="minorEastAsia"/>
          <w:b/>
          <w:sz w:val="36"/>
        </w:rPr>
        <w:t>采购项目编号：</w:t>
      </w:r>
      <w:r>
        <w:rPr>
          <w:rFonts w:hint="eastAsia" w:asciiTheme="minorEastAsia" w:hAnsiTheme="minorEastAsia" w:eastAsiaTheme="minorEastAsia" w:cstheme="minorEastAsia"/>
          <w:b/>
          <w:sz w:val="36"/>
          <w:lang w:val="en-US" w:eastAsia="zh-CN"/>
        </w:rPr>
        <w:t>山东至诚竞谈（货物）2020-002</w:t>
      </w:r>
    </w:p>
    <w:p>
      <w:pPr>
        <w:pStyle w:val="2"/>
        <w:spacing w:line="360" w:lineRule="auto"/>
        <w:ind w:firstLine="1084" w:firstLineChars="300"/>
        <w:jc w:val="both"/>
        <w:rPr>
          <w:rFonts w:hint="eastAsia" w:asciiTheme="minorEastAsia" w:hAnsiTheme="minorEastAsia" w:eastAsiaTheme="minorEastAsia" w:cstheme="minorEastAsia"/>
          <w:b/>
          <w:sz w:val="20"/>
        </w:rPr>
      </w:pPr>
      <w:r>
        <w:rPr>
          <w:rFonts w:hint="eastAsia" w:asciiTheme="minorEastAsia" w:hAnsiTheme="minorEastAsia" w:eastAsiaTheme="minorEastAsia" w:cstheme="minorEastAsia"/>
          <w:b/>
          <w:sz w:val="36"/>
        </w:rPr>
        <w:t>采购项目名称：</w:t>
      </w:r>
      <w:r>
        <w:rPr>
          <w:rFonts w:hint="eastAsia" w:asciiTheme="minorEastAsia" w:hAnsiTheme="minorEastAsia" w:eastAsiaTheme="minorEastAsia" w:cstheme="minorEastAsia"/>
          <w:b/>
          <w:sz w:val="36"/>
          <w:lang w:val="en-US" w:eastAsia="zh-CN"/>
        </w:rPr>
        <w:t>2018年中央自然灾害生活补助</w:t>
      </w: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jc w:val="center"/>
        <w:rPr>
          <w:rFonts w:hint="eastAsia" w:asciiTheme="minorEastAsia" w:hAnsiTheme="minorEastAsia" w:eastAsiaTheme="minorEastAsia" w:cstheme="minorEastAsia"/>
          <w:b/>
          <w:sz w:val="20"/>
        </w:rPr>
      </w:pPr>
    </w:p>
    <w:p>
      <w:pPr>
        <w:tabs>
          <w:tab w:val="left" w:pos="1600"/>
          <w:tab w:val="left" w:pos="2323"/>
          <w:tab w:val="left" w:pos="8108"/>
        </w:tabs>
        <w:spacing w:before="50" w:line="324" w:lineRule="auto"/>
        <w:ind w:right="988"/>
        <w:jc w:val="center"/>
        <w:rPr>
          <w:rFonts w:hint="eastAsia" w:asciiTheme="minorEastAsia" w:hAnsiTheme="minorEastAsia" w:eastAsiaTheme="minorEastAsia" w:cstheme="minorEastAsia"/>
          <w:b/>
          <w:spacing w:val="-14"/>
          <w:sz w:val="36"/>
          <w:lang w:val="en-US" w:eastAsia="zh-CN"/>
        </w:rPr>
      </w:pPr>
      <w:r>
        <w:rPr>
          <w:rFonts w:hint="eastAsia" w:asciiTheme="minorEastAsia" w:hAnsiTheme="minorEastAsia" w:eastAsiaTheme="minorEastAsia" w:cstheme="minorEastAsia"/>
          <w:b/>
          <w:spacing w:val="-14"/>
          <w:sz w:val="36"/>
          <w:lang w:val="en-US" w:eastAsia="zh-CN"/>
        </w:rPr>
        <w:t xml:space="preserve">      供应商</w:t>
      </w:r>
      <w:r>
        <w:rPr>
          <w:rFonts w:hint="eastAsia" w:asciiTheme="minorEastAsia" w:hAnsiTheme="minorEastAsia" w:eastAsiaTheme="minorEastAsia" w:cstheme="minorEastAsia"/>
          <w:b/>
          <w:spacing w:val="-14"/>
          <w:sz w:val="36"/>
          <w:lang w:eastAsia="zh-CN"/>
        </w:rPr>
        <w:t>：</w:t>
      </w:r>
      <w:r>
        <w:rPr>
          <w:rFonts w:hint="eastAsia" w:asciiTheme="minorEastAsia" w:hAnsiTheme="minorEastAsia" w:eastAsiaTheme="minorEastAsia" w:cstheme="minorEastAsia"/>
          <w:b/>
          <w:bCs w:val="0"/>
          <w:sz w:val="36"/>
          <w:u w:val="thick"/>
          <w:lang w:val="en-US" w:eastAsia="zh-CN"/>
        </w:rPr>
        <w:t xml:space="preserve">                 </w:t>
      </w:r>
      <w:r>
        <w:rPr>
          <w:rFonts w:hint="eastAsia" w:asciiTheme="minorEastAsia" w:hAnsiTheme="minorEastAsia" w:eastAsiaTheme="minorEastAsia" w:cstheme="minorEastAsia"/>
          <w:b/>
          <w:sz w:val="36"/>
          <w:u w:val="none"/>
          <w:lang w:val="en-US" w:eastAsia="zh-CN"/>
        </w:rPr>
        <w:t>（</w:t>
      </w:r>
      <w:r>
        <w:rPr>
          <w:rFonts w:hint="eastAsia" w:asciiTheme="minorEastAsia" w:hAnsiTheme="minorEastAsia" w:eastAsiaTheme="minorEastAsia" w:cstheme="minorEastAsia"/>
          <w:b/>
          <w:spacing w:val="-14"/>
          <w:sz w:val="36"/>
          <w:lang w:val="en-US" w:eastAsia="zh-CN"/>
        </w:rPr>
        <w:t>盖章）</w:t>
      </w:r>
    </w:p>
    <w:p>
      <w:pPr>
        <w:tabs>
          <w:tab w:val="left" w:pos="1600"/>
          <w:tab w:val="left" w:pos="2323"/>
          <w:tab w:val="left" w:pos="8108"/>
        </w:tabs>
        <w:spacing w:before="50" w:line="324" w:lineRule="auto"/>
        <w:ind w:right="58" w:rightChars="0"/>
        <w:jc w:val="center"/>
        <w:rPr>
          <w:rFonts w:hint="eastAsia" w:asciiTheme="minorEastAsia" w:hAnsiTheme="minorEastAsia" w:eastAsiaTheme="minorEastAsia" w:cstheme="minorEastAsia"/>
          <w:b/>
          <w:spacing w:val="-14"/>
          <w:sz w:val="36"/>
          <w:lang w:val="en-US" w:eastAsia="zh-CN"/>
        </w:rPr>
      </w:pPr>
      <w:r>
        <w:rPr>
          <w:rFonts w:hint="eastAsia" w:asciiTheme="minorEastAsia" w:hAnsiTheme="minorEastAsia" w:eastAsiaTheme="minorEastAsia" w:cstheme="minorEastAsia"/>
          <w:b/>
          <w:sz w:val="36"/>
          <w:lang w:eastAsia="zh-CN"/>
        </w:rPr>
        <w:t>法定代表人或委托代理人：</w:t>
      </w:r>
      <w:r>
        <w:rPr>
          <w:rFonts w:hint="eastAsia" w:asciiTheme="minorEastAsia" w:hAnsiTheme="minorEastAsia" w:eastAsiaTheme="minorEastAsia" w:cstheme="minorEastAsia"/>
          <w:b/>
          <w:sz w:val="36"/>
          <w:u w:val="thick"/>
          <w:lang w:val="en-US" w:eastAsia="zh-CN"/>
        </w:rPr>
        <w:t xml:space="preserve">        </w:t>
      </w:r>
      <w:r>
        <w:rPr>
          <w:rFonts w:hint="eastAsia" w:asciiTheme="minorEastAsia" w:hAnsiTheme="minorEastAsia" w:eastAsiaTheme="minorEastAsia" w:cstheme="minorEastAsia"/>
          <w:b/>
          <w:sz w:val="36"/>
          <w:lang w:val="en-US" w:eastAsia="zh-CN"/>
        </w:rPr>
        <w:t>（签字或盖章）</w:t>
      </w:r>
    </w:p>
    <w:p>
      <w:pPr>
        <w:tabs>
          <w:tab w:val="left" w:pos="1600"/>
          <w:tab w:val="left" w:pos="2323"/>
          <w:tab w:val="left" w:pos="8108"/>
        </w:tabs>
        <w:spacing w:before="50" w:line="324" w:lineRule="auto"/>
        <w:ind w:right="988"/>
        <w:jc w:val="center"/>
        <w:rPr>
          <w:rFonts w:hint="eastAsia" w:asciiTheme="minorEastAsia" w:hAnsiTheme="minorEastAsia" w:eastAsiaTheme="minorEastAsia" w:cstheme="minorEastAsia"/>
          <w:b/>
          <w:sz w:val="36"/>
          <w:lang w:eastAsia="zh-CN"/>
        </w:rPr>
      </w:pPr>
      <w:r>
        <w:rPr>
          <w:rFonts w:hint="eastAsia" w:asciiTheme="minorEastAsia" w:hAnsiTheme="minorEastAsia" w:eastAsiaTheme="minorEastAsia" w:cstheme="minorEastAsia"/>
          <w:b/>
          <w:sz w:val="36"/>
          <w:lang w:eastAsia="zh-CN"/>
        </w:rPr>
        <w:t>年</w:t>
      </w:r>
      <w:r>
        <w:rPr>
          <w:rFonts w:hint="eastAsia" w:asciiTheme="minorEastAsia" w:hAnsiTheme="minorEastAsia" w:eastAsiaTheme="minorEastAsia" w:cstheme="minorEastAsia"/>
          <w:b/>
          <w:sz w:val="36"/>
          <w:lang w:val="en-US" w:eastAsia="zh-CN"/>
        </w:rPr>
        <w:t xml:space="preserve">    </w:t>
      </w:r>
      <w:r>
        <w:rPr>
          <w:rFonts w:hint="eastAsia" w:asciiTheme="minorEastAsia" w:hAnsiTheme="minorEastAsia" w:eastAsiaTheme="minorEastAsia" w:cstheme="minorEastAsia"/>
          <w:b/>
          <w:sz w:val="36"/>
          <w:lang w:eastAsia="zh-CN"/>
        </w:rPr>
        <w:t>月</w:t>
      </w:r>
      <w:r>
        <w:rPr>
          <w:rFonts w:hint="eastAsia" w:asciiTheme="minorEastAsia" w:hAnsiTheme="minorEastAsia" w:eastAsiaTheme="minorEastAsia" w:cstheme="minorEastAsia"/>
          <w:b/>
          <w:sz w:val="36"/>
          <w:lang w:val="en-US" w:eastAsia="zh-CN"/>
        </w:rPr>
        <w:t xml:space="preserve">    </w:t>
      </w:r>
      <w:r>
        <w:rPr>
          <w:rFonts w:hint="eastAsia" w:asciiTheme="minorEastAsia" w:hAnsiTheme="minorEastAsia" w:eastAsiaTheme="minorEastAsia" w:cstheme="minorEastAsia"/>
          <w:b/>
          <w:sz w:val="36"/>
          <w:lang w:eastAsia="zh-CN"/>
        </w:rPr>
        <w:t>日</w:t>
      </w:r>
    </w:p>
    <w:p>
      <w:pPr>
        <w:spacing w:after="0" w:line="383" w:lineRule="exact"/>
        <w:jc w:val="center"/>
        <w:rPr>
          <w:rFonts w:hint="eastAsia" w:asciiTheme="minorEastAsia" w:hAnsiTheme="minorEastAsia" w:eastAsiaTheme="minorEastAsia" w:cstheme="minorEastAsia"/>
          <w:sz w:val="36"/>
        </w:rPr>
        <w:sectPr>
          <w:type w:val="continuous"/>
          <w:pgSz w:w="11910" w:h="16840"/>
          <w:pgMar w:top="1440" w:right="1196" w:bottom="1440" w:left="1196" w:header="720" w:footer="720" w:gutter="0"/>
          <w:pgNumType w:fmt="decimal"/>
        </w:sectPr>
      </w:pPr>
    </w:p>
    <w:p>
      <w:pPr>
        <w:pStyle w:val="2"/>
        <w:spacing w:before="2"/>
        <w:rPr>
          <w:rFonts w:hint="eastAsia" w:asciiTheme="minorEastAsia" w:hAnsiTheme="minorEastAsia" w:eastAsiaTheme="minorEastAsia" w:cstheme="minorEastAsia"/>
          <w:b/>
          <w:sz w:val="19"/>
        </w:rPr>
      </w:pPr>
    </w:p>
    <w:p>
      <w:pPr>
        <w:pStyle w:val="31"/>
        <w:numPr>
          <w:ilvl w:val="0"/>
          <w:numId w:val="7"/>
        </w:numPr>
        <w:tabs>
          <w:tab w:val="left" w:pos="1228"/>
        </w:tabs>
        <w:spacing w:before="135" w:after="0" w:line="240" w:lineRule="auto"/>
        <w:ind w:left="1227" w:right="0" w:hanging="719"/>
        <w:jc w:val="left"/>
        <w:rPr>
          <w:rFonts w:hint="eastAsia" w:asciiTheme="minorEastAsia" w:hAnsiTheme="minorEastAsia" w:eastAsiaTheme="minorEastAsia" w:cstheme="minorEastAsia"/>
          <w:b/>
          <w:sz w:val="26"/>
        </w:rPr>
      </w:pPr>
      <w:bookmarkStart w:id="95" w:name="_bookmark42"/>
      <w:bookmarkEnd w:id="95"/>
      <w:r>
        <w:rPr>
          <w:rFonts w:hint="eastAsia" w:asciiTheme="minorEastAsia" w:hAnsiTheme="minorEastAsia" w:eastAsiaTheme="minorEastAsia" w:cstheme="minorEastAsia"/>
          <w:b/>
          <w:sz w:val="28"/>
        </w:rPr>
        <w:t>响应函</w:t>
      </w:r>
    </w:p>
    <w:p>
      <w:pPr>
        <w:pStyle w:val="2"/>
        <w:spacing w:before="3"/>
        <w:rPr>
          <w:rFonts w:hint="eastAsia" w:asciiTheme="minorEastAsia" w:hAnsiTheme="minorEastAsia" w:eastAsiaTheme="minorEastAsia" w:cstheme="minorEastAsia"/>
          <w:b/>
          <w:sz w:val="26"/>
        </w:rPr>
      </w:pPr>
    </w:p>
    <w:p>
      <w:pPr>
        <w:spacing w:before="55"/>
        <w:ind w:left="875" w:right="988" w:firstLine="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响应函</w:t>
      </w:r>
    </w:p>
    <w:p>
      <w:pPr>
        <w:pStyle w:val="2"/>
        <w:spacing w:before="6"/>
        <w:rPr>
          <w:rFonts w:hint="eastAsia" w:asciiTheme="minorEastAsia" w:hAnsiTheme="minorEastAsia" w:eastAsiaTheme="minorEastAsia" w:cstheme="minorEastAsia"/>
          <w:b/>
          <w:sz w:val="27"/>
        </w:rPr>
      </w:pPr>
    </w:p>
    <w:p>
      <w:pPr>
        <w:spacing w:before="66"/>
        <w:ind w:left="508" w:right="0" w:firstLine="0"/>
        <w:jc w:val="left"/>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山东至诚工程咨询有限公司</w:t>
      </w:r>
    </w:p>
    <w:p>
      <w:pPr>
        <w:pStyle w:val="2"/>
        <w:spacing w:before="9"/>
        <w:rPr>
          <w:rFonts w:hint="eastAsia" w:asciiTheme="minorEastAsia" w:hAnsiTheme="minorEastAsia" w:eastAsiaTheme="minorEastAsia" w:cstheme="minorEastAsia"/>
          <w:b/>
        </w:rPr>
      </w:pPr>
    </w:p>
    <w:p>
      <w:pPr>
        <w:pStyle w:val="2"/>
        <w:spacing w:line="362" w:lineRule="auto"/>
        <w:ind w:left="8" w:leftChars="0" w:right="57" w:rightChars="26" w:firstLine="650" w:firstLineChars="271"/>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我们收到</w:t>
      </w:r>
      <w:r>
        <w:rPr>
          <w:rFonts w:hint="eastAsia" w:asciiTheme="minorEastAsia" w:hAnsiTheme="minorEastAsia" w:eastAsiaTheme="minorEastAsia" w:cstheme="minorEastAsia"/>
          <w:u w:val="single"/>
        </w:rPr>
        <w:t>采购项目名称（采购项目编号）</w:t>
      </w:r>
      <w:r>
        <w:rPr>
          <w:rFonts w:hint="eastAsia" w:asciiTheme="minorEastAsia" w:hAnsiTheme="minorEastAsia" w:eastAsiaTheme="minorEastAsia" w:cstheme="minorEastAsia"/>
          <w:u w:val="single"/>
          <w:lang w:eastAsia="zh-CN"/>
        </w:rPr>
        <w:t>谈判</w:t>
      </w:r>
      <w:r>
        <w:rPr>
          <w:rFonts w:hint="eastAsia" w:asciiTheme="minorEastAsia" w:hAnsiTheme="minorEastAsia" w:eastAsiaTheme="minorEastAsia" w:cstheme="minorEastAsia"/>
        </w:rPr>
        <w:t>文件，经研究，法定代表人（姓名、职务）正式授权（委托代理人姓名、职务）代表</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名称、地址）提交</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响应文件。</w:t>
      </w:r>
    </w:p>
    <w:p>
      <w:pPr>
        <w:pStyle w:val="2"/>
        <w:spacing w:before="6"/>
        <w:ind w:left="8" w:leftChars="0" w:right="57" w:rightChars="26" w:firstLine="650" w:firstLineChars="271"/>
        <w:rPr>
          <w:rFonts w:hint="eastAsia" w:asciiTheme="minorEastAsia" w:hAnsiTheme="minorEastAsia" w:eastAsiaTheme="minorEastAsia" w:cstheme="minorEastAsia"/>
        </w:rPr>
      </w:pPr>
      <w:r>
        <w:rPr>
          <w:rFonts w:hint="eastAsia" w:asciiTheme="minorEastAsia" w:hAnsiTheme="minorEastAsia" w:eastAsiaTheme="minorEastAsia" w:cstheme="minorEastAsia"/>
        </w:rPr>
        <w:t>据此函，签字代表宣布同意如下：</w:t>
      </w:r>
    </w:p>
    <w:p>
      <w:pPr>
        <w:pStyle w:val="31"/>
        <w:numPr>
          <w:ilvl w:val="0"/>
          <w:numId w:val="0"/>
        </w:numPr>
        <w:tabs>
          <w:tab w:val="left" w:pos="1193"/>
        </w:tabs>
        <w:spacing w:before="158" w:after="0" w:line="364" w:lineRule="auto"/>
        <w:ind w:leftChars="271" w:right="57" w:rightChars="2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我方已详阅</w:t>
      </w: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文件的全部内容，包括澄清、修改条款等有关附件，承诺对其完全理解并接受。</w:t>
      </w:r>
    </w:p>
    <w:p>
      <w:pPr>
        <w:pStyle w:val="31"/>
        <w:numPr>
          <w:ilvl w:val="0"/>
          <w:numId w:val="0"/>
        </w:numPr>
        <w:tabs>
          <w:tab w:val="left" w:pos="1193"/>
          <w:tab w:val="left" w:pos="6288"/>
        </w:tabs>
        <w:spacing w:before="0" w:after="0" w:line="364" w:lineRule="auto"/>
        <w:ind w:leftChars="271" w:right="57" w:rightChars="2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lang w:val="en-US" w:eastAsia="zh-CN"/>
        </w:rPr>
        <w:t>2.</w:t>
      </w:r>
      <w:r>
        <w:rPr>
          <w:rFonts w:hint="eastAsia" w:asciiTheme="minorEastAsia" w:hAnsiTheme="minorEastAsia" w:eastAsiaTheme="minorEastAsia" w:cstheme="minorEastAsia"/>
          <w:spacing w:val="-1"/>
          <w:sz w:val="24"/>
          <w:lang w:eastAsia="zh-CN"/>
        </w:rPr>
        <w:t>谈判</w:t>
      </w:r>
      <w:r>
        <w:rPr>
          <w:rFonts w:hint="eastAsia" w:asciiTheme="minorEastAsia" w:hAnsiTheme="minorEastAsia" w:eastAsiaTheme="minorEastAsia" w:cstheme="minorEastAsia"/>
          <w:sz w:val="24"/>
        </w:rPr>
        <w:t>有效期</w:t>
      </w:r>
      <w:r>
        <w:rPr>
          <w:rFonts w:hint="eastAsia" w:asciiTheme="minorEastAsia" w:hAnsiTheme="minorEastAsia" w:eastAsiaTheme="minorEastAsia" w:cstheme="minorEastAsia"/>
          <w:spacing w:val="3"/>
          <w:sz w:val="24"/>
        </w:rPr>
        <w:t>：</w:t>
      </w:r>
      <w:r>
        <w:rPr>
          <w:rFonts w:hint="eastAsia" w:asciiTheme="minorEastAsia" w:hAnsiTheme="minorEastAsia" w:eastAsiaTheme="minorEastAsia" w:cstheme="minorEastAsia"/>
          <w:sz w:val="24"/>
        </w:rPr>
        <w:t>从提交</w:t>
      </w:r>
      <w:r>
        <w:rPr>
          <w:rFonts w:hint="eastAsia" w:asciiTheme="minorEastAsia" w:hAnsiTheme="minorEastAsia" w:eastAsiaTheme="minorEastAsia" w:cstheme="minorEastAsia"/>
          <w:sz w:val="24"/>
          <w:lang w:val="en-US" w:eastAsia="zh-CN"/>
        </w:rPr>
        <w:t>谈判</w:t>
      </w:r>
      <w:r>
        <w:rPr>
          <w:rFonts w:hint="eastAsia" w:asciiTheme="minorEastAsia" w:hAnsiTheme="minorEastAsia" w:eastAsiaTheme="minorEastAsia" w:cstheme="minorEastAsia"/>
          <w:sz w:val="24"/>
        </w:rPr>
        <w:t>响应文件的截止之日起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日历日内有效。如果我方</w:t>
      </w:r>
      <w:r>
        <w:rPr>
          <w:rFonts w:hint="eastAsia" w:asciiTheme="minorEastAsia" w:hAnsiTheme="minorEastAsia" w:eastAsiaTheme="minorEastAsia" w:cstheme="minorEastAsia"/>
          <w:spacing w:val="3"/>
          <w:sz w:val="24"/>
        </w:rPr>
        <w:t>在</w:t>
      </w:r>
      <w:r>
        <w:rPr>
          <w:rFonts w:hint="eastAsia" w:asciiTheme="minorEastAsia" w:hAnsiTheme="minorEastAsia" w:eastAsiaTheme="minorEastAsia" w:cstheme="minorEastAsia"/>
          <w:spacing w:val="3"/>
          <w:sz w:val="24"/>
          <w:lang w:val="en-US" w:eastAsia="zh-CN"/>
        </w:rPr>
        <w:t>谈判</w:t>
      </w:r>
      <w:r>
        <w:rPr>
          <w:rFonts w:hint="eastAsia" w:asciiTheme="minorEastAsia" w:hAnsiTheme="minorEastAsia" w:eastAsiaTheme="minorEastAsia" w:cstheme="minorEastAsia"/>
          <w:sz w:val="24"/>
        </w:rPr>
        <w:t>响应</w:t>
      </w:r>
      <w:r>
        <w:rPr>
          <w:rFonts w:hint="eastAsia" w:asciiTheme="minorEastAsia" w:hAnsiTheme="minorEastAsia" w:eastAsiaTheme="minorEastAsia" w:cstheme="minorEastAsia"/>
          <w:spacing w:val="-12"/>
          <w:sz w:val="24"/>
        </w:rPr>
        <w:t>有</w:t>
      </w:r>
      <w:r>
        <w:rPr>
          <w:rFonts w:hint="eastAsia" w:asciiTheme="minorEastAsia" w:hAnsiTheme="minorEastAsia" w:eastAsiaTheme="minorEastAsia" w:cstheme="minorEastAsia"/>
          <w:sz w:val="24"/>
        </w:rPr>
        <w:t>效期内撤回响应或中标后不签约的，</w:t>
      </w: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保证金将被贵方没收。</w:t>
      </w:r>
    </w:p>
    <w:p>
      <w:pPr>
        <w:pStyle w:val="31"/>
        <w:numPr>
          <w:ilvl w:val="0"/>
          <w:numId w:val="0"/>
        </w:numPr>
        <w:tabs>
          <w:tab w:val="left" w:pos="1193"/>
        </w:tabs>
        <w:spacing w:before="0" w:after="0" w:line="364" w:lineRule="auto"/>
        <w:ind w:leftChars="271" w:right="57" w:rightChars="2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我方同意按照贵方要求提供与响应有关的一切数据或资料，理解并接受贵方制定的评标办法。</w:t>
      </w:r>
    </w:p>
    <w:p>
      <w:pPr>
        <w:pStyle w:val="31"/>
        <w:numPr>
          <w:ilvl w:val="0"/>
          <w:numId w:val="0"/>
        </w:numPr>
        <w:tabs>
          <w:tab w:val="left" w:pos="1191"/>
        </w:tabs>
        <w:spacing w:before="0" w:after="0" w:line="240" w:lineRule="auto"/>
        <w:ind w:leftChars="271" w:right="57" w:rightChars="2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lang w:val="en-US" w:eastAsia="zh-CN"/>
        </w:rPr>
        <w:t>4.</w:t>
      </w:r>
      <w:r>
        <w:rPr>
          <w:rFonts w:hint="eastAsia" w:asciiTheme="minorEastAsia" w:hAnsiTheme="minorEastAsia" w:eastAsiaTheme="minorEastAsia" w:cstheme="minorEastAsia"/>
          <w:spacing w:val="-1"/>
          <w:sz w:val="24"/>
        </w:rPr>
        <w:t>与本响应有关的一切正式往来通讯请寄：</w:t>
      </w: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10"/>
          <w:szCs w:val="15"/>
        </w:rPr>
      </w:pPr>
    </w:p>
    <w:p>
      <w:pPr>
        <w:pStyle w:val="2"/>
        <w:rPr>
          <w:rFonts w:hint="eastAsia" w:asciiTheme="minorEastAsia" w:hAnsiTheme="minorEastAsia" w:eastAsiaTheme="minorEastAsia" w:cstheme="minorEastAsia"/>
          <w:sz w:val="10"/>
          <w:szCs w:val="15"/>
        </w:rPr>
      </w:pPr>
    </w:p>
    <w:p>
      <w:pPr>
        <w:pStyle w:val="2"/>
        <w:rPr>
          <w:rFonts w:hint="eastAsia" w:asciiTheme="minorEastAsia" w:hAnsiTheme="minorEastAsia" w:eastAsiaTheme="minorEastAsia" w:cstheme="minorEastAsia"/>
          <w:sz w:val="20"/>
        </w:rPr>
      </w:pPr>
    </w:p>
    <w:p>
      <w:pPr>
        <w:pStyle w:val="2"/>
        <w:spacing w:before="11" w:after="1"/>
        <w:rPr>
          <w:rFonts w:hint="eastAsia" w:asciiTheme="minorEastAsia" w:hAnsiTheme="minorEastAsia" w:eastAsiaTheme="minorEastAsia" w:cstheme="minorEastAsia"/>
          <w:sz w:val="10"/>
        </w:rPr>
      </w:pPr>
    </w:p>
    <w:tbl>
      <w:tblPr>
        <w:tblStyle w:val="14"/>
        <w:tblW w:w="8906" w:type="dxa"/>
        <w:tblInd w:w="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53"/>
        <w:gridCol w:w="4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4653" w:type="dxa"/>
          </w:tcPr>
          <w:p>
            <w:pPr>
              <w:pStyle w:val="32"/>
              <w:tabs>
                <w:tab w:val="left" w:pos="3241"/>
              </w:tabs>
              <w:spacing w:line="285" w:lineRule="exact"/>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p>
        </w:tc>
        <w:tc>
          <w:tcPr>
            <w:tcW w:w="4253" w:type="dxa"/>
          </w:tcPr>
          <w:p>
            <w:pPr>
              <w:pStyle w:val="32"/>
              <w:tabs>
                <w:tab w:val="left" w:pos="4108"/>
              </w:tabs>
              <w:spacing w:line="285" w:lineRule="exact"/>
              <w:ind w:left="146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trPr>
        <w:tc>
          <w:tcPr>
            <w:tcW w:w="4653" w:type="dxa"/>
          </w:tcPr>
          <w:p>
            <w:pPr>
              <w:pStyle w:val="32"/>
              <w:tabs>
                <w:tab w:val="left" w:pos="3241"/>
              </w:tabs>
              <w:spacing w:before="227"/>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p>
        </w:tc>
        <w:tc>
          <w:tcPr>
            <w:tcW w:w="4253" w:type="dxa"/>
          </w:tcPr>
          <w:p>
            <w:pPr>
              <w:pStyle w:val="32"/>
              <w:tabs>
                <w:tab w:val="left" w:pos="4108"/>
              </w:tabs>
              <w:spacing w:before="227"/>
              <w:ind w:left="146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atLeast"/>
        </w:trPr>
        <w:tc>
          <w:tcPr>
            <w:tcW w:w="4653" w:type="dxa"/>
          </w:tcPr>
          <w:p>
            <w:pPr>
              <w:pStyle w:val="32"/>
              <w:tabs>
                <w:tab w:val="left" w:pos="3228"/>
              </w:tabs>
              <w:spacing w:before="190" w:line="271" w:lineRule="exact"/>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法定代表人姓名：</w:t>
            </w:r>
            <w:r>
              <w:rPr>
                <w:rFonts w:hint="eastAsia" w:asciiTheme="minorEastAsia" w:hAnsiTheme="minorEastAsia" w:eastAsiaTheme="minorEastAsia" w:cstheme="minorEastAsia"/>
                <w:spacing w:val="-1"/>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p>
        </w:tc>
        <w:tc>
          <w:tcPr>
            <w:tcW w:w="4253" w:type="dxa"/>
          </w:tcPr>
          <w:p>
            <w:pPr>
              <w:pStyle w:val="32"/>
              <w:tabs>
                <w:tab w:val="left" w:pos="3976"/>
              </w:tabs>
              <w:spacing w:before="190" w:line="271" w:lineRule="exact"/>
              <w:ind w:left="146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p>
        </w:tc>
      </w:tr>
    </w:tbl>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10"/>
          <w:szCs w:val="15"/>
        </w:rPr>
      </w:pPr>
    </w:p>
    <w:p>
      <w:pPr>
        <w:pStyle w:val="2"/>
        <w:rPr>
          <w:rFonts w:hint="eastAsia" w:asciiTheme="minorEastAsia" w:hAnsiTheme="minorEastAsia" w:eastAsiaTheme="minorEastAsia" w:cstheme="minorEastAsia"/>
          <w:sz w:val="10"/>
          <w:szCs w:val="15"/>
        </w:rPr>
      </w:pPr>
    </w:p>
    <w:p>
      <w:pPr>
        <w:pStyle w:val="2"/>
        <w:spacing w:before="11"/>
        <w:rPr>
          <w:rFonts w:hint="eastAsia" w:asciiTheme="minorEastAsia" w:hAnsiTheme="minorEastAsia" w:eastAsiaTheme="minorEastAsia" w:cstheme="minorEastAsia"/>
          <w:sz w:val="8"/>
          <w:szCs w:val="15"/>
        </w:rPr>
      </w:pPr>
    </w:p>
    <w:p>
      <w:pPr>
        <w:tabs>
          <w:tab w:val="left" w:pos="8360"/>
        </w:tabs>
        <w:spacing w:before="193" w:line="484" w:lineRule="auto"/>
        <w:ind w:left="0" w:leftChars="0" w:right="619" w:firstLine="5132" w:firstLineChars="2130"/>
        <w:jc w:val="both"/>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thick"/>
        </w:rPr>
        <w:t xml:space="preserve"> </w:t>
      </w:r>
      <w:r>
        <w:rPr>
          <w:rFonts w:hint="eastAsia" w:asciiTheme="minorEastAsia" w:hAnsiTheme="minorEastAsia" w:eastAsiaTheme="minorEastAsia" w:cstheme="minorEastAsia"/>
          <w:b/>
          <w:sz w:val="24"/>
          <w:u w:val="thick"/>
          <w:lang w:val="en-US" w:eastAsia="zh-CN"/>
        </w:rPr>
        <w:t xml:space="preserve">            </w:t>
      </w:r>
      <w:r>
        <w:rPr>
          <w:rFonts w:hint="eastAsia" w:asciiTheme="minorEastAsia" w:hAnsiTheme="minorEastAsia" w:eastAsiaTheme="minorEastAsia" w:cstheme="minorEastAsia"/>
          <w:b/>
          <w:sz w:val="24"/>
        </w:rPr>
        <w:t>（公章</w:t>
      </w:r>
      <w:r>
        <w:rPr>
          <w:rFonts w:hint="eastAsia" w:asciiTheme="minorEastAsia" w:hAnsiTheme="minorEastAsia" w:eastAsiaTheme="minorEastAsia" w:cstheme="minorEastAsia"/>
          <w:b/>
          <w:spacing w:val="-14"/>
          <w:sz w:val="24"/>
        </w:rPr>
        <w:t xml:space="preserve">） </w:t>
      </w:r>
    </w:p>
    <w:p>
      <w:pPr>
        <w:tabs>
          <w:tab w:val="left" w:pos="8360"/>
        </w:tabs>
        <w:spacing w:before="193" w:line="484"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w:t>
      </w:r>
      <w:r>
        <w:rPr>
          <w:rFonts w:hint="eastAsia" w:asciiTheme="minorEastAsia" w:hAnsiTheme="minorEastAsia" w:eastAsiaTheme="minorEastAsia" w:cstheme="minorEastAsia"/>
          <w:b/>
          <w:spacing w:val="4"/>
          <w:sz w:val="24"/>
          <w:u w:val="thick"/>
        </w:rPr>
        <w:t xml:space="preserve"> </w:t>
      </w:r>
      <w:r>
        <w:rPr>
          <w:rFonts w:hint="eastAsia" w:asciiTheme="minorEastAsia" w:hAnsiTheme="minorEastAsia" w:eastAsiaTheme="minorEastAsia" w:cstheme="minorEastAsia"/>
          <w:b/>
          <w:spacing w:val="4"/>
          <w:sz w:val="24"/>
          <w:u w:val="thick"/>
          <w:lang w:val="en-US" w:eastAsia="zh-CN"/>
        </w:rPr>
        <w:t xml:space="preserve">    </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b/>
          <w:sz w:val="24"/>
          <w:lang w:eastAsia="zh-CN"/>
        </w:rPr>
        <w:t>或盖章</w:t>
      </w:r>
      <w:r>
        <w:rPr>
          <w:rFonts w:hint="eastAsia" w:asciiTheme="minorEastAsia" w:hAnsiTheme="minorEastAsia" w:eastAsiaTheme="minorEastAsia" w:cstheme="minorEastAsia"/>
          <w:b/>
          <w:spacing w:val="-14"/>
          <w:sz w:val="24"/>
        </w:rPr>
        <w:t>）</w:t>
      </w:r>
    </w:p>
    <w:p>
      <w:pPr>
        <w:spacing w:after="0" w:line="307" w:lineRule="exact"/>
        <w:ind w:left="0" w:leftChars="0" w:firstLine="4416" w:firstLineChars="1833"/>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31"/>
        <w:numPr>
          <w:ilvl w:val="0"/>
          <w:numId w:val="7"/>
        </w:numPr>
        <w:tabs>
          <w:tab w:val="left" w:pos="1228"/>
        </w:tabs>
        <w:spacing w:before="135" w:after="0" w:line="240" w:lineRule="auto"/>
        <w:ind w:left="1227" w:right="0" w:hanging="719"/>
        <w:jc w:val="left"/>
        <w:rPr>
          <w:rFonts w:hint="eastAsia" w:asciiTheme="minorEastAsia" w:hAnsiTheme="minorEastAsia" w:eastAsiaTheme="minorEastAsia" w:cstheme="minorEastAsia"/>
          <w:b/>
          <w:sz w:val="26"/>
        </w:rPr>
      </w:pPr>
      <w:bookmarkStart w:id="96" w:name="_bookmark43"/>
      <w:bookmarkEnd w:id="96"/>
      <w:r>
        <w:rPr>
          <w:rFonts w:hint="eastAsia" w:asciiTheme="minorEastAsia" w:hAnsiTheme="minorEastAsia" w:eastAsiaTheme="minorEastAsia" w:cstheme="minorEastAsia"/>
          <w:b/>
          <w:sz w:val="28"/>
        </w:rPr>
        <w:t>法定代表人证明书</w:t>
      </w:r>
    </w:p>
    <w:p>
      <w:pPr>
        <w:pStyle w:val="2"/>
        <w:spacing w:before="3"/>
        <w:rPr>
          <w:rFonts w:hint="eastAsia" w:asciiTheme="minorEastAsia" w:hAnsiTheme="minorEastAsia" w:eastAsiaTheme="minorEastAsia" w:cstheme="minorEastAsia"/>
          <w:b/>
          <w:sz w:val="26"/>
        </w:rPr>
      </w:pPr>
    </w:p>
    <w:p>
      <w:pPr>
        <w:spacing w:before="55"/>
        <w:ind w:left="869" w:right="988" w:firstLine="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法定代表人证明书</w:t>
      </w:r>
    </w:p>
    <w:p>
      <w:pPr>
        <w:pStyle w:val="2"/>
        <w:spacing w:before="6"/>
        <w:rPr>
          <w:rFonts w:hint="eastAsia" w:asciiTheme="minorEastAsia" w:hAnsiTheme="minorEastAsia" w:eastAsiaTheme="minorEastAsia" w:cstheme="minorEastAsia"/>
          <w:b/>
          <w:sz w:val="27"/>
        </w:rPr>
      </w:pPr>
    </w:p>
    <w:p>
      <w:pPr>
        <w:spacing w:before="66"/>
        <w:ind w:left="508" w:right="0" w:firstLine="0"/>
        <w:jc w:val="left"/>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山东至诚工程咨询有限公司</w:t>
      </w:r>
    </w:p>
    <w:p>
      <w:pPr>
        <w:pStyle w:val="2"/>
        <w:spacing w:before="9"/>
        <w:rPr>
          <w:rFonts w:hint="eastAsia" w:asciiTheme="minorEastAsia" w:hAnsiTheme="minorEastAsia" w:eastAsiaTheme="minorEastAsia" w:cstheme="minorEastAsia"/>
          <w:b/>
        </w:rPr>
      </w:pPr>
    </w:p>
    <w:p>
      <w:pPr>
        <w:pStyle w:val="2"/>
        <w:tabs>
          <w:tab w:val="left" w:pos="4588"/>
        </w:tabs>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（法定代表人姓名）</w:t>
      </w:r>
      <w:r>
        <w:rPr>
          <w:rFonts w:hint="eastAsia" w:asciiTheme="minorEastAsia" w:hAnsiTheme="minorEastAsia" w:eastAsiaTheme="minorEastAsia" w:cstheme="minorEastAsia"/>
        </w:rPr>
        <w:t>现任我单位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职务，为法定代表人，特此证明。</w:t>
      </w: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spacing w:before="201"/>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法定代表人基本情况：</w:t>
      </w:r>
    </w:p>
    <w:p>
      <w:pPr>
        <w:pStyle w:val="2"/>
        <w:spacing w:before="6"/>
        <w:rPr>
          <w:rFonts w:hint="eastAsia" w:asciiTheme="minorEastAsia" w:hAnsiTheme="minorEastAsia" w:eastAsiaTheme="minorEastAsia" w:cstheme="minorEastAsia"/>
        </w:rPr>
      </w:pPr>
    </w:p>
    <w:p>
      <w:pPr>
        <w:pStyle w:val="2"/>
        <w:tabs>
          <w:tab w:val="left" w:pos="2548"/>
          <w:tab w:val="left" w:pos="4643"/>
          <w:tab w:val="left" w:pos="6564"/>
        </w:tabs>
        <w:spacing w:before="1"/>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民族：</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2"/>
        <w:spacing w:before="1"/>
        <w:rPr>
          <w:rFonts w:hint="eastAsia" w:asciiTheme="minorEastAsia" w:hAnsiTheme="minorEastAsia" w:eastAsiaTheme="minorEastAsia" w:cstheme="minorEastAsia"/>
          <w:sz w:val="21"/>
        </w:rPr>
      </w:pPr>
    </w:p>
    <w:p>
      <w:pPr>
        <w:pStyle w:val="2"/>
        <w:tabs>
          <w:tab w:val="left" w:pos="6564"/>
        </w:tabs>
        <w:spacing w:before="74"/>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2"/>
        <w:spacing w:before="10"/>
        <w:rPr>
          <w:rFonts w:hint="eastAsia" w:asciiTheme="minorEastAsia" w:hAnsiTheme="minorEastAsia" w:eastAsiaTheme="minorEastAsia" w:cstheme="minorEastAsia"/>
          <w:sz w:val="20"/>
        </w:rPr>
      </w:pPr>
    </w:p>
    <w:p>
      <w:pPr>
        <w:pStyle w:val="2"/>
        <w:tabs>
          <w:tab w:val="left" w:pos="6564"/>
        </w:tabs>
        <w:spacing w:before="74"/>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身</w:t>
      </w:r>
      <w:r>
        <w:rPr>
          <w:rFonts w:hint="eastAsia" w:asciiTheme="minorEastAsia" w:hAnsiTheme="minorEastAsia" w:eastAsiaTheme="minorEastAsia" w:cstheme="minorEastAsia"/>
        </w:rPr>
        <w:t>份证号码：</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spacing w:before="9"/>
        <w:rPr>
          <w:rFonts w:hint="eastAsia" w:asciiTheme="minorEastAsia" w:hAnsiTheme="minorEastAsia" w:eastAsiaTheme="minorEastAsia" w:cstheme="minorEastAsia"/>
          <w:sz w:val="29"/>
        </w:rPr>
      </w:pPr>
    </w:p>
    <w:p>
      <w:pPr>
        <w:pStyle w:val="2"/>
        <w:spacing w:before="66"/>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附法定代表人第二代身份证双面扫描（或复印）件</w:t>
      </w: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tabs>
          <w:tab w:val="left" w:pos="8360"/>
        </w:tabs>
        <w:spacing w:before="193" w:line="484" w:lineRule="auto"/>
        <w:ind w:left="0" w:leftChars="0" w:right="619" w:firstLine="4416" w:firstLineChars="1833"/>
        <w:jc w:val="both"/>
        <w:rPr>
          <w:rFonts w:hint="eastAsia" w:asciiTheme="minorEastAsia" w:hAnsiTheme="minorEastAsia" w:eastAsiaTheme="minorEastAsia" w:cstheme="minorEastAsia"/>
          <w:b/>
          <w:spacing w:val="-14"/>
          <w:sz w:val="24"/>
        </w:rPr>
      </w:pPr>
      <w:bookmarkStart w:id="97" w:name="_bookmark44"/>
      <w:bookmarkEnd w:id="97"/>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thick"/>
        </w:rPr>
        <w:t xml:space="preserve"> </w:t>
      </w:r>
      <w:r>
        <w:rPr>
          <w:rFonts w:hint="eastAsia" w:asciiTheme="minorEastAsia" w:hAnsiTheme="minorEastAsia" w:eastAsiaTheme="minorEastAsia" w:cstheme="minorEastAsia"/>
          <w:b/>
          <w:sz w:val="24"/>
          <w:u w:val="thick"/>
          <w:lang w:val="en-US" w:eastAsia="zh-CN"/>
        </w:rPr>
        <w:t xml:space="preserve">              </w:t>
      </w:r>
      <w:r>
        <w:rPr>
          <w:rFonts w:hint="eastAsia" w:asciiTheme="minorEastAsia" w:hAnsiTheme="minorEastAsia" w:eastAsiaTheme="minorEastAsia" w:cstheme="minorEastAsia"/>
          <w:b/>
          <w:sz w:val="24"/>
        </w:rPr>
        <w:t>（公章</w:t>
      </w:r>
      <w:r>
        <w:rPr>
          <w:rFonts w:hint="eastAsia" w:asciiTheme="minorEastAsia" w:hAnsiTheme="minorEastAsia" w:eastAsiaTheme="minorEastAsia" w:cstheme="minorEastAsia"/>
          <w:b/>
          <w:spacing w:val="-14"/>
          <w:sz w:val="24"/>
        </w:rPr>
        <w:t xml:space="preserve">） </w:t>
      </w:r>
    </w:p>
    <w:p>
      <w:pPr>
        <w:tabs>
          <w:tab w:val="left" w:pos="8360"/>
        </w:tabs>
        <w:spacing w:before="193" w:line="484"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w:t>
      </w:r>
      <w:r>
        <w:rPr>
          <w:rFonts w:hint="eastAsia" w:asciiTheme="minorEastAsia" w:hAnsiTheme="minorEastAsia" w:eastAsiaTheme="minorEastAsia" w:cstheme="minorEastAsia"/>
          <w:b/>
          <w:spacing w:val="4"/>
          <w:sz w:val="24"/>
          <w:u w:val="thick"/>
        </w:rPr>
        <w:t xml:space="preserve"> </w:t>
      </w:r>
      <w:r>
        <w:rPr>
          <w:rFonts w:hint="eastAsia" w:asciiTheme="minorEastAsia" w:hAnsiTheme="minorEastAsia" w:eastAsiaTheme="minorEastAsia" w:cstheme="minorEastAsia"/>
          <w:b/>
          <w:spacing w:val="4"/>
          <w:sz w:val="24"/>
          <w:u w:val="thick"/>
          <w:lang w:val="en-US" w:eastAsia="zh-CN"/>
        </w:rPr>
        <w:t xml:space="preserve">    </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b/>
          <w:sz w:val="24"/>
          <w:lang w:eastAsia="zh-CN"/>
        </w:rPr>
        <w:t>或盖章</w:t>
      </w:r>
      <w:r>
        <w:rPr>
          <w:rFonts w:hint="eastAsia" w:asciiTheme="minorEastAsia" w:hAnsiTheme="minorEastAsia" w:eastAsiaTheme="minorEastAsia" w:cstheme="minorEastAsia"/>
          <w:b/>
          <w:spacing w:val="-14"/>
          <w:sz w:val="24"/>
        </w:rPr>
        <w:t>）</w:t>
      </w:r>
    </w:p>
    <w:p>
      <w:pPr>
        <w:spacing w:after="0" w:line="307" w:lineRule="exact"/>
        <w:ind w:left="0" w:leftChars="0" w:firstLine="4416" w:firstLineChars="1833"/>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31"/>
        <w:numPr>
          <w:ilvl w:val="0"/>
          <w:numId w:val="7"/>
        </w:numPr>
        <w:tabs>
          <w:tab w:val="left" w:pos="1126"/>
        </w:tabs>
        <w:spacing w:before="117" w:after="0" w:line="240" w:lineRule="auto"/>
        <w:ind w:left="1125" w:right="0" w:hanging="617"/>
        <w:jc w:val="lef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4"/>
        </w:rPr>
        <w:t>法定代表人授权书</w:t>
      </w:r>
    </w:p>
    <w:p>
      <w:pPr>
        <w:pStyle w:val="2"/>
        <w:spacing w:before="1"/>
        <w:rPr>
          <w:rFonts w:hint="eastAsia" w:asciiTheme="minorEastAsia" w:hAnsiTheme="minorEastAsia" w:eastAsiaTheme="minorEastAsia" w:cstheme="minorEastAsia"/>
          <w:b/>
          <w:sz w:val="25"/>
        </w:rPr>
      </w:pPr>
    </w:p>
    <w:p>
      <w:pPr>
        <w:spacing w:before="55"/>
        <w:ind w:left="869" w:right="988" w:firstLine="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法定代表人授权书</w:t>
      </w:r>
    </w:p>
    <w:p>
      <w:pPr>
        <w:pStyle w:val="2"/>
        <w:spacing w:before="9"/>
        <w:rPr>
          <w:rFonts w:hint="eastAsia" w:asciiTheme="minorEastAsia" w:hAnsiTheme="minorEastAsia" w:eastAsiaTheme="minorEastAsia" w:cstheme="minorEastAsia"/>
          <w:b/>
          <w:sz w:val="27"/>
        </w:rPr>
      </w:pPr>
    </w:p>
    <w:p>
      <w:pPr>
        <w:spacing w:before="66"/>
        <w:ind w:left="508" w:right="0" w:firstLine="0"/>
        <w:jc w:val="left"/>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山东至诚工程咨询有限公司</w:t>
      </w:r>
    </w:p>
    <w:p>
      <w:pPr>
        <w:pStyle w:val="2"/>
        <w:spacing w:before="6"/>
        <w:rPr>
          <w:rFonts w:hint="eastAsia" w:asciiTheme="minorEastAsia" w:hAnsiTheme="minorEastAsia" w:eastAsiaTheme="minorEastAsia" w:cstheme="minorEastAsia"/>
          <w:b/>
        </w:rPr>
      </w:pPr>
    </w:p>
    <w:p>
      <w:pPr>
        <w:pStyle w:val="2"/>
        <w:tabs>
          <w:tab w:val="left" w:pos="8403"/>
        </w:tabs>
        <w:spacing w:before="1"/>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u w:val="single"/>
        </w:rPr>
        <w:t>（</w:t>
      </w:r>
      <w:r>
        <w:rPr>
          <w:rFonts w:hint="eastAsia" w:asciiTheme="minorEastAsia" w:hAnsiTheme="minorEastAsia" w:eastAsiaTheme="minorEastAsia" w:cstheme="minorEastAsia"/>
          <w:u w:val="single"/>
          <w:lang w:val="en-US" w:eastAsia="zh-CN"/>
        </w:rPr>
        <w:t>供应商</w:t>
      </w:r>
      <w:r>
        <w:rPr>
          <w:rFonts w:hint="eastAsia" w:asciiTheme="minorEastAsia" w:hAnsiTheme="minorEastAsia" w:eastAsiaTheme="minorEastAsia" w:cstheme="minorEastAsia"/>
          <w:u w:val="single"/>
        </w:rPr>
        <w:t>名称）</w:t>
      </w:r>
      <w:r>
        <w:rPr>
          <w:rFonts w:hint="eastAsia" w:asciiTheme="minorEastAsia" w:hAnsiTheme="minorEastAsia" w:eastAsiaTheme="minorEastAsia" w:cstheme="minorEastAsia"/>
        </w:rPr>
        <w:t>系中华人民共和国合法企业，法定地址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w:t>
      </w:r>
    </w:p>
    <w:p>
      <w:pPr>
        <w:pStyle w:val="2"/>
        <w:spacing w:before="6"/>
        <w:rPr>
          <w:rFonts w:hint="eastAsia" w:asciiTheme="minorEastAsia" w:hAnsiTheme="minorEastAsia" w:eastAsiaTheme="minorEastAsia" w:cstheme="minorEastAsia"/>
        </w:rPr>
      </w:pPr>
    </w:p>
    <w:p>
      <w:pPr>
        <w:pStyle w:val="2"/>
        <w:spacing w:line="48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（法定代表人姓名）</w:t>
      </w:r>
      <w:r>
        <w:rPr>
          <w:rFonts w:hint="eastAsia" w:asciiTheme="minorEastAsia" w:hAnsiTheme="minorEastAsia" w:eastAsiaTheme="minorEastAsia" w:cstheme="minorEastAsia"/>
        </w:rPr>
        <w:t>特授权</w:t>
      </w:r>
      <w:r>
        <w:rPr>
          <w:rFonts w:hint="eastAsia" w:asciiTheme="minorEastAsia" w:hAnsiTheme="minorEastAsia" w:eastAsiaTheme="minorEastAsia" w:cstheme="minorEastAsia"/>
          <w:u w:val="single"/>
        </w:rPr>
        <w:t>（委托代理人姓名）</w:t>
      </w:r>
      <w:r>
        <w:rPr>
          <w:rFonts w:hint="eastAsia" w:asciiTheme="minorEastAsia" w:hAnsiTheme="minorEastAsia" w:eastAsiaTheme="minorEastAsia" w:cstheme="minorEastAsia"/>
        </w:rPr>
        <w:t>代表我单位全权办理</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spacing w:val="-15"/>
        </w:rPr>
        <w:t>项目的响应、答疑等具体工作，并签署全部有关的文件、资料。</w:t>
      </w:r>
      <w:r>
        <w:rPr>
          <w:rFonts w:hint="eastAsia" w:asciiTheme="minorEastAsia" w:hAnsiTheme="minorEastAsia" w:eastAsiaTheme="minorEastAsia" w:cstheme="minorEastAsia"/>
        </w:rPr>
        <w:t>我单位对被授权人的签名负全部责任。</w:t>
      </w:r>
    </w:p>
    <w:p>
      <w:pPr>
        <w:pStyle w:val="2"/>
        <w:spacing w:before="3"/>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被授权人联系电话：</w:t>
      </w:r>
    </w:p>
    <w:p>
      <w:pPr>
        <w:pStyle w:val="2"/>
        <w:spacing w:before="7"/>
        <w:rPr>
          <w:rFonts w:hint="eastAsia" w:asciiTheme="minorEastAsia" w:hAnsiTheme="minorEastAsia" w:eastAsiaTheme="minorEastAsia" w:cstheme="minorEastAsia"/>
        </w:rPr>
      </w:pPr>
    </w:p>
    <w:p>
      <w:pPr>
        <w:pStyle w:val="2"/>
        <w:tabs>
          <w:tab w:val="left" w:pos="4763"/>
          <w:tab w:val="left" w:pos="8964"/>
        </w:tabs>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被授权人（委托代理人）签字：</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授权人（法定代表人）签字：</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2"/>
        <w:spacing w:before="10"/>
        <w:rPr>
          <w:rFonts w:hint="eastAsia" w:asciiTheme="minorEastAsia" w:hAnsiTheme="minorEastAsia" w:eastAsiaTheme="minorEastAsia" w:cstheme="minorEastAsia"/>
          <w:sz w:val="20"/>
        </w:rPr>
      </w:pPr>
    </w:p>
    <w:p>
      <w:pPr>
        <w:pStyle w:val="2"/>
        <w:tabs>
          <w:tab w:val="left" w:pos="4763"/>
          <w:tab w:val="left" w:pos="8964"/>
        </w:tabs>
        <w:spacing w:before="74"/>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spacing w:before="9"/>
        <w:rPr>
          <w:rFonts w:hint="eastAsia" w:asciiTheme="minorEastAsia" w:hAnsiTheme="minorEastAsia" w:eastAsiaTheme="minorEastAsia" w:cstheme="minorEastAsia"/>
          <w:sz w:val="29"/>
        </w:rPr>
      </w:pPr>
    </w:p>
    <w:p>
      <w:pPr>
        <w:pStyle w:val="2"/>
        <w:spacing w:before="66"/>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附被授权人第二代身份证双面扫描（或复印）件</w:t>
      </w: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tabs>
          <w:tab w:val="left" w:pos="8360"/>
        </w:tabs>
        <w:spacing w:before="193" w:line="484" w:lineRule="auto"/>
        <w:ind w:left="0" w:leftChars="0" w:right="619" w:firstLine="4416" w:firstLineChars="1833"/>
        <w:jc w:val="both"/>
        <w:rPr>
          <w:rFonts w:hint="eastAsia" w:asciiTheme="minorEastAsia" w:hAnsiTheme="minorEastAsia" w:eastAsiaTheme="minorEastAsia" w:cstheme="minorEastAsia"/>
          <w:b/>
          <w:spacing w:val="-14"/>
          <w:sz w:val="24"/>
        </w:rPr>
      </w:pPr>
      <w:bookmarkStart w:id="98" w:name="_bookmark45"/>
      <w:bookmarkEnd w:id="98"/>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thick"/>
        </w:rPr>
        <w:t xml:space="preserve"> </w:t>
      </w:r>
      <w:r>
        <w:rPr>
          <w:rFonts w:hint="eastAsia" w:asciiTheme="minorEastAsia" w:hAnsiTheme="minorEastAsia" w:eastAsiaTheme="minorEastAsia" w:cstheme="minorEastAsia"/>
          <w:b/>
          <w:sz w:val="24"/>
          <w:u w:val="thick"/>
          <w:lang w:val="en-US" w:eastAsia="zh-CN"/>
        </w:rPr>
        <w:t xml:space="preserve">             </w:t>
      </w:r>
      <w:r>
        <w:rPr>
          <w:rFonts w:hint="eastAsia" w:asciiTheme="minorEastAsia" w:hAnsiTheme="minorEastAsia" w:eastAsiaTheme="minorEastAsia" w:cstheme="minorEastAsia"/>
          <w:b/>
          <w:sz w:val="24"/>
        </w:rPr>
        <w:t>（公章</w:t>
      </w:r>
      <w:r>
        <w:rPr>
          <w:rFonts w:hint="eastAsia" w:asciiTheme="minorEastAsia" w:hAnsiTheme="minorEastAsia" w:eastAsiaTheme="minorEastAsia" w:cstheme="minorEastAsia"/>
          <w:b/>
          <w:spacing w:val="-14"/>
          <w:sz w:val="24"/>
        </w:rPr>
        <w:t xml:space="preserve">） </w:t>
      </w:r>
    </w:p>
    <w:p>
      <w:pPr>
        <w:tabs>
          <w:tab w:val="left" w:pos="8360"/>
        </w:tabs>
        <w:spacing w:before="193" w:line="484"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w:t>
      </w:r>
      <w:r>
        <w:rPr>
          <w:rFonts w:hint="eastAsia" w:asciiTheme="minorEastAsia" w:hAnsiTheme="minorEastAsia" w:eastAsiaTheme="minorEastAsia" w:cstheme="minorEastAsia"/>
          <w:b/>
          <w:spacing w:val="4"/>
          <w:sz w:val="24"/>
          <w:u w:val="thick"/>
        </w:rPr>
        <w:t xml:space="preserve"> </w:t>
      </w:r>
      <w:r>
        <w:rPr>
          <w:rFonts w:hint="eastAsia" w:asciiTheme="minorEastAsia" w:hAnsiTheme="minorEastAsia" w:eastAsiaTheme="minorEastAsia" w:cstheme="minorEastAsia"/>
          <w:b/>
          <w:spacing w:val="4"/>
          <w:sz w:val="24"/>
          <w:u w:val="thick"/>
          <w:lang w:val="en-US" w:eastAsia="zh-CN"/>
        </w:rPr>
        <w:t xml:space="preserve">    </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b/>
          <w:sz w:val="24"/>
          <w:lang w:eastAsia="zh-CN"/>
        </w:rPr>
        <w:t>或盖章</w:t>
      </w:r>
      <w:r>
        <w:rPr>
          <w:rFonts w:hint="eastAsia" w:asciiTheme="minorEastAsia" w:hAnsiTheme="minorEastAsia" w:eastAsiaTheme="minorEastAsia" w:cstheme="minorEastAsia"/>
          <w:b/>
          <w:spacing w:val="-14"/>
          <w:sz w:val="24"/>
        </w:rPr>
        <w:t>）</w:t>
      </w:r>
    </w:p>
    <w:p>
      <w:pPr>
        <w:spacing w:after="0" w:line="307" w:lineRule="exact"/>
        <w:ind w:left="0" w:leftChars="0" w:firstLine="4416" w:firstLineChars="1833"/>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31"/>
        <w:numPr>
          <w:ilvl w:val="0"/>
          <w:numId w:val="7"/>
        </w:numPr>
        <w:tabs>
          <w:tab w:val="left" w:pos="1228"/>
        </w:tabs>
        <w:spacing w:before="135" w:after="0" w:line="240" w:lineRule="auto"/>
        <w:ind w:left="1227" w:right="0" w:hanging="719"/>
        <w:jc w:val="left"/>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lang w:val="en-US" w:eastAsia="zh-CN"/>
        </w:rPr>
        <w:t>供应商</w:t>
      </w:r>
      <w:r>
        <w:rPr>
          <w:rFonts w:hint="eastAsia" w:asciiTheme="minorEastAsia" w:hAnsiTheme="minorEastAsia" w:eastAsiaTheme="minorEastAsia" w:cstheme="minorEastAsia"/>
          <w:b/>
          <w:sz w:val="28"/>
        </w:rPr>
        <w:t>承诺函</w:t>
      </w:r>
    </w:p>
    <w:p>
      <w:pPr>
        <w:pStyle w:val="2"/>
        <w:spacing w:before="3"/>
        <w:rPr>
          <w:rFonts w:hint="eastAsia" w:asciiTheme="minorEastAsia" w:hAnsiTheme="minorEastAsia" w:eastAsiaTheme="minorEastAsia" w:cstheme="minorEastAsia"/>
          <w:b/>
          <w:sz w:val="26"/>
        </w:rPr>
      </w:pPr>
    </w:p>
    <w:p>
      <w:pPr>
        <w:spacing w:before="55"/>
        <w:ind w:left="875" w:right="988" w:firstLine="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lang w:val="en-US" w:eastAsia="zh-CN"/>
        </w:rPr>
        <w:t>供应商</w:t>
      </w:r>
      <w:r>
        <w:rPr>
          <w:rFonts w:hint="eastAsia" w:asciiTheme="minorEastAsia" w:hAnsiTheme="minorEastAsia" w:eastAsiaTheme="minorEastAsia" w:cstheme="minorEastAsia"/>
          <w:b/>
          <w:sz w:val="32"/>
        </w:rPr>
        <w:t>承诺函</w:t>
      </w:r>
    </w:p>
    <w:p>
      <w:pPr>
        <w:pStyle w:val="2"/>
        <w:spacing w:before="6"/>
        <w:rPr>
          <w:rFonts w:hint="eastAsia" w:asciiTheme="minorEastAsia" w:hAnsiTheme="minorEastAsia" w:eastAsiaTheme="minorEastAsia" w:cstheme="minorEastAsia"/>
          <w:b/>
          <w:sz w:val="27"/>
        </w:rPr>
      </w:pPr>
    </w:p>
    <w:p>
      <w:pPr>
        <w:spacing w:before="66"/>
        <w:ind w:left="508" w:right="0" w:firstLine="0"/>
        <w:jc w:val="left"/>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山东至诚工程咨询有限公司</w:t>
      </w:r>
    </w:p>
    <w:p>
      <w:pPr>
        <w:pStyle w:val="2"/>
        <w:spacing w:before="9"/>
        <w:rPr>
          <w:rFonts w:hint="eastAsia" w:asciiTheme="minorEastAsia" w:hAnsiTheme="minorEastAsia" w:eastAsiaTheme="minorEastAsia" w:cstheme="minorEastAsia"/>
          <w:b/>
        </w:rPr>
      </w:pPr>
    </w:p>
    <w:p>
      <w:pPr>
        <w:pStyle w:val="2"/>
        <w:tabs>
          <w:tab w:val="left" w:pos="2440"/>
          <w:tab w:val="left" w:pos="3165"/>
          <w:tab w:val="left" w:pos="3892"/>
          <w:tab w:val="left" w:pos="5345"/>
        </w:tabs>
        <w:spacing w:line="484" w:lineRule="auto"/>
        <w:ind w:left="508" w:right="503"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关于贵方</w:t>
      </w:r>
      <w:r>
        <w:rPr>
          <w:rFonts w:hint="eastAsia" w:asciiTheme="minorEastAsia" w:hAnsiTheme="minorEastAsia" w:eastAsiaTheme="minorEastAsia" w:cstheme="minorEastAsia"/>
          <w:color w:val="auto"/>
          <w:highlight w:val="none"/>
          <w:u w:val="none"/>
          <w:lang w:val="en-US" w:eastAsia="zh-CN"/>
        </w:rPr>
        <w:t>2020</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日</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采购项目，本签字人愿意参加响应</w:t>
      </w:r>
      <w:r>
        <w:rPr>
          <w:rFonts w:hint="eastAsia" w:asciiTheme="minorEastAsia" w:hAnsiTheme="minorEastAsia" w:eastAsiaTheme="minorEastAsia" w:cstheme="minorEastAsia"/>
          <w:spacing w:val="-34"/>
        </w:rPr>
        <w:t>，</w:t>
      </w:r>
      <w:r>
        <w:rPr>
          <w:rFonts w:hint="eastAsia" w:asciiTheme="minorEastAsia" w:hAnsiTheme="minorEastAsia" w:eastAsiaTheme="minorEastAsia" w:cstheme="minorEastAsia"/>
        </w:rPr>
        <w:t>提供采购一览表中要求的所有服务项目</w:t>
      </w:r>
      <w:r>
        <w:rPr>
          <w:rFonts w:hint="eastAsia" w:asciiTheme="minorEastAsia" w:hAnsiTheme="minorEastAsia" w:eastAsiaTheme="minorEastAsia" w:cstheme="minorEastAsia"/>
          <w:spacing w:val="-34"/>
        </w:rPr>
        <w:t>，</w:t>
      </w:r>
      <w:r>
        <w:rPr>
          <w:rFonts w:hint="eastAsia" w:asciiTheme="minorEastAsia" w:hAnsiTheme="minorEastAsia" w:eastAsiaTheme="minorEastAsia" w:cstheme="minorEastAsia"/>
        </w:rPr>
        <w:t>并证实提交的所有资料是准确的和真实的</w:t>
      </w:r>
      <w:r>
        <w:rPr>
          <w:rFonts w:hint="eastAsia" w:asciiTheme="minorEastAsia" w:hAnsiTheme="minorEastAsia" w:eastAsiaTheme="minorEastAsia" w:cstheme="minorEastAsia"/>
          <w:spacing w:val="-17"/>
        </w:rPr>
        <w:t>。</w:t>
      </w:r>
      <w:r>
        <w:rPr>
          <w:rFonts w:hint="eastAsia" w:asciiTheme="minorEastAsia" w:hAnsiTheme="minorEastAsia" w:eastAsiaTheme="minorEastAsia" w:cstheme="minorEastAsia"/>
        </w:rPr>
        <w:t>同时，我代表（</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名称），在此作如下承诺：</w:t>
      </w:r>
    </w:p>
    <w:p>
      <w:pPr>
        <w:pStyle w:val="31"/>
        <w:numPr>
          <w:ilvl w:val="0"/>
          <w:numId w:val="8"/>
        </w:numPr>
        <w:tabs>
          <w:tab w:val="left" w:pos="1191"/>
        </w:tabs>
        <w:spacing w:before="5" w:after="0" w:line="240" w:lineRule="auto"/>
        <w:ind w:left="1190" w:right="0" w:hanging="20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完全理解和接受</w:t>
      </w:r>
      <w:r>
        <w:rPr>
          <w:rFonts w:hint="eastAsia" w:asciiTheme="minorEastAsia" w:hAnsiTheme="minorEastAsia" w:eastAsiaTheme="minorEastAsia" w:cstheme="minorEastAsia"/>
          <w:spacing w:val="-1"/>
          <w:sz w:val="24"/>
          <w:lang w:eastAsia="zh-CN"/>
        </w:rPr>
        <w:t>谈判</w:t>
      </w:r>
      <w:r>
        <w:rPr>
          <w:rFonts w:hint="eastAsia" w:asciiTheme="minorEastAsia" w:hAnsiTheme="minorEastAsia" w:eastAsiaTheme="minorEastAsia" w:cstheme="minorEastAsia"/>
          <w:spacing w:val="-1"/>
          <w:sz w:val="24"/>
        </w:rPr>
        <w:t>文件的一切规定和要求；</w:t>
      </w:r>
    </w:p>
    <w:p>
      <w:pPr>
        <w:pStyle w:val="2"/>
        <w:spacing w:before="6"/>
        <w:rPr>
          <w:rFonts w:hint="eastAsia" w:asciiTheme="minorEastAsia" w:hAnsiTheme="minorEastAsia" w:eastAsiaTheme="minorEastAsia" w:cstheme="minorEastAsia"/>
        </w:rPr>
      </w:pPr>
    </w:p>
    <w:p>
      <w:pPr>
        <w:pStyle w:val="31"/>
        <w:numPr>
          <w:ilvl w:val="0"/>
          <w:numId w:val="8"/>
        </w:numPr>
        <w:tabs>
          <w:tab w:val="left" w:pos="1193"/>
        </w:tabs>
        <w:spacing w:before="0" w:after="0" w:line="487" w:lineRule="auto"/>
        <w:ind w:left="508" w:right="621"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若中标，我方将按照</w:t>
      </w: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文件的具体规定与采购人签订采购合同，并且严格履行合</w:t>
      </w:r>
      <w:r>
        <w:rPr>
          <w:rFonts w:hint="eastAsia" w:asciiTheme="minorEastAsia" w:hAnsiTheme="minorEastAsia" w:eastAsiaTheme="minorEastAsia" w:cstheme="minorEastAsia"/>
          <w:spacing w:val="-1"/>
          <w:sz w:val="24"/>
        </w:rPr>
        <w:t>同义务，按时交货，提供优质的产品和服务。如果在合同执行过程中，发现质量、数量出</w:t>
      </w:r>
      <w:r>
        <w:rPr>
          <w:rFonts w:hint="eastAsia" w:asciiTheme="minorEastAsia" w:hAnsiTheme="minorEastAsia" w:eastAsiaTheme="minorEastAsia" w:cstheme="minorEastAsia"/>
          <w:sz w:val="24"/>
        </w:rPr>
        <w:t>现问题，我方一定尽快更换或补退货，并承担相应的经济责任；</w:t>
      </w:r>
    </w:p>
    <w:p>
      <w:pPr>
        <w:pStyle w:val="31"/>
        <w:numPr>
          <w:ilvl w:val="0"/>
          <w:numId w:val="8"/>
        </w:numPr>
        <w:tabs>
          <w:tab w:val="left" w:pos="1193"/>
        </w:tabs>
        <w:spacing w:before="0" w:after="0" w:line="487" w:lineRule="auto"/>
        <w:ind w:left="508" w:right="621"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在整个</w:t>
      </w: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过程中我方若有违规行为，贵方可按</w:t>
      </w: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文件之规定给予处罚，我方完全接受。</w:t>
      </w:r>
    </w:p>
    <w:p>
      <w:pPr>
        <w:pStyle w:val="31"/>
        <w:numPr>
          <w:ilvl w:val="0"/>
          <w:numId w:val="8"/>
        </w:numPr>
        <w:tabs>
          <w:tab w:val="left" w:pos="1191"/>
        </w:tabs>
        <w:spacing w:before="0" w:after="0" w:line="305" w:lineRule="exact"/>
        <w:ind w:left="1190" w:right="0" w:hanging="20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若中标，本承诺将成为合同不可分割的一部分，与合同具有同等的法律效力。</w:t>
      </w: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tabs>
          <w:tab w:val="left" w:pos="8955"/>
        </w:tabs>
        <w:spacing w:before="193" w:line="484" w:lineRule="auto"/>
        <w:ind w:left="0" w:leftChars="0" w:right="619" w:firstLine="3754" w:firstLineChars="1558"/>
        <w:jc w:val="both"/>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thick"/>
        </w:rPr>
        <w:t xml:space="preserve"> </w:t>
      </w:r>
      <w:r>
        <w:rPr>
          <w:rFonts w:hint="eastAsia" w:asciiTheme="minorEastAsia" w:hAnsiTheme="minorEastAsia" w:eastAsiaTheme="minorEastAsia" w:cstheme="minorEastAsia"/>
          <w:b/>
          <w:sz w:val="24"/>
          <w:u w:val="thick"/>
          <w:lang w:val="en-US" w:eastAsia="zh-CN"/>
        </w:rPr>
        <w:t xml:space="preserve">                       </w:t>
      </w:r>
      <w:r>
        <w:rPr>
          <w:rFonts w:hint="eastAsia" w:asciiTheme="minorEastAsia" w:hAnsiTheme="minorEastAsia" w:eastAsiaTheme="minorEastAsia" w:cstheme="minorEastAsia"/>
          <w:b/>
          <w:sz w:val="24"/>
        </w:rPr>
        <w:t>（公章</w:t>
      </w:r>
      <w:r>
        <w:rPr>
          <w:rFonts w:hint="eastAsia" w:asciiTheme="minorEastAsia" w:hAnsiTheme="minorEastAsia" w:eastAsiaTheme="minorEastAsia" w:cstheme="minorEastAsia"/>
          <w:b/>
          <w:spacing w:val="-14"/>
          <w:sz w:val="24"/>
        </w:rPr>
        <w:t xml:space="preserve">） </w:t>
      </w:r>
    </w:p>
    <w:p>
      <w:pPr>
        <w:tabs>
          <w:tab w:val="left" w:pos="8955"/>
        </w:tabs>
        <w:spacing w:before="193" w:line="484"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w:t>
      </w:r>
      <w:r>
        <w:rPr>
          <w:rFonts w:hint="eastAsia" w:asciiTheme="minorEastAsia" w:hAnsiTheme="minorEastAsia" w:eastAsiaTheme="minorEastAsia" w:cstheme="minorEastAsia"/>
          <w:b/>
          <w:spacing w:val="4"/>
          <w:sz w:val="24"/>
          <w:u w:val="thick"/>
        </w:rPr>
        <w:t xml:space="preserve"> </w:t>
      </w:r>
      <w:r>
        <w:rPr>
          <w:rFonts w:hint="eastAsia" w:asciiTheme="minorEastAsia" w:hAnsiTheme="minorEastAsia" w:eastAsiaTheme="minorEastAsia" w:cstheme="minorEastAsia"/>
          <w:b/>
          <w:spacing w:val="4"/>
          <w:sz w:val="24"/>
          <w:u w:val="thick"/>
          <w:lang w:val="en-US" w:eastAsia="zh-CN"/>
        </w:rPr>
        <w:t xml:space="preserve">       </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b/>
          <w:sz w:val="24"/>
          <w:lang w:eastAsia="zh-CN"/>
        </w:rPr>
        <w:t>或盖章</w:t>
      </w:r>
      <w:r>
        <w:rPr>
          <w:rFonts w:hint="eastAsia" w:asciiTheme="minorEastAsia" w:hAnsiTheme="minorEastAsia" w:eastAsiaTheme="minorEastAsia" w:cstheme="minorEastAsia"/>
          <w:b/>
          <w:spacing w:val="-14"/>
          <w:sz w:val="24"/>
        </w:rPr>
        <w:t>）</w:t>
      </w:r>
    </w:p>
    <w:p>
      <w:pPr>
        <w:spacing w:after="0" w:line="305" w:lineRule="exact"/>
        <w:ind w:left="0" w:leftChars="0"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31"/>
        <w:numPr>
          <w:ilvl w:val="0"/>
          <w:numId w:val="7"/>
        </w:numPr>
        <w:tabs>
          <w:tab w:val="left" w:pos="1228"/>
        </w:tabs>
        <w:spacing w:before="135" w:after="0" w:line="240" w:lineRule="auto"/>
        <w:ind w:left="1227" w:right="0" w:hanging="719"/>
        <w:jc w:val="left"/>
        <w:rPr>
          <w:rFonts w:hint="eastAsia" w:asciiTheme="minorEastAsia" w:hAnsiTheme="minorEastAsia" w:eastAsiaTheme="minorEastAsia" w:cstheme="minorEastAsia"/>
          <w:b/>
          <w:sz w:val="26"/>
        </w:rPr>
      </w:pPr>
      <w:bookmarkStart w:id="99" w:name="_bookmark46"/>
      <w:bookmarkEnd w:id="99"/>
      <w:r>
        <w:rPr>
          <w:rFonts w:hint="eastAsia" w:asciiTheme="minorEastAsia" w:hAnsiTheme="minorEastAsia" w:eastAsiaTheme="minorEastAsia" w:cstheme="minorEastAsia"/>
          <w:b/>
          <w:sz w:val="28"/>
          <w:lang w:val="en-US" w:eastAsia="zh-CN"/>
        </w:rPr>
        <w:t>供应商</w:t>
      </w:r>
      <w:r>
        <w:rPr>
          <w:rFonts w:hint="eastAsia" w:asciiTheme="minorEastAsia" w:hAnsiTheme="minorEastAsia" w:eastAsiaTheme="minorEastAsia" w:cstheme="minorEastAsia"/>
          <w:b/>
          <w:sz w:val="28"/>
        </w:rPr>
        <w:t>诚信承诺书</w:t>
      </w:r>
    </w:p>
    <w:p>
      <w:pPr>
        <w:pStyle w:val="2"/>
        <w:spacing w:before="3"/>
        <w:rPr>
          <w:rFonts w:hint="eastAsia" w:asciiTheme="minorEastAsia" w:hAnsiTheme="minorEastAsia" w:eastAsiaTheme="minorEastAsia" w:cstheme="minorEastAsia"/>
          <w:b/>
          <w:sz w:val="26"/>
        </w:rPr>
      </w:pPr>
    </w:p>
    <w:p>
      <w:pPr>
        <w:spacing w:before="55"/>
        <w:ind w:left="869" w:right="988" w:firstLine="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lang w:val="en-US" w:eastAsia="zh-CN"/>
        </w:rPr>
        <w:t>供应商</w:t>
      </w:r>
      <w:r>
        <w:rPr>
          <w:rFonts w:hint="eastAsia" w:asciiTheme="minorEastAsia" w:hAnsiTheme="minorEastAsia" w:eastAsiaTheme="minorEastAsia" w:cstheme="minorEastAsia"/>
          <w:b/>
          <w:sz w:val="32"/>
        </w:rPr>
        <w:t>诚信承诺书</w:t>
      </w:r>
    </w:p>
    <w:p>
      <w:pPr>
        <w:pStyle w:val="2"/>
        <w:spacing w:before="6"/>
        <w:rPr>
          <w:rFonts w:hint="eastAsia" w:asciiTheme="minorEastAsia" w:hAnsiTheme="minorEastAsia" w:eastAsiaTheme="minorEastAsia" w:cstheme="minorEastAsia"/>
          <w:b/>
          <w:sz w:val="27"/>
        </w:rPr>
      </w:pPr>
    </w:p>
    <w:p>
      <w:pPr>
        <w:spacing w:before="66"/>
        <w:ind w:left="508" w:right="0" w:firstLine="0"/>
        <w:jc w:val="left"/>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山东至诚工程咨询有限公司</w:t>
      </w:r>
    </w:p>
    <w:p>
      <w:pPr>
        <w:pStyle w:val="2"/>
        <w:spacing w:before="9"/>
        <w:rPr>
          <w:rFonts w:hint="eastAsia" w:asciiTheme="minorEastAsia" w:hAnsiTheme="minorEastAsia" w:eastAsiaTheme="minorEastAsia" w:cstheme="minorEastAsia"/>
          <w:b/>
        </w:rPr>
      </w:pPr>
    </w:p>
    <w:p>
      <w:pPr>
        <w:pStyle w:val="2"/>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为了诚实、客观、有序地参与青海省政府采购活动，愿就以下内容作出承诺：</w:t>
      </w:r>
    </w:p>
    <w:p>
      <w:pPr>
        <w:pStyle w:val="2"/>
        <w:spacing w:before="159" w:line="364"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一、自觉遵守各项法律、法规、规章、制度以及社会公德，维护廉洁环境，与同场竞争的其他</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平等参加政府采购活动。</w:t>
      </w:r>
    </w:p>
    <w:p>
      <w:pPr>
        <w:pStyle w:val="2"/>
        <w:spacing w:line="364"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二、参加采购代理机构组织的政府采购活动时，严格按照</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文件的规定和要求提供所需的相关材料，并对所提供的各类资料的真实性负责，不虚假应标，不虚列业绩。</w:t>
      </w:r>
    </w:p>
    <w:p>
      <w:pPr>
        <w:pStyle w:val="2"/>
        <w:spacing w:line="364" w:lineRule="auto"/>
        <w:ind w:left="508" w:right="503"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三、尊重参与政府采购活动各相关方的合法行为，接受政府采购活动依法形成的意见、</w:t>
      </w:r>
      <w:r>
        <w:rPr>
          <w:rFonts w:hint="eastAsia" w:asciiTheme="minorEastAsia" w:hAnsiTheme="minorEastAsia" w:eastAsiaTheme="minorEastAsia" w:cstheme="minorEastAsia"/>
        </w:rPr>
        <w:t>结果。</w:t>
      </w:r>
    </w:p>
    <w:p>
      <w:pPr>
        <w:pStyle w:val="2"/>
        <w:spacing w:line="364"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四、依法参加政府采购活动，不围标、串标，维护市场秩序，不提供“三无”产品、以次充好。</w:t>
      </w:r>
    </w:p>
    <w:p>
      <w:pPr>
        <w:pStyle w:val="2"/>
        <w:spacing w:line="362"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五、积极推动政府采购活动健康开展，对采购活动有疑问、异议时，按法律规定的程序实名反映情况，不恶意中伤、无事生非，以和谐、平等的心态参加政府采购活动。</w:t>
      </w:r>
    </w:p>
    <w:p>
      <w:pPr>
        <w:pStyle w:val="2"/>
        <w:spacing w:before="3" w:line="362"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六、认真履行成交人应承担的责任和义务，全面执行采购合同规定的各项内容，保质保量地按时提供采购物品。</w:t>
      </w:r>
    </w:p>
    <w:p>
      <w:pPr>
        <w:pStyle w:val="2"/>
        <w:spacing w:before="5" w:line="362"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若本企业（单位）发生有悖于上述承诺的行为，愿意接受《中华人民共和国政府采购法》和《政府采购法实施条例》中对投标人的相关处理。</w:t>
      </w:r>
    </w:p>
    <w:p>
      <w:pPr>
        <w:pStyle w:val="2"/>
        <w:spacing w:before="6"/>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本承诺是采购项目响应文件的组成部分。</w:t>
      </w: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tabs>
          <w:tab w:val="left" w:pos="8955"/>
        </w:tabs>
        <w:spacing w:before="193" w:line="484" w:lineRule="auto"/>
        <w:ind w:left="0" w:leftChars="0" w:right="619" w:firstLine="5190" w:firstLineChars="2154"/>
        <w:jc w:val="both"/>
        <w:rPr>
          <w:rFonts w:hint="eastAsia" w:asciiTheme="minorEastAsia" w:hAnsiTheme="minorEastAsia" w:eastAsiaTheme="minorEastAsia" w:cstheme="minorEastAsia"/>
          <w:b/>
          <w:spacing w:val="-14"/>
          <w:sz w:val="24"/>
        </w:rPr>
      </w:pPr>
      <w:bookmarkStart w:id="100" w:name="_bookmark47"/>
      <w:bookmarkEnd w:id="100"/>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thick"/>
        </w:rPr>
        <w:t xml:space="preserve"> </w:t>
      </w:r>
      <w:r>
        <w:rPr>
          <w:rFonts w:hint="eastAsia" w:asciiTheme="minorEastAsia" w:hAnsiTheme="minorEastAsia" w:eastAsiaTheme="minorEastAsia" w:cstheme="minorEastAsia"/>
          <w:b/>
          <w:sz w:val="24"/>
          <w:u w:val="thick"/>
          <w:lang w:val="en-US" w:eastAsia="zh-CN"/>
        </w:rPr>
        <w:t xml:space="preserve">        </w:t>
      </w:r>
      <w:r>
        <w:rPr>
          <w:rFonts w:hint="eastAsia" w:asciiTheme="minorEastAsia" w:hAnsiTheme="minorEastAsia" w:eastAsiaTheme="minorEastAsia" w:cstheme="minorEastAsia"/>
          <w:b/>
          <w:sz w:val="24"/>
        </w:rPr>
        <w:t>（公章</w:t>
      </w:r>
      <w:r>
        <w:rPr>
          <w:rFonts w:hint="eastAsia" w:asciiTheme="minorEastAsia" w:hAnsiTheme="minorEastAsia" w:eastAsiaTheme="minorEastAsia" w:cstheme="minorEastAsia"/>
          <w:b/>
          <w:spacing w:val="-14"/>
          <w:sz w:val="24"/>
        </w:rPr>
        <w:t xml:space="preserve">） </w:t>
      </w:r>
    </w:p>
    <w:p>
      <w:pPr>
        <w:tabs>
          <w:tab w:val="left" w:pos="8955"/>
        </w:tabs>
        <w:spacing w:before="193" w:line="484"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w:t>
      </w:r>
      <w:r>
        <w:rPr>
          <w:rFonts w:hint="eastAsia" w:asciiTheme="minorEastAsia" w:hAnsiTheme="minorEastAsia" w:eastAsiaTheme="minorEastAsia" w:cstheme="minorEastAsia"/>
          <w:b/>
          <w:spacing w:val="4"/>
          <w:sz w:val="24"/>
          <w:u w:val="thick"/>
        </w:rPr>
        <w:t xml:space="preserve"> </w:t>
      </w:r>
      <w:r>
        <w:rPr>
          <w:rFonts w:hint="eastAsia" w:asciiTheme="minorEastAsia" w:hAnsiTheme="minorEastAsia" w:eastAsiaTheme="minorEastAsia" w:cstheme="minorEastAsia"/>
          <w:b/>
          <w:spacing w:val="4"/>
          <w:sz w:val="24"/>
          <w:u w:val="thick"/>
          <w:lang w:val="en-US" w:eastAsia="zh-CN"/>
        </w:rPr>
        <w:t xml:space="preserve">       </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b/>
          <w:sz w:val="24"/>
          <w:lang w:eastAsia="zh-CN"/>
        </w:rPr>
        <w:t>或盖章</w:t>
      </w:r>
      <w:r>
        <w:rPr>
          <w:rFonts w:hint="eastAsia" w:asciiTheme="minorEastAsia" w:hAnsiTheme="minorEastAsia" w:eastAsiaTheme="minorEastAsia" w:cstheme="minorEastAsia"/>
          <w:b/>
          <w:spacing w:val="-14"/>
          <w:sz w:val="24"/>
        </w:rPr>
        <w:t>）</w:t>
      </w:r>
    </w:p>
    <w:p>
      <w:pPr>
        <w:spacing w:after="0" w:line="305" w:lineRule="exact"/>
        <w:ind w:left="0" w:leftChars="0"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31"/>
        <w:numPr>
          <w:ilvl w:val="0"/>
          <w:numId w:val="7"/>
        </w:numPr>
        <w:tabs>
          <w:tab w:val="left" w:pos="1228"/>
        </w:tabs>
        <w:spacing w:before="135" w:after="0" w:line="240" w:lineRule="auto"/>
        <w:ind w:left="1227" w:right="0" w:hanging="719"/>
        <w:jc w:val="left"/>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rPr>
        <w:t>资格证明材料</w:t>
      </w:r>
    </w:p>
    <w:p>
      <w:pPr>
        <w:pStyle w:val="2"/>
        <w:spacing w:before="3"/>
        <w:rPr>
          <w:rFonts w:hint="eastAsia" w:asciiTheme="minorEastAsia" w:hAnsiTheme="minorEastAsia" w:eastAsiaTheme="minorEastAsia" w:cstheme="minorEastAsia"/>
          <w:b/>
          <w:sz w:val="26"/>
        </w:rPr>
      </w:pPr>
    </w:p>
    <w:p>
      <w:pPr>
        <w:spacing w:before="55"/>
        <w:ind w:left="875" w:right="988" w:firstLine="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资格证明材料</w:t>
      </w:r>
    </w:p>
    <w:p>
      <w:pPr>
        <w:pStyle w:val="2"/>
        <w:spacing w:before="6"/>
        <w:rPr>
          <w:rFonts w:hint="eastAsia" w:asciiTheme="minorEastAsia" w:hAnsiTheme="minorEastAsia" w:eastAsiaTheme="minorEastAsia" w:cstheme="minorEastAsia"/>
          <w:b/>
          <w:sz w:val="27"/>
        </w:rPr>
      </w:pPr>
    </w:p>
    <w:p>
      <w:pPr>
        <w:pStyle w:val="2"/>
        <w:spacing w:before="66"/>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资格证明材料包括：</w:t>
      </w:r>
    </w:p>
    <w:p>
      <w:pPr>
        <w:pStyle w:val="2"/>
        <w:spacing w:before="9"/>
        <w:rPr>
          <w:rFonts w:hint="eastAsia" w:asciiTheme="minorEastAsia" w:hAnsiTheme="minorEastAsia" w:eastAsiaTheme="minorEastAsia" w:cstheme="minorEastAsia"/>
        </w:rPr>
      </w:pPr>
    </w:p>
    <w:p>
      <w:pPr>
        <w:pStyle w:val="31"/>
        <w:numPr>
          <w:ilvl w:val="0"/>
          <w:numId w:val="9"/>
        </w:numPr>
        <w:tabs>
          <w:tab w:val="left" w:pos="1549"/>
        </w:tabs>
        <w:spacing w:before="0" w:after="0" w:line="240" w:lineRule="auto"/>
        <w:ind w:left="1548" w:right="0" w:hanging="61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供应商</w:t>
      </w:r>
      <w:r>
        <w:rPr>
          <w:rFonts w:hint="eastAsia" w:asciiTheme="minorEastAsia" w:hAnsiTheme="minorEastAsia" w:eastAsiaTheme="minorEastAsia" w:cstheme="minorEastAsia"/>
          <w:sz w:val="24"/>
        </w:rPr>
        <w:t>的营业执照；</w:t>
      </w:r>
    </w:p>
    <w:p>
      <w:pPr>
        <w:pStyle w:val="2"/>
        <w:spacing w:before="7"/>
        <w:rPr>
          <w:rFonts w:hint="eastAsia" w:asciiTheme="minorEastAsia" w:hAnsiTheme="minorEastAsia" w:eastAsiaTheme="minorEastAsia" w:cstheme="minorEastAsia"/>
        </w:rPr>
      </w:pPr>
    </w:p>
    <w:p>
      <w:pPr>
        <w:pStyle w:val="31"/>
        <w:numPr>
          <w:ilvl w:val="0"/>
          <w:numId w:val="9"/>
        </w:numPr>
        <w:tabs>
          <w:tab w:val="left" w:pos="1549"/>
        </w:tabs>
        <w:spacing w:before="0" w:after="0" w:line="240" w:lineRule="auto"/>
        <w:ind w:left="1548" w:right="0" w:hanging="61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文件规定的有关资格证书、许可证书、认证等；</w:t>
      </w:r>
    </w:p>
    <w:p>
      <w:pPr>
        <w:pStyle w:val="2"/>
        <w:spacing w:before="7"/>
        <w:rPr>
          <w:rFonts w:hint="eastAsia" w:asciiTheme="minorEastAsia" w:hAnsiTheme="minorEastAsia" w:eastAsiaTheme="minorEastAsia" w:cstheme="minorEastAsia"/>
        </w:rPr>
      </w:pPr>
    </w:p>
    <w:p>
      <w:pPr>
        <w:pStyle w:val="31"/>
        <w:numPr>
          <w:ilvl w:val="0"/>
          <w:numId w:val="9"/>
        </w:numPr>
        <w:tabs>
          <w:tab w:val="left" w:pos="1549"/>
        </w:tabs>
        <w:spacing w:before="0" w:after="0" w:line="240" w:lineRule="auto"/>
        <w:ind w:left="1548" w:right="0" w:hanging="61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响应企业简介及获得相关证书证明文件；</w:t>
      </w:r>
    </w:p>
    <w:p>
      <w:pPr>
        <w:pStyle w:val="2"/>
        <w:spacing w:before="9"/>
        <w:rPr>
          <w:rFonts w:hint="eastAsia" w:asciiTheme="minorEastAsia" w:hAnsiTheme="minorEastAsia" w:eastAsiaTheme="minorEastAsia" w:cstheme="minorEastAsia"/>
        </w:rPr>
      </w:pPr>
    </w:p>
    <w:p>
      <w:pPr>
        <w:pStyle w:val="31"/>
        <w:numPr>
          <w:ilvl w:val="0"/>
          <w:numId w:val="9"/>
        </w:numPr>
        <w:tabs>
          <w:tab w:val="left" w:pos="1549"/>
        </w:tabs>
        <w:spacing w:before="0" w:after="0" w:line="484" w:lineRule="auto"/>
        <w:ind w:left="933" w:right="58" w:rightChars="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lang w:val="en-US" w:eastAsia="zh-CN"/>
        </w:rPr>
        <w:t>供应商</w:t>
      </w:r>
      <w:r>
        <w:rPr>
          <w:rFonts w:hint="eastAsia" w:asciiTheme="minorEastAsia" w:hAnsiTheme="minorEastAsia" w:eastAsiaTheme="minorEastAsia" w:cstheme="minorEastAsia"/>
          <w:spacing w:val="-1"/>
          <w:sz w:val="24"/>
        </w:rPr>
        <w:t>认为有必要提供的其他资格证明文件。</w:t>
      </w:r>
      <w:r>
        <w:rPr>
          <w:rFonts w:hint="eastAsia" w:asciiTheme="minorEastAsia" w:hAnsiTheme="minorEastAsia" w:eastAsiaTheme="minorEastAsia" w:cstheme="minorEastAsia"/>
          <w:sz w:val="24"/>
        </w:rPr>
        <w:t>如果是非法人资格的</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，须提供身份证明。</w:t>
      </w:r>
    </w:p>
    <w:p>
      <w:pPr>
        <w:spacing w:after="0" w:line="484" w:lineRule="auto"/>
        <w:jc w:val="left"/>
        <w:rPr>
          <w:rFonts w:hint="eastAsia" w:asciiTheme="minorEastAsia" w:hAnsiTheme="minorEastAsia" w:eastAsiaTheme="minorEastAsia" w:cstheme="minorEastAsia"/>
          <w:sz w:val="24"/>
        </w:rPr>
        <w:sectPr>
          <w:pgSz w:w="11910" w:h="16840"/>
          <w:pgMar w:top="1440" w:right="1196" w:bottom="1440" w:left="1196" w:header="679" w:footer="686" w:gutter="0"/>
          <w:pgNumType w:fmt="decimal"/>
        </w:sectPr>
      </w:pPr>
    </w:p>
    <w:p>
      <w:pPr>
        <w:pStyle w:val="31"/>
        <w:numPr>
          <w:ilvl w:val="0"/>
          <w:numId w:val="7"/>
        </w:numPr>
        <w:tabs>
          <w:tab w:val="left" w:pos="1228"/>
        </w:tabs>
        <w:spacing w:before="135" w:after="0" w:line="240" w:lineRule="auto"/>
        <w:ind w:left="1227" w:right="58" w:rightChars="0" w:hanging="719"/>
        <w:jc w:val="left"/>
        <w:rPr>
          <w:rFonts w:hint="eastAsia" w:asciiTheme="minorEastAsia" w:hAnsiTheme="minorEastAsia" w:eastAsiaTheme="minorEastAsia" w:cstheme="minorEastAsia"/>
          <w:b/>
          <w:sz w:val="26"/>
        </w:rPr>
      </w:pPr>
      <w:bookmarkStart w:id="101" w:name="_bookmark48"/>
      <w:bookmarkEnd w:id="101"/>
      <w:r>
        <w:rPr>
          <w:rFonts w:hint="eastAsia" w:asciiTheme="minorEastAsia" w:hAnsiTheme="minorEastAsia" w:eastAsiaTheme="minorEastAsia" w:cstheme="minorEastAsia"/>
          <w:b/>
          <w:sz w:val="28"/>
        </w:rPr>
        <w:t>财务状况报告，依法缴纳税收和社会保障资金的相关材料</w:t>
      </w:r>
    </w:p>
    <w:p>
      <w:pPr>
        <w:pStyle w:val="2"/>
        <w:spacing w:before="8"/>
        <w:rPr>
          <w:rFonts w:hint="eastAsia" w:asciiTheme="minorEastAsia" w:hAnsiTheme="minorEastAsia" w:eastAsiaTheme="minorEastAsia" w:cstheme="minorEastAsia"/>
          <w:b/>
          <w:sz w:val="30"/>
        </w:rPr>
      </w:pPr>
    </w:p>
    <w:p>
      <w:pPr>
        <w:spacing w:before="0"/>
        <w:ind w:left="1701" w:right="0" w:firstLine="0"/>
        <w:jc w:val="left"/>
        <w:rPr>
          <w:rFonts w:hint="eastAsia" w:asciiTheme="minorEastAsia" w:hAnsiTheme="minorEastAsia" w:eastAsiaTheme="minorEastAsia" w:cstheme="minorEastAsia"/>
          <w:b/>
          <w:sz w:val="28"/>
        </w:rPr>
      </w:pPr>
      <w:bookmarkStart w:id="102" w:name="_Toc2173_WPSOffice_Level3"/>
      <w:r>
        <w:rPr>
          <w:rFonts w:hint="eastAsia" w:asciiTheme="minorEastAsia" w:hAnsiTheme="minorEastAsia" w:eastAsiaTheme="minorEastAsia" w:cstheme="minorEastAsia"/>
          <w:b/>
          <w:sz w:val="28"/>
        </w:rPr>
        <w:t>财务状况报告，依法缴纳税收和社会保障资金的相关材料</w:t>
      </w:r>
      <w:bookmarkEnd w:id="102"/>
    </w:p>
    <w:p>
      <w:pPr>
        <w:pStyle w:val="2"/>
        <w:spacing w:before="6"/>
        <w:rPr>
          <w:rFonts w:hint="eastAsia" w:asciiTheme="minorEastAsia" w:hAnsiTheme="minorEastAsia" w:eastAsiaTheme="minorEastAsia" w:cstheme="minorEastAsia"/>
          <w:b/>
          <w:sz w:val="28"/>
        </w:rPr>
      </w:pPr>
    </w:p>
    <w:p>
      <w:pPr>
        <w:pStyle w:val="2"/>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w:t>
      </w:r>
      <w:r>
        <w:rPr>
          <w:rFonts w:hint="eastAsia" w:asciiTheme="minorEastAsia" w:hAnsiTheme="minorEastAsia" w:eastAsiaTheme="minorEastAsia" w:cstheme="minorEastAsia"/>
          <w:lang w:eastAsia="zh-CN"/>
        </w:rPr>
        <w:t>谈判</w:t>
      </w:r>
      <w:r>
        <w:rPr>
          <w:rFonts w:hint="eastAsia" w:asciiTheme="minorEastAsia" w:hAnsiTheme="minorEastAsia" w:eastAsiaTheme="minorEastAsia" w:cstheme="minorEastAsia"/>
        </w:rPr>
        <w:t>文件第2.2款规定提供以下相关材料。</w:t>
      </w:r>
    </w:p>
    <w:p>
      <w:pPr>
        <w:pStyle w:val="2"/>
        <w:spacing w:before="7"/>
        <w:rPr>
          <w:rFonts w:hint="eastAsia" w:asciiTheme="minorEastAsia" w:hAnsiTheme="minorEastAsia" w:eastAsiaTheme="minorEastAsia" w:cstheme="minorEastAsia"/>
        </w:rPr>
      </w:pPr>
    </w:p>
    <w:p>
      <w:pPr>
        <w:pStyle w:val="2"/>
        <w:keepNext w:val="0"/>
        <w:keepLines w:val="0"/>
        <w:pageBreakBefore w:val="0"/>
        <w:widowControl w:val="0"/>
        <w:kinsoku/>
        <w:wordWrap/>
        <w:overflowPunct/>
        <w:topLinePunct w:val="0"/>
        <w:autoSpaceDE w:val="0"/>
        <w:autoSpaceDN w:val="0"/>
        <w:bidi w:val="0"/>
        <w:adjustRightInd/>
        <w:snapToGrid/>
        <w:spacing w:before="4" w:line="484" w:lineRule="auto"/>
        <w:ind w:left="0" w:leftChars="0" w:right="58" w:rightChars="0"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基本开户银行近三个月内出具的资信证明或经第三方机构出具的</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2018年度或2019年度</w:t>
      </w:r>
      <w:r>
        <w:rPr>
          <w:rFonts w:hint="eastAsia" w:asciiTheme="minorEastAsia" w:hAnsiTheme="minorEastAsia" w:eastAsiaTheme="minorEastAsia" w:cstheme="minorEastAsia"/>
          <w:color w:val="000000" w:themeColor="text1"/>
          <w14:textFill>
            <w14:solidFill>
              <w14:schemeClr w14:val="tx1"/>
            </w14:solidFill>
          </w14:textFill>
        </w:rPr>
        <w:t>财务状况审计报告（扫描或复印件应全面、完整、清晰），包括资产负</w:t>
      </w:r>
      <w:r>
        <w:rPr>
          <w:rFonts w:hint="eastAsia" w:asciiTheme="minorEastAsia" w:hAnsiTheme="minorEastAsia" w:eastAsiaTheme="minorEastAsia" w:cstheme="minorEastAsia"/>
        </w:rPr>
        <w:t>债表、现金流量表、利润表和财务（会计）报表附注，并提供第三方机构的营业执照、执业证书。</w:t>
      </w:r>
    </w:p>
    <w:p>
      <w:pPr>
        <w:pStyle w:val="2"/>
        <w:keepNext w:val="0"/>
        <w:keepLines w:val="0"/>
        <w:pageBreakBefore w:val="0"/>
        <w:widowControl w:val="0"/>
        <w:kinsoku/>
        <w:wordWrap/>
        <w:overflowPunct/>
        <w:topLinePunct w:val="0"/>
        <w:autoSpaceDE w:val="0"/>
        <w:autoSpaceDN w:val="0"/>
        <w:bidi w:val="0"/>
        <w:adjustRightInd/>
        <w:snapToGrid/>
        <w:spacing w:before="4" w:line="484" w:lineRule="auto"/>
        <w:ind w:left="0" w:leftChars="0" w:right="58" w:rightChars="0"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2、依法缴纳税收和社会保障资金记录的证明材料；依法免税或不需要缴纳社会保障资金的</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须提供相应文件证明其依法免税或不需要缴纳社会保障资金。</w:t>
      </w:r>
    </w:p>
    <w:p>
      <w:pPr>
        <w:pStyle w:val="2"/>
        <w:keepNext w:val="0"/>
        <w:keepLines w:val="0"/>
        <w:pageBreakBefore w:val="0"/>
        <w:widowControl w:val="0"/>
        <w:kinsoku/>
        <w:wordWrap/>
        <w:overflowPunct/>
        <w:topLinePunct w:val="0"/>
        <w:autoSpaceDE w:val="0"/>
        <w:autoSpaceDN w:val="0"/>
        <w:bidi w:val="0"/>
        <w:adjustRightInd/>
        <w:snapToGrid/>
        <w:spacing w:before="4" w:line="484" w:lineRule="auto"/>
        <w:ind w:left="0" w:leftChars="0" w:right="58" w:rightChars="0" w:firstLine="480" w:firstLineChars="200"/>
        <w:jc w:val="both"/>
        <w:textAlignment w:val="auto"/>
        <w:outlineLvl w:val="9"/>
        <w:rPr>
          <w:rFonts w:hint="eastAsia" w:asciiTheme="minorEastAsia" w:hAnsiTheme="minorEastAsia" w:eastAsiaTheme="minorEastAsia" w:cstheme="minorEastAsia"/>
        </w:rPr>
        <w:sectPr>
          <w:pgSz w:w="11910" w:h="16840"/>
          <w:pgMar w:top="1440" w:right="1196" w:bottom="1440" w:left="1196" w:header="679" w:footer="686" w:gutter="0"/>
          <w:pgNumType w:fmt="decimal"/>
        </w:sectPr>
      </w:pPr>
    </w:p>
    <w:p>
      <w:pPr>
        <w:pStyle w:val="31"/>
        <w:numPr>
          <w:ilvl w:val="0"/>
          <w:numId w:val="7"/>
        </w:numPr>
        <w:tabs>
          <w:tab w:val="left" w:pos="1228"/>
        </w:tabs>
        <w:spacing w:before="135" w:after="0" w:line="240" w:lineRule="auto"/>
        <w:ind w:left="1227" w:right="0" w:hanging="719"/>
        <w:jc w:val="left"/>
        <w:rPr>
          <w:rFonts w:hint="eastAsia" w:asciiTheme="minorEastAsia" w:hAnsiTheme="minorEastAsia" w:eastAsiaTheme="minorEastAsia" w:cstheme="minorEastAsia"/>
          <w:b/>
          <w:sz w:val="26"/>
        </w:rPr>
      </w:pPr>
      <w:bookmarkStart w:id="103" w:name="_bookmark49"/>
      <w:bookmarkEnd w:id="103"/>
      <w:r>
        <w:rPr>
          <w:rFonts w:hint="eastAsia" w:asciiTheme="minorEastAsia" w:hAnsiTheme="minorEastAsia" w:eastAsiaTheme="minorEastAsia" w:cstheme="minorEastAsia"/>
          <w:b/>
          <w:sz w:val="28"/>
        </w:rPr>
        <w:t>具备履行合同所必须的设备和专业技术能力的证明材料</w:t>
      </w:r>
    </w:p>
    <w:p>
      <w:pPr>
        <w:spacing w:before="0"/>
        <w:ind w:right="0"/>
        <w:jc w:val="left"/>
        <w:rPr>
          <w:rFonts w:hint="eastAsia" w:asciiTheme="minorEastAsia" w:hAnsiTheme="minorEastAsia" w:eastAsiaTheme="minorEastAsia" w:cstheme="minorEastAsia"/>
          <w:b/>
          <w:sz w:val="28"/>
        </w:rPr>
      </w:pPr>
      <w:bookmarkStart w:id="104" w:name="_Toc10547_WPSOffice_Level3"/>
    </w:p>
    <w:p>
      <w:pPr>
        <w:spacing w:before="0"/>
        <w:ind w:right="0"/>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具备履行合同所必须的设备和专业技术能力的证明材料</w:t>
      </w:r>
      <w:bookmarkEnd w:id="104"/>
    </w:p>
    <w:p>
      <w:pPr>
        <w:pStyle w:val="2"/>
        <w:spacing w:before="11"/>
        <w:rPr>
          <w:rFonts w:hint="eastAsia" w:asciiTheme="minorEastAsia" w:hAnsiTheme="minorEastAsia" w:eastAsiaTheme="minorEastAsia" w:cstheme="minorEastAsia"/>
          <w:b/>
          <w:sz w:val="40"/>
        </w:rPr>
      </w:pPr>
    </w:p>
    <w:p>
      <w:pPr>
        <w:pStyle w:val="2"/>
        <w:spacing w:line="487" w:lineRule="auto"/>
        <w:ind w:right="58" w:rightChars="0"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为保证本项目合同的顺利履行，</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必须具备履行合同的设备和专业技术能力，须提供必须具备履行合同的设备和专业技术能力的承诺函（格式自拟），并提供相关设备的购置发票或相关人员的职称证书、用工合同等材料。</w:t>
      </w:r>
    </w:p>
    <w:p>
      <w:pPr>
        <w:pStyle w:val="2"/>
        <w:spacing w:line="487" w:lineRule="auto"/>
        <w:ind w:left="228" w:leftChars="0" w:right="278" w:rightChars="0" w:firstLine="432" w:firstLineChars="0"/>
        <w:jc w:val="both"/>
        <w:rPr>
          <w:rFonts w:hint="eastAsia" w:asciiTheme="minorEastAsia" w:hAnsiTheme="minorEastAsia" w:eastAsiaTheme="minorEastAsia" w:cstheme="minorEastAsia"/>
        </w:rPr>
        <w:sectPr>
          <w:pgSz w:w="11910" w:h="16840"/>
          <w:pgMar w:top="1440" w:right="1196" w:bottom="1440" w:left="1196" w:header="679" w:footer="686" w:gutter="0"/>
          <w:pgNumType w:fmt="decimal"/>
        </w:sectPr>
      </w:pPr>
    </w:p>
    <w:p>
      <w:pPr>
        <w:pStyle w:val="31"/>
        <w:numPr>
          <w:ilvl w:val="0"/>
          <w:numId w:val="7"/>
        </w:numPr>
        <w:tabs>
          <w:tab w:val="left" w:pos="1228"/>
        </w:tabs>
        <w:spacing w:before="135" w:after="0" w:line="240" w:lineRule="auto"/>
        <w:ind w:left="1227" w:right="58" w:rightChars="0" w:hanging="719"/>
        <w:jc w:val="left"/>
        <w:rPr>
          <w:rFonts w:hint="eastAsia" w:asciiTheme="minorEastAsia" w:hAnsiTheme="minorEastAsia" w:eastAsiaTheme="minorEastAsia" w:cstheme="minorEastAsia"/>
          <w:b/>
          <w:sz w:val="28"/>
        </w:rPr>
      </w:pPr>
      <w:bookmarkStart w:id="105" w:name="_bookmark50"/>
      <w:bookmarkEnd w:id="105"/>
      <w:bookmarkStart w:id="106" w:name="_Toc22163_WPSOffice_Level3"/>
      <w:r>
        <w:rPr>
          <w:rFonts w:hint="eastAsia" w:asciiTheme="minorEastAsia" w:hAnsiTheme="minorEastAsia" w:eastAsiaTheme="minorEastAsia" w:cstheme="minorEastAsia"/>
          <w:b/>
          <w:sz w:val="28"/>
        </w:rPr>
        <w:t>无重大违法记录声明</w:t>
      </w:r>
      <w:bookmarkEnd w:id="106"/>
    </w:p>
    <w:p>
      <w:pPr>
        <w:pStyle w:val="2"/>
        <w:spacing w:before="1"/>
        <w:rPr>
          <w:rFonts w:hint="eastAsia" w:asciiTheme="minorEastAsia" w:hAnsiTheme="minorEastAsia" w:eastAsiaTheme="minorEastAsia" w:cstheme="minorEastAsia"/>
          <w:b/>
          <w:sz w:val="25"/>
        </w:rPr>
      </w:pPr>
    </w:p>
    <w:p>
      <w:pPr>
        <w:spacing w:before="55"/>
        <w:ind w:left="3768" w:right="0" w:firstLine="0"/>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无重大非法记录声明</w:t>
      </w:r>
    </w:p>
    <w:p>
      <w:pPr>
        <w:pStyle w:val="2"/>
        <w:spacing w:before="11"/>
        <w:rPr>
          <w:rFonts w:hint="eastAsia" w:asciiTheme="minorEastAsia" w:hAnsiTheme="minorEastAsia" w:eastAsiaTheme="minorEastAsia" w:cstheme="minorEastAsia"/>
          <w:b/>
          <w:sz w:val="32"/>
        </w:rPr>
      </w:pPr>
    </w:p>
    <w:p>
      <w:pPr>
        <w:spacing w:before="0"/>
        <w:ind w:left="508" w:right="0" w:firstLine="0"/>
        <w:jc w:val="left"/>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山东至诚工程咨询有限公司</w:t>
      </w:r>
    </w:p>
    <w:p>
      <w:pPr>
        <w:pStyle w:val="2"/>
        <w:rPr>
          <w:rFonts w:hint="eastAsia" w:asciiTheme="minorEastAsia" w:hAnsiTheme="minorEastAsia" w:eastAsiaTheme="minorEastAsia" w:cstheme="minorEastAsia"/>
          <w:b/>
        </w:rPr>
      </w:pPr>
    </w:p>
    <w:p>
      <w:pPr>
        <w:pStyle w:val="2"/>
        <w:spacing w:before="165" w:line="487" w:lineRule="auto"/>
        <w:ind w:left="508" w:right="58" w:rightChars="0"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我单位参加本次政府采购项目活动前三年内，在经营活动中无重大违法活动记录，符合《政府采购法》规定的供应商资格条件。我方对此声明负全部法律责任。</w:t>
      </w:r>
    </w:p>
    <w:p>
      <w:pPr>
        <w:pStyle w:val="2"/>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spacing w:before="5"/>
        <w:rPr>
          <w:rFonts w:hint="eastAsia" w:asciiTheme="minorEastAsia" w:hAnsiTheme="minorEastAsia" w:eastAsiaTheme="minorEastAsia" w:cstheme="minorEastAsia"/>
          <w:sz w:val="25"/>
          <w:highlight w:val="none"/>
        </w:rPr>
      </w:pPr>
    </w:p>
    <w:p>
      <w:pPr>
        <w:pStyle w:val="2"/>
        <w:ind w:left="9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附“信用中国”网站查询截图，时间为投标截止时间前</w:t>
      </w: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0天内。</w:t>
      </w: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tabs>
          <w:tab w:val="left" w:pos="8955"/>
        </w:tabs>
        <w:spacing w:before="193" w:line="484" w:lineRule="auto"/>
        <w:ind w:left="0" w:leftChars="0" w:right="619" w:firstLine="5190" w:firstLineChars="2154"/>
        <w:jc w:val="both"/>
        <w:rPr>
          <w:rFonts w:hint="eastAsia" w:asciiTheme="minorEastAsia" w:hAnsiTheme="minorEastAsia" w:eastAsiaTheme="minorEastAsia" w:cstheme="minorEastAsia"/>
          <w:b/>
          <w:spacing w:val="-14"/>
          <w:sz w:val="24"/>
        </w:rPr>
      </w:pPr>
      <w:bookmarkStart w:id="107" w:name="_bookmark51"/>
      <w:bookmarkEnd w:id="107"/>
      <w:bookmarkStart w:id="108" w:name="_Toc7578_WPSOffice_Level3"/>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thick"/>
        </w:rPr>
        <w:t xml:space="preserve"> </w:t>
      </w:r>
      <w:r>
        <w:rPr>
          <w:rFonts w:hint="eastAsia" w:asciiTheme="minorEastAsia" w:hAnsiTheme="minorEastAsia" w:eastAsiaTheme="minorEastAsia" w:cstheme="minorEastAsia"/>
          <w:b/>
          <w:sz w:val="24"/>
          <w:u w:val="thick"/>
          <w:lang w:val="en-US" w:eastAsia="zh-CN"/>
        </w:rPr>
        <w:t xml:space="preserve">         </w:t>
      </w:r>
      <w:r>
        <w:rPr>
          <w:rFonts w:hint="eastAsia" w:asciiTheme="minorEastAsia" w:hAnsiTheme="minorEastAsia" w:eastAsiaTheme="minorEastAsia" w:cstheme="minorEastAsia"/>
          <w:b/>
          <w:sz w:val="24"/>
        </w:rPr>
        <w:t>（公章</w:t>
      </w:r>
      <w:r>
        <w:rPr>
          <w:rFonts w:hint="eastAsia" w:asciiTheme="minorEastAsia" w:hAnsiTheme="minorEastAsia" w:eastAsiaTheme="minorEastAsia" w:cstheme="minorEastAsia"/>
          <w:b/>
          <w:spacing w:val="-14"/>
          <w:sz w:val="24"/>
        </w:rPr>
        <w:t xml:space="preserve">） </w:t>
      </w:r>
    </w:p>
    <w:p>
      <w:pPr>
        <w:tabs>
          <w:tab w:val="left" w:pos="8955"/>
        </w:tabs>
        <w:spacing w:before="193" w:line="484"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w:t>
      </w:r>
      <w:r>
        <w:rPr>
          <w:rFonts w:hint="eastAsia" w:asciiTheme="minorEastAsia" w:hAnsiTheme="minorEastAsia" w:eastAsiaTheme="minorEastAsia" w:cstheme="minorEastAsia"/>
          <w:b/>
          <w:spacing w:val="4"/>
          <w:sz w:val="24"/>
          <w:u w:val="thick"/>
        </w:rPr>
        <w:t xml:space="preserve"> </w:t>
      </w:r>
      <w:r>
        <w:rPr>
          <w:rFonts w:hint="eastAsia" w:asciiTheme="minorEastAsia" w:hAnsiTheme="minorEastAsia" w:eastAsiaTheme="minorEastAsia" w:cstheme="minorEastAsia"/>
          <w:b/>
          <w:spacing w:val="4"/>
          <w:sz w:val="24"/>
          <w:u w:val="thick"/>
          <w:lang w:val="en-US" w:eastAsia="zh-CN"/>
        </w:rPr>
        <w:t xml:space="preserve">       </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b/>
          <w:sz w:val="24"/>
          <w:lang w:eastAsia="zh-CN"/>
        </w:rPr>
        <w:t>或盖章</w:t>
      </w:r>
      <w:r>
        <w:rPr>
          <w:rFonts w:hint="eastAsia" w:asciiTheme="minorEastAsia" w:hAnsiTheme="minorEastAsia" w:eastAsiaTheme="minorEastAsia" w:cstheme="minorEastAsia"/>
          <w:b/>
          <w:spacing w:val="-14"/>
          <w:sz w:val="24"/>
        </w:rPr>
        <w:t>）</w:t>
      </w:r>
    </w:p>
    <w:p>
      <w:pPr>
        <w:spacing w:after="0" w:line="305" w:lineRule="exact"/>
        <w:ind w:left="0" w:leftChars="0"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31"/>
        <w:numPr>
          <w:ilvl w:val="0"/>
          <w:numId w:val="7"/>
        </w:numPr>
        <w:tabs>
          <w:tab w:val="left" w:pos="1228"/>
        </w:tabs>
        <w:spacing w:before="135" w:after="0" w:line="240" w:lineRule="auto"/>
        <w:ind w:left="1227" w:right="58" w:rightChars="0" w:hanging="719"/>
        <w:jc w:val="left"/>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lang w:eastAsia="zh-CN"/>
        </w:rPr>
        <w:t>谈判</w:t>
      </w:r>
      <w:r>
        <w:rPr>
          <w:rFonts w:hint="eastAsia" w:asciiTheme="minorEastAsia" w:hAnsiTheme="minorEastAsia" w:eastAsiaTheme="minorEastAsia" w:cstheme="minorEastAsia"/>
          <w:b/>
          <w:sz w:val="28"/>
        </w:rPr>
        <w:t>保证金证明</w:t>
      </w:r>
      <w:bookmarkEnd w:id="108"/>
    </w:p>
    <w:p>
      <w:pPr>
        <w:pStyle w:val="2"/>
        <w:spacing w:before="1"/>
        <w:rPr>
          <w:rFonts w:hint="eastAsia" w:asciiTheme="minorEastAsia" w:hAnsiTheme="minorEastAsia" w:eastAsiaTheme="minorEastAsia" w:cstheme="minorEastAsia"/>
          <w:b/>
          <w:sz w:val="25"/>
        </w:rPr>
      </w:pPr>
    </w:p>
    <w:p>
      <w:pPr>
        <w:spacing w:before="55"/>
        <w:ind w:left="875" w:right="988" w:firstLine="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lang w:eastAsia="zh-CN"/>
        </w:rPr>
        <w:t>谈判</w:t>
      </w:r>
      <w:r>
        <w:rPr>
          <w:rFonts w:hint="eastAsia" w:asciiTheme="minorEastAsia" w:hAnsiTheme="minorEastAsia" w:eastAsiaTheme="minorEastAsia" w:cstheme="minorEastAsia"/>
          <w:b/>
          <w:sz w:val="32"/>
        </w:rPr>
        <w:t>保证金证明</w:t>
      </w:r>
    </w:p>
    <w:p>
      <w:pPr>
        <w:pStyle w:val="2"/>
        <w:spacing w:before="9"/>
        <w:rPr>
          <w:rFonts w:hint="eastAsia" w:asciiTheme="minorEastAsia" w:hAnsiTheme="minorEastAsia" w:eastAsiaTheme="minorEastAsia" w:cstheme="minorEastAsia"/>
          <w:b/>
          <w:sz w:val="27"/>
        </w:rPr>
      </w:pPr>
    </w:p>
    <w:p>
      <w:pPr>
        <w:spacing w:before="66"/>
        <w:ind w:left="508" w:right="0" w:firstLine="0"/>
        <w:jc w:val="left"/>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val="en-US" w:eastAsia="zh-CN"/>
        </w:rPr>
        <w:t>山东至诚工程咨询有限公司</w:t>
      </w:r>
    </w:p>
    <w:p>
      <w:pPr>
        <w:pStyle w:val="2"/>
        <w:spacing w:before="6"/>
        <w:rPr>
          <w:rFonts w:hint="eastAsia" w:asciiTheme="minorEastAsia" w:hAnsiTheme="minorEastAsia" w:eastAsiaTheme="minorEastAsia" w:cstheme="minorEastAsia"/>
          <w:b/>
        </w:rPr>
      </w:pPr>
    </w:p>
    <w:p>
      <w:pPr>
        <w:pStyle w:val="2"/>
        <w:keepNext w:val="0"/>
        <w:keepLines w:val="0"/>
        <w:pageBreakBefore w:val="0"/>
        <w:widowControl w:val="0"/>
        <w:tabs>
          <w:tab w:val="left" w:pos="7654"/>
        </w:tabs>
        <w:kinsoku/>
        <w:wordWrap/>
        <w:overflowPunct/>
        <w:topLinePunct w:val="0"/>
        <w:autoSpaceDE w:val="0"/>
        <w:autoSpaceDN w:val="0"/>
        <w:bidi w:val="0"/>
        <w:adjustRightInd/>
        <w:snapToGrid/>
        <w:spacing w:before="1" w:line="360" w:lineRule="auto"/>
        <w:ind w:left="6" w:leftChars="0" w:firstLine="536" w:firstLineChars="200"/>
        <w:jc w:val="both"/>
        <w:textAlignment w:val="auto"/>
        <w:outlineLvl w:val="9"/>
        <w:rPr>
          <w:rFonts w:hint="eastAsia" w:asciiTheme="minorEastAsia" w:hAnsiTheme="minorEastAsia" w:eastAsiaTheme="minorEastAsia" w:cstheme="minorEastAsia"/>
          <w:spacing w:val="-19"/>
        </w:rPr>
      </w:pPr>
      <w:r>
        <w:rPr>
          <w:rFonts w:hint="eastAsia" w:asciiTheme="minorEastAsia" w:hAnsiTheme="minorEastAsia" w:eastAsiaTheme="minorEastAsia" w:cstheme="minorEastAsia"/>
          <w:spacing w:val="14"/>
        </w:rPr>
        <w:t>我方为（</w:t>
      </w:r>
      <w:r>
        <w:rPr>
          <w:rFonts w:hint="eastAsia" w:asciiTheme="minorEastAsia" w:hAnsiTheme="minorEastAsia" w:eastAsiaTheme="minorEastAsia" w:cstheme="minorEastAsia"/>
          <w:spacing w:val="14"/>
          <w:u w:val="single"/>
          <w:lang w:val="en-US" w:eastAsia="zh-CN"/>
        </w:rPr>
        <w:t xml:space="preserve">    </w:t>
      </w:r>
      <w:r>
        <w:rPr>
          <w:rFonts w:hint="eastAsia" w:asciiTheme="minorEastAsia" w:hAnsiTheme="minorEastAsia" w:eastAsiaTheme="minorEastAsia" w:cstheme="minorEastAsia"/>
          <w:spacing w:val="14"/>
          <w:u w:val="single"/>
        </w:rPr>
        <w:t>采购项目</w:t>
      </w:r>
      <w:r>
        <w:rPr>
          <w:rFonts w:hint="eastAsia" w:asciiTheme="minorEastAsia" w:hAnsiTheme="minorEastAsia" w:eastAsiaTheme="minorEastAsia" w:cstheme="minorEastAsia"/>
          <w:spacing w:val="12"/>
          <w:u w:val="single"/>
        </w:rPr>
        <w:t>名</w:t>
      </w:r>
      <w:r>
        <w:rPr>
          <w:rFonts w:hint="eastAsia" w:asciiTheme="minorEastAsia" w:hAnsiTheme="minorEastAsia" w:eastAsiaTheme="minorEastAsia" w:cstheme="minorEastAsia"/>
          <w:spacing w:val="14"/>
          <w:u w:val="single"/>
        </w:rPr>
        <w:t>称</w:t>
      </w:r>
      <w:r>
        <w:rPr>
          <w:rFonts w:hint="eastAsia" w:asciiTheme="minorEastAsia" w:hAnsiTheme="minorEastAsia" w:eastAsiaTheme="minorEastAsia" w:cstheme="minorEastAsia"/>
          <w:spacing w:val="14"/>
          <w:u w:val="single"/>
          <w:lang w:val="en-US" w:eastAsia="zh-CN"/>
        </w:rPr>
        <w:t xml:space="preserve">   </w:t>
      </w:r>
      <w:r>
        <w:rPr>
          <w:rFonts w:hint="eastAsia" w:asciiTheme="minorEastAsia" w:hAnsiTheme="minorEastAsia" w:eastAsiaTheme="minorEastAsia" w:cstheme="minorEastAsia"/>
          <w:spacing w:val="14"/>
        </w:rPr>
        <w:t>）项目（采购项</w:t>
      </w:r>
      <w:r>
        <w:rPr>
          <w:rFonts w:hint="eastAsia" w:asciiTheme="minorEastAsia" w:hAnsiTheme="minorEastAsia" w:eastAsiaTheme="minorEastAsia" w:cstheme="minorEastAsia"/>
          <w:spacing w:val="12"/>
        </w:rPr>
        <w:t>目</w:t>
      </w:r>
      <w:r>
        <w:rPr>
          <w:rFonts w:hint="eastAsia" w:asciiTheme="minorEastAsia" w:hAnsiTheme="minorEastAsia" w:eastAsiaTheme="minorEastAsia" w:cstheme="minorEastAsia"/>
          <w:spacing w:val="14"/>
        </w:rPr>
        <w:t>编号为</w:t>
      </w:r>
      <w:r>
        <w:rPr>
          <w:rFonts w:hint="eastAsia" w:asciiTheme="minorEastAsia" w:hAnsiTheme="minorEastAsia" w:eastAsiaTheme="minorEastAsia" w:cstheme="minorEastAsia"/>
          <w:spacing w:val="15"/>
        </w:rPr>
        <w:t>：</w:t>
      </w:r>
      <w:r>
        <w:rPr>
          <w:rFonts w:hint="eastAsia" w:asciiTheme="minorEastAsia" w:hAnsiTheme="minorEastAsia" w:eastAsiaTheme="minorEastAsia" w:cstheme="minorEastAsia"/>
          <w:spacing w:val="15"/>
          <w:u w:val="single"/>
        </w:rPr>
        <w:t xml:space="preserve"> </w:t>
      </w:r>
      <w:r>
        <w:rPr>
          <w:rFonts w:hint="eastAsia" w:asciiTheme="minorEastAsia" w:hAnsiTheme="minorEastAsia" w:eastAsiaTheme="minorEastAsia" w:cstheme="minorEastAsia"/>
          <w:spacing w:val="15"/>
          <w:u w:val="single"/>
          <w:lang w:val="en-US" w:eastAsia="zh-CN"/>
        </w:rPr>
        <w:t xml:space="preserve">       </w:t>
      </w:r>
      <w:r>
        <w:rPr>
          <w:rFonts w:hint="eastAsia" w:asciiTheme="minorEastAsia" w:hAnsiTheme="minorEastAsia" w:eastAsiaTheme="minorEastAsia" w:cstheme="minorEastAsia"/>
          <w:spacing w:val="11"/>
        </w:rPr>
        <w:t>）</w:t>
      </w:r>
      <w:r>
        <w:rPr>
          <w:rFonts w:hint="eastAsia" w:asciiTheme="minorEastAsia" w:hAnsiTheme="minorEastAsia" w:eastAsiaTheme="minorEastAsia" w:cstheme="minorEastAsia"/>
          <w:spacing w:val="14"/>
        </w:rPr>
        <w:t>递交保证金人</w:t>
      </w:r>
      <w:r>
        <w:rPr>
          <w:rFonts w:hint="eastAsia" w:asciiTheme="minorEastAsia" w:hAnsiTheme="minorEastAsia" w:eastAsiaTheme="minorEastAsia" w:cstheme="minorEastAsia"/>
          <w:spacing w:val="11"/>
        </w:rPr>
        <w:t>民</w:t>
      </w:r>
      <w:r>
        <w:rPr>
          <w:rFonts w:hint="eastAsia" w:asciiTheme="minorEastAsia" w:hAnsiTheme="minorEastAsia" w:eastAsiaTheme="minorEastAsia" w:cstheme="minorEastAsia"/>
        </w:rPr>
        <w:t>币</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none"/>
          <w:lang w:val="en-US" w:eastAsia="zh-CN"/>
        </w:rPr>
        <w:t>元</w:t>
      </w:r>
      <w:r>
        <w:rPr>
          <w:rFonts w:hint="eastAsia" w:asciiTheme="minorEastAsia" w:hAnsiTheme="minorEastAsia" w:eastAsiaTheme="minorEastAsia" w:cstheme="minorEastAsia"/>
        </w:rPr>
        <w:t>（大写：人民币</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元）已于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日以基本户转账方式汇入你方账户</w:t>
      </w:r>
      <w:r>
        <w:rPr>
          <w:rFonts w:hint="eastAsia" w:asciiTheme="minorEastAsia" w:hAnsiTheme="minorEastAsia" w:eastAsiaTheme="minorEastAsia" w:cstheme="minorEastAsia"/>
          <w:spacing w:val="-19"/>
        </w:rPr>
        <w:t>。</w:t>
      </w:r>
    </w:p>
    <w:p>
      <w:pPr>
        <w:pStyle w:val="2"/>
        <w:keepNext w:val="0"/>
        <w:keepLines w:val="0"/>
        <w:pageBreakBefore w:val="0"/>
        <w:widowControl w:val="0"/>
        <w:tabs>
          <w:tab w:val="left" w:pos="7654"/>
        </w:tabs>
        <w:kinsoku/>
        <w:wordWrap/>
        <w:overflowPunct/>
        <w:topLinePunct w:val="0"/>
        <w:autoSpaceDE w:val="0"/>
        <w:autoSpaceDN w:val="0"/>
        <w:bidi w:val="0"/>
        <w:adjustRightInd/>
        <w:snapToGrid/>
        <w:spacing w:before="1" w:line="360" w:lineRule="auto"/>
        <w:ind w:left="6" w:leftChars="0"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附件：保证金交款证明</w:t>
      </w:r>
      <w:r>
        <w:rPr>
          <w:rFonts w:hint="eastAsia" w:asciiTheme="minorEastAsia" w:hAnsiTheme="minorEastAsia" w:eastAsiaTheme="minorEastAsia" w:cstheme="minorEastAsia"/>
          <w:lang w:val="en-US" w:eastAsia="zh-CN"/>
        </w:rPr>
        <w:t>及开户许可证</w:t>
      </w:r>
      <w:r>
        <w:rPr>
          <w:rFonts w:hint="eastAsia" w:asciiTheme="minorEastAsia" w:hAnsiTheme="minorEastAsia" w:eastAsiaTheme="minorEastAsia" w:cstheme="minorEastAsia"/>
        </w:rPr>
        <w:t>复印件（加盖公章）</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6" w:leftChars="0" w:right="624" w:firstLine="48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退还保证金时请按以下内容汇入至我方账户（同递交保证金账户）</w:t>
      </w:r>
      <w:r>
        <w:rPr>
          <w:rFonts w:hint="eastAsia" w:asciiTheme="minorEastAsia" w:hAnsiTheme="minorEastAsia" w:eastAsiaTheme="minorEastAsia" w:cstheme="minorEastAsia"/>
          <w:spacing w:val="-2"/>
        </w:rPr>
        <w:t>。若因提供内容不</w:t>
      </w:r>
      <w:r>
        <w:rPr>
          <w:rFonts w:hint="eastAsia" w:asciiTheme="minorEastAsia" w:hAnsiTheme="minorEastAsia" w:eastAsiaTheme="minorEastAsia" w:cstheme="minorEastAsia"/>
          <w:spacing w:val="-1"/>
        </w:rPr>
        <w:t>全、错误等原因导致该项目保证金未能及时退还或退还过程中发生错误，我方将承担全部</w:t>
      </w:r>
      <w:r>
        <w:rPr>
          <w:rFonts w:hint="eastAsia" w:asciiTheme="minorEastAsia" w:hAnsiTheme="minorEastAsia" w:eastAsiaTheme="minorEastAsia" w:cstheme="minorEastAsia"/>
        </w:rPr>
        <w:t>责任和损失。</w:t>
      </w:r>
    </w:p>
    <w:p>
      <w:pPr>
        <w:pStyle w:val="2"/>
        <w:tabs>
          <w:tab w:val="left" w:pos="1588"/>
          <w:tab w:val="left" w:pos="4763"/>
        </w:tabs>
        <w:spacing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rPr>
        <w:t>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2"/>
        <w:spacing w:before="11" w:line="360" w:lineRule="auto"/>
        <w:rPr>
          <w:rFonts w:hint="eastAsia" w:asciiTheme="minorEastAsia" w:hAnsiTheme="minorEastAsia" w:eastAsiaTheme="minorEastAsia" w:cstheme="minorEastAsia"/>
          <w:sz w:val="20"/>
        </w:rPr>
      </w:pPr>
    </w:p>
    <w:p>
      <w:pPr>
        <w:pStyle w:val="2"/>
        <w:tabs>
          <w:tab w:val="left" w:pos="4763"/>
        </w:tabs>
        <w:spacing w:before="74"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开</w:t>
      </w:r>
      <w:r>
        <w:rPr>
          <w:rFonts w:hint="eastAsia" w:asciiTheme="minorEastAsia" w:hAnsiTheme="minorEastAsia" w:eastAsiaTheme="minorEastAsia" w:cstheme="minorEastAsia"/>
        </w:rPr>
        <w:t>户银行：</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2"/>
        <w:spacing w:before="10" w:line="360" w:lineRule="auto"/>
        <w:rPr>
          <w:rFonts w:hint="eastAsia" w:asciiTheme="minorEastAsia" w:hAnsiTheme="minorEastAsia" w:eastAsiaTheme="minorEastAsia" w:cstheme="minorEastAsia"/>
          <w:sz w:val="20"/>
        </w:rPr>
      </w:pPr>
    </w:p>
    <w:p>
      <w:pPr>
        <w:pStyle w:val="2"/>
        <w:tabs>
          <w:tab w:val="left" w:pos="4763"/>
        </w:tabs>
        <w:spacing w:before="74"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开</w:t>
      </w:r>
      <w:r>
        <w:rPr>
          <w:rFonts w:hint="eastAsia" w:asciiTheme="minorEastAsia" w:hAnsiTheme="minorEastAsia" w:eastAsiaTheme="minorEastAsia" w:cstheme="minorEastAsia"/>
        </w:rPr>
        <w:t>户帐号：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2"/>
        <w:spacing w:before="7" w:line="360" w:lineRule="auto"/>
        <w:rPr>
          <w:rFonts w:hint="eastAsia" w:asciiTheme="minorEastAsia" w:hAnsiTheme="minorEastAsia" w:eastAsiaTheme="minorEastAsia" w:cstheme="minorEastAsia"/>
          <w:sz w:val="20"/>
        </w:rPr>
      </w:pPr>
    </w:p>
    <w:p>
      <w:pPr>
        <w:pStyle w:val="2"/>
        <w:spacing w:before="77"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rPr>
        <w:t>注：通过银行转账的，必须由</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从其基本账户汇（转）入9.1条规定的账户。</w:t>
      </w: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tabs>
          <w:tab w:val="left" w:pos="8955"/>
        </w:tabs>
        <w:spacing w:before="193" w:line="484" w:lineRule="auto"/>
        <w:ind w:left="0" w:leftChars="0" w:right="619" w:firstLine="5190" w:firstLineChars="2154"/>
        <w:jc w:val="both"/>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thick"/>
        </w:rPr>
        <w:t xml:space="preserve"> </w:t>
      </w:r>
      <w:r>
        <w:rPr>
          <w:rFonts w:hint="eastAsia" w:asciiTheme="minorEastAsia" w:hAnsiTheme="minorEastAsia" w:eastAsiaTheme="minorEastAsia" w:cstheme="minorEastAsia"/>
          <w:b/>
          <w:sz w:val="24"/>
          <w:u w:val="thick"/>
          <w:lang w:val="en-US" w:eastAsia="zh-CN"/>
        </w:rPr>
        <w:t xml:space="preserve">         </w:t>
      </w:r>
      <w:r>
        <w:rPr>
          <w:rFonts w:hint="eastAsia" w:asciiTheme="minorEastAsia" w:hAnsiTheme="minorEastAsia" w:eastAsiaTheme="minorEastAsia" w:cstheme="minorEastAsia"/>
          <w:b/>
          <w:sz w:val="24"/>
        </w:rPr>
        <w:t>（公章</w:t>
      </w:r>
      <w:r>
        <w:rPr>
          <w:rFonts w:hint="eastAsia" w:asciiTheme="minorEastAsia" w:hAnsiTheme="minorEastAsia" w:eastAsiaTheme="minorEastAsia" w:cstheme="minorEastAsia"/>
          <w:b/>
          <w:spacing w:val="-14"/>
          <w:sz w:val="24"/>
        </w:rPr>
        <w:t xml:space="preserve">） </w:t>
      </w:r>
    </w:p>
    <w:p>
      <w:pPr>
        <w:tabs>
          <w:tab w:val="left" w:pos="8955"/>
        </w:tabs>
        <w:spacing w:before="193" w:line="484"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w:t>
      </w:r>
      <w:r>
        <w:rPr>
          <w:rFonts w:hint="eastAsia" w:asciiTheme="minorEastAsia" w:hAnsiTheme="minorEastAsia" w:eastAsiaTheme="minorEastAsia" w:cstheme="minorEastAsia"/>
          <w:b/>
          <w:spacing w:val="4"/>
          <w:sz w:val="24"/>
          <w:u w:val="thick"/>
        </w:rPr>
        <w:t xml:space="preserve"> </w:t>
      </w:r>
      <w:r>
        <w:rPr>
          <w:rFonts w:hint="eastAsia" w:asciiTheme="minorEastAsia" w:hAnsiTheme="minorEastAsia" w:eastAsiaTheme="minorEastAsia" w:cstheme="minorEastAsia"/>
          <w:b/>
          <w:spacing w:val="4"/>
          <w:sz w:val="24"/>
          <w:u w:val="thick"/>
          <w:lang w:val="en-US" w:eastAsia="zh-CN"/>
        </w:rPr>
        <w:t xml:space="preserve">       </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b/>
          <w:sz w:val="24"/>
          <w:lang w:eastAsia="zh-CN"/>
        </w:rPr>
        <w:t>或盖章</w:t>
      </w:r>
      <w:r>
        <w:rPr>
          <w:rFonts w:hint="eastAsia" w:asciiTheme="minorEastAsia" w:hAnsiTheme="minorEastAsia" w:eastAsiaTheme="minorEastAsia" w:cstheme="minorEastAsia"/>
          <w:b/>
          <w:spacing w:val="-14"/>
          <w:sz w:val="24"/>
        </w:rPr>
        <w:t>）</w:t>
      </w:r>
    </w:p>
    <w:p>
      <w:pPr>
        <w:spacing w:after="0" w:line="305" w:lineRule="exact"/>
        <w:ind w:left="0" w:leftChars="0"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
        <w:rPr>
          <w:rFonts w:hint="eastAsia" w:asciiTheme="minorEastAsia" w:hAnsiTheme="minorEastAsia" w:eastAsiaTheme="minorEastAsia" w:cstheme="minorEastAsia"/>
          <w:b/>
          <w:sz w:val="52"/>
        </w:rPr>
      </w:pPr>
      <w:r>
        <w:rPr>
          <w:rFonts w:hint="eastAsia" w:asciiTheme="minorEastAsia" w:hAnsiTheme="minorEastAsia" w:eastAsiaTheme="minorEastAsia" w:cstheme="minorEastAsia"/>
        </w:rPr>
        <w:br w:type="column"/>
      </w:r>
    </w:p>
    <w:p>
      <w:pPr>
        <w:pStyle w:val="2"/>
        <w:spacing w:before="7"/>
        <w:rPr>
          <w:rFonts w:hint="eastAsia" w:asciiTheme="minorEastAsia" w:hAnsiTheme="minorEastAsia" w:eastAsiaTheme="minorEastAsia" w:cstheme="minorEastAsia"/>
          <w:b/>
          <w:sz w:val="43"/>
        </w:rPr>
      </w:pPr>
    </w:p>
    <w:p>
      <w:pPr>
        <w:pStyle w:val="2"/>
        <w:spacing w:before="7"/>
        <w:rPr>
          <w:rFonts w:hint="eastAsia" w:asciiTheme="minorEastAsia" w:hAnsiTheme="minorEastAsia" w:eastAsiaTheme="minorEastAsia" w:cstheme="minorEastAsia"/>
          <w:b/>
          <w:sz w:val="43"/>
        </w:rPr>
      </w:pPr>
    </w:p>
    <w:p>
      <w:pPr>
        <w:spacing w:before="0"/>
        <w:ind w:left="487" w:right="19" w:firstLine="0"/>
        <w:jc w:val="center"/>
        <w:rPr>
          <w:rFonts w:hint="eastAsia" w:asciiTheme="minorEastAsia" w:hAnsiTheme="minorEastAsia" w:eastAsiaTheme="minorEastAsia" w:cstheme="minorEastAsia"/>
          <w:b/>
          <w:sz w:val="15"/>
          <w:szCs w:val="2"/>
        </w:rPr>
      </w:pPr>
      <w:bookmarkStart w:id="109" w:name="_Toc16752_WPSOffice_Level2"/>
    </w:p>
    <w:p>
      <w:pPr>
        <w:spacing w:before="0"/>
        <w:ind w:left="487" w:right="19" w:firstLine="0"/>
        <w:jc w:val="center"/>
        <w:rPr>
          <w:rFonts w:hint="eastAsia" w:asciiTheme="minorEastAsia" w:hAnsiTheme="minorEastAsia" w:eastAsiaTheme="minorEastAsia" w:cstheme="minorEastAsia"/>
          <w:b/>
          <w:sz w:val="15"/>
          <w:szCs w:val="2"/>
        </w:rPr>
      </w:pPr>
    </w:p>
    <w:p>
      <w:pPr>
        <w:spacing w:before="0"/>
        <w:ind w:left="487" w:right="19" w:firstLine="0"/>
        <w:jc w:val="center"/>
        <w:rPr>
          <w:rFonts w:hint="eastAsia" w:asciiTheme="minorEastAsia" w:hAnsiTheme="minorEastAsia" w:eastAsiaTheme="minorEastAsia" w:cstheme="minorEastAsia"/>
          <w:b/>
          <w:sz w:val="52"/>
        </w:rPr>
      </w:pPr>
      <w:r>
        <w:rPr>
          <w:rFonts w:hint="eastAsia" w:asciiTheme="minorEastAsia" w:hAnsiTheme="minorEastAsia" w:eastAsiaTheme="minorEastAsia" w:cstheme="minorEastAsia"/>
          <w:b/>
          <w:sz w:val="52"/>
        </w:rPr>
        <w:t>青海省政府采购项目</w:t>
      </w:r>
      <w:bookmarkEnd w:id="109"/>
    </w:p>
    <w:p>
      <w:pPr>
        <w:pStyle w:val="2"/>
        <w:rPr>
          <w:rFonts w:hint="eastAsia" w:asciiTheme="minorEastAsia" w:hAnsiTheme="minorEastAsia" w:eastAsiaTheme="minorEastAsia" w:cstheme="minorEastAsia"/>
          <w:b/>
          <w:sz w:val="52"/>
        </w:rPr>
      </w:pPr>
    </w:p>
    <w:p>
      <w:pPr>
        <w:pStyle w:val="2"/>
        <w:rPr>
          <w:rFonts w:hint="eastAsia" w:asciiTheme="minorEastAsia" w:hAnsiTheme="minorEastAsia" w:eastAsiaTheme="minorEastAsia" w:cstheme="minorEastAsia"/>
          <w:b/>
          <w:sz w:val="52"/>
        </w:rPr>
      </w:pPr>
    </w:p>
    <w:p>
      <w:pPr>
        <w:pStyle w:val="2"/>
        <w:spacing w:before="3"/>
        <w:rPr>
          <w:rFonts w:hint="eastAsia" w:asciiTheme="minorEastAsia" w:hAnsiTheme="minorEastAsia" w:eastAsiaTheme="minorEastAsia" w:cstheme="minorEastAsia"/>
          <w:b/>
          <w:sz w:val="53"/>
        </w:rPr>
      </w:pPr>
    </w:p>
    <w:p>
      <w:pPr>
        <w:spacing w:before="0"/>
        <w:ind w:left="487" w:right="15" w:firstLine="0"/>
        <w:jc w:val="center"/>
        <w:rPr>
          <w:rFonts w:hint="eastAsia" w:asciiTheme="minorEastAsia" w:hAnsiTheme="minorEastAsia" w:eastAsiaTheme="minorEastAsia" w:cstheme="minorEastAsia"/>
          <w:b/>
          <w:sz w:val="72"/>
        </w:rPr>
      </w:pPr>
      <w:bookmarkStart w:id="110" w:name="_Toc8709_WPSOffice_Level3"/>
      <w:r>
        <w:rPr>
          <w:rFonts w:hint="eastAsia" w:asciiTheme="minorEastAsia" w:hAnsiTheme="minorEastAsia" w:eastAsiaTheme="minorEastAsia" w:cstheme="minorEastAsia"/>
          <w:b/>
          <w:sz w:val="72"/>
        </w:rPr>
        <w:t>响应文件</w:t>
      </w:r>
      <w:bookmarkEnd w:id="110"/>
    </w:p>
    <w:p>
      <w:pPr>
        <w:spacing w:before="90"/>
        <w:ind w:left="487" w:right="16" w:firstLine="0"/>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w:t>
      </w:r>
      <w:r>
        <w:rPr>
          <w:rFonts w:hint="eastAsia" w:asciiTheme="minorEastAsia" w:hAnsiTheme="minorEastAsia" w:eastAsiaTheme="minorEastAsia" w:cstheme="minorEastAsia"/>
          <w:b/>
          <w:sz w:val="36"/>
          <w:lang w:eastAsia="zh-CN"/>
        </w:rPr>
        <w:t>符合性审查文件</w:t>
      </w:r>
      <w:r>
        <w:rPr>
          <w:rFonts w:hint="eastAsia" w:asciiTheme="minorEastAsia" w:hAnsiTheme="minorEastAsia" w:eastAsiaTheme="minorEastAsia" w:cstheme="minorEastAsia"/>
          <w:b/>
          <w:sz w:val="36"/>
        </w:rPr>
        <w:t>）</w:t>
      </w:r>
    </w:p>
    <w:p>
      <w:pPr>
        <w:pStyle w:val="2"/>
        <w:spacing w:before="11"/>
        <w:rPr>
          <w:rFonts w:hint="eastAsia" w:asciiTheme="minorEastAsia" w:hAnsiTheme="minorEastAsia" w:eastAsiaTheme="minorEastAsia" w:cstheme="minorEastAsia"/>
          <w:b/>
          <w:sz w:val="24"/>
          <w:szCs w:val="16"/>
        </w:rPr>
      </w:pPr>
      <w:r>
        <w:rPr>
          <w:rFonts w:hint="eastAsia" w:asciiTheme="minorEastAsia" w:hAnsiTheme="minorEastAsia" w:eastAsiaTheme="minorEastAsia" w:cstheme="minorEastAsia"/>
        </w:rPr>
        <w:br w:type="column"/>
      </w:r>
    </w:p>
    <w:p>
      <w:pPr>
        <w:spacing w:before="0"/>
        <w:ind w:right="0"/>
        <w:jc w:val="left"/>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正本/副本</w:t>
      </w:r>
    </w:p>
    <w:p>
      <w:pPr>
        <w:spacing w:after="0"/>
        <w:jc w:val="left"/>
        <w:rPr>
          <w:rFonts w:hint="eastAsia" w:asciiTheme="minorEastAsia" w:hAnsiTheme="minorEastAsia" w:eastAsiaTheme="minorEastAsia" w:cstheme="minorEastAsia"/>
          <w:sz w:val="36"/>
        </w:rPr>
        <w:sectPr>
          <w:pgSz w:w="11910" w:h="16840"/>
          <w:pgMar w:top="1440" w:right="1196" w:bottom="1440" w:left="1196" w:header="679" w:footer="686" w:gutter="0"/>
          <w:pgNumType w:fmt="decimal"/>
          <w:cols w:equalWidth="0" w:num="3">
            <w:col w:w="1537" w:space="364"/>
            <w:col w:w="5245" w:space="267"/>
            <w:col w:w="2105"/>
          </w:cols>
        </w:sect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
          <w:szCs w:val="8"/>
        </w:rPr>
      </w:pPr>
    </w:p>
    <w:p>
      <w:pPr>
        <w:pStyle w:val="2"/>
        <w:rPr>
          <w:rFonts w:hint="eastAsia" w:asciiTheme="minorEastAsia" w:hAnsiTheme="minorEastAsia" w:eastAsiaTheme="minorEastAsia" w:cstheme="minorEastAsia"/>
          <w:b/>
          <w:sz w:val="2"/>
          <w:szCs w:val="8"/>
        </w:rPr>
      </w:pPr>
    </w:p>
    <w:p>
      <w:pPr>
        <w:pStyle w:val="2"/>
        <w:rPr>
          <w:rFonts w:hint="eastAsia" w:asciiTheme="minorEastAsia" w:hAnsiTheme="minorEastAsia" w:eastAsiaTheme="minorEastAsia" w:cstheme="minorEastAsia"/>
          <w:b/>
          <w:sz w:val="2"/>
          <w:szCs w:val="8"/>
        </w:rPr>
      </w:pPr>
    </w:p>
    <w:p>
      <w:pPr>
        <w:pStyle w:val="2"/>
        <w:rPr>
          <w:rFonts w:hint="eastAsia" w:asciiTheme="minorEastAsia" w:hAnsiTheme="minorEastAsia" w:eastAsiaTheme="minorEastAsia" w:cstheme="minorEastAsia"/>
          <w:b/>
          <w:sz w:val="2"/>
          <w:szCs w:val="8"/>
        </w:rPr>
      </w:pPr>
    </w:p>
    <w:p>
      <w:pPr>
        <w:pStyle w:val="2"/>
        <w:rPr>
          <w:rFonts w:hint="eastAsia" w:asciiTheme="minorEastAsia" w:hAnsiTheme="minorEastAsia" w:eastAsiaTheme="minorEastAsia" w:cstheme="minorEastAsia"/>
          <w:b/>
          <w:sz w:val="2"/>
          <w:szCs w:val="8"/>
        </w:rPr>
      </w:pPr>
    </w:p>
    <w:p>
      <w:pPr>
        <w:pStyle w:val="2"/>
        <w:rPr>
          <w:rFonts w:hint="eastAsia" w:asciiTheme="minorEastAsia" w:hAnsiTheme="minorEastAsia" w:eastAsiaTheme="minorEastAsia" w:cstheme="minorEastAsia"/>
          <w:b/>
          <w:sz w:val="20"/>
        </w:rPr>
      </w:pPr>
    </w:p>
    <w:p>
      <w:pPr>
        <w:pStyle w:val="2"/>
        <w:spacing w:before="10"/>
        <w:rPr>
          <w:rFonts w:hint="eastAsia" w:asciiTheme="minorEastAsia" w:hAnsiTheme="minorEastAsia" w:eastAsiaTheme="minorEastAsia" w:cstheme="minorEastAsia"/>
          <w:b/>
          <w:sz w:val="22"/>
        </w:rPr>
      </w:pPr>
    </w:p>
    <w:p>
      <w:pPr>
        <w:pStyle w:val="2"/>
        <w:spacing w:line="360" w:lineRule="auto"/>
        <w:ind w:firstLine="1084" w:firstLineChars="300"/>
        <w:jc w:val="both"/>
        <w:rPr>
          <w:rFonts w:hint="eastAsia" w:asciiTheme="minorEastAsia" w:hAnsiTheme="minorEastAsia" w:eastAsiaTheme="minorEastAsia" w:cstheme="minorEastAsia"/>
          <w:b/>
          <w:sz w:val="36"/>
          <w:lang w:eastAsia="zh-CN"/>
        </w:rPr>
      </w:pPr>
      <w:r>
        <w:rPr>
          <w:rFonts w:hint="eastAsia" w:asciiTheme="minorEastAsia" w:hAnsiTheme="minorEastAsia" w:eastAsiaTheme="minorEastAsia" w:cstheme="minorEastAsia"/>
          <w:b/>
          <w:sz w:val="36"/>
        </w:rPr>
        <w:t>采购项目编号：</w:t>
      </w:r>
      <w:r>
        <w:rPr>
          <w:rFonts w:hint="eastAsia" w:asciiTheme="minorEastAsia" w:hAnsiTheme="minorEastAsia" w:eastAsiaTheme="minorEastAsia" w:cstheme="minorEastAsia"/>
          <w:b/>
          <w:sz w:val="36"/>
          <w:lang w:val="en-US" w:eastAsia="zh-CN"/>
        </w:rPr>
        <w:t>山东至诚竞谈（货物）2020-002</w:t>
      </w:r>
    </w:p>
    <w:p>
      <w:pPr>
        <w:pStyle w:val="2"/>
        <w:spacing w:line="360" w:lineRule="auto"/>
        <w:ind w:firstLine="1084" w:firstLineChars="300"/>
        <w:jc w:val="both"/>
        <w:rPr>
          <w:rFonts w:hint="eastAsia" w:asciiTheme="minorEastAsia" w:hAnsiTheme="minorEastAsia" w:eastAsiaTheme="minorEastAsia" w:cstheme="minorEastAsia"/>
          <w:b/>
          <w:sz w:val="20"/>
        </w:rPr>
      </w:pPr>
      <w:r>
        <w:rPr>
          <w:rFonts w:hint="eastAsia" w:asciiTheme="minorEastAsia" w:hAnsiTheme="minorEastAsia" w:eastAsiaTheme="minorEastAsia" w:cstheme="minorEastAsia"/>
          <w:b/>
          <w:sz w:val="36"/>
        </w:rPr>
        <w:t>采购项目名称：</w:t>
      </w:r>
      <w:r>
        <w:rPr>
          <w:rFonts w:hint="eastAsia" w:asciiTheme="minorEastAsia" w:hAnsiTheme="minorEastAsia" w:eastAsiaTheme="minorEastAsia" w:cstheme="minorEastAsia"/>
          <w:b/>
          <w:sz w:val="36"/>
          <w:lang w:val="en-US" w:eastAsia="zh-CN"/>
        </w:rPr>
        <w:t>2018年中央自然灾害生活补助</w:t>
      </w: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tabs>
          <w:tab w:val="left" w:pos="1600"/>
          <w:tab w:val="left" w:pos="2323"/>
          <w:tab w:val="left" w:pos="8108"/>
        </w:tabs>
        <w:spacing w:before="50" w:line="324" w:lineRule="auto"/>
        <w:ind w:right="988"/>
        <w:jc w:val="center"/>
        <w:rPr>
          <w:rFonts w:hint="eastAsia" w:asciiTheme="minorEastAsia" w:hAnsiTheme="minorEastAsia" w:eastAsiaTheme="minorEastAsia" w:cstheme="minorEastAsia"/>
          <w:b/>
          <w:spacing w:val="-14"/>
          <w:sz w:val="36"/>
          <w:lang w:val="en-US" w:eastAsia="zh-CN"/>
        </w:rPr>
      </w:pPr>
      <w:r>
        <w:rPr>
          <w:rFonts w:hint="eastAsia" w:asciiTheme="minorEastAsia" w:hAnsiTheme="minorEastAsia" w:eastAsiaTheme="minorEastAsia" w:cstheme="minorEastAsia"/>
          <w:b/>
          <w:spacing w:val="-14"/>
          <w:sz w:val="36"/>
          <w:lang w:val="en-US" w:eastAsia="zh-CN"/>
        </w:rPr>
        <w:t xml:space="preserve">     供应商</w:t>
      </w:r>
      <w:r>
        <w:rPr>
          <w:rFonts w:hint="eastAsia" w:asciiTheme="minorEastAsia" w:hAnsiTheme="minorEastAsia" w:eastAsiaTheme="minorEastAsia" w:cstheme="minorEastAsia"/>
          <w:b/>
          <w:spacing w:val="-14"/>
          <w:sz w:val="36"/>
          <w:lang w:eastAsia="zh-CN"/>
        </w:rPr>
        <w:t>：</w:t>
      </w:r>
      <w:r>
        <w:rPr>
          <w:rFonts w:hint="eastAsia" w:asciiTheme="minorEastAsia" w:hAnsiTheme="minorEastAsia" w:eastAsiaTheme="minorEastAsia" w:cstheme="minorEastAsia"/>
          <w:b/>
          <w:sz w:val="36"/>
          <w:u w:val="thick"/>
          <w:lang w:val="en-US" w:eastAsia="zh-CN"/>
        </w:rPr>
        <w:t xml:space="preserve">            </w:t>
      </w:r>
      <w:r>
        <w:rPr>
          <w:rFonts w:hint="eastAsia" w:asciiTheme="minorEastAsia" w:hAnsiTheme="minorEastAsia" w:eastAsiaTheme="minorEastAsia" w:cstheme="minorEastAsia"/>
          <w:b/>
          <w:sz w:val="36"/>
          <w:u w:val="none"/>
          <w:lang w:val="en-US" w:eastAsia="zh-CN"/>
        </w:rPr>
        <w:t>（</w:t>
      </w:r>
      <w:r>
        <w:rPr>
          <w:rFonts w:hint="eastAsia" w:asciiTheme="minorEastAsia" w:hAnsiTheme="minorEastAsia" w:eastAsiaTheme="minorEastAsia" w:cstheme="minorEastAsia"/>
          <w:b/>
          <w:spacing w:val="-14"/>
          <w:sz w:val="36"/>
          <w:lang w:val="en-US" w:eastAsia="zh-CN"/>
        </w:rPr>
        <w:t>盖章）</w:t>
      </w:r>
    </w:p>
    <w:p>
      <w:pPr>
        <w:tabs>
          <w:tab w:val="left" w:pos="1600"/>
          <w:tab w:val="left" w:pos="2323"/>
          <w:tab w:val="left" w:pos="8108"/>
        </w:tabs>
        <w:spacing w:before="50" w:line="324" w:lineRule="auto"/>
        <w:ind w:right="58" w:rightChars="0"/>
        <w:jc w:val="center"/>
        <w:rPr>
          <w:rFonts w:hint="eastAsia" w:asciiTheme="minorEastAsia" w:hAnsiTheme="minorEastAsia" w:eastAsiaTheme="minorEastAsia" w:cstheme="minorEastAsia"/>
          <w:b/>
          <w:spacing w:val="-14"/>
          <w:sz w:val="36"/>
          <w:lang w:val="en-US" w:eastAsia="zh-CN"/>
        </w:rPr>
      </w:pPr>
      <w:r>
        <w:rPr>
          <w:rFonts w:hint="eastAsia" w:asciiTheme="minorEastAsia" w:hAnsiTheme="minorEastAsia" w:eastAsiaTheme="minorEastAsia" w:cstheme="minorEastAsia"/>
          <w:b/>
          <w:sz w:val="36"/>
          <w:lang w:val="en-US" w:eastAsia="zh-CN"/>
        </w:rPr>
        <w:t xml:space="preserve"> </w:t>
      </w:r>
      <w:r>
        <w:rPr>
          <w:rFonts w:hint="eastAsia" w:asciiTheme="minorEastAsia" w:hAnsiTheme="minorEastAsia" w:eastAsiaTheme="minorEastAsia" w:cstheme="minorEastAsia"/>
          <w:b/>
          <w:sz w:val="36"/>
          <w:lang w:eastAsia="zh-CN"/>
        </w:rPr>
        <w:t>法定代表人或委托代理人：</w:t>
      </w:r>
      <w:r>
        <w:rPr>
          <w:rFonts w:hint="eastAsia" w:asciiTheme="minorEastAsia" w:hAnsiTheme="minorEastAsia" w:eastAsiaTheme="minorEastAsia" w:cstheme="minorEastAsia"/>
          <w:b/>
          <w:sz w:val="36"/>
          <w:u w:val="thick"/>
          <w:lang w:val="en-US" w:eastAsia="zh-CN"/>
        </w:rPr>
        <w:t xml:space="preserve">        </w:t>
      </w:r>
      <w:r>
        <w:rPr>
          <w:rFonts w:hint="eastAsia" w:asciiTheme="minorEastAsia" w:hAnsiTheme="minorEastAsia" w:eastAsiaTheme="minorEastAsia" w:cstheme="minorEastAsia"/>
          <w:b/>
          <w:sz w:val="36"/>
          <w:lang w:val="en-US" w:eastAsia="zh-CN"/>
        </w:rPr>
        <w:t>（签字或盖章）</w:t>
      </w:r>
    </w:p>
    <w:p>
      <w:pPr>
        <w:tabs>
          <w:tab w:val="left" w:pos="1600"/>
          <w:tab w:val="left" w:pos="2323"/>
          <w:tab w:val="left" w:pos="8108"/>
        </w:tabs>
        <w:spacing w:before="50" w:line="324" w:lineRule="auto"/>
        <w:ind w:right="988"/>
        <w:jc w:val="center"/>
        <w:rPr>
          <w:rFonts w:hint="eastAsia" w:asciiTheme="minorEastAsia" w:hAnsiTheme="minorEastAsia" w:eastAsiaTheme="minorEastAsia" w:cstheme="minorEastAsia"/>
          <w:b/>
          <w:sz w:val="36"/>
          <w:lang w:eastAsia="zh-CN"/>
        </w:rPr>
      </w:pPr>
      <w:r>
        <w:rPr>
          <w:rFonts w:hint="eastAsia" w:asciiTheme="minorEastAsia" w:hAnsiTheme="minorEastAsia" w:eastAsiaTheme="minorEastAsia" w:cstheme="minorEastAsia"/>
          <w:b/>
          <w:sz w:val="36"/>
          <w:lang w:eastAsia="zh-CN"/>
        </w:rPr>
        <w:t>年</w:t>
      </w:r>
      <w:r>
        <w:rPr>
          <w:rFonts w:hint="eastAsia" w:asciiTheme="minorEastAsia" w:hAnsiTheme="minorEastAsia" w:eastAsiaTheme="minorEastAsia" w:cstheme="minorEastAsia"/>
          <w:b/>
          <w:sz w:val="36"/>
          <w:lang w:val="en-US" w:eastAsia="zh-CN"/>
        </w:rPr>
        <w:t xml:space="preserve">    </w:t>
      </w:r>
      <w:r>
        <w:rPr>
          <w:rFonts w:hint="eastAsia" w:asciiTheme="minorEastAsia" w:hAnsiTheme="minorEastAsia" w:eastAsiaTheme="minorEastAsia" w:cstheme="minorEastAsia"/>
          <w:b/>
          <w:sz w:val="36"/>
          <w:lang w:eastAsia="zh-CN"/>
        </w:rPr>
        <w:t>月</w:t>
      </w:r>
      <w:r>
        <w:rPr>
          <w:rFonts w:hint="eastAsia" w:asciiTheme="minorEastAsia" w:hAnsiTheme="minorEastAsia" w:eastAsiaTheme="minorEastAsia" w:cstheme="minorEastAsia"/>
          <w:b/>
          <w:sz w:val="36"/>
          <w:lang w:val="en-US" w:eastAsia="zh-CN"/>
        </w:rPr>
        <w:t xml:space="preserve">    </w:t>
      </w:r>
      <w:r>
        <w:rPr>
          <w:rFonts w:hint="eastAsia" w:asciiTheme="minorEastAsia" w:hAnsiTheme="minorEastAsia" w:eastAsiaTheme="minorEastAsia" w:cstheme="minorEastAsia"/>
          <w:b/>
          <w:sz w:val="36"/>
          <w:lang w:eastAsia="zh-CN"/>
        </w:rPr>
        <w:t>日</w:t>
      </w:r>
    </w:p>
    <w:p>
      <w:pPr>
        <w:spacing w:after="0" w:line="324" w:lineRule="auto"/>
        <w:jc w:val="center"/>
        <w:rPr>
          <w:rFonts w:hint="eastAsia" w:asciiTheme="minorEastAsia" w:hAnsiTheme="minorEastAsia" w:eastAsiaTheme="minorEastAsia" w:cstheme="minorEastAsia"/>
          <w:sz w:val="36"/>
        </w:rPr>
        <w:sectPr>
          <w:type w:val="continuous"/>
          <w:pgSz w:w="11910" w:h="16840"/>
          <w:pgMar w:top="1440" w:right="1196" w:bottom="1440" w:left="1196" w:header="720" w:footer="720" w:gutter="0"/>
          <w:pgNumType w:fmt="decimal"/>
        </w:sectPr>
      </w:pPr>
    </w:p>
    <w:p>
      <w:pPr>
        <w:pStyle w:val="31"/>
        <w:numPr>
          <w:ilvl w:val="0"/>
          <w:numId w:val="10"/>
        </w:numPr>
        <w:tabs>
          <w:tab w:val="left" w:pos="1384"/>
        </w:tabs>
        <w:spacing w:before="135" w:after="0" w:line="240" w:lineRule="auto"/>
        <w:ind w:left="1383" w:right="0" w:hanging="875"/>
        <w:jc w:val="left"/>
        <w:rPr>
          <w:rFonts w:hint="eastAsia" w:asciiTheme="minorEastAsia" w:hAnsiTheme="minorEastAsia" w:eastAsiaTheme="minorEastAsia" w:cstheme="minorEastAsia"/>
          <w:b/>
          <w:sz w:val="26"/>
        </w:rPr>
      </w:pPr>
      <w:bookmarkStart w:id="111" w:name="_bookmark55"/>
      <w:bookmarkEnd w:id="111"/>
      <w:bookmarkStart w:id="112" w:name="_bookmark54"/>
      <w:bookmarkEnd w:id="112"/>
      <w:r>
        <w:rPr>
          <w:rFonts w:hint="eastAsia" w:asciiTheme="minorEastAsia" w:hAnsiTheme="minorEastAsia" w:eastAsiaTheme="minorEastAsia" w:cstheme="minorEastAsia"/>
          <w:b/>
          <w:sz w:val="28"/>
          <w:lang w:eastAsia="zh-CN"/>
        </w:rPr>
        <w:t>首次报价</w:t>
      </w:r>
      <w:r>
        <w:rPr>
          <w:rFonts w:hint="eastAsia" w:asciiTheme="minorEastAsia" w:hAnsiTheme="minorEastAsia" w:eastAsiaTheme="minorEastAsia" w:cstheme="minorEastAsia"/>
          <w:b/>
          <w:sz w:val="28"/>
        </w:rPr>
        <w:t>表</w:t>
      </w:r>
    </w:p>
    <w:p>
      <w:pPr>
        <w:pStyle w:val="2"/>
        <w:spacing w:before="8"/>
        <w:rPr>
          <w:rFonts w:hint="eastAsia" w:asciiTheme="minorEastAsia" w:hAnsiTheme="minorEastAsia" w:eastAsiaTheme="minorEastAsia" w:cstheme="minorEastAsia"/>
          <w:b/>
          <w:sz w:val="30"/>
        </w:rPr>
      </w:pPr>
    </w:p>
    <w:p>
      <w:pPr>
        <w:spacing w:before="0"/>
        <w:ind w:left="872" w:right="988" w:firstLine="0"/>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lang w:eastAsia="zh-CN"/>
        </w:rPr>
        <w:t>首次</w:t>
      </w:r>
      <w:r>
        <w:rPr>
          <w:rFonts w:hint="eastAsia" w:asciiTheme="minorEastAsia" w:hAnsiTheme="minorEastAsia" w:eastAsiaTheme="minorEastAsia" w:cstheme="minorEastAsia"/>
          <w:b/>
          <w:sz w:val="28"/>
        </w:rPr>
        <w:t>报价表</w:t>
      </w:r>
    </w:p>
    <w:p>
      <w:pPr>
        <w:pStyle w:val="2"/>
        <w:spacing w:before="6"/>
        <w:rPr>
          <w:rFonts w:hint="eastAsia" w:asciiTheme="minorEastAsia" w:hAnsiTheme="minorEastAsia" w:eastAsiaTheme="minorEastAsia" w:cstheme="minorEastAsia"/>
          <w:b/>
          <w:sz w:val="28"/>
        </w:rPr>
      </w:pPr>
    </w:p>
    <w:tbl>
      <w:tblPr>
        <w:tblStyle w:val="14"/>
        <w:tblW w:w="952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909"/>
        <w:gridCol w:w="661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2909" w:type="dxa"/>
            <w:tcBorders>
              <w:bottom w:val="single" w:color="000000" w:sz="6" w:space="0"/>
              <w:right w:val="single" w:color="000000" w:sz="6" w:space="0"/>
            </w:tcBorders>
            <w:vAlign w:val="center"/>
          </w:tcPr>
          <w:p>
            <w:pPr>
              <w:pStyle w:val="32"/>
              <w:keepNext w:val="0"/>
              <w:keepLines w:val="0"/>
              <w:pageBreakBefore w:val="0"/>
              <w:widowControl w:val="0"/>
              <w:kinsoku/>
              <w:wordWrap/>
              <w:overflowPunct/>
              <w:topLinePunct w:val="0"/>
              <w:autoSpaceDE w:val="0"/>
              <w:autoSpaceDN w:val="0"/>
              <w:bidi w:val="0"/>
              <w:adjustRightInd/>
              <w:snapToGrid/>
              <w:spacing w:before="1"/>
              <w:ind w:left="833" w:right="813"/>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sz w:val="24"/>
                <w:lang w:val="en-US" w:eastAsia="zh-CN"/>
              </w:rPr>
              <w:t>名称</w:t>
            </w:r>
          </w:p>
        </w:tc>
        <w:tc>
          <w:tcPr>
            <w:tcW w:w="6618" w:type="dxa"/>
            <w:tcBorders>
              <w:left w:val="single" w:color="000000" w:sz="6" w:space="0"/>
              <w:bottom w:val="single" w:color="000000" w:sz="6" w:space="0"/>
            </w:tcBorders>
            <w:vAlign w:val="center"/>
          </w:tcPr>
          <w:p>
            <w:pPr>
              <w:pStyle w:val="32"/>
              <w:keepNext w:val="0"/>
              <w:keepLines w:val="0"/>
              <w:pageBreakBefore w:val="0"/>
              <w:widowControl w:val="0"/>
              <w:kinsoku/>
              <w:wordWrap/>
              <w:overflowPunct/>
              <w:topLinePunct w:val="0"/>
              <w:autoSpaceDE w:val="0"/>
              <w:autoSpaceDN w:val="0"/>
              <w:bidi w:val="0"/>
              <w:adjustRightInd/>
              <w:snapToGrid/>
              <w:jc w:val="center"/>
              <w:textAlignment w:val="auto"/>
              <w:outlineLvl w:val="9"/>
              <w:rPr>
                <w:rFonts w:hint="eastAsia" w:asciiTheme="minorEastAsia" w:hAnsiTheme="minorEastAsia" w:eastAsiaTheme="minorEastAsia" w:cs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2909" w:type="dxa"/>
            <w:tcBorders>
              <w:top w:val="single" w:color="000000" w:sz="6" w:space="0"/>
              <w:bottom w:val="single" w:color="000000" w:sz="6" w:space="0"/>
              <w:right w:val="single" w:color="000000" w:sz="6" w:space="0"/>
            </w:tcBorders>
            <w:vAlign w:val="center"/>
          </w:tcPr>
          <w:p>
            <w:pPr>
              <w:pStyle w:val="32"/>
              <w:keepNext w:val="0"/>
              <w:keepLines w:val="0"/>
              <w:pageBreakBefore w:val="0"/>
              <w:widowControl w:val="0"/>
              <w:kinsoku/>
              <w:wordWrap/>
              <w:overflowPunct/>
              <w:topLinePunct w:val="0"/>
              <w:autoSpaceDE w:val="0"/>
              <w:autoSpaceDN w:val="0"/>
              <w:bidi w:val="0"/>
              <w:adjustRightInd/>
              <w:snapToGrid/>
              <w:spacing w:line="307" w:lineRule="exact"/>
              <w:ind w:left="833" w:right="813"/>
              <w:jc w:val="center"/>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供应商</w:t>
            </w:r>
            <w:r>
              <w:rPr>
                <w:rFonts w:hint="eastAsia" w:asciiTheme="minorEastAsia" w:hAnsiTheme="minorEastAsia" w:eastAsiaTheme="minorEastAsia" w:cstheme="minorEastAsia"/>
                <w:sz w:val="24"/>
              </w:rPr>
              <w:t>名称</w:t>
            </w:r>
          </w:p>
        </w:tc>
        <w:tc>
          <w:tcPr>
            <w:tcW w:w="6618" w:type="dxa"/>
            <w:tcBorders>
              <w:top w:val="single" w:color="000000" w:sz="6" w:space="0"/>
              <w:left w:val="single" w:color="000000" w:sz="6" w:space="0"/>
              <w:bottom w:val="single" w:color="000000" w:sz="6" w:space="0"/>
            </w:tcBorders>
            <w:vAlign w:val="center"/>
          </w:tcPr>
          <w:p>
            <w:pPr>
              <w:pStyle w:val="32"/>
              <w:keepNext w:val="0"/>
              <w:keepLines w:val="0"/>
              <w:pageBreakBefore w:val="0"/>
              <w:widowControl w:val="0"/>
              <w:kinsoku/>
              <w:wordWrap/>
              <w:overflowPunct/>
              <w:topLinePunct w:val="0"/>
              <w:autoSpaceDE w:val="0"/>
              <w:autoSpaceDN w:val="0"/>
              <w:bidi w:val="0"/>
              <w:adjustRightInd/>
              <w:snapToGrid/>
              <w:jc w:val="center"/>
              <w:textAlignment w:val="auto"/>
              <w:outlineLvl w:val="9"/>
              <w:rPr>
                <w:rFonts w:hint="eastAsia" w:asciiTheme="minorEastAsia" w:hAnsiTheme="minorEastAsia" w:eastAsiaTheme="minorEastAsia" w:cs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5" w:hRule="atLeast"/>
          <w:jc w:val="center"/>
        </w:trPr>
        <w:tc>
          <w:tcPr>
            <w:tcW w:w="2909" w:type="dxa"/>
            <w:tcBorders>
              <w:top w:val="single" w:color="000000" w:sz="6" w:space="0"/>
              <w:bottom w:val="single" w:color="000000" w:sz="6" w:space="0"/>
              <w:right w:val="single" w:color="000000" w:sz="6" w:space="0"/>
            </w:tcBorders>
            <w:vAlign w:val="center"/>
          </w:tcPr>
          <w:p>
            <w:pPr>
              <w:pStyle w:val="32"/>
              <w:keepNext w:val="0"/>
              <w:keepLines w:val="0"/>
              <w:pageBreakBefore w:val="0"/>
              <w:widowControl w:val="0"/>
              <w:kinsoku/>
              <w:wordWrap/>
              <w:overflowPunct/>
              <w:topLinePunct w:val="0"/>
              <w:autoSpaceDE w:val="0"/>
              <w:autoSpaceDN w:val="0"/>
              <w:bidi w:val="0"/>
              <w:adjustRightInd/>
              <w:snapToGrid/>
              <w:spacing w:before="1"/>
              <w:ind w:left="833" w:right="813"/>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报价</w:t>
            </w:r>
          </w:p>
        </w:tc>
        <w:tc>
          <w:tcPr>
            <w:tcW w:w="6618" w:type="dxa"/>
            <w:tcBorders>
              <w:top w:val="single" w:color="000000" w:sz="6" w:space="0"/>
              <w:left w:val="single" w:color="000000" w:sz="6" w:space="0"/>
              <w:bottom w:val="single" w:color="000000" w:sz="6" w:space="0"/>
            </w:tcBorders>
            <w:vAlign w:val="center"/>
          </w:tcPr>
          <w:p>
            <w:pPr>
              <w:pStyle w:val="32"/>
              <w:keepNext w:val="0"/>
              <w:keepLines w:val="0"/>
              <w:pageBreakBefore w:val="0"/>
              <w:widowControl w:val="0"/>
              <w:kinsoku/>
              <w:wordWrap/>
              <w:overflowPunct/>
              <w:topLinePunct w:val="0"/>
              <w:autoSpaceDE w:val="0"/>
              <w:autoSpaceDN w:val="0"/>
              <w:bidi w:val="0"/>
              <w:adjustRightInd/>
              <w:snapToGrid/>
              <w:spacing w:line="307" w:lineRule="exact"/>
              <w:ind w:left="64"/>
              <w:jc w:val="left"/>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p>
            <w:pPr>
              <w:pStyle w:val="32"/>
              <w:keepNext w:val="0"/>
              <w:keepLines w:val="0"/>
              <w:pageBreakBefore w:val="0"/>
              <w:widowControl w:val="0"/>
              <w:kinsoku/>
              <w:wordWrap/>
              <w:overflowPunct/>
              <w:topLinePunct w:val="0"/>
              <w:autoSpaceDE w:val="0"/>
              <w:autoSpaceDN w:val="0"/>
              <w:bidi w:val="0"/>
              <w:adjustRightInd/>
              <w:snapToGrid/>
              <w:spacing w:before="7"/>
              <w:jc w:val="left"/>
              <w:textAlignment w:val="auto"/>
              <w:outlineLvl w:val="9"/>
              <w:rPr>
                <w:rFonts w:hint="eastAsia" w:asciiTheme="minorEastAsia" w:hAnsiTheme="minorEastAsia" w:eastAsiaTheme="minorEastAsia" w:cstheme="minorEastAsia"/>
                <w:b/>
                <w:sz w:val="24"/>
              </w:rPr>
            </w:pPr>
          </w:p>
          <w:p>
            <w:pPr>
              <w:pStyle w:val="32"/>
              <w:keepNext w:val="0"/>
              <w:keepLines w:val="0"/>
              <w:pageBreakBefore w:val="0"/>
              <w:widowControl w:val="0"/>
              <w:kinsoku/>
              <w:wordWrap/>
              <w:overflowPunct/>
              <w:topLinePunct w:val="0"/>
              <w:autoSpaceDE w:val="0"/>
              <w:autoSpaceDN w:val="0"/>
              <w:bidi w:val="0"/>
              <w:adjustRightInd/>
              <w:snapToGrid/>
              <w:ind w:left="64"/>
              <w:jc w:val="left"/>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jc w:val="center"/>
        </w:trPr>
        <w:tc>
          <w:tcPr>
            <w:tcW w:w="2909" w:type="dxa"/>
            <w:tcBorders>
              <w:top w:val="single" w:color="000000" w:sz="6" w:space="0"/>
              <w:bottom w:val="single" w:color="000000" w:sz="6" w:space="0"/>
              <w:right w:val="single" w:color="000000" w:sz="6" w:space="0"/>
            </w:tcBorders>
            <w:vAlign w:val="center"/>
          </w:tcPr>
          <w:p>
            <w:pPr>
              <w:pStyle w:val="32"/>
              <w:keepNext w:val="0"/>
              <w:keepLines w:val="0"/>
              <w:pageBreakBefore w:val="0"/>
              <w:widowControl w:val="0"/>
              <w:kinsoku/>
              <w:wordWrap/>
              <w:overflowPunct/>
              <w:topLinePunct w:val="0"/>
              <w:autoSpaceDE w:val="0"/>
              <w:autoSpaceDN w:val="0"/>
              <w:bidi w:val="0"/>
              <w:adjustRightInd/>
              <w:snapToGrid/>
              <w:spacing w:line="307" w:lineRule="exact"/>
              <w:ind w:left="833" w:right="813"/>
              <w:jc w:val="center"/>
              <w:textAlignment w:val="auto"/>
              <w:outlineLvl w:val="9"/>
              <w:rPr>
                <w:rFonts w:hint="eastAsia"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highlight w:val="none"/>
              </w:rPr>
              <w:t>交货期</w:t>
            </w:r>
          </w:p>
        </w:tc>
        <w:tc>
          <w:tcPr>
            <w:tcW w:w="6618" w:type="dxa"/>
            <w:tcBorders>
              <w:top w:val="single" w:color="000000" w:sz="6" w:space="0"/>
              <w:left w:val="single" w:color="000000" w:sz="6" w:space="0"/>
              <w:bottom w:val="single" w:color="000000" w:sz="6" w:space="0"/>
            </w:tcBorders>
            <w:vAlign w:val="center"/>
          </w:tcPr>
          <w:p>
            <w:pPr>
              <w:pStyle w:val="32"/>
              <w:keepNext w:val="0"/>
              <w:keepLines w:val="0"/>
              <w:pageBreakBefore w:val="0"/>
              <w:widowControl w:val="0"/>
              <w:kinsoku/>
              <w:wordWrap/>
              <w:overflowPunct/>
              <w:topLinePunct w:val="0"/>
              <w:autoSpaceDE w:val="0"/>
              <w:autoSpaceDN w:val="0"/>
              <w:bidi w:val="0"/>
              <w:adjustRightInd/>
              <w:snapToGrid/>
              <w:jc w:val="center"/>
              <w:textAlignment w:val="auto"/>
              <w:outlineLvl w:val="9"/>
              <w:rPr>
                <w:rFonts w:hint="eastAsia" w:asciiTheme="minorEastAsia" w:hAnsiTheme="minorEastAsia" w:eastAsiaTheme="minorEastAsia" w:cs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jc w:val="center"/>
        </w:trPr>
        <w:tc>
          <w:tcPr>
            <w:tcW w:w="2909" w:type="dxa"/>
            <w:tcBorders>
              <w:top w:val="single" w:color="000000" w:sz="6" w:space="0"/>
              <w:bottom w:val="single" w:color="000000" w:sz="6" w:space="0"/>
              <w:right w:val="single" w:color="000000" w:sz="6" w:space="0"/>
            </w:tcBorders>
            <w:vAlign w:val="center"/>
          </w:tcPr>
          <w:p>
            <w:pPr>
              <w:pStyle w:val="32"/>
              <w:keepNext w:val="0"/>
              <w:keepLines w:val="0"/>
              <w:pageBreakBefore w:val="0"/>
              <w:widowControl w:val="0"/>
              <w:kinsoku/>
              <w:wordWrap/>
              <w:overflowPunct/>
              <w:topLinePunct w:val="0"/>
              <w:autoSpaceDE w:val="0"/>
              <w:autoSpaceDN w:val="0"/>
              <w:bidi w:val="0"/>
              <w:adjustRightInd/>
              <w:snapToGrid/>
              <w:spacing w:line="307" w:lineRule="exact"/>
              <w:ind w:left="833" w:right="813"/>
              <w:jc w:val="center"/>
              <w:textAlignment w:val="auto"/>
              <w:outlineLvl w:val="9"/>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质保期</w:t>
            </w:r>
          </w:p>
        </w:tc>
        <w:tc>
          <w:tcPr>
            <w:tcW w:w="6618" w:type="dxa"/>
            <w:tcBorders>
              <w:top w:val="single" w:color="000000" w:sz="6" w:space="0"/>
              <w:left w:val="single" w:color="000000" w:sz="6" w:space="0"/>
              <w:bottom w:val="single" w:color="000000" w:sz="6" w:space="0"/>
            </w:tcBorders>
            <w:vAlign w:val="center"/>
          </w:tcPr>
          <w:p>
            <w:pPr>
              <w:pStyle w:val="32"/>
              <w:keepNext w:val="0"/>
              <w:keepLines w:val="0"/>
              <w:pageBreakBefore w:val="0"/>
              <w:widowControl w:val="0"/>
              <w:kinsoku/>
              <w:wordWrap/>
              <w:overflowPunct/>
              <w:topLinePunct w:val="0"/>
              <w:autoSpaceDE w:val="0"/>
              <w:autoSpaceDN w:val="0"/>
              <w:bidi w:val="0"/>
              <w:adjustRightInd/>
              <w:snapToGrid/>
              <w:jc w:val="center"/>
              <w:textAlignment w:val="auto"/>
              <w:outlineLvl w:val="9"/>
              <w:rPr>
                <w:rFonts w:hint="eastAsia" w:asciiTheme="minorEastAsia" w:hAnsiTheme="minorEastAsia" w:eastAsiaTheme="minorEastAsia" w:cstheme="minorEastAsia"/>
                <w:sz w:val="24"/>
              </w:rPr>
            </w:pPr>
          </w:p>
        </w:tc>
      </w:tr>
    </w:tbl>
    <w:p>
      <w:pPr>
        <w:pStyle w:val="2"/>
        <w:keepNext w:val="0"/>
        <w:keepLines w:val="0"/>
        <w:pageBreakBefore w:val="0"/>
        <w:widowControl w:val="0"/>
        <w:tabs>
          <w:tab w:val="left" w:pos="8849"/>
        </w:tabs>
        <w:kinsoku/>
        <w:wordWrap/>
        <w:overflowPunct/>
        <w:topLinePunct w:val="0"/>
        <w:autoSpaceDE w:val="0"/>
        <w:autoSpaceDN w:val="0"/>
        <w:bidi w:val="0"/>
        <w:adjustRightInd/>
        <w:snapToGrid/>
        <w:spacing w:before="0" w:beforeLines="100" w:after="0" w:line="360" w:lineRule="auto"/>
        <w:textAlignment w:val="auto"/>
        <w:outlineLvl w:val="9"/>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b/>
        </w:rPr>
        <w:t>注：</w:t>
      </w:r>
      <w:r>
        <w:rPr>
          <w:rFonts w:hint="eastAsia" w:asciiTheme="minorEastAsia" w:hAnsiTheme="minorEastAsia" w:eastAsiaTheme="minorEastAsia" w:cstheme="minorEastAsia"/>
          <w:spacing w:val="-6"/>
          <w:sz w:val="24"/>
        </w:rPr>
        <w:t>1</w:t>
      </w:r>
      <w:r>
        <w:rPr>
          <w:rFonts w:hint="eastAsia" w:asciiTheme="minorEastAsia" w:hAnsiTheme="minorEastAsia" w:eastAsiaTheme="minorEastAsia" w:cstheme="minorEastAsia"/>
          <w:spacing w:val="-6"/>
          <w:sz w:val="24"/>
          <w:lang w:eastAsia="zh-CN"/>
        </w:rPr>
        <w:t>、</w:t>
      </w:r>
      <w:r>
        <w:rPr>
          <w:rFonts w:hint="eastAsia" w:asciiTheme="minorEastAsia" w:hAnsiTheme="minorEastAsia" w:eastAsiaTheme="minorEastAsia" w:cstheme="minorEastAsia"/>
          <w:spacing w:val="-6"/>
          <w:sz w:val="24"/>
        </w:rPr>
        <w:t>填写此表时不得改变表格形式。</w:t>
      </w:r>
    </w:p>
    <w:p>
      <w:pPr>
        <w:pStyle w:val="2"/>
        <w:keepNext w:val="0"/>
        <w:keepLines w:val="0"/>
        <w:pageBreakBefore w:val="0"/>
        <w:widowControl w:val="0"/>
        <w:tabs>
          <w:tab w:val="left" w:pos="8849"/>
        </w:tabs>
        <w:kinsoku/>
        <w:wordWrap/>
        <w:overflowPunct/>
        <w:topLinePunct w:val="0"/>
        <w:autoSpaceDE w:val="0"/>
        <w:autoSpaceDN w:val="0"/>
        <w:bidi w:val="0"/>
        <w:adjustRightInd/>
        <w:snapToGrid/>
        <w:spacing w:before="0" w:beforeLines="100" w:after="0" w:line="360" w:lineRule="auto"/>
        <w:ind w:firstLine="456" w:firstLineChars="200"/>
        <w:textAlignment w:val="auto"/>
        <w:outlineLvl w:val="9"/>
        <w:rPr>
          <w:rFonts w:hint="eastAsia" w:asciiTheme="minorEastAsia" w:hAnsiTheme="minorEastAsia" w:eastAsiaTheme="minorEastAsia" w:cstheme="minorEastAsia"/>
          <w:spacing w:val="-6"/>
          <w:sz w:val="24"/>
          <w:highlight w:val="none"/>
          <w:lang w:eastAsia="zh-CN"/>
        </w:rPr>
      </w:pPr>
      <w:r>
        <w:rPr>
          <w:rFonts w:hint="eastAsia" w:asciiTheme="minorEastAsia" w:hAnsiTheme="minorEastAsia" w:eastAsiaTheme="minorEastAsia" w:cstheme="minorEastAsia"/>
          <w:spacing w:val="-6"/>
          <w:sz w:val="24"/>
          <w:lang w:val="en-US" w:eastAsia="zh-CN"/>
        </w:rPr>
        <w:t>2、</w:t>
      </w:r>
      <w:r>
        <w:rPr>
          <w:rFonts w:hint="eastAsia" w:asciiTheme="minorEastAsia" w:hAnsiTheme="minorEastAsia" w:eastAsiaTheme="minorEastAsia" w:cstheme="minorEastAsia"/>
          <w:spacing w:val="-6"/>
          <w:sz w:val="24"/>
        </w:rPr>
        <w:t>“</w:t>
      </w:r>
      <w:r>
        <w:rPr>
          <w:rFonts w:hint="eastAsia" w:asciiTheme="minorEastAsia" w:hAnsiTheme="minorEastAsia" w:eastAsiaTheme="minorEastAsia" w:cstheme="minorEastAsia"/>
          <w:spacing w:val="-6"/>
          <w:sz w:val="24"/>
          <w:lang w:eastAsia="zh-CN"/>
        </w:rPr>
        <w:t>谈判</w:t>
      </w:r>
      <w:r>
        <w:rPr>
          <w:rFonts w:hint="eastAsia" w:asciiTheme="minorEastAsia" w:hAnsiTheme="minorEastAsia" w:eastAsiaTheme="minorEastAsia" w:cstheme="minorEastAsia"/>
          <w:spacing w:val="-6"/>
          <w:sz w:val="24"/>
        </w:rPr>
        <w:t>报价”为</w:t>
      </w:r>
      <w:r>
        <w:rPr>
          <w:rFonts w:hint="eastAsia" w:asciiTheme="minorEastAsia" w:hAnsiTheme="minorEastAsia" w:eastAsiaTheme="minorEastAsia" w:cstheme="minorEastAsia"/>
          <w:spacing w:val="-6"/>
          <w:sz w:val="24"/>
          <w:lang w:eastAsia="zh-CN"/>
        </w:rPr>
        <w:t>谈判</w:t>
      </w:r>
      <w:r>
        <w:rPr>
          <w:rFonts w:hint="eastAsia" w:asciiTheme="minorEastAsia" w:hAnsiTheme="minorEastAsia" w:eastAsiaTheme="minorEastAsia" w:cstheme="minorEastAsia"/>
          <w:spacing w:val="-6"/>
          <w:sz w:val="24"/>
        </w:rPr>
        <w:t>总价。投标报价必须包括</w:t>
      </w:r>
      <w:r>
        <w:rPr>
          <w:rFonts w:hint="eastAsia" w:asciiTheme="minorEastAsia" w:hAnsiTheme="minorEastAsia" w:eastAsiaTheme="minorEastAsia" w:cstheme="minorEastAsia"/>
          <w:spacing w:val="-6"/>
          <w:sz w:val="24"/>
          <w:highlight w:val="none"/>
        </w:rPr>
        <w:t>：</w:t>
      </w:r>
      <w:r>
        <w:rPr>
          <w:rFonts w:hint="eastAsia" w:asciiTheme="minorEastAsia" w:hAnsiTheme="minorEastAsia" w:eastAsiaTheme="minorEastAsia" w:cstheme="minorEastAsia"/>
          <w:spacing w:val="-6"/>
          <w:sz w:val="24"/>
          <w:highlight w:val="none"/>
          <w:lang w:eastAsia="zh-CN"/>
        </w:rPr>
        <w:t>产品费、运输费、手续费、保险费、验收费、培训费、售前、售中、售后服务费、税金及不可预见费等全部费用。</w:t>
      </w:r>
    </w:p>
    <w:p>
      <w:pPr>
        <w:pStyle w:val="2"/>
        <w:keepNext w:val="0"/>
        <w:keepLines w:val="0"/>
        <w:pageBreakBefore w:val="0"/>
        <w:widowControl w:val="0"/>
        <w:tabs>
          <w:tab w:val="left" w:pos="8849"/>
        </w:tabs>
        <w:kinsoku/>
        <w:wordWrap/>
        <w:overflowPunct/>
        <w:topLinePunct w:val="0"/>
        <w:autoSpaceDE w:val="0"/>
        <w:autoSpaceDN w:val="0"/>
        <w:bidi w:val="0"/>
        <w:adjustRightInd/>
        <w:snapToGrid/>
        <w:spacing w:before="0" w:beforeLines="100" w:after="0" w:line="360" w:lineRule="auto"/>
        <w:ind w:firstLine="456" w:firstLineChars="200"/>
        <w:textAlignment w:val="auto"/>
        <w:outlineLvl w:val="9"/>
        <w:rPr>
          <w:rFonts w:hint="eastAsia" w:asciiTheme="minorEastAsia" w:hAnsiTheme="minorEastAsia" w:eastAsiaTheme="minorEastAsia" w:cstheme="minorEastAsia"/>
          <w:spacing w:val="-6"/>
          <w:sz w:val="24"/>
          <w:lang w:val="zh-CN" w:eastAsia="zh-CN"/>
        </w:rPr>
      </w:pPr>
      <w:r>
        <w:rPr>
          <w:rFonts w:hint="eastAsia" w:asciiTheme="minorEastAsia" w:hAnsiTheme="minorEastAsia" w:eastAsiaTheme="minorEastAsia" w:cstheme="minorEastAsia"/>
          <w:spacing w:val="-6"/>
          <w:sz w:val="24"/>
          <w:lang w:val="en-US" w:eastAsia="zh-CN"/>
        </w:rPr>
        <w:t>3、</w:t>
      </w:r>
      <w:r>
        <w:rPr>
          <w:rFonts w:hint="eastAsia" w:asciiTheme="minorEastAsia" w:hAnsiTheme="minorEastAsia" w:eastAsiaTheme="minorEastAsia" w:cstheme="minorEastAsia"/>
          <w:spacing w:val="-6"/>
          <w:sz w:val="24"/>
          <w:lang w:val="zh-CN" w:eastAsia="zh-CN"/>
        </w:rPr>
        <w:t>“交货时间”是指产品能够交付使用的具体时间。</w:t>
      </w:r>
    </w:p>
    <w:p>
      <w:pPr>
        <w:pStyle w:val="2"/>
        <w:keepNext w:val="0"/>
        <w:keepLines w:val="0"/>
        <w:pageBreakBefore w:val="0"/>
        <w:widowControl w:val="0"/>
        <w:tabs>
          <w:tab w:val="left" w:pos="8849"/>
        </w:tabs>
        <w:kinsoku/>
        <w:wordWrap/>
        <w:overflowPunct/>
        <w:topLinePunct w:val="0"/>
        <w:autoSpaceDE w:val="0"/>
        <w:autoSpaceDN w:val="0"/>
        <w:bidi w:val="0"/>
        <w:adjustRightInd/>
        <w:snapToGrid/>
        <w:spacing w:before="0" w:beforeLines="100" w:after="0" w:line="360" w:lineRule="auto"/>
        <w:ind w:firstLine="456" w:firstLineChars="200"/>
        <w:textAlignment w:val="auto"/>
        <w:outlineLvl w:val="9"/>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lang w:val="en-US" w:eastAsia="zh-CN"/>
        </w:rPr>
        <w:t>4、</w:t>
      </w:r>
      <w:r>
        <w:rPr>
          <w:rFonts w:hint="eastAsia" w:asciiTheme="minorEastAsia" w:hAnsiTheme="minorEastAsia" w:eastAsiaTheme="minorEastAsia" w:cstheme="minorEastAsia"/>
          <w:spacing w:val="-6"/>
          <w:sz w:val="24"/>
        </w:rPr>
        <w:t>投标报价不能有两个或两个以上的报价方案，否则投标无效。</w:t>
      </w:r>
    </w:p>
    <w:p>
      <w:pPr>
        <w:pStyle w:val="2"/>
        <w:keepNext w:val="0"/>
        <w:keepLines w:val="0"/>
        <w:pageBreakBefore w:val="0"/>
        <w:widowControl w:val="0"/>
        <w:tabs>
          <w:tab w:val="left" w:pos="8849"/>
        </w:tabs>
        <w:kinsoku/>
        <w:wordWrap/>
        <w:overflowPunct/>
        <w:topLinePunct w:val="0"/>
        <w:autoSpaceDE w:val="0"/>
        <w:autoSpaceDN w:val="0"/>
        <w:bidi w:val="0"/>
        <w:adjustRightInd/>
        <w:snapToGrid/>
        <w:spacing w:before="0" w:beforeLines="100" w:after="0" w:line="360" w:lineRule="auto"/>
        <w:ind w:firstLine="456" w:firstLineChars="200"/>
        <w:textAlignment w:val="auto"/>
        <w:outlineLvl w:val="9"/>
        <w:rPr>
          <w:rFonts w:hint="eastAsia" w:asciiTheme="minorEastAsia" w:hAnsiTheme="minorEastAsia" w:eastAsiaTheme="minorEastAsia" w:cstheme="minorEastAsia"/>
          <w:spacing w:val="-6"/>
          <w:sz w:val="24"/>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6"/>
        </w:rPr>
      </w:pPr>
    </w:p>
    <w:p>
      <w:pPr>
        <w:tabs>
          <w:tab w:val="left" w:pos="8955"/>
        </w:tabs>
        <w:spacing w:before="193" w:line="484" w:lineRule="auto"/>
        <w:ind w:left="0" w:leftChars="0" w:right="619" w:firstLine="4469" w:firstLineChars="1855"/>
        <w:jc w:val="both"/>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thick"/>
        </w:rPr>
        <w:t xml:space="preserve"> </w:t>
      </w:r>
      <w:r>
        <w:rPr>
          <w:rFonts w:hint="eastAsia" w:asciiTheme="minorEastAsia" w:hAnsiTheme="minorEastAsia" w:eastAsiaTheme="minorEastAsia" w:cstheme="minorEastAsia"/>
          <w:b/>
          <w:sz w:val="24"/>
          <w:u w:val="thick"/>
          <w:lang w:val="en-US" w:eastAsia="zh-CN"/>
        </w:rPr>
        <w:t xml:space="preserve">             </w:t>
      </w:r>
      <w:r>
        <w:rPr>
          <w:rFonts w:hint="eastAsia" w:asciiTheme="minorEastAsia" w:hAnsiTheme="minorEastAsia" w:eastAsiaTheme="minorEastAsia" w:cstheme="minorEastAsia"/>
          <w:b/>
          <w:sz w:val="24"/>
        </w:rPr>
        <w:t>（公章</w:t>
      </w:r>
      <w:r>
        <w:rPr>
          <w:rFonts w:hint="eastAsia" w:asciiTheme="minorEastAsia" w:hAnsiTheme="minorEastAsia" w:eastAsiaTheme="minorEastAsia" w:cstheme="minorEastAsia"/>
          <w:b/>
          <w:spacing w:val="-14"/>
          <w:sz w:val="24"/>
        </w:rPr>
        <w:t xml:space="preserve">） </w:t>
      </w:r>
    </w:p>
    <w:p>
      <w:pPr>
        <w:tabs>
          <w:tab w:val="left" w:pos="8955"/>
        </w:tabs>
        <w:spacing w:before="193" w:line="484"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w:t>
      </w:r>
      <w:r>
        <w:rPr>
          <w:rFonts w:hint="eastAsia" w:asciiTheme="minorEastAsia" w:hAnsiTheme="minorEastAsia" w:eastAsiaTheme="minorEastAsia" w:cstheme="minorEastAsia"/>
          <w:b/>
          <w:spacing w:val="4"/>
          <w:sz w:val="24"/>
          <w:u w:val="thick"/>
        </w:rPr>
        <w:t xml:space="preserve"> </w:t>
      </w:r>
      <w:r>
        <w:rPr>
          <w:rFonts w:hint="eastAsia" w:asciiTheme="minorEastAsia" w:hAnsiTheme="minorEastAsia" w:eastAsiaTheme="minorEastAsia" w:cstheme="minorEastAsia"/>
          <w:b/>
          <w:spacing w:val="4"/>
          <w:sz w:val="24"/>
          <w:u w:val="thick"/>
          <w:lang w:val="en-US" w:eastAsia="zh-CN"/>
        </w:rPr>
        <w:t xml:space="preserve">       </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b/>
          <w:sz w:val="24"/>
          <w:lang w:eastAsia="zh-CN"/>
        </w:rPr>
        <w:t>或盖章</w:t>
      </w:r>
      <w:r>
        <w:rPr>
          <w:rFonts w:hint="eastAsia" w:asciiTheme="minorEastAsia" w:hAnsiTheme="minorEastAsia" w:eastAsiaTheme="minorEastAsia" w:cstheme="minorEastAsia"/>
          <w:b/>
          <w:spacing w:val="-14"/>
          <w:sz w:val="24"/>
        </w:rPr>
        <w:t>）</w:t>
      </w:r>
    </w:p>
    <w:p>
      <w:pPr>
        <w:spacing w:after="0" w:line="305" w:lineRule="exact"/>
        <w:ind w:left="0" w:leftChars="0"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31"/>
        <w:numPr>
          <w:ilvl w:val="0"/>
          <w:numId w:val="10"/>
        </w:numPr>
        <w:tabs>
          <w:tab w:val="left" w:pos="1384"/>
        </w:tabs>
        <w:spacing w:before="135" w:after="0" w:line="240" w:lineRule="auto"/>
        <w:ind w:left="1383" w:right="0" w:hanging="875"/>
        <w:jc w:val="left"/>
        <w:rPr>
          <w:rFonts w:hint="eastAsia" w:asciiTheme="minorEastAsia" w:hAnsiTheme="minorEastAsia" w:eastAsiaTheme="minorEastAsia" w:cstheme="minorEastAsia"/>
          <w:b/>
          <w:sz w:val="26"/>
        </w:rPr>
      </w:pPr>
      <w:bookmarkStart w:id="113" w:name="_bookmark56"/>
      <w:bookmarkEnd w:id="113"/>
      <w:r>
        <w:rPr>
          <w:rFonts w:hint="eastAsia" w:asciiTheme="minorEastAsia" w:hAnsiTheme="minorEastAsia" w:eastAsiaTheme="minorEastAsia" w:cstheme="minorEastAsia"/>
          <w:b/>
          <w:sz w:val="28"/>
        </w:rPr>
        <w:t>分项报价表</w:t>
      </w:r>
    </w:p>
    <w:p>
      <w:pPr>
        <w:pStyle w:val="2"/>
        <w:rPr>
          <w:rFonts w:hint="eastAsia" w:asciiTheme="minorEastAsia" w:hAnsiTheme="minorEastAsia" w:eastAsiaTheme="minorEastAsia" w:cstheme="minorEastAsia"/>
          <w:b/>
          <w:sz w:val="20"/>
        </w:rPr>
      </w:pPr>
    </w:p>
    <w:p>
      <w:pPr>
        <w:spacing w:before="217"/>
        <w:ind w:left="4310" w:right="0" w:firstLine="0"/>
        <w:jc w:val="left"/>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分项报价表</w:t>
      </w:r>
    </w:p>
    <w:p>
      <w:pPr>
        <w:pStyle w:val="2"/>
        <w:rPr>
          <w:rFonts w:hint="eastAsia" w:asciiTheme="minorEastAsia" w:hAnsiTheme="minorEastAsia" w:eastAsiaTheme="minorEastAsia" w:cstheme="minorEastAsia"/>
          <w:b/>
          <w:sz w:val="36"/>
        </w:rPr>
      </w:pPr>
    </w:p>
    <w:p>
      <w:pPr>
        <w:tabs>
          <w:tab w:val="left" w:pos="7496"/>
        </w:tabs>
        <w:spacing w:before="323"/>
        <w:ind w:left="508" w:right="0" w:firstLine="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名称：</w:t>
      </w:r>
      <w:r>
        <w:rPr>
          <w:rFonts w:hint="eastAsia" w:asciiTheme="minorEastAsia" w:hAnsiTheme="minorEastAsia" w:eastAsiaTheme="minorEastAsia" w:cstheme="minorEastAsia"/>
          <w:b/>
          <w:sz w:val="24"/>
        </w:rPr>
        <w:tab/>
      </w:r>
    </w:p>
    <w:p>
      <w:pPr>
        <w:pStyle w:val="2"/>
        <w:spacing w:before="4"/>
        <w:rPr>
          <w:rFonts w:hint="eastAsia" w:asciiTheme="minorEastAsia" w:hAnsiTheme="minorEastAsia" w:eastAsiaTheme="minorEastAsia" w:cstheme="minorEastAsia"/>
          <w:b/>
          <w:sz w:val="6"/>
        </w:rPr>
      </w:pPr>
    </w:p>
    <w:tbl>
      <w:tblPr>
        <w:tblStyle w:val="14"/>
        <w:tblW w:w="96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120"/>
        <w:gridCol w:w="1664"/>
        <w:gridCol w:w="846"/>
        <w:gridCol w:w="1378"/>
        <w:gridCol w:w="1569"/>
        <w:gridCol w:w="1027"/>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vAlign w:val="center"/>
          </w:tcPr>
          <w:p>
            <w:pPr>
              <w:pStyle w:val="32"/>
              <w:spacing w:before="127"/>
              <w:ind w:left="147" w:right="14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120" w:type="dxa"/>
            <w:vAlign w:val="center"/>
          </w:tcPr>
          <w:p>
            <w:pPr>
              <w:pStyle w:val="32"/>
              <w:spacing w:before="127"/>
              <w:ind w:left="1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产品名称</w:t>
            </w:r>
          </w:p>
        </w:tc>
        <w:tc>
          <w:tcPr>
            <w:tcW w:w="1664" w:type="dxa"/>
            <w:vAlign w:val="center"/>
          </w:tcPr>
          <w:p>
            <w:pPr>
              <w:pStyle w:val="32"/>
              <w:spacing w:before="12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品牌型号规格</w:t>
            </w:r>
          </w:p>
        </w:tc>
        <w:tc>
          <w:tcPr>
            <w:tcW w:w="846" w:type="dxa"/>
            <w:vAlign w:val="center"/>
          </w:tcPr>
          <w:p>
            <w:pPr>
              <w:pStyle w:val="32"/>
              <w:spacing w:before="127"/>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数量</w:t>
            </w:r>
          </w:p>
        </w:tc>
        <w:tc>
          <w:tcPr>
            <w:tcW w:w="1378" w:type="dxa"/>
            <w:vAlign w:val="center"/>
          </w:tcPr>
          <w:p>
            <w:pPr>
              <w:pStyle w:val="32"/>
              <w:spacing w:before="12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生产厂家</w:t>
            </w:r>
          </w:p>
        </w:tc>
        <w:tc>
          <w:tcPr>
            <w:tcW w:w="1569" w:type="dxa"/>
            <w:vAlign w:val="center"/>
          </w:tcPr>
          <w:p>
            <w:pPr>
              <w:pStyle w:val="32"/>
              <w:spacing w:before="127"/>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单价</w:t>
            </w:r>
          </w:p>
        </w:tc>
        <w:tc>
          <w:tcPr>
            <w:tcW w:w="1027" w:type="dxa"/>
            <w:vAlign w:val="center"/>
          </w:tcPr>
          <w:p>
            <w:pPr>
              <w:pStyle w:val="32"/>
              <w:tabs>
                <w:tab w:val="center" w:pos="508"/>
              </w:tabs>
              <w:spacing w:before="127"/>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总价</w:t>
            </w:r>
          </w:p>
        </w:tc>
        <w:tc>
          <w:tcPr>
            <w:tcW w:w="1215" w:type="dxa"/>
            <w:vAlign w:val="center"/>
          </w:tcPr>
          <w:p>
            <w:pPr>
              <w:pStyle w:val="32"/>
              <w:spacing w:before="127"/>
              <w:ind w:left="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32"/>
              <w:spacing w:before="142"/>
              <w:ind w:left="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1</w:t>
            </w:r>
          </w:p>
        </w:tc>
        <w:tc>
          <w:tcPr>
            <w:tcW w:w="1120" w:type="dxa"/>
          </w:tcPr>
          <w:p>
            <w:pPr>
              <w:pStyle w:val="32"/>
              <w:rPr>
                <w:rFonts w:hint="eastAsia" w:asciiTheme="minorEastAsia" w:hAnsiTheme="minorEastAsia" w:eastAsiaTheme="minorEastAsia" w:cstheme="minorEastAsia"/>
                <w:sz w:val="24"/>
              </w:rPr>
            </w:pPr>
          </w:p>
        </w:tc>
        <w:tc>
          <w:tcPr>
            <w:tcW w:w="1664" w:type="dxa"/>
          </w:tcPr>
          <w:p>
            <w:pPr>
              <w:pStyle w:val="32"/>
              <w:rPr>
                <w:rFonts w:hint="eastAsia" w:asciiTheme="minorEastAsia" w:hAnsiTheme="minorEastAsia" w:eastAsiaTheme="minorEastAsia" w:cstheme="minorEastAsia"/>
                <w:sz w:val="24"/>
              </w:rPr>
            </w:pPr>
          </w:p>
        </w:tc>
        <w:tc>
          <w:tcPr>
            <w:tcW w:w="846" w:type="dxa"/>
          </w:tcPr>
          <w:p>
            <w:pPr>
              <w:pStyle w:val="32"/>
              <w:rPr>
                <w:rFonts w:hint="eastAsia" w:asciiTheme="minorEastAsia" w:hAnsiTheme="minorEastAsia" w:eastAsiaTheme="minorEastAsia" w:cstheme="minorEastAsia"/>
                <w:sz w:val="24"/>
              </w:rPr>
            </w:pPr>
          </w:p>
        </w:tc>
        <w:tc>
          <w:tcPr>
            <w:tcW w:w="1378" w:type="dxa"/>
          </w:tcPr>
          <w:p>
            <w:pPr>
              <w:pStyle w:val="32"/>
              <w:rPr>
                <w:rFonts w:hint="eastAsia" w:asciiTheme="minorEastAsia" w:hAnsiTheme="minorEastAsia" w:eastAsiaTheme="minorEastAsia" w:cstheme="minorEastAsia"/>
                <w:sz w:val="24"/>
              </w:rPr>
            </w:pPr>
          </w:p>
        </w:tc>
        <w:tc>
          <w:tcPr>
            <w:tcW w:w="1569" w:type="dxa"/>
          </w:tcPr>
          <w:p>
            <w:pPr>
              <w:pStyle w:val="32"/>
              <w:rPr>
                <w:rFonts w:hint="eastAsia" w:asciiTheme="minorEastAsia" w:hAnsiTheme="minorEastAsia" w:eastAsiaTheme="minorEastAsia" w:cstheme="minorEastAsia"/>
                <w:sz w:val="24"/>
              </w:rPr>
            </w:pPr>
          </w:p>
        </w:tc>
        <w:tc>
          <w:tcPr>
            <w:tcW w:w="1027" w:type="dxa"/>
          </w:tcPr>
          <w:p>
            <w:pPr>
              <w:pStyle w:val="32"/>
              <w:rPr>
                <w:rFonts w:hint="eastAsia" w:asciiTheme="minorEastAsia" w:hAnsiTheme="minorEastAsia" w:eastAsiaTheme="minorEastAsia" w:cstheme="minorEastAsia"/>
                <w:sz w:val="24"/>
              </w:rPr>
            </w:pPr>
          </w:p>
        </w:tc>
        <w:tc>
          <w:tcPr>
            <w:tcW w:w="121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4" w:type="dxa"/>
          </w:tcPr>
          <w:p>
            <w:pPr>
              <w:pStyle w:val="32"/>
              <w:spacing w:before="144"/>
              <w:ind w:left="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2</w:t>
            </w:r>
          </w:p>
        </w:tc>
        <w:tc>
          <w:tcPr>
            <w:tcW w:w="1120" w:type="dxa"/>
          </w:tcPr>
          <w:p>
            <w:pPr>
              <w:pStyle w:val="32"/>
              <w:rPr>
                <w:rFonts w:hint="eastAsia" w:asciiTheme="minorEastAsia" w:hAnsiTheme="minorEastAsia" w:eastAsiaTheme="minorEastAsia" w:cstheme="minorEastAsia"/>
                <w:sz w:val="24"/>
              </w:rPr>
            </w:pPr>
          </w:p>
        </w:tc>
        <w:tc>
          <w:tcPr>
            <w:tcW w:w="1664" w:type="dxa"/>
          </w:tcPr>
          <w:p>
            <w:pPr>
              <w:pStyle w:val="32"/>
              <w:rPr>
                <w:rFonts w:hint="eastAsia" w:asciiTheme="minorEastAsia" w:hAnsiTheme="minorEastAsia" w:eastAsiaTheme="minorEastAsia" w:cstheme="minorEastAsia"/>
                <w:sz w:val="24"/>
              </w:rPr>
            </w:pPr>
          </w:p>
        </w:tc>
        <w:tc>
          <w:tcPr>
            <w:tcW w:w="846" w:type="dxa"/>
          </w:tcPr>
          <w:p>
            <w:pPr>
              <w:pStyle w:val="32"/>
              <w:rPr>
                <w:rFonts w:hint="eastAsia" w:asciiTheme="minorEastAsia" w:hAnsiTheme="minorEastAsia" w:eastAsiaTheme="minorEastAsia" w:cstheme="minorEastAsia"/>
                <w:sz w:val="24"/>
              </w:rPr>
            </w:pPr>
          </w:p>
        </w:tc>
        <w:tc>
          <w:tcPr>
            <w:tcW w:w="1378" w:type="dxa"/>
          </w:tcPr>
          <w:p>
            <w:pPr>
              <w:pStyle w:val="32"/>
              <w:rPr>
                <w:rFonts w:hint="eastAsia" w:asciiTheme="minorEastAsia" w:hAnsiTheme="minorEastAsia" w:eastAsiaTheme="minorEastAsia" w:cstheme="minorEastAsia"/>
                <w:sz w:val="24"/>
              </w:rPr>
            </w:pPr>
          </w:p>
        </w:tc>
        <w:tc>
          <w:tcPr>
            <w:tcW w:w="1569" w:type="dxa"/>
          </w:tcPr>
          <w:p>
            <w:pPr>
              <w:pStyle w:val="32"/>
              <w:rPr>
                <w:rFonts w:hint="eastAsia" w:asciiTheme="minorEastAsia" w:hAnsiTheme="minorEastAsia" w:eastAsiaTheme="minorEastAsia" w:cstheme="minorEastAsia"/>
                <w:sz w:val="24"/>
              </w:rPr>
            </w:pPr>
          </w:p>
        </w:tc>
        <w:tc>
          <w:tcPr>
            <w:tcW w:w="1027" w:type="dxa"/>
          </w:tcPr>
          <w:p>
            <w:pPr>
              <w:pStyle w:val="32"/>
              <w:rPr>
                <w:rFonts w:hint="eastAsia" w:asciiTheme="minorEastAsia" w:hAnsiTheme="minorEastAsia" w:eastAsiaTheme="minorEastAsia" w:cstheme="minorEastAsia"/>
                <w:sz w:val="24"/>
              </w:rPr>
            </w:pPr>
          </w:p>
        </w:tc>
        <w:tc>
          <w:tcPr>
            <w:tcW w:w="121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32"/>
              <w:spacing w:before="142"/>
              <w:ind w:left="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3</w:t>
            </w:r>
          </w:p>
        </w:tc>
        <w:tc>
          <w:tcPr>
            <w:tcW w:w="1120" w:type="dxa"/>
          </w:tcPr>
          <w:p>
            <w:pPr>
              <w:pStyle w:val="32"/>
              <w:rPr>
                <w:rFonts w:hint="eastAsia" w:asciiTheme="minorEastAsia" w:hAnsiTheme="minorEastAsia" w:eastAsiaTheme="minorEastAsia" w:cstheme="minorEastAsia"/>
                <w:sz w:val="24"/>
              </w:rPr>
            </w:pPr>
          </w:p>
        </w:tc>
        <w:tc>
          <w:tcPr>
            <w:tcW w:w="1664" w:type="dxa"/>
          </w:tcPr>
          <w:p>
            <w:pPr>
              <w:pStyle w:val="32"/>
              <w:rPr>
                <w:rFonts w:hint="eastAsia" w:asciiTheme="minorEastAsia" w:hAnsiTheme="minorEastAsia" w:eastAsiaTheme="minorEastAsia" w:cstheme="minorEastAsia"/>
                <w:sz w:val="24"/>
              </w:rPr>
            </w:pPr>
          </w:p>
        </w:tc>
        <w:tc>
          <w:tcPr>
            <w:tcW w:w="846" w:type="dxa"/>
          </w:tcPr>
          <w:p>
            <w:pPr>
              <w:pStyle w:val="32"/>
              <w:rPr>
                <w:rFonts w:hint="eastAsia" w:asciiTheme="minorEastAsia" w:hAnsiTheme="minorEastAsia" w:eastAsiaTheme="minorEastAsia" w:cstheme="minorEastAsia"/>
                <w:sz w:val="24"/>
              </w:rPr>
            </w:pPr>
          </w:p>
        </w:tc>
        <w:tc>
          <w:tcPr>
            <w:tcW w:w="1378" w:type="dxa"/>
          </w:tcPr>
          <w:p>
            <w:pPr>
              <w:pStyle w:val="32"/>
              <w:rPr>
                <w:rFonts w:hint="eastAsia" w:asciiTheme="minorEastAsia" w:hAnsiTheme="minorEastAsia" w:eastAsiaTheme="minorEastAsia" w:cstheme="minorEastAsia"/>
                <w:sz w:val="24"/>
              </w:rPr>
            </w:pPr>
          </w:p>
        </w:tc>
        <w:tc>
          <w:tcPr>
            <w:tcW w:w="1569" w:type="dxa"/>
          </w:tcPr>
          <w:p>
            <w:pPr>
              <w:pStyle w:val="32"/>
              <w:rPr>
                <w:rFonts w:hint="eastAsia" w:asciiTheme="minorEastAsia" w:hAnsiTheme="minorEastAsia" w:eastAsiaTheme="minorEastAsia" w:cstheme="minorEastAsia"/>
                <w:sz w:val="24"/>
              </w:rPr>
            </w:pPr>
          </w:p>
        </w:tc>
        <w:tc>
          <w:tcPr>
            <w:tcW w:w="1027" w:type="dxa"/>
          </w:tcPr>
          <w:p>
            <w:pPr>
              <w:pStyle w:val="32"/>
              <w:rPr>
                <w:rFonts w:hint="eastAsia" w:asciiTheme="minorEastAsia" w:hAnsiTheme="minorEastAsia" w:eastAsiaTheme="minorEastAsia" w:cstheme="minorEastAsia"/>
                <w:sz w:val="24"/>
              </w:rPr>
            </w:pPr>
          </w:p>
        </w:tc>
        <w:tc>
          <w:tcPr>
            <w:tcW w:w="121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4" w:type="dxa"/>
          </w:tcPr>
          <w:p>
            <w:pPr>
              <w:pStyle w:val="32"/>
              <w:spacing w:before="142"/>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120" w:type="dxa"/>
          </w:tcPr>
          <w:p>
            <w:pPr>
              <w:pStyle w:val="32"/>
              <w:rPr>
                <w:rFonts w:hint="eastAsia" w:asciiTheme="minorEastAsia" w:hAnsiTheme="minorEastAsia" w:eastAsiaTheme="minorEastAsia" w:cstheme="minorEastAsia"/>
                <w:sz w:val="24"/>
              </w:rPr>
            </w:pPr>
          </w:p>
        </w:tc>
        <w:tc>
          <w:tcPr>
            <w:tcW w:w="1664" w:type="dxa"/>
          </w:tcPr>
          <w:p>
            <w:pPr>
              <w:pStyle w:val="32"/>
              <w:rPr>
                <w:rFonts w:hint="eastAsia" w:asciiTheme="minorEastAsia" w:hAnsiTheme="minorEastAsia" w:eastAsiaTheme="minorEastAsia" w:cstheme="minorEastAsia"/>
                <w:sz w:val="24"/>
              </w:rPr>
            </w:pPr>
          </w:p>
        </w:tc>
        <w:tc>
          <w:tcPr>
            <w:tcW w:w="846" w:type="dxa"/>
          </w:tcPr>
          <w:p>
            <w:pPr>
              <w:pStyle w:val="32"/>
              <w:rPr>
                <w:rFonts w:hint="eastAsia" w:asciiTheme="minorEastAsia" w:hAnsiTheme="minorEastAsia" w:eastAsiaTheme="minorEastAsia" w:cstheme="minorEastAsia"/>
                <w:sz w:val="24"/>
              </w:rPr>
            </w:pPr>
          </w:p>
        </w:tc>
        <w:tc>
          <w:tcPr>
            <w:tcW w:w="1378" w:type="dxa"/>
          </w:tcPr>
          <w:p>
            <w:pPr>
              <w:pStyle w:val="32"/>
              <w:rPr>
                <w:rFonts w:hint="eastAsia" w:asciiTheme="minorEastAsia" w:hAnsiTheme="minorEastAsia" w:eastAsiaTheme="minorEastAsia" w:cstheme="minorEastAsia"/>
                <w:sz w:val="24"/>
              </w:rPr>
            </w:pPr>
          </w:p>
        </w:tc>
        <w:tc>
          <w:tcPr>
            <w:tcW w:w="1569" w:type="dxa"/>
          </w:tcPr>
          <w:p>
            <w:pPr>
              <w:pStyle w:val="32"/>
              <w:rPr>
                <w:rFonts w:hint="eastAsia" w:asciiTheme="minorEastAsia" w:hAnsiTheme="minorEastAsia" w:eastAsiaTheme="minorEastAsia" w:cstheme="minorEastAsia"/>
                <w:sz w:val="24"/>
              </w:rPr>
            </w:pPr>
          </w:p>
        </w:tc>
        <w:tc>
          <w:tcPr>
            <w:tcW w:w="1027" w:type="dxa"/>
          </w:tcPr>
          <w:p>
            <w:pPr>
              <w:pStyle w:val="32"/>
              <w:rPr>
                <w:rFonts w:hint="eastAsia" w:asciiTheme="minorEastAsia" w:hAnsiTheme="minorEastAsia" w:eastAsiaTheme="minorEastAsia" w:cstheme="minorEastAsia"/>
                <w:sz w:val="24"/>
              </w:rPr>
            </w:pPr>
          </w:p>
        </w:tc>
        <w:tc>
          <w:tcPr>
            <w:tcW w:w="1215" w:type="dxa"/>
          </w:tcPr>
          <w:p>
            <w:pPr>
              <w:pStyle w:val="32"/>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824" w:type="dxa"/>
          </w:tcPr>
          <w:p>
            <w:pPr>
              <w:pStyle w:val="32"/>
              <w:spacing w:before="79"/>
              <w:ind w:left="1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w:t>
            </w:r>
          </w:p>
          <w:p>
            <w:pPr>
              <w:pStyle w:val="32"/>
              <w:spacing w:before="160"/>
              <w:ind w:left="1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8819" w:type="dxa"/>
            <w:gridSpan w:val="7"/>
          </w:tcPr>
          <w:p>
            <w:pPr>
              <w:pStyle w:val="32"/>
              <w:spacing w:before="79"/>
              <w:ind w:left="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p>
            <w:pPr>
              <w:pStyle w:val="32"/>
              <w:spacing w:before="160"/>
              <w:ind w:left="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bl>
    <w:p>
      <w:pPr>
        <w:pStyle w:val="2"/>
        <w:spacing w:before="80" w:line="364" w:lineRule="auto"/>
        <w:ind w:left="508" w:right="619"/>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注：1.本表应依照每包采购一览表中的产品序号按顺序逐项填写，不得遗漏。否则，按无效投标处理。</w:t>
      </w:r>
    </w:p>
    <w:p>
      <w:pPr>
        <w:pStyle w:val="2"/>
        <w:spacing w:before="1"/>
        <w:ind w:left="976"/>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2.投标报价不能有两个或两个以上的报价方案。</w:t>
      </w: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6"/>
        </w:rPr>
      </w:pPr>
    </w:p>
    <w:p>
      <w:pPr>
        <w:tabs>
          <w:tab w:val="left" w:pos="8955"/>
        </w:tabs>
        <w:spacing w:before="193" w:line="484" w:lineRule="auto"/>
        <w:ind w:left="0" w:leftChars="0" w:right="619" w:firstLine="4949" w:firstLineChars="2054"/>
        <w:jc w:val="both"/>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thick"/>
        </w:rPr>
        <w:t xml:space="preserve"> </w:t>
      </w:r>
      <w:r>
        <w:rPr>
          <w:rFonts w:hint="eastAsia" w:asciiTheme="minorEastAsia" w:hAnsiTheme="minorEastAsia" w:eastAsiaTheme="minorEastAsia" w:cstheme="minorEastAsia"/>
          <w:b/>
          <w:sz w:val="24"/>
          <w:u w:val="thick"/>
          <w:lang w:val="en-US" w:eastAsia="zh-CN"/>
        </w:rPr>
        <w:t xml:space="preserve">           </w:t>
      </w:r>
      <w:r>
        <w:rPr>
          <w:rFonts w:hint="eastAsia" w:asciiTheme="minorEastAsia" w:hAnsiTheme="minorEastAsia" w:eastAsiaTheme="minorEastAsia" w:cstheme="minorEastAsia"/>
          <w:b/>
          <w:sz w:val="24"/>
        </w:rPr>
        <w:t>（公章</w:t>
      </w:r>
      <w:r>
        <w:rPr>
          <w:rFonts w:hint="eastAsia" w:asciiTheme="minorEastAsia" w:hAnsiTheme="minorEastAsia" w:eastAsiaTheme="minorEastAsia" w:cstheme="minorEastAsia"/>
          <w:b/>
          <w:spacing w:val="-14"/>
          <w:sz w:val="24"/>
        </w:rPr>
        <w:t xml:space="preserve">） </w:t>
      </w:r>
    </w:p>
    <w:p>
      <w:pPr>
        <w:tabs>
          <w:tab w:val="left" w:pos="8955"/>
        </w:tabs>
        <w:spacing w:before="193" w:line="484" w:lineRule="auto"/>
        <w:ind w:right="619" w:firstLine="482" w:firstLineChars="200"/>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w:t>
      </w:r>
      <w:r>
        <w:rPr>
          <w:rFonts w:hint="eastAsia" w:asciiTheme="minorEastAsia" w:hAnsiTheme="minorEastAsia" w:eastAsiaTheme="minorEastAsia" w:cstheme="minorEastAsia"/>
          <w:b/>
          <w:spacing w:val="4"/>
          <w:sz w:val="24"/>
          <w:u w:val="thick"/>
        </w:rPr>
        <w:t xml:space="preserve"> </w:t>
      </w:r>
      <w:r>
        <w:rPr>
          <w:rFonts w:hint="eastAsia" w:asciiTheme="minorEastAsia" w:hAnsiTheme="minorEastAsia" w:eastAsiaTheme="minorEastAsia" w:cstheme="minorEastAsia"/>
          <w:b/>
          <w:spacing w:val="4"/>
          <w:sz w:val="24"/>
          <w:u w:val="thick"/>
          <w:lang w:val="en-US" w:eastAsia="zh-CN"/>
        </w:rPr>
        <w:t xml:space="preserve">       </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b/>
          <w:sz w:val="24"/>
          <w:lang w:eastAsia="zh-CN"/>
        </w:rPr>
        <w:t>或盖章</w:t>
      </w:r>
      <w:r>
        <w:rPr>
          <w:rFonts w:hint="eastAsia" w:asciiTheme="minorEastAsia" w:hAnsiTheme="minorEastAsia" w:eastAsiaTheme="minorEastAsia" w:cstheme="minorEastAsia"/>
          <w:b/>
          <w:spacing w:val="-14"/>
          <w:sz w:val="24"/>
        </w:rPr>
        <w:t>）</w:t>
      </w:r>
    </w:p>
    <w:p>
      <w:pPr>
        <w:spacing w:after="0" w:line="305" w:lineRule="exact"/>
        <w:ind w:left="0" w:leftChars="0"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31"/>
        <w:numPr>
          <w:ilvl w:val="0"/>
          <w:numId w:val="10"/>
        </w:numPr>
        <w:tabs>
          <w:tab w:val="left" w:pos="1384"/>
        </w:tabs>
        <w:spacing w:before="135" w:after="0" w:line="240" w:lineRule="auto"/>
        <w:ind w:left="1383" w:right="0" w:hanging="875"/>
        <w:jc w:val="left"/>
        <w:rPr>
          <w:rFonts w:hint="eastAsia" w:asciiTheme="minorEastAsia" w:hAnsiTheme="minorEastAsia" w:eastAsiaTheme="minorEastAsia" w:cstheme="minorEastAsia"/>
          <w:b/>
          <w:sz w:val="28"/>
          <w:lang w:eastAsia="zh-CN"/>
        </w:rPr>
      </w:pPr>
      <w:bookmarkStart w:id="114" w:name="_bookmark57"/>
      <w:bookmarkEnd w:id="114"/>
      <w:r>
        <w:rPr>
          <w:rFonts w:hint="eastAsia" w:asciiTheme="minorEastAsia" w:hAnsiTheme="minorEastAsia" w:eastAsiaTheme="minorEastAsia" w:cstheme="minorEastAsia"/>
          <w:b/>
          <w:sz w:val="28"/>
          <w:lang w:eastAsia="zh-CN"/>
        </w:rPr>
        <w:t>技术规格响应表</w:t>
      </w:r>
    </w:p>
    <w:p>
      <w:pPr>
        <w:pStyle w:val="2"/>
        <w:rPr>
          <w:rFonts w:hint="eastAsia" w:asciiTheme="minorEastAsia" w:hAnsiTheme="minorEastAsia" w:eastAsiaTheme="minorEastAsia" w:cstheme="minorEastAsia"/>
          <w:b/>
          <w:sz w:val="20"/>
        </w:rPr>
      </w:pPr>
    </w:p>
    <w:p>
      <w:pPr>
        <w:spacing w:before="217"/>
        <w:ind w:left="3948" w:right="0" w:firstLine="0"/>
        <w:jc w:val="left"/>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技术规格响应表</w:t>
      </w:r>
    </w:p>
    <w:p>
      <w:pPr>
        <w:pStyle w:val="2"/>
        <w:rPr>
          <w:rFonts w:hint="eastAsia" w:asciiTheme="minorEastAsia" w:hAnsiTheme="minorEastAsia" w:eastAsiaTheme="minorEastAsia" w:cstheme="minorEastAsia"/>
          <w:b/>
          <w:sz w:val="49"/>
        </w:rPr>
      </w:pPr>
    </w:p>
    <w:p>
      <w:pPr>
        <w:tabs>
          <w:tab w:val="left" w:pos="7496"/>
        </w:tabs>
        <w:spacing w:before="0"/>
        <w:ind w:left="508" w:right="0" w:firstLine="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供应商</w:t>
      </w:r>
      <w:r>
        <w:rPr>
          <w:rFonts w:hint="eastAsia" w:asciiTheme="minorEastAsia" w:hAnsiTheme="minorEastAsia" w:eastAsiaTheme="minorEastAsia" w:cstheme="minorEastAsia"/>
          <w:b/>
          <w:sz w:val="24"/>
        </w:rPr>
        <w:t>名称：</w:t>
      </w:r>
      <w:r>
        <w:rPr>
          <w:rFonts w:hint="eastAsia" w:asciiTheme="minorEastAsia" w:hAnsiTheme="minorEastAsia" w:eastAsiaTheme="minorEastAsia" w:cstheme="minorEastAsia"/>
          <w:b/>
          <w:sz w:val="24"/>
        </w:rPr>
        <w:tab/>
      </w:r>
    </w:p>
    <w:p>
      <w:pPr>
        <w:pStyle w:val="2"/>
        <w:spacing w:before="5"/>
        <w:rPr>
          <w:rFonts w:hint="eastAsia" w:asciiTheme="minorEastAsia" w:hAnsiTheme="minorEastAsia" w:eastAsiaTheme="minorEastAsia" w:cstheme="minorEastAsia"/>
          <w:b/>
          <w:sz w:val="6"/>
        </w:rPr>
      </w:pPr>
    </w:p>
    <w:tbl>
      <w:tblPr>
        <w:tblStyle w:val="14"/>
        <w:tblW w:w="94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7"/>
        <w:gridCol w:w="1126"/>
        <w:gridCol w:w="2018"/>
        <w:gridCol w:w="824"/>
        <w:gridCol w:w="1058"/>
        <w:gridCol w:w="2005"/>
        <w:gridCol w:w="1020"/>
        <w:gridCol w:w="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32"/>
              <w:rPr>
                <w:rFonts w:hint="eastAsia" w:asciiTheme="minorEastAsia" w:hAnsiTheme="minorEastAsia" w:eastAsiaTheme="minorEastAsia" w:cstheme="minorEastAsia"/>
                <w:sz w:val="24"/>
              </w:rPr>
            </w:pPr>
          </w:p>
        </w:tc>
        <w:tc>
          <w:tcPr>
            <w:tcW w:w="3968" w:type="dxa"/>
            <w:gridSpan w:val="3"/>
          </w:tcPr>
          <w:p>
            <w:pPr>
              <w:pStyle w:val="32"/>
              <w:spacing w:before="127"/>
              <w:ind w:left="66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采购需求技术参数、指标</w:t>
            </w:r>
          </w:p>
        </w:tc>
        <w:tc>
          <w:tcPr>
            <w:tcW w:w="4083" w:type="dxa"/>
            <w:gridSpan w:val="3"/>
          </w:tcPr>
          <w:p>
            <w:pPr>
              <w:pStyle w:val="32"/>
              <w:spacing w:before="127"/>
              <w:ind w:left="71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投标产品技术参数、指标</w:t>
            </w:r>
          </w:p>
        </w:tc>
        <w:tc>
          <w:tcPr>
            <w:tcW w:w="742" w:type="dxa"/>
          </w:tcPr>
          <w:p>
            <w:pPr>
              <w:pStyle w:val="32"/>
              <w:spacing w:before="127"/>
              <w:ind w:left="1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677" w:type="dxa"/>
            <w:vAlign w:val="center"/>
          </w:tcPr>
          <w:p>
            <w:pPr>
              <w:pStyle w:val="32"/>
              <w:spacing w:before="127"/>
              <w:ind w:left="78" w:right="6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126" w:type="dxa"/>
            <w:vAlign w:val="center"/>
          </w:tcPr>
          <w:p>
            <w:pPr>
              <w:pStyle w:val="32"/>
              <w:spacing w:before="12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2018" w:type="dxa"/>
            <w:tcBorders>
              <w:right w:val="single" w:color="auto" w:sz="4" w:space="0"/>
            </w:tcBorders>
            <w:vAlign w:val="center"/>
          </w:tcPr>
          <w:p>
            <w:pPr>
              <w:pStyle w:val="32"/>
              <w:spacing w:before="127"/>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技术参数</w:t>
            </w:r>
            <w:r>
              <w:rPr>
                <w:rFonts w:hint="eastAsia" w:asciiTheme="minorEastAsia" w:hAnsiTheme="minorEastAsia" w:eastAsiaTheme="minorEastAsia" w:cstheme="minorEastAsia"/>
                <w:sz w:val="24"/>
                <w:lang w:val="en-US" w:eastAsia="zh-CN"/>
              </w:rPr>
              <w:t>要求</w:t>
            </w:r>
          </w:p>
        </w:tc>
        <w:tc>
          <w:tcPr>
            <w:tcW w:w="824" w:type="dxa"/>
            <w:tcBorders>
              <w:left w:val="single" w:color="auto" w:sz="4" w:space="0"/>
            </w:tcBorders>
            <w:vAlign w:val="center"/>
          </w:tcPr>
          <w:p>
            <w:pPr>
              <w:pStyle w:val="32"/>
              <w:spacing w:before="127"/>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数量</w:t>
            </w:r>
          </w:p>
        </w:tc>
        <w:tc>
          <w:tcPr>
            <w:tcW w:w="1058" w:type="dxa"/>
            <w:vAlign w:val="center"/>
          </w:tcPr>
          <w:p>
            <w:pPr>
              <w:pStyle w:val="32"/>
              <w:spacing w:before="12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2005" w:type="dxa"/>
            <w:tcBorders>
              <w:right w:val="single" w:color="auto" w:sz="4" w:space="0"/>
            </w:tcBorders>
            <w:vAlign w:val="center"/>
          </w:tcPr>
          <w:p>
            <w:pPr>
              <w:pStyle w:val="32"/>
              <w:spacing w:before="127"/>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所投货物技术参数</w:t>
            </w:r>
          </w:p>
        </w:tc>
        <w:tc>
          <w:tcPr>
            <w:tcW w:w="1020" w:type="dxa"/>
            <w:tcBorders>
              <w:left w:val="single" w:color="auto" w:sz="4" w:space="0"/>
            </w:tcBorders>
            <w:vAlign w:val="center"/>
          </w:tcPr>
          <w:p>
            <w:pPr>
              <w:pStyle w:val="32"/>
              <w:spacing w:before="127"/>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数量</w:t>
            </w:r>
          </w:p>
        </w:tc>
        <w:tc>
          <w:tcPr>
            <w:tcW w:w="742" w:type="dxa"/>
            <w:vAlign w:val="center"/>
          </w:tcPr>
          <w:p>
            <w:pPr>
              <w:pStyle w:val="32"/>
              <w:jc w:val="center"/>
              <w:rPr>
                <w:rFonts w:hint="eastAsia"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32"/>
              <w:spacing w:before="141"/>
              <w:ind w:left="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1</w:t>
            </w:r>
          </w:p>
        </w:tc>
        <w:tc>
          <w:tcPr>
            <w:tcW w:w="1126" w:type="dxa"/>
          </w:tcPr>
          <w:p>
            <w:pPr>
              <w:pStyle w:val="32"/>
              <w:rPr>
                <w:rFonts w:hint="eastAsia" w:asciiTheme="minorEastAsia" w:hAnsiTheme="minorEastAsia" w:eastAsiaTheme="minorEastAsia" w:cstheme="minorEastAsia"/>
                <w:sz w:val="24"/>
              </w:rPr>
            </w:pPr>
          </w:p>
        </w:tc>
        <w:tc>
          <w:tcPr>
            <w:tcW w:w="2018" w:type="dxa"/>
            <w:tcBorders>
              <w:right w:val="single" w:color="auto" w:sz="4" w:space="0"/>
            </w:tcBorders>
          </w:tcPr>
          <w:p>
            <w:pPr>
              <w:pStyle w:val="32"/>
              <w:rPr>
                <w:rFonts w:hint="eastAsia" w:asciiTheme="minorEastAsia" w:hAnsiTheme="minorEastAsia" w:eastAsiaTheme="minorEastAsia" w:cstheme="minorEastAsia"/>
                <w:sz w:val="24"/>
              </w:rPr>
            </w:pPr>
          </w:p>
        </w:tc>
        <w:tc>
          <w:tcPr>
            <w:tcW w:w="824" w:type="dxa"/>
            <w:tcBorders>
              <w:left w:val="single" w:color="auto" w:sz="4" w:space="0"/>
            </w:tcBorders>
          </w:tcPr>
          <w:p>
            <w:pPr>
              <w:pStyle w:val="32"/>
              <w:rPr>
                <w:rFonts w:hint="eastAsia" w:asciiTheme="minorEastAsia" w:hAnsiTheme="minorEastAsia" w:eastAsiaTheme="minorEastAsia" w:cstheme="minorEastAsia"/>
                <w:sz w:val="24"/>
              </w:rPr>
            </w:pPr>
          </w:p>
        </w:tc>
        <w:tc>
          <w:tcPr>
            <w:tcW w:w="1058" w:type="dxa"/>
          </w:tcPr>
          <w:p>
            <w:pPr>
              <w:pStyle w:val="32"/>
              <w:rPr>
                <w:rFonts w:hint="eastAsia" w:asciiTheme="minorEastAsia" w:hAnsiTheme="minorEastAsia" w:eastAsiaTheme="minorEastAsia" w:cstheme="minorEastAsia"/>
                <w:sz w:val="24"/>
              </w:rPr>
            </w:pPr>
          </w:p>
        </w:tc>
        <w:tc>
          <w:tcPr>
            <w:tcW w:w="2005" w:type="dxa"/>
            <w:tcBorders>
              <w:right w:val="single" w:color="auto" w:sz="4" w:space="0"/>
            </w:tcBorders>
          </w:tcPr>
          <w:p>
            <w:pPr>
              <w:pStyle w:val="32"/>
              <w:rPr>
                <w:rFonts w:hint="eastAsia" w:asciiTheme="minorEastAsia" w:hAnsiTheme="minorEastAsia" w:eastAsiaTheme="minorEastAsia" w:cstheme="minorEastAsia"/>
                <w:sz w:val="24"/>
              </w:rPr>
            </w:pPr>
          </w:p>
        </w:tc>
        <w:tc>
          <w:tcPr>
            <w:tcW w:w="1020" w:type="dxa"/>
            <w:tcBorders>
              <w:left w:val="single" w:color="auto" w:sz="4" w:space="0"/>
            </w:tcBorders>
          </w:tcPr>
          <w:p>
            <w:pPr>
              <w:pStyle w:val="32"/>
              <w:rPr>
                <w:rFonts w:hint="eastAsia" w:asciiTheme="minorEastAsia" w:hAnsiTheme="minorEastAsia" w:eastAsiaTheme="minorEastAsia" w:cstheme="minorEastAsia"/>
                <w:sz w:val="24"/>
              </w:rPr>
            </w:pPr>
          </w:p>
        </w:tc>
        <w:tc>
          <w:tcPr>
            <w:tcW w:w="742" w:type="dxa"/>
          </w:tcPr>
          <w:p>
            <w:pPr>
              <w:pStyle w:val="32"/>
              <w:rPr>
                <w:rFonts w:hint="eastAsia"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677" w:type="dxa"/>
          </w:tcPr>
          <w:p>
            <w:pPr>
              <w:pStyle w:val="32"/>
              <w:spacing w:before="141"/>
              <w:ind w:left="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2</w:t>
            </w:r>
          </w:p>
        </w:tc>
        <w:tc>
          <w:tcPr>
            <w:tcW w:w="1126" w:type="dxa"/>
          </w:tcPr>
          <w:p>
            <w:pPr>
              <w:pStyle w:val="32"/>
              <w:rPr>
                <w:rFonts w:hint="eastAsia" w:asciiTheme="minorEastAsia" w:hAnsiTheme="minorEastAsia" w:eastAsiaTheme="minorEastAsia" w:cstheme="minorEastAsia"/>
                <w:sz w:val="24"/>
              </w:rPr>
            </w:pPr>
          </w:p>
        </w:tc>
        <w:tc>
          <w:tcPr>
            <w:tcW w:w="2018" w:type="dxa"/>
            <w:tcBorders>
              <w:right w:val="single" w:color="auto" w:sz="4" w:space="0"/>
            </w:tcBorders>
          </w:tcPr>
          <w:p>
            <w:pPr>
              <w:pStyle w:val="32"/>
              <w:rPr>
                <w:rFonts w:hint="eastAsia" w:asciiTheme="minorEastAsia" w:hAnsiTheme="minorEastAsia" w:eastAsiaTheme="minorEastAsia" w:cstheme="minorEastAsia"/>
                <w:sz w:val="24"/>
              </w:rPr>
            </w:pPr>
          </w:p>
        </w:tc>
        <w:tc>
          <w:tcPr>
            <w:tcW w:w="824" w:type="dxa"/>
            <w:tcBorders>
              <w:left w:val="single" w:color="auto" w:sz="4" w:space="0"/>
            </w:tcBorders>
          </w:tcPr>
          <w:p>
            <w:pPr>
              <w:pStyle w:val="32"/>
              <w:rPr>
                <w:rFonts w:hint="eastAsia" w:asciiTheme="minorEastAsia" w:hAnsiTheme="minorEastAsia" w:eastAsiaTheme="minorEastAsia" w:cstheme="minorEastAsia"/>
                <w:sz w:val="24"/>
              </w:rPr>
            </w:pPr>
          </w:p>
        </w:tc>
        <w:tc>
          <w:tcPr>
            <w:tcW w:w="1058" w:type="dxa"/>
          </w:tcPr>
          <w:p>
            <w:pPr>
              <w:pStyle w:val="32"/>
              <w:rPr>
                <w:rFonts w:hint="eastAsia" w:asciiTheme="minorEastAsia" w:hAnsiTheme="minorEastAsia" w:eastAsiaTheme="minorEastAsia" w:cstheme="minorEastAsia"/>
                <w:sz w:val="24"/>
              </w:rPr>
            </w:pPr>
          </w:p>
        </w:tc>
        <w:tc>
          <w:tcPr>
            <w:tcW w:w="2005" w:type="dxa"/>
            <w:tcBorders>
              <w:right w:val="single" w:color="auto" w:sz="4" w:space="0"/>
            </w:tcBorders>
          </w:tcPr>
          <w:p>
            <w:pPr>
              <w:pStyle w:val="32"/>
              <w:rPr>
                <w:rFonts w:hint="eastAsia" w:asciiTheme="minorEastAsia" w:hAnsiTheme="minorEastAsia" w:eastAsiaTheme="minorEastAsia" w:cstheme="minorEastAsia"/>
                <w:sz w:val="24"/>
              </w:rPr>
            </w:pPr>
          </w:p>
        </w:tc>
        <w:tc>
          <w:tcPr>
            <w:tcW w:w="1020" w:type="dxa"/>
            <w:tcBorders>
              <w:left w:val="single" w:color="auto" w:sz="4" w:space="0"/>
            </w:tcBorders>
          </w:tcPr>
          <w:p>
            <w:pPr>
              <w:pStyle w:val="32"/>
              <w:rPr>
                <w:rFonts w:hint="eastAsia" w:asciiTheme="minorEastAsia" w:hAnsiTheme="minorEastAsia" w:eastAsiaTheme="minorEastAsia" w:cstheme="minorEastAsia"/>
                <w:sz w:val="24"/>
              </w:rPr>
            </w:pPr>
          </w:p>
        </w:tc>
        <w:tc>
          <w:tcPr>
            <w:tcW w:w="742" w:type="dxa"/>
          </w:tcPr>
          <w:p>
            <w:pPr>
              <w:pStyle w:val="32"/>
              <w:rPr>
                <w:rFonts w:hint="eastAsia"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32"/>
              <w:spacing w:before="141"/>
              <w:ind w:left="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126" w:type="dxa"/>
          </w:tcPr>
          <w:p>
            <w:pPr>
              <w:pStyle w:val="32"/>
              <w:rPr>
                <w:rFonts w:hint="eastAsia" w:asciiTheme="minorEastAsia" w:hAnsiTheme="minorEastAsia" w:eastAsiaTheme="minorEastAsia" w:cstheme="minorEastAsia"/>
                <w:sz w:val="24"/>
              </w:rPr>
            </w:pPr>
          </w:p>
        </w:tc>
        <w:tc>
          <w:tcPr>
            <w:tcW w:w="2018" w:type="dxa"/>
            <w:tcBorders>
              <w:right w:val="single" w:color="auto" w:sz="4" w:space="0"/>
            </w:tcBorders>
          </w:tcPr>
          <w:p>
            <w:pPr>
              <w:pStyle w:val="32"/>
              <w:rPr>
                <w:rFonts w:hint="eastAsia" w:asciiTheme="minorEastAsia" w:hAnsiTheme="minorEastAsia" w:eastAsiaTheme="minorEastAsia" w:cstheme="minorEastAsia"/>
                <w:sz w:val="24"/>
              </w:rPr>
            </w:pPr>
          </w:p>
        </w:tc>
        <w:tc>
          <w:tcPr>
            <w:tcW w:w="824" w:type="dxa"/>
            <w:tcBorders>
              <w:left w:val="single" w:color="auto" w:sz="4" w:space="0"/>
            </w:tcBorders>
          </w:tcPr>
          <w:p>
            <w:pPr>
              <w:pStyle w:val="32"/>
              <w:rPr>
                <w:rFonts w:hint="eastAsia" w:asciiTheme="minorEastAsia" w:hAnsiTheme="minorEastAsia" w:eastAsiaTheme="minorEastAsia" w:cstheme="minorEastAsia"/>
                <w:sz w:val="24"/>
              </w:rPr>
            </w:pPr>
          </w:p>
        </w:tc>
        <w:tc>
          <w:tcPr>
            <w:tcW w:w="1058" w:type="dxa"/>
          </w:tcPr>
          <w:p>
            <w:pPr>
              <w:pStyle w:val="32"/>
              <w:rPr>
                <w:rFonts w:hint="eastAsia" w:asciiTheme="minorEastAsia" w:hAnsiTheme="minorEastAsia" w:eastAsiaTheme="minorEastAsia" w:cstheme="minorEastAsia"/>
                <w:sz w:val="24"/>
              </w:rPr>
            </w:pPr>
          </w:p>
        </w:tc>
        <w:tc>
          <w:tcPr>
            <w:tcW w:w="2005" w:type="dxa"/>
            <w:tcBorders>
              <w:right w:val="single" w:color="auto" w:sz="4" w:space="0"/>
            </w:tcBorders>
          </w:tcPr>
          <w:p>
            <w:pPr>
              <w:pStyle w:val="32"/>
              <w:rPr>
                <w:rFonts w:hint="eastAsia" w:asciiTheme="minorEastAsia" w:hAnsiTheme="minorEastAsia" w:eastAsiaTheme="minorEastAsia" w:cstheme="minorEastAsia"/>
                <w:sz w:val="24"/>
              </w:rPr>
            </w:pPr>
          </w:p>
        </w:tc>
        <w:tc>
          <w:tcPr>
            <w:tcW w:w="1020" w:type="dxa"/>
            <w:tcBorders>
              <w:left w:val="single" w:color="auto" w:sz="4" w:space="0"/>
            </w:tcBorders>
          </w:tcPr>
          <w:p>
            <w:pPr>
              <w:pStyle w:val="32"/>
              <w:rPr>
                <w:rFonts w:hint="eastAsia" w:asciiTheme="minorEastAsia" w:hAnsiTheme="minorEastAsia" w:eastAsiaTheme="minorEastAsia" w:cstheme="minorEastAsia"/>
                <w:sz w:val="24"/>
              </w:rPr>
            </w:pPr>
          </w:p>
        </w:tc>
        <w:tc>
          <w:tcPr>
            <w:tcW w:w="742" w:type="dxa"/>
          </w:tcPr>
          <w:p>
            <w:pPr>
              <w:pStyle w:val="32"/>
              <w:rPr>
                <w:rFonts w:hint="eastAsia" w:asciiTheme="minorEastAsia" w:hAnsiTheme="minorEastAsia" w:eastAsiaTheme="minorEastAsia" w:cstheme="minorEastAsia"/>
                <w:sz w:val="24"/>
              </w:rPr>
            </w:pPr>
          </w:p>
        </w:tc>
      </w:tr>
    </w:tbl>
    <w:p>
      <w:pPr>
        <w:pStyle w:val="2"/>
        <w:keepNext w:val="0"/>
        <w:keepLines w:val="0"/>
        <w:pageBreakBefore w:val="0"/>
        <w:widowControl w:val="0"/>
        <w:kinsoku/>
        <w:wordWrap/>
        <w:overflowPunct/>
        <w:topLinePunct w:val="0"/>
        <w:autoSpaceDE w:val="0"/>
        <w:autoSpaceDN w:val="0"/>
        <w:bidi w:val="0"/>
        <w:adjustRightInd/>
        <w:snapToGrid/>
        <w:spacing w:before="79" w:line="364" w:lineRule="auto"/>
        <w:ind w:left="508" w:right="58" w:right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注：1.本表应按照“项目概况及技术参数”中产品序号的指标逐项填写，不得遗漏，否则，按无效投标处理。</w:t>
      </w:r>
    </w:p>
    <w:p>
      <w:pPr>
        <w:pStyle w:val="31"/>
        <w:keepNext w:val="0"/>
        <w:keepLines w:val="0"/>
        <w:pageBreakBefore w:val="0"/>
        <w:widowControl w:val="0"/>
        <w:numPr>
          <w:ilvl w:val="0"/>
          <w:numId w:val="11"/>
        </w:numPr>
        <w:tabs>
          <w:tab w:val="left" w:pos="1193"/>
        </w:tabs>
        <w:kinsoku/>
        <w:wordWrap/>
        <w:overflowPunct/>
        <w:topLinePunct w:val="0"/>
        <w:autoSpaceDE w:val="0"/>
        <w:autoSpaceDN w:val="0"/>
        <w:bidi w:val="0"/>
        <w:adjustRightInd/>
        <w:snapToGrid/>
        <w:spacing w:before="2" w:after="0" w:line="364" w:lineRule="auto"/>
        <w:ind w:left="508" w:right="57" w:rightChars="26" w:firstLine="48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“投标产品技术参数、指标”必须与</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文件中提供的产品检测报告、彩页等证明</w:t>
      </w:r>
      <w:r>
        <w:rPr>
          <w:rFonts w:hint="eastAsia" w:asciiTheme="minorEastAsia" w:hAnsiTheme="minorEastAsia" w:eastAsiaTheme="minorEastAsia" w:cstheme="minorEastAsia"/>
          <w:spacing w:val="-6"/>
          <w:sz w:val="24"/>
        </w:rPr>
        <w:t>材料的实质性响应情况相一致。若在评标环节发现该项与</w:t>
      </w:r>
      <w:r>
        <w:rPr>
          <w:rFonts w:hint="eastAsia" w:asciiTheme="minorEastAsia" w:hAnsiTheme="minorEastAsia" w:eastAsiaTheme="minorEastAsia" w:cstheme="minorEastAsia"/>
          <w:spacing w:val="-6"/>
          <w:sz w:val="24"/>
          <w:lang w:val="en-US" w:eastAsia="zh-CN"/>
        </w:rPr>
        <w:t>响应</w:t>
      </w:r>
      <w:r>
        <w:rPr>
          <w:rFonts w:hint="eastAsia" w:asciiTheme="minorEastAsia" w:hAnsiTheme="minorEastAsia" w:eastAsiaTheme="minorEastAsia" w:cstheme="minorEastAsia"/>
          <w:spacing w:val="-6"/>
          <w:sz w:val="24"/>
        </w:rPr>
        <w:t>文件中提供的产品检测报告、</w:t>
      </w:r>
      <w:r>
        <w:rPr>
          <w:rFonts w:hint="eastAsia" w:asciiTheme="minorEastAsia" w:hAnsiTheme="minorEastAsia" w:eastAsiaTheme="minorEastAsia" w:cstheme="minorEastAsia"/>
          <w:sz w:val="24"/>
        </w:rPr>
        <w:t>彩页（或厂家公开发布的资料参数）等证明材料的实质性响应情况不一致或直接复制</w:t>
      </w:r>
      <w:r>
        <w:rPr>
          <w:rFonts w:hint="eastAsia" w:asciiTheme="minorEastAsia" w:hAnsiTheme="minorEastAsia" w:eastAsiaTheme="minorEastAsia" w:cstheme="minorEastAsia"/>
          <w:sz w:val="24"/>
          <w:lang w:val="en-US" w:eastAsia="zh-CN"/>
        </w:rPr>
        <w:t>谈判</w:t>
      </w:r>
      <w:r>
        <w:rPr>
          <w:rFonts w:hint="eastAsia" w:asciiTheme="minorEastAsia" w:hAnsiTheme="minorEastAsia" w:eastAsiaTheme="minorEastAsia" w:cstheme="minorEastAsia"/>
          <w:sz w:val="24"/>
        </w:rPr>
        <w:t>文件“采购需求技术参数、指标”内容的，按无效投标处理。</w:t>
      </w:r>
    </w:p>
    <w:p>
      <w:pPr>
        <w:pStyle w:val="31"/>
        <w:keepNext w:val="0"/>
        <w:keepLines w:val="0"/>
        <w:pageBreakBefore w:val="0"/>
        <w:widowControl w:val="0"/>
        <w:numPr>
          <w:ilvl w:val="0"/>
          <w:numId w:val="11"/>
        </w:numPr>
        <w:tabs>
          <w:tab w:val="left" w:pos="1193"/>
        </w:tabs>
        <w:kinsoku/>
        <w:wordWrap/>
        <w:overflowPunct/>
        <w:topLinePunct w:val="0"/>
        <w:autoSpaceDE w:val="0"/>
        <w:autoSpaceDN w:val="0"/>
        <w:bidi w:val="0"/>
        <w:adjustRightInd/>
        <w:snapToGrid/>
        <w:spacing w:before="2" w:after="0" w:line="364" w:lineRule="auto"/>
        <w:ind w:left="508" w:right="57" w:rightChars="26" w:firstLine="48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填写此表时以招标项目参数要求为基本投标要求，满足招标项目参数要求的指标需</w:t>
      </w:r>
      <w:r>
        <w:rPr>
          <w:rFonts w:hint="eastAsia" w:asciiTheme="minorEastAsia" w:hAnsiTheme="minorEastAsia" w:eastAsiaTheme="minorEastAsia" w:cstheme="minorEastAsia"/>
          <w:spacing w:val="-4"/>
          <w:sz w:val="24"/>
        </w:rPr>
        <w:t>列出“0</w:t>
      </w:r>
      <w:r>
        <w:rPr>
          <w:rFonts w:hint="eastAsia" w:asciiTheme="minorEastAsia" w:hAnsiTheme="minorEastAsia" w:eastAsiaTheme="minorEastAsia" w:cstheme="minorEastAsia"/>
          <w:spacing w:val="-5"/>
          <w:sz w:val="24"/>
        </w:rPr>
        <w:t>”；超出、不满足招标项目参数要求的指标需列出“</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5"/>
          <w:sz w:val="24"/>
        </w:rPr>
        <w:t>”、“</w:t>
      </w:r>
      <w:r>
        <w:rPr>
          <w:rFonts w:hint="eastAsia" w:asciiTheme="minorEastAsia" w:hAnsiTheme="minorEastAsia" w:eastAsiaTheme="minorEastAsia" w:cstheme="minorEastAsia"/>
          <w:spacing w:val="-3"/>
          <w:sz w:val="24"/>
        </w:rPr>
        <w:t>-</w:t>
      </w:r>
      <w:r>
        <w:rPr>
          <w:rFonts w:hint="eastAsia" w:asciiTheme="minorEastAsia" w:hAnsiTheme="minorEastAsia" w:eastAsiaTheme="minorEastAsia" w:cstheme="minorEastAsia"/>
          <w:spacing w:val="-4"/>
          <w:sz w:val="24"/>
        </w:rPr>
        <w:t>”偏差，并做出详细说明；如果只注明“+”、“-”或未填写，将视为该项指标不响应。</w:t>
      </w:r>
    </w:p>
    <w:p>
      <w:pPr>
        <w:pStyle w:val="31"/>
        <w:keepNext w:val="0"/>
        <w:keepLines w:val="0"/>
        <w:pageBreakBefore w:val="0"/>
        <w:widowControl w:val="0"/>
        <w:numPr>
          <w:ilvl w:val="0"/>
          <w:numId w:val="11"/>
        </w:numPr>
        <w:tabs>
          <w:tab w:val="left" w:pos="1193"/>
        </w:tabs>
        <w:kinsoku/>
        <w:wordWrap/>
        <w:overflowPunct/>
        <w:topLinePunct w:val="0"/>
        <w:autoSpaceDE w:val="0"/>
        <w:autoSpaceDN w:val="0"/>
        <w:bidi w:val="0"/>
        <w:adjustRightInd/>
        <w:snapToGrid/>
        <w:spacing w:before="2" w:after="0" w:line="364" w:lineRule="auto"/>
        <w:ind w:left="508" w:right="57" w:rightChars="26" w:firstLine="48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供应商</w:t>
      </w:r>
      <w:r>
        <w:rPr>
          <w:rFonts w:hint="eastAsia" w:asciiTheme="minorEastAsia" w:hAnsiTheme="minorEastAsia" w:eastAsiaTheme="minorEastAsia" w:cstheme="minorEastAsia"/>
          <w:sz w:val="24"/>
        </w:rPr>
        <w:t>响应采购需求应具体、明确，含糊不清、不确切或伪造、编造证明材料的， 按照实质性不响应处理。对伪造、编造证明材料的，将报告本级财政部门。</w:t>
      </w:r>
    </w:p>
    <w:p>
      <w:pPr>
        <w:pStyle w:val="2"/>
        <w:keepNext w:val="0"/>
        <w:keepLines w:val="0"/>
        <w:pageBreakBefore w:val="0"/>
        <w:widowControl w:val="0"/>
        <w:kinsoku/>
        <w:wordWrap/>
        <w:overflowPunct/>
        <w:topLinePunct w:val="0"/>
        <w:autoSpaceDE w:val="0"/>
        <w:autoSpaceDN w:val="0"/>
        <w:bidi w:val="0"/>
        <w:adjustRightInd/>
        <w:snapToGrid/>
        <w:jc w:val="both"/>
        <w:textAlignment w:val="auto"/>
        <w:outlineLvl w:val="9"/>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
          <w:szCs w:val="8"/>
        </w:rPr>
      </w:pPr>
    </w:p>
    <w:p>
      <w:pPr>
        <w:pStyle w:val="2"/>
        <w:spacing w:before="10"/>
        <w:rPr>
          <w:rFonts w:hint="eastAsia" w:asciiTheme="minorEastAsia" w:hAnsiTheme="minorEastAsia" w:eastAsiaTheme="minorEastAsia" w:cstheme="minorEastAsia"/>
          <w:sz w:val="2"/>
          <w:szCs w:val="8"/>
        </w:rPr>
      </w:pPr>
    </w:p>
    <w:p>
      <w:pPr>
        <w:pStyle w:val="2"/>
        <w:rPr>
          <w:rFonts w:hint="eastAsia" w:asciiTheme="minorEastAsia" w:hAnsiTheme="minorEastAsia" w:eastAsiaTheme="minorEastAsia" w:cstheme="minorEastAsia"/>
          <w:sz w:val="10"/>
          <w:szCs w:val="8"/>
        </w:rPr>
      </w:pPr>
      <w:bookmarkStart w:id="115" w:name="_bookmark58"/>
      <w:bookmarkEnd w:id="115"/>
    </w:p>
    <w:p>
      <w:pPr>
        <w:tabs>
          <w:tab w:val="left" w:pos="8955"/>
        </w:tabs>
        <w:spacing w:before="193" w:line="484" w:lineRule="auto"/>
        <w:ind w:left="0" w:leftChars="0" w:right="619" w:firstLine="5190" w:firstLineChars="2154"/>
        <w:jc w:val="both"/>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thick"/>
        </w:rPr>
        <w:t xml:space="preserve"> </w:t>
      </w:r>
      <w:r>
        <w:rPr>
          <w:rFonts w:hint="eastAsia" w:asciiTheme="minorEastAsia" w:hAnsiTheme="minorEastAsia" w:eastAsiaTheme="minorEastAsia" w:cstheme="minorEastAsia"/>
          <w:b/>
          <w:sz w:val="24"/>
          <w:u w:val="thick"/>
          <w:lang w:val="en-US" w:eastAsia="zh-CN"/>
        </w:rPr>
        <w:t xml:space="preserve">           </w:t>
      </w:r>
      <w:r>
        <w:rPr>
          <w:rFonts w:hint="eastAsia" w:asciiTheme="minorEastAsia" w:hAnsiTheme="minorEastAsia" w:eastAsiaTheme="minorEastAsia" w:cstheme="minorEastAsia"/>
          <w:b/>
          <w:sz w:val="24"/>
        </w:rPr>
        <w:t>（公章</w:t>
      </w:r>
      <w:r>
        <w:rPr>
          <w:rFonts w:hint="eastAsia" w:asciiTheme="minorEastAsia" w:hAnsiTheme="minorEastAsia" w:eastAsiaTheme="minorEastAsia" w:cstheme="minorEastAsia"/>
          <w:b/>
          <w:spacing w:val="-14"/>
          <w:sz w:val="24"/>
        </w:rPr>
        <w:t xml:space="preserve">） </w:t>
      </w:r>
    </w:p>
    <w:p>
      <w:pPr>
        <w:tabs>
          <w:tab w:val="left" w:pos="8955"/>
        </w:tabs>
        <w:spacing w:before="193" w:line="484"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w:t>
      </w:r>
      <w:r>
        <w:rPr>
          <w:rFonts w:hint="eastAsia" w:asciiTheme="minorEastAsia" w:hAnsiTheme="minorEastAsia" w:eastAsiaTheme="minorEastAsia" w:cstheme="minorEastAsia"/>
          <w:b/>
          <w:spacing w:val="4"/>
          <w:sz w:val="24"/>
          <w:u w:val="thick"/>
        </w:rPr>
        <w:t xml:space="preserve"> </w:t>
      </w:r>
      <w:r>
        <w:rPr>
          <w:rFonts w:hint="eastAsia" w:asciiTheme="minorEastAsia" w:hAnsiTheme="minorEastAsia" w:eastAsiaTheme="minorEastAsia" w:cstheme="minorEastAsia"/>
          <w:b/>
          <w:spacing w:val="4"/>
          <w:sz w:val="24"/>
          <w:u w:val="thick"/>
          <w:lang w:val="en-US" w:eastAsia="zh-CN"/>
        </w:rPr>
        <w:t xml:space="preserve">       </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b/>
          <w:sz w:val="24"/>
          <w:lang w:eastAsia="zh-CN"/>
        </w:rPr>
        <w:t>或盖章</w:t>
      </w:r>
      <w:r>
        <w:rPr>
          <w:rFonts w:hint="eastAsia" w:asciiTheme="minorEastAsia" w:hAnsiTheme="minorEastAsia" w:eastAsiaTheme="minorEastAsia" w:cstheme="minorEastAsia"/>
          <w:b/>
          <w:spacing w:val="-14"/>
          <w:sz w:val="24"/>
        </w:rPr>
        <w:t>）</w:t>
      </w:r>
    </w:p>
    <w:p>
      <w:pPr>
        <w:spacing w:after="0" w:line="305" w:lineRule="exact"/>
        <w:ind w:left="0" w:leftChars="0"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31"/>
        <w:numPr>
          <w:ilvl w:val="0"/>
          <w:numId w:val="10"/>
        </w:numPr>
        <w:tabs>
          <w:tab w:val="left" w:pos="1384"/>
        </w:tabs>
        <w:spacing w:before="135" w:after="0" w:line="240" w:lineRule="auto"/>
        <w:ind w:left="1383" w:right="0" w:hanging="875"/>
        <w:jc w:val="left"/>
        <w:rPr>
          <w:rFonts w:hint="eastAsia" w:asciiTheme="minorEastAsia" w:hAnsiTheme="minorEastAsia" w:eastAsiaTheme="minorEastAsia" w:cstheme="minorEastAsia"/>
          <w:b/>
          <w:sz w:val="28"/>
          <w:lang w:eastAsia="zh-CN"/>
        </w:rPr>
      </w:pPr>
      <w:r>
        <w:rPr>
          <w:rFonts w:hint="eastAsia" w:asciiTheme="minorEastAsia" w:hAnsiTheme="minorEastAsia" w:eastAsiaTheme="minorEastAsia" w:cstheme="minorEastAsia"/>
          <w:b/>
          <w:sz w:val="28"/>
          <w:lang w:eastAsia="zh-CN"/>
        </w:rPr>
        <w:t>投标产品相关资料</w:t>
      </w: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spacing w:before="201"/>
        <w:ind w:left="3768" w:right="0" w:firstLine="0"/>
        <w:jc w:val="left"/>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投标产品相关资料</w:t>
      </w:r>
    </w:p>
    <w:p>
      <w:pPr>
        <w:pStyle w:val="2"/>
        <w:rPr>
          <w:rFonts w:hint="eastAsia" w:asciiTheme="minorEastAsia" w:hAnsiTheme="minorEastAsia" w:eastAsiaTheme="minorEastAsia" w:cstheme="minorEastAsia"/>
          <w:b/>
          <w:sz w:val="49"/>
        </w:rPr>
      </w:pPr>
    </w:p>
    <w:p>
      <w:pPr>
        <w:pStyle w:val="2"/>
        <w:spacing w:line="364" w:lineRule="auto"/>
        <w:ind w:right="58" w:rightChars="0" w:firstLine="444"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根据采购项目内容，投标时提供国家认可的质监机构出具的投标产品的产品检验报告</w:t>
      </w:r>
      <w:r>
        <w:rPr>
          <w:rFonts w:hint="eastAsia" w:asciiTheme="minorEastAsia" w:hAnsiTheme="minorEastAsia" w:eastAsiaTheme="minorEastAsia" w:cstheme="minorEastAsia"/>
          <w:spacing w:val="-9"/>
          <w:lang w:eastAsia="zh-CN"/>
        </w:rPr>
        <w:t>或</w:t>
      </w:r>
      <w:r>
        <w:rPr>
          <w:rFonts w:hint="eastAsia" w:asciiTheme="minorEastAsia" w:hAnsiTheme="minorEastAsia" w:eastAsiaTheme="minorEastAsia" w:cstheme="minorEastAsia"/>
        </w:rPr>
        <w:t>证明技术参数响应的相关认证</w:t>
      </w:r>
      <w:r>
        <w:rPr>
          <w:rFonts w:hint="eastAsia" w:asciiTheme="minorEastAsia" w:hAnsiTheme="minorEastAsia" w:eastAsiaTheme="minorEastAsia" w:cstheme="minorEastAsia"/>
          <w:lang w:eastAsia="zh-CN"/>
        </w:rPr>
        <w:t>或</w:t>
      </w:r>
      <w:r>
        <w:rPr>
          <w:rFonts w:hint="eastAsia" w:asciiTheme="minorEastAsia" w:hAnsiTheme="minorEastAsia" w:eastAsiaTheme="minorEastAsia" w:cstheme="minorEastAsia"/>
        </w:rPr>
        <w:t>相关彩页等资料。</w:t>
      </w:r>
    </w:p>
    <w:p>
      <w:pPr>
        <w:spacing w:after="0" w:line="364" w:lineRule="auto"/>
        <w:rPr>
          <w:rFonts w:hint="eastAsia" w:asciiTheme="minorEastAsia" w:hAnsiTheme="minorEastAsia" w:eastAsiaTheme="minorEastAsia" w:cstheme="minorEastAsia"/>
        </w:rPr>
        <w:sectPr>
          <w:pgSz w:w="11910" w:h="16840"/>
          <w:pgMar w:top="1440" w:right="1196" w:bottom="1440" w:left="1196" w:header="679" w:footer="686" w:gutter="0"/>
          <w:pgNumType w:fmt="decimal"/>
        </w:sectPr>
      </w:pPr>
    </w:p>
    <w:p>
      <w:pPr>
        <w:pStyle w:val="31"/>
        <w:numPr>
          <w:ilvl w:val="0"/>
          <w:numId w:val="10"/>
        </w:numPr>
        <w:tabs>
          <w:tab w:val="left" w:pos="1384"/>
        </w:tabs>
        <w:spacing w:before="135" w:after="0" w:line="240" w:lineRule="auto"/>
        <w:ind w:left="1383" w:right="0" w:hanging="875"/>
        <w:jc w:val="left"/>
        <w:rPr>
          <w:rFonts w:hint="eastAsia" w:asciiTheme="minorEastAsia" w:hAnsiTheme="minorEastAsia" w:eastAsiaTheme="minorEastAsia" w:cstheme="minorEastAsia"/>
          <w:b/>
          <w:sz w:val="28"/>
          <w:lang w:eastAsia="zh-CN"/>
        </w:rPr>
      </w:pPr>
      <w:bookmarkStart w:id="116" w:name="_bookmark59"/>
      <w:bookmarkEnd w:id="116"/>
      <w:r>
        <w:rPr>
          <w:rFonts w:hint="eastAsia" w:asciiTheme="minorEastAsia" w:hAnsiTheme="minorEastAsia" w:eastAsiaTheme="minorEastAsia" w:cstheme="minorEastAsia"/>
          <w:b/>
          <w:sz w:val="28"/>
          <w:lang w:val="en-US" w:eastAsia="zh-CN"/>
        </w:rPr>
        <w:t>供应商</w:t>
      </w:r>
      <w:r>
        <w:rPr>
          <w:rFonts w:hint="eastAsia" w:asciiTheme="minorEastAsia" w:hAnsiTheme="minorEastAsia" w:eastAsiaTheme="minorEastAsia" w:cstheme="minorEastAsia"/>
          <w:b/>
          <w:sz w:val="28"/>
          <w:lang w:eastAsia="zh-CN"/>
        </w:rPr>
        <w:t>的类似业绩证明材料</w:t>
      </w:r>
    </w:p>
    <w:p>
      <w:pPr>
        <w:pStyle w:val="2"/>
        <w:rPr>
          <w:rFonts w:hint="eastAsia" w:asciiTheme="minorEastAsia" w:hAnsiTheme="minorEastAsia" w:eastAsiaTheme="minorEastAsia" w:cstheme="minorEastAsia"/>
          <w:b/>
          <w:sz w:val="26"/>
        </w:rPr>
      </w:pPr>
    </w:p>
    <w:p>
      <w:pPr>
        <w:pStyle w:val="2"/>
        <w:rPr>
          <w:rFonts w:hint="eastAsia" w:asciiTheme="minorEastAsia" w:hAnsiTheme="minorEastAsia" w:eastAsiaTheme="minorEastAsia" w:cstheme="minorEastAsia"/>
          <w:b/>
          <w:sz w:val="26"/>
        </w:rPr>
      </w:pPr>
    </w:p>
    <w:p>
      <w:pPr>
        <w:pStyle w:val="2"/>
        <w:spacing w:before="8"/>
        <w:rPr>
          <w:rFonts w:hint="eastAsia" w:asciiTheme="minorEastAsia" w:hAnsiTheme="minorEastAsia" w:eastAsiaTheme="minorEastAsia" w:cstheme="minorEastAsia"/>
          <w:b/>
          <w:sz w:val="23"/>
        </w:rPr>
      </w:pPr>
    </w:p>
    <w:p>
      <w:pPr>
        <w:spacing w:before="0"/>
        <w:ind w:left="3045" w:right="0" w:firstLine="0"/>
        <w:jc w:val="left"/>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lang w:val="en-US" w:eastAsia="zh-CN"/>
        </w:rPr>
        <w:t>供应商</w:t>
      </w:r>
      <w:r>
        <w:rPr>
          <w:rFonts w:hint="eastAsia" w:asciiTheme="minorEastAsia" w:hAnsiTheme="minorEastAsia" w:eastAsiaTheme="minorEastAsia" w:cstheme="minorEastAsia"/>
          <w:b/>
          <w:sz w:val="36"/>
        </w:rPr>
        <w:t>的类似业绩证明材料</w:t>
      </w:r>
    </w:p>
    <w:p>
      <w:pPr>
        <w:pStyle w:val="2"/>
        <w:spacing w:before="1"/>
        <w:rPr>
          <w:rFonts w:hint="eastAsia" w:asciiTheme="minorEastAsia" w:hAnsiTheme="minorEastAsia" w:eastAsiaTheme="minorEastAsia" w:cstheme="minorEastAsia"/>
          <w:b/>
          <w:sz w:val="49"/>
        </w:rPr>
      </w:pPr>
    </w:p>
    <w:p>
      <w:pPr>
        <w:pStyle w:val="2"/>
        <w:spacing w:line="364" w:lineRule="auto"/>
        <w:ind w:left="508" w:right="620"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w:t>
      </w:r>
      <w:r>
        <w:rPr>
          <w:rFonts w:hint="eastAsia" w:asciiTheme="minorEastAsia" w:hAnsiTheme="minorEastAsia" w:eastAsiaTheme="minorEastAsia" w:cstheme="minorEastAsia"/>
          <w:highlight w:val="none"/>
          <w:u w:val="none"/>
        </w:rPr>
        <w:t>自20</w:t>
      </w:r>
      <w:r>
        <w:rPr>
          <w:rFonts w:hint="eastAsia" w:asciiTheme="minorEastAsia" w:hAnsiTheme="minorEastAsia" w:eastAsiaTheme="minorEastAsia" w:cstheme="minorEastAsia"/>
          <w:highlight w:val="none"/>
          <w:u w:val="none"/>
          <w:lang w:val="en-US" w:eastAsia="zh-CN"/>
        </w:rPr>
        <w:t>17-2019年</w:t>
      </w:r>
      <w:r>
        <w:rPr>
          <w:rFonts w:hint="eastAsia" w:asciiTheme="minorEastAsia" w:hAnsiTheme="minorEastAsia" w:eastAsiaTheme="minorEastAsia" w:cstheme="minorEastAsia"/>
          <w:highlight w:val="none"/>
          <w:u w:val="none"/>
        </w:rPr>
        <w:t>以来的类似业</w:t>
      </w:r>
      <w:r>
        <w:rPr>
          <w:rFonts w:hint="eastAsia" w:asciiTheme="minorEastAsia" w:hAnsiTheme="minorEastAsia" w:eastAsiaTheme="minorEastAsia" w:cstheme="minorEastAsia"/>
        </w:rPr>
        <w:t>绩证明材料。类似业绩是指与采购项目在产品类型、使用功能、合同规模等方面相同或相近的项目。</w:t>
      </w:r>
      <w:r>
        <w:rPr>
          <w:rFonts w:hint="eastAsia" w:asciiTheme="minorEastAsia" w:hAnsiTheme="minorEastAsia" w:eastAsiaTheme="minorEastAsia" w:cstheme="minorEastAsia"/>
          <w:highlight w:val="none"/>
        </w:rPr>
        <w:t>需提供包含合同首页、</w:t>
      </w:r>
      <w:r>
        <w:rPr>
          <w:rFonts w:hint="eastAsia" w:asciiTheme="minorEastAsia" w:hAnsiTheme="minorEastAsia" w:eastAsiaTheme="minorEastAsia" w:cstheme="minorEastAsia"/>
        </w:rPr>
        <w:t>标的及金额所在页、供货合同签字盖章页的扫描（或复印）件。</w:t>
      </w:r>
    </w:p>
    <w:p>
      <w:pPr>
        <w:spacing w:after="0" w:line="364" w:lineRule="auto"/>
        <w:jc w:val="both"/>
        <w:rPr>
          <w:rFonts w:hint="eastAsia" w:asciiTheme="minorEastAsia" w:hAnsiTheme="minorEastAsia" w:eastAsiaTheme="minorEastAsia" w:cstheme="minorEastAsia"/>
        </w:rPr>
        <w:sectPr>
          <w:pgSz w:w="11910" w:h="16840"/>
          <w:pgMar w:top="1440" w:right="1196" w:bottom="1440" w:left="1196" w:header="679" w:footer="686" w:gutter="0"/>
          <w:pgNumType w:fmt="decimal"/>
        </w:sectPr>
      </w:pPr>
    </w:p>
    <w:p>
      <w:pPr>
        <w:pStyle w:val="31"/>
        <w:numPr>
          <w:ilvl w:val="0"/>
          <w:numId w:val="0"/>
        </w:numPr>
        <w:tabs>
          <w:tab w:val="left" w:pos="1384"/>
        </w:tabs>
        <w:spacing w:before="135" w:after="0" w:line="240" w:lineRule="auto"/>
        <w:ind w:left="508" w:leftChars="0" w:right="0" w:rightChars="0"/>
        <w:jc w:val="left"/>
        <w:rPr>
          <w:rFonts w:hint="eastAsia" w:asciiTheme="minorEastAsia" w:hAnsiTheme="minorEastAsia" w:eastAsiaTheme="minorEastAsia" w:cstheme="minorEastAsia"/>
          <w:b/>
          <w:sz w:val="28"/>
          <w:lang w:val="en-US" w:eastAsia="zh-CN"/>
        </w:rPr>
      </w:pPr>
      <w:r>
        <w:rPr>
          <w:rFonts w:hint="eastAsia" w:asciiTheme="minorEastAsia" w:hAnsiTheme="minorEastAsia" w:eastAsiaTheme="minorEastAsia" w:cstheme="minorEastAsia"/>
          <w:b/>
          <w:sz w:val="28"/>
          <w:lang w:val="en-US" w:eastAsia="zh-CN"/>
        </w:rPr>
        <w:t>（16.1）制造（生产）企业小型、微型企业声明函</w:t>
      </w:r>
    </w:p>
    <w:p>
      <w:pPr>
        <w:pStyle w:val="2"/>
        <w:rPr>
          <w:rFonts w:hint="eastAsia" w:asciiTheme="minorEastAsia" w:hAnsiTheme="minorEastAsia" w:eastAsiaTheme="minorEastAsia" w:cstheme="minorEastAsia"/>
          <w:b/>
          <w:sz w:val="26"/>
        </w:rPr>
      </w:pPr>
    </w:p>
    <w:p>
      <w:pPr>
        <w:pStyle w:val="2"/>
        <w:spacing w:before="4"/>
        <w:rPr>
          <w:rFonts w:hint="eastAsia" w:asciiTheme="minorEastAsia" w:hAnsiTheme="minorEastAsia" w:eastAsiaTheme="minorEastAsia" w:cstheme="minorEastAsia"/>
          <w:b/>
          <w:sz w:val="25"/>
        </w:rPr>
      </w:pPr>
    </w:p>
    <w:p>
      <w:pPr>
        <w:spacing w:before="0"/>
        <w:ind w:left="1960" w:right="0" w:firstLine="0"/>
        <w:jc w:val="left"/>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制造（生产）企业小型、微型企业声明函</w:t>
      </w:r>
    </w:p>
    <w:p>
      <w:pPr>
        <w:pStyle w:val="2"/>
        <w:rPr>
          <w:rFonts w:hint="eastAsia" w:asciiTheme="minorEastAsia" w:hAnsiTheme="minorEastAsia" w:eastAsiaTheme="minorEastAsia" w:cstheme="minorEastAsia"/>
          <w:b/>
          <w:sz w:val="36"/>
        </w:rPr>
      </w:pPr>
    </w:p>
    <w:p>
      <w:pPr>
        <w:spacing w:before="323"/>
        <w:ind w:left="508" w:right="0" w:firstLine="0"/>
        <w:jc w:val="left"/>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山东至诚工程咨询有限公司</w:t>
      </w:r>
    </w:p>
    <w:p>
      <w:pPr>
        <w:pStyle w:val="2"/>
        <w:rPr>
          <w:rFonts w:hint="eastAsia" w:asciiTheme="minorEastAsia" w:hAnsiTheme="minorEastAsia" w:eastAsiaTheme="minorEastAsia" w:cstheme="minorEastAsia"/>
          <w:b/>
        </w:rPr>
      </w:pPr>
    </w:p>
    <w:p>
      <w:pPr>
        <w:pStyle w:val="2"/>
        <w:spacing w:before="1"/>
        <w:rPr>
          <w:rFonts w:hint="eastAsia" w:asciiTheme="minorEastAsia" w:hAnsiTheme="minorEastAsia" w:eastAsiaTheme="minorEastAsia" w:cstheme="minorEastAsia"/>
          <w:b/>
          <w:sz w:val="25"/>
        </w:rPr>
      </w:pPr>
    </w:p>
    <w:p>
      <w:pPr>
        <w:pStyle w:val="2"/>
        <w:tabs>
          <w:tab w:val="left" w:pos="3225"/>
        </w:tabs>
        <w:spacing w:line="364" w:lineRule="auto"/>
        <w:ind w:left="508" w:right="496" w:firstLine="36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本公司郑重声明</w:t>
      </w:r>
      <w:r>
        <w:rPr>
          <w:rFonts w:hint="eastAsia" w:asciiTheme="minorEastAsia" w:hAnsiTheme="minorEastAsia" w:eastAsiaTheme="minorEastAsia" w:cstheme="minorEastAsia"/>
          <w:spacing w:val="-27"/>
        </w:rPr>
        <w:t>，</w:t>
      </w:r>
      <w:r>
        <w:rPr>
          <w:rFonts w:hint="eastAsia" w:asciiTheme="minorEastAsia" w:hAnsiTheme="minorEastAsia" w:eastAsiaTheme="minorEastAsia" w:cstheme="minorEastAsia"/>
        </w:rPr>
        <w:t>根</w:t>
      </w:r>
      <w:r>
        <w:rPr>
          <w:rFonts w:hint="eastAsia" w:asciiTheme="minorEastAsia" w:hAnsiTheme="minorEastAsia" w:eastAsiaTheme="minorEastAsia" w:cstheme="minorEastAsia"/>
          <w:spacing w:val="-27"/>
        </w:rPr>
        <w:t>据</w:t>
      </w:r>
      <w:r>
        <w:rPr>
          <w:rFonts w:hint="eastAsia" w:asciiTheme="minorEastAsia" w:hAnsiTheme="minorEastAsia" w:eastAsiaTheme="minorEastAsia" w:cstheme="minorEastAsia"/>
        </w:rPr>
        <w:t>《政府采购促进中小企业发展暂行办法</w:t>
      </w:r>
      <w:r>
        <w:rPr>
          <w:rFonts w:hint="eastAsia" w:asciiTheme="minorEastAsia" w:hAnsiTheme="minorEastAsia" w:eastAsiaTheme="minorEastAsia" w:cstheme="minorEastAsia"/>
          <w:spacing w:val="-53"/>
        </w:rPr>
        <w:t>》</w:t>
      </w:r>
      <w:r>
        <w:rPr>
          <w:rFonts w:hint="eastAsia" w:asciiTheme="minorEastAsia" w:hAnsiTheme="minorEastAsia" w:eastAsiaTheme="minorEastAsia" w:cstheme="minorEastAsia"/>
        </w:rPr>
        <w:t>（财</w:t>
      </w:r>
      <w:r>
        <w:rPr>
          <w:rFonts w:hint="eastAsia" w:asciiTheme="minorEastAsia" w:hAnsiTheme="minorEastAsia" w:eastAsiaTheme="minorEastAsia" w:cstheme="minorEastAsia"/>
          <w:spacing w:val="-27"/>
        </w:rPr>
        <w:t>库</w:t>
      </w:r>
      <w:r>
        <w:rPr>
          <w:rFonts w:hint="eastAsia" w:asciiTheme="minorEastAsia" w:hAnsiTheme="minorEastAsia" w:eastAsiaTheme="minorEastAsia" w:cstheme="minorEastAsia"/>
        </w:rPr>
        <w:t>〔2011</w:t>
      </w:r>
      <w:r>
        <w:rPr>
          <w:rFonts w:hint="eastAsia" w:asciiTheme="minorEastAsia" w:hAnsiTheme="minorEastAsia" w:eastAsiaTheme="minorEastAsia" w:cstheme="minorEastAsia"/>
          <w:spacing w:val="-27"/>
        </w:rPr>
        <w:t>〕</w:t>
      </w:r>
      <w:r>
        <w:rPr>
          <w:rFonts w:hint="eastAsia" w:asciiTheme="minorEastAsia" w:hAnsiTheme="minorEastAsia" w:eastAsiaTheme="minorEastAsia" w:cstheme="minorEastAsia"/>
        </w:rPr>
        <w:t>181号） 的规定</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本公司为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（请填写</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小</w:t>
      </w:r>
      <w:r>
        <w:rPr>
          <w:rFonts w:hint="eastAsia" w:asciiTheme="minorEastAsia" w:hAnsiTheme="minorEastAsia" w:eastAsiaTheme="minorEastAsia" w:cstheme="minorEastAsia"/>
          <w:spacing w:val="-3"/>
        </w:rPr>
        <w:t>型、微</w:t>
      </w:r>
      <w:r>
        <w:rPr>
          <w:rFonts w:hint="eastAsia" w:asciiTheme="minorEastAsia" w:hAnsiTheme="minorEastAsia" w:eastAsiaTheme="minorEastAsia" w:cstheme="minorEastAsia"/>
        </w:rPr>
        <w:t>型</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企业</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即</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本公</w:t>
      </w:r>
      <w:r>
        <w:rPr>
          <w:rFonts w:hint="eastAsia" w:asciiTheme="minorEastAsia" w:hAnsiTheme="minorEastAsia" w:eastAsiaTheme="minorEastAsia" w:cstheme="minorEastAsia"/>
          <w:spacing w:val="-3"/>
        </w:rPr>
        <w:t>司</w:t>
      </w:r>
      <w:r>
        <w:rPr>
          <w:rFonts w:hint="eastAsia" w:asciiTheme="minorEastAsia" w:hAnsiTheme="minorEastAsia" w:eastAsiaTheme="minorEastAsia" w:cstheme="minorEastAsia"/>
        </w:rPr>
        <w:t>满足以下条件</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rPr>
        <w:t>《工业和信息化部、国家统计局、国家发展和改革委员会、财政部关于印发中小企业划型标准规定的通知》（工信部联企业〔2011</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300</w:t>
      </w:r>
      <w:r>
        <w:rPr>
          <w:rFonts w:hint="eastAsia" w:asciiTheme="minorEastAsia" w:hAnsiTheme="minorEastAsia" w:eastAsiaTheme="minorEastAsia" w:cstheme="minorEastAsia"/>
          <w:spacing w:val="-3"/>
        </w:rPr>
        <w:t>号</w:t>
      </w:r>
      <w:r>
        <w:rPr>
          <w:rFonts w:hint="eastAsia" w:asciiTheme="minorEastAsia" w:hAnsiTheme="minorEastAsia" w:eastAsiaTheme="minorEastAsia" w:cstheme="minorEastAsia"/>
        </w:rPr>
        <w:t>）规定的划分标准。</w:t>
      </w:r>
    </w:p>
    <w:p>
      <w:pPr>
        <w:pStyle w:val="2"/>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本公司对上述声明的真实性负责。如有虚假，将依法承担相应责任。</w:t>
      </w:r>
    </w:p>
    <w:p>
      <w:pPr>
        <w:pStyle w:val="2"/>
        <w:spacing w:before="161"/>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注：1、此函需声明参与本次投标的货物（产品）名称、规格、型号等相关资料；</w:t>
      </w:r>
    </w:p>
    <w:p>
      <w:pPr>
        <w:pStyle w:val="2"/>
        <w:spacing w:before="160" w:line="364" w:lineRule="auto"/>
        <w:ind w:left="508" w:right="54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2、此函须由投标产品的制造（生产）企业提供并声明，且加盖</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公章。同时附制造（生产）企业上一年度的财务状况审计报告；</w:t>
      </w:r>
    </w:p>
    <w:p>
      <w:pPr>
        <w:pStyle w:val="2"/>
        <w:spacing w:before="2" w:line="364" w:lineRule="auto"/>
        <w:ind w:left="508" w:right="1021"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3、此函若出现多家制造（生产）企业的货物（产品）投标时，可按制造（生产） 企业分别声明，一家制造（生产）企业填写一张。</w:t>
      </w:r>
    </w:p>
    <w:p>
      <w:pPr>
        <w:pStyle w:val="2"/>
        <w:spacing w:before="1"/>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eastAsia="zh-CN"/>
        </w:rPr>
        <w:t>需提供相关证明，</w:t>
      </w:r>
      <w:r>
        <w:rPr>
          <w:rFonts w:hint="eastAsia" w:asciiTheme="minorEastAsia" w:hAnsiTheme="minorEastAsia" w:eastAsiaTheme="minorEastAsia" w:cstheme="minorEastAsia"/>
        </w:rPr>
        <w:t>若无此项内容，可不提供此函。</w:t>
      </w: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6"/>
        </w:rPr>
      </w:pPr>
    </w:p>
    <w:p>
      <w:pPr>
        <w:tabs>
          <w:tab w:val="left" w:pos="9063"/>
        </w:tabs>
        <w:spacing w:before="0" w:line="364" w:lineRule="auto"/>
        <w:ind w:right="502" w:firstLine="3132" w:firstLineChars="13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制造（生产）企业名称：</w:t>
      </w:r>
      <w:r>
        <w:rPr>
          <w:rFonts w:hint="eastAsia" w:asciiTheme="minorEastAsia" w:hAnsiTheme="minorEastAsia" w:eastAsiaTheme="minorEastAsia" w:cstheme="minorEastAsia"/>
          <w:b/>
          <w:sz w:val="24"/>
          <w:u w:val="single"/>
          <w:lang w:val="en-US" w:eastAsia="zh-CN"/>
        </w:rPr>
        <w:t xml:space="preserve">            </w:t>
      </w:r>
      <w:r>
        <w:rPr>
          <w:rFonts w:hint="eastAsia" w:asciiTheme="minorEastAsia" w:hAnsiTheme="minorEastAsia" w:eastAsiaTheme="minorEastAsia" w:cstheme="minorEastAsia"/>
          <w:b/>
          <w:sz w:val="24"/>
        </w:rPr>
        <w:t>（公章）</w:t>
      </w:r>
    </w:p>
    <w:p>
      <w:pPr>
        <w:tabs>
          <w:tab w:val="left" w:pos="9063"/>
        </w:tabs>
        <w:spacing w:before="0" w:line="364" w:lineRule="auto"/>
        <w:ind w:right="502"/>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pacing w:val="4"/>
          <w:sz w:val="24"/>
        </w:rPr>
        <w:t>制</w:t>
      </w:r>
      <w:r>
        <w:rPr>
          <w:rFonts w:hint="eastAsia" w:asciiTheme="minorEastAsia" w:hAnsiTheme="minorEastAsia" w:eastAsiaTheme="minorEastAsia" w:cstheme="minorEastAsia"/>
          <w:b/>
          <w:spacing w:val="-24"/>
          <w:sz w:val="24"/>
        </w:rPr>
        <w:t>造</w:t>
      </w:r>
      <w:r>
        <w:rPr>
          <w:rFonts w:hint="eastAsia" w:asciiTheme="minorEastAsia" w:hAnsiTheme="minorEastAsia" w:eastAsiaTheme="minorEastAsia" w:cstheme="minorEastAsia"/>
          <w:b/>
          <w:sz w:val="24"/>
        </w:rPr>
        <w:t>（生产</w:t>
      </w:r>
      <w:r>
        <w:rPr>
          <w:rFonts w:hint="eastAsia" w:asciiTheme="minorEastAsia" w:hAnsiTheme="minorEastAsia" w:eastAsiaTheme="minorEastAsia" w:cstheme="minorEastAsia"/>
          <w:b/>
          <w:spacing w:val="-24"/>
          <w:sz w:val="24"/>
        </w:rPr>
        <w:t>）</w:t>
      </w:r>
      <w:r>
        <w:rPr>
          <w:rFonts w:hint="eastAsia" w:asciiTheme="minorEastAsia" w:hAnsiTheme="minorEastAsia" w:eastAsiaTheme="minorEastAsia" w:cstheme="minorEastAsia"/>
          <w:b/>
          <w:sz w:val="24"/>
        </w:rPr>
        <w:t>企业法定代表人：</w:t>
      </w:r>
      <w:r>
        <w:rPr>
          <w:rFonts w:hint="eastAsia" w:asciiTheme="minorEastAsia" w:hAnsiTheme="minorEastAsia" w:eastAsiaTheme="minorEastAsia" w:cstheme="minorEastAsia"/>
          <w:b/>
          <w:sz w:val="24"/>
          <w:u w:val="single"/>
          <w:lang w:val="en-US" w:eastAsia="zh-CN"/>
        </w:rPr>
        <w:t xml:space="preserve">         </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b/>
          <w:sz w:val="24"/>
          <w:lang w:eastAsia="zh-CN"/>
        </w:rPr>
        <w:t>或盖章</w:t>
      </w:r>
      <w:r>
        <w:rPr>
          <w:rFonts w:hint="eastAsia" w:asciiTheme="minorEastAsia" w:hAnsiTheme="minorEastAsia" w:eastAsiaTheme="minorEastAsia" w:cstheme="minorEastAsia"/>
          <w:b/>
          <w:spacing w:val="-16"/>
          <w:sz w:val="24"/>
        </w:rPr>
        <w:t>）</w:t>
      </w:r>
    </w:p>
    <w:p>
      <w:pPr>
        <w:tabs>
          <w:tab w:val="left" w:pos="7623"/>
          <w:tab w:val="left" w:pos="8345"/>
        </w:tabs>
        <w:spacing w:before="1"/>
        <w:ind w:right="0" w:firstLine="6987" w:firstLineChars="29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日</w:t>
      </w:r>
    </w:p>
    <w:p>
      <w:pPr>
        <w:spacing w:after="0"/>
        <w:jc w:val="left"/>
        <w:rPr>
          <w:rFonts w:hint="eastAsia" w:asciiTheme="minorEastAsia" w:hAnsiTheme="minorEastAsia" w:eastAsiaTheme="minorEastAsia" w:cstheme="minorEastAsia"/>
          <w:sz w:val="24"/>
        </w:rPr>
        <w:sectPr>
          <w:pgSz w:w="11910" w:h="16840"/>
          <w:pgMar w:top="1440" w:right="1196" w:bottom="1440" w:left="1196" w:header="679" w:footer="686" w:gutter="0"/>
          <w:pgNumType w:fmt="decimal"/>
        </w:sectPr>
      </w:pPr>
    </w:p>
    <w:p>
      <w:pPr>
        <w:pStyle w:val="31"/>
        <w:numPr>
          <w:ilvl w:val="0"/>
          <w:numId w:val="0"/>
        </w:numPr>
        <w:tabs>
          <w:tab w:val="left" w:pos="1384"/>
        </w:tabs>
        <w:spacing w:before="135" w:after="0" w:line="240" w:lineRule="auto"/>
        <w:ind w:left="508" w:leftChars="0" w:right="0" w:rightChars="0"/>
        <w:jc w:val="left"/>
        <w:rPr>
          <w:rFonts w:hint="eastAsia" w:asciiTheme="minorEastAsia" w:hAnsiTheme="minorEastAsia" w:eastAsiaTheme="minorEastAsia" w:cstheme="minorEastAsia"/>
          <w:b/>
          <w:sz w:val="28"/>
          <w:lang w:val="en-US" w:eastAsia="zh-CN"/>
        </w:rPr>
      </w:pPr>
      <w:r>
        <w:rPr>
          <w:rFonts w:hint="eastAsia" w:asciiTheme="minorEastAsia" w:hAnsiTheme="minorEastAsia" w:eastAsiaTheme="minorEastAsia" w:cstheme="minorEastAsia"/>
          <w:b/>
          <w:sz w:val="28"/>
          <w:lang w:val="en-US" w:eastAsia="zh-CN"/>
        </w:rPr>
        <w:t>（16.2）从业人员声明函</w:t>
      </w:r>
    </w:p>
    <w:p>
      <w:pPr>
        <w:pStyle w:val="2"/>
        <w:rPr>
          <w:rFonts w:hint="eastAsia" w:asciiTheme="minorEastAsia" w:hAnsiTheme="minorEastAsia" w:eastAsiaTheme="minorEastAsia" w:cstheme="minorEastAsia"/>
          <w:b/>
          <w:sz w:val="20"/>
        </w:rPr>
      </w:pPr>
    </w:p>
    <w:p>
      <w:pPr>
        <w:pStyle w:val="2"/>
        <w:rPr>
          <w:rFonts w:hint="eastAsia" w:asciiTheme="minorEastAsia" w:hAnsiTheme="minorEastAsia" w:eastAsiaTheme="minorEastAsia" w:cstheme="minorEastAsia"/>
          <w:b/>
          <w:sz w:val="20"/>
        </w:rPr>
      </w:pPr>
    </w:p>
    <w:p>
      <w:pPr>
        <w:spacing w:before="183"/>
        <w:ind w:left="869" w:right="988" w:firstLine="0"/>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从业人员声明函</w:t>
      </w:r>
    </w:p>
    <w:p>
      <w:pPr>
        <w:pStyle w:val="2"/>
        <w:rPr>
          <w:rFonts w:hint="eastAsia" w:asciiTheme="minorEastAsia" w:hAnsiTheme="minorEastAsia" w:eastAsiaTheme="minorEastAsia" w:cstheme="minorEastAsia"/>
          <w:b/>
          <w:sz w:val="20"/>
        </w:rPr>
      </w:pPr>
    </w:p>
    <w:p>
      <w:pPr>
        <w:pStyle w:val="2"/>
        <w:spacing w:before="4"/>
        <w:rPr>
          <w:rFonts w:hint="eastAsia" w:asciiTheme="minorEastAsia" w:hAnsiTheme="minorEastAsia" w:eastAsiaTheme="minorEastAsia" w:cstheme="minorEastAsia"/>
          <w:b/>
          <w:sz w:val="14"/>
        </w:rPr>
      </w:pPr>
    </w:p>
    <w:p>
      <w:pPr>
        <w:spacing w:before="67"/>
        <w:ind w:left="508" w:right="0" w:firstLine="0"/>
        <w:jc w:val="left"/>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山东至诚工程咨询有限公司</w:t>
      </w:r>
    </w:p>
    <w:p>
      <w:pPr>
        <w:pStyle w:val="2"/>
        <w:rPr>
          <w:rFonts w:hint="eastAsia" w:asciiTheme="minorEastAsia" w:hAnsiTheme="minorEastAsia" w:eastAsiaTheme="minorEastAsia" w:cstheme="minorEastAsia"/>
          <w:b/>
        </w:rPr>
      </w:pPr>
    </w:p>
    <w:p>
      <w:pPr>
        <w:pStyle w:val="2"/>
        <w:keepNext w:val="0"/>
        <w:keepLines w:val="0"/>
        <w:pageBreakBefore w:val="0"/>
        <w:widowControl w:val="0"/>
        <w:tabs>
          <w:tab w:val="left" w:pos="9020"/>
        </w:tabs>
        <w:kinsoku/>
        <w:wordWrap/>
        <w:overflowPunct/>
        <w:topLinePunct w:val="0"/>
        <w:autoSpaceDE w:val="0"/>
        <w:autoSpaceDN w:val="0"/>
        <w:bidi w:val="0"/>
        <w:adjustRightInd/>
        <w:snapToGrid/>
        <w:spacing w:before="213" w:line="360" w:lineRule="auto"/>
        <w:ind w:left="440" w:leftChars="200" w:right="497" w:rightChars="226" w:firstLine="439" w:firstLineChars="183"/>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本公司郑重声明：根据《政府采购促进中小企业发展暂行办法》（财库[2011]181 号）、《工业和信息部、国家统计局、国家发展和改革委员会、财政部关于印发中小企业划型</w:t>
      </w:r>
      <w:r>
        <w:rPr>
          <w:rFonts w:hint="eastAsia" w:asciiTheme="minorEastAsia" w:hAnsiTheme="minorEastAsia" w:eastAsiaTheme="minorEastAsia" w:cstheme="minorEastAsia"/>
          <w:spacing w:val="-13"/>
        </w:rPr>
        <w:t>标</w:t>
      </w:r>
      <w:r>
        <w:rPr>
          <w:rFonts w:hint="eastAsia" w:asciiTheme="minorEastAsia" w:hAnsiTheme="minorEastAsia" w:eastAsiaTheme="minorEastAsia" w:cstheme="minorEastAsia"/>
        </w:rPr>
        <w:t>准规定的通知》（工信部联企业</w:t>
      </w:r>
      <w:r>
        <w:rPr>
          <w:rFonts w:hint="eastAsia" w:asciiTheme="minorEastAsia" w:hAnsiTheme="minorEastAsia" w:eastAsiaTheme="minorEastAsia" w:cstheme="minorEastAsia"/>
          <w:spacing w:val="-3"/>
        </w:rPr>
        <w:t>[2011]300</w:t>
      </w:r>
      <w:r>
        <w:rPr>
          <w:rFonts w:hint="eastAsia" w:asciiTheme="minorEastAsia" w:hAnsiTheme="minorEastAsia" w:eastAsiaTheme="minorEastAsia" w:cstheme="minorEastAsia"/>
          <w:spacing w:val="58"/>
        </w:rPr>
        <w:t xml:space="preserve"> </w:t>
      </w:r>
      <w:r>
        <w:rPr>
          <w:rFonts w:hint="eastAsia" w:asciiTheme="minorEastAsia" w:hAnsiTheme="minorEastAsia" w:eastAsiaTheme="minorEastAsia" w:cstheme="minorEastAsia"/>
          <w:spacing w:val="-3"/>
        </w:rPr>
        <w:t>号</w:t>
      </w:r>
      <w:r>
        <w:rPr>
          <w:rFonts w:hint="eastAsia" w:asciiTheme="minorEastAsia" w:hAnsiTheme="minorEastAsia" w:eastAsiaTheme="minorEastAsia" w:cstheme="minorEastAsia"/>
        </w:rPr>
        <w:t>）规定，本公司从业人员数为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人。</w:t>
      </w:r>
    </w:p>
    <w:p>
      <w:pPr>
        <w:pStyle w:val="2"/>
        <w:keepNext w:val="0"/>
        <w:keepLines w:val="0"/>
        <w:pageBreakBefore w:val="0"/>
        <w:widowControl w:val="0"/>
        <w:tabs>
          <w:tab w:val="left" w:pos="9020"/>
        </w:tabs>
        <w:kinsoku/>
        <w:wordWrap/>
        <w:overflowPunct/>
        <w:topLinePunct w:val="0"/>
        <w:autoSpaceDE w:val="0"/>
        <w:autoSpaceDN w:val="0"/>
        <w:bidi w:val="0"/>
        <w:adjustRightInd/>
        <w:snapToGrid/>
        <w:spacing w:line="360" w:lineRule="auto"/>
        <w:ind w:left="440" w:leftChars="200" w:right="497" w:rightChars="226" w:firstLine="439" w:firstLineChars="183"/>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本公司对上述声明的真实性负责，如有虚假，将依法承担相应责任。</w:t>
      </w: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tabs>
          <w:tab w:val="left" w:pos="9063"/>
        </w:tabs>
        <w:spacing w:before="0" w:line="364" w:lineRule="auto"/>
        <w:ind w:right="502"/>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制造（生产）企业名称：</w:t>
      </w:r>
      <w:r>
        <w:rPr>
          <w:rFonts w:hint="eastAsia" w:asciiTheme="minorEastAsia" w:hAnsiTheme="minorEastAsia" w:eastAsiaTheme="minorEastAsia" w:cstheme="minorEastAsia"/>
          <w:b/>
          <w:sz w:val="24"/>
          <w:u w:val="single"/>
          <w:lang w:val="en-US" w:eastAsia="zh-CN"/>
        </w:rPr>
        <w:t xml:space="preserve">          </w:t>
      </w:r>
      <w:r>
        <w:rPr>
          <w:rFonts w:hint="eastAsia" w:asciiTheme="minorEastAsia" w:hAnsiTheme="minorEastAsia" w:eastAsiaTheme="minorEastAsia" w:cstheme="minorEastAsia"/>
          <w:b/>
          <w:sz w:val="24"/>
        </w:rPr>
        <w:t>（公章）</w:t>
      </w:r>
    </w:p>
    <w:p>
      <w:pPr>
        <w:tabs>
          <w:tab w:val="left" w:pos="9063"/>
        </w:tabs>
        <w:spacing w:before="0" w:line="364" w:lineRule="auto"/>
        <w:ind w:right="502"/>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制</w:t>
      </w:r>
      <w:r>
        <w:rPr>
          <w:rFonts w:hint="eastAsia" w:asciiTheme="minorEastAsia" w:hAnsiTheme="minorEastAsia" w:eastAsiaTheme="minorEastAsia" w:cstheme="minorEastAsia"/>
          <w:b/>
          <w:spacing w:val="-24"/>
          <w:sz w:val="24"/>
        </w:rPr>
        <w:t>造</w:t>
      </w:r>
      <w:r>
        <w:rPr>
          <w:rFonts w:hint="eastAsia" w:asciiTheme="minorEastAsia" w:hAnsiTheme="minorEastAsia" w:eastAsiaTheme="minorEastAsia" w:cstheme="minorEastAsia"/>
          <w:b/>
          <w:sz w:val="24"/>
        </w:rPr>
        <w:t>（生产</w:t>
      </w:r>
      <w:r>
        <w:rPr>
          <w:rFonts w:hint="eastAsia" w:asciiTheme="minorEastAsia" w:hAnsiTheme="minorEastAsia" w:eastAsiaTheme="minorEastAsia" w:cstheme="minorEastAsia"/>
          <w:b/>
          <w:spacing w:val="-24"/>
          <w:sz w:val="24"/>
        </w:rPr>
        <w:t>）</w:t>
      </w:r>
      <w:r>
        <w:rPr>
          <w:rFonts w:hint="eastAsia" w:asciiTheme="minorEastAsia" w:hAnsiTheme="minorEastAsia" w:eastAsiaTheme="minorEastAsia" w:cstheme="minorEastAsia"/>
          <w:b/>
          <w:sz w:val="24"/>
        </w:rPr>
        <w:t>企业法定代表人：</w:t>
      </w:r>
      <w:r>
        <w:rPr>
          <w:rFonts w:hint="eastAsia" w:asciiTheme="minorEastAsia" w:hAnsiTheme="minorEastAsia" w:eastAsiaTheme="minorEastAsia" w:cstheme="minorEastAsia"/>
          <w:b/>
          <w:sz w:val="24"/>
          <w:u w:val="single"/>
          <w:lang w:val="en-US" w:eastAsia="zh-CN"/>
        </w:rPr>
        <w:t xml:space="preserve">        </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b/>
          <w:sz w:val="24"/>
          <w:lang w:eastAsia="zh-CN"/>
        </w:rPr>
        <w:t>或盖章</w:t>
      </w:r>
      <w:r>
        <w:rPr>
          <w:rFonts w:hint="eastAsia" w:asciiTheme="minorEastAsia" w:hAnsiTheme="minorEastAsia" w:eastAsiaTheme="minorEastAsia" w:cstheme="minorEastAsia"/>
          <w:b/>
          <w:spacing w:val="-16"/>
          <w:sz w:val="24"/>
        </w:rPr>
        <w:t>）</w:t>
      </w:r>
    </w:p>
    <w:p>
      <w:pPr>
        <w:spacing w:after="0"/>
        <w:ind w:firstLine="5542" w:firstLineChars="2300"/>
        <w:jc w:val="left"/>
        <w:rPr>
          <w:rFonts w:hint="eastAsia" w:asciiTheme="minorEastAsia" w:hAnsiTheme="minorEastAsia" w:eastAsiaTheme="minorEastAsia" w:cstheme="minorEastAsia"/>
          <w:sz w:val="21"/>
        </w:rPr>
        <w:sectPr>
          <w:pgSz w:w="11910" w:h="16840"/>
          <w:pgMar w:top="1440" w:right="1196" w:bottom="1440" w:left="1196" w:header="679" w:footer="686" w:gutter="0"/>
          <w:pgNumType w:fmt="decimal"/>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日</w:t>
      </w:r>
    </w:p>
    <w:p>
      <w:pPr>
        <w:pStyle w:val="31"/>
        <w:numPr>
          <w:ilvl w:val="0"/>
          <w:numId w:val="0"/>
        </w:numPr>
        <w:tabs>
          <w:tab w:val="left" w:pos="1384"/>
        </w:tabs>
        <w:spacing w:before="135" w:after="0" w:line="240" w:lineRule="auto"/>
        <w:ind w:left="508" w:leftChars="0" w:right="0" w:rightChars="0"/>
        <w:jc w:val="left"/>
        <w:rPr>
          <w:rFonts w:hint="eastAsia" w:asciiTheme="minorEastAsia" w:hAnsiTheme="minorEastAsia" w:eastAsiaTheme="minorEastAsia" w:cstheme="minorEastAsia"/>
          <w:b/>
          <w:sz w:val="28"/>
          <w:lang w:val="en-US" w:eastAsia="zh-CN"/>
        </w:rPr>
      </w:pPr>
      <w:bookmarkStart w:id="117" w:name="_bookmark62"/>
      <w:bookmarkEnd w:id="117"/>
      <w:r>
        <w:rPr>
          <w:rFonts w:hint="eastAsia" w:asciiTheme="minorEastAsia" w:hAnsiTheme="minorEastAsia" w:eastAsiaTheme="minorEastAsia" w:cstheme="minorEastAsia"/>
          <w:b/>
          <w:sz w:val="28"/>
          <w:lang w:val="en-US" w:eastAsia="zh-CN"/>
        </w:rPr>
        <w:t>（17）残疾人福利性单位声明函</w:t>
      </w:r>
    </w:p>
    <w:p>
      <w:pPr>
        <w:pStyle w:val="2"/>
        <w:rPr>
          <w:rFonts w:hint="eastAsia" w:asciiTheme="minorEastAsia" w:hAnsiTheme="minorEastAsia" w:eastAsiaTheme="minorEastAsia" w:cstheme="minorEastAsia"/>
          <w:b/>
          <w:sz w:val="26"/>
        </w:rPr>
      </w:pPr>
    </w:p>
    <w:p>
      <w:pPr>
        <w:pStyle w:val="2"/>
        <w:spacing w:before="1"/>
        <w:rPr>
          <w:rFonts w:hint="eastAsia" w:asciiTheme="minorEastAsia" w:hAnsiTheme="minorEastAsia" w:eastAsiaTheme="minorEastAsia" w:cstheme="minorEastAsia"/>
          <w:b/>
          <w:sz w:val="31"/>
        </w:rPr>
      </w:pPr>
    </w:p>
    <w:p>
      <w:pPr>
        <w:spacing w:before="0"/>
        <w:ind w:left="3225" w:right="0" w:firstLine="0"/>
        <w:jc w:val="left"/>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残疾人福利性单位声明函</w:t>
      </w:r>
    </w:p>
    <w:p>
      <w:pPr>
        <w:pStyle w:val="2"/>
        <w:rPr>
          <w:rFonts w:hint="eastAsia" w:asciiTheme="minorEastAsia" w:hAnsiTheme="minorEastAsia" w:eastAsiaTheme="minorEastAsia" w:cstheme="minorEastAsia"/>
          <w:b/>
          <w:sz w:val="36"/>
        </w:rPr>
      </w:pPr>
    </w:p>
    <w:p>
      <w:pPr>
        <w:pStyle w:val="2"/>
        <w:spacing w:before="3"/>
        <w:rPr>
          <w:rFonts w:hint="eastAsia" w:asciiTheme="minorEastAsia" w:hAnsiTheme="minorEastAsia" w:eastAsiaTheme="minorEastAsia" w:cstheme="minorEastAsia"/>
          <w:b/>
          <w:sz w:val="37"/>
        </w:rPr>
      </w:pPr>
    </w:p>
    <w:p>
      <w:pPr>
        <w:spacing w:before="0"/>
        <w:ind w:left="508" w:right="0" w:firstLine="0"/>
        <w:jc w:val="left"/>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山东至诚工程咨询有限公司</w:t>
      </w:r>
    </w:p>
    <w:p>
      <w:pPr>
        <w:pStyle w:val="2"/>
        <w:rPr>
          <w:rFonts w:hint="eastAsia" w:asciiTheme="minorEastAsia" w:hAnsiTheme="minorEastAsia" w:eastAsiaTheme="minorEastAsia" w:cstheme="minorEastAsia"/>
          <w:b/>
        </w:rPr>
      </w:pPr>
    </w:p>
    <w:p>
      <w:pPr>
        <w:pStyle w:val="2"/>
        <w:spacing w:before="11"/>
        <w:rPr>
          <w:rFonts w:hint="eastAsia" w:asciiTheme="minorEastAsia" w:hAnsiTheme="minorEastAsia" w:eastAsiaTheme="minorEastAsia" w:cstheme="minorEastAsia"/>
          <w:b/>
          <w:sz w:val="22"/>
        </w:rPr>
      </w:pPr>
    </w:p>
    <w:p>
      <w:pPr>
        <w:pStyle w:val="2"/>
        <w:tabs>
          <w:tab w:val="left" w:pos="4660"/>
          <w:tab w:val="left" w:pos="7935"/>
        </w:tabs>
        <w:spacing w:line="364" w:lineRule="auto"/>
        <w:ind w:left="508" w:right="612"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本公司郑重声明，根据《财政部、民政部、中国残疾人联合会关于促进残疾人就业政府采购政策的通知》（财库〔2017〕141号）的规定，本单位为符合条件的残疾人福利性</w:t>
      </w:r>
      <w:r>
        <w:rPr>
          <w:rFonts w:hint="eastAsia" w:asciiTheme="minorEastAsia" w:hAnsiTheme="minorEastAsia" w:eastAsiaTheme="minorEastAsia" w:cstheme="minorEastAsia"/>
          <w:spacing w:val="9"/>
        </w:rPr>
        <w:t>单位，本单位在职职工人数</w:t>
      </w:r>
      <w:r>
        <w:rPr>
          <w:rFonts w:hint="eastAsia" w:asciiTheme="minorEastAsia" w:hAnsiTheme="minorEastAsia" w:eastAsiaTheme="minorEastAsia" w:cstheme="minorEastAsia"/>
          <w:spacing w:val="10"/>
        </w:rPr>
        <w:t>为</w:t>
      </w:r>
      <w:r>
        <w:rPr>
          <w:rFonts w:hint="eastAsia" w:asciiTheme="minorEastAsia" w:hAnsiTheme="minorEastAsia" w:eastAsiaTheme="minorEastAsia" w:cstheme="minorEastAsia"/>
          <w:spacing w:val="10"/>
          <w:u w:val="single"/>
        </w:rPr>
        <w:t xml:space="preserve"> </w:t>
      </w:r>
      <w:r>
        <w:rPr>
          <w:rFonts w:hint="eastAsia" w:asciiTheme="minorEastAsia" w:hAnsiTheme="minorEastAsia" w:eastAsiaTheme="minorEastAsia" w:cstheme="minorEastAsia"/>
          <w:spacing w:val="10"/>
          <w:u w:val="single"/>
        </w:rPr>
        <w:tab/>
      </w:r>
      <w:r>
        <w:rPr>
          <w:rFonts w:hint="eastAsia" w:asciiTheme="minorEastAsia" w:hAnsiTheme="minorEastAsia" w:eastAsiaTheme="minorEastAsia" w:cstheme="minorEastAsia"/>
          <w:spacing w:val="9"/>
        </w:rPr>
        <w:t>人，安置的残疾人人</w:t>
      </w:r>
      <w:r>
        <w:rPr>
          <w:rFonts w:hint="eastAsia" w:asciiTheme="minorEastAsia" w:hAnsiTheme="minorEastAsia" w:eastAsiaTheme="minorEastAsia" w:cstheme="minorEastAsia"/>
          <w:spacing w:val="10"/>
        </w:rPr>
        <w:t>数</w:t>
      </w:r>
      <w:r>
        <w:rPr>
          <w:rFonts w:hint="eastAsia" w:asciiTheme="minorEastAsia" w:hAnsiTheme="minorEastAsia" w:eastAsiaTheme="minorEastAsia" w:cstheme="minorEastAsia"/>
          <w:spacing w:val="10"/>
          <w:u w:val="single"/>
        </w:rPr>
        <w:t xml:space="preserve"> </w:t>
      </w:r>
      <w:r>
        <w:rPr>
          <w:rFonts w:hint="eastAsia" w:asciiTheme="minorEastAsia" w:hAnsiTheme="minorEastAsia" w:eastAsiaTheme="minorEastAsia" w:cstheme="minorEastAsia"/>
          <w:spacing w:val="10"/>
          <w:u w:val="single"/>
        </w:rPr>
        <w:tab/>
      </w:r>
      <w:r>
        <w:rPr>
          <w:rFonts w:hint="eastAsia" w:asciiTheme="minorEastAsia" w:hAnsiTheme="minorEastAsia" w:eastAsiaTheme="minorEastAsia" w:cstheme="minorEastAsia"/>
          <w:spacing w:val="9"/>
        </w:rPr>
        <w:t>人。且本单位参</w:t>
      </w:r>
      <w:r>
        <w:rPr>
          <w:rFonts w:hint="eastAsia" w:asciiTheme="minorEastAsia" w:hAnsiTheme="minorEastAsia" w:eastAsiaTheme="minorEastAsia" w:cstheme="minorEastAsia"/>
          <w:spacing w:val="-4"/>
        </w:rPr>
        <w:t>加</w:t>
      </w:r>
    </w:p>
    <w:p>
      <w:pPr>
        <w:pStyle w:val="2"/>
        <w:tabs>
          <w:tab w:val="left" w:pos="1319"/>
          <w:tab w:val="left" w:pos="2877"/>
        </w:tabs>
        <w:spacing w:before="2" w:line="364" w:lineRule="auto"/>
        <w:ind w:left="508" w:right="61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spacing w:val="9"/>
        </w:rPr>
        <w:t>单位的</w:t>
      </w:r>
      <w:r>
        <w:rPr>
          <w:rFonts w:hint="eastAsia" w:asciiTheme="minorEastAsia" w:hAnsiTheme="minorEastAsia" w:eastAsiaTheme="minorEastAsia" w:cstheme="minorEastAsia"/>
          <w:spacing w:val="9"/>
          <w:u w:val="single"/>
        </w:rPr>
        <w:t xml:space="preserve"> </w:t>
      </w:r>
      <w:r>
        <w:rPr>
          <w:rFonts w:hint="eastAsia" w:asciiTheme="minorEastAsia" w:hAnsiTheme="minorEastAsia" w:eastAsiaTheme="minorEastAsia" w:cstheme="minorEastAsia"/>
          <w:spacing w:val="9"/>
          <w:u w:val="single"/>
        </w:rPr>
        <w:tab/>
      </w:r>
      <w:r>
        <w:rPr>
          <w:rFonts w:hint="eastAsia" w:asciiTheme="minorEastAsia" w:hAnsiTheme="minorEastAsia" w:eastAsiaTheme="minorEastAsia" w:cstheme="minorEastAsia"/>
          <w:spacing w:val="9"/>
        </w:rPr>
        <w:t>项目采购活动提供</w:t>
      </w:r>
      <w:r>
        <w:rPr>
          <w:rFonts w:hint="eastAsia" w:asciiTheme="minorEastAsia" w:hAnsiTheme="minorEastAsia" w:eastAsiaTheme="minorEastAsia" w:cstheme="minorEastAsia"/>
          <w:spacing w:val="7"/>
        </w:rPr>
        <w:t>本</w:t>
      </w:r>
      <w:r>
        <w:rPr>
          <w:rFonts w:hint="eastAsia" w:asciiTheme="minorEastAsia" w:hAnsiTheme="minorEastAsia" w:eastAsiaTheme="minorEastAsia" w:cstheme="minorEastAsia"/>
          <w:spacing w:val="9"/>
        </w:rPr>
        <w:t>单位制造的货物（</w:t>
      </w:r>
      <w:r>
        <w:rPr>
          <w:rFonts w:hint="eastAsia" w:asciiTheme="minorEastAsia" w:hAnsiTheme="minorEastAsia" w:eastAsiaTheme="minorEastAsia" w:cstheme="minorEastAsia"/>
          <w:spacing w:val="7"/>
        </w:rPr>
        <w:t>由</w:t>
      </w:r>
      <w:r>
        <w:rPr>
          <w:rFonts w:hint="eastAsia" w:asciiTheme="minorEastAsia" w:hAnsiTheme="minorEastAsia" w:eastAsiaTheme="minorEastAsia" w:cstheme="minorEastAsia"/>
          <w:spacing w:val="9"/>
        </w:rPr>
        <w:t>本单位承担工</w:t>
      </w:r>
      <w:r>
        <w:rPr>
          <w:rFonts w:hint="eastAsia" w:asciiTheme="minorEastAsia" w:hAnsiTheme="minorEastAsia" w:eastAsiaTheme="minorEastAsia" w:cstheme="minorEastAsia"/>
          <w:spacing w:val="10"/>
        </w:rPr>
        <w:t>程</w:t>
      </w:r>
      <w:r>
        <w:rPr>
          <w:rFonts w:hint="eastAsia" w:asciiTheme="minorEastAsia" w:hAnsiTheme="minorEastAsia" w:eastAsiaTheme="minorEastAsia" w:cstheme="minorEastAsia"/>
          <w:spacing w:val="8"/>
        </w:rPr>
        <w:t>/</w:t>
      </w:r>
      <w:r>
        <w:rPr>
          <w:rFonts w:hint="eastAsia" w:asciiTheme="minorEastAsia" w:hAnsiTheme="minorEastAsia" w:eastAsiaTheme="minorEastAsia" w:cstheme="minorEastAsia"/>
          <w:spacing w:val="9"/>
        </w:rPr>
        <w:t>提</w:t>
      </w:r>
      <w:r>
        <w:rPr>
          <w:rFonts w:hint="eastAsia" w:asciiTheme="minorEastAsia" w:hAnsiTheme="minorEastAsia" w:eastAsiaTheme="minorEastAsia" w:cstheme="minorEastAsia"/>
          <w:spacing w:val="6"/>
        </w:rPr>
        <w:t>供</w:t>
      </w:r>
      <w:r>
        <w:rPr>
          <w:rFonts w:hint="eastAsia" w:asciiTheme="minorEastAsia" w:hAnsiTheme="minorEastAsia" w:eastAsiaTheme="minorEastAsia" w:cstheme="minorEastAsia"/>
        </w:rPr>
        <w:t>服务），或者提供其他残疾人福利性单位制造的货物（不包括使用非残疾人福利性单位注册商标的货物）。</w:t>
      </w:r>
    </w:p>
    <w:p>
      <w:pPr>
        <w:pStyle w:val="2"/>
        <w:spacing w:before="2"/>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本单位对上述声明的真实性负责。如有虚假，将依法承担相应责任。</w:t>
      </w:r>
    </w:p>
    <w:p>
      <w:pPr>
        <w:pStyle w:val="2"/>
        <w:rPr>
          <w:rFonts w:hint="eastAsia" w:asciiTheme="minorEastAsia" w:hAnsiTheme="minorEastAsia" w:eastAsiaTheme="minorEastAsia" w:cstheme="minorEastAsia"/>
        </w:rPr>
      </w:pPr>
    </w:p>
    <w:p>
      <w:pPr>
        <w:pStyle w:val="2"/>
        <w:spacing w:before="1"/>
        <w:rPr>
          <w:rFonts w:hint="eastAsia" w:asciiTheme="minorEastAsia" w:hAnsiTheme="minorEastAsia" w:eastAsiaTheme="minorEastAsia" w:cstheme="minorEastAsia"/>
          <w:sz w:val="25"/>
        </w:rPr>
      </w:pPr>
    </w:p>
    <w:p>
      <w:pPr>
        <w:pStyle w:val="2"/>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注：若无此项内容，可不提供此函。</w:t>
      </w: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spacing w:line="360" w:lineRule="auto"/>
        <w:jc w:val="right"/>
        <w:rPr>
          <w:rFonts w:hint="eastAsia" w:asciiTheme="minorEastAsia" w:hAnsiTheme="minorEastAsia" w:eastAsiaTheme="minorEastAsia" w:cstheme="minorEastAsia"/>
          <w:b/>
          <w:sz w:val="24"/>
        </w:rPr>
      </w:pPr>
    </w:p>
    <w:p>
      <w:pPr>
        <w:pStyle w:val="2"/>
        <w:spacing w:line="360" w:lineRule="auto"/>
        <w:jc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企业名称：</w:t>
      </w:r>
      <w:r>
        <w:rPr>
          <w:rFonts w:hint="eastAsia" w:asciiTheme="minorEastAsia" w:hAnsiTheme="minorEastAsia" w:eastAsiaTheme="minorEastAsia" w:cstheme="minorEastAsia"/>
          <w:b/>
          <w:sz w:val="24"/>
          <w:u w:val="single"/>
          <w:lang w:val="en-US" w:eastAsia="zh-CN"/>
        </w:rPr>
        <w:t xml:space="preserve">             </w:t>
      </w:r>
      <w:r>
        <w:rPr>
          <w:rFonts w:hint="eastAsia" w:asciiTheme="minorEastAsia" w:hAnsiTheme="minorEastAsia" w:eastAsiaTheme="minorEastAsia" w:cstheme="minorEastAsia"/>
          <w:b/>
          <w:sz w:val="24"/>
        </w:rPr>
        <w:t>（公章）</w:t>
      </w:r>
    </w:p>
    <w:p>
      <w:pPr>
        <w:pStyle w:val="2"/>
        <w:spacing w:line="360" w:lineRule="auto"/>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企业法定代表人：</w:t>
      </w:r>
      <w:r>
        <w:rPr>
          <w:rFonts w:hint="eastAsia" w:asciiTheme="minorEastAsia" w:hAnsiTheme="minorEastAsia" w:eastAsiaTheme="minorEastAsia" w:cstheme="minorEastAsia"/>
          <w:b/>
          <w:sz w:val="24"/>
          <w:u w:val="single"/>
          <w:lang w:val="en-US" w:eastAsia="zh-CN"/>
        </w:rPr>
        <w:t xml:space="preserve">         </w:t>
      </w:r>
      <w:r>
        <w:rPr>
          <w:rFonts w:hint="eastAsia" w:asciiTheme="minorEastAsia" w:hAnsiTheme="minorEastAsia" w:eastAsiaTheme="minorEastAsia" w:cstheme="minorEastAsia"/>
          <w:b/>
          <w:sz w:val="24"/>
        </w:rPr>
        <w:t>（签字或盖章）</w:t>
      </w:r>
    </w:p>
    <w:p>
      <w:pPr>
        <w:pStyle w:val="2"/>
        <w:spacing w:line="360" w:lineRule="auto"/>
        <w:ind w:firstLine="6662" w:firstLineChars="2800"/>
        <w:jc w:val="both"/>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w w:val="99"/>
          <w:sz w:val="24"/>
        </w:rPr>
        <w:t>年</w:t>
      </w:r>
      <w:r>
        <w:rPr>
          <w:rFonts w:hint="eastAsia" w:asciiTheme="minorEastAsia" w:hAnsiTheme="minorEastAsia" w:eastAsiaTheme="minorEastAsia" w:cstheme="minorEastAsia"/>
          <w:b/>
          <w:w w:val="99"/>
          <w:sz w:val="24"/>
          <w:lang w:val="en-US" w:eastAsia="zh-CN"/>
        </w:rPr>
        <w:t xml:space="preserve">     </w:t>
      </w:r>
      <w:r>
        <w:rPr>
          <w:rFonts w:hint="eastAsia" w:asciiTheme="minorEastAsia" w:hAnsiTheme="minorEastAsia" w:eastAsiaTheme="minorEastAsia" w:cstheme="minorEastAsia"/>
          <w:b/>
          <w:w w:val="99"/>
          <w:sz w:val="24"/>
        </w:rPr>
        <w:t>月</w:t>
      </w:r>
      <w:r>
        <w:rPr>
          <w:rFonts w:hint="eastAsia" w:asciiTheme="minorEastAsia" w:hAnsiTheme="minorEastAsia" w:eastAsiaTheme="minorEastAsia" w:cstheme="minorEastAsia"/>
          <w:b/>
          <w:w w:val="99"/>
          <w:sz w:val="24"/>
          <w:lang w:val="en-US" w:eastAsia="zh-CN"/>
        </w:rPr>
        <w:t xml:space="preserve">     </w:t>
      </w:r>
      <w:r>
        <w:rPr>
          <w:rFonts w:hint="eastAsia" w:asciiTheme="minorEastAsia" w:hAnsiTheme="minorEastAsia" w:eastAsiaTheme="minorEastAsia" w:cstheme="minorEastAsia"/>
          <w:b/>
          <w:w w:val="99"/>
          <w:sz w:val="24"/>
        </w:rPr>
        <w:t>日</w:t>
      </w:r>
    </w:p>
    <w:p>
      <w:pPr>
        <w:pStyle w:val="2"/>
        <w:spacing w:before="10" w:after="1" w:line="360" w:lineRule="auto"/>
        <w:rPr>
          <w:rFonts w:hint="eastAsia" w:asciiTheme="minorEastAsia" w:hAnsiTheme="minorEastAsia" w:eastAsiaTheme="minorEastAsia" w:cstheme="minorEastAsia"/>
          <w:sz w:val="17"/>
        </w:rPr>
      </w:pPr>
    </w:p>
    <w:p>
      <w:pPr>
        <w:spacing w:after="0" w:line="360" w:lineRule="auto"/>
        <w:rPr>
          <w:rFonts w:hint="eastAsia" w:asciiTheme="minorEastAsia" w:hAnsiTheme="minorEastAsia" w:eastAsiaTheme="minorEastAsia" w:cstheme="minorEastAsia"/>
          <w:sz w:val="24"/>
        </w:rPr>
        <w:sectPr>
          <w:pgSz w:w="11910" w:h="16840"/>
          <w:pgMar w:top="1440" w:right="1196" w:bottom="1440" w:left="1196" w:header="679" w:footer="686" w:gutter="0"/>
          <w:pgNumType w:fmt="decimal"/>
        </w:sectPr>
      </w:pPr>
    </w:p>
    <w:p>
      <w:pPr>
        <w:pStyle w:val="31"/>
        <w:numPr>
          <w:ilvl w:val="0"/>
          <w:numId w:val="0"/>
        </w:numPr>
        <w:tabs>
          <w:tab w:val="left" w:pos="1384"/>
        </w:tabs>
        <w:spacing w:before="135" w:after="0" w:line="240" w:lineRule="auto"/>
        <w:ind w:left="508" w:leftChars="0" w:right="0" w:rightChars="0"/>
        <w:jc w:val="left"/>
        <w:rPr>
          <w:rFonts w:hint="eastAsia" w:asciiTheme="minorEastAsia" w:hAnsiTheme="minorEastAsia" w:eastAsiaTheme="minorEastAsia" w:cstheme="minorEastAsia"/>
          <w:b/>
          <w:sz w:val="28"/>
          <w:lang w:val="en-US" w:eastAsia="zh-CN"/>
        </w:rPr>
      </w:pPr>
      <w:bookmarkStart w:id="118" w:name="_bookmark63"/>
      <w:bookmarkEnd w:id="118"/>
      <w:r>
        <w:rPr>
          <w:rFonts w:hint="eastAsia" w:asciiTheme="minorEastAsia" w:hAnsiTheme="minorEastAsia" w:eastAsiaTheme="minorEastAsia" w:cstheme="minorEastAsia"/>
          <w:b/>
          <w:sz w:val="28"/>
          <w:lang w:val="en-US" w:eastAsia="zh-CN"/>
        </w:rPr>
        <w:t>（18）供应商认为在其他方面有必要说明的事项</w:t>
      </w:r>
    </w:p>
    <w:p>
      <w:pPr>
        <w:pStyle w:val="2"/>
        <w:rPr>
          <w:rFonts w:hint="eastAsia" w:asciiTheme="minorEastAsia" w:hAnsiTheme="minorEastAsia" w:eastAsiaTheme="minorEastAsia" w:cstheme="minorEastAsia"/>
          <w:b/>
          <w:sz w:val="26"/>
        </w:rPr>
      </w:pPr>
    </w:p>
    <w:p>
      <w:pPr>
        <w:pStyle w:val="2"/>
        <w:spacing w:before="6"/>
        <w:rPr>
          <w:rFonts w:hint="eastAsia" w:asciiTheme="minorEastAsia" w:hAnsiTheme="minorEastAsia" w:eastAsiaTheme="minorEastAsia" w:cstheme="minorEastAsia"/>
          <w:b/>
          <w:sz w:val="37"/>
        </w:rPr>
      </w:pPr>
    </w:p>
    <w:p>
      <w:pPr>
        <w:spacing w:before="0"/>
        <w:ind w:left="1960" w:right="0" w:firstLine="0"/>
        <w:jc w:val="left"/>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lang w:val="en-US" w:eastAsia="zh-CN"/>
        </w:rPr>
        <w:t>供应商</w:t>
      </w:r>
      <w:r>
        <w:rPr>
          <w:rFonts w:hint="eastAsia" w:asciiTheme="minorEastAsia" w:hAnsiTheme="minorEastAsia" w:eastAsiaTheme="minorEastAsia" w:cstheme="minorEastAsia"/>
          <w:b/>
          <w:sz w:val="36"/>
        </w:rPr>
        <w:t>认为在其他方面有必要说明的事项</w:t>
      </w:r>
    </w:p>
    <w:p>
      <w:pPr>
        <w:pStyle w:val="2"/>
        <w:spacing w:before="161"/>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格式自定</w:t>
      </w:r>
    </w:p>
    <w:p>
      <w:pPr>
        <w:spacing w:after="0"/>
        <w:rPr>
          <w:rFonts w:hint="eastAsia" w:asciiTheme="minorEastAsia" w:hAnsiTheme="minorEastAsia" w:eastAsiaTheme="minorEastAsia" w:cstheme="minorEastAsia"/>
        </w:rPr>
        <w:sectPr>
          <w:pgSz w:w="11910" w:h="16840"/>
          <w:pgMar w:top="1440" w:right="1196" w:bottom="1440" w:left="1196" w:header="679" w:footer="686" w:gutter="0"/>
          <w:pgNumType w:fmt="decimal"/>
        </w:sectPr>
      </w:pPr>
    </w:p>
    <w:p>
      <w:pPr>
        <w:pStyle w:val="2"/>
        <w:spacing w:before="3"/>
        <w:rPr>
          <w:rFonts w:hint="eastAsia" w:asciiTheme="minorEastAsia" w:hAnsiTheme="minorEastAsia" w:eastAsiaTheme="minorEastAsia" w:cstheme="minorEastAsia"/>
          <w:b/>
          <w:sz w:val="20"/>
        </w:rPr>
      </w:pPr>
      <w:bookmarkStart w:id="119" w:name="_bookmark64"/>
      <w:bookmarkEnd w:id="119"/>
    </w:p>
    <w:p>
      <w:pPr>
        <w:spacing w:before="62"/>
        <w:ind w:right="0"/>
        <w:jc w:val="center"/>
        <w:rPr>
          <w:rFonts w:hint="eastAsia" w:asciiTheme="minorEastAsia" w:hAnsiTheme="minorEastAsia" w:eastAsiaTheme="minorEastAsia" w:cstheme="minorEastAsia"/>
          <w:b/>
          <w:sz w:val="32"/>
          <w:szCs w:val="24"/>
        </w:rPr>
      </w:pPr>
      <w:bookmarkStart w:id="120" w:name="_Toc29553_WPSOffice_Level3"/>
      <w:r>
        <w:rPr>
          <w:rFonts w:hint="eastAsia" w:asciiTheme="minorEastAsia" w:hAnsiTheme="minorEastAsia" w:eastAsiaTheme="minorEastAsia" w:cstheme="minorEastAsia"/>
          <w:b/>
          <w:sz w:val="32"/>
          <w:szCs w:val="24"/>
        </w:rPr>
        <w:t>最终报价表</w:t>
      </w:r>
      <w:bookmarkEnd w:id="120"/>
    </w:p>
    <w:p>
      <w:pPr>
        <w:pStyle w:val="2"/>
        <w:spacing w:before="8"/>
        <w:rPr>
          <w:rFonts w:hint="eastAsia" w:asciiTheme="minorEastAsia" w:hAnsiTheme="minorEastAsia" w:eastAsiaTheme="minorEastAsia" w:cstheme="minorEastAsia"/>
          <w:b/>
          <w:sz w:val="40"/>
        </w:rPr>
      </w:pPr>
    </w:p>
    <w:p>
      <w:pPr>
        <w:pStyle w:val="2"/>
        <w:tabs>
          <w:tab w:val="left" w:pos="2788"/>
          <w:tab w:val="left" w:pos="5069"/>
          <w:tab w:val="left" w:pos="8844"/>
        </w:tabs>
        <w:spacing w:line="364" w:lineRule="auto"/>
        <w:ind w:left="1466" w:leftChars="230" w:right="58" w:rightChars="0" w:hanging="960" w:hangingChars="4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名称：</w:t>
      </w:r>
      <w:r>
        <w:rPr>
          <w:rFonts w:hint="eastAsia" w:asciiTheme="minorEastAsia" w:hAnsiTheme="minorEastAsia" w:eastAsiaTheme="minorEastAsia" w:cstheme="minorEastAsia"/>
          <w:u w:val="none"/>
        </w:rPr>
        <w:t xml:space="preserve"> </w:t>
      </w:r>
      <w:r>
        <w:rPr>
          <w:rFonts w:hint="eastAsia" w:asciiTheme="minorEastAsia" w:hAnsiTheme="minorEastAsia" w:eastAsiaTheme="minorEastAsia" w:cstheme="minorEastAsia"/>
          <w:u w:val="none"/>
        </w:rPr>
        <w:tab/>
      </w: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eastAsiaTheme="minorEastAsia" w:cstheme="minorEastAsia"/>
        </w:rPr>
        <w:t>报价单位：元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人民币</w:t>
      </w:r>
      <w:r>
        <w:rPr>
          <w:rFonts w:hint="eastAsia" w:asciiTheme="minorEastAsia" w:hAnsiTheme="minorEastAsia" w:eastAsiaTheme="minorEastAsia" w:cstheme="minorEastAsia"/>
          <w:lang w:eastAsia="zh-CN"/>
        </w:rPr>
        <w:t>）</w:t>
      </w:r>
    </w:p>
    <w:tbl>
      <w:tblPr>
        <w:tblStyle w:val="14"/>
        <w:tblpPr w:leftFromText="180" w:rightFromText="180" w:vertAnchor="text" w:horzAnchor="page" w:tblpXSpec="center" w:tblpY="79"/>
        <w:tblOverlap w:val="never"/>
        <w:tblW w:w="1053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492"/>
        <w:gridCol w:w="1605"/>
        <w:gridCol w:w="1525"/>
        <w:gridCol w:w="1686"/>
        <w:gridCol w:w="1614"/>
        <w:gridCol w:w="1614"/>
        <w:gridCol w:w="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65" w:hRule="atLeast"/>
          <w:jc w:val="center"/>
        </w:trPr>
        <w:tc>
          <w:tcPr>
            <w:tcW w:w="2492" w:type="dxa"/>
            <w:vAlign w:val="center"/>
          </w:tcPr>
          <w:p>
            <w:pPr>
              <w:pStyle w:val="32"/>
              <w:keepNext w:val="0"/>
              <w:keepLines w:val="0"/>
              <w:pageBreakBefore w:val="0"/>
              <w:widowControl w:val="0"/>
              <w:kinsoku/>
              <w:wordWrap/>
              <w:overflowPunct/>
              <w:topLinePunct w:val="0"/>
              <w:autoSpaceDE w:val="0"/>
              <w:autoSpaceDN w:val="0"/>
              <w:bidi w:val="0"/>
              <w:adjustRightInd/>
              <w:snapToGrid/>
              <w:spacing w:before="0"/>
              <w:jc w:val="center"/>
              <w:textAlignment w:val="auto"/>
              <w:outlineLvl w:val="9"/>
              <w:rPr>
                <w:rFonts w:hint="eastAsia" w:eastAsia="宋体"/>
                <w:sz w:val="24"/>
                <w:lang w:eastAsia="zh-CN"/>
              </w:rPr>
            </w:pPr>
            <w:r>
              <w:rPr>
                <w:rFonts w:hint="eastAsia"/>
                <w:sz w:val="24"/>
                <w:lang w:eastAsia="zh-CN"/>
              </w:rPr>
              <w:t>项目名称</w:t>
            </w:r>
          </w:p>
        </w:tc>
        <w:tc>
          <w:tcPr>
            <w:tcW w:w="1605" w:type="dxa"/>
            <w:vAlign w:val="center"/>
          </w:tcPr>
          <w:p>
            <w:pPr>
              <w:pStyle w:val="32"/>
              <w:keepNext w:val="0"/>
              <w:keepLines w:val="0"/>
              <w:pageBreakBefore w:val="0"/>
              <w:widowControl w:val="0"/>
              <w:kinsoku/>
              <w:wordWrap/>
              <w:overflowPunct/>
              <w:topLinePunct w:val="0"/>
              <w:autoSpaceDE w:val="0"/>
              <w:autoSpaceDN w:val="0"/>
              <w:bidi w:val="0"/>
              <w:adjustRightInd/>
              <w:snapToGrid/>
              <w:spacing w:before="0"/>
              <w:jc w:val="center"/>
              <w:textAlignment w:val="auto"/>
              <w:outlineLvl w:val="9"/>
              <w:rPr>
                <w:sz w:val="24"/>
              </w:rPr>
            </w:pPr>
            <w:r>
              <w:rPr>
                <w:sz w:val="24"/>
              </w:rPr>
              <w:t>最初报价</w:t>
            </w:r>
          </w:p>
        </w:tc>
        <w:tc>
          <w:tcPr>
            <w:tcW w:w="1525" w:type="dxa"/>
            <w:vAlign w:val="center"/>
          </w:tcPr>
          <w:p>
            <w:pPr>
              <w:pStyle w:val="32"/>
              <w:keepNext w:val="0"/>
              <w:keepLines w:val="0"/>
              <w:pageBreakBefore w:val="0"/>
              <w:widowControl w:val="0"/>
              <w:kinsoku/>
              <w:wordWrap/>
              <w:overflowPunct/>
              <w:topLinePunct w:val="0"/>
              <w:autoSpaceDE w:val="0"/>
              <w:autoSpaceDN w:val="0"/>
              <w:bidi w:val="0"/>
              <w:adjustRightInd/>
              <w:snapToGrid/>
              <w:spacing w:before="0"/>
              <w:jc w:val="center"/>
              <w:textAlignment w:val="auto"/>
              <w:outlineLvl w:val="9"/>
              <w:rPr>
                <w:sz w:val="24"/>
              </w:rPr>
            </w:pPr>
            <w:r>
              <w:rPr>
                <w:sz w:val="24"/>
              </w:rPr>
              <w:t>调整因素</w:t>
            </w:r>
          </w:p>
        </w:tc>
        <w:tc>
          <w:tcPr>
            <w:tcW w:w="1686" w:type="dxa"/>
            <w:vAlign w:val="center"/>
          </w:tcPr>
          <w:p>
            <w:pPr>
              <w:pStyle w:val="32"/>
              <w:keepNext w:val="0"/>
              <w:keepLines w:val="0"/>
              <w:pageBreakBefore w:val="0"/>
              <w:widowControl w:val="0"/>
              <w:kinsoku/>
              <w:wordWrap/>
              <w:overflowPunct/>
              <w:topLinePunct w:val="0"/>
              <w:autoSpaceDE w:val="0"/>
              <w:autoSpaceDN w:val="0"/>
              <w:bidi w:val="0"/>
              <w:adjustRightInd/>
              <w:snapToGrid/>
              <w:spacing w:before="0"/>
              <w:jc w:val="center"/>
              <w:textAlignment w:val="auto"/>
              <w:outlineLvl w:val="9"/>
              <w:rPr>
                <w:sz w:val="24"/>
              </w:rPr>
            </w:pPr>
            <w:r>
              <w:rPr>
                <w:sz w:val="24"/>
              </w:rPr>
              <w:t>最终报价</w:t>
            </w:r>
          </w:p>
        </w:tc>
        <w:tc>
          <w:tcPr>
            <w:tcW w:w="1614" w:type="dxa"/>
            <w:vAlign w:val="center"/>
          </w:tcPr>
          <w:p>
            <w:pPr>
              <w:pStyle w:val="32"/>
              <w:keepNext w:val="0"/>
              <w:keepLines w:val="0"/>
              <w:pageBreakBefore w:val="0"/>
              <w:widowControl w:val="0"/>
              <w:kinsoku/>
              <w:wordWrap/>
              <w:overflowPunct/>
              <w:topLinePunct w:val="0"/>
              <w:autoSpaceDE w:val="0"/>
              <w:autoSpaceDN w:val="0"/>
              <w:bidi w:val="0"/>
              <w:adjustRightInd/>
              <w:snapToGrid/>
              <w:spacing w:before="0"/>
              <w:jc w:val="center"/>
              <w:textAlignment w:val="auto"/>
              <w:outlineLvl w:val="9"/>
              <w:rPr>
                <w:rFonts w:hint="eastAsia" w:eastAsia="宋体"/>
                <w:sz w:val="24"/>
                <w:lang w:val="en-US" w:eastAsia="zh-CN"/>
              </w:rPr>
            </w:pPr>
            <w:r>
              <w:rPr>
                <w:sz w:val="24"/>
              </w:rPr>
              <w:t>交货期</w:t>
            </w:r>
          </w:p>
        </w:tc>
        <w:tc>
          <w:tcPr>
            <w:tcW w:w="1614" w:type="dxa"/>
            <w:vAlign w:val="center"/>
          </w:tcPr>
          <w:p>
            <w:pPr>
              <w:pStyle w:val="32"/>
              <w:keepNext w:val="0"/>
              <w:keepLines w:val="0"/>
              <w:pageBreakBefore w:val="0"/>
              <w:widowControl w:val="0"/>
              <w:kinsoku/>
              <w:wordWrap/>
              <w:overflowPunct/>
              <w:topLinePunct w:val="0"/>
              <w:autoSpaceDE w:val="0"/>
              <w:autoSpaceDN w:val="0"/>
              <w:bidi w:val="0"/>
              <w:adjustRightInd/>
              <w:snapToGrid/>
              <w:spacing w:before="0"/>
              <w:jc w:val="center"/>
              <w:textAlignment w:val="auto"/>
              <w:outlineLvl w:val="9"/>
              <w:rPr>
                <w:rFonts w:hint="eastAsia" w:eastAsia="宋体"/>
                <w:sz w:val="24"/>
                <w:lang w:val="en-US" w:eastAsia="zh-CN"/>
              </w:rPr>
            </w:pPr>
            <w:r>
              <w:rPr>
                <w:rFonts w:hint="eastAsia"/>
                <w:sz w:val="24"/>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335" w:hRule="atLeast"/>
          <w:jc w:val="center"/>
        </w:trPr>
        <w:tc>
          <w:tcPr>
            <w:tcW w:w="2492" w:type="dxa"/>
          </w:tcPr>
          <w:p>
            <w:pPr>
              <w:pStyle w:val="32"/>
              <w:spacing w:before="165"/>
              <w:ind w:left="453"/>
              <w:rPr>
                <w:sz w:val="24"/>
              </w:rPr>
            </w:pPr>
          </w:p>
        </w:tc>
        <w:tc>
          <w:tcPr>
            <w:tcW w:w="1605" w:type="dxa"/>
          </w:tcPr>
          <w:p>
            <w:pPr>
              <w:pStyle w:val="32"/>
              <w:spacing w:before="165"/>
              <w:ind w:left="453"/>
              <w:rPr>
                <w:sz w:val="24"/>
              </w:rPr>
            </w:pPr>
          </w:p>
        </w:tc>
        <w:tc>
          <w:tcPr>
            <w:tcW w:w="1525" w:type="dxa"/>
          </w:tcPr>
          <w:p>
            <w:pPr>
              <w:pStyle w:val="32"/>
              <w:spacing w:before="165"/>
              <w:ind w:left="453"/>
              <w:rPr>
                <w:sz w:val="24"/>
              </w:rPr>
            </w:pPr>
          </w:p>
        </w:tc>
        <w:tc>
          <w:tcPr>
            <w:tcW w:w="1686" w:type="dxa"/>
          </w:tcPr>
          <w:p>
            <w:pPr>
              <w:pStyle w:val="32"/>
              <w:spacing w:before="165"/>
              <w:ind w:left="453"/>
              <w:rPr>
                <w:sz w:val="24"/>
              </w:rPr>
            </w:pPr>
          </w:p>
        </w:tc>
        <w:tc>
          <w:tcPr>
            <w:tcW w:w="1614" w:type="dxa"/>
          </w:tcPr>
          <w:p>
            <w:pPr>
              <w:pStyle w:val="32"/>
              <w:spacing w:before="165"/>
              <w:ind w:left="453"/>
              <w:rPr>
                <w:sz w:val="24"/>
              </w:rPr>
            </w:pPr>
          </w:p>
        </w:tc>
        <w:tc>
          <w:tcPr>
            <w:tcW w:w="1614" w:type="dxa"/>
          </w:tcPr>
          <w:p>
            <w:pPr>
              <w:pStyle w:val="32"/>
              <w:spacing w:before="165"/>
              <w:ind w:left="453"/>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4097" w:type="dxa"/>
            <w:gridSpan w:val="2"/>
            <w:vAlign w:val="center"/>
          </w:tcPr>
          <w:p>
            <w:pPr>
              <w:pStyle w:val="32"/>
              <w:keepNext w:val="0"/>
              <w:keepLines w:val="0"/>
              <w:pageBreakBefore w:val="0"/>
              <w:widowControl w:val="0"/>
              <w:kinsoku/>
              <w:wordWrap/>
              <w:overflowPunct/>
              <w:topLinePunct w:val="0"/>
              <w:autoSpaceDE w:val="0"/>
              <w:autoSpaceDN w:val="0"/>
              <w:bidi w:val="0"/>
              <w:adjustRightInd/>
              <w:snapToGrid/>
              <w:spacing w:before="0"/>
              <w:ind w:left="454"/>
              <w:jc w:val="center"/>
              <w:textAlignment w:val="auto"/>
              <w:outlineLvl w:val="9"/>
              <w:rPr>
                <w:rFonts w:hint="eastAsia" w:eastAsia="宋体"/>
                <w:sz w:val="24"/>
                <w:lang w:val="en-US" w:eastAsia="zh-CN"/>
              </w:rPr>
            </w:pPr>
            <w:r>
              <w:rPr>
                <w:rFonts w:hint="eastAsia"/>
                <w:sz w:val="24"/>
                <w:lang w:val="en-US" w:eastAsia="zh-CN"/>
              </w:rPr>
              <w:t>大写（人民币）</w:t>
            </w:r>
          </w:p>
        </w:tc>
        <w:tc>
          <w:tcPr>
            <w:tcW w:w="6440" w:type="dxa"/>
            <w:gridSpan w:val="5"/>
            <w:vAlign w:val="center"/>
          </w:tcPr>
          <w:p>
            <w:pPr>
              <w:pStyle w:val="32"/>
              <w:spacing w:before="165"/>
              <w:ind w:left="453"/>
              <w:jc w:val="cente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10537" w:type="dxa"/>
            <w:gridSpan w:val="7"/>
          </w:tcPr>
          <w:p>
            <w:pPr>
              <w:pStyle w:val="32"/>
              <w:spacing w:line="307" w:lineRule="exact"/>
              <w:ind w:left="107"/>
              <w:rPr>
                <w:sz w:val="24"/>
              </w:rPr>
            </w:pPr>
            <w:r>
              <w:rPr>
                <w:sz w:val="24"/>
              </w:rPr>
              <w:t>最终确定的质量保证及服务承诺（优惠条件）：</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b w:val="0"/>
          <w:bCs w:val="0"/>
          <w:sz w:val="24"/>
        </w:rPr>
      </w:pPr>
      <w:r>
        <w:rPr>
          <w:rFonts w:hint="eastAsia" w:ascii="宋体" w:hAnsi="宋体" w:cs="宋体"/>
          <w:b w:val="0"/>
          <w:bCs w:val="0"/>
          <w:sz w:val="24"/>
        </w:rPr>
        <w:t>注：此表不需装订在《响应文件》中,由供应商在参加谈判前先将供应商公章盖好、法人代表或授权代表签字，待递交时当场填写此表。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b w:val="0"/>
          <w:bCs w:val="0"/>
          <w:sz w:val="24"/>
        </w:rPr>
      </w:pPr>
      <w:r>
        <w:rPr>
          <w:rFonts w:hint="eastAsia" w:ascii="宋体" w:hAnsi="宋体" w:cs="宋体"/>
          <w:b w:val="0"/>
          <w:bCs w:val="0"/>
          <w:sz w:val="24"/>
          <w:lang w:val="zh-CN"/>
        </w:rPr>
        <w:t>根据《政府采购促进中小企业发展暂行办法》、《关于促进残疾人就业政府采购政策的通知》的相关规定，对残疾人福利性单位、小型和微型企业制造（生产）产品的价格给予6%的扣除，用扣除后的价格参与评审。残疾人福利性单位属于小型、微型企业的，不重复享受政策。</w:t>
      </w:r>
    </w:p>
    <w:p>
      <w:pPr>
        <w:pStyle w:val="2"/>
        <w:rPr>
          <w:rFonts w:hint="eastAsia" w:asciiTheme="minorEastAsia" w:hAnsiTheme="minorEastAsia" w:eastAsiaTheme="minorEastAsia" w:cstheme="minorEastAsia"/>
          <w:sz w:val="26"/>
        </w:rPr>
      </w:pPr>
    </w:p>
    <w:p>
      <w:pPr>
        <w:pStyle w:val="2"/>
        <w:rPr>
          <w:rFonts w:hint="eastAsia" w:asciiTheme="minorEastAsia" w:hAnsiTheme="minorEastAsia" w:eastAsiaTheme="minorEastAsia" w:cstheme="minorEastAsia"/>
          <w:sz w:val="20"/>
        </w:rPr>
      </w:pPr>
    </w:p>
    <w:p>
      <w:pPr>
        <w:pStyle w:val="2"/>
        <w:rPr>
          <w:rFonts w:hint="eastAsia" w:asciiTheme="minorEastAsia" w:hAnsiTheme="minorEastAsia" w:eastAsiaTheme="minorEastAsia" w:cstheme="minorEastAsia"/>
          <w:sz w:val="20"/>
        </w:rPr>
      </w:pPr>
    </w:p>
    <w:p>
      <w:pPr>
        <w:pStyle w:val="2"/>
        <w:spacing w:before="4"/>
        <w:rPr>
          <w:rFonts w:hint="eastAsia" w:asciiTheme="minorEastAsia" w:hAnsiTheme="minorEastAsia" w:eastAsiaTheme="minorEastAsia" w:cstheme="minorEastAsia"/>
          <w:sz w:val="12"/>
        </w:rPr>
      </w:pPr>
    </w:p>
    <w:p>
      <w:pPr>
        <w:tabs>
          <w:tab w:val="left" w:pos="8955"/>
        </w:tabs>
        <w:spacing w:before="193" w:line="484" w:lineRule="auto"/>
        <w:ind w:right="619" w:firstLine="4819" w:firstLineChars="2000"/>
        <w:jc w:val="both"/>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thick"/>
        </w:rPr>
        <w:t xml:space="preserve"> </w:t>
      </w:r>
      <w:r>
        <w:rPr>
          <w:rFonts w:hint="eastAsia" w:asciiTheme="minorEastAsia" w:hAnsiTheme="minorEastAsia" w:eastAsiaTheme="minorEastAsia" w:cstheme="minorEastAsia"/>
          <w:b/>
          <w:sz w:val="24"/>
          <w:u w:val="thick"/>
          <w:lang w:val="en-US" w:eastAsia="zh-CN"/>
        </w:rPr>
        <w:t xml:space="preserve">          </w:t>
      </w:r>
      <w:r>
        <w:rPr>
          <w:rFonts w:hint="eastAsia" w:asciiTheme="minorEastAsia" w:hAnsiTheme="minorEastAsia" w:eastAsiaTheme="minorEastAsia" w:cstheme="minorEastAsia"/>
          <w:b/>
          <w:sz w:val="24"/>
        </w:rPr>
        <w:t>（公章</w:t>
      </w:r>
      <w:r>
        <w:rPr>
          <w:rFonts w:hint="eastAsia" w:asciiTheme="minorEastAsia" w:hAnsiTheme="minorEastAsia" w:eastAsiaTheme="minorEastAsia" w:cstheme="minorEastAsia"/>
          <w:b/>
          <w:spacing w:val="-14"/>
          <w:sz w:val="24"/>
        </w:rPr>
        <w:t xml:space="preserve">） </w:t>
      </w:r>
    </w:p>
    <w:p>
      <w:pPr>
        <w:tabs>
          <w:tab w:val="left" w:pos="8955"/>
        </w:tabs>
        <w:spacing w:before="193" w:line="484"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w:t>
      </w:r>
      <w:r>
        <w:rPr>
          <w:rFonts w:hint="eastAsia" w:asciiTheme="minorEastAsia" w:hAnsiTheme="minorEastAsia" w:eastAsiaTheme="minorEastAsia" w:cstheme="minorEastAsia"/>
          <w:b/>
          <w:spacing w:val="4"/>
          <w:sz w:val="24"/>
          <w:u w:val="thick"/>
        </w:rPr>
        <w:t xml:space="preserve"> </w:t>
      </w:r>
      <w:r>
        <w:rPr>
          <w:rFonts w:hint="eastAsia" w:asciiTheme="minorEastAsia" w:hAnsiTheme="minorEastAsia" w:eastAsiaTheme="minorEastAsia" w:cstheme="minorEastAsia"/>
          <w:b/>
          <w:spacing w:val="4"/>
          <w:sz w:val="24"/>
          <w:u w:val="thick"/>
          <w:lang w:val="en-US" w:eastAsia="zh-CN"/>
        </w:rPr>
        <w:t xml:space="preserve">       </w:t>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b/>
          <w:sz w:val="24"/>
          <w:lang w:eastAsia="zh-CN"/>
        </w:rPr>
        <w:t>或盖章</w:t>
      </w:r>
      <w:r>
        <w:rPr>
          <w:rFonts w:hint="eastAsia" w:asciiTheme="minorEastAsia" w:hAnsiTheme="minorEastAsia" w:eastAsiaTheme="minorEastAsia" w:cstheme="minorEastAsia"/>
          <w:b/>
          <w:spacing w:val="-14"/>
          <w:sz w:val="24"/>
        </w:rPr>
        <w:t>）</w:t>
      </w:r>
    </w:p>
    <w:p>
      <w:pPr>
        <w:spacing w:after="0" w:line="305" w:lineRule="exact"/>
        <w:ind w:left="0" w:leftChars="0"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spacing w:before="105"/>
        <w:ind w:left="869" w:right="988" w:firstLine="0"/>
        <w:jc w:val="center"/>
        <w:rPr>
          <w:rFonts w:hint="eastAsia" w:asciiTheme="minorEastAsia" w:hAnsiTheme="minorEastAsia" w:eastAsiaTheme="minorEastAsia" w:cstheme="minorEastAsia"/>
          <w:b/>
          <w:sz w:val="32"/>
        </w:rPr>
      </w:pPr>
      <w:bookmarkStart w:id="121" w:name="_Toc27574_WPSOffice_Level1"/>
      <w:r>
        <w:rPr>
          <w:rFonts w:hint="eastAsia" w:asciiTheme="minorEastAsia" w:hAnsiTheme="minorEastAsia" w:eastAsiaTheme="minorEastAsia" w:cstheme="minorEastAsia"/>
          <w:b/>
          <w:sz w:val="32"/>
        </w:rPr>
        <w:t>第五部分 采购项目要求及技术参数</w:t>
      </w:r>
      <w:bookmarkEnd w:id="121"/>
    </w:p>
    <w:p>
      <w:pPr>
        <w:spacing w:before="241"/>
        <w:ind w:left="875" w:right="988" w:firstLine="0"/>
        <w:jc w:val="center"/>
        <w:rPr>
          <w:rFonts w:hint="eastAsia" w:asciiTheme="minorEastAsia" w:hAnsiTheme="minorEastAsia" w:eastAsiaTheme="minorEastAsia" w:cstheme="minorEastAsia"/>
          <w:b/>
          <w:sz w:val="28"/>
        </w:rPr>
      </w:pPr>
      <w:bookmarkStart w:id="122" w:name="_Toc1122_WPSOffice_Level2"/>
      <w:r>
        <w:rPr>
          <w:rFonts w:hint="eastAsia" w:asciiTheme="minorEastAsia" w:hAnsiTheme="minorEastAsia" w:eastAsiaTheme="minorEastAsia" w:cstheme="minorEastAsia"/>
          <w:b/>
          <w:sz w:val="28"/>
        </w:rPr>
        <w:t>（一）响应要求</w:t>
      </w:r>
      <w:bookmarkEnd w:id="122"/>
    </w:p>
    <w:p>
      <w:pPr>
        <w:pStyle w:val="31"/>
        <w:numPr>
          <w:ilvl w:val="1"/>
          <w:numId w:val="12"/>
        </w:numPr>
        <w:spacing w:before="212" w:after="0" w:line="360" w:lineRule="auto"/>
        <w:ind w:left="13" w:leftChars="6" w:right="57" w:rightChars="26" w:firstLine="287" w:firstLineChars="102"/>
        <w:jc w:val="left"/>
        <w:rPr>
          <w:rFonts w:hint="eastAsia" w:asciiTheme="minorEastAsia" w:hAnsiTheme="minorEastAsia" w:eastAsiaTheme="minorEastAsia" w:cstheme="minorEastAsia"/>
          <w:b/>
          <w:sz w:val="28"/>
          <w:szCs w:val="24"/>
        </w:rPr>
      </w:pPr>
      <w:bookmarkStart w:id="123" w:name="_bookmark67"/>
      <w:bookmarkEnd w:id="123"/>
      <w:bookmarkStart w:id="124" w:name="_Toc24980_WPSOffice_Level3"/>
      <w:r>
        <w:rPr>
          <w:rFonts w:hint="eastAsia" w:asciiTheme="minorEastAsia" w:hAnsiTheme="minorEastAsia" w:eastAsiaTheme="minorEastAsia" w:cstheme="minorEastAsia"/>
          <w:b/>
          <w:sz w:val="28"/>
          <w:szCs w:val="24"/>
        </w:rPr>
        <w:t>投标说明</w:t>
      </w:r>
      <w:bookmarkEnd w:id="124"/>
    </w:p>
    <w:p>
      <w:pPr>
        <w:pStyle w:val="31"/>
        <w:numPr>
          <w:ilvl w:val="2"/>
          <w:numId w:val="12"/>
        </w:numPr>
        <w:spacing w:before="81" w:after="0" w:line="364" w:lineRule="auto"/>
        <w:ind w:left="11" w:leftChars="5" w:right="57" w:rightChars="26" w:firstLine="388" w:firstLineChars="16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可以按照</w:t>
      </w: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文件规定的项目选择响应，但必须对所投项目中的所有内容作为一个整体进行响应，不能拆分或少报。否则，响应无效。</w:t>
      </w:r>
    </w:p>
    <w:p>
      <w:pPr>
        <w:pStyle w:val="31"/>
        <w:numPr>
          <w:ilvl w:val="2"/>
          <w:numId w:val="12"/>
        </w:numPr>
        <w:spacing w:before="81" w:after="0" w:line="364" w:lineRule="auto"/>
        <w:ind w:left="11" w:leftChars="5" w:right="57" w:rightChars="26" w:firstLine="388" w:firstLineChars="16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必须如实填写“</w:t>
      </w:r>
      <w:r>
        <w:rPr>
          <w:rFonts w:hint="eastAsia" w:asciiTheme="minorEastAsia" w:hAnsiTheme="minorEastAsia" w:eastAsiaTheme="minorEastAsia" w:cstheme="minorEastAsia"/>
          <w:sz w:val="24"/>
          <w:lang w:eastAsia="zh-CN"/>
        </w:rPr>
        <w:t>技术规格</w:t>
      </w:r>
      <w:r>
        <w:rPr>
          <w:rFonts w:hint="eastAsia" w:asciiTheme="minorEastAsia" w:hAnsiTheme="minorEastAsia" w:eastAsiaTheme="minorEastAsia" w:cstheme="minorEastAsia"/>
          <w:sz w:val="24"/>
        </w:rPr>
        <w:t>响应表”，在“</w:t>
      </w:r>
      <w:r>
        <w:rPr>
          <w:rFonts w:hint="eastAsia" w:asciiTheme="minorEastAsia" w:hAnsiTheme="minorEastAsia" w:eastAsiaTheme="minorEastAsia" w:cstheme="minorEastAsia"/>
          <w:sz w:val="24"/>
          <w:lang w:eastAsia="zh-CN"/>
        </w:rPr>
        <w:t>技术规格</w:t>
      </w:r>
      <w:r>
        <w:rPr>
          <w:rFonts w:hint="eastAsia" w:asciiTheme="minorEastAsia" w:hAnsiTheme="minorEastAsia" w:eastAsiaTheme="minorEastAsia" w:cstheme="minorEastAsia"/>
          <w:sz w:val="24"/>
        </w:rPr>
        <w:t>响应表”中列出所投项目的具体技术参数、指标；以采购人需求为最低指标要求，</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对超出或不满足最低指标要求的指标需列出“+、-”偏差。如果与</w:t>
      </w:r>
      <w:r>
        <w:rPr>
          <w:rFonts w:hint="eastAsia" w:asciiTheme="minorEastAsia" w:hAnsiTheme="minorEastAsia" w:eastAsiaTheme="minorEastAsia" w:cstheme="minorEastAsia"/>
          <w:sz w:val="24"/>
          <w:lang w:eastAsia="zh-CN"/>
        </w:rPr>
        <w:t>响应</w:t>
      </w:r>
      <w:r>
        <w:rPr>
          <w:rFonts w:hint="eastAsia" w:asciiTheme="minorEastAsia" w:hAnsiTheme="minorEastAsia" w:eastAsiaTheme="minorEastAsia" w:cstheme="minorEastAsia"/>
          <w:sz w:val="24"/>
        </w:rPr>
        <w:t>文件中提供的参数等证明材料中的实质性响应情况不一致的，按无效投标处理。</w:t>
      </w:r>
    </w:p>
    <w:p>
      <w:pPr>
        <w:pStyle w:val="31"/>
        <w:numPr>
          <w:ilvl w:val="2"/>
          <w:numId w:val="12"/>
        </w:numPr>
        <w:spacing w:before="81" w:after="0" w:line="364" w:lineRule="auto"/>
        <w:ind w:left="11" w:leftChars="5" w:right="57" w:rightChars="26" w:firstLine="388" w:firstLineChars="16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项目中标后分包情况：不允许。</w:t>
      </w:r>
    </w:p>
    <w:p>
      <w:pPr>
        <w:pStyle w:val="31"/>
        <w:numPr>
          <w:ilvl w:val="1"/>
          <w:numId w:val="12"/>
        </w:numPr>
        <w:spacing w:before="212" w:after="0" w:line="360" w:lineRule="auto"/>
        <w:ind w:left="13" w:leftChars="6" w:right="57" w:rightChars="26" w:firstLine="287" w:firstLineChars="102"/>
        <w:jc w:val="left"/>
        <w:rPr>
          <w:rFonts w:hint="eastAsia" w:asciiTheme="minorEastAsia" w:hAnsiTheme="minorEastAsia" w:eastAsiaTheme="minorEastAsia" w:cstheme="minorEastAsia"/>
          <w:b/>
          <w:sz w:val="28"/>
          <w:szCs w:val="24"/>
        </w:rPr>
      </w:pPr>
      <w:bookmarkStart w:id="125" w:name="_bookmark68"/>
      <w:bookmarkEnd w:id="125"/>
      <w:bookmarkStart w:id="126" w:name="_Toc13471_WPSOffice_Level3"/>
      <w:r>
        <w:rPr>
          <w:rFonts w:hint="eastAsia" w:asciiTheme="minorEastAsia" w:hAnsiTheme="minorEastAsia" w:eastAsiaTheme="minorEastAsia" w:cstheme="minorEastAsia"/>
          <w:b/>
          <w:sz w:val="28"/>
          <w:szCs w:val="24"/>
        </w:rPr>
        <w:t>重要指标</w:t>
      </w:r>
      <w:bookmarkEnd w:id="126"/>
    </w:p>
    <w:p>
      <w:pPr>
        <w:pStyle w:val="31"/>
        <w:numPr>
          <w:ilvl w:val="2"/>
          <w:numId w:val="12"/>
        </w:numPr>
        <w:spacing w:before="81" w:after="0" w:line="364" w:lineRule="auto"/>
        <w:ind w:left="11" w:leftChars="5" w:right="57" w:rightChars="26" w:firstLine="388" w:firstLineChars="16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文件在技术参数中列出了采购人可以接受的最低技术指标，</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必须对</w:t>
      </w:r>
      <w:r>
        <w:rPr>
          <w:rFonts w:hint="eastAsia" w:asciiTheme="minorEastAsia" w:hAnsiTheme="minorEastAsia" w:eastAsiaTheme="minorEastAsia" w:cstheme="minorEastAsia"/>
          <w:sz w:val="24"/>
          <w:lang w:eastAsia="zh-CN"/>
        </w:rPr>
        <w:t>技术规格</w:t>
      </w:r>
      <w:r>
        <w:rPr>
          <w:rFonts w:hint="eastAsia" w:asciiTheme="minorEastAsia" w:hAnsiTheme="minorEastAsia" w:eastAsiaTheme="minorEastAsia" w:cstheme="minorEastAsia"/>
          <w:sz w:val="24"/>
        </w:rPr>
        <w:t>响应表中各项指标进行实质性响应。</w:t>
      </w:r>
    </w:p>
    <w:p>
      <w:pPr>
        <w:pStyle w:val="31"/>
        <w:numPr>
          <w:ilvl w:val="2"/>
          <w:numId w:val="12"/>
        </w:numPr>
        <w:spacing w:before="81" w:after="0" w:line="364" w:lineRule="auto"/>
        <w:ind w:left="11" w:leftChars="5" w:right="57" w:rightChars="26" w:firstLine="388" w:firstLineChars="16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若有</w:t>
      </w:r>
      <w:r>
        <w:rPr>
          <w:rFonts w:hint="eastAsia" w:asciiTheme="minorEastAsia" w:hAnsiTheme="minorEastAsia" w:eastAsiaTheme="minorEastAsia" w:cstheme="minorEastAsia"/>
          <w:sz w:val="24"/>
          <w:lang w:eastAsia="zh-CN"/>
        </w:rPr>
        <w:t>谈判</w:t>
      </w:r>
      <w:r>
        <w:rPr>
          <w:rFonts w:hint="eastAsia" w:asciiTheme="minorEastAsia" w:hAnsiTheme="minorEastAsia" w:eastAsiaTheme="minorEastAsia" w:cstheme="minorEastAsia"/>
          <w:sz w:val="24"/>
        </w:rPr>
        <w:t>文件未提及或变更内容的，请及时与采购代理机构联系。</w:t>
      </w:r>
    </w:p>
    <w:p>
      <w:pPr>
        <w:pStyle w:val="31"/>
        <w:numPr>
          <w:ilvl w:val="1"/>
          <w:numId w:val="12"/>
        </w:numPr>
        <w:spacing w:before="212" w:after="0" w:line="360" w:lineRule="auto"/>
        <w:ind w:left="13" w:leftChars="6" w:right="57" w:rightChars="26" w:firstLine="287" w:firstLineChars="102"/>
        <w:jc w:val="left"/>
        <w:rPr>
          <w:rFonts w:hint="eastAsia" w:asciiTheme="minorEastAsia" w:hAnsiTheme="minorEastAsia" w:eastAsiaTheme="minorEastAsia" w:cstheme="minorEastAsia"/>
          <w:b/>
          <w:sz w:val="28"/>
          <w:szCs w:val="24"/>
        </w:rPr>
      </w:pPr>
      <w:bookmarkStart w:id="127" w:name="_bookmark69"/>
      <w:bookmarkEnd w:id="127"/>
      <w:bookmarkStart w:id="128" w:name="_Toc21779_WPSOffice_Level3"/>
      <w:r>
        <w:rPr>
          <w:rFonts w:hint="eastAsia" w:asciiTheme="minorEastAsia" w:hAnsiTheme="minorEastAsia" w:eastAsiaTheme="minorEastAsia" w:cstheme="minorEastAsia"/>
          <w:b/>
          <w:sz w:val="28"/>
          <w:szCs w:val="24"/>
        </w:rPr>
        <w:t>商务要求</w:t>
      </w:r>
      <w:bookmarkEnd w:id="128"/>
    </w:p>
    <w:p>
      <w:pPr>
        <w:pStyle w:val="31"/>
        <w:numPr>
          <w:ilvl w:val="2"/>
          <w:numId w:val="12"/>
        </w:numPr>
        <w:spacing w:before="81" w:after="0" w:line="364" w:lineRule="auto"/>
        <w:ind w:left="11" w:leftChars="5" w:right="57" w:rightChars="26" w:firstLine="388" w:firstLineChars="162"/>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交货期：</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合同签订后</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30日历天；</w:t>
      </w:r>
    </w:p>
    <w:p>
      <w:pPr>
        <w:pStyle w:val="31"/>
        <w:numPr>
          <w:ilvl w:val="2"/>
          <w:numId w:val="12"/>
        </w:numPr>
        <w:spacing w:before="81" w:after="0" w:line="364" w:lineRule="auto"/>
        <w:ind w:left="11" w:leftChars="5" w:right="57" w:rightChars="26" w:firstLine="388" w:firstLineChars="162"/>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交货地点：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贵德县</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应急管理</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局</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指定</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地点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pStyle w:val="31"/>
        <w:numPr>
          <w:ilvl w:val="0"/>
          <w:numId w:val="0"/>
        </w:numPr>
        <w:spacing w:before="81" w:after="0" w:line="364" w:lineRule="auto"/>
        <w:ind w:leftChars="167" w:right="57" w:rightChars="26"/>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3.3</w:t>
      </w:r>
      <w:r>
        <w:rPr>
          <w:rFonts w:hint="eastAsia" w:asciiTheme="minorEastAsia" w:hAnsiTheme="minorEastAsia" w:eastAsiaTheme="minorEastAsia" w:cstheme="minorEastAsia"/>
          <w:color w:val="000000" w:themeColor="text1"/>
          <w:sz w:val="24"/>
          <w14:textFill>
            <w14:solidFill>
              <w14:schemeClr w14:val="tx1"/>
            </w14:solidFill>
          </w14:textFill>
        </w:rPr>
        <w:t>付款方式：按合同约定执行；</w:t>
      </w:r>
    </w:p>
    <w:p>
      <w:pPr>
        <w:pStyle w:val="31"/>
        <w:numPr>
          <w:ilvl w:val="0"/>
          <w:numId w:val="0"/>
        </w:numPr>
        <w:spacing w:before="81" w:after="0" w:line="364" w:lineRule="auto"/>
        <w:ind w:leftChars="167" w:right="57" w:rightChars="26"/>
        <w:jc w:val="left"/>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3.4质保期：180天</w:t>
      </w:r>
    </w:p>
    <w:p>
      <w:pPr>
        <w:pStyle w:val="31"/>
        <w:numPr>
          <w:ilvl w:val="2"/>
          <w:numId w:val="12"/>
        </w:numPr>
        <w:spacing w:before="81" w:after="0" w:line="364" w:lineRule="auto"/>
        <w:ind w:left="11" w:leftChars="5" w:right="57" w:rightChars="26" w:firstLine="388" w:firstLineChars="162"/>
        <w:jc w:val="left"/>
        <w:rPr>
          <w:rFonts w:hint="eastAsia" w:asciiTheme="minorEastAsia" w:hAnsiTheme="minorEastAsia" w:eastAsiaTheme="minorEastAsia" w:cstheme="minorEastAsia"/>
          <w:color w:val="000000" w:themeColor="text1"/>
          <w:sz w:val="24"/>
          <w14:textFill>
            <w14:solidFill>
              <w14:schemeClr w14:val="tx1"/>
            </w14:solidFill>
          </w14:textFill>
        </w:rPr>
        <w:sectPr>
          <w:pgSz w:w="11910" w:h="16840"/>
          <w:pgMar w:top="1440" w:right="1196" w:bottom="1440" w:left="1196" w:header="679" w:footer="686" w:gutter="0"/>
          <w:pgNumType w:fmt="decimal"/>
        </w:sectPr>
      </w:pPr>
    </w:p>
    <w:p>
      <w:pPr>
        <w:keepNext w:val="0"/>
        <w:keepLines w:val="0"/>
        <w:pageBreakBefore w:val="0"/>
        <w:widowControl w:val="0"/>
        <w:kinsoku/>
        <w:wordWrap/>
        <w:overflowPunct/>
        <w:topLinePunct w:val="0"/>
        <w:autoSpaceDE w:val="0"/>
        <w:autoSpaceDN w:val="0"/>
        <w:bidi w:val="0"/>
        <w:adjustRightInd/>
        <w:snapToGrid/>
        <w:spacing w:before="241" w:after="0" w:afterLines="200"/>
        <w:ind w:left="873" w:right="986" w:firstLine="0"/>
        <w:jc w:val="center"/>
        <w:textAlignment w:val="auto"/>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lang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8"/>
          <w14:textFill>
            <w14:solidFill>
              <w14:schemeClr w14:val="tx1"/>
            </w14:solidFill>
          </w14:textFill>
        </w:rPr>
        <w:t>采购一览表及技术参数</w:t>
      </w:r>
      <w:bookmarkStart w:id="129" w:name="_bookmark71"/>
      <w:bookmarkEnd w:id="129"/>
    </w:p>
    <w:p>
      <w:pPr>
        <w:pStyle w:val="31"/>
        <w:numPr>
          <w:ilvl w:val="0"/>
          <w:numId w:val="0"/>
        </w:numPr>
        <w:tabs>
          <w:tab w:val="left" w:pos="9900"/>
        </w:tabs>
        <w:spacing w:before="81" w:after="0" w:line="360" w:lineRule="auto"/>
        <w:ind w:left="0" w:leftChars="0" w:right="1089" w:rightChars="495" w:firstLine="878" w:firstLineChars="366"/>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项目</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14:textFill>
            <w14:solidFill>
              <w14:schemeClr w14:val="tx1"/>
            </w14:solidFill>
          </w14:textFill>
        </w:rPr>
        <w:t>内容：</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采购面粉、大米、青油。（共75吨、2000桶）。</w:t>
      </w:r>
    </w:p>
    <w:p>
      <w:pPr>
        <w:pStyle w:val="31"/>
        <w:numPr>
          <w:ilvl w:val="0"/>
          <w:numId w:val="0"/>
        </w:numPr>
        <w:tabs>
          <w:tab w:val="left" w:pos="9900"/>
        </w:tabs>
        <w:spacing w:before="81" w:after="0" w:line="360" w:lineRule="auto"/>
        <w:ind w:left="438" w:leftChars="199" w:right="649" w:rightChars="295" w:firstLine="441" w:firstLineChars="184"/>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2、资金来源：财政资金。</w:t>
      </w:r>
    </w:p>
    <w:p>
      <w:pPr>
        <w:pStyle w:val="31"/>
        <w:numPr>
          <w:ilvl w:val="0"/>
          <w:numId w:val="0"/>
        </w:numPr>
        <w:tabs>
          <w:tab w:val="left" w:pos="9900"/>
        </w:tabs>
        <w:spacing w:before="81" w:after="0" w:line="360" w:lineRule="auto"/>
        <w:ind w:left="438" w:leftChars="199" w:right="649" w:rightChars="295" w:firstLine="441" w:firstLineChars="184"/>
        <w:jc w:val="left"/>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p>
    <w:p>
      <w:pPr>
        <w:pStyle w:val="7"/>
        <w:keepNext/>
        <w:keepLines/>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p>
    <w:p>
      <w:pPr>
        <w:pStyle w:val="7"/>
        <w:keepNext/>
        <w:keepLines/>
        <w:pageBreakBefore w:val="0"/>
        <w:widowControl w:val="0"/>
        <w:kinsoku/>
        <w:wordWrap/>
        <w:overflowPunct/>
        <w:topLinePunct w:val="0"/>
        <w:autoSpaceDE/>
        <w:autoSpaceDN/>
        <w:bidi w:val="0"/>
        <w:adjustRightInd/>
        <w:snapToGrid/>
        <w:spacing w:before="0" w:beforeLines="0" w:after="0" w:afterLines="0" w:afterAutospacing="0" w:line="240" w:lineRule="auto"/>
        <w:ind w:left="0" w:leftChars="0" w:right="0" w:rightChars="0" w:firstLine="0" w:firstLineChars="0"/>
        <w:jc w:val="center"/>
        <w:textAlignment w:val="auto"/>
        <w:outlineLvl w:val="1"/>
        <w:rPr>
          <w:rFonts w:hint="eastAsia" w:ascii="宋体" w:hAnsi="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bCs/>
          <w:color w:val="000000" w:themeColor="text1"/>
          <w:kern w:val="2"/>
          <w:sz w:val="28"/>
          <w:szCs w:val="28"/>
          <w:lang w:val="en-US" w:eastAsia="zh-CN"/>
          <w14:textFill>
            <w14:solidFill>
              <w14:schemeClr w14:val="tx1"/>
            </w14:solidFill>
          </w14:textFill>
        </w:rPr>
        <w:t>2018年中央自然灾害生活补助</w:t>
      </w:r>
      <w:r>
        <w:rPr>
          <w:rFonts w:hint="eastAsia" w:ascii="宋体" w:hAnsi="宋体" w:eastAsia="宋体" w:cs="宋体"/>
          <w:b/>
          <w:bCs/>
          <w:color w:val="000000" w:themeColor="text1"/>
          <w:kern w:val="2"/>
          <w:sz w:val="28"/>
          <w:szCs w:val="28"/>
          <w:lang w:eastAsia="zh-CN"/>
          <w14:textFill>
            <w14:solidFill>
              <w14:schemeClr w14:val="tx1"/>
            </w14:solidFill>
          </w14:textFill>
        </w:rPr>
        <w:t>技术参数</w:t>
      </w:r>
    </w:p>
    <w:p>
      <w:pPr>
        <w:pStyle w:val="13"/>
        <w:numPr>
          <w:ilvl w:val="0"/>
          <w:numId w:val="0"/>
        </w:numPr>
        <w:ind w:leftChars="0" w:right="0" w:rightChars="0"/>
        <w:rPr>
          <w:rFonts w:hint="eastAsia" w:ascii="宋体" w:hAnsi="宋体" w:cs="宋体"/>
          <w:color w:val="000000" w:themeColor="text1"/>
          <w:kern w:val="0"/>
          <w:sz w:val="28"/>
          <w:szCs w:val="28"/>
          <w:highlight w:val="yellow"/>
          <w:lang w:val="en-US" w:eastAsia="zh-CN" w:bidi="zh-CN"/>
          <w14:textFill>
            <w14:solidFill>
              <w14:schemeClr w14:val="tx1"/>
            </w14:solidFill>
          </w14:textFill>
        </w:rPr>
      </w:pPr>
    </w:p>
    <w:tbl>
      <w:tblPr>
        <w:tblStyle w:val="15"/>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69"/>
        <w:gridCol w:w="880"/>
        <w:gridCol w:w="1229"/>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1" w:type="dxa"/>
            <w:vAlign w:val="center"/>
          </w:tcPr>
          <w:p>
            <w:pPr>
              <w:pStyle w:val="1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序号</w:t>
            </w:r>
          </w:p>
        </w:tc>
        <w:tc>
          <w:tcPr>
            <w:tcW w:w="1269" w:type="dxa"/>
            <w:vAlign w:val="center"/>
          </w:tcPr>
          <w:p>
            <w:pPr>
              <w:pStyle w:val="1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产品</w:t>
            </w:r>
          </w:p>
        </w:tc>
        <w:tc>
          <w:tcPr>
            <w:tcW w:w="880" w:type="dxa"/>
            <w:vAlign w:val="center"/>
          </w:tcPr>
          <w:p>
            <w:pPr>
              <w:pStyle w:val="1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宋体" w:hAnsi="宋体" w:eastAsia="宋体" w:cs="宋体"/>
                <w:b/>
                <w:bCs/>
                <w:color w:val="000000" w:themeColor="text1"/>
                <w:sz w:val="24"/>
                <w:szCs w:val="24"/>
                <w:vertAlign w:val="baseline"/>
                <w:lang w:eastAsia="zh-CN"/>
                <w14:textFill>
                  <w14:solidFill>
                    <w14:schemeClr w14:val="tx1"/>
                  </w14:solidFill>
                </w14:textFill>
              </w:rPr>
            </w:pPr>
            <w:r>
              <w:rPr>
                <w:rFonts w:hint="eastAsia" w:ascii="宋体" w:hAnsi="宋体" w:cs="宋体"/>
                <w:b/>
                <w:bCs/>
                <w:color w:val="000000" w:themeColor="text1"/>
                <w:sz w:val="24"/>
                <w:szCs w:val="24"/>
                <w:vertAlign w:val="baseline"/>
                <w:lang w:eastAsia="zh-CN"/>
                <w14:textFill>
                  <w14:solidFill>
                    <w14:schemeClr w14:val="tx1"/>
                  </w14:solidFill>
                </w14:textFill>
              </w:rPr>
              <w:t>数量</w:t>
            </w:r>
          </w:p>
        </w:tc>
        <w:tc>
          <w:tcPr>
            <w:tcW w:w="1229" w:type="dxa"/>
            <w:vAlign w:val="center"/>
          </w:tcPr>
          <w:p>
            <w:pPr>
              <w:pStyle w:val="13"/>
              <w:keepNext w:val="0"/>
              <w:keepLines w:val="0"/>
              <w:pageBreakBefore w:val="0"/>
              <w:widowControl w:val="0"/>
              <w:kinsoku/>
              <w:wordWrap/>
              <w:overflowPunct/>
              <w:topLinePunct w:val="0"/>
              <w:autoSpaceDE/>
              <w:autoSpaceDN/>
              <w:bidi w:val="0"/>
              <w:adjustRightInd/>
              <w:snapToGrid/>
              <w:spacing w:after="0"/>
              <w:jc w:val="center"/>
              <w:textAlignment w:val="auto"/>
              <w:outlineLvl w:val="9"/>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规格</w:t>
            </w:r>
          </w:p>
        </w:tc>
        <w:tc>
          <w:tcPr>
            <w:tcW w:w="5531" w:type="dxa"/>
            <w:vAlign w:val="center"/>
          </w:tcPr>
          <w:p>
            <w:pPr>
              <w:pStyle w:val="13"/>
              <w:keepNext w:val="0"/>
              <w:keepLines w:val="0"/>
              <w:pageBreakBefore w:val="0"/>
              <w:widowControl w:val="0"/>
              <w:kinsoku/>
              <w:wordWrap/>
              <w:overflowPunct/>
              <w:topLinePunct w:val="0"/>
              <w:autoSpaceDE/>
              <w:autoSpaceDN/>
              <w:bidi w:val="0"/>
              <w:adjustRightInd/>
              <w:snapToGrid/>
              <w:spacing w:after="0"/>
              <w:jc w:val="center"/>
              <w:textAlignment w:val="auto"/>
              <w:outlineLvl w:val="9"/>
              <w:rPr>
                <w:rFonts w:hint="eastAsia" w:ascii="宋体" w:hAnsi="宋体" w:eastAsia="宋体" w:cs="宋体"/>
                <w:b/>
                <w:bCs/>
                <w:color w:val="000000" w:themeColor="text1"/>
                <w:sz w:val="24"/>
                <w:szCs w:val="24"/>
                <w:vertAlign w:val="baseline"/>
                <w:lang w:eastAsia="zh-CN"/>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641" w:type="dxa"/>
            <w:vAlign w:val="center"/>
          </w:tcPr>
          <w:p>
            <w:pPr>
              <w:pStyle w:val="13"/>
              <w:ind w:left="0" w:leftChars="0" w:firstLine="0" w:firstLineChars="0"/>
              <w:jc w:val="center"/>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w:t>
            </w:r>
          </w:p>
        </w:tc>
        <w:tc>
          <w:tcPr>
            <w:tcW w:w="1269" w:type="dxa"/>
            <w:vAlign w:val="center"/>
          </w:tcPr>
          <w:p>
            <w:pPr>
              <w:pStyle w:val="13"/>
              <w:ind w:left="0" w:leftChars="0" w:firstLine="0" w:firstLineChars="0"/>
              <w:jc w:val="center"/>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面粉</w:t>
            </w:r>
          </w:p>
        </w:tc>
        <w:tc>
          <w:tcPr>
            <w:tcW w:w="880" w:type="dxa"/>
            <w:vAlign w:val="center"/>
          </w:tcPr>
          <w:p>
            <w:pPr>
              <w:pStyle w:val="13"/>
              <w:ind w:left="0" w:leftChars="0" w:firstLine="0" w:firstLineChars="0"/>
              <w:jc w:val="center"/>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50吨</w:t>
            </w:r>
          </w:p>
        </w:tc>
        <w:tc>
          <w:tcPr>
            <w:tcW w:w="1229" w:type="dxa"/>
            <w:vAlign w:val="center"/>
          </w:tcPr>
          <w:p>
            <w:pPr>
              <w:pStyle w:val="13"/>
              <w:jc w:val="center"/>
              <w:rPr>
                <w:rFonts w:hint="eastAsia" w:ascii="宋体" w:hAnsi="宋体" w:cs="宋体"/>
                <w:b/>
                <w:bCs/>
                <w:color w:val="000000" w:themeColor="text1"/>
                <w:sz w:val="24"/>
                <w:szCs w:val="24"/>
                <w:vertAlign w:val="baseli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50斤/袋</w:t>
            </w:r>
          </w:p>
        </w:tc>
        <w:tc>
          <w:tcPr>
            <w:tcW w:w="55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质量要求：达到国家特制一等粉标准。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lang w:bidi="ar"/>
                <w14:textFill>
                  <w14:solidFill>
                    <w14:schemeClr w14:val="tx1"/>
                  </w14:solidFill>
                </w14:textFill>
              </w:rPr>
              <w:t>灰</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分</w:t>
            </w:r>
            <w:r>
              <w:rPr>
                <w:rFonts w:hint="eastAsia" w:ascii="宋体" w:hAnsi="宋体" w:eastAsia="宋体" w:cs="宋体"/>
                <w:color w:val="000000" w:themeColor="text1"/>
                <w:kern w:val="0"/>
                <w:sz w:val="24"/>
                <w:szCs w:val="24"/>
                <w:highlight w:val="none"/>
                <w:lang w:bidi="ar"/>
                <w14:textFill>
                  <w14:solidFill>
                    <w14:schemeClr w14:val="tx1"/>
                  </w14:solidFill>
                </w14:textFill>
              </w:rPr>
              <w:t>(以干物计)：</w:t>
            </w:r>
            <w:r>
              <w:rPr>
                <w:rFonts w:hint="eastAsia" w:ascii="宋体" w:hAnsi="宋体" w:eastAsia="宋体" w:cs="宋体"/>
                <w:color w:val="000000" w:themeColor="text1"/>
                <w:kern w:val="0"/>
                <w:sz w:val="22"/>
                <w:szCs w:val="22"/>
                <w:highlight w:val="none"/>
                <w:lang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0.70%；</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bidi="ar"/>
                <w14:textFill>
                  <w14:solidFill>
                    <w14:schemeClr w14:val="tx1"/>
                  </w14:solidFill>
                </w14:textFill>
              </w:rPr>
              <w:t>粗细度：全部通过CB36 号筛，留存在CB42 号筛不超过10.0%；</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lang w:bidi="ar"/>
                <w14:textFill>
                  <w14:solidFill>
                    <w14:schemeClr w14:val="tx1"/>
                  </w14:solidFill>
                </w14:textFill>
              </w:rPr>
              <w:t>面筋质（以湿重计）：≧26.0%；</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lang w:bidi="ar"/>
                <w14:textFill>
                  <w14:solidFill>
                    <w14:schemeClr w14:val="tx1"/>
                  </w14:solidFill>
                </w14:textFill>
              </w:rPr>
              <w:t>含砂量</w:t>
            </w:r>
            <w:r>
              <w:rPr>
                <w:rFonts w:hint="eastAsia" w:ascii="宋体" w:hAnsi="宋体" w:eastAsia="宋体" w:cs="宋体"/>
                <w:color w:val="000000" w:themeColor="text1"/>
                <w:kern w:val="0"/>
                <w:sz w:val="22"/>
                <w:szCs w:val="22"/>
                <w:highlight w:val="none"/>
                <w:lang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0.02%；</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szCs w:val="24"/>
                <w:highlight w:val="none"/>
                <w:lang w:bidi="ar"/>
                <w14:textFill>
                  <w14:solidFill>
                    <w14:schemeClr w14:val="tx1"/>
                  </w14:solidFill>
                </w14:textFill>
              </w:rPr>
              <w:t>磁性金属物</w:t>
            </w:r>
            <w:r>
              <w:rPr>
                <w:rFonts w:hint="eastAsia" w:ascii="宋体" w:hAnsi="宋体" w:eastAsia="宋体" w:cs="宋体"/>
                <w:color w:val="000000" w:themeColor="text1"/>
                <w:kern w:val="0"/>
                <w:sz w:val="22"/>
                <w:szCs w:val="22"/>
                <w:highlight w:val="none"/>
                <w:lang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0.003g/kg</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4"/>
                <w:szCs w:val="24"/>
                <w:highlight w:val="none"/>
                <w:lang w:bidi="ar"/>
                <w14:textFill>
                  <w14:solidFill>
                    <w14:schemeClr w14:val="tx1"/>
                  </w14:solidFill>
                </w14:textFill>
              </w:rPr>
              <w:t>水</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分</w:t>
            </w:r>
            <w:r>
              <w:rPr>
                <w:rFonts w:hint="eastAsia" w:ascii="宋体" w:hAnsi="宋体" w:eastAsia="宋体" w:cs="宋体"/>
                <w:color w:val="000000" w:themeColor="text1"/>
                <w:kern w:val="0"/>
                <w:sz w:val="24"/>
                <w:szCs w:val="24"/>
                <w:highlight w:val="none"/>
                <w:lang w:bidi="ar"/>
                <w14:textFill>
                  <w14:solidFill>
                    <w14:schemeClr w14:val="tx1"/>
                  </w14:solidFill>
                </w14:textFill>
              </w:rPr>
              <w:t>：</w:t>
            </w:r>
            <w:r>
              <w:rPr>
                <w:rFonts w:hint="eastAsia" w:ascii="宋体" w:hAnsi="宋体" w:eastAsia="宋体" w:cs="宋体"/>
                <w:color w:val="000000" w:themeColor="text1"/>
                <w:kern w:val="0"/>
                <w:sz w:val="22"/>
                <w:szCs w:val="22"/>
                <w:highlight w:val="none"/>
                <w:lang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14%</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4"/>
                <w:szCs w:val="24"/>
                <w:highlight w:val="none"/>
                <w:lang w:bidi="ar"/>
                <w14:textFill>
                  <w14:solidFill>
                    <w14:schemeClr w14:val="tx1"/>
                  </w14:solidFill>
                </w14:textFill>
              </w:rPr>
              <w:t>脂肪酸值（以湿基计）</w:t>
            </w:r>
            <w:r>
              <w:rPr>
                <w:rFonts w:hint="eastAsia" w:ascii="宋体" w:hAnsi="宋体" w:eastAsia="宋体" w:cs="宋体"/>
                <w:color w:val="000000" w:themeColor="text1"/>
                <w:kern w:val="0"/>
                <w:sz w:val="22"/>
                <w:szCs w:val="22"/>
                <w:highlight w:val="none"/>
                <w:lang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80</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mg/100g</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4"/>
                <w:szCs w:val="24"/>
                <w:highlight w:val="none"/>
                <w:lang w:bidi="ar"/>
                <w14:textFill>
                  <w14:solidFill>
                    <w14:schemeClr w14:val="tx1"/>
                  </w14:solidFill>
                </w14:textFill>
              </w:rPr>
              <w:t>气味口味</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正常；</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每袋</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净重</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50斤</w:t>
            </w:r>
            <w:r>
              <w:rPr>
                <w:rFonts w:hint="eastAsia" w:ascii="宋体" w:hAnsi="宋体" w:eastAsia="宋体" w:cs="宋体"/>
                <w:color w:val="000000" w:themeColor="text1"/>
                <w:kern w:val="0"/>
                <w:sz w:val="24"/>
                <w:szCs w:val="24"/>
                <w:highlight w:val="none"/>
                <w:lang w:bidi="ar"/>
                <w14:textFill>
                  <w14:solidFill>
                    <w14:schemeClr w14:val="tx1"/>
                  </w14:solidFill>
                </w14:textFill>
              </w:rPr>
              <w:t>面粉</w:t>
            </w:r>
          </w:p>
          <w:p>
            <w:pPr>
              <w:pStyle w:val="13"/>
              <w:ind w:left="0" w:leftChars="0" w:firstLine="0" w:firstLineChars="0"/>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其它指标按国家规定的标准（国标）执行。</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jc w:val="center"/>
        </w:trPr>
        <w:tc>
          <w:tcPr>
            <w:tcW w:w="641" w:type="dxa"/>
            <w:vAlign w:val="center"/>
          </w:tcPr>
          <w:p>
            <w:pPr>
              <w:pStyle w:val="13"/>
              <w:ind w:left="0" w:leftChars="0" w:firstLine="0" w:firstLineChars="0"/>
              <w:jc w:val="center"/>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2</w:t>
            </w:r>
          </w:p>
        </w:tc>
        <w:tc>
          <w:tcPr>
            <w:tcW w:w="1269" w:type="dxa"/>
            <w:vAlign w:val="center"/>
          </w:tcPr>
          <w:p>
            <w:pPr>
              <w:pStyle w:val="13"/>
              <w:ind w:left="0" w:leftChars="0" w:firstLine="0" w:firstLineChars="0"/>
              <w:jc w:val="center"/>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大米</w:t>
            </w:r>
          </w:p>
        </w:tc>
        <w:tc>
          <w:tcPr>
            <w:tcW w:w="880" w:type="dxa"/>
            <w:vAlign w:val="center"/>
          </w:tcPr>
          <w:p>
            <w:pPr>
              <w:pStyle w:val="13"/>
              <w:ind w:left="0" w:leftChars="0" w:firstLine="0" w:firstLineChars="0"/>
              <w:jc w:val="center"/>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25吨</w:t>
            </w:r>
          </w:p>
        </w:tc>
        <w:tc>
          <w:tcPr>
            <w:tcW w:w="1229" w:type="dxa"/>
            <w:vAlign w:val="center"/>
          </w:tcPr>
          <w:p>
            <w:pPr>
              <w:pStyle w:val="13"/>
              <w:jc w:val="center"/>
              <w:rPr>
                <w:rFonts w:hint="eastAsia" w:ascii="宋体" w:hAnsi="宋体" w:cs="宋体"/>
                <w:b/>
                <w:bCs/>
                <w:color w:val="000000" w:themeColor="text1"/>
                <w:sz w:val="24"/>
                <w:szCs w:val="24"/>
                <w:vertAlign w:val="baseli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20</w:t>
            </w:r>
            <w:bookmarkStart w:id="130" w:name="_GoBack"/>
            <w:bookmarkEnd w:id="130"/>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斤/袋</w:t>
            </w:r>
          </w:p>
        </w:tc>
        <w:tc>
          <w:tcPr>
            <w:tcW w:w="55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eastAsia="zh-CN" w:bidi="ar"/>
                <w14:textFill>
                  <w14:solidFill>
                    <w14:schemeClr w14:val="tx1"/>
                  </w14:solidFill>
                </w14:textFill>
              </w:rPr>
              <w:t>质量要求</w:t>
            </w:r>
            <w:r>
              <w:rPr>
                <w:rFonts w:hint="eastAsia" w:ascii="宋体" w:hAnsi="宋体" w:eastAsia="宋体" w:cs="宋体"/>
                <w:color w:val="000000" w:themeColor="text1"/>
                <w:kern w:val="0"/>
                <w:sz w:val="22"/>
                <w:szCs w:val="22"/>
                <w:highlight w:val="none"/>
                <w:lang w:bidi="ar"/>
                <w14:textFill>
                  <w14:solidFill>
                    <w14:schemeClr w14:val="tx1"/>
                  </w14:solidFill>
                </w14:textFill>
              </w:rPr>
              <w:t>：达到国家标准</w:t>
            </w:r>
            <w:r>
              <w:rPr>
                <w:rFonts w:hint="eastAsia" w:ascii="宋体" w:hAnsi="宋体" w:eastAsia="宋体" w:cs="宋体"/>
                <w:color w:val="000000" w:themeColor="text1"/>
                <w:kern w:val="0"/>
                <w:sz w:val="22"/>
                <w:szCs w:val="22"/>
                <w:highlight w:val="none"/>
                <w:lang w:eastAsia="zh-CN" w:bidi="ar"/>
                <w14:textFill>
                  <w14:solidFill>
                    <w14:schemeClr w14:val="tx1"/>
                  </w14:solidFill>
                </w14:textFill>
              </w:rPr>
              <w:t>一</w:t>
            </w:r>
            <w:r>
              <w:rPr>
                <w:rFonts w:hint="eastAsia" w:ascii="宋体" w:hAnsi="宋体" w:eastAsia="宋体" w:cs="宋体"/>
                <w:color w:val="000000" w:themeColor="text1"/>
                <w:kern w:val="0"/>
                <w:sz w:val="22"/>
                <w:szCs w:val="22"/>
                <w:highlight w:val="none"/>
                <w:lang w:bidi="ar"/>
                <w14:textFill>
                  <w14:solidFill>
                    <w14:schemeClr w14:val="tx1"/>
                  </w14:solidFill>
                </w14:textFill>
              </w:rPr>
              <w:t>级标准</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碎米：总量%≤</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7.5</w:t>
            </w:r>
            <w:r>
              <w:rPr>
                <w:rFonts w:hint="eastAsia" w:ascii="宋体" w:hAnsi="宋体" w:eastAsia="宋体" w:cs="宋体"/>
                <w:color w:val="000000" w:themeColor="text1"/>
                <w:kern w:val="0"/>
                <w:sz w:val="22"/>
                <w:szCs w:val="22"/>
                <w:highlight w:val="none"/>
                <w:lang w:bidi="ar"/>
                <w14:textFill>
                  <w14:solidFill>
                    <w14:schemeClr w14:val="tx1"/>
                  </w14:solidFill>
                </w14:textFill>
              </w:rPr>
              <w:t>%，其中：小碎米%≤</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0.5</w:t>
            </w:r>
            <w:r>
              <w:rPr>
                <w:rFonts w:hint="eastAsia" w:ascii="宋体" w:hAnsi="宋体" w:eastAsia="宋体" w:cs="宋体"/>
                <w:color w:val="000000" w:themeColor="text1"/>
                <w:kern w:val="0"/>
                <w:sz w:val="22"/>
                <w:szCs w:val="22"/>
                <w:highlight w:val="none"/>
                <w:lang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2"/>
                <w:szCs w:val="22"/>
                <w:highlight w:val="none"/>
                <w:lang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不完善粒：≤3%</w:t>
            </w:r>
            <w:r>
              <w:rPr>
                <w:rFonts w:hint="eastAsia" w:ascii="宋体" w:hAnsi="宋体" w:eastAsia="宋体" w:cs="宋体"/>
                <w:color w:val="000000" w:themeColor="text1"/>
                <w:kern w:val="0"/>
                <w:sz w:val="22"/>
                <w:szCs w:val="22"/>
                <w:highlight w:val="none"/>
                <w:lang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2"/>
                <w:szCs w:val="22"/>
                <w:highlight w:val="none"/>
                <w:lang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杂</w:t>
            </w:r>
            <w:r>
              <w:rPr>
                <w:rFonts w:hint="eastAsia" w:ascii="宋体" w:hAnsi="宋体" w:eastAsia="宋体" w:cs="宋体"/>
                <w:color w:val="000000" w:themeColor="text1"/>
                <w:kern w:val="0"/>
                <w:sz w:val="22"/>
                <w:szCs w:val="22"/>
                <w:highlight w:val="none"/>
                <w:lang w:eastAsia="zh-CN" w:bidi="ar"/>
                <w14:textFill>
                  <w14:solidFill>
                    <w14:schemeClr w14:val="tx1"/>
                  </w14:solidFill>
                </w14:textFill>
              </w:rPr>
              <w:t>质</w:t>
            </w:r>
            <w:r>
              <w:rPr>
                <w:rFonts w:hint="eastAsia" w:ascii="宋体" w:hAnsi="宋体" w:eastAsia="宋体" w:cs="宋体"/>
                <w:color w:val="000000" w:themeColor="text1"/>
                <w:kern w:val="0"/>
                <w:sz w:val="22"/>
                <w:szCs w:val="22"/>
                <w:highlight w:val="none"/>
                <w:lang w:bidi="ar"/>
                <w14:textFill>
                  <w14:solidFill>
                    <w14:schemeClr w14:val="tx1"/>
                  </w14:solidFill>
                </w14:textFill>
              </w:rPr>
              <w:t>最大限量：总量≤0.25%</w:t>
            </w:r>
            <w:r>
              <w:rPr>
                <w:rFonts w:hint="eastAsia" w:ascii="宋体" w:hAnsi="宋体" w:eastAsia="宋体" w:cs="宋体"/>
                <w:color w:val="000000" w:themeColor="text1"/>
                <w:kern w:val="0"/>
                <w:sz w:val="22"/>
                <w:szCs w:val="22"/>
                <w:highlight w:val="none"/>
                <w:lang w:eastAsia="zh-CN" w:bidi="ar"/>
                <w14:textFill>
                  <w14:solidFill>
                    <w14:schemeClr w14:val="tx1"/>
                  </w14:solidFill>
                </w14:textFill>
              </w:rPr>
              <w:t>，</w:t>
            </w:r>
            <w:r>
              <w:rPr>
                <w:rFonts w:hint="eastAsia" w:ascii="宋体" w:hAnsi="宋体" w:eastAsia="宋体" w:cs="宋体"/>
                <w:color w:val="000000" w:themeColor="text1"/>
                <w:kern w:val="0"/>
                <w:sz w:val="22"/>
                <w:szCs w:val="22"/>
                <w:highlight w:val="none"/>
                <w:lang w:bidi="ar"/>
                <w14:textFill>
                  <w14:solidFill>
                    <w14:schemeClr w14:val="tx1"/>
                  </w14:solidFill>
                </w14:textFill>
              </w:rPr>
              <w:t>糠粉，≤0.15%</w:t>
            </w:r>
            <w:r>
              <w:rPr>
                <w:rFonts w:hint="eastAsia" w:ascii="宋体" w:hAnsi="宋体" w:eastAsia="宋体" w:cs="宋体"/>
                <w:color w:val="000000" w:themeColor="text1"/>
                <w:kern w:val="0"/>
                <w:sz w:val="22"/>
                <w:szCs w:val="22"/>
                <w:highlight w:val="none"/>
                <w:lang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矿物质：≤0.02%</w:t>
            </w:r>
            <w:r>
              <w:rPr>
                <w:rFonts w:hint="eastAsia" w:ascii="宋体" w:hAnsi="宋体" w:eastAsia="宋体" w:cs="宋体"/>
                <w:color w:val="000000" w:themeColor="text1"/>
                <w:kern w:val="0"/>
                <w:sz w:val="22"/>
                <w:szCs w:val="22"/>
                <w:highlight w:val="none"/>
                <w:lang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2"/>
                <w:szCs w:val="22"/>
                <w:highlight w:val="none"/>
                <w:lang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带壳稗粒：≤3粒/kg</w:t>
            </w:r>
            <w:r>
              <w:rPr>
                <w:rFonts w:hint="eastAsia" w:ascii="宋体" w:hAnsi="宋体" w:eastAsia="宋体" w:cs="宋体"/>
                <w:color w:val="000000" w:themeColor="text1"/>
                <w:kern w:val="0"/>
                <w:sz w:val="22"/>
                <w:szCs w:val="22"/>
                <w:highlight w:val="none"/>
                <w:lang w:eastAsia="zh-CN" w:bidi="ar"/>
                <w14:textFill>
                  <w14:solidFill>
                    <w14:schemeClr w14:val="tx1"/>
                  </w14:solidFill>
                </w14:textFill>
              </w:rPr>
              <w:t>，</w:t>
            </w:r>
            <w:r>
              <w:rPr>
                <w:rFonts w:hint="eastAsia" w:ascii="宋体" w:hAnsi="宋体" w:eastAsia="宋体" w:cs="宋体"/>
                <w:color w:val="000000" w:themeColor="text1"/>
                <w:kern w:val="0"/>
                <w:sz w:val="22"/>
                <w:szCs w:val="22"/>
                <w:highlight w:val="none"/>
                <w:lang w:bidi="ar"/>
                <w14:textFill>
                  <w14:solidFill>
                    <w14:schemeClr w14:val="tx1"/>
                  </w14:solidFill>
                </w14:textFill>
              </w:rPr>
              <w:t>稻谷粒：≤4粒/kg</w:t>
            </w:r>
            <w:r>
              <w:rPr>
                <w:rFonts w:hint="eastAsia" w:ascii="宋体" w:hAnsi="宋体" w:eastAsia="宋体" w:cs="宋体"/>
                <w:color w:val="000000" w:themeColor="text1"/>
                <w:kern w:val="0"/>
                <w:sz w:val="22"/>
                <w:szCs w:val="22"/>
                <w:highlight w:val="none"/>
                <w:lang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水</w:t>
            </w:r>
            <w:r>
              <w:rPr>
                <w:rFonts w:hint="eastAsia" w:ascii="宋体" w:hAnsi="宋体" w:eastAsia="宋体" w:cs="宋体"/>
                <w:color w:val="000000" w:themeColor="text1"/>
                <w:kern w:val="0"/>
                <w:sz w:val="22"/>
                <w:szCs w:val="22"/>
                <w:highlight w:val="none"/>
                <w:lang w:eastAsia="zh-CN" w:bidi="ar"/>
                <w14:textFill>
                  <w14:solidFill>
                    <w14:schemeClr w14:val="tx1"/>
                  </w14:solidFill>
                </w14:textFill>
              </w:rPr>
              <w:t>份</w:t>
            </w:r>
            <w:r>
              <w:rPr>
                <w:rFonts w:hint="eastAsia" w:ascii="宋体" w:hAnsi="宋体" w:eastAsia="宋体" w:cs="宋体"/>
                <w:color w:val="000000" w:themeColor="text1"/>
                <w:kern w:val="0"/>
                <w:sz w:val="22"/>
                <w:szCs w:val="22"/>
                <w:highlight w:val="none"/>
                <w:lang w:bidi="ar"/>
                <w14:textFill>
                  <w14:solidFill>
                    <w14:schemeClr w14:val="tx1"/>
                  </w14:solidFill>
                </w14:textFill>
              </w:rPr>
              <w:t>：≤15.5%；黄粒米：≤1</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w:t>
            </w:r>
            <w:r>
              <w:rPr>
                <w:rFonts w:hint="eastAsia" w:ascii="宋体" w:hAnsi="宋体" w:eastAsia="宋体" w:cs="宋体"/>
                <w:color w:val="000000" w:themeColor="text1"/>
                <w:kern w:val="0"/>
                <w:sz w:val="22"/>
                <w:szCs w:val="22"/>
                <w:highlight w:val="none"/>
                <w:lang w:bidi="ar"/>
                <w14:textFill>
                  <w14:solidFill>
                    <w14:schemeClr w14:val="tx1"/>
                  </w14:solidFill>
                </w14:textFill>
              </w:rPr>
              <w:t>%；互混：≤5</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w:t>
            </w:r>
            <w:r>
              <w:rPr>
                <w:rFonts w:hint="eastAsia" w:ascii="宋体" w:hAnsi="宋体" w:eastAsia="宋体" w:cs="宋体"/>
                <w:color w:val="000000" w:themeColor="text1"/>
                <w:kern w:val="0"/>
                <w:sz w:val="22"/>
                <w:szCs w:val="22"/>
                <w:highlight w:val="none"/>
                <w:lang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色泽和气味：无异常色泽和气味；</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每袋净重</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2"/>
                <w:szCs w:val="22"/>
                <w:highlight w:val="none"/>
                <w:lang w:bidi="ar"/>
                <w14:textFill>
                  <w14:solidFill>
                    <w14:schemeClr w14:val="tx1"/>
                  </w14:solidFill>
                </w14:textFill>
              </w:rPr>
              <w:t>0斤</w:t>
            </w:r>
            <w:r>
              <w:rPr>
                <w:rFonts w:hint="eastAsia" w:ascii="宋体" w:hAnsi="宋体" w:eastAsia="宋体" w:cs="宋体"/>
                <w:color w:val="000000" w:themeColor="text1"/>
                <w:kern w:val="0"/>
                <w:sz w:val="22"/>
                <w:szCs w:val="22"/>
                <w:highlight w:val="none"/>
                <w:lang w:eastAsia="zh-CN" w:bidi="ar"/>
                <w14:textFill>
                  <w14:solidFill>
                    <w14:schemeClr w14:val="tx1"/>
                  </w14:solidFill>
                </w14:textFill>
              </w:rPr>
              <w:t>大米</w:t>
            </w:r>
          </w:p>
          <w:p>
            <w:pPr>
              <w:pStyle w:val="13"/>
              <w:ind w:left="0" w:leftChars="0" w:firstLine="0" w:firstLineChars="0"/>
              <w:jc w:val="both"/>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其它指标按国家规定的标准（国标）执行。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jc w:val="center"/>
        </w:trPr>
        <w:tc>
          <w:tcPr>
            <w:tcW w:w="641" w:type="dxa"/>
            <w:vAlign w:val="center"/>
          </w:tcPr>
          <w:p>
            <w:pPr>
              <w:pStyle w:val="13"/>
              <w:ind w:left="0" w:leftChars="0" w:firstLine="0" w:firstLineChars="0"/>
              <w:jc w:val="center"/>
              <w:rPr>
                <w:rFonts w:hint="default"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3</w:t>
            </w:r>
          </w:p>
        </w:tc>
        <w:tc>
          <w:tcPr>
            <w:tcW w:w="1269" w:type="dxa"/>
            <w:vAlign w:val="center"/>
          </w:tcPr>
          <w:p>
            <w:pPr>
              <w:pStyle w:val="13"/>
              <w:ind w:left="0" w:leftChars="0" w:firstLine="0" w:firstLineChars="0"/>
              <w:jc w:val="center"/>
              <w:rPr>
                <w:rFonts w:hint="eastAsia"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油</w:t>
            </w:r>
          </w:p>
        </w:tc>
        <w:tc>
          <w:tcPr>
            <w:tcW w:w="880" w:type="dxa"/>
            <w:vAlign w:val="center"/>
          </w:tcPr>
          <w:p>
            <w:pPr>
              <w:pStyle w:val="13"/>
              <w:ind w:left="0" w:leftChars="0" w:firstLine="0" w:firstLineChars="0"/>
              <w:jc w:val="center"/>
              <w:rPr>
                <w:rFonts w:hint="eastAsia" w:ascii="宋体" w:hAnsi="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桶</w:t>
            </w:r>
          </w:p>
        </w:tc>
        <w:tc>
          <w:tcPr>
            <w:tcW w:w="1229" w:type="dxa"/>
            <w:vAlign w:val="center"/>
          </w:tcPr>
          <w:p>
            <w:pPr>
              <w:pStyle w:val="13"/>
              <w:jc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5升/桶</w:t>
            </w:r>
          </w:p>
        </w:tc>
        <w:tc>
          <w:tcPr>
            <w:tcW w:w="5531" w:type="dxa"/>
            <w:vAlign w:val="center"/>
          </w:tcPr>
          <w:p>
            <w:pPr>
              <w:pStyle w:val="13"/>
              <w:ind w:left="0" w:leftChars="0" w:firstLine="0" w:firstLineChars="0"/>
              <w:jc w:val="both"/>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质量要求：达到国家标准二级标准。</w:t>
            </w:r>
          </w:p>
          <w:p>
            <w:pPr>
              <w:pStyle w:val="13"/>
              <w:ind w:left="0" w:leftChars="0" w:firstLine="0" w:firstLineChars="0"/>
              <w:jc w:val="both"/>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加工工艺：压榨</w:t>
            </w:r>
          </w:p>
          <w:p>
            <w:pPr>
              <w:pStyle w:val="13"/>
              <w:ind w:left="0" w:leftChars="0" w:firstLine="0" w:firstLineChars="0"/>
              <w:jc w:val="both"/>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色泽：≤黄35，红4.0</w:t>
            </w:r>
          </w:p>
          <w:p>
            <w:pPr>
              <w:pStyle w:val="13"/>
              <w:ind w:left="0" w:leftChars="0" w:firstLine="0" w:firstLineChars="0"/>
              <w:jc w:val="both"/>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气味、滋味：气味、口感良好</w:t>
            </w:r>
          </w:p>
          <w:p>
            <w:pPr>
              <w:pStyle w:val="13"/>
              <w:ind w:left="0" w:leftChars="0" w:firstLine="0" w:firstLineChars="0"/>
              <w:jc w:val="both"/>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水分及挥发物（%）：≤0.</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20</w:t>
            </w:r>
          </w:p>
          <w:p>
            <w:pPr>
              <w:pStyle w:val="13"/>
              <w:ind w:left="0" w:leftChars="0" w:firstLine="0" w:firstLineChars="0"/>
              <w:jc w:val="both"/>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酸值（KOH）（mg/g）：≤0.30</w:t>
            </w:r>
          </w:p>
          <w:p>
            <w:pPr>
              <w:pStyle w:val="13"/>
              <w:ind w:left="0" w:leftChars="0" w:firstLine="0" w:firstLineChars="0"/>
              <w:jc w:val="both"/>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过氧化值（mmol/kg）：≤5.0</w:t>
            </w:r>
          </w:p>
          <w:p>
            <w:pPr>
              <w:pStyle w:val="13"/>
              <w:ind w:left="0" w:leftChars="0" w:firstLine="0" w:firstLineChars="0"/>
              <w:jc w:val="both"/>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不溶性杂质（%）：≤0.05</w:t>
            </w:r>
          </w:p>
          <w:p>
            <w:pPr>
              <w:pStyle w:val="13"/>
              <w:ind w:left="0" w:leftChars="0" w:firstLine="0" w:firstLineChars="0"/>
              <w:jc w:val="both"/>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溶剂残留量：不得检出每桶净重5L菜籽油生产日期2018年2月以后其它指标按国家规定的标准（国标）执行，需提供检验报告。 </w:t>
            </w:r>
          </w:p>
        </w:tc>
      </w:tr>
    </w:tbl>
    <w:p>
      <w:pPr>
        <w:pStyle w:val="13"/>
        <w:rPr>
          <w:rFonts w:hint="default" w:asciiTheme="minorEastAsia" w:hAnsiTheme="minorEastAsia" w:eastAsiaTheme="minorEastAsia" w:cstheme="minorEastAsia"/>
          <w:color w:val="FF0000"/>
          <w:sz w:val="24"/>
          <w:highlight w:val="yellow"/>
          <w:lang w:val="en-US" w:eastAsia="zh-CN"/>
        </w:rPr>
      </w:pPr>
    </w:p>
    <w:p>
      <w:pPr>
        <w:pStyle w:val="13"/>
        <w:rPr>
          <w:rFonts w:hint="default" w:asciiTheme="minorEastAsia" w:hAnsiTheme="minorEastAsia" w:eastAsiaTheme="minorEastAsia" w:cstheme="minorEastAsia"/>
          <w:color w:val="FF0000"/>
          <w:sz w:val="24"/>
          <w:highlight w:val="yellow"/>
          <w:lang w:val="en-US" w:eastAsia="zh-CN"/>
        </w:rPr>
      </w:pPr>
    </w:p>
    <w:p>
      <w:pPr>
        <w:pStyle w:val="13"/>
        <w:ind w:left="0" w:leftChars="0" w:firstLine="0" w:firstLineChars="0"/>
        <w:rPr>
          <w:rFonts w:hint="default" w:ascii="微软雅黑" w:hAnsi="微软雅黑" w:eastAsia="微软雅黑" w:cs="微软雅黑"/>
          <w:i w:val="0"/>
          <w:caps w:val="0"/>
          <w:color w:val="FF0000"/>
          <w:spacing w:val="0"/>
          <w:sz w:val="18"/>
          <w:szCs w:val="18"/>
          <w:highlight w:val="yellow"/>
          <w:shd w:val="clear" w:fill="FFFFFF"/>
          <w:lang w:val="en-US" w:eastAsia="zh-CN"/>
        </w:rPr>
      </w:pPr>
    </w:p>
    <w:sectPr>
      <w:pgSz w:w="11910" w:h="16840"/>
      <w:pgMar w:top="1340" w:right="620" w:bottom="880" w:left="740" w:header="679" w:footer="686"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rPr>
        <w:rFonts w:hint="default" w:eastAsia="宋体"/>
        <w:sz w:val="18"/>
        <w:szCs w:val="18"/>
        <w:lang w:val="en-US" w:eastAsia="zh-CN"/>
      </w:rPr>
    </w:pPr>
    <w:r>
      <w:rPr>
        <w:sz w:val="18"/>
        <w:szCs w:val="18"/>
        <w:lang w:val="en-US"/>
      </w:rPr>
      <mc:AlternateContent>
        <mc:Choice Requires="wps">
          <w:drawing>
            <wp:anchor distT="0" distB="0" distL="114300" distR="114300" simplePos="0" relativeHeight="503238656" behindDoc="0" locked="0" layoutInCell="1" allowOverlap="1">
              <wp:simplePos x="0" y="0"/>
              <wp:positionH relativeFrom="margin">
                <wp:align>right</wp:align>
              </wp:positionH>
              <wp:positionV relativeFrom="page">
                <wp:posOffset>10055225</wp:posOffset>
              </wp:positionV>
              <wp:extent cx="1386205" cy="19621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386205" cy="196215"/>
                      </a:xfrm>
                      <a:prstGeom prst="rect">
                        <a:avLst/>
                      </a:prstGeom>
                      <a:noFill/>
                      <a:ln w="9525">
                        <a:noFill/>
                      </a:ln>
                    </wps:spPr>
                    <wps:txbx>
                      <w:txbxContent>
                        <w:p>
                          <w:pPr>
                            <w:pStyle w:val="2"/>
                            <w:spacing w:line="305" w:lineRule="exact"/>
                            <w:ind w:left="20"/>
                          </w:pPr>
                          <w:r>
                            <w:rPr>
                              <w:rFonts w:hint="eastAsia" w:asciiTheme="minorEastAsia" w:hAnsiTheme="minorEastAsia" w:eastAsiaTheme="minorEastAsia" w:cstheme="minorEastAsia"/>
                              <w:spacing w:val="-31"/>
                              <w:sz w:val="18"/>
                              <w:szCs w:val="18"/>
                            </w:rPr>
                            <w:t>第</w:t>
                          </w:r>
                          <w:r>
                            <w:rPr>
                              <w:rFonts w:hint="eastAsia" w:asciiTheme="minorEastAsia" w:hAnsiTheme="minorEastAsia" w:eastAsiaTheme="minorEastAsia" w:cstheme="minorEastAsia"/>
                              <w:spacing w:val="-31"/>
                              <w:sz w:val="18"/>
                              <w:szCs w:val="18"/>
                              <w:lang w:val="en-US" w:eastAsia="zh-CN"/>
                            </w:rPr>
                            <w:t xml:space="preserve"> </w:t>
                          </w:r>
                          <w:r>
                            <w:rPr>
                              <w:rFonts w:hint="eastAsia" w:asciiTheme="minorEastAsia" w:hAnsiTheme="minorEastAsia" w:eastAsiaTheme="minorEastAsia" w:cstheme="minorEastAsia"/>
                              <w:spacing w:val="-31"/>
                              <w:sz w:val="18"/>
                              <w:szCs w:val="18"/>
                            </w:rPr>
                            <w:t xml:space="preserve"> </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10</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pacing w:val="-15"/>
                              <w:sz w:val="18"/>
                              <w:szCs w:val="18"/>
                            </w:rPr>
                            <w:t>页，共</w:t>
                          </w:r>
                          <w:r>
                            <w:rPr>
                              <w:rFonts w:hint="eastAsia" w:asciiTheme="minorEastAsia" w:hAnsiTheme="minorEastAsia" w:eastAsiaTheme="minorEastAsia" w:cstheme="minorEastAsia"/>
                              <w:spacing w:val="-15"/>
                              <w:sz w:val="18"/>
                              <w:szCs w:val="18"/>
                              <w:lang w:val="en-US" w:eastAsia="zh-CN"/>
                            </w:rPr>
                            <w:t>52</w:t>
                          </w:r>
                          <w:r>
                            <w:rPr>
                              <w:rFonts w:hint="eastAsia" w:asciiTheme="minorEastAsia" w:hAnsiTheme="minorEastAsia" w:eastAsiaTheme="minorEastAsia" w:cstheme="minorEastAsia"/>
                              <w:sz w:val="18"/>
                              <w:szCs w:val="18"/>
                            </w:rPr>
                            <w:t>页</w:t>
                          </w:r>
                        </w:p>
                      </w:txbxContent>
                    </wps:txbx>
                    <wps:bodyPr lIns="0" tIns="0" rIns="0" bIns="0" upright="1"/>
                  </wps:wsp>
                </a:graphicData>
              </a:graphic>
            </wp:anchor>
          </w:drawing>
        </mc:Choice>
        <mc:Fallback>
          <w:pict>
            <v:shape id="文本框 1" o:spid="_x0000_s1026" o:spt="202" type="#_x0000_t202" style="position:absolute;left:0pt;margin-top:791.75pt;height:15.45pt;width:109.15pt;mso-position-horizontal:right;mso-position-horizontal-relative:margin;mso-position-vertical-relative:page;z-index:503238656;mso-width-relative:page;mso-height-relative:page;" filled="f" stroked="f" coordsize="21600,21600" o:gfxdata="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rF2bbZAAAACgEA&#10;AA8AAAAAAAAAAQAgAAAAIgAAAGRycy9kb3ducmV2LnhtbFBLAQIUABQAAAAIAIdO4kDn8K61pwEA&#10;AC0DAAAOAAAAAAAAAAEAIAAAACgBAABkcnMvZTJvRG9jLnhtbFBLBQYAAAAABgAGAFkBAABBBQAA&#10;AAA=&#10;">
              <v:fill on="f" focussize="0,0"/>
              <v:stroke on="f"/>
              <v:imagedata o:title=""/>
              <o:lock v:ext="edit" aspectratio="f"/>
              <v:textbox inset="0mm,0mm,0mm,0mm">
                <w:txbxContent>
                  <w:p>
                    <w:pPr>
                      <w:pStyle w:val="2"/>
                      <w:spacing w:line="305" w:lineRule="exact"/>
                      <w:ind w:left="20"/>
                    </w:pPr>
                    <w:r>
                      <w:rPr>
                        <w:rFonts w:hint="eastAsia" w:asciiTheme="minorEastAsia" w:hAnsiTheme="minorEastAsia" w:eastAsiaTheme="minorEastAsia" w:cstheme="minorEastAsia"/>
                        <w:spacing w:val="-31"/>
                        <w:sz w:val="18"/>
                        <w:szCs w:val="18"/>
                      </w:rPr>
                      <w:t>第</w:t>
                    </w:r>
                    <w:r>
                      <w:rPr>
                        <w:rFonts w:hint="eastAsia" w:asciiTheme="minorEastAsia" w:hAnsiTheme="minorEastAsia" w:eastAsiaTheme="minorEastAsia" w:cstheme="minorEastAsia"/>
                        <w:spacing w:val="-31"/>
                        <w:sz w:val="18"/>
                        <w:szCs w:val="18"/>
                        <w:lang w:val="en-US" w:eastAsia="zh-CN"/>
                      </w:rPr>
                      <w:t xml:space="preserve"> </w:t>
                    </w:r>
                    <w:r>
                      <w:rPr>
                        <w:rFonts w:hint="eastAsia" w:asciiTheme="minorEastAsia" w:hAnsiTheme="minorEastAsia" w:eastAsiaTheme="minorEastAsia" w:cstheme="minorEastAsia"/>
                        <w:spacing w:val="-31"/>
                        <w:sz w:val="18"/>
                        <w:szCs w:val="18"/>
                      </w:rPr>
                      <w:t xml:space="preserve"> </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10</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pacing w:val="-15"/>
                        <w:sz w:val="18"/>
                        <w:szCs w:val="18"/>
                      </w:rPr>
                      <w:t>页，共</w:t>
                    </w:r>
                    <w:r>
                      <w:rPr>
                        <w:rFonts w:hint="eastAsia" w:asciiTheme="minorEastAsia" w:hAnsiTheme="minorEastAsia" w:eastAsiaTheme="minorEastAsia" w:cstheme="minorEastAsia"/>
                        <w:spacing w:val="-15"/>
                        <w:sz w:val="18"/>
                        <w:szCs w:val="18"/>
                        <w:lang w:val="en-US" w:eastAsia="zh-CN"/>
                      </w:rPr>
                      <w:t>52</w:t>
                    </w:r>
                    <w:r>
                      <w:rPr>
                        <w:rFonts w:hint="eastAsia" w:asciiTheme="minorEastAsia" w:hAnsiTheme="minorEastAsia" w:eastAsiaTheme="minorEastAsia" w:cstheme="minorEastAsia"/>
                        <w:sz w:val="18"/>
                        <w:szCs w:val="18"/>
                      </w:rPr>
                      <w:t>页</w:t>
                    </w:r>
                  </w:p>
                </w:txbxContent>
              </v:textbox>
            </v:shape>
          </w:pict>
        </mc:Fallback>
      </mc:AlternateContent>
    </w:r>
    <w:r>
      <w:rPr>
        <w:rFonts w:hint="eastAsia"/>
        <w:sz w:val="18"/>
        <w:szCs w:val="18"/>
        <w:lang w:val="en-US" w:eastAsia="zh-CN"/>
      </w:rPr>
      <w:t xml:space="preserve">山东至诚工程咨询有限公司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double" w:color="auto" w:sz="8" w:space="0"/>
      </w:pBdr>
      <w:spacing w:line="240" w:lineRule="auto"/>
      <w:jc w:val="both"/>
      <w:rPr>
        <w:rFonts w:hint="default"/>
        <w:sz w:val="18"/>
        <w:szCs w:val="18"/>
        <w:lang w:val="en-US"/>
      </w:rPr>
    </w:pPr>
    <w:r>
      <w:rPr>
        <w:rFonts w:hint="eastAsia" w:asciiTheme="minorEastAsia" w:hAnsiTheme="minorEastAsia" w:eastAsiaTheme="minorEastAsia" w:cstheme="minorEastAsia"/>
        <w:kern w:val="0"/>
        <w:sz w:val="18"/>
        <w:szCs w:val="18"/>
        <w:lang w:val="en-US" w:eastAsia="zh-CN"/>
      </w:rPr>
      <w:t>2018年中央自然灾害生活补助                                                   山东至诚竞谈（货物）2020-002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7BC45"/>
    <w:multiLevelType w:val="multilevel"/>
    <w:tmpl w:val="9377BC45"/>
    <w:lvl w:ilvl="0" w:tentative="0">
      <w:start w:val="18"/>
      <w:numFmt w:val="decimal"/>
      <w:lvlText w:val="（%1）"/>
      <w:lvlJc w:val="left"/>
      <w:pPr>
        <w:ind w:left="1258" w:hanging="750"/>
        <w:jc w:val="left"/>
      </w:pPr>
      <w:rPr>
        <w:rFonts w:hint="default"/>
        <w:b/>
        <w:bCs/>
        <w:spacing w:val="-2"/>
        <w:w w:val="99"/>
        <w:lang w:val="zh-CN" w:eastAsia="zh-CN" w:bidi="zh-CN"/>
      </w:rPr>
    </w:lvl>
    <w:lvl w:ilvl="1" w:tentative="0">
      <w:start w:val="1"/>
      <w:numFmt w:val="decimal"/>
      <w:lvlText w:val="%2."/>
      <w:lvlJc w:val="left"/>
      <w:pPr>
        <w:ind w:left="1192" w:hanging="203"/>
        <w:jc w:val="left"/>
      </w:pPr>
      <w:rPr>
        <w:rFonts w:hint="default" w:ascii="Arial" w:hAnsi="Arial" w:eastAsia="Arial" w:cs="Arial"/>
        <w:b/>
        <w:bCs/>
        <w:w w:val="99"/>
        <w:sz w:val="22"/>
        <w:szCs w:val="22"/>
        <w:lang w:val="zh-CN" w:eastAsia="zh-CN" w:bidi="zh-CN"/>
      </w:rPr>
    </w:lvl>
    <w:lvl w:ilvl="2" w:tentative="0">
      <w:start w:val="1"/>
      <w:numFmt w:val="decimal"/>
      <w:lvlText w:val="%2.%3"/>
      <w:lvlJc w:val="left"/>
      <w:pPr>
        <w:ind w:left="508" w:hanging="459"/>
        <w:jc w:val="left"/>
      </w:pPr>
      <w:rPr>
        <w:rFonts w:hint="default" w:ascii="Arial" w:hAnsi="Arial" w:eastAsia="Arial" w:cs="Arial"/>
        <w:spacing w:val="-10"/>
        <w:w w:val="99"/>
        <w:sz w:val="24"/>
        <w:szCs w:val="24"/>
        <w:lang w:val="zh-CN" w:eastAsia="zh-CN" w:bidi="zh-CN"/>
      </w:rPr>
    </w:lvl>
    <w:lvl w:ilvl="3" w:tentative="0">
      <w:start w:val="0"/>
      <w:numFmt w:val="bullet"/>
      <w:lvlText w:val="•"/>
      <w:lvlJc w:val="left"/>
      <w:pPr>
        <w:ind w:left="2420" w:hanging="459"/>
      </w:pPr>
      <w:rPr>
        <w:rFonts w:hint="default"/>
        <w:lang w:val="zh-CN" w:eastAsia="zh-CN" w:bidi="zh-CN"/>
      </w:rPr>
    </w:lvl>
    <w:lvl w:ilvl="4" w:tentative="0">
      <w:start w:val="0"/>
      <w:numFmt w:val="bullet"/>
      <w:lvlText w:val="•"/>
      <w:lvlJc w:val="left"/>
      <w:pPr>
        <w:ind w:left="3581" w:hanging="459"/>
      </w:pPr>
      <w:rPr>
        <w:rFonts w:hint="default"/>
        <w:lang w:val="zh-CN" w:eastAsia="zh-CN" w:bidi="zh-CN"/>
      </w:rPr>
    </w:lvl>
    <w:lvl w:ilvl="5" w:tentative="0">
      <w:start w:val="0"/>
      <w:numFmt w:val="bullet"/>
      <w:lvlText w:val="•"/>
      <w:lvlJc w:val="left"/>
      <w:pPr>
        <w:ind w:left="4742" w:hanging="459"/>
      </w:pPr>
      <w:rPr>
        <w:rFonts w:hint="default"/>
        <w:lang w:val="zh-CN" w:eastAsia="zh-CN" w:bidi="zh-CN"/>
      </w:rPr>
    </w:lvl>
    <w:lvl w:ilvl="6" w:tentative="0">
      <w:start w:val="0"/>
      <w:numFmt w:val="bullet"/>
      <w:lvlText w:val="•"/>
      <w:lvlJc w:val="left"/>
      <w:pPr>
        <w:ind w:left="5903" w:hanging="459"/>
      </w:pPr>
      <w:rPr>
        <w:rFonts w:hint="default"/>
        <w:lang w:val="zh-CN" w:eastAsia="zh-CN" w:bidi="zh-CN"/>
      </w:rPr>
    </w:lvl>
    <w:lvl w:ilvl="7" w:tentative="0">
      <w:start w:val="0"/>
      <w:numFmt w:val="bullet"/>
      <w:lvlText w:val="•"/>
      <w:lvlJc w:val="left"/>
      <w:pPr>
        <w:ind w:left="7064" w:hanging="459"/>
      </w:pPr>
      <w:rPr>
        <w:rFonts w:hint="default"/>
        <w:lang w:val="zh-CN" w:eastAsia="zh-CN" w:bidi="zh-CN"/>
      </w:rPr>
    </w:lvl>
    <w:lvl w:ilvl="8" w:tentative="0">
      <w:start w:val="0"/>
      <w:numFmt w:val="bullet"/>
      <w:lvlText w:val="•"/>
      <w:lvlJc w:val="left"/>
      <w:pPr>
        <w:ind w:left="8224" w:hanging="459"/>
      </w:pPr>
      <w:rPr>
        <w:rFonts w:hint="default"/>
        <w:lang w:val="zh-CN" w:eastAsia="zh-CN" w:bidi="zh-CN"/>
      </w:rPr>
    </w:lvl>
  </w:abstractNum>
  <w:abstractNum w:abstractNumId="1">
    <w:nsid w:val="9ACF65A0"/>
    <w:multiLevelType w:val="multilevel"/>
    <w:tmpl w:val="9ACF65A0"/>
    <w:lvl w:ilvl="0" w:tentative="0">
      <w:start w:val="1"/>
      <w:numFmt w:val="decimal"/>
      <w:lvlText w:val="（%1）"/>
      <w:lvlJc w:val="left"/>
      <w:pPr>
        <w:ind w:left="1548" w:hanging="616"/>
        <w:jc w:val="left"/>
      </w:pPr>
      <w:rPr>
        <w:rFonts w:hint="default" w:ascii="宋体" w:hAnsi="宋体" w:eastAsia="宋体" w:cs="宋体"/>
        <w:w w:val="99"/>
        <w:sz w:val="22"/>
        <w:szCs w:val="22"/>
        <w:lang w:val="zh-CN" w:eastAsia="zh-CN" w:bidi="zh-CN"/>
      </w:rPr>
    </w:lvl>
    <w:lvl w:ilvl="1" w:tentative="0">
      <w:start w:val="0"/>
      <w:numFmt w:val="bullet"/>
      <w:lvlText w:val="•"/>
      <w:lvlJc w:val="left"/>
      <w:pPr>
        <w:ind w:left="2440" w:hanging="616"/>
      </w:pPr>
      <w:rPr>
        <w:rFonts w:hint="default"/>
        <w:lang w:val="zh-CN" w:eastAsia="zh-CN" w:bidi="zh-CN"/>
      </w:rPr>
    </w:lvl>
    <w:lvl w:ilvl="2" w:tentative="0">
      <w:start w:val="0"/>
      <w:numFmt w:val="bullet"/>
      <w:lvlText w:val="•"/>
      <w:lvlJc w:val="left"/>
      <w:pPr>
        <w:ind w:left="3341" w:hanging="616"/>
      </w:pPr>
      <w:rPr>
        <w:rFonts w:hint="default"/>
        <w:lang w:val="zh-CN" w:eastAsia="zh-CN" w:bidi="zh-CN"/>
      </w:rPr>
    </w:lvl>
    <w:lvl w:ilvl="3" w:tentative="0">
      <w:start w:val="0"/>
      <w:numFmt w:val="bullet"/>
      <w:lvlText w:val="•"/>
      <w:lvlJc w:val="left"/>
      <w:pPr>
        <w:ind w:left="4241" w:hanging="616"/>
      </w:pPr>
      <w:rPr>
        <w:rFonts w:hint="default"/>
        <w:lang w:val="zh-CN" w:eastAsia="zh-CN" w:bidi="zh-CN"/>
      </w:rPr>
    </w:lvl>
    <w:lvl w:ilvl="4" w:tentative="0">
      <w:start w:val="0"/>
      <w:numFmt w:val="bullet"/>
      <w:lvlText w:val="•"/>
      <w:lvlJc w:val="left"/>
      <w:pPr>
        <w:ind w:left="5142" w:hanging="616"/>
      </w:pPr>
      <w:rPr>
        <w:rFonts w:hint="default"/>
        <w:lang w:val="zh-CN" w:eastAsia="zh-CN" w:bidi="zh-CN"/>
      </w:rPr>
    </w:lvl>
    <w:lvl w:ilvl="5" w:tentative="0">
      <w:start w:val="0"/>
      <w:numFmt w:val="bullet"/>
      <w:lvlText w:val="•"/>
      <w:lvlJc w:val="left"/>
      <w:pPr>
        <w:ind w:left="6043" w:hanging="616"/>
      </w:pPr>
      <w:rPr>
        <w:rFonts w:hint="default"/>
        <w:lang w:val="zh-CN" w:eastAsia="zh-CN" w:bidi="zh-CN"/>
      </w:rPr>
    </w:lvl>
    <w:lvl w:ilvl="6" w:tentative="0">
      <w:start w:val="0"/>
      <w:numFmt w:val="bullet"/>
      <w:lvlText w:val="•"/>
      <w:lvlJc w:val="left"/>
      <w:pPr>
        <w:ind w:left="6943" w:hanging="616"/>
      </w:pPr>
      <w:rPr>
        <w:rFonts w:hint="default"/>
        <w:lang w:val="zh-CN" w:eastAsia="zh-CN" w:bidi="zh-CN"/>
      </w:rPr>
    </w:lvl>
    <w:lvl w:ilvl="7" w:tentative="0">
      <w:start w:val="0"/>
      <w:numFmt w:val="bullet"/>
      <w:lvlText w:val="•"/>
      <w:lvlJc w:val="left"/>
      <w:pPr>
        <w:ind w:left="7844" w:hanging="616"/>
      </w:pPr>
      <w:rPr>
        <w:rFonts w:hint="default"/>
        <w:lang w:val="zh-CN" w:eastAsia="zh-CN" w:bidi="zh-CN"/>
      </w:rPr>
    </w:lvl>
    <w:lvl w:ilvl="8" w:tentative="0">
      <w:start w:val="0"/>
      <w:numFmt w:val="bullet"/>
      <w:lvlText w:val="•"/>
      <w:lvlJc w:val="left"/>
      <w:pPr>
        <w:ind w:left="8745" w:hanging="616"/>
      </w:pPr>
      <w:rPr>
        <w:rFonts w:hint="default"/>
        <w:lang w:val="zh-CN" w:eastAsia="zh-CN" w:bidi="zh-CN"/>
      </w:rPr>
    </w:lvl>
  </w:abstractNum>
  <w:abstractNum w:abstractNumId="2">
    <w:nsid w:val="9C8DA3D0"/>
    <w:multiLevelType w:val="singleLevel"/>
    <w:tmpl w:val="9C8DA3D0"/>
    <w:lvl w:ilvl="0" w:tentative="0">
      <w:start w:val="4"/>
      <w:numFmt w:val="chineseCounting"/>
      <w:suff w:val="nothing"/>
      <w:lvlText w:val="%1、"/>
      <w:lvlJc w:val="left"/>
      <w:rPr>
        <w:rFonts w:hint="eastAsia"/>
      </w:rPr>
    </w:lvl>
  </w:abstractNum>
  <w:abstractNum w:abstractNumId="3">
    <w:nsid w:val="B0ED9BEA"/>
    <w:multiLevelType w:val="multilevel"/>
    <w:tmpl w:val="B0ED9BEA"/>
    <w:lvl w:ilvl="0" w:tentative="0">
      <w:start w:val="2"/>
      <w:numFmt w:val="decimal"/>
      <w:lvlText w:val="%1."/>
      <w:lvlJc w:val="left"/>
      <w:pPr>
        <w:ind w:left="508" w:hanging="204"/>
        <w:jc w:val="left"/>
      </w:pPr>
      <w:rPr>
        <w:rFonts w:hint="default" w:ascii="Arial" w:hAnsi="Arial" w:eastAsia="Arial" w:cs="Arial"/>
        <w:w w:val="100"/>
        <w:sz w:val="22"/>
        <w:szCs w:val="22"/>
        <w:lang w:val="zh-CN" w:eastAsia="zh-CN" w:bidi="zh-CN"/>
      </w:rPr>
    </w:lvl>
    <w:lvl w:ilvl="1" w:tentative="0">
      <w:start w:val="0"/>
      <w:numFmt w:val="bullet"/>
      <w:lvlText w:val="•"/>
      <w:lvlJc w:val="left"/>
      <w:pPr>
        <w:ind w:left="1504" w:hanging="204"/>
      </w:pPr>
      <w:rPr>
        <w:rFonts w:hint="default"/>
        <w:lang w:val="zh-CN" w:eastAsia="zh-CN" w:bidi="zh-CN"/>
      </w:rPr>
    </w:lvl>
    <w:lvl w:ilvl="2" w:tentative="0">
      <w:start w:val="0"/>
      <w:numFmt w:val="bullet"/>
      <w:lvlText w:val="•"/>
      <w:lvlJc w:val="left"/>
      <w:pPr>
        <w:ind w:left="2509" w:hanging="204"/>
      </w:pPr>
      <w:rPr>
        <w:rFonts w:hint="default"/>
        <w:lang w:val="zh-CN" w:eastAsia="zh-CN" w:bidi="zh-CN"/>
      </w:rPr>
    </w:lvl>
    <w:lvl w:ilvl="3" w:tentative="0">
      <w:start w:val="0"/>
      <w:numFmt w:val="bullet"/>
      <w:lvlText w:val="•"/>
      <w:lvlJc w:val="left"/>
      <w:pPr>
        <w:ind w:left="3513" w:hanging="204"/>
      </w:pPr>
      <w:rPr>
        <w:rFonts w:hint="default"/>
        <w:lang w:val="zh-CN" w:eastAsia="zh-CN" w:bidi="zh-CN"/>
      </w:rPr>
    </w:lvl>
    <w:lvl w:ilvl="4" w:tentative="0">
      <w:start w:val="0"/>
      <w:numFmt w:val="bullet"/>
      <w:lvlText w:val="•"/>
      <w:lvlJc w:val="left"/>
      <w:pPr>
        <w:ind w:left="4518" w:hanging="204"/>
      </w:pPr>
      <w:rPr>
        <w:rFonts w:hint="default"/>
        <w:lang w:val="zh-CN" w:eastAsia="zh-CN" w:bidi="zh-CN"/>
      </w:rPr>
    </w:lvl>
    <w:lvl w:ilvl="5" w:tentative="0">
      <w:start w:val="0"/>
      <w:numFmt w:val="bullet"/>
      <w:lvlText w:val="•"/>
      <w:lvlJc w:val="left"/>
      <w:pPr>
        <w:ind w:left="5523" w:hanging="204"/>
      </w:pPr>
      <w:rPr>
        <w:rFonts w:hint="default"/>
        <w:lang w:val="zh-CN" w:eastAsia="zh-CN" w:bidi="zh-CN"/>
      </w:rPr>
    </w:lvl>
    <w:lvl w:ilvl="6" w:tentative="0">
      <w:start w:val="0"/>
      <w:numFmt w:val="bullet"/>
      <w:lvlText w:val="•"/>
      <w:lvlJc w:val="left"/>
      <w:pPr>
        <w:ind w:left="6527" w:hanging="204"/>
      </w:pPr>
      <w:rPr>
        <w:rFonts w:hint="default"/>
        <w:lang w:val="zh-CN" w:eastAsia="zh-CN" w:bidi="zh-CN"/>
      </w:rPr>
    </w:lvl>
    <w:lvl w:ilvl="7" w:tentative="0">
      <w:start w:val="0"/>
      <w:numFmt w:val="bullet"/>
      <w:lvlText w:val="•"/>
      <w:lvlJc w:val="left"/>
      <w:pPr>
        <w:ind w:left="7532" w:hanging="204"/>
      </w:pPr>
      <w:rPr>
        <w:rFonts w:hint="default"/>
        <w:lang w:val="zh-CN" w:eastAsia="zh-CN" w:bidi="zh-CN"/>
      </w:rPr>
    </w:lvl>
    <w:lvl w:ilvl="8" w:tentative="0">
      <w:start w:val="0"/>
      <w:numFmt w:val="bullet"/>
      <w:lvlText w:val="•"/>
      <w:lvlJc w:val="left"/>
      <w:pPr>
        <w:ind w:left="8537" w:hanging="204"/>
      </w:pPr>
      <w:rPr>
        <w:rFonts w:hint="default"/>
        <w:lang w:val="zh-CN" w:eastAsia="zh-CN" w:bidi="zh-CN"/>
      </w:rPr>
    </w:lvl>
  </w:abstractNum>
  <w:abstractNum w:abstractNumId="4">
    <w:nsid w:val="B5E306ED"/>
    <w:multiLevelType w:val="multilevel"/>
    <w:tmpl w:val="B5E306ED"/>
    <w:lvl w:ilvl="0" w:tentative="0">
      <w:start w:val="1"/>
      <w:numFmt w:val="decimal"/>
      <w:lvlText w:val="%1."/>
      <w:lvlJc w:val="left"/>
      <w:pPr>
        <w:ind w:left="710" w:hanging="203"/>
        <w:jc w:val="left"/>
      </w:pPr>
      <w:rPr>
        <w:rFonts w:hint="default" w:ascii="Arial" w:hAnsi="Arial" w:eastAsia="Arial" w:cs="Arial"/>
        <w:w w:val="100"/>
        <w:sz w:val="22"/>
        <w:szCs w:val="22"/>
        <w:lang w:val="zh-CN" w:eastAsia="zh-CN" w:bidi="zh-CN"/>
      </w:rPr>
    </w:lvl>
    <w:lvl w:ilvl="1" w:tentative="0">
      <w:start w:val="1"/>
      <w:numFmt w:val="decimal"/>
      <w:lvlText w:val="%2."/>
      <w:lvlJc w:val="left"/>
      <w:pPr>
        <w:ind w:left="1192" w:hanging="203"/>
        <w:jc w:val="left"/>
      </w:pPr>
      <w:rPr>
        <w:rFonts w:hint="default" w:ascii="Arial" w:hAnsi="Arial" w:eastAsia="Arial" w:cs="Arial"/>
        <w:b/>
        <w:bCs/>
        <w:w w:val="99"/>
        <w:sz w:val="22"/>
        <w:szCs w:val="22"/>
        <w:lang w:val="zh-CN" w:eastAsia="zh-CN" w:bidi="zh-CN"/>
      </w:rPr>
    </w:lvl>
    <w:lvl w:ilvl="2" w:tentative="0">
      <w:start w:val="1"/>
      <w:numFmt w:val="decimal"/>
      <w:lvlText w:val="%2.%3"/>
      <w:lvlJc w:val="left"/>
      <w:pPr>
        <w:ind w:left="508" w:hanging="562"/>
        <w:jc w:val="left"/>
      </w:pPr>
      <w:rPr>
        <w:rFonts w:hint="default"/>
        <w:spacing w:val="-2"/>
        <w:w w:val="99"/>
        <w:lang w:val="zh-CN" w:eastAsia="zh-CN" w:bidi="zh-CN"/>
      </w:rPr>
    </w:lvl>
    <w:lvl w:ilvl="3" w:tentative="0">
      <w:start w:val="1"/>
      <w:numFmt w:val="decimal"/>
      <w:lvlText w:val="%2.%3.%4"/>
      <w:lvlJc w:val="left"/>
      <w:pPr>
        <w:ind w:left="508" w:hanging="562"/>
        <w:jc w:val="left"/>
      </w:pPr>
      <w:rPr>
        <w:rFonts w:hint="default" w:ascii="Arial" w:hAnsi="Arial" w:eastAsia="Arial" w:cs="Arial"/>
        <w:spacing w:val="-26"/>
        <w:w w:val="99"/>
        <w:sz w:val="24"/>
        <w:szCs w:val="24"/>
        <w:lang w:val="zh-CN" w:eastAsia="zh-CN" w:bidi="zh-CN"/>
      </w:rPr>
    </w:lvl>
    <w:lvl w:ilvl="4" w:tentative="0">
      <w:start w:val="0"/>
      <w:numFmt w:val="bullet"/>
      <w:lvlText w:val="•"/>
      <w:lvlJc w:val="left"/>
      <w:pPr>
        <w:ind w:left="1380" w:hanging="562"/>
      </w:pPr>
      <w:rPr>
        <w:rFonts w:hint="default"/>
        <w:lang w:val="zh-CN" w:eastAsia="zh-CN" w:bidi="zh-CN"/>
      </w:rPr>
    </w:lvl>
    <w:lvl w:ilvl="5" w:tentative="0">
      <w:start w:val="0"/>
      <w:numFmt w:val="bullet"/>
      <w:lvlText w:val="•"/>
      <w:lvlJc w:val="left"/>
      <w:pPr>
        <w:ind w:left="1500" w:hanging="562"/>
      </w:pPr>
      <w:rPr>
        <w:rFonts w:hint="default"/>
        <w:lang w:val="zh-CN" w:eastAsia="zh-CN" w:bidi="zh-CN"/>
      </w:rPr>
    </w:lvl>
    <w:lvl w:ilvl="6" w:tentative="0">
      <w:start w:val="0"/>
      <w:numFmt w:val="bullet"/>
      <w:lvlText w:val="•"/>
      <w:lvlJc w:val="left"/>
      <w:pPr>
        <w:ind w:left="1520" w:hanging="562"/>
      </w:pPr>
      <w:rPr>
        <w:rFonts w:hint="default"/>
        <w:lang w:val="zh-CN" w:eastAsia="zh-CN" w:bidi="zh-CN"/>
      </w:rPr>
    </w:lvl>
    <w:lvl w:ilvl="7" w:tentative="0">
      <w:start w:val="0"/>
      <w:numFmt w:val="bullet"/>
      <w:lvlText w:val="•"/>
      <w:lvlJc w:val="left"/>
      <w:pPr>
        <w:ind w:left="3776" w:hanging="562"/>
      </w:pPr>
      <w:rPr>
        <w:rFonts w:hint="default"/>
        <w:lang w:val="zh-CN" w:eastAsia="zh-CN" w:bidi="zh-CN"/>
      </w:rPr>
    </w:lvl>
    <w:lvl w:ilvl="8" w:tentative="0">
      <w:start w:val="0"/>
      <w:numFmt w:val="bullet"/>
      <w:lvlText w:val="•"/>
      <w:lvlJc w:val="left"/>
      <w:pPr>
        <w:ind w:left="6033" w:hanging="562"/>
      </w:pPr>
      <w:rPr>
        <w:rFonts w:hint="default"/>
        <w:lang w:val="zh-CN" w:eastAsia="zh-CN" w:bidi="zh-CN"/>
      </w:rPr>
    </w:lvl>
  </w:abstractNum>
  <w:abstractNum w:abstractNumId="5">
    <w:nsid w:val="B88D21A8"/>
    <w:multiLevelType w:val="multilevel"/>
    <w:tmpl w:val="B88D21A8"/>
    <w:lvl w:ilvl="0" w:tentative="0">
      <w:start w:val="1"/>
      <w:numFmt w:val="decimal"/>
      <w:lvlText w:val="（%1）"/>
      <w:lvlJc w:val="left"/>
      <w:pPr>
        <w:ind w:left="1123" w:hanging="616"/>
        <w:jc w:val="left"/>
      </w:pPr>
      <w:rPr>
        <w:rFonts w:hint="default" w:ascii="宋体" w:hAnsi="宋体" w:eastAsia="宋体" w:cs="宋体"/>
        <w:spacing w:val="-1"/>
        <w:w w:val="99"/>
        <w:sz w:val="22"/>
        <w:szCs w:val="22"/>
        <w:lang w:val="zh-CN" w:eastAsia="zh-CN" w:bidi="zh-CN"/>
      </w:rPr>
    </w:lvl>
    <w:lvl w:ilvl="1" w:tentative="0">
      <w:start w:val="0"/>
      <w:numFmt w:val="bullet"/>
      <w:lvlText w:val="•"/>
      <w:lvlJc w:val="left"/>
      <w:pPr>
        <w:ind w:left="2062" w:hanging="616"/>
      </w:pPr>
      <w:rPr>
        <w:rFonts w:hint="default"/>
        <w:lang w:val="zh-CN" w:eastAsia="zh-CN" w:bidi="zh-CN"/>
      </w:rPr>
    </w:lvl>
    <w:lvl w:ilvl="2" w:tentative="0">
      <w:start w:val="0"/>
      <w:numFmt w:val="bullet"/>
      <w:lvlText w:val="•"/>
      <w:lvlJc w:val="left"/>
      <w:pPr>
        <w:ind w:left="3005" w:hanging="616"/>
      </w:pPr>
      <w:rPr>
        <w:rFonts w:hint="default"/>
        <w:lang w:val="zh-CN" w:eastAsia="zh-CN" w:bidi="zh-CN"/>
      </w:rPr>
    </w:lvl>
    <w:lvl w:ilvl="3" w:tentative="0">
      <w:start w:val="0"/>
      <w:numFmt w:val="bullet"/>
      <w:lvlText w:val="•"/>
      <w:lvlJc w:val="left"/>
      <w:pPr>
        <w:ind w:left="3947" w:hanging="616"/>
      </w:pPr>
      <w:rPr>
        <w:rFonts w:hint="default"/>
        <w:lang w:val="zh-CN" w:eastAsia="zh-CN" w:bidi="zh-CN"/>
      </w:rPr>
    </w:lvl>
    <w:lvl w:ilvl="4" w:tentative="0">
      <w:start w:val="0"/>
      <w:numFmt w:val="bullet"/>
      <w:lvlText w:val="•"/>
      <w:lvlJc w:val="left"/>
      <w:pPr>
        <w:ind w:left="4890" w:hanging="616"/>
      </w:pPr>
      <w:rPr>
        <w:rFonts w:hint="default"/>
        <w:lang w:val="zh-CN" w:eastAsia="zh-CN" w:bidi="zh-CN"/>
      </w:rPr>
    </w:lvl>
    <w:lvl w:ilvl="5" w:tentative="0">
      <w:start w:val="0"/>
      <w:numFmt w:val="bullet"/>
      <w:lvlText w:val="•"/>
      <w:lvlJc w:val="left"/>
      <w:pPr>
        <w:ind w:left="5833" w:hanging="616"/>
      </w:pPr>
      <w:rPr>
        <w:rFonts w:hint="default"/>
        <w:lang w:val="zh-CN" w:eastAsia="zh-CN" w:bidi="zh-CN"/>
      </w:rPr>
    </w:lvl>
    <w:lvl w:ilvl="6" w:tentative="0">
      <w:start w:val="0"/>
      <w:numFmt w:val="bullet"/>
      <w:lvlText w:val="•"/>
      <w:lvlJc w:val="left"/>
      <w:pPr>
        <w:ind w:left="6775" w:hanging="616"/>
      </w:pPr>
      <w:rPr>
        <w:rFonts w:hint="default"/>
        <w:lang w:val="zh-CN" w:eastAsia="zh-CN" w:bidi="zh-CN"/>
      </w:rPr>
    </w:lvl>
    <w:lvl w:ilvl="7" w:tentative="0">
      <w:start w:val="0"/>
      <w:numFmt w:val="bullet"/>
      <w:lvlText w:val="•"/>
      <w:lvlJc w:val="left"/>
      <w:pPr>
        <w:ind w:left="7718" w:hanging="616"/>
      </w:pPr>
      <w:rPr>
        <w:rFonts w:hint="default"/>
        <w:lang w:val="zh-CN" w:eastAsia="zh-CN" w:bidi="zh-CN"/>
      </w:rPr>
    </w:lvl>
    <w:lvl w:ilvl="8" w:tentative="0">
      <w:start w:val="0"/>
      <w:numFmt w:val="bullet"/>
      <w:lvlText w:val="•"/>
      <w:lvlJc w:val="left"/>
      <w:pPr>
        <w:ind w:left="8661" w:hanging="616"/>
      </w:pPr>
      <w:rPr>
        <w:rFonts w:hint="default"/>
        <w:lang w:val="zh-CN" w:eastAsia="zh-CN" w:bidi="zh-CN"/>
      </w:rPr>
    </w:lvl>
  </w:abstractNum>
  <w:abstractNum w:abstractNumId="6">
    <w:nsid w:val="BE923771"/>
    <w:multiLevelType w:val="multilevel"/>
    <w:tmpl w:val="BE923771"/>
    <w:lvl w:ilvl="0" w:tentative="0">
      <w:start w:val="1"/>
      <w:numFmt w:val="decimal"/>
      <w:lvlText w:val="%1."/>
      <w:lvlJc w:val="left"/>
      <w:pPr>
        <w:ind w:left="1087" w:hanging="203"/>
        <w:jc w:val="left"/>
      </w:pPr>
      <w:rPr>
        <w:rFonts w:hint="default" w:ascii="Arial" w:hAnsi="Arial" w:eastAsia="Arial" w:cs="Arial"/>
        <w:w w:val="100"/>
        <w:sz w:val="22"/>
        <w:szCs w:val="22"/>
        <w:lang w:val="zh-CN" w:eastAsia="zh-CN" w:bidi="zh-CN"/>
      </w:rPr>
    </w:lvl>
    <w:lvl w:ilvl="1" w:tentative="0">
      <w:start w:val="1"/>
      <w:numFmt w:val="decimal"/>
      <w:lvlText w:val="%2."/>
      <w:lvlJc w:val="left"/>
      <w:pPr>
        <w:ind w:left="508" w:hanging="203"/>
        <w:jc w:val="left"/>
      </w:pPr>
      <w:rPr>
        <w:rFonts w:hint="default" w:ascii="Arial" w:hAnsi="Arial" w:eastAsia="Arial" w:cs="Arial"/>
        <w:w w:val="100"/>
        <w:sz w:val="22"/>
        <w:szCs w:val="22"/>
        <w:lang w:val="zh-CN" w:eastAsia="zh-CN" w:bidi="zh-CN"/>
      </w:rPr>
    </w:lvl>
    <w:lvl w:ilvl="2" w:tentative="0">
      <w:start w:val="0"/>
      <w:numFmt w:val="bullet"/>
      <w:lvlText w:val="•"/>
      <w:lvlJc w:val="left"/>
      <w:pPr>
        <w:ind w:left="2131" w:hanging="203"/>
      </w:pPr>
      <w:rPr>
        <w:rFonts w:hint="default"/>
        <w:lang w:val="zh-CN" w:eastAsia="zh-CN" w:bidi="zh-CN"/>
      </w:rPr>
    </w:lvl>
    <w:lvl w:ilvl="3" w:tentative="0">
      <w:start w:val="0"/>
      <w:numFmt w:val="bullet"/>
      <w:lvlText w:val="•"/>
      <w:lvlJc w:val="left"/>
      <w:pPr>
        <w:ind w:left="3183" w:hanging="203"/>
      </w:pPr>
      <w:rPr>
        <w:rFonts w:hint="default"/>
        <w:lang w:val="zh-CN" w:eastAsia="zh-CN" w:bidi="zh-CN"/>
      </w:rPr>
    </w:lvl>
    <w:lvl w:ilvl="4" w:tentative="0">
      <w:start w:val="0"/>
      <w:numFmt w:val="bullet"/>
      <w:lvlText w:val="•"/>
      <w:lvlJc w:val="left"/>
      <w:pPr>
        <w:ind w:left="4235" w:hanging="203"/>
      </w:pPr>
      <w:rPr>
        <w:rFonts w:hint="default"/>
        <w:lang w:val="zh-CN" w:eastAsia="zh-CN" w:bidi="zh-CN"/>
      </w:rPr>
    </w:lvl>
    <w:lvl w:ilvl="5" w:tentative="0">
      <w:start w:val="0"/>
      <w:numFmt w:val="bullet"/>
      <w:lvlText w:val="•"/>
      <w:lvlJc w:val="left"/>
      <w:pPr>
        <w:ind w:left="5287" w:hanging="203"/>
      </w:pPr>
      <w:rPr>
        <w:rFonts w:hint="default"/>
        <w:lang w:val="zh-CN" w:eastAsia="zh-CN" w:bidi="zh-CN"/>
      </w:rPr>
    </w:lvl>
    <w:lvl w:ilvl="6" w:tentative="0">
      <w:start w:val="0"/>
      <w:numFmt w:val="bullet"/>
      <w:lvlText w:val="•"/>
      <w:lvlJc w:val="left"/>
      <w:pPr>
        <w:ind w:left="6339" w:hanging="203"/>
      </w:pPr>
      <w:rPr>
        <w:rFonts w:hint="default"/>
        <w:lang w:val="zh-CN" w:eastAsia="zh-CN" w:bidi="zh-CN"/>
      </w:rPr>
    </w:lvl>
    <w:lvl w:ilvl="7" w:tentative="0">
      <w:start w:val="0"/>
      <w:numFmt w:val="bullet"/>
      <w:lvlText w:val="•"/>
      <w:lvlJc w:val="left"/>
      <w:pPr>
        <w:ind w:left="7390" w:hanging="203"/>
      </w:pPr>
      <w:rPr>
        <w:rFonts w:hint="default"/>
        <w:lang w:val="zh-CN" w:eastAsia="zh-CN" w:bidi="zh-CN"/>
      </w:rPr>
    </w:lvl>
    <w:lvl w:ilvl="8" w:tentative="0">
      <w:start w:val="0"/>
      <w:numFmt w:val="bullet"/>
      <w:lvlText w:val="•"/>
      <w:lvlJc w:val="left"/>
      <w:pPr>
        <w:ind w:left="8442" w:hanging="203"/>
      </w:pPr>
      <w:rPr>
        <w:rFonts w:hint="default"/>
        <w:lang w:val="zh-CN" w:eastAsia="zh-CN" w:bidi="zh-CN"/>
      </w:rPr>
    </w:lvl>
  </w:abstractNum>
  <w:abstractNum w:abstractNumId="7">
    <w:nsid w:val="E7B27C5B"/>
    <w:multiLevelType w:val="multilevel"/>
    <w:tmpl w:val="E7B27C5B"/>
    <w:lvl w:ilvl="0" w:tentative="0">
      <w:start w:val="1"/>
      <w:numFmt w:val="decimal"/>
      <w:lvlText w:val="%1."/>
      <w:lvlJc w:val="left"/>
      <w:pPr>
        <w:ind w:left="1190" w:hanging="203"/>
        <w:jc w:val="left"/>
      </w:pPr>
      <w:rPr>
        <w:rFonts w:hint="default" w:ascii="Arial" w:hAnsi="Arial" w:eastAsia="Arial" w:cs="Arial"/>
        <w:w w:val="100"/>
        <w:sz w:val="22"/>
        <w:szCs w:val="22"/>
        <w:lang w:val="zh-CN" w:eastAsia="zh-CN" w:bidi="zh-CN"/>
      </w:rPr>
    </w:lvl>
    <w:lvl w:ilvl="1" w:tentative="0">
      <w:start w:val="0"/>
      <w:numFmt w:val="bullet"/>
      <w:lvlText w:val="•"/>
      <w:lvlJc w:val="left"/>
      <w:pPr>
        <w:ind w:left="2134" w:hanging="203"/>
      </w:pPr>
      <w:rPr>
        <w:rFonts w:hint="default"/>
        <w:lang w:val="zh-CN" w:eastAsia="zh-CN" w:bidi="zh-CN"/>
      </w:rPr>
    </w:lvl>
    <w:lvl w:ilvl="2" w:tentative="0">
      <w:start w:val="0"/>
      <w:numFmt w:val="bullet"/>
      <w:lvlText w:val="•"/>
      <w:lvlJc w:val="left"/>
      <w:pPr>
        <w:ind w:left="3069" w:hanging="203"/>
      </w:pPr>
      <w:rPr>
        <w:rFonts w:hint="default"/>
        <w:lang w:val="zh-CN" w:eastAsia="zh-CN" w:bidi="zh-CN"/>
      </w:rPr>
    </w:lvl>
    <w:lvl w:ilvl="3" w:tentative="0">
      <w:start w:val="0"/>
      <w:numFmt w:val="bullet"/>
      <w:lvlText w:val="•"/>
      <w:lvlJc w:val="left"/>
      <w:pPr>
        <w:ind w:left="4003" w:hanging="203"/>
      </w:pPr>
      <w:rPr>
        <w:rFonts w:hint="default"/>
        <w:lang w:val="zh-CN" w:eastAsia="zh-CN" w:bidi="zh-CN"/>
      </w:rPr>
    </w:lvl>
    <w:lvl w:ilvl="4" w:tentative="0">
      <w:start w:val="0"/>
      <w:numFmt w:val="bullet"/>
      <w:lvlText w:val="•"/>
      <w:lvlJc w:val="left"/>
      <w:pPr>
        <w:ind w:left="4938" w:hanging="203"/>
      </w:pPr>
      <w:rPr>
        <w:rFonts w:hint="default"/>
        <w:lang w:val="zh-CN" w:eastAsia="zh-CN" w:bidi="zh-CN"/>
      </w:rPr>
    </w:lvl>
    <w:lvl w:ilvl="5" w:tentative="0">
      <w:start w:val="0"/>
      <w:numFmt w:val="bullet"/>
      <w:lvlText w:val="•"/>
      <w:lvlJc w:val="left"/>
      <w:pPr>
        <w:ind w:left="5873" w:hanging="203"/>
      </w:pPr>
      <w:rPr>
        <w:rFonts w:hint="default"/>
        <w:lang w:val="zh-CN" w:eastAsia="zh-CN" w:bidi="zh-CN"/>
      </w:rPr>
    </w:lvl>
    <w:lvl w:ilvl="6" w:tentative="0">
      <w:start w:val="0"/>
      <w:numFmt w:val="bullet"/>
      <w:lvlText w:val="•"/>
      <w:lvlJc w:val="left"/>
      <w:pPr>
        <w:ind w:left="6807" w:hanging="203"/>
      </w:pPr>
      <w:rPr>
        <w:rFonts w:hint="default"/>
        <w:lang w:val="zh-CN" w:eastAsia="zh-CN" w:bidi="zh-CN"/>
      </w:rPr>
    </w:lvl>
    <w:lvl w:ilvl="7" w:tentative="0">
      <w:start w:val="0"/>
      <w:numFmt w:val="bullet"/>
      <w:lvlText w:val="•"/>
      <w:lvlJc w:val="left"/>
      <w:pPr>
        <w:ind w:left="7742" w:hanging="203"/>
      </w:pPr>
      <w:rPr>
        <w:rFonts w:hint="default"/>
        <w:lang w:val="zh-CN" w:eastAsia="zh-CN" w:bidi="zh-CN"/>
      </w:rPr>
    </w:lvl>
    <w:lvl w:ilvl="8" w:tentative="0">
      <w:start w:val="0"/>
      <w:numFmt w:val="bullet"/>
      <w:lvlText w:val="•"/>
      <w:lvlJc w:val="left"/>
      <w:pPr>
        <w:ind w:left="8677" w:hanging="203"/>
      </w:pPr>
      <w:rPr>
        <w:rFonts w:hint="default"/>
        <w:lang w:val="zh-CN" w:eastAsia="zh-CN" w:bidi="zh-CN"/>
      </w:rPr>
    </w:lvl>
  </w:abstractNum>
  <w:abstractNum w:abstractNumId="8">
    <w:nsid w:val="2F2D79CE"/>
    <w:multiLevelType w:val="multilevel"/>
    <w:tmpl w:val="2F2D79CE"/>
    <w:lvl w:ilvl="0" w:tentative="0">
      <w:start w:val="1"/>
      <w:numFmt w:val="decimal"/>
      <w:lvlText w:val="（%1）"/>
      <w:lvlJc w:val="left"/>
      <w:pPr>
        <w:ind w:left="1227" w:hanging="719"/>
        <w:jc w:val="left"/>
      </w:pPr>
      <w:rPr>
        <w:rFonts w:hint="default"/>
        <w:b/>
        <w:bCs/>
        <w:spacing w:val="-3"/>
        <w:w w:val="99"/>
        <w:lang w:val="zh-CN" w:eastAsia="zh-CN" w:bidi="zh-CN"/>
      </w:rPr>
    </w:lvl>
    <w:lvl w:ilvl="1" w:tentative="0">
      <w:start w:val="1"/>
      <w:numFmt w:val="decimal"/>
      <w:lvlText w:val="%2."/>
      <w:lvlJc w:val="left"/>
      <w:pPr>
        <w:ind w:left="508" w:hanging="204"/>
        <w:jc w:val="left"/>
      </w:pPr>
      <w:rPr>
        <w:rFonts w:hint="default" w:ascii="Arial" w:hAnsi="Arial" w:eastAsia="Arial" w:cs="Arial"/>
        <w:w w:val="100"/>
        <w:sz w:val="22"/>
        <w:szCs w:val="22"/>
        <w:lang w:val="zh-CN" w:eastAsia="zh-CN" w:bidi="zh-CN"/>
      </w:rPr>
    </w:lvl>
    <w:lvl w:ilvl="2" w:tentative="0">
      <w:start w:val="0"/>
      <w:numFmt w:val="bullet"/>
      <w:lvlText w:val="•"/>
      <w:lvlJc w:val="left"/>
      <w:pPr>
        <w:ind w:left="2256" w:hanging="204"/>
      </w:pPr>
      <w:rPr>
        <w:rFonts w:hint="default"/>
        <w:lang w:val="zh-CN" w:eastAsia="zh-CN" w:bidi="zh-CN"/>
      </w:rPr>
    </w:lvl>
    <w:lvl w:ilvl="3" w:tentative="0">
      <w:start w:val="0"/>
      <w:numFmt w:val="bullet"/>
      <w:lvlText w:val="•"/>
      <w:lvlJc w:val="left"/>
      <w:pPr>
        <w:ind w:left="3292" w:hanging="204"/>
      </w:pPr>
      <w:rPr>
        <w:rFonts w:hint="default"/>
        <w:lang w:val="zh-CN" w:eastAsia="zh-CN" w:bidi="zh-CN"/>
      </w:rPr>
    </w:lvl>
    <w:lvl w:ilvl="4" w:tentative="0">
      <w:start w:val="0"/>
      <w:numFmt w:val="bullet"/>
      <w:lvlText w:val="•"/>
      <w:lvlJc w:val="left"/>
      <w:pPr>
        <w:ind w:left="4328" w:hanging="204"/>
      </w:pPr>
      <w:rPr>
        <w:rFonts w:hint="default"/>
        <w:lang w:val="zh-CN" w:eastAsia="zh-CN" w:bidi="zh-CN"/>
      </w:rPr>
    </w:lvl>
    <w:lvl w:ilvl="5" w:tentative="0">
      <w:start w:val="0"/>
      <w:numFmt w:val="bullet"/>
      <w:lvlText w:val="•"/>
      <w:lvlJc w:val="left"/>
      <w:pPr>
        <w:ind w:left="5365" w:hanging="204"/>
      </w:pPr>
      <w:rPr>
        <w:rFonts w:hint="default"/>
        <w:lang w:val="zh-CN" w:eastAsia="zh-CN" w:bidi="zh-CN"/>
      </w:rPr>
    </w:lvl>
    <w:lvl w:ilvl="6" w:tentative="0">
      <w:start w:val="0"/>
      <w:numFmt w:val="bullet"/>
      <w:lvlText w:val="•"/>
      <w:lvlJc w:val="left"/>
      <w:pPr>
        <w:ind w:left="6401" w:hanging="204"/>
      </w:pPr>
      <w:rPr>
        <w:rFonts w:hint="default"/>
        <w:lang w:val="zh-CN" w:eastAsia="zh-CN" w:bidi="zh-CN"/>
      </w:rPr>
    </w:lvl>
    <w:lvl w:ilvl="7" w:tentative="0">
      <w:start w:val="0"/>
      <w:numFmt w:val="bullet"/>
      <w:lvlText w:val="•"/>
      <w:lvlJc w:val="left"/>
      <w:pPr>
        <w:ind w:left="7437" w:hanging="204"/>
      </w:pPr>
      <w:rPr>
        <w:rFonts w:hint="default"/>
        <w:lang w:val="zh-CN" w:eastAsia="zh-CN" w:bidi="zh-CN"/>
      </w:rPr>
    </w:lvl>
    <w:lvl w:ilvl="8" w:tentative="0">
      <w:start w:val="0"/>
      <w:numFmt w:val="bullet"/>
      <w:lvlText w:val="•"/>
      <w:lvlJc w:val="left"/>
      <w:pPr>
        <w:ind w:left="8473" w:hanging="204"/>
      </w:pPr>
      <w:rPr>
        <w:rFonts w:hint="default"/>
        <w:lang w:val="zh-CN" w:eastAsia="zh-CN" w:bidi="zh-CN"/>
      </w:rPr>
    </w:lvl>
  </w:abstractNum>
  <w:abstractNum w:abstractNumId="9">
    <w:nsid w:val="3C9899FD"/>
    <w:multiLevelType w:val="singleLevel"/>
    <w:tmpl w:val="3C9899FD"/>
    <w:lvl w:ilvl="0" w:tentative="0">
      <w:start w:val="4"/>
      <w:numFmt w:val="chineseCounting"/>
      <w:suff w:val="space"/>
      <w:lvlText w:val="第%1部分"/>
      <w:lvlJc w:val="left"/>
      <w:rPr>
        <w:rFonts w:hint="eastAsia"/>
      </w:rPr>
    </w:lvl>
  </w:abstractNum>
  <w:abstractNum w:abstractNumId="10">
    <w:nsid w:val="59EEFD2A"/>
    <w:multiLevelType w:val="multilevel"/>
    <w:tmpl w:val="59EEFD2A"/>
    <w:lvl w:ilvl="0" w:tentative="0">
      <w:start w:val="11"/>
      <w:numFmt w:val="decimal"/>
      <w:lvlText w:val="（%1）"/>
      <w:lvlJc w:val="left"/>
      <w:pPr>
        <w:ind w:left="1368" w:hanging="861"/>
        <w:jc w:val="left"/>
      </w:pPr>
      <w:rPr>
        <w:rFonts w:hint="default"/>
        <w:b/>
        <w:bCs/>
        <w:spacing w:val="-17"/>
        <w:w w:val="99"/>
        <w:lang w:val="zh-CN" w:eastAsia="zh-CN" w:bidi="zh-CN"/>
      </w:rPr>
    </w:lvl>
    <w:lvl w:ilvl="1" w:tentative="0">
      <w:start w:val="0"/>
      <w:numFmt w:val="bullet"/>
      <w:lvlText w:val="•"/>
      <w:lvlJc w:val="left"/>
      <w:pPr>
        <w:ind w:left="2278" w:hanging="861"/>
      </w:pPr>
      <w:rPr>
        <w:rFonts w:hint="default"/>
        <w:lang w:val="zh-CN" w:eastAsia="zh-CN" w:bidi="zh-CN"/>
      </w:rPr>
    </w:lvl>
    <w:lvl w:ilvl="2" w:tentative="0">
      <w:start w:val="0"/>
      <w:numFmt w:val="bullet"/>
      <w:lvlText w:val="•"/>
      <w:lvlJc w:val="left"/>
      <w:pPr>
        <w:ind w:left="3197" w:hanging="861"/>
      </w:pPr>
      <w:rPr>
        <w:rFonts w:hint="default"/>
        <w:lang w:val="zh-CN" w:eastAsia="zh-CN" w:bidi="zh-CN"/>
      </w:rPr>
    </w:lvl>
    <w:lvl w:ilvl="3" w:tentative="0">
      <w:start w:val="0"/>
      <w:numFmt w:val="bullet"/>
      <w:lvlText w:val="•"/>
      <w:lvlJc w:val="left"/>
      <w:pPr>
        <w:ind w:left="4115" w:hanging="861"/>
      </w:pPr>
      <w:rPr>
        <w:rFonts w:hint="default"/>
        <w:lang w:val="zh-CN" w:eastAsia="zh-CN" w:bidi="zh-CN"/>
      </w:rPr>
    </w:lvl>
    <w:lvl w:ilvl="4" w:tentative="0">
      <w:start w:val="0"/>
      <w:numFmt w:val="bullet"/>
      <w:lvlText w:val="•"/>
      <w:lvlJc w:val="left"/>
      <w:pPr>
        <w:ind w:left="5034" w:hanging="861"/>
      </w:pPr>
      <w:rPr>
        <w:rFonts w:hint="default"/>
        <w:lang w:val="zh-CN" w:eastAsia="zh-CN" w:bidi="zh-CN"/>
      </w:rPr>
    </w:lvl>
    <w:lvl w:ilvl="5" w:tentative="0">
      <w:start w:val="0"/>
      <w:numFmt w:val="bullet"/>
      <w:lvlText w:val="•"/>
      <w:lvlJc w:val="left"/>
      <w:pPr>
        <w:ind w:left="5953" w:hanging="861"/>
      </w:pPr>
      <w:rPr>
        <w:rFonts w:hint="default"/>
        <w:lang w:val="zh-CN" w:eastAsia="zh-CN" w:bidi="zh-CN"/>
      </w:rPr>
    </w:lvl>
    <w:lvl w:ilvl="6" w:tentative="0">
      <w:start w:val="0"/>
      <w:numFmt w:val="bullet"/>
      <w:lvlText w:val="•"/>
      <w:lvlJc w:val="left"/>
      <w:pPr>
        <w:ind w:left="6871" w:hanging="861"/>
      </w:pPr>
      <w:rPr>
        <w:rFonts w:hint="default"/>
        <w:lang w:val="zh-CN" w:eastAsia="zh-CN" w:bidi="zh-CN"/>
      </w:rPr>
    </w:lvl>
    <w:lvl w:ilvl="7" w:tentative="0">
      <w:start w:val="0"/>
      <w:numFmt w:val="bullet"/>
      <w:lvlText w:val="•"/>
      <w:lvlJc w:val="left"/>
      <w:pPr>
        <w:ind w:left="7790" w:hanging="861"/>
      </w:pPr>
      <w:rPr>
        <w:rFonts w:hint="default"/>
        <w:lang w:val="zh-CN" w:eastAsia="zh-CN" w:bidi="zh-CN"/>
      </w:rPr>
    </w:lvl>
    <w:lvl w:ilvl="8" w:tentative="0">
      <w:start w:val="0"/>
      <w:numFmt w:val="bullet"/>
      <w:lvlText w:val="•"/>
      <w:lvlJc w:val="left"/>
      <w:pPr>
        <w:ind w:left="8709" w:hanging="861"/>
      </w:pPr>
      <w:rPr>
        <w:rFonts w:hint="default"/>
        <w:lang w:val="zh-CN" w:eastAsia="zh-CN" w:bidi="zh-CN"/>
      </w:rPr>
    </w:lvl>
  </w:abstractNum>
  <w:abstractNum w:abstractNumId="11">
    <w:nsid w:val="77ECEA79"/>
    <w:multiLevelType w:val="multilevel"/>
    <w:tmpl w:val="77ECEA79"/>
    <w:lvl w:ilvl="0" w:tentative="0">
      <w:start w:val="1"/>
      <w:numFmt w:val="decimal"/>
      <w:lvlText w:val="%1."/>
      <w:lvlJc w:val="left"/>
      <w:pPr>
        <w:ind w:left="1195" w:hanging="203"/>
        <w:jc w:val="left"/>
      </w:pPr>
      <w:rPr>
        <w:rFonts w:hint="default" w:ascii="Arial" w:hAnsi="Arial" w:eastAsia="Arial" w:cs="Arial"/>
        <w:w w:val="100"/>
        <w:sz w:val="22"/>
        <w:szCs w:val="22"/>
        <w:lang w:val="zh-CN" w:eastAsia="zh-CN" w:bidi="zh-CN"/>
      </w:rPr>
    </w:lvl>
    <w:lvl w:ilvl="1" w:tentative="0">
      <w:start w:val="0"/>
      <w:numFmt w:val="bullet"/>
      <w:lvlText w:val="•"/>
      <w:lvlJc w:val="left"/>
      <w:pPr>
        <w:ind w:left="2134" w:hanging="203"/>
      </w:pPr>
      <w:rPr>
        <w:rFonts w:hint="default"/>
        <w:lang w:val="zh-CN" w:eastAsia="zh-CN" w:bidi="zh-CN"/>
      </w:rPr>
    </w:lvl>
    <w:lvl w:ilvl="2" w:tentative="0">
      <w:start w:val="0"/>
      <w:numFmt w:val="bullet"/>
      <w:lvlText w:val="•"/>
      <w:lvlJc w:val="left"/>
      <w:pPr>
        <w:ind w:left="3069" w:hanging="203"/>
      </w:pPr>
      <w:rPr>
        <w:rFonts w:hint="default"/>
        <w:lang w:val="zh-CN" w:eastAsia="zh-CN" w:bidi="zh-CN"/>
      </w:rPr>
    </w:lvl>
    <w:lvl w:ilvl="3" w:tentative="0">
      <w:start w:val="0"/>
      <w:numFmt w:val="bullet"/>
      <w:lvlText w:val="•"/>
      <w:lvlJc w:val="left"/>
      <w:pPr>
        <w:ind w:left="4003" w:hanging="203"/>
      </w:pPr>
      <w:rPr>
        <w:rFonts w:hint="default"/>
        <w:lang w:val="zh-CN" w:eastAsia="zh-CN" w:bidi="zh-CN"/>
      </w:rPr>
    </w:lvl>
    <w:lvl w:ilvl="4" w:tentative="0">
      <w:start w:val="0"/>
      <w:numFmt w:val="bullet"/>
      <w:lvlText w:val="•"/>
      <w:lvlJc w:val="left"/>
      <w:pPr>
        <w:ind w:left="4938" w:hanging="203"/>
      </w:pPr>
      <w:rPr>
        <w:rFonts w:hint="default"/>
        <w:lang w:val="zh-CN" w:eastAsia="zh-CN" w:bidi="zh-CN"/>
      </w:rPr>
    </w:lvl>
    <w:lvl w:ilvl="5" w:tentative="0">
      <w:start w:val="0"/>
      <w:numFmt w:val="bullet"/>
      <w:lvlText w:val="•"/>
      <w:lvlJc w:val="left"/>
      <w:pPr>
        <w:ind w:left="5873" w:hanging="203"/>
      </w:pPr>
      <w:rPr>
        <w:rFonts w:hint="default"/>
        <w:lang w:val="zh-CN" w:eastAsia="zh-CN" w:bidi="zh-CN"/>
      </w:rPr>
    </w:lvl>
    <w:lvl w:ilvl="6" w:tentative="0">
      <w:start w:val="0"/>
      <w:numFmt w:val="bullet"/>
      <w:lvlText w:val="•"/>
      <w:lvlJc w:val="left"/>
      <w:pPr>
        <w:ind w:left="6807" w:hanging="203"/>
      </w:pPr>
      <w:rPr>
        <w:rFonts w:hint="default"/>
        <w:lang w:val="zh-CN" w:eastAsia="zh-CN" w:bidi="zh-CN"/>
      </w:rPr>
    </w:lvl>
    <w:lvl w:ilvl="7" w:tentative="0">
      <w:start w:val="0"/>
      <w:numFmt w:val="bullet"/>
      <w:lvlText w:val="•"/>
      <w:lvlJc w:val="left"/>
      <w:pPr>
        <w:ind w:left="7742" w:hanging="203"/>
      </w:pPr>
      <w:rPr>
        <w:rFonts w:hint="default"/>
        <w:lang w:val="zh-CN" w:eastAsia="zh-CN" w:bidi="zh-CN"/>
      </w:rPr>
    </w:lvl>
    <w:lvl w:ilvl="8" w:tentative="0">
      <w:start w:val="0"/>
      <w:numFmt w:val="bullet"/>
      <w:lvlText w:val="•"/>
      <w:lvlJc w:val="left"/>
      <w:pPr>
        <w:ind w:left="8677" w:hanging="203"/>
      </w:pPr>
      <w:rPr>
        <w:rFonts w:hint="default"/>
        <w:lang w:val="zh-CN" w:eastAsia="zh-CN" w:bidi="zh-CN"/>
      </w:rPr>
    </w:lvl>
  </w:abstractNum>
  <w:num w:numId="1">
    <w:abstractNumId w:val="4"/>
  </w:num>
  <w:num w:numId="2">
    <w:abstractNumId w:val="11"/>
  </w:num>
  <w:num w:numId="3">
    <w:abstractNumId w:val="6"/>
  </w:num>
  <w:num w:numId="4">
    <w:abstractNumId w:val="2"/>
  </w:num>
  <w:num w:numId="5">
    <w:abstractNumId w:val="9"/>
  </w:num>
  <w:num w:numId="6">
    <w:abstractNumId w:val="5"/>
  </w:num>
  <w:num w:numId="7">
    <w:abstractNumId w:val="8"/>
  </w:num>
  <w:num w:numId="8">
    <w:abstractNumId w:val="7"/>
  </w:num>
  <w:num w:numId="9">
    <w:abstractNumId w:val="1"/>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4A1C"/>
    <w:rsid w:val="002F513B"/>
    <w:rsid w:val="010C0B89"/>
    <w:rsid w:val="01243A9C"/>
    <w:rsid w:val="01406313"/>
    <w:rsid w:val="01632401"/>
    <w:rsid w:val="01822B5A"/>
    <w:rsid w:val="019D2172"/>
    <w:rsid w:val="01A31BFB"/>
    <w:rsid w:val="01F705EE"/>
    <w:rsid w:val="02176DA3"/>
    <w:rsid w:val="027D72AE"/>
    <w:rsid w:val="02CE5375"/>
    <w:rsid w:val="03127A98"/>
    <w:rsid w:val="032E4185"/>
    <w:rsid w:val="03A638C8"/>
    <w:rsid w:val="03CB1897"/>
    <w:rsid w:val="03DC5BD8"/>
    <w:rsid w:val="04115A59"/>
    <w:rsid w:val="04202422"/>
    <w:rsid w:val="04787DFC"/>
    <w:rsid w:val="0484358A"/>
    <w:rsid w:val="04880BFC"/>
    <w:rsid w:val="050A27B8"/>
    <w:rsid w:val="051567A5"/>
    <w:rsid w:val="05175B9F"/>
    <w:rsid w:val="054D3AC5"/>
    <w:rsid w:val="057F247A"/>
    <w:rsid w:val="05B76DCD"/>
    <w:rsid w:val="05B93DE1"/>
    <w:rsid w:val="05BD32BB"/>
    <w:rsid w:val="05E92807"/>
    <w:rsid w:val="05FD064B"/>
    <w:rsid w:val="06643F6D"/>
    <w:rsid w:val="0681571E"/>
    <w:rsid w:val="06883966"/>
    <w:rsid w:val="068D138D"/>
    <w:rsid w:val="06B11FAC"/>
    <w:rsid w:val="06C841A2"/>
    <w:rsid w:val="07180C4D"/>
    <w:rsid w:val="0745314F"/>
    <w:rsid w:val="074E23CE"/>
    <w:rsid w:val="07993B37"/>
    <w:rsid w:val="08353518"/>
    <w:rsid w:val="0876295F"/>
    <w:rsid w:val="08827329"/>
    <w:rsid w:val="08BD680F"/>
    <w:rsid w:val="08CF54F3"/>
    <w:rsid w:val="09651C26"/>
    <w:rsid w:val="09F839DB"/>
    <w:rsid w:val="0A104415"/>
    <w:rsid w:val="0A18142A"/>
    <w:rsid w:val="0A206926"/>
    <w:rsid w:val="0A4D4C56"/>
    <w:rsid w:val="0A5363B0"/>
    <w:rsid w:val="0A5A10CB"/>
    <w:rsid w:val="0A68669B"/>
    <w:rsid w:val="0A8E2B84"/>
    <w:rsid w:val="0AAD0F6B"/>
    <w:rsid w:val="0AF93FB0"/>
    <w:rsid w:val="0B054131"/>
    <w:rsid w:val="0B0F4675"/>
    <w:rsid w:val="0B1B18FF"/>
    <w:rsid w:val="0B7279AA"/>
    <w:rsid w:val="0B7A072E"/>
    <w:rsid w:val="0BD87154"/>
    <w:rsid w:val="0BDF2A5A"/>
    <w:rsid w:val="0C4A3681"/>
    <w:rsid w:val="0C701284"/>
    <w:rsid w:val="0CA90F19"/>
    <w:rsid w:val="0CD34641"/>
    <w:rsid w:val="0D0B760F"/>
    <w:rsid w:val="0D4968BD"/>
    <w:rsid w:val="0D7441CC"/>
    <w:rsid w:val="0D766097"/>
    <w:rsid w:val="0D962DD7"/>
    <w:rsid w:val="0DB04BA0"/>
    <w:rsid w:val="0DB41430"/>
    <w:rsid w:val="0DC657D9"/>
    <w:rsid w:val="0E0B2631"/>
    <w:rsid w:val="0E2A0558"/>
    <w:rsid w:val="0E5B0123"/>
    <w:rsid w:val="0E5C5EB6"/>
    <w:rsid w:val="0E8D61F9"/>
    <w:rsid w:val="0EDD2584"/>
    <w:rsid w:val="0EF800EE"/>
    <w:rsid w:val="0F022744"/>
    <w:rsid w:val="0F026F6E"/>
    <w:rsid w:val="0F045A80"/>
    <w:rsid w:val="0F133F9B"/>
    <w:rsid w:val="0F1566C9"/>
    <w:rsid w:val="0F1B307B"/>
    <w:rsid w:val="0F341D9F"/>
    <w:rsid w:val="0F661F18"/>
    <w:rsid w:val="0F7B6641"/>
    <w:rsid w:val="0F983FA9"/>
    <w:rsid w:val="0FA62C72"/>
    <w:rsid w:val="0FB414AD"/>
    <w:rsid w:val="0FC936D5"/>
    <w:rsid w:val="103705F6"/>
    <w:rsid w:val="10635D75"/>
    <w:rsid w:val="107524CB"/>
    <w:rsid w:val="107A0DF0"/>
    <w:rsid w:val="107E2BD0"/>
    <w:rsid w:val="10810622"/>
    <w:rsid w:val="108E40BE"/>
    <w:rsid w:val="10BD1D55"/>
    <w:rsid w:val="1104319B"/>
    <w:rsid w:val="11380CC7"/>
    <w:rsid w:val="113C655C"/>
    <w:rsid w:val="116A570F"/>
    <w:rsid w:val="11771DCB"/>
    <w:rsid w:val="11AA0220"/>
    <w:rsid w:val="11E427BD"/>
    <w:rsid w:val="11FE08EA"/>
    <w:rsid w:val="1247059B"/>
    <w:rsid w:val="12591D06"/>
    <w:rsid w:val="12625FE5"/>
    <w:rsid w:val="12760CAA"/>
    <w:rsid w:val="127D4A98"/>
    <w:rsid w:val="128926F2"/>
    <w:rsid w:val="12A96C7A"/>
    <w:rsid w:val="12B415CB"/>
    <w:rsid w:val="12DA4090"/>
    <w:rsid w:val="13101F11"/>
    <w:rsid w:val="13363E90"/>
    <w:rsid w:val="133B7C06"/>
    <w:rsid w:val="1390374B"/>
    <w:rsid w:val="1392027F"/>
    <w:rsid w:val="13A444D3"/>
    <w:rsid w:val="13AC7710"/>
    <w:rsid w:val="13C11B46"/>
    <w:rsid w:val="13C92AD3"/>
    <w:rsid w:val="13CE2319"/>
    <w:rsid w:val="13DD3E4E"/>
    <w:rsid w:val="14112620"/>
    <w:rsid w:val="149C677B"/>
    <w:rsid w:val="15190AEE"/>
    <w:rsid w:val="15347431"/>
    <w:rsid w:val="154960C9"/>
    <w:rsid w:val="15AF6B41"/>
    <w:rsid w:val="15DD3468"/>
    <w:rsid w:val="1604195B"/>
    <w:rsid w:val="163D0697"/>
    <w:rsid w:val="16CC365B"/>
    <w:rsid w:val="16E67428"/>
    <w:rsid w:val="172763BB"/>
    <w:rsid w:val="17893009"/>
    <w:rsid w:val="1790605D"/>
    <w:rsid w:val="180C3DF9"/>
    <w:rsid w:val="1826462B"/>
    <w:rsid w:val="184E695C"/>
    <w:rsid w:val="18667F7F"/>
    <w:rsid w:val="18D9014F"/>
    <w:rsid w:val="18E32ED8"/>
    <w:rsid w:val="19300B20"/>
    <w:rsid w:val="199E3705"/>
    <w:rsid w:val="19A659E5"/>
    <w:rsid w:val="19A84E25"/>
    <w:rsid w:val="19D419DF"/>
    <w:rsid w:val="1A701410"/>
    <w:rsid w:val="1A77158B"/>
    <w:rsid w:val="1A9E26EB"/>
    <w:rsid w:val="1AB95EA8"/>
    <w:rsid w:val="1AE443A4"/>
    <w:rsid w:val="1AF940D0"/>
    <w:rsid w:val="1B1C6C55"/>
    <w:rsid w:val="1B3015D0"/>
    <w:rsid w:val="1B355A17"/>
    <w:rsid w:val="1B371D0C"/>
    <w:rsid w:val="1B490738"/>
    <w:rsid w:val="1B511AD1"/>
    <w:rsid w:val="1BA508CA"/>
    <w:rsid w:val="1BA93E0F"/>
    <w:rsid w:val="1BB77DA1"/>
    <w:rsid w:val="1BE11C38"/>
    <w:rsid w:val="1C1556F5"/>
    <w:rsid w:val="1C1E12C8"/>
    <w:rsid w:val="1C3231F3"/>
    <w:rsid w:val="1C760B47"/>
    <w:rsid w:val="1D2F4BB4"/>
    <w:rsid w:val="1D365783"/>
    <w:rsid w:val="1D4F30F8"/>
    <w:rsid w:val="1D671185"/>
    <w:rsid w:val="1D6B2442"/>
    <w:rsid w:val="1D6F77C8"/>
    <w:rsid w:val="1D7253F2"/>
    <w:rsid w:val="1EB0736B"/>
    <w:rsid w:val="1F4A005E"/>
    <w:rsid w:val="1F882EE4"/>
    <w:rsid w:val="1FBC359D"/>
    <w:rsid w:val="1FCE4268"/>
    <w:rsid w:val="2077075B"/>
    <w:rsid w:val="20A33D7F"/>
    <w:rsid w:val="20C4156A"/>
    <w:rsid w:val="20E500DD"/>
    <w:rsid w:val="21110FB4"/>
    <w:rsid w:val="21126D66"/>
    <w:rsid w:val="21642055"/>
    <w:rsid w:val="21674E1D"/>
    <w:rsid w:val="21A35AE8"/>
    <w:rsid w:val="21A653F3"/>
    <w:rsid w:val="21CF7903"/>
    <w:rsid w:val="21D062A8"/>
    <w:rsid w:val="21E83556"/>
    <w:rsid w:val="21F55323"/>
    <w:rsid w:val="22325AC8"/>
    <w:rsid w:val="22516AB4"/>
    <w:rsid w:val="2266743E"/>
    <w:rsid w:val="22871904"/>
    <w:rsid w:val="22917B1A"/>
    <w:rsid w:val="22DF1FDD"/>
    <w:rsid w:val="22F90438"/>
    <w:rsid w:val="230F4A88"/>
    <w:rsid w:val="231E1CDE"/>
    <w:rsid w:val="23456A8A"/>
    <w:rsid w:val="234D1CA4"/>
    <w:rsid w:val="236739D5"/>
    <w:rsid w:val="237025D3"/>
    <w:rsid w:val="237D4217"/>
    <w:rsid w:val="23A319AB"/>
    <w:rsid w:val="23FC6337"/>
    <w:rsid w:val="244F4106"/>
    <w:rsid w:val="24E6703D"/>
    <w:rsid w:val="251041AE"/>
    <w:rsid w:val="25297EE5"/>
    <w:rsid w:val="257817E8"/>
    <w:rsid w:val="25D21F98"/>
    <w:rsid w:val="260770CE"/>
    <w:rsid w:val="260A6B2C"/>
    <w:rsid w:val="267249CC"/>
    <w:rsid w:val="26931276"/>
    <w:rsid w:val="269B6822"/>
    <w:rsid w:val="26CE6463"/>
    <w:rsid w:val="26E70CD2"/>
    <w:rsid w:val="26FA6927"/>
    <w:rsid w:val="271366E8"/>
    <w:rsid w:val="272C55DC"/>
    <w:rsid w:val="27800A9C"/>
    <w:rsid w:val="27AA205E"/>
    <w:rsid w:val="28374910"/>
    <w:rsid w:val="2850779C"/>
    <w:rsid w:val="28821A16"/>
    <w:rsid w:val="2882595E"/>
    <w:rsid w:val="28B32A1A"/>
    <w:rsid w:val="28C727A5"/>
    <w:rsid w:val="291C5F97"/>
    <w:rsid w:val="29205132"/>
    <w:rsid w:val="2950734A"/>
    <w:rsid w:val="29B61ADF"/>
    <w:rsid w:val="29CC59A2"/>
    <w:rsid w:val="29D70646"/>
    <w:rsid w:val="2A563631"/>
    <w:rsid w:val="2A5F7296"/>
    <w:rsid w:val="2A650DF8"/>
    <w:rsid w:val="2A7E2600"/>
    <w:rsid w:val="2AB4048C"/>
    <w:rsid w:val="2AB432F7"/>
    <w:rsid w:val="2ADB3BB8"/>
    <w:rsid w:val="2AF97843"/>
    <w:rsid w:val="2B17367E"/>
    <w:rsid w:val="2B79705D"/>
    <w:rsid w:val="2B985CC5"/>
    <w:rsid w:val="2BCA5CDE"/>
    <w:rsid w:val="2BD01B41"/>
    <w:rsid w:val="2BF063F7"/>
    <w:rsid w:val="2BF43028"/>
    <w:rsid w:val="2C077314"/>
    <w:rsid w:val="2C3203BC"/>
    <w:rsid w:val="2C410160"/>
    <w:rsid w:val="2C557EF2"/>
    <w:rsid w:val="2CA67C86"/>
    <w:rsid w:val="2CA77861"/>
    <w:rsid w:val="2CBD6DFF"/>
    <w:rsid w:val="2CD24F93"/>
    <w:rsid w:val="2D264376"/>
    <w:rsid w:val="2D302A1C"/>
    <w:rsid w:val="2D3C3F44"/>
    <w:rsid w:val="2D533DF0"/>
    <w:rsid w:val="2D6B32BE"/>
    <w:rsid w:val="2DA0090A"/>
    <w:rsid w:val="2DB62206"/>
    <w:rsid w:val="2DD03B18"/>
    <w:rsid w:val="2DEF57BE"/>
    <w:rsid w:val="2DF14282"/>
    <w:rsid w:val="2E227F90"/>
    <w:rsid w:val="2E385B65"/>
    <w:rsid w:val="2EB81B6A"/>
    <w:rsid w:val="2ECE306C"/>
    <w:rsid w:val="2ECF53C2"/>
    <w:rsid w:val="2EE17E83"/>
    <w:rsid w:val="2F1B46EA"/>
    <w:rsid w:val="2F6F64BD"/>
    <w:rsid w:val="2F847D8B"/>
    <w:rsid w:val="2F9012D4"/>
    <w:rsid w:val="2FAE6D17"/>
    <w:rsid w:val="2FD77091"/>
    <w:rsid w:val="2FF929F0"/>
    <w:rsid w:val="30084D46"/>
    <w:rsid w:val="30167B52"/>
    <w:rsid w:val="302C4948"/>
    <w:rsid w:val="308B5BDA"/>
    <w:rsid w:val="30975F76"/>
    <w:rsid w:val="30C81FC2"/>
    <w:rsid w:val="30D4707C"/>
    <w:rsid w:val="310706B7"/>
    <w:rsid w:val="312C5780"/>
    <w:rsid w:val="31CE1A44"/>
    <w:rsid w:val="31DB0926"/>
    <w:rsid w:val="31E91DE5"/>
    <w:rsid w:val="321937D8"/>
    <w:rsid w:val="32607C9A"/>
    <w:rsid w:val="32973DD0"/>
    <w:rsid w:val="32ED7211"/>
    <w:rsid w:val="32F90B5D"/>
    <w:rsid w:val="33165179"/>
    <w:rsid w:val="33411D18"/>
    <w:rsid w:val="334637C6"/>
    <w:rsid w:val="334A4E44"/>
    <w:rsid w:val="33C46A03"/>
    <w:rsid w:val="33C52EBE"/>
    <w:rsid w:val="33E85E17"/>
    <w:rsid w:val="33EF1969"/>
    <w:rsid w:val="33F506D0"/>
    <w:rsid w:val="34055E6A"/>
    <w:rsid w:val="340615FF"/>
    <w:rsid w:val="34206494"/>
    <w:rsid w:val="346E57B5"/>
    <w:rsid w:val="347F72E2"/>
    <w:rsid w:val="349C6810"/>
    <w:rsid w:val="355A27C6"/>
    <w:rsid w:val="358969C0"/>
    <w:rsid w:val="359C3D0E"/>
    <w:rsid w:val="35A80123"/>
    <w:rsid w:val="35BD73BD"/>
    <w:rsid w:val="35FF6194"/>
    <w:rsid w:val="36173A40"/>
    <w:rsid w:val="364A4C59"/>
    <w:rsid w:val="36A24BDB"/>
    <w:rsid w:val="370478B9"/>
    <w:rsid w:val="3719307F"/>
    <w:rsid w:val="373D4721"/>
    <w:rsid w:val="37414BD1"/>
    <w:rsid w:val="37905E0B"/>
    <w:rsid w:val="3795751F"/>
    <w:rsid w:val="37FA5ED5"/>
    <w:rsid w:val="381F50D0"/>
    <w:rsid w:val="38737061"/>
    <w:rsid w:val="388C7CC1"/>
    <w:rsid w:val="38945EEE"/>
    <w:rsid w:val="38A71405"/>
    <w:rsid w:val="38BF5768"/>
    <w:rsid w:val="38CF5A09"/>
    <w:rsid w:val="392D2871"/>
    <w:rsid w:val="392D4E02"/>
    <w:rsid w:val="39366BDE"/>
    <w:rsid w:val="396A177D"/>
    <w:rsid w:val="39842531"/>
    <w:rsid w:val="39A81996"/>
    <w:rsid w:val="39AE43C0"/>
    <w:rsid w:val="3A02247A"/>
    <w:rsid w:val="3A451AEE"/>
    <w:rsid w:val="3A567A8E"/>
    <w:rsid w:val="3A8E171F"/>
    <w:rsid w:val="3B0634A8"/>
    <w:rsid w:val="3B154D28"/>
    <w:rsid w:val="3B480B0A"/>
    <w:rsid w:val="3B513DF0"/>
    <w:rsid w:val="3B5845B4"/>
    <w:rsid w:val="3B5E1521"/>
    <w:rsid w:val="3B683D44"/>
    <w:rsid w:val="3C023230"/>
    <w:rsid w:val="3C250E20"/>
    <w:rsid w:val="3D5940E2"/>
    <w:rsid w:val="3D767E24"/>
    <w:rsid w:val="3DCE43BD"/>
    <w:rsid w:val="3E0150B4"/>
    <w:rsid w:val="3E2D2692"/>
    <w:rsid w:val="3E825929"/>
    <w:rsid w:val="3E8B402B"/>
    <w:rsid w:val="3E8F03C1"/>
    <w:rsid w:val="3ED5671A"/>
    <w:rsid w:val="3EED0838"/>
    <w:rsid w:val="3F141132"/>
    <w:rsid w:val="3F146AF5"/>
    <w:rsid w:val="3F2752A6"/>
    <w:rsid w:val="3F2D1C7E"/>
    <w:rsid w:val="3F43411C"/>
    <w:rsid w:val="3FB84837"/>
    <w:rsid w:val="3FEC275A"/>
    <w:rsid w:val="4051086B"/>
    <w:rsid w:val="40566ED8"/>
    <w:rsid w:val="408A1D2E"/>
    <w:rsid w:val="413B1A42"/>
    <w:rsid w:val="4176542E"/>
    <w:rsid w:val="41C01AA0"/>
    <w:rsid w:val="41C3470D"/>
    <w:rsid w:val="41DB6757"/>
    <w:rsid w:val="41EF1666"/>
    <w:rsid w:val="41FC423B"/>
    <w:rsid w:val="422950E6"/>
    <w:rsid w:val="423C1190"/>
    <w:rsid w:val="426F357A"/>
    <w:rsid w:val="42866086"/>
    <w:rsid w:val="42926133"/>
    <w:rsid w:val="42D160BF"/>
    <w:rsid w:val="42E12706"/>
    <w:rsid w:val="42E705A3"/>
    <w:rsid w:val="43332962"/>
    <w:rsid w:val="4396505C"/>
    <w:rsid w:val="43973638"/>
    <w:rsid w:val="439F1792"/>
    <w:rsid w:val="43A70314"/>
    <w:rsid w:val="43B73149"/>
    <w:rsid w:val="43B844A8"/>
    <w:rsid w:val="43CD777E"/>
    <w:rsid w:val="43EB6155"/>
    <w:rsid w:val="44292252"/>
    <w:rsid w:val="444302ED"/>
    <w:rsid w:val="44510CA5"/>
    <w:rsid w:val="44A947A1"/>
    <w:rsid w:val="44D61C95"/>
    <w:rsid w:val="45083E74"/>
    <w:rsid w:val="45280168"/>
    <w:rsid w:val="45584B7E"/>
    <w:rsid w:val="45596858"/>
    <w:rsid w:val="455D42E7"/>
    <w:rsid w:val="457E1488"/>
    <w:rsid w:val="45AE2F7F"/>
    <w:rsid w:val="45AF71F1"/>
    <w:rsid w:val="45C85433"/>
    <w:rsid w:val="460E4664"/>
    <w:rsid w:val="466D3067"/>
    <w:rsid w:val="469552E7"/>
    <w:rsid w:val="46C31FA8"/>
    <w:rsid w:val="46FC5B4B"/>
    <w:rsid w:val="47387ED0"/>
    <w:rsid w:val="47550485"/>
    <w:rsid w:val="47733E62"/>
    <w:rsid w:val="47A60750"/>
    <w:rsid w:val="47EC6A0F"/>
    <w:rsid w:val="47F24CC7"/>
    <w:rsid w:val="47F308D5"/>
    <w:rsid w:val="482108F2"/>
    <w:rsid w:val="482E06AB"/>
    <w:rsid w:val="487B222C"/>
    <w:rsid w:val="490F7C88"/>
    <w:rsid w:val="492A606B"/>
    <w:rsid w:val="49364DCA"/>
    <w:rsid w:val="49544756"/>
    <w:rsid w:val="49577495"/>
    <w:rsid w:val="498949AB"/>
    <w:rsid w:val="49B50846"/>
    <w:rsid w:val="49F02E22"/>
    <w:rsid w:val="4A332868"/>
    <w:rsid w:val="4A3B799F"/>
    <w:rsid w:val="4A432B19"/>
    <w:rsid w:val="4AA05408"/>
    <w:rsid w:val="4AAB39B2"/>
    <w:rsid w:val="4AB06DBF"/>
    <w:rsid w:val="4AD86121"/>
    <w:rsid w:val="4AFB21E5"/>
    <w:rsid w:val="4B557884"/>
    <w:rsid w:val="4BB1160D"/>
    <w:rsid w:val="4C606C5F"/>
    <w:rsid w:val="4D266C72"/>
    <w:rsid w:val="4D502F7F"/>
    <w:rsid w:val="4D58251E"/>
    <w:rsid w:val="4D660882"/>
    <w:rsid w:val="4E203B75"/>
    <w:rsid w:val="4E6D70A4"/>
    <w:rsid w:val="4F003031"/>
    <w:rsid w:val="4F0A3BFF"/>
    <w:rsid w:val="4F182BB4"/>
    <w:rsid w:val="4F7108F3"/>
    <w:rsid w:val="500667A6"/>
    <w:rsid w:val="501D3BDA"/>
    <w:rsid w:val="5040048C"/>
    <w:rsid w:val="50504FDF"/>
    <w:rsid w:val="505F5CA4"/>
    <w:rsid w:val="506563D5"/>
    <w:rsid w:val="506E37FA"/>
    <w:rsid w:val="507C6B99"/>
    <w:rsid w:val="5081043B"/>
    <w:rsid w:val="50F20C73"/>
    <w:rsid w:val="51127067"/>
    <w:rsid w:val="51303145"/>
    <w:rsid w:val="51431787"/>
    <w:rsid w:val="51AD0B2C"/>
    <w:rsid w:val="5206204F"/>
    <w:rsid w:val="523B37F3"/>
    <w:rsid w:val="524E386A"/>
    <w:rsid w:val="526D755D"/>
    <w:rsid w:val="52841CC3"/>
    <w:rsid w:val="52950CB0"/>
    <w:rsid w:val="529637EE"/>
    <w:rsid w:val="52F8776C"/>
    <w:rsid w:val="534A74FF"/>
    <w:rsid w:val="535647E2"/>
    <w:rsid w:val="53903D27"/>
    <w:rsid w:val="539E6D43"/>
    <w:rsid w:val="53B11933"/>
    <w:rsid w:val="53C7287D"/>
    <w:rsid w:val="54041562"/>
    <w:rsid w:val="54383780"/>
    <w:rsid w:val="543F3DBB"/>
    <w:rsid w:val="54612C8D"/>
    <w:rsid w:val="54DF61F9"/>
    <w:rsid w:val="54F32EC3"/>
    <w:rsid w:val="5514204E"/>
    <w:rsid w:val="55377206"/>
    <w:rsid w:val="554D034D"/>
    <w:rsid w:val="55D31975"/>
    <w:rsid w:val="566A106B"/>
    <w:rsid w:val="56711314"/>
    <w:rsid w:val="5680521F"/>
    <w:rsid w:val="56DB76B9"/>
    <w:rsid w:val="56DE5EAC"/>
    <w:rsid w:val="56E65775"/>
    <w:rsid w:val="56F2240D"/>
    <w:rsid w:val="56F94153"/>
    <w:rsid w:val="57485767"/>
    <w:rsid w:val="577238D5"/>
    <w:rsid w:val="578E094A"/>
    <w:rsid w:val="57945650"/>
    <w:rsid w:val="57F640F9"/>
    <w:rsid w:val="57FA1FA3"/>
    <w:rsid w:val="5813721F"/>
    <w:rsid w:val="583B73F5"/>
    <w:rsid w:val="584D535A"/>
    <w:rsid w:val="585A29FB"/>
    <w:rsid w:val="587237C0"/>
    <w:rsid w:val="58985CE8"/>
    <w:rsid w:val="58BA17AD"/>
    <w:rsid w:val="58EA542B"/>
    <w:rsid w:val="591932C1"/>
    <w:rsid w:val="593056C6"/>
    <w:rsid w:val="59342E0E"/>
    <w:rsid w:val="59A814BC"/>
    <w:rsid w:val="59AC122F"/>
    <w:rsid w:val="59DD7F4D"/>
    <w:rsid w:val="59E44B4F"/>
    <w:rsid w:val="5A234471"/>
    <w:rsid w:val="5AAA583E"/>
    <w:rsid w:val="5AE75C0A"/>
    <w:rsid w:val="5B5B35E0"/>
    <w:rsid w:val="5B7315A9"/>
    <w:rsid w:val="5C3D5AA4"/>
    <w:rsid w:val="5C582EFF"/>
    <w:rsid w:val="5C954B46"/>
    <w:rsid w:val="5CC85240"/>
    <w:rsid w:val="5D51528D"/>
    <w:rsid w:val="5DA22F3B"/>
    <w:rsid w:val="5DA57BAA"/>
    <w:rsid w:val="5DAF1D51"/>
    <w:rsid w:val="5DCB4870"/>
    <w:rsid w:val="5DDD3C45"/>
    <w:rsid w:val="5DE30E1D"/>
    <w:rsid w:val="5E29669C"/>
    <w:rsid w:val="5E6961F7"/>
    <w:rsid w:val="5E702D89"/>
    <w:rsid w:val="5E915308"/>
    <w:rsid w:val="5E96450F"/>
    <w:rsid w:val="5EA80240"/>
    <w:rsid w:val="5F0769DE"/>
    <w:rsid w:val="5F473DEE"/>
    <w:rsid w:val="5FBB5BDD"/>
    <w:rsid w:val="5FF54B71"/>
    <w:rsid w:val="60560B67"/>
    <w:rsid w:val="608E037F"/>
    <w:rsid w:val="60A91F84"/>
    <w:rsid w:val="610152A4"/>
    <w:rsid w:val="61182BA1"/>
    <w:rsid w:val="6155069A"/>
    <w:rsid w:val="61566FF0"/>
    <w:rsid w:val="61612749"/>
    <w:rsid w:val="616E4184"/>
    <w:rsid w:val="61CE7DC8"/>
    <w:rsid w:val="621C2BE9"/>
    <w:rsid w:val="628D718C"/>
    <w:rsid w:val="62BF716D"/>
    <w:rsid w:val="62DB01D3"/>
    <w:rsid w:val="63380306"/>
    <w:rsid w:val="6401261C"/>
    <w:rsid w:val="6452714E"/>
    <w:rsid w:val="64571E9E"/>
    <w:rsid w:val="64ED3D1A"/>
    <w:rsid w:val="65232944"/>
    <w:rsid w:val="65484D99"/>
    <w:rsid w:val="657A6338"/>
    <w:rsid w:val="65861C4F"/>
    <w:rsid w:val="65CC4EB3"/>
    <w:rsid w:val="66092800"/>
    <w:rsid w:val="661E0309"/>
    <w:rsid w:val="66752777"/>
    <w:rsid w:val="667D5F17"/>
    <w:rsid w:val="66A46877"/>
    <w:rsid w:val="66AB4684"/>
    <w:rsid w:val="66BE52A5"/>
    <w:rsid w:val="66D70B4B"/>
    <w:rsid w:val="66DD0582"/>
    <w:rsid w:val="66F8118A"/>
    <w:rsid w:val="670A399D"/>
    <w:rsid w:val="673E1FAF"/>
    <w:rsid w:val="678E0E8F"/>
    <w:rsid w:val="679A2998"/>
    <w:rsid w:val="67B266AC"/>
    <w:rsid w:val="67BE26D7"/>
    <w:rsid w:val="67DA6F72"/>
    <w:rsid w:val="680A2C30"/>
    <w:rsid w:val="68214D57"/>
    <w:rsid w:val="68264A52"/>
    <w:rsid w:val="68764F55"/>
    <w:rsid w:val="689D21B0"/>
    <w:rsid w:val="68A66277"/>
    <w:rsid w:val="68C630A8"/>
    <w:rsid w:val="69022082"/>
    <w:rsid w:val="690E7651"/>
    <w:rsid w:val="692A23E5"/>
    <w:rsid w:val="695034F4"/>
    <w:rsid w:val="697C3348"/>
    <w:rsid w:val="69AB20C0"/>
    <w:rsid w:val="6A141C78"/>
    <w:rsid w:val="6A246A33"/>
    <w:rsid w:val="6A3233B4"/>
    <w:rsid w:val="6A3B41BF"/>
    <w:rsid w:val="6AD55B66"/>
    <w:rsid w:val="6ADE5A24"/>
    <w:rsid w:val="6AF31B08"/>
    <w:rsid w:val="6B00544D"/>
    <w:rsid w:val="6B3F697F"/>
    <w:rsid w:val="6B4B7243"/>
    <w:rsid w:val="6B5D05B7"/>
    <w:rsid w:val="6BFA4852"/>
    <w:rsid w:val="6C2D4206"/>
    <w:rsid w:val="6CA27A6A"/>
    <w:rsid w:val="6D0B0F5B"/>
    <w:rsid w:val="6D384C30"/>
    <w:rsid w:val="6D525B12"/>
    <w:rsid w:val="6DEA2D7F"/>
    <w:rsid w:val="6E505E80"/>
    <w:rsid w:val="6E5A5D23"/>
    <w:rsid w:val="6E9C5D35"/>
    <w:rsid w:val="6EC40E79"/>
    <w:rsid w:val="6EDF3487"/>
    <w:rsid w:val="6EE35630"/>
    <w:rsid w:val="6EFC7F3C"/>
    <w:rsid w:val="6F496358"/>
    <w:rsid w:val="6FA53571"/>
    <w:rsid w:val="700C4933"/>
    <w:rsid w:val="70365F9C"/>
    <w:rsid w:val="70474E51"/>
    <w:rsid w:val="704F6BAA"/>
    <w:rsid w:val="70A65003"/>
    <w:rsid w:val="70CA22E5"/>
    <w:rsid w:val="710C557F"/>
    <w:rsid w:val="710D0E9D"/>
    <w:rsid w:val="716A3C65"/>
    <w:rsid w:val="71703480"/>
    <w:rsid w:val="71A14E0E"/>
    <w:rsid w:val="71DF562F"/>
    <w:rsid w:val="71F114D4"/>
    <w:rsid w:val="722C504E"/>
    <w:rsid w:val="722E32C6"/>
    <w:rsid w:val="724F2859"/>
    <w:rsid w:val="72590912"/>
    <w:rsid w:val="727B3E01"/>
    <w:rsid w:val="72842608"/>
    <w:rsid w:val="730C5440"/>
    <w:rsid w:val="731844F6"/>
    <w:rsid w:val="73AE5335"/>
    <w:rsid w:val="73B97EE6"/>
    <w:rsid w:val="73CC792D"/>
    <w:rsid w:val="743C3800"/>
    <w:rsid w:val="74D2104A"/>
    <w:rsid w:val="74FF1C74"/>
    <w:rsid w:val="75387664"/>
    <w:rsid w:val="75443BD3"/>
    <w:rsid w:val="757172C3"/>
    <w:rsid w:val="75741A42"/>
    <w:rsid w:val="763B5EB9"/>
    <w:rsid w:val="7664749A"/>
    <w:rsid w:val="76A63082"/>
    <w:rsid w:val="76AE4D51"/>
    <w:rsid w:val="76FF7F0E"/>
    <w:rsid w:val="77161882"/>
    <w:rsid w:val="773365FA"/>
    <w:rsid w:val="777A46C6"/>
    <w:rsid w:val="77BB3F40"/>
    <w:rsid w:val="78677A1B"/>
    <w:rsid w:val="786E6F38"/>
    <w:rsid w:val="78BD5F42"/>
    <w:rsid w:val="791C676D"/>
    <w:rsid w:val="793226E1"/>
    <w:rsid w:val="7964482B"/>
    <w:rsid w:val="79D6748F"/>
    <w:rsid w:val="79DC5AFD"/>
    <w:rsid w:val="7A1504B9"/>
    <w:rsid w:val="7A3437F1"/>
    <w:rsid w:val="7A4B47AA"/>
    <w:rsid w:val="7A716223"/>
    <w:rsid w:val="7A7C31E1"/>
    <w:rsid w:val="7A8C3587"/>
    <w:rsid w:val="7AF44366"/>
    <w:rsid w:val="7B0E4359"/>
    <w:rsid w:val="7B5B07FC"/>
    <w:rsid w:val="7B6D0D8D"/>
    <w:rsid w:val="7BA941B2"/>
    <w:rsid w:val="7BC95E33"/>
    <w:rsid w:val="7BD83FA3"/>
    <w:rsid w:val="7BDA59BF"/>
    <w:rsid w:val="7BFF6847"/>
    <w:rsid w:val="7C09512E"/>
    <w:rsid w:val="7C9A65A0"/>
    <w:rsid w:val="7CC82C94"/>
    <w:rsid w:val="7CE314D5"/>
    <w:rsid w:val="7D42437E"/>
    <w:rsid w:val="7D77268A"/>
    <w:rsid w:val="7D844AA4"/>
    <w:rsid w:val="7D935CCB"/>
    <w:rsid w:val="7E1202C3"/>
    <w:rsid w:val="7E310F76"/>
    <w:rsid w:val="7EAE7BB5"/>
    <w:rsid w:val="7F5D5405"/>
    <w:rsid w:val="7F710CE2"/>
    <w:rsid w:val="7F743F5C"/>
    <w:rsid w:val="7F940770"/>
    <w:rsid w:val="7FB5118D"/>
    <w:rsid w:val="7FC90D2E"/>
    <w:rsid w:val="7FE033BF"/>
    <w:rsid w:val="7FF108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6">
    <w:name w:val="heading 1"/>
    <w:basedOn w:val="1"/>
    <w:next w:val="1"/>
    <w:qFormat/>
    <w:uiPriority w:val="1"/>
    <w:pPr>
      <w:ind w:left="508"/>
      <w:outlineLvl w:val="1"/>
    </w:pPr>
    <w:rPr>
      <w:rFonts w:ascii="宋体" w:hAnsi="宋体" w:eastAsia="宋体" w:cs="宋体"/>
      <w:b/>
      <w:bCs/>
      <w:sz w:val="36"/>
      <w:szCs w:val="36"/>
      <w:lang w:val="zh-CN" w:eastAsia="zh-CN" w:bidi="zh-CN"/>
    </w:rPr>
  </w:style>
  <w:style w:type="paragraph" w:styleId="7">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szCs w:val="24"/>
      <w:lang w:val="zh-CN" w:eastAsia="zh-CN" w:bidi="zh-CN"/>
    </w:rPr>
  </w:style>
  <w:style w:type="paragraph" w:customStyle="1" w:styleId="3">
    <w:name w:val="一级条标题"/>
    <w:basedOn w:val="4"/>
    <w:next w:val="5"/>
    <w:qFormat/>
    <w:uiPriority w:val="0"/>
    <w:pPr>
      <w:tabs>
        <w:tab w:val="left" w:pos="1260"/>
        <w:tab w:val="left" w:pos="1440"/>
        <w:tab w:val="left" w:pos="1680"/>
        <w:tab w:val="left" w:pos="2160"/>
      </w:tabs>
      <w:ind w:left="2160" w:hanging="720"/>
      <w:outlineLvl w:val="2"/>
    </w:pPr>
    <w:rPr>
      <w:rFonts w:eastAsia="黑体"/>
      <w:sz w:val="21"/>
      <w:lang w:val="en-US" w:eastAsia="zh-CN" w:bidi="ar-SA"/>
    </w:rPr>
  </w:style>
  <w:style w:type="paragraph" w:customStyle="1" w:styleId="4">
    <w:name w:val="章标题"/>
    <w:next w:val="1"/>
    <w:qFormat/>
    <w:uiPriority w:val="0"/>
    <w:pPr>
      <w:tabs>
        <w:tab w:val="left" w:pos="1260"/>
        <w:tab w:val="left" w:pos="1440"/>
      </w:tabs>
      <w:spacing w:beforeLines="50" w:afterLines="50"/>
      <w:ind w:left="1440" w:hanging="720"/>
      <w:jc w:val="both"/>
      <w:outlineLvl w:val="1"/>
    </w:pPr>
    <w:rPr>
      <w:rFonts w:ascii="黑体" w:hAnsi="Times New Roman" w:eastAsia="黑体" w:cs="Times New Roman"/>
      <w:sz w:val="21"/>
      <w:lang w:val="en-US" w:eastAsia="zh-CN" w:bidi="ar-SA"/>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1"/>
    <w:pPr>
      <w:spacing w:before="161"/>
      <w:ind w:left="508"/>
    </w:pPr>
    <w:rPr>
      <w:rFonts w:ascii="宋体" w:hAnsi="宋体" w:eastAsia="宋体" w:cs="宋体"/>
      <w:sz w:val="24"/>
      <w:szCs w:val="24"/>
      <w:lang w:val="zh-CN" w:eastAsia="zh-CN" w:bidi="zh-CN"/>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spacing w:before="240" w:after="60"/>
      <w:jc w:val="center"/>
      <w:outlineLvl w:val="0"/>
    </w:pPr>
    <w:rPr>
      <w:rFonts w:ascii="Cambria" w:hAnsi="Cambria"/>
      <w:b/>
      <w:bCs/>
      <w:sz w:val="36"/>
      <w:szCs w:val="32"/>
    </w:rPr>
  </w:style>
  <w:style w:type="paragraph" w:styleId="13">
    <w:name w:val="Body Text First Indent"/>
    <w:basedOn w:val="2"/>
    <w:qFormat/>
    <w:uiPriority w:val="0"/>
    <w:pPr>
      <w:ind w:firstLine="420" w:firstLineChars="100"/>
    </w:pPr>
    <w:rPr>
      <w:rFonts w:ascii="Times New Roman" w:hAnsi="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FollowedHyperlink"/>
    <w:basedOn w:val="16"/>
    <w:qFormat/>
    <w:uiPriority w:val="0"/>
    <w:rPr>
      <w:color w:val="666666"/>
      <w:sz w:val="18"/>
      <w:szCs w:val="18"/>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666666"/>
      <w:sz w:val="18"/>
      <w:szCs w:val="18"/>
      <w:u w:val="none"/>
    </w:rPr>
  </w:style>
  <w:style w:type="character" w:styleId="25">
    <w:name w:val="HTML Code"/>
    <w:basedOn w:val="16"/>
    <w:qFormat/>
    <w:uiPriority w:val="0"/>
    <w:rPr>
      <w:rFonts w:ascii="monospace" w:hAnsi="monospace" w:eastAsia="monospace" w:cs="monospace"/>
      <w:sz w:val="20"/>
    </w:rPr>
  </w:style>
  <w:style w:type="character" w:styleId="26">
    <w:name w:val="HTML Cite"/>
    <w:basedOn w:val="16"/>
    <w:qFormat/>
    <w:uiPriority w:val="0"/>
  </w:style>
  <w:style w:type="character" w:styleId="27">
    <w:name w:val="HTML Keyboard"/>
    <w:basedOn w:val="16"/>
    <w:qFormat/>
    <w:uiPriority w:val="0"/>
    <w:rPr>
      <w:rFonts w:hint="default"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 w:type="paragraph" w:customStyle="1" w:styleId="29">
    <w:name w:val="样式 首行缩进:  2 字符"/>
    <w:basedOn w:val="1"/>
    <w:qFormat/>
    <w:uiPriority w:val="0"/>
    <w:pPr>
      <w:ind w:firstLine="560"/>
    </w:pPr>
    <w:rPr>
      <w:rFonts w:eastAsia="仿宋_GB2312" w:cs="宋体"/>
      <w:sz w:val="24"/>
      <w:szCs w:val="20"/>
    </w:rPr>
  </w:style>
  <w:style w:type="table" w:customStyle="1" w:styleId="30">
    <w:name w:val="Table Normal"/>
    <w:semiHidden/>
    <w:unhideWhenUsed/>
    <w:qFormat/>
    <w:uiPriority w:val="2"/>
    <w:tblPr>
      <w:tblCellMar>
        <w:top w:w="0" w:type="dxa"/>
        <w:left w:w="0" w:type="dxa"/>
        <w:bottom w:w="0" w:type="dxa"/>
        <w:right w:w="0" w:type="dxa"/>
      </w:tblCellMar>
    </w:tblPr>
  </w:style>
  <w:style w:type="paragraph" w:styleId="31">
    <w:name w:val="List Paragraph"/>
    <w:basedOn w:val="1"/>
    <w:qFormat/>
    <w:uiPriority w:val="1"/>
    <w:pPr>
      <w:spacing w:before="161"/>
      <w:ind w:left="508" w:firstLine="480"/>
    </w:pPr>
    <w:rPr>
      <w:rFonts w:ascii="宋体" w:hAnsi="宋体" w:eastAsia="宋体" w:cs="宋体"/>
      <w:lang w:val="zh-CN" w:eastAsia="zh-CN" w:bidi="zh-CN"/>
    </w:rPr>
  </w:style>
  <w:style w:type="paragraph" w:customStyle="1" w:styleId="32">
    <w:name w:val="Table Paragraph"/>
    <w:basedOn w:val="1"/>
    <w:qFormat/>
    <w:uiPriority w:val="1"/>
    <w:rPr>
      <w:rFonts w:ascii="宋体" w:hAnsi="宋体" w:eastAsia="宋体" w:cs="宋体"/>
      <w:lang w:val="zh-CN" w:eastAsia="zh-CN" w:bidi="zh-CN"/>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WPSOffice手动目录 3"/>
    <w:qFormat/>
    <w:uiPriority w:val="0"/>
    <w:pPr>
      <w:ind w:leftChars="400"/>
    </w:pPr>
    <w:rPr>
      <w:rFonts w:ascii="Times New Roman" w:hAnsi="Times New Roman" w:eastAsia="宋体" w:cs="Times New Roman"/>
      <w:sz w:val="20"/>
      <w:szCs w:val="20"/>
    </w:rPr>
  </w:style>
  <w:style w:type="character" w:customStyle="1" w:styleId="36">
    <w:name w:val="t1"/>
    <w:basedOn w:val="16"/>
    <w:qFormat/>
    <w:uiPriority w:val="0"/>
    <w:rPr>
      <w:color w:val="FF0000"/>
    </w:rPr>
  </w:style>
  <w:style w:type="character" w:customStyle="1" w:styleId="37">
    <w:name w:val="hover15"/>
    <w:basedOn w:val="16"/>
    <w:qFormat/>
    <w:uiPriority w:val="0"/>
    <w:rPr>
      <w:bdr w:val="single" w:color="FFCC00" w:sz="6" w:space="0"/>
      <w:shd w:val="clear" w:fill="FFFF99"/>
    </w:rPr>
  </w:style>
  <w:style w:type="paragraph" w:styleId="38">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31c07a6-83d5-4553-9d4a-46e52d8be01d}"/>
        <w:style w:val=""/>
        <w:category>
          <w:name w:val="常规"/>
          <w:gallery w:val="placeholder"/>
        </w:category>
        <w:types>
          <w:type w:val="bbPlcHdr"/>
        </w:types>
        <w:behaviors>
          <w:behavior w:val="content"/>
        </w:behaviors>
        <w:description w:val=""/>
        <w:guid w:val="{531c07a6-83d5-4553-9d4a-46e52d8be01d}"/>
      </w:docPartPr>
      <w:docPartBody>
        <w:p>
          <w:r>
            <w:rPr>
              <w:color w:val="808080"/>
            </w:rPr>
            <w:t>单击此处输入文字。</w:t>
          </w:r>
        </w:p>
      </w:docPartBody>
    </w:docPart>
    <w:docPart>
      <w:docPartPr>
        <w:name w:val="{1e59d193-3983-4eab-a6f4-d762d92bb1c1}"/>
        <w:style w:val=""/>
        <w:category>
          <w:name w:val="常规"/>
          <w:gallery w:val="placeholder"/>
        </w:category>
        <w:types>
          <w:type w:val="bbPlcHdr"/>
        </w:types>
        <w:behaviors>
          <w:behavior w:val="content"/>
        </w:behaviors>
        <w:description w:val=""/>
        <w:guid w:val="{1e59d193-3983-4eab-a6f4-d762d92bb1c1}"/>
      </w:docPartPr>
      <w:docPartBody>
        <w:p>
          <w:r>
            <w:rPr>
              <w:color w:val="808080"/>
            </w:rPr>
            <w:t>单击此处输入文字。</w:t>
          </w:r>
        </w:p>
      </w:docPartBody>
    </w:docPart>
    <w:docPart>
      <w:docPartPr>
        <w:name w:val="{b84bf25f-04a5-4a6d-a54a-788d9f52c890}"/>
        <w:style w:val=""/>
        <w:category>
          <w:name w:val="常规"/>
          <w:gallery w:val="placeholder"/>
        </w:category>
        <w:types>
          <w:type w:val="bbPlcHdr"/>
        </w:types>
        <w:behaviors>
          <w:behavior w:val="content"/>
        </w:behaviors>
        <w:description w:val=""/>
        <w:guid w:val="{b84bf25f-04a5-4a6d-a54a-788d9f52c890}"/>
      </w:docPartPr>
      <w:docPartBody>
        <w:p>
          <w:r>
            <w:rPr>
              <w:color w:val="808080"/>
            </w:rPr>
            <w:t>单击此处输入文字。</w:t>
          </w:r>
        </w:p>
      </w:docPartBody>
    </w:docPart>
    <w:docPart>
      <w:docPartPr>
        <w:name w:val="{ab4bf179-c78a-4a4b-bda7-d1429d40462d}"/>
        <w:style w:val=""/>
        <w:category>
          <w:name w:val="常规"/>
          <w:gallery w:val="placeholder"/>
        </w:category>
        <w:types>
          <w:type w:val="bbPlcHdr"/>
        </w:types>
        <w:behaviors>
          <w:behavior w:val="content"/>
        </w:behaviors>
        <w:description w:val=""/>
        <w:guid w:val="{ab4bf179-c78a-4a4b-bda7-d1429d40462d}"/>
      </w:docPartPr>
      <w:docPartBody>
        <w:p>
          <w:r>
            <w:rPr>
              <w:color w:val="808080"/>
            </w:rPr>
            <w:t>单击此处输入文字。</w:t>
          </w:r>
        </w:p>
      </w:docPartBody>
    </w:docPart>
    <w:docPart>
      <w:docPartPr>
        <w:name w:val="{2902e0c4-a32f-4b15-a7c2-7aa261249ee4}"/>
        <w:style w:val=""/>
        <w:category>
          <w:name w:val="常规"/>
          <w:gallery w:val="placeholder"/>
        </w:category>
        <w:types>
          <w:type w:val="bbPlcHdr"/>
        </w:types>
        <w:behaviors>
          <w:behavior w:val="content"/>
        </w:behaviors>
        <w:description w:val=""/>
        <w:guid w:val="{2902e0c4-a32f-4b15-a7c2-7aa261249ee4}"/>
      </w:docPartPr>
      <w:docPartBody>
        <w:p>
          <w:r>
            <w:rPr>
              <w:color w:val="808080"/>
            </w:rPr>
            <w:t>单击此处输入文字。</w:t>
          </w:r>
        </w:p>
      </w:docPartBody>
    </w:docPart>
    <w:docPart>
      <w:docPartPr>
        <w:name w:val="{85a9f062-ff93-48dd-b30f-5aa1fd34c3a3}"/>
        <w:style w:val=""/>
        <w:category>
          <w:name w:val="常规"/>
          <w:gallery w:val="placeholder"/>
        </w:category>
        <w:types>
          <w:type w:val="bbPlcHdr"/>
        </w:types>
        <w:behaviors>
          <w:behavior w:val="content"/>
        </w:behaviors>
        <w:description w:val=""/>
        <w:guid w:val="{85a9f062-ff93-48dd-b30f-5aa1fd34c3a3}"/>
      </w:docPartPr>
      <w:docPartBody>
        <w:p>
          <w:r>
            <w:rPr>
              <w:color w:val="808080"/>
            </w:rPr>
            <w:t>单击此处输入文字。</w:t>
          </w:r>
        </w:p>
      </w:docPartBody>
    </w:docPart>
    <w:docPart>
      <w:docPartPr>
        <w:name w:val="{4ae4ba35-7121-4ff8-bb90-5c55451719a1}"/>
        <w:style w:val=""/>
        <w:category>
          <w:name w:val="常规"/>
          <w:gallery w:val="placeholder"/>
        </w:category>
        <w:types>
          <w:type w:val="bbPlcHdr"/>
        </w:types>
        <w:behaviors>
          <w:behavior w:val="content"/>
        </w:behaviors>
        <w:description w:val=""/>
        <w:guid w:val="{4ae4ba35-7121-4ff8-bb90-5c55451719a1}"/>
      </w:docPartPr>
      <w:docPartBody>
        <w:p>
          <w:r>
            <w:rPr>
              <w:color w:val="808080"/>
            </w:rPr>
            <w:t>单击此处输入文字。</w:t>
          </w:r>
        </w:p>
      </w:docPartBody>
    </w:docPart>
    <w:docPart>
      <w:docPartPr>
        <w:name w:val="{fffe96c5-83e1-4974-b23d-f29c94947c48}"/>
        <w:style w:val=""/>
        <w:category>
          <w:name w:val="常规"/>
          <w:gallery w:val="placeholder"/>
        </w:category>
        <w:types>
          <w:type w:val="bbPlcHdr"/>
        </w:types>
        <w:behaviors>
          <w:behavior w:val="content"/>
        </w:behaviors>
        <w:description w:val=""/>
        <w:guid w:val="{fffe96c5-83e1-4974-b23d-f29c94947c48}"/>
      </w:docPartPr>
      <w:docPartBody>
        <w:p>
          <w:r>
            <w:rPr>
              <w:color w:val="808080"/>
            </w:rPr>
            <w:t>单击此处输入文字。</w:t>
          </w:r>
        </w:p>
      </w:docPartBody>
    </w:docPart>
    <w:docPart>
      <w:docPartPr>
        <w:name w:val="{17504af6-c27f-4a73-bc12-da2ae7437dd1}"/>
        <w:style w:val=""/>
        <w:category>
          <w:name w:val="常规"/>
          <w:gallery w:val="placeholder"/>
        </w:category>
        <w:types>
          <w:type w:val="bbPlcHdr"/>
        </w:types>
        <w:behaviors>
          <w:behavior w:val="content"/>
        </w:behaviors>
        <w:description w:val=""/>
        <w:guid w:val="{17504af6-c27f-4a73-bc12-da2ae7437dd1}"/>
      </w:docPartPr>
      <w:docPartBody>
        <w:p>
          <w:r>
            <w:rPr>
              <w:color w:val="808080"/>
            </w:rPr>
            <w:t>单击此处输入文字。</w:t>
          </w:r>
        </w:p>
      </w:docPartBody>
    </w:docPart>
    <w:docPart>
      <w:docPartPr>
        <w:name w:val="{57cde724-fc47-470f-ae07-76c4f2d0ecd0}"/>
        <w:style w:val=""/>
        <w:category>
          <w:name w:val="常规"/>
          <w:gallery w:val="placeholder"/>
        </w:category>
        <w:types>
          <w:type w:val="bbPlcHdr"/>
        </w:types>
        <w:behaviors>
          <w:behavior w:val="content"/>
        </w:behaviors>
        <w:description w:val=""/>
        <w:guid w:val="{57cde724-fc47-470f-ae07-76c4f2d0ecd0}"/>
      </w:docPartPr>
      <w:docPartBody>
        <w:p>
          <w:r>
            <w:rPr>
              <w:color w:val="808080"/>
            </w:rPr>
            <w:t>单击此处输入文字。</w:t>
          </w:r>
        </w:p>
      </w:docPartBody>
    </w:docPart>
    <w:docPart>
      <w:docPartPr>
        <w:name w:val="{100ac715-9b58-400e-9f54-b3b0c6ba5acb}"/>
        <w:style w:val=""/>
        <w:category>
          <w:name w:val="常规"/>
          <w:gallery w:val="placeholder"/>
        </w:category>
        <w:types>
          <w:type w:val="bbPlcHdr"/>
        </w:types>
        <w:behaviors>
          <w:behavior w:val="content"/>
        </w:behaviors>
        <w:description w:val=""/>
        <w:guid w:val="{100ac715-9b58-400e-9f54-b3b0c6ba5acb}"/>
      </w:docPartPr>
      <w:docPartBody>
        <w:p>
          <w:r>
            <w:rPr>
              <w:color w:val="808080"/>
            </w:rPr>
            <w:t>单击此处输入文字。</w:t>
          </w:r>
        </w:p>
      </w:docPartBody>
    </w:docPart>
    <w:docPart>
      <w:docPartPr>
        <w:name w:val="{3e74b111-cf91-4cf6-b4eb-fbcc0a1c5984}"/>
        <w:style w:val=""/>
        <w:category>
          <w:name w:val="常规"/>
          <w:gallery w:val="placeholder"/>
        </w:category>
        <w:types>
          <w:type w:val="bbPlcHdr"/>
        </w:types>
        <w:behaviors>
          <w:behavior w:val="content"/>
        </w:behaviors>
        <w:description w:val=""/>
        <w:guid w:val="{3e74b111-cf91-4cf6-b4eb-fbcc0a1c5984}"/>
      </w:docPartPr>
      <w:docPartBody>
        <w:p>
          <w:r>
            <w:rPr>
              <w:color w:val="808080"/>
            </w:rPr>
            <w:t>单击此处输入文字。</w:t>
          </w:r>
        </w:p>
      </w:docPartBody>
    </w:docPart>
    <w:docPart>
      <w:docPartPr>
        <w:name w:val="{7c54ec5f-3a8e-465e-944f-50c24eae3a85}"/>
        <w:style w:val=""/>
        <w:category>
          <w:name w:val="常规"/>
          <w:gallery w:val="placeholder"/>
        </w:category>
        <w:types>
          <w:type w:val="bbPlcHdr"/>
        </w:types>
        <w:behaviors>
          <w:behavior w:val="content"/>
        </w:behaviors>
        <w:description w:val=""/>
        <w:guid w:val="{7c54ec5f-3a8e-465e-944f-50c24eae3a85}"/>
      </w:docPartPr>
      <w:docPartBody>
        <w:p>
          <w:r>
            <w:rPr>
              <w:color w:val="808080"/>
            </w:rPr>
            <w:t>单击此处输入文字。</w:t>
          </w:r>
        </w:p>
      </w:docPartBody>
    </w:docPart>
    <w:docPart>
      <w:docPartPr>
        <w:name w:val="{05b7f91c-202e-48b7-8d12-1cfef2e4394f}"/>
        <w:style w:val=""/>
        <w:category>
          <w:name w:val="常规"/>
          <w:gallery w:val="placeholder"/>
        </w:category>
        <w:types>
          <w:type w:val="bbPlcHdr"/>
        </w:types>
        <w:behaviors>
          <w:behavior w:val="content"/>
        </w:behaviors>
        <w:description w:val=""/>
        <w:guid w:val="{05b7f91c-202e-48b7-8d12-1cfef2e4394f}"/>
      </w:docPartPr>
      <w:docPartBody>
        <w:p>
          <w:r>
            <w:rPr>
              <w:color w:val="808080"/>
            </w:rPr>
            <w:t>单击此处输入文字。</w:t>
          </w:r>
        </w:p>
      </w:docPartBody>
    </w:docPart>
    <w:docPart>
      <w:docPartPr>
        <w:name w:val="{97a3eea3-3dd3-45a2-b2fa-f29cf37d6e62}"/>
        <w:style w:val=""/>
        <w:category>
          <w:name w:val="常规"/>
          <w:gallery w:val="placeholder"/>
        </w:category>
        <w:types>
          <w:type w:val="bbPlcHdr"/>
        </w:types>
        <w:behaviors>
          <w:behavior w:val="content"/>
        </w:behaviors>
        <w:description w:val=""/>
        <w:guid w:val="{97a3eea3-3dd3-45a2-b2fa-f29cf37d6e62}"/>
      </w:docPartPr>
      <w:docPartBody>
        <w:p>
          <w:r>
            <w:rPr>
              <w:color w:val="808080"/>
            </w:rPr>
            <w:t>单击此处输入文字。</w:t>
          </w:r>
        </w:p>
      </w:docPartBody>
    </w:docPart>
    <w:docPart>
      <w:docPartPr>
        <w:name w:val="{e454bc81-fa18-4616-8e85-9ac3e3860239}"/>
        <w:style w:val=""/>
        <w:category>
          <w:name w:val="常规"/>
          <w:gallery w:val="placeholder"/>
        </w:category>
        <w:types>
          <w:type w:val="bbPlcHdr"/>
        </w:types>
        <w:behaviors>
          <w:behavior w:val="content"/>
        </w:behaviors>
        <w:description w:val=""/>
        <w:guid w:val="{e454bc81-fa18-4616-8e85-9ac3e3860239}"/>
      </w:docPartPr>
      <w:docPartBody>
        <w:p>
          <w:r>
            <w:rPr>
              <w:color w:val="808080"/>
            </w:rPr>
            <w:t>单击此处输入文字。</w:t>
          </w:r>
        </w:p>
      </w:docPartBody>
    </w:docPart>
    <w:docPart>
      <w:docPartPr>
        <w:name w:val="{4e3e3a15-9b56-4f33-99d1-89c1caa0d4aa}"/>
        <w:style w:val=""/>
        <w:category>
          <w:name w:val="常规"/>
          <w:gallery w:val="placeholder"/>
        </w:category>
        <w:types>
          <w:type w:val="bbPlcHdr"/>
        </w:types>
        <w:behaviors>
          <w:behavior w:val="content"/>
        </w:behaviors>
        <w:description w:val=""/>
        <w:guid w:val="{4e3e3a15-9b56-4f33-99d1-89c1caa0d4a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ScaleCrop>false</ScaleCrop>
  <LinksUpToDate>false</LinksUpToDate>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2018-09-03T03:57:00Z</dcterms:created>
  <dc:creator>20160321</dc:creator>
  <cp:lastModifiedBy>桥北</cp:lastModifiedBy>
  <cp:lastPrinted>2018-09-07T01:51:00Z</cp:lastPrinted>
  <dcterms:modified xsi:type="dcterms:W3CDTF">2020-03-06T08:07:43Z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Office Word 2007</vt:lpwstr>
  </property>
  <property fmtid="{D5CDD505-2E9C-101B-9397-08002B2CF9AE}" pid="4" name="LastSaved">
    <vt:filetime>2018-09-03T00:00:00Z</vt:filetime>
  </property>
  <property fmtid="{D5CDD505-2E9C-101B-9397-08002B2CF9AE}" pid="5" name="KSOProductBuildVer">
    <vt:lpwstr>2052-11.1.0.9513</vt:lpwstr>
  </property>
</Properties>
</file>