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52"/>
          <w:szCs w:val="52"/>
          <w:lang w:val="en-US"/>
        </w:rPr>
      </w:pPr>
    </w:p>
    <w:p>
      <w:pPr>
        <w:spacing w:line="360" w:lineRule="auto"/>
        <w:jc w:val="center"/>
        <w:rPr>
          <w:rFonts w:hint="eastAsia" w:ascii="仿宋" w:hAnsi="仿宋" w:eastAsia="仿宋"/>
          <w:b/>
          <w:bCs/>
          <w:sz w:val="52"/>
          <w:szCs w:val="52"/>
          <w:lang w:val="en-US" w:eastAsia="zh-CN"/>
        </w:rPr>
      </w:pPr>
      <w:r>
        <w:rPr>
          <w:rFonts w:hint="eastAsia" w:ascii="仿宋" w:hAnsi="仿宋" w:eastAsia="仿宋"/>
          <w:b/>
          <w:bCs/>
          <w:sz w:val="52"/>
          <w:szCs w:val="52"/>
          <w:lang w:val="en-US" w:eastAsia="zh-CN"/>
        </w:rPr>
        <w:t>玉树州广播电视台功能提升设备购置</w:t>
      </w:r>
    </w:p>
    <w:p>
      <w:pPr>
        <w:pStyle w:val="2"/>
        <w:spacing w:line="360" w:lineRule="auto"/>
        <w:rPr>
          <w:rFonts w:ascii="仿宋" w:hAnsi="仿宋" w:eastAsia="仿宋"/>
          <w:b/>
          <w:bCs/>
          <w:sz w:val="20"/>
        </w:rPr>
      </w:pPr>
    </w:p>
    <w:p>
      <w:pPr>
        <w:pStyle w:val="2"/>
        <w:spacing w:line="360" w:lineRule="auto"/>
        <w:rPr>
          <w:rFonts w:ascii="仿宋" w:hAnsi="仿宋" w:eastAsia="仿宋"/>
          <w:b/>
          <w:bCs/>
          <w:sz w:val="20"/>
        </w:rPr>
      </w:pPr>
    </w:p>
    <w:p>
      <w:pPr>
        <w:pStyle w:val="2"/>
        <w:spacing w:line="360" w:lineRule="auto"/>
        <w:rPr>
          <w:rFonts w:ascii="仿宋" w:hAnsi="仿宋" w:eastAsia="仿宋"/>
          <w:b/>
          <w:bCs/>
          <w:sz w:val="20"/>
        </w:rPr>
      </w:pPr>
    </w:p>
    <w:p>
      <w:pPr>
        <w:pStyle w:val="2"/>
        <w:spacing w:line="360" w:lineRule="auto"/>
        <w:rPr>
          <w:rFonts w:ascii="仿宋" w:hAnsi="仿宋" w:eastAsia="仿宋"/>
          <w:b/>
          <w:bCs/>
          <w:sz w:val="15"/>
          <w:szCs w:val="20"/>
        </w:rPr>
      </w:pPr>
    </w:p>
    <w:p>
      <w:pPr>
        <w:pStyle w:val="2"/>
        <w:spacing w:line="360" w:lineRule="auto"/>
        <w:rPr>
          <w:rFonts w:ascii="仿宋" w:hAnsi="仿宋" w:eastAsia="仿宋"/>
          <w:b/>
          <w:bCs/>
          <w:sz w:val="15"/>
          <w:szCs w:val="20"/>
        </w:rPr>
      </w:pPr>
    </w:p>
    <w:p>
      <w:pPr>
        <w:pStyle w:val="2"/>
        <w:spacing w:line="360" w:lineRule="auto"/>
        <w:rPr>
          <w:rFonts w:ascii="仿宋" w:hAnsi="仿宋" w:eastAsia="仿宋"/>
          <w:b/>
          <w:bCs/>
          <w:sz w:val="15"/>
          <w:szCs w:val="20"/>
        </w:rPr>
      </w:pPr>
    </w:p>
    <w:p>
      <w:pPr>
        <w:pStyle w:val="2"/>
        <w:spacing w:line="360" w:lineRule="auto"/>
        <w:rPr>
          <w:rFonts w:ascii="仿宋" w:hAnsi="仿宋" w:eastAsia="仿宋"/>
          <w:b/>
          <w:bCs/>
          <w:sz w:val="15"/>
          <w:szCs w:val="20"/>
        </w:rPr>
      </w:pPr>
    </w:p>
    <w:p>
      <w:pPr>
        <w:pStyle w:val="2"/>
        <w:spacing w:line="360" w:lineRule="auto"/>
        <w:rPr>
          <w:rFonts w:ascii="仿宋" w:hAnsi="仿宋" w:eastAsia="仿宋"/>
          <w:b/>
          <w:bCs/>
          <w:sz w:val="20"/>
        </w:rPr>
      </w:pPr>
    </w:p>
    <w:p>
      <w:pPr>
        <w:spacing w:line="360" w:lineRule="auto"/>
        <w:jc w:val="center"/>
        <w:rPr>
          <w:rFonts w:ascii="仿宋" w:hAnsi="仿宋" w:eastAsia="仿宋"/>
          <w:b/>
          <w:bCs/>
          <w:sz w:val="84"/>
        </w:rPr>
      </w:pPr>
      <w:r>
        <w:rPr>
          <w:rFonts w:hint="eastAsia" w:ascii="仿宋" w:hAnsi="仿宋" w:eastAsia="仿宋"/>
          <w:b/>
          <w:bCs/>
          <w:sz w:val="84"/>
        </w:rPr>
        <w:t>竞争性谈判文件</w:t>
      </w:r>
    </w:p>
    <w:p>
      <w:pPr>
        <w:pStyle w:val="2"/>
        <w:spacing w:line="360" w:lineRule="auto"/>
        <w:rPr>
          <w:rFonts w:ascii="仿宋" w:hAnsi="仿宋" w:eastAsia="仿宋"/>
          <w:b/>
          <w:bCs/>
          <w:sz w:val="36"/>
          <w:szCs w:val="13"/>
        </w:rPr>
      </w:pPr>
    </w:p>
    <w:p>
      <w:pPr>
        <w:pStyle w:val="2"/>
        <w:spacing w:line="360" w:lineRule="auto"/>
        <w:rPr>
          <w:rFonts w:ascii="仿宋" w:hAnsi="仿宋" w:eastAsia="仿宋"/>
          <w:b/>
          <w:bCs/>
          <w:sz w:val="36"/>
          <w:szCs w:val="13"/>
        </w:rPr>
      </w:pPr>
    </w:p>
    <w:p>
      <w:pPr>
        <w:pStyle w:val="2"/>
        <w:spacing w:line="360" w:lineRule="auto"/>
        <w:rPr>
          <w:rFonts w:ascii="仿宋" w:hAnsi="仿宋" w:eastAsia="仿宋"/>
          <w:sz w:val="28"/>
          <w:szCs w:val="10"/>
        </w:rPr>
      </w:pPr>
    </w:p>
    <w:p>
      <w:pPr>
        <w:pStyle w:val="2"/>
        <w:spacing w:line="360" w:lineRule="auto"/>
        <w:rPr>
          <w:rFonts w:ascii="仿宋" w:hAnsi="仿宋" w:eastAsia="仿宋"/>
          <w:sz w:val="28"/>
          <w:szCs w:val="10"/>
        </w:rPr>
      </w:pPr>
    </w:p>
    <w:p>
      <w:pPr>
        <w:spacing w:line="360" w:lineRule="auto"/>
        <w:ind w:firstLine="361" w:firstLineChars="100"/>
        <w:rPr>
          <w:rFonts w:hint="eastAsia" w:ascii="仿宋" w:hAnsi="仿宋" w:eastAsia="仿宋"/>
          <w:lang w:val="en-US" w:eastAsia="zh-CN"/>
        </w:rPr>
      </w:pPr>
      <w:r>
        <w:rPr>
          <w:rFonts w:hint="eastAsia" w:ascii="仿宋" w:hAnsi="仿宋" w:eastAsia="仿宋"/>
          <w:b/>
          <w:bCs/>
          <w:color w:val="000000"/>
          <w:sz w:val="36"/>
          <w:szCs w:val="36"/>
        </w:rPr>
        <w:t>采购人：</w:t>
      </w:r>
      <w:r>
        <w:rPr>
          <w:rFonts w:hint="eastAsia" w:ascii="仿宋" w:hAnsi="仿宋" w:eastAsia="仿宋"/>
          <w:b/>
          <w:bCs/>
          <w:color w:val="000000"/>
          <w:sz w:val="36"/>
          <w:szCs w:val="36"/>
          <w:lang w:eastAsia="zh-CN"/>
        </w:rPr>
        <w:t>玉树藏族自治州文体旅游广电局</w:t>
      </w:r>
    </w:p>
    <w:p>
      <w:pPr>
        <w:adjustRightInd w:val="0"/>
        <w:spacing w:line="360" w:lineRule="auto"/>
        <w:ind w:firstLine="361" w:firstLineChars="100"/>
        <w:rPr>
          <w:rFonts w:hint="eastAsia" w:ascii="仿宋" w:hAnsi="仿宋" w:eastAsia="仿宋"/>
          <w:lang w:val="en-US" w:eastAsia="zh-CN"/>
        </w:rPr>
      </w:pPr>
      <w:bookmarkStart w:id="0" w:name="OLE_LINK26"/>
      <w:r>
        <w:rPr>
          <w:rFonts w:hint="eastAsia" w:ascii="仿宋" w:hAnsi="仿宋" w:eastAsia="仿宋"/>
          <w:b/>
          <w:bCs/>
          <w:color w:val="000000"/>
          <w:sz w:val="36"/>
          <w:szCs w:val="36"/>
        </w:rPr>
        <w:t>采购项目编号：</w:t>
      </w:r>
      <w:bookmarkEnd w:id="0"/>
      <w:r>
        <w:rPr>
          <w:rFonts w:hint="eastAsia" w:ascii="仿宋" w:hAnsi="仿宋" w:eastAsia="仿宋"/>
          <w:b/>
          <w:bCs/>
          <w:color w:val="000000"/>
          <w:sz w:val="36"/>
          <w:szCs w:val="36"/>
          <w:lang w:eastAsia="zh-CN"/>
        </w:rPr>
        <w:t>重庆鼎运竞谈（货物）2020-031</w:t>
      </w:r>
    </w:p>
    <w:p>
      <w:pPr>
        <w:adjustRightInd w:val="0"/>
        <w:spacing w:line="360" w:lineRule="auto"/>
        <w:ind w:firstLine="361" w:firstLineChars="100"/>
        <w:rPr>
          <w:rFonts w:ascii="仿宋" w:hAnsi="仿宋" w:eastAsia="仿宋"/>
          <w:b/>
          <w:bCs/>
          <w:color w:val="000000"/>
          <w:sz w:val="36"/>
          <w:szCs w:val="36"/>
        </w:rPr>
      </w:pPr>
      <w:r>
        <w:rPr>
          <w:rFonts w:hint="eastAsia" w:ascii="仿宋" w:hAnsi="仿宋" w:eastAsia="仿宋"/>
          <w:b/>
          <w:bCs/>
          <w:color w:val="000000"/>
          <w:sz w:val="36"/>
          <w:szCs w:val="36"/>
        </w:rPr>
        <w:t>采购代理机构：重庆市鼎运工程咨询有限公司</w:t>
      </w:r>
    </w:p>
    <w:p>
      <w:pPr>
        <w:pStyle w:val="9"/>
        <w:jc w:val="center"/>
        <w:rPr>
          <w:rFonts w:ascii="仿宋" w:hAnsi="仿宋" w:eastAsia="仿宋" w:cs="宋体"/>
          <w:b/>
          <w:bCs/>
          <w:color w:val="000000"/>
          <w:sz w:val="36"/>
          <w:szCs w:val="36"/>
        </w:rPr>
      </w:pPr>
    </w:p>
    <w:p>
      <w:pPr>
        <w:pStyle w:val="9"/>
        <w:jc w:val="center"/>
        <w:rPr>
          <w:rFonts w:ascii="仿宋" w:hAnsi="仿宋" w:eastAsia="仿宋" w:cs="宋体"/>
          <w:b/>
          <w:bCs/>
          <w:color w:val="000000"/>
          <w:sz w:val="36"/>
          <w:szCs w:val="36"/>
        </w:rPr>
      </w:pPr>
    </w:p>
    <w:p>
      <w:pPr>
        <w:pStyle w:val="9"/>
        <w:jc w:val="center"/>
        <w:rPr>
          <w:rFonts w:hint="eastAsia" w:ascii="仿宋" w:hAnsi="仿宋" w:eastAsia="仿宋"/>
          <w:b/>
          <w:sz w:val="40"/>
          <w:szCs w:val="28"/>
          <w:lang w:eastAsia="zh-CN"/>
        </w:rPr>
      </w:pPr>
      <w:r>
        <w:rPr>
          <w:rFonts w:hint="eastAsia" w:ascii="仿宋" w:hAnsi="仿宋" w:eastAsia="仿宋" w:cs="宋体"/>
          <w:b/>
          <w:bCs/>
          <w:color w:val="000000"/>
          <w:sz w:val="36"/>
          <w:szCs w:val="36"/>
          <w:lang w:eastAsia="zh-CN"/>
        </w:rPr>
        <w:t>2020年6月8日</w:t>
      </w:r>
    </w:p>
    <w:p>
      <w:pPr>
        <w:spacing w:before="1" w:line="360" w:lineRule="auto"/>
        <w:ind w:left="871" w:right="988"/>
        <w:jc w:val="center"/>
        <w:rPr>
          <w:rFonts w:hint="eastAsia" w:ascii="仿宋" w:hAnsi="仿宋" w:eastAsia="仿宋"/>
          <w:b/>
          <w:sz w:val="40"/>
          <w:szCs w:val="28"/>
        </w:rPr>
      </w:pPr>
    </w:p>
    <w:p>
      <w:pPr>
        <w:spacing w:before="1" w:line="360" w:lineRule="auto"/>
        <w:ind w:left="871" w:right="988"/>
        <w:jc w:val="center"/>
        <w:rPr>
          <w:rFonts w:hint="eastAsia" w:ascii="仿宋" w:hAnsi="仿宋" w:eastAsia="仿宋"/>
          <w:b/>
          <w:sz w:val="40"/>
          <w:szCs w:val="28"/>
        </w:rPr>
      </w:pPr>
    </w:p>
    <w:p>
      <w:pPr>
        <w:spacing w:before="1" w:line="360" w:lineRule="auto"/>
        <w:ind w:right="988"/>
        <w:jc w:val="both"/>
        <w:rPr>
          <w:rFonts w:ascii="仿宋" w:hAnsi="仿宋" w:eastAsia="仿宋"/>
          <w:b/>
          <w:sz w:val="40"/>
          <w:szCs w:val="28"/>
        </w:rPr>
      </w:pPr>
      <w:r>
        <w:rPr>
          <w:rFonts w:hint="eastAsia" w:ascii="仿宋" w:hAnsi="仿宋" w:eastAsia="仿宋"/>
          <w:b/>
          <w:sz w:val="40"/>
          <w:szCs w:val="28"/>
        </w:rPr>
        <w:t>目 录</w:t>
      </w:r>
    </w:p>
    <w:p>
      <w:pPr>
        <w:spacing w:line="360" w:lineRule="auto"/>
        <w:jc w:val="center"/>
        <w:rPr>
          <w:rFonts w:ascii="仿宋" w:hAnsi="仿宋" w:eastAsia="仿宋"/>
          <w:sz w:val="40"/>
          <w:szCs w:val="28"/>
        </w:rPr>
        <w:sectPr>
          <w:headerReference r:id="rId3" w:type="default"/>
          <w:footerReference r:id="rId4" w:type="default"/>
          <w:pgSz w:w="11910" w:h="16840"/>
          <w:pgMar w:top="1440" w:right="1196" w:bottom="1440" w:left="1196" w:header="679" w:footer="686" w:gutter="0"/>
          <w:pgNumType w:start="1"/>
          <w:cols w:space="720" w:num="1"/>
          <w:titlePg/>
          <w:docGrid w:linePitch="299" w:charSpace="0"/>
        </w:sectPr>
      </w:pPr>
    </w:p>
    <w:p>
      <w:pPr>
        <w:spacing w:line="360" w:lineRule="auto"/>
        <w:jc w:val="center"/>
        <w:rPr>
          <w:rFonts w:ascii="仿宋" w:hAnsi="仿宋" w:eastAsia="仿宋"/>
        </w:rPr>
      </w:pPr>
      <w:bookmarkStart w:id="1" w:name="_Toc22455_WPSOffice_Type3"/>
    </w:p>
    <w:p>
      <w:pPr>
        <w:pStyle w:val="20"/>
        <w:tabs>
          <w:tab w:val="right" w:leader="dot" w:pos="9460"/>
        </w:tabs>
        <w:spacing w:line="360" w:lineRule="auto"/>
        <w:ind w:left="1018" w:leftChars="200" w:right="57" w:rightChars="26" w:hanging="578" w:hangingChars="289"/>
        <w:rPr>
          <w:rFonts w:ascii="仿宋" w:hAnsi="仿宋" w:eastAsia="仿宋" w:cs="宋体"/>
          <w:sz w:val="24"/>
          <w:szCs w:val="24"/>
        </w:rPr>
      </w:pPr>
      <w:r>
        <w:fldChar w:fldCharType="begin"/>
      </w:r>
      <w:r>
        <w:instrText xml:space="preserve"> HYPERLINK \l "_Toc16381_WPSOffice_Level1" </w:instrText>
      </w:r>
      <w:r>
        <w:fldChar w:fldCharType="separate"/>
      </w:r>
      <w:r>
        <w:rPr>
          <w:rFonts w:hint="eastAsia" w:ascii="仿宋" w:hAnsi="仿宋" w:eastAsia="仿宋" w:cs="宋体"/>
          <w:sz w:val="24"/>
          <w:szCs w:val="24"/>
        </w:rPr>
        <w:t>第一部分 投标邀请</w:t>
      </w:r>
      <w:r>
        <w:rPr>
          <w:rFonts w:hint="eastAsia" w:ascii="仿宋" w:hAnsi="仿宋" w:eastAsia="仿宋" w:cs="宋体"/>
          <w:sz w:val="24"/>
          <w:szCs w:val="24"/>
        </w:rPr>
        <w:tab/>
      </w:r>
      <w:r>
        <w:rPr>
          <w:rFonts w:hint="eastAsia" w:ascii="仿宋" w:hAnsi="仿宋" w:eastAsia="仿宋" w:cs="宋体"/>
          <w:sz w:val="24"/>
          <w:szCs w:val="24"/>
        </w:rPr>
        <w:t>2</w:t>
      </w:r>
      <w:r>
        <w:rPr>
          <w:rFonts w:hint="eastAsia" w:ascii="仿宋" w:hAnsi="仿宋" w:eastAsia="仿宋" w:cs="宋体"/>
          <w:sz w:val="24"/>
          <w:szCs w:val="24"/>
        </w:rPr>
        <w:fldChar w:fldCharType="end"/>
      </w:r>
    </w:p>
    <w:p>
      <w:pPr>
        <w:pStyle w:val="20"/>
        <w:tabs>
          <w:tab w:val="right" w:leader="dot" w:pos="9460"/>
        </w:tabs>
        <w:spacing w:line="360" w:lineRule="auto"/>
        <w:ind w:left="1018" w:leftChars="200" w:right="57" w:rightChars="26" w:hanging="578" w:hangingChars="289"/>
        <w:rPr>
          <w:rFonts w:ascii="仿宋" w:hAnsi="仿宋" w:eastAsia="仿宋" w:cs="宋体"/>
          <w:sz w:val="24"/>
          <w:szCs w:val="24"/>
        </w:rPr>
      </w:pPr>
      <w:r>
        <w:fldChar w:fldCharType="begin"/>
      </w:r>
      <w:r>
        <w:instrText xml:space="preserve"> HYPERLINK \l "_Toc22455_WPSOffice_Level1" </w:instrText>
      </w:r>
      <w:r>
        <w:fldChar w:fldCharType="separate"/>
      </w:r>
      <w:r>
        <w:rPr>
          <w:rFonts w:hint="eastAsia" w:ascii="仿宋" w:hAnsi="仿宋" w:eastAsia="仿宋" w:cs="宋体"/>
          <w:sz w:val="24"/>
          <w:szCs w:val="24"/>
        </w:rPr>
        <w:t>第二部分 投标人须知</w:t>
      </w:r>
      <w:r>
        <w:rPr>
          <w:rFonts w:hint="eastAsia" w:ascii="仿宋" w:hAnsi="仿宋" w:eastAsia="仿宋" w:cs="宋体"/>
          <w:sz w:val="24"/>
          <w:szCs w:val="24"/>
        </w:rPr>
        <w:tab/>
      </w:r>
      <w:r>
        <w:rPr>
          <w:rFonts w:hint="eastAsia" w:ascii="仿宋" w:hAnsi="仿宋" w:eastAsia="仿宋" w:cs="宋体"/>
          <w:sz w:val="24"/>
          <w:szCs w:val="24"/>
        </w:rPr>
        <w:fldChar w:fldCharType="end"/>
      </w:r>
      <w:r>
        <w:rPr>
          <w:rFonts w:ascii="仿宋" w:hAnsi="仿宋" w:eastAsia="仿宋" w:cs="宋体"/>
          <w:sz w:val="24"/>
          <w:szCs w:val="24"/>
        </w:rPr>
        <w:t>6</w:t>
      </w:r>
    </w:p>
    <w:p>
      <w:pPr>
        <w:pStyle w:val="21"/>
        <w:tabs>
          <w:tab w:val="right" w:leader="dot" w:pos="9460"/>
        </w:tabs>
        <w:spacing w:line="360" w:lineRule="auto"/>
        <w:ind w:left="1018" w:right="57" w:rightChars="26" w:hanging="578" w:hangingChars="289"/>
        <w:rPr>
          <w:rFonts w:ascii="仿宋" w:hAnsi="仿宋" w:eastAsia="仿宋" w:cs="宋体"/>
          <w:sz w:val="24"/>
          <w:szCs w:val="24"/>
        </w:rPr>
      </w:pPr>
      <w:r>
        <w:fldChar w:fldCharType="begin"/>
      </w:r>
      <w:r>
        <w:instrText xml:space="preserve"> HYPERLINK \l "_Toc22455_WPSOffice_Level2" </w:instrText>
      </w:r>
      <w:r>
        <w:fldChar w:fldCharType="separate"/>
      </w:r>
      <w:r>
        <w:rPr>
          <w:rFonts w:hint="eastAsia" w:ascii="仿宋" w:hAnsi="仿宋" w:eastAsia="仿宋" w:cs="宋体"/>
          <w:sz w:val="24"/>
          <w:szCs w:val="24"/>
        </w:rPr>
        <w:t>一、 说明</w:t>
      </w:r>
      <w:r>
        <w:rPr>
          <w:rFonts w:hint="eastAsia" w:ascii="仿宋" w:hAnsi="仿宋" w:eastAsia="仿宋" w:cs="宋体"/>
          <w:sz w:val="24"/>
          <w:szCs w:val="24"/>
        </w:rPr>
        <w:tab/>
      </w:r>
      <w:r>
        <w:rPr>
          <w:rFonts w:hint="eastAsia" w:ascii="仿宋" w:hAnsi="仿宋" w:eastAsia="仿宋" w:cs="宋体"/>
          <w:sz w:val="24"/>
          <w:szCs w:val="24"/>
        </w:rPr>
        <w:fldChar w:fldCharType="end"/>
      </w:r>
      <w:r>
        <w:rPr>
          <w:rFonts w:ascii="仿宋" w:hAnsi="仿宋" w:eastAsia="仿宋" w:cs="宋体"/>
          <w:sz w:val="24"/>
          <w:szCs w:val="24"/>
        </w:rPr>
        <w:t>6</w:t>
      </w:r>
    </w:p>
    <w:p>
      <w:pPr>
        <w:pStyle w:val="21"/>
        <w:tabs>
          <w:tab w:val="right" w:leader="dot" w:pos="9460"/>
        </w:tabs>
        <w:spacing w:line="360" w:lineRule="auto"/>
        <w:ind w:left="1018" w:right="57" w:rightChars="26" w:hanging="578" w:hangingChars="289"/>
        <w:rPr>
          <w:rFonts w:ascii="仿宋" w:hAnsi="仿宋" w:eastAsia="仿宋" w:cs="宋体"/>
          <w:sz w:val="24"/>
          <w:szCs w:val="24"/>
        </w:rPr>
      </w:pPr>
      <w:r>
        <w:fldChar w:fldCharType="begin"/>
      </w:r>
      <w:r>
        <w:instrText xml:space="preserve"> HYPERLINK \l "_Toc30604_WPSOffice_Level2" </w:instrText>
      </w:r>
      <w:r>
        <w:fldChar w:fldCharType="separate"/>
      </w:r>
      <w:r>
        <w:rPr>
          <w:rFonts w:hint="eastAsia" w:ascii="仿宋" w:hAnsi="仿宋" w:eastAsia="仿宋" w:cs="宋体"/>
          <w:sz w:val="24"/>
          <w:szCs w:val="24"/>
        </w:rPr>
        <w:t>二、 谈判文件说明</w:t>
      </w:r>
      <w:r>
        <w:rPr>
          <w:rFonts w:hint="eastAsia" w:ascii="仿宋" w:hAnsi="仿宋" w:eastAsia="仿宋" w:cs="宋体"/>
          <w:sz w:val="24"/>
          <w:szCs w:val="24"/>
        </w:rPr>
        <w:tab/>
      </w:r>
      <w:r>
        <w:rPr>
          <w:rFonts w:hint="eastAsia" w:ascii="仿宋" w:hAnsi="仿宋" w:eastAsia="仿宋" w:cs="宋体"/>
          <w:sz w:val="24"/>
          <w:szCs w:val="24"/>
        </w:rPr>
        <w:fldChar w:fldCharType="end"/>
      </w:r>
      <w:r>
        <w:rPr>
          <w:rFonts w:ascii="仿宋" w:hAnsi="仿宋" w:eastAsia="仿宋" w:cs="宋体"/>
          <w:sz w:val="24"/>
          <w:szCs w:val="24"/>
        </w:rPr>
        <w:t>7</w:t>
      </w:r>
    </w:p>
    <w:p>
      <w:pPr>
        <w:pStyle w:val="21"/>
        <w:tabs>
          <w:tab w:val="left" w:pos="880"/>
          <w:tab w:val="right" w:leader="dot" w:pos="9460"/>
        </w:tabs>
        <w:spacing w:line="360" w:lineRule="auto"/>
        <w:ind w:left="1018" w:right="57" w:rightChars="26" w:hanging="578" w:hangingChars="289"/>
        <w:rPr>
          <w:rFonts w:ascii="仿宋" w:hAnsi="仿宋" w:eastAsia="仿宋" w:cs="宋体"/>
          <w:sz w:val="24"/>
          <w:szCs w:val="24"/>
        </w:rPr>
      </w:pPr>
      <w:r>
        <w:fldChar w:fldCharType="begin"/>
      </w:r>
      <w:r>
        <w:instrText xml:space="preserve"> HYPERLINK \l "_Toc293_WPSOffice_Level2" </w:instrText>
      </w:r>
      <w:r>
        <w:fldChar w:fldCharType="separate"/>
      </w:r>
      <w:r>
        <w:rPr>
          <w:rFonts w:hint="eastAsia" w:ascii="仿宋" w:hAnsi="仿宋" w:eastAsia="仿宋" w:cs="宋体"/>
          <w:sz w:val="24"/>
          <w:szCs w:val="24"/>
        </w:rPr>
        <w:t>三、 响应文件的编制</w:t>
      </w:r>
      <w:r>
        <w:rPr>
          <w:rFonts w:hint="eastAsia" w:ascii="仿宋" w:hAnsi="仿宋" w:eastAsia="仿宋" w:cs="宋体"/>
          <w:sz w:val="24"/>
          <w:szCs w:val="24"/>
        </w:rPr>
        <w:tab/>
      </w:r>
      <w:r>
        <w:rPr>
          <w:rFonts w:hint="eastAsia" w:ascii="仿宋" w:hAnsi="仿宋" w:eastAsia="仿宋" w:cs="宋体"/>
          <w:sz w:val="24"/>
          <w:szCs w:val="24"/>
        </w:rPr>
        <w:fldChar w:fldCharType="end"/>
      </w:r>
      <w:r>
        <w:rPr>
          <w:rFonts w:ascii="仿宋" w:hAnsi="仿宋" w:eastAsia="仿宋" w:cs="宋体"/>
          <w:sz w:val="24"/>
          <w:szCs w:val="24"/>
        </w:rPr>
        <w:t>7</w:t>
      </w:r>
    </w:p>
    <w:p>
      <w:pPr>
        <w:pStyle w:val="21"/>
        <w:tabs>
          <w:tab w:val="right" w:leader="dot" w:pos="9460"/>
        </w:tabs>
        <w:spacing w:line="360" w:lineRule="auto"/>
        <w:ind w:left="1018" w:right="57" w:rightChars="26" w:hanging="578" w:hangingChars="289"/>
        <w:rPr>
          <w:rFonts w:ascii="仿宋" w:hAnsi="仿宋" w:eastAsia="仿宋" w:cs="宋体"/>
          <w:sz w:val="24"/>
          <w:szCs w:val="24"/>
        </w:rPr>
      </w:pPr>
      <w:r>
        <w:fldChar w:fldCharType="begin"/>
      </w:r>
      <w:r>
        <w:instrText xml:space="preserve"> HYPERLINK \l "_Toc16381_WPSOffice_Level2" </w:instrText>
      </w:r>
      <w:r>
        <w:fldChar w:fldCharType="separate"/>
      </w:r>
      <w:r>
        <w:rPr>
          <w:rFonts w:hint="eastAsia" w:ascii="仿宋" w:hAnsi="仿宋" w:eastAsia="仿宋" w:cs="宋体"/>
          <w:sz w:val="24"/>
          <w:szCs w:val="24"/>
        </w:rPr>
        <w:t>四、 响应文件的提交</w:t>
      </w:r>
      <w:r>
        <w:rPr>
          <w:rFonts w:hint="eastAsia" w:ascii="仿宋" w:hAnsi="仿宋" w:eastAsia="仿宋" w:cs="宋体"/>
          <w:sz w:val="24"/>
          <w:szCs w:val="24"/>
        </w:rPr>
        <w:tab/>
      </w:r>
      <w:r>
        <w:rPr>
          <w:rFonts w:hint="eastAsia" w:ascii="仿宋" w:hAnsi="仿宋" w:eastAsia="仿宋" w:cs="宋体"/>
          <w:sz w:val="24"/>
          <w:szCs w:val="24"/>
        </w:rPr>
        <w:fldChar w:fldCharType="end"/>
      </w:r>
      <w:r>
        <w:rPr>
          <w:rFonts w:ascii="仿宋" w:hAnsi="仿宋" w:eastAsia="仿宋" w:cs="宋体"/>
          <w:sz w:val="24"/>
          <w:szCs w:val="24"/>
        </w:rPr>
        <w:t>10</w:t>
      </w:r>
    </w:p>
    <w:p>
      <w:pPr>
        <w:pStyle w:val="21"/>
        <w:tabs>
          <w:tab w:val="right" w:leader="dot" w:pos="9460"/>
        </w:tabs>
        <w:spacing w:line="360" w:lineRule="auto"/>
        <w:ind w:left="1018" w:right="57" w:rightChars="26" w:hanging="578" w:hangingChars="289"/>
        <w:rPr>
          <w:rFonts w:ascii="仿宋" w:hAnsi="仿宋" w:eastAsia="仿宋" w:cs="宋体"/>
          <w:sz w:val="24"/>
          <w:szCs w:val="24"/>
        </w:rPr>
      </w:pPr>
      <w:r>
        <w:fldChar w:fldCharType="begin"/>
      </w:r>
      <w:r>
        <w:instrText xml:space="preserve"> HYPERLINK \l "_Toc27574_WPSOffice_Level2" </w:instrText>
      </w:r>
      <w:r>
        <w:fldChar w:fldCharType="separate"/>
      </w:r>
      <w:r>
        <w:rPr>
          <w:rFonts w:hint="eastAsia" w:ascii="仿宋" w:hAnsi="仿宋" w:eastAsia="仿宋" w:cs="宋体"/>
          <w:sz w:val="24"/>
          <w:szCs w:val="24"/>
        </w:rPr>
        <w:t>五、 开标</w:t>
      </w:r>
      <w:r>
        <w:rPr>
          <w:rFonts w:hint="eastAsia" w:ascii="仿宋" w:hAnsi="仿宋" w:eastAsia="仿宋" w:cs="宋体"/>
          <w:sz w:val="24"/>
          <w:szCs w:val="24"/>
        </w:rPr>
        <w:tab/>
      </w:r>
      <w:r>
        <w:rPr>
          <w:rFonts w:hint="eastAsia" w:ascii="仿宋" w:hAnsi="仿宋" w:eastAsia="仿宋" w:cs="宋体"/>
          <w:sz w:val="24"/>
          <w:szCs w:val="24"/>
        </w:rPr>
        <w:fldChar w:fldCharType="end"/>
      </w:r>
      <w:r>
        <w:rPr>
          <w:rFonts w:ascii="仿宋" w:hAnsi="仿宋" w:eastAsia="仿宋" w:cs="宋体"/>
          <w:sz w:val="24"/>
          <w:szCs w:val="24"/>
        </w:rPr>
        <w:t>10</w:t>
      </w:r>
    </w:p>
    <w:p>
      <w:pPr>
        <w:pStyle w:val="21"/>
        <w:tabs>
          <w:tab w:val="right" w:leader="dot" w:pos="9460"/>
        </w:tabs>
        <w:spacing w:line="360" w:lineRule="auto"/>
        <w:ind w:left="1018" w:right="57" w:rightChars="26" w:hanging="578" w:hangingChars="289"/>
        <w:rPr>
          <w:rFonts w:ascii="仿宋" w:hAnsi="仿宋" w:eastAsia="仿宋" w:cs="宋体"/>
          <w:sz w:val="24"/>
          <w:szCs w:val="24"/>
        </w:rPr>
      </w:pPr>
      <w:r>
        <w:fldChar w:fldCharType="begin"/>
      </w:r>
      <w:r>
        <w:instrText xml:space="preserve"> HYPERLINK \l "_Toc32313_WPSOffice_Level2" </w:instrText>
      </w:r>
      <w:r>
        <w:fldChar w:fldCharType="separate"/>
      </w:r>
      <w:r>
        <w:rPr>
          <w:rFonts w:hint="eastAsia" w:ascii="仿宋" w:hAnsi="仿宋" w:eastAsia="仿宋" w:cs="宋体"/>
          <w:sz w:val="24"/>
          <w:szCs w:val="24"/>
        </w:rPr>
        <w:t>六、资格审查程序及方法</w:t>
      </w:r>
      <w:r>
        <w:rPr>
          <w:rFonts w:hint="eastAsia" w:ascii="仿宋" w:hAnsi="仿宋" w:eastAsia="仿宋" w:cs="宋体"/>
          <w:sz w:val="24"/>
          <w:szCs w:val="24"/>
        </w:rPr>
        <w:tab/>
      </w:r>
      <w:r>
        <w:rPr>
          <w:rFonts w:hint="eastAsia" w:ascii="仿宋" w:hAnsi="仿宋" w:eastAsia="仿宋" w:cs="宋体"/>
          <w:sz w:val="24"/>
          <w:szCs w:val="24"/>
        </w:rPr>
        <w:fldChar w:fldCharType="end"/>
      </w:r>
      <w:r>
        <w:rPr>
          <w:rFonts w:ascii="仿宋" w:hAnsi="仿宋" w:eastAsia="仿宋" w:cs="宋体"/>
          <w:sz w:val="24"/>
          <w:szCs w:val="24"/>
        </w:rPr>
        <w:t>11</w:t>
      </w:r>
    </w:p>
    <w:p>
      <w:pPr>
        <w:pStyle w:val="21"/>
        <w:tabs>
          <w:tab w:val="right" w:leader="dot" w:pos="9460"/>
        </w:tabs>
        <w:spacing w:line="360" w:lineRule="auto"/>
        <w:ind w:left="1018" w:right="57" w:rightChars="26" w:hanging="578" w:hangingChars="289"/>
        <w:rPr>
          <w:rFonts w:ascii="仿宋" w:hAnsi="仿宋" w:eastAsia="仿宋" w:cs="宋体"/>
          <w:sz w:val="24"/>
          <w:szCs w:val="24"/>
        </w:rPr>
      </w:pPr>
      <w:r>
        <w:fldChar w:fldCharType="begin"/>
      </w:r>
      <w:r>
        <w:instrText xml:space="preserve"> HYPERLINK \l "_Toc23128_WPSOffice_Level2" </w:instrText>
      </w:r>
      <w:r>
        <w:fldChar w:fldCharType="separate"/>
      </w:r>
      <w:r>
        <w:rPr>
          <w:rFonts w:hint="eastAsia" w:ascii="仿宋" w:hAnsi="仿宋" w:eastAsia="仿宋" w:cs="宋体"/>
          <w:sz w:val="24"/>
          <w:szCs w:val="24"/>
        </w:rPr>
        <w:t>七、谈判程序及方法</w:t>
      </w:r>
      <w:r>
        <w:rPr>
          <w:rFonts w:hint="eastAsia" w:ascii="仿宋" w:hAnsi="仿宋" w:eastAsia="仿宋" w:cs="宋体"/>
          <w:sz w:val="24"/>
          <w:szCs w:val="24"/>
        </w:rPr>
        <w:tab/>
      </w:r>
      <w:r>
        <w:rPr>
          <w:rFonts w:hint="eastAsia" w:ascii="仿宋" w:hAnsi="仿宋" w:eastAsia="仿宋" w:cs="宋体"/>
          <w:sz w:val="24"/>
          <w:szCs w:val="24"/>
        </w:rPr>
        <w:fldChar w:fldCharType="end"/>
      </w:r>
      <w:r>
        <w:rPr>
          <w:rFonts w:ascii="仿宋" w:hAnsi="仿宋" w:eastAsia="仿宋" w:cs="宋体"/>
          <w:sz w:val="24"/>
          <w:szCs w:val="24"/>
        </w:rPr>
        <w:t>12</w:t>
      </w:r>
    </w:p>
    <w:p>
      <w:pPr>
        <w:pStyle w:val="21"/>
        <w:tabs>
          <w:tab w:val="right" w:leader="dot" w:pos="9460"/>
        </w:tabs>
        <w:spacing w:line="360" w:lineRule="auto"/>
        <w:ind w:left="1018" w:right="57" w:rightChars="26" w:hanging="578" w:hangingChars="289"/>
        <w:rPr>
          <w:rFonts w:ascii="仿宋" w:hAnsi="仿宋" w:eastAsia="仿宋" w:cs="宋体"/>
          <w:sz w:val="24"/>
          <w:szCs w:val="24"/>
        </w:rPr>
      </w:pPr>
      <w:r>
        <w:fldChar w:fldCharType="begin"/>
      </w:r>
      <w:r>
        <w:instrText xml:space="preserve"> HYPERLINK \l "_Toc19700_WPSOffice_Level2" </w:instrText>
      </w:r>
      <w:r>
        <w:fldChar w:fldCharType="separate"/>
      </w:r>
      <w:r>
        <w:rPr>
          <w:rFonts w:hint="eastAsia" w:ascii="仿宋" w:hAnsi="仿宋" w:eastAsia="仿宋" w:cs="宋体"/>
          <w:sz w:val="24"/>
          <w:szCs w:val="24"/>
        </w:rPr>
        <w:t>八、成交办法</w:t>
      </w:r>
      <w:r>
        <w:rPr>
          <w:rFonts w:hint="eastAsia" w:ascii="仿宋" w:hAnsi="仿宋" w:eastAsia="仿宋" w:cs="宋体"/>
          <w:sz w:val="24"/>
          <w:szCs w:val="24"/>
        </w:rPr>
        <w:tab/>
      </w:r>
      <w:r>
        <w:rPr>
          <w:rFonts w:hint="eastAsia" w:ascii="仿宋" w:hAnsi="仿宋" w:eastAsia="仿宋" w:cs="宋体"/>
          <w:sz w:val="24"/>
          <w:szCs w:val="24"/>
        </w:rPr>
        <w:t>1</w:t>
      </w:r>
      <w:r>
        <w:rPr>
          <w:rFonts w:hint="eastAsia" w:ascii="仿宋" w:hAnsi="仿宋" w:eastAsia="仿宋" w:cs="宋体"/>
          <w:sz w:val="24"/>
          <w:szCs w:val="24"/>
        </w:rPr>
        <w:fldChar w:fldCharType="end"/>
      </w:r>
      <w:r>
        <w:rPr>
          <w:rFonts w:ascii="仿宋" w:hAnsi="仿宋" w:eastAsia="仿宋" w:cs="宋体"/>
          <w:sz w:val="24"/>
          <w:szCs w:val="24"/>
        </w:rPr>
        <w:t>5</w:t>
      </w:r>
    </w:p>
    <w:p>
      <w:pPr>
        <w:pStyle w:val="21"/>
        <w:tabs>
          <w:tab w:val="right" w:leader="dot" w:pos="9460"/>
        </w:tabs>
        <w:spacing w:line="360" w:lineRule="auto"/>
        <w:ind w:left="1018" w:right="57" w:rightChars="26" w:hanging="578" w:hangingChars="289"/>
        <w:rPr>
          <w:rFonts w:ascii="仿宋" w:hAnsi="仿宋" w:eastAsia="仿宋" w:cs="宋体"/>
          <w:sz w:val="24"/>
          <w:szCs w:val="24"/>
        </w:rPr>
      </w:pPr>
      <w:r>
        <w:fldChar w:fldCharType="begin"/>
      </w:r>
      <w:r>
        <w:instrText xml:space="preserve"> HYPERLINK \l "_Toc23142_WPSOffice_Level2" </w:instrText>
      </w:r>
      <w:r>
        <w:fldChar w:fldCharType="separate"/>
      </w:r>
      <w:r>
        <w:rPr>
          <w:rFonts w:hint="eastAsia" w:ascii="仿宋" w:hAnsi="仿宋" w:eastAsia="仿宋" w:cs="宋体"/>
          <w:sz w:val="24"/>
          <w:szCs w:val="24"/>
        </w:rPr>
        <w:t>九、 授予合同</w:t>
      </w:r>
      <w:r>
        <w:rPr>
          <w:rFonts w:hint="eastAsia" w:ascii="仿宋" w:hAnsi="仿宋" w:eastAsia="仿宋" w:cs="宋体"/>
          <w:sz w:val="24"/>
          <w:szCs w:val="24"/>
        </w:rPr>
        <w:tab/>
      </w:r>
      <w:r>
        <w:rPr>
          <w:rFonts w:hint="eastAsia" w:ascii="仿宋" w:hAnsi="仿宋" w:eastAsia="仿宋" w:cs="宋体"/>
          <w:sz w:val="24"/>
          <w:szCs w:val="24"/>
        </w:rPr>
        <w:t>1</w:t>
      </w:r>
      <w:r>
        <w:rPr>
          <w:rFonts w:hint="eastAsia" w:ascii="仿宋" w:hAnsi="仿宋" w:eastAsia="仿宋" w:cs="宋体"/>
          <w:sz w:val="24"/>
          <w:szCs w:val="24"/>
        </w:rPr>
        <w:fldChar w:fldCharType="end"/>
      </w:r>
      <w:r>
        <w:rPr>
          <w:rFonts w:ascii="仿宋" w:hAnsi="仿宋" w:eastAsia="仿宋" w:cs="宋体"/>
          <w:sz w:val="24"/>
          <w:szCs w:val="24"/>
        </w:rPr>
        <w:t>6</w:t>
      </w:r>
    </w:p>
    <w:p>
      <w:pPr>
        <w:pStyle w:val="21"/>
        <w:tabs>
          <w:tab w:val="right" w:leader="dot" w:pos="9460"/>
        </w:tabs>
        <w:spacing w:line="360" w:lineRule="auto"/>
        <w:ind w:left="1018" w:right="57" w:rightChars="26" w:hanging="578" w:hangingChars="289"/>
        <w:rPr>
          <w:rFonts w:ascii="仿宋" w:hAnsi="仿宋" w:eastAsia="仿宋" w:cs="宋体"/>
          <w:sz w:val="24"/>
          <w:szCs w:val="24"/>
        </w:rPr>
      </w:pPr>
      <w:r>
        <w:fldChar w:fldCharType="begin"/>
      </w:r>
      <w:r>
        <w:instrText xml:space="preserve"> HYPERLINK \l "_Toc21424_WPSOffice_Level2" </w:instrText>
      </w:r>
      <w:r>
        <w:fldChar w:fldCharType="separate"/>
      </w:r>
      <w:r>
        <w:rPr>
          <w:rFonts w:hint="eastAsia" w:ascii="仿宋" w:hAnsi="仿宋" w:eastAsia="仿宋" w:cs="宋体"/>
          <w:sz w:val="24"/>
          <w:szCs w:val="24"/>
        </w:rPr>
        <w:t>十、谈判代理费</w:t>
      </w:r>
      <w:r>
        <w:rPr>
          <w:rFonts w:hint="eastAsia" w:ascii="仿宋" w:hAnsi="仿宋" w:eastAsia="仿宋" w:cs="宋体"/>
          <w:sz w:val="24"/>
          <w:szCs w:val="24"/>
        </w:rPr>
        <w:tab/>
      </w:r>
      <w:r>
        <w:rPr>
          <w:rFonts w:hint="eastAsia" w:ascii="仿宋" w:hAnsi="仿宋" w:eastAsia="仿宋" w:cs="宋体"/>
          <w:sz w:val="24"/>
          <w:szCs w:val="24"/>
        </w:rPr>
        <w:t>1</w:t>
      </w:r>
      <w:r>
        <w:rPr>
          <w:rFonts w:hint="eastAsia" w:ascii="仿宋" w:hAnsi="仿宋" w:eastAsia="仿宋" w:cs="宋体"/>
          <w:sz w:val="24"/>
          <w:szCs w:val="24"/>
        </w:rPr>
        <w:fldChar w:fldCharType="end"/>
      </w:r>
      <w:r>
        <w:rPr>
          <w:rFonts w:ascii="仿宋" w:hAnsi="仿宋" w:eastAsia="仿宋" w:cs="宋体"/>
          <w:sz w:val="24"/>
          <w:szCs w:val="24"/>
        </w:rPr>
        <w:t>7</w:t>
      </w:r>
    </w:p>
    <w:p>
      <w:pPr>
        <w:pStyle w:val="21"/>
        <w:tabs>
          <w:tab w:val="right" w:leader="dot" w:pos="9460"/>
        </w:tabs>
        <w:spacing w:line="360" w:lineRule="auto"/>
        <w:ind w:left="1018" w:right="57" w:rightChars="26" w:hanging="578" w:hangingChars="289"/>
        <w:rPr>
          <w:rFonts w:ascii="仿宋" w:hAnsi="仿宋" w:eastAsia="仿宋" w:cs="宋体"/>
          <w:sz w:val="24"/>
          <w:szCs w:val="24"/>
        </w:rPr>
      </w:pPr>
      <w:r>
        <w:fldChar w:fldCharType="begin"/>
      </w:r>
      <w:r>
        <w:instrText xml:space="preserve"> HYPERLINK \l "_Toc20132_WPSOffice_Level2" </w:instrText>
      </w:r>
      <w:r>
        <w:fldChar w:fldCharType="separate"/>
      </w:r>
      <w:r>
        <w:rPr>
          <w:rFonts w:hint="eastAsia" w:ascii="仿宋" w:hAnsi="仿宋" w:eastAsia="仿宋" w:cs="宋体"/>
          <w:sz w:val="24"/>
          <w:szCs w:val="24"/>
        </w:rPr>
        <w:t>十一、 其他</w:t>
      </w:r>
      <w:r>
        <w:rPr>
          <w:rFonts w:hint="eastAsia" w:ascii="仿宋" w:hAnsi="仿宋" w:eastAsia="仿宋" w:cs="宋体"/>
          <w:sz w:val="24"/>
          <w:szCs w:val="24"/>
        </w:rPr>
        <w:tab/>
      </w:r>
      <w:r>
        <w:rPr>
          <w:rFonts w:hint="eastAsia" w:ascii="仿宋" w:hAnsi="仿宋" w:eastAsia="仿宋" w:cs="宋体"/>
          <w:sz w:val="24"/>
          <w:szCs w:val="24"/>
        </w:rPr>
        <w:t>1</w:t>
      </w:r>
      <w:r>
        <w:rPr>
          <w:rFonts w:hint="eastAsia" w:ascii="仿宋" w:hAnsi="仿宋" w:eastAsia="仿宋" w:cs="宋体"/>
          <w:sz w:val="24"/>
          <w:szCs w:val="24"/>
        </w:rPr>
        <w:fldChar w:fldCharType="end"/>
      </w:r>
      <w:r>
        <w:rPr>
          <w:rFonts w:ascii="仿宋" w:hAnsi="仿宋" w:eastAsia="仿宋" w:cs="宋体"/>
          <w:sz w:val="24"/>
          <w:szCs w:val="24"/>
        </w:rPr>
        <w:t>7</w:t>
      </w:r>
    </w:p>
    <w:p>
      <w:pPr>
        <w:pStyle w:val="20"/>
        <w:tabs>
          <w:tab w:val="right" w:leader="dot" w:pos="9460"/>
        </w:tabs>
        <w:spacing w:line="360" w:lineRule="auto"/>
        <w:ind w:left="1018" w:leftChars="200" w:right="57" w:rightChars="26" w:hanging="578" w:hangingChars="289"/>
        <w:rPr>
          <w:rFonts w:ascii="仿宋" w:hAnsi="仿宋" w:eastAsia="仿宋" w:cs="宋体"/>
          <w:sz w:val="24"/>
          <w:szCs w:val="24"/>
        </w:rPr>
      </w:pPr>
      <w:r>
        <w:fldChar w:fldCharType="begin"/>
      </w:r>
      <w:r>
        <w:instrText xml:space="preserve"> HYPERLINK \l "_Toc30604_WPSOffice_Level1" </w:instrText>
      </w:r>
      <w:r>
        <w:fldChar w:fldCharType="separate"/>
      </w:r>
      <w:r>
        <w:rPr>
          <w:rFonts w:hint="eastAsia" w:ascii="仿宋" w:hAnsi="仿宋" w:eastAsia="仿宋" w:cs="宋体"/>
          <w:sz w:val="24"/>
          <w:szCs w:val="24"/>
        </w:rPr>
        <w:t>第三部分 青海省政府采购项目合同书范本</w:t>
      </w:r>
      <w:r>
        <w:rPr>
          <w:rFonts w:hint="eastAsia" w:ascii="仿宋" w:hAnsi="仿宋" w:eastAsia="仿宋" w:cs="宋体"/>
          <w:sz w:val="24"/>
          <w:szCs w:val="24"/>
        </w:rPr>
        <w:tab/>
      </w:r>
      <w:r>
        <w:rPr>
          <w:rFonts w:hint="eastAsia" w:ascii="仿宋" w:hAnsi="仿宋" w:eastAsia="仿宋" w:cs="宋体"/>
          <w:sz w:val="24"/>
          <w:szCs w:val="24"/>
        </w:rPr>
        <w:t>1</w:t>
      </w:r>
      <w:r>
        <w:rPr>
          <w:rFonts w:hint="eastAsia" w:ascii="仿宋" w:hAnsi="仿宋" w:eastAsia="仿宋" w:cs="宋体"/>
          <w:sz w:val="24"/>
          <w:szCs w:val="24"/>
        </w:rPr>
        <w:fldChar w:fldCharType="end"/>
      </w:r>
      <w:r>
        <w:rPr>
          <w:rFonts w:hint="eastAsia" w:ascii="仿宋" w:hAnsi="仿宋" w:eastAsia="仿宋" w:cs="宋体"/>
          <w:sz w:val="24"/>
          <w:szCs w:val="24"/>
        </w:rPr>
        <w:t>9</w:t>
      </w:r>
    </w:p>
    <w:p>
      <w:pPr>
        <w:pStyle w:val="21"/>
        <w:tabs>
          <w:tab w:val="right" w:leader="dot" w:pos="9460"/>
        </w:tabs>
        <w:spacing w:line="360" w:lineRule="auto"/>
        <w:ind w:left="1018" w:right="57" w:rightChars="26" w:hanging="578" w:hangingChars="289"/>
        <w:rPr>
          <w:rFonts w:ascii="仿宋" w:hAnsi="仿宋" w:eastAsia="仿宋" w:cs="宋体"/>
          <w:sz w:val="24"/>
          <w:szCs w:val="24"/>
        </w:rPr>
      </w:pPr>
      <w:r>
        <w:fldChar w:fldCharType="begin"/>
      </w:r>
      <w:r>
        <w:instrText xml:space="preserve"> HYPERLINK \l "_Toc1601_WPSOffice_Level2" </w:instrText>
      </w:r>
      <w:r>
        <w:fldChar w:fldCharType="separate"/>
      </w:r>
      <w:r>
        <w:rPr>
          <w:rFonts w:hint="eastAsia" w:ascii="仿宋" w:hAnsi="仿宋" w:eastAsia="仿宋" w:cs="宋体"/>
          <w:sz w:val="24"/>
          <w:szCs w:val="24"/>
        </w:rPr>
        <w:t>青海省政府采购项目合同书</w:t>
      </w:r>
      <w:r>
        <w:rPr>
          <w:rFonts w:hint="eastAsia" w:ascii="仿宋" w:hAnsi="仿宋" w:eastAsia="仿宋" w:cs="宋体"/>
          <w:sz w:val="24"/>
          <w:szCs w:val="24"/>
        </w:rPr>
        <w:tab/>
      </w:r>
      <w:r>
        <w:rPr>
          <w:rFonts w:hint="eastAsia" w:ascii="仿宋" w:hAnsi="仿宋" w:eastAsia="仿宋" w:cs="宋体"/>
          <w:sz w:val="24"/>
          <w:szCs w:val="24"/>
        </w:rPr>
        <w:t>1</w:t>
      </w:r>
      <w:r>
        <w:rPr>
          <w:rFonts w:hint="eastAsia" w:ascii="仿宋" w:hAnsi="仿宋" w:eastAsia="仿宋" w:cs="宋体"/>
          <w:sz w:val="24"/>
          <w:szCs w:val="24"/>
        </w:rPr>
        <w:fldChar w:fldCharType="end"/>
      </w:r>
      <w:r>
        <w:rPr>
          <w:rFonts w:ascii="仿宋" w:hAnsi="仿宋" w:eastAsia="仿宋" w:cs="宋体"/>
          <w:sz w:val="24"/>
          <w:szCs w:val="24"/>
        </w:rPr>
        <w:t>9</w:t>
      </w:r>
    </w:p>
    <w:p>
      <w:pPr>
        <w:pStyle w:val="20"/>
        <w:tabs>
          <w:tab w:val="right" w:leader="dot" w:pos="9460"/>
        </w:tabs>
        <w:spacing w:line="360" w:lineRule="auto"/>
        <w:ind w:left="1018" w:leftChars="200" w:right="57" w:rightChars="26" w:hanging="578" w:hangingChars="289"/>
        <w:rPr>
          <w:rFonts w:ascii="仿宋" w:hAnsi="仿宋" w:eastAsia="仿宋" w:cs="宋体"/>
          <w:sz w:val="24"/>
          <w:szCs w:val="24"/>
        </w:rPr>
      </w:pPr>
      <w:r>
        <w:fldChar w:fldCharType="begin"/>
      </w:r>
      <w:r>
        <w:instrText xml:space="preserve"> HYPERLINK \l "_Toc293_WPSOffice_Level1" </w:instrText>
      </w:r>
      <w:r>
        <w:fldChar w:fldCharType="separate"/>
      </w:r>
      <w:r>
        <w:rPr>
          <w:rFonts w:hint="eastAsia" w:ascii="仿宋" w:hAnsi="仿宋" w:eastAsia="仿宋" w:cs="宋体"/>
          <w:sz w:val="24"/>
          <w:szCs w:val="24"/>
        </w:rPr>
        <w:t>第四部分 响应文件格式</w:t>
      </w:r>
      <w:r>
        <w:rPr>
          <w:rFonts w:hint="eastAsia" w:ascii="仿宋" w:hAnsi="仿宋" w:eastAsia="仿宋" w:cs="宋体"/>
          <w:sz w:val="24"/>
          <w:szCs w:val="24"/>
        </w:rPr>
        <w:tab/>
      </w:r>
      <w:r>
        <w:rPr>
          <w:rFonts w:hint="eastAsia" w:ascii="仿宋" w:hAnsi="仿宋" w:eastAsia="仿宋" w:cs="宋体"/>
          <w:sz w:val="24"/>
          <w:szCs w:val="24"/>
        </w:rPr>
        <w:fldChar w:fldCharType="end"/>
      </w:r>
      <w:r>
        <w:rPr>
          <w:rFonts w:ascii="仿宋" w:hAnsi="仿宋" w:eastAsia="仿宋" w:cs="宋体"/>
          <w:sz w:val="24"/>
          <w:szCs w:val="24"/>
        </w:rPr>
        <w:t>32</w:t>
      </w:r>
    </w:p>
    <w:p>
      <w:pPr>
        <w:pStyle w:val="20"/>
        <w:tabs>
          <w:tab w:val="right" w:leader="dot" w:pos="9460"/>
        </w:tabs>
        <w:spacing w:line="360" w:lineRule="auto"/>
        <w:ind w:left="1018" w:leftChars="200" w:right="57" w:rightChars="26" w:hanging="578" w:hangingChars="289"/>
        <w:rPr>
          <w:rFonts w:ascii="仿宋" w:hAnsi="仿宋" w:eastAsia="仿宋" w:cs="宋体"/>
          <w:sz w:val="24"/>
          <w:szCs w:val="24"/>
        </w:rPr>
      </w:pPr>
      <w:r>
        <w:fldChar w:fldCharType="begin"/>
      </w:r>
      <w:r>
        <w:instrText xml:space="preserve"> HYPERLINK \l "_Toc27574_WPSOffice_Level1" </w:instrText>
      </w:r>
      <w:r>
        <w:fldChar w:fldCharType="separate"/>
      </w:r>
      <w:r>
        <w:rPr>
          <w:rFonts w:hint="eastAsia" w:ascii="仿宋" w:hAnsi="仿宋" w:eastAsia="仿宋" w:cs="宋体"/>
          <w:sz w:val="24"/>
          <w:szCs w:val="24"/>
        </w:rPr>
        <w:t>第五部分 采购项目要求及技术参数</w:t>
      </w:r>
      <w:r>
        <w:rPr>
          <w:rFonts w:hint="eastAsia" w:ascii="仿宋" w:hAnsi="仿宋" w:eastAsia="仿宋" w:cs="宋体"/>
          <w:sz w:val="24"/>
          <w:szCs w:val="24"/>
        </w:rPr>
        <w:tab/>
      </w:r>
      <w:r>
        <w:rPr>
          <w:rFonts w:hint="eastAsia" w:ascii="仿宋" w:hAnsi="仿宋" w:eastAsia="仿宋" w:cs="宋体"/>
          <w:sz w:val="24"/>
          <w:szCs w:val="24"/>
        </w:rPr>
        <w:t>5</w:t>
      </w:r>
      <w:r>
        <w:rPr>
          <w:rFonts w:hint="eastAsia" w:ascii="仿宋" w:hAnsi="仿宋" w:eastAsia="仿宋" w:cs="宋体"/>
          <w:sz w:val="24"/>
          <w:szCs w:val="24"/>
        </w:rPr>
        <w:fldChar w:fldCharType="end"/>
      </w:r>
      <w:r>
        <w:rPr>
          <w:rFonts w:hint="eastAsia" w:ascii="仿宋" w:hAnsi="仿宋" w:eastAsia="仿宋" w:cs="宋体"/>
          <w:sz w:val="24"/>
          <w:szCs w:val="24"/>
        </w:rPr>
        <w:t>5</w:t>
      </w:r>
    </w:p>
    <w:bookmarkEnd w:id="1"/>
    <w:p>
      <w:pPr>
        <w:pStyle w:val="21"/>
        <w:tabs>
          <w:tab w:val="right" w:leader="dot" w:pos="9900"/>
        </w:tabs>
        <w:spacing w:line="360" w:lineRule="auto"/>
        <w:ind w:left="876" w:leftChars="0" w:hanging="876" w:hangingChars="274"/>
        <w:jc w:val="both"/>
        <w:rPr>
          <w:rFonts w:ascii="仿宋" w:hAnsi="仿宋" w:eastAsia="仿宋" w:cs="宋体"/>
          <w:sz w:val="32"/>
          <w:szCs w:val="32"/>
        </w:rPr>
        <w:sectPr>
          <w:type w:val="continuous"/>
          <w:pgSz w:w="11910" w:h="16840"/>
          <w:pgMar w:top="1440" w:right="1196" w:bottom="1440" w:left="1196" w:header="720" w:footer="720" w:gutter="0"/>
          <w:cols w:space="720" w:num="1"/>
        </w:sectPr>
      </w:pPr>
    </w:p>
    <w:p>
      <w:pPr>
        <w:pStyle w:val="4"/>
        <w:keepNext w:val="0"/>
        <w:keepLines w:val="0"/>
        <w:numPr>
          <w:ilvl w:val="0"/>
          <w:numId w:val="1"/>
        </w:numPr>
        <w:spacing w:before="0" w:afterLines="50" w:line="360" w:lineRule="auto"/>
        <w:jc w:val="center"/>
        <w:rPr>
          <w:rFonts w:ascii="仿宋" w:hAnsi="仿宋" w:eastAsia="仿宋"/>
          <w:sz w:val="36"/>
          <w:szCs w:val="24"/>
        </w:rPr>
      </w:pPr>
      <w:bookmarkStart w:id="2" w:name="_Toc16381_WPSOffice_Level1"/>
      <w:r>
        <w:rPr>
          <w:rFonts w:hint="eastAsia" w:ascii="仿宋" w:hAnsi="仿宋" w:eastAsia="仿宋"/>
          <w:sz w:val="36"/>
          <w:szCs w:val="24"/>
        </w:rPr>
        <w:t>投标邀请</w:t>
      </w:r>
      <w:bookmarkEnd w:id="2"/>
    </w:p>
    <w:p>
      <w:pPr>
        <w:spacing w:line="360" w:lineRule="auto"/>
        <w:rPr>
          <w:rFonts w:ascii="仿宋" w:hAnsi="仿宋" w:eastAsia="仿宋"/>
        </w:rPr>
      </w:pPr>
    </w:p>
    <w:p>
      <w:pPr>
        <w:pStyle w:val="2"/>
        <w:spacing w:line="360" w:lineRule="auto"/>
        <w:ind w:left="510" w:right="556" w:firstLine="480" w:firstLineChars="200"/>
        <w:jc w:val="both"/>
        <w:rPr>
          <w:rFonts w:ascii="仿宋" w:hAnsi="仿宋" w:eastAsia="仿宋"/>
        </w:rPr>
      </w:pPr>
      <w:r>
        <w:rPr>
          <w:rFonts w:hint="eastAsia" w:ascii="仿宋" w:hAnsi="仿宋" w:eastAsia="仿宋"/>
        </w:rPr>
        <w:t>重庆市鼎运工程咨询有限公司 （以下均简称“采购代理机构”）受</w:t>
      </w:r>
      <w:r>
        <w:rPr>
          <w:rFonts w:hint="eastAsia" w:ascii="仿宋" w:hAnsi="仿宋" w:eastAsia="仿宋"/>
          <w:lang w:eastAsia="zh-CN"/>
        </w:rPr>
        <w:t>玉树藏族自治州文体旅游广电局</w:t>
      </w:r>
      <w:r>
        <w:rPr>
          <w:rFonts w:hint="eastAsia" w:ascii="仿宋" w:hAnsi="仿宋" w:eastAsia="仿宋"/>
        </w:rPr>
        <w:t xml:space="preserve"> （以下均简称“采购人”）委托，拟对</w:t>
      </w:r>
      <w:r>
        <w:rPr>
          <w:rFonts w:hint="eastAsia" w:ascii="仿宋" w:hAnsi="仿宋" w:eastAsia="仿宋"/>
          <w:lang w:eastAsia="zh-CN"/>
        </w:rPr>
        <w:t>玉树州广播电视台功能提升设备购置</w:t>
      </w:r>
      <w:r>
        <w:rPr>
          <w:rFonts w:hint="eastAsia" w:ascii="仿宋" w:hAnsi="仿宋" w:eastAsia="仿宋"/>
        </w:rPr>
        <w:t>进行竞争性</w:t>
      </w:r>
      <w:r>
        <w:rPr>
          <w:rFonts w:hint="eastAsia" w:ascii="仿宋" w:hAnsi="仿宋" w:eastAsia="仿宋"/>
          <w:spacing w:val="-1"/>
        </w:rPr>
        <w:t>谈判</w:t>
      </w:r>
      <w:r>
        <w:rPr>
          <w:rFonts w:hint="eastAsia" w:ascii="仿宋" w:hAnsi="仿宋" w:eastAsia="仿宋"/>
        </w:rPr>
        <w:t>采购，现予以公告，欢迎</w:t>
      </w:r>
      <w:r>
        <w:rPr>
          <w:rFonts w:hint="eastAsia" w:ascii="仿宋" w:hAnsi="仿宋" w:eastAsia="仿宋"/>
          <w:lang w:val="en-US"/>
        </w:rPr>
        <w:t>符合条件的</w:t>
      </w:r>
      <w:r>
        <w:rPr>
          <w:rFonts w:hint="eastAsia" w:ascii="仿宋" w:hAnsi="仿宋" w:eastAsia="仿宋"/>
        </w:rPr>
        <w:t>潜在供应商参加本次政府采购活动。</w:t>
      </w:r>
    </w:p>
    <w:tbl>
      <w:tblPr>
        <w:tblStyle w:val="17"/>
        <w:tblW w:w="93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24"/>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 w:hRule="atLeast"/>
          <w:jc w:val="center"/>
        </w:trPr>
        <w:tc>
          <w:tcPr>
            <w:tcW w:w="2524" w:type="dxa"/>
            <w:vAlign w:val="center"/>
          </w:tcPr>
          <w:p>
            <w:pPr>
              <w:pStyle w:val="24"/>
              <w:spacing w:before="2" w:line="360" w:lineRule="auto"/>
              <w:ind w:left="156" w:right="138"/>
              <w:jc w:val="center"/>
              <w:rPr>
                <w:rFonts w:ascii="仿宋" w:hAnsi="仿宋" w:eastAsia="仿宋"/>
                <w:sz w:val="24"/>
              </w:rPr>
            </w:pPr>
            <w:r>
              <w:rPr>
                <w:rFonts w:hint="eastAsia" w:ascii="仿宋" w:hAnsi="仿宋" w:eastAsia="仿宋"/>
                <w:sz w:val="24"/>
              </w:rPr>
              <w:t>采购项目名称</w:t>
            </w:r>
          </w:p>
        </w:tc>
        <w:tc>
          <w:tcPr>
            <w:tcW w:w="6826" w:type="dxa"/>
            <w:vAlign w:val="center"/>
          </w:tcPr>
          <w:p>
            <w:pPr>
              <w:widowControl/>
              <w:spacing w:line="360" w:lineRule="auto"/>
              <w:ind w:left="37" w:leftChars="17"/>
              <w:rPr>
                <w:rFonts w:hint="eastAsia" w:ascii="仿宋" w:hAnsi="仿宋" w:eastAsia="仿宋"/>
                <w:sz w:val="24"/>
                <w:lang w:val="en-US" w:eastAsia="zh-CN"/>
              </w:rPr>
            </w:pPr>
            <w:r>
              <w:rPr>
                <w:rFonts w:hint="eastAsia" w:ascii="仿宋" w:hAnsi="仿宋" w:eastAsia="仿宋"/>
                <w:sz w:val="24"/>
                <w:lang w:eastAsia="zh-CN"/>
              </w:rPr>
              <w:t>玉树州广播电视台功能提升设备购置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 w:hRule="atLeast"/>
          <w:jc w:val="center"/>
        </w:trPr>
        <w:tc>
          <w:tcPr>
            <w:tcW w:w="2524" w:type="dxa"/>
            <w:vAlign w:val="center"/>
          </w:tcPr>
          <w:p>
            <w:pPr>
              <w:pStyle w:val="24"/>
              <w:spacing w:before="2" w:line="360" w:lineRule="auto"/>
              <w:ind w:left="156" w:right="138"/>
              <w:jc w:val="center"/>
              <w:rPr>
                <w:rFonts w:ascii="仿宋" w:hAnsi="仿宋" w:eastAsia="仿宋"/>
                <w:sz w:val="24"/>
              </w:rPr>
            </w:pPr>
            <w:r>
              <w:rPr>
                <w:rFonts w:hint="eastAsia" w:ascii="仿宋" w:hAnsi="仿宋" w:eastAsia="仿宋"/>
                <w:sz w:val="24"/>
              </w:rPr>
              <w:t>采购项目编号</w:t>
            </w:r>
          </w:p>
        </w:tc>
        <w:tc>
          <w:tcPr>
            <w:tcW w:w="6826" w:type="dxa"/>
            <w:vAlign w:val="center"/>
          </w:tcPr>
          <w:p>
            <w:pPr>
              <w:widowControl/>
              <w:spacing w:line="360" w:lineRule="auto"/>
              <w:ind w:left="37" w:leftChars="17"/>
              <w:rPr>
                <w:rFonts w:hint="eastAsia" w:ascii="仿宋" w:hAnsi="仿宋" w:eastAsia="仿宋"/>
                <w:sz w:val="24"/>
                <w:lang w:eastAsia="zh-CN"/>
              </w:rPr>
            </w:pPr>
            <w:r>
              <w:rPr>
                <w:rFonts w:hint="eastAsia" w:ascii="仿宋" w:hAnsi="仿宋" w:eastAsia="仿宋"/>
                <w:sz w:val="24"/>
                <w:lang w:eastAsia="zh-CN"/>
              </w:rPr>
              <w:t>重庆鼎运竞谈（货物）2020-031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7" w:hRule="atLeast"/>
          <w:jc w:val="center"/>
        </w:trPr>
        <w:tc>
          <w:tcPr>
            <w:tcW w:w="2524" w:type="dxa"/>
            <w:vAlign w:val="center"/>
          </w:tcPr>
          <w:p>
            <w:pPr>
              <w:pStyle w:val="24"/>
              <w:spacing w:line="360" w:lineRule="auto"/>
              <w:ind w:left="156" w:right="138"/>
              <w:jc w:val="center"/>
              <w:rPr>
                <w:rFonts w:ascii="仿宋" w:hAnsi="仿宋" w:eastAsia="仿宋"/>
                <w:sz w:val="24"/>
              </w:rPr>
            </w:pPr>
            <w:r>
              <w:rPr>
                <w:rFonts w:hint="eastAsia" w:ascii="仿宋" w:hAnsi="仿宋" w:eastAsia="仿宋"/>
                <w:sz w:val="24"/>
              </w:rPr>
              <w:t>采购方式</w:t>
            </w:r>
          </w:p>
        </w:tc>
        <w:tc>
          <w:tcPr>
            <w:tcW w:w="6826" w:type="dxa"/>
            <w:vAlign w:val="center"/>
          </w:tcPr>
          <w:p>
            <w:pPr>
              <w:widowControl/>
              <w:spacing w:line="360" w:lineRule="auto"/>
              <w:ind w:left="37" w:leftChars="17"/>
              <w:rPr>
                <w:rFonts w:ascii="仿宋" w:hAnsi="仿宋" w:eastAsia="仿宋"/>
                <w:sz w:val="24"/>
              </w:rPr>
            </w:pPr>
            <w:r>
              <w:rPr>
                <w:rFonts w:hint="eastAsia" w:ascii="仿宋" w:hAnsi="仿宋" w:eastAsia="仿宋"/>
                <w:sz w:val="24"/>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2524" w:type="dxa"/>
            <w:vAlign w:val="center"/>
          </w:tcPr>
          <w:p>
            <w:pPr>
              <w:pStyle w:val="24"/>
              <w:spacing w:line="360" w:lineRule="auto"/>
              <w:ind w:left="156" w:right="138"/>
              <w:jc w:val="center"/>
              <w:rPr>
                <w:rFonts w:ascii="仿宋" w:hAnsi="仿宋" w:eastAsia="仿宋"/>
                <w:sz w:val="24"/>
              </w:rPr>
            </w:pPr>
            <w:r>
              <w:rPr>
                <w:rFonts w:hint="eastAsia" w:ascii="仿宋" w:hAnsi="仿宋" w:eastAsia="仿宋"/>
                <w:sz w:val="24"/>
              </w:rPr>
              <w:t>采购预算额度</w:t>
            </w:r>
          </w:p>
        </w:tc>
        <w:tc>
          <w:tcPr>
            <w:tcW w:w="6826" w:type="dxa"/>
            <w:vAlign w:val="center"/>
          </w:tcPr>
          <w:p>
            <w:pPr>
              <w:widowControl/>
              <w:spacing w:line="360" w:lineRule="auto"/>
              <w:ind w:left="37" w:leftChars="17"/>
              <w:rPr>
                <w:rFonts w:ascii="仿宋" w:hAnsi="仿宋" w:eastAsia="仿宋"/>
                <w:sz w:val="24"/>
                <w:lang w:val="en-US"/>
              </w:rPr>
            </w:pPr>
            <w:r>
              <w:rPr>
                <w:rFonts w:hint="eastAsia" w:ascii="仿宋" w:hAnsi="仿宋" w:eastAsia="仿宋"/>
                <w:sz w:val="24"/>
                <w:lang w:val="en-US" w:eastAsia="zh-CN"/>
              </w:rPr>
              <w:t>1962321.26元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2524" w:type="dxa"/>
            <w:vAlign w:val="center"/>
          </w:tcPr>
          <w:p>
            <w:pPr>
              <w:pStyle w:val="24"/>
              <w:spacing w:before="2" w:line="360" w:lineRule="auto"/>
              <w:ind w:left="156" w:right="138"/>
              <w:jc w:val="center"/>
              <w:rPr>
                <w:rFonts w:ascii="仿宋" w:hAnsi="仿宋" w:eastAsia="仿宋"/>
                <w:sz w:val="24"/>
              </w:rPr>
            </w:pPr>
            <w:r>
              <w:rPr>
                <w:rFonts w:hint="eastAsia" w:ascii="仿宋" w:hAnsi="仿宋" w:eastAsia="仿宋"/>
                <w:sz w:val="24"/>
              </w:rPr>
              <w:t>项目分包个数</w:t>
            </w:r>
          </w:p>
        </w:tc>
        <w:tc>
          <w:tcPr>
            <w:tcW w:w="6826" w:type="dxa"/>
            <w:vAlign w:val="center"/>
          </w:tcPr>
          <w:p>
            <w:pPr>
              <w:widowControl/>
              <w:spacing w:line="360" w:lineRule="auto"/>
              <w:ind w:left="37" w:leftChars="17"/>
              <w:rPr>
                <w:rFonts w:ascii="仿宋" w:hAnsi="仿宋" w:eastAsia="仿宋"/>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4" w:hRule="atLeast"/>
          <w:jc w:val="center"/>
        </w:trPr>
        <w:tc>
          <w:tcPr>
            <w:tcW w:w="2524" w:type="dxa"/>
            <w:vAlign w:val="center"/>
          </w:tcPr>
          <w:p>
            <w:pPr>
              <w:pStyle w:val="24"/>
              <w:spacing w:line="360" w:lineRule="auto"/>
              <w:ind w:left="156" w:right="138"/>
              <w:jc w:val="center"/>
              <w:rPr>
                <w:rFonts w:ascii="仿宋" w:hAnsi="仿宋" w:eastAsia="仿宋"/>
                <w:sz w:val="24"/>
              </w:rPr>
            </w:pPr>
            <w:r>
              <w:rPr>
                <w:rFonts w:hint="eastAsia" w:ascii="仿宋" w:hAnsi="仿宋" w:eastAsia="仿宋"/>
                <w:sz w:val="24"/>
              </w:rPr>
              <w:t>采购要求</w:t>
            </w:r>
          </w:p>
        </w:tc>
        <w:tc>
          <w:tcPr>
            <w:tcW w:w="6826" w:type="dxa"/>
            <w:vAlign w:val="center"/>
          </w:tcPr>
          <w:p>
            <w:pPr>
              <w:widowControl/>
              <w:spacing w:line="360" w:lineRule="auto"/>
              <w:rPr>
                <w:rFonts w:ascii="仿宋" w:hAnsi="仿宋" w:eastAsia="仿宋"/>
                <w:sz w:val="24"/>
                <w:lang w:val="en-US"/>
              </w:rPr>
            </w:pPr>
            <w:r>
              <w:rPr>
                <w:rFonts w:hint="eastAsia" w:ascii="仿宋" w:hAnsi="仿宋" w:eastAsia="仿宋"/>
                <w:sz w:val="24"/>
              </w:rPr>
              <w:t>主要内容：</w:t>
            </w:r>
            <w:r>
              <w:rPr>
                <w:rFonts w:hint="eastAsia" w:ascii="仿宋" w:hAnsi="仿宋" w:eastAsia="仿宋"/>
                <w:sz w:val="24"/>
                <w:szCs w:val="24"/>
                <w:lang w:val="en-US"/>
              </w:rPr>
              <w:t>详见《竞争性谈判文件》第五部分采购项目要求及技术参数</w:t>
            </w:r>
            <w:r>
              <w:rPr>
                <w:rFonts w:hint="eastAsia" w:ascii="仿宋" w:hAnsi="仿宋" w:eastAsia="仿宋"/>
                <w:sz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3" w:hRule="atLeast"/>
          <w:jc w:val="center"/>
        </w:trPr>
        <w:tc>
          <w:tcPr>
            <w:tcW w:w="2524" w:type="dxa"/>
            <w:vAlign w:val="center"/>
          </w:tcPr>
          <w:p>
            <w:pPr>
              <w:pStyle w:val="24"/>
              <w:spacing w:line="360" w:lineRule="auto"/>
              <w:ind w:left="156" w:right="138"/>
              <w:jc w:val="center"/>
              <w:rPr>
                <w:rFonts w:ascii="仿宋" w:hAnsi="仿宋" w:eastAsia="仿宋"/>
                <w:sz w:val="24"/>
              </w:rPr>
            </w:pPr>
            <w:r>
              <w:rPr>
                <w:rFonts w:hint="eastAsia" w:ascii="仿宋" w:hAnsi="仿宋" w:eastAsia="仿宋"/>
                <w:sz w:val="24"/>
              </w:rPr>
              <w:t>投标人资格要求</w:t>
            </w:r>
          </w:p>
        </w:tc>
        <w:tc>
          <w:tcPr>
            <w:tcW w:w="6826" w:type="dxa"/>
            <w:vAlign w:val="center"/>
          </w:tcPr>
          <w:p>
            <w:pPr>
              <w:widowControl/>
              <w:spacing w:line="320" w:lineRule="exact"/>
              <w:rPr>
                <w:rFonts w:ascii="仿宋" w:hAnsi="仿宋" w:eastAsia="仿宋"/>
                <w:sz w:val="24"/>
              </w:rPr>
            </w:pPr>
            <w:r>
              <w:rPr>
                <w:rFonts w:hint="eastAsia"/>
              </w:rPr>
              <w:t>1</w:t>
            </w:r>
            <w:r>
              <w:rPr>
                <w:rFonts w:hint="eastAsia" w:ascii="仿宋" w:hAnsi="仿宋" w:eastAsia="仿宋"/>
                <w:sz w:val="24"/>
              </w:rPr>
              <w:t>、应具备《政府采购法》第22条所规定的条件：</w:t>
            </w:r>
          </w:p>
          <w:p>
            <w:pPr>
              <w:widowControl/>
              <w:spacing w:line="320" w:lineRule="exact"/>
              <w:rPr>
                <w:rFonts w:ascii="仿宋" w:hAnsi="仿宋" w:eastAsia="仿宋"/>
                <w:sz w:val="24"/>
              </w:rPr>
            </w:pPr>
            <w:r>
              <w:rPr>
                <w:rFonts w:hint="eastAsia" w:ascii="仿宋" w:hAnsi="仿宋" w:eastAsia="仿宋"/>
                <w:sz w:val="24"/>
              </w:rPr>
              <w:t>（1）投标人的营业执照等证明文件，自然人的身份证明；</w:t>
            </w:r>
          </w:p>
          <w:p>
            <w:pPr>
              <w:widowControl/>
              <w:spacing w:line="320" w:lineRule="exact"/>
              <w:rPr>
                <w:rFonts w:ascii="仿宋" w:hAnsi="仿宋" w:eastAsia="仿宋"/>
                <w:sz w:val="24"/>
              </w:rPr>
            </w:pPr>
            <w:r>
              <w:rPr>
                <w:rFonts w:hint="eastAsia" w:ascii="仿宋" w:hAnsi="仿宋" w:eastAsia="仿宋"/>
                <w:sz w:val="24"/>
              </w:rPr>
              <w:t>（2）财务状况报告（201</w:t>
            </w:r>
            <w:r>
              <w:rPr>
                <w:rFonts w:hint="eastAsia" w:ascii="仿宋" w:hAnsi="仿宋" w:eastAsia="仿宋"/>
                <w:sz w:val="24"/>
                <w:lang w:val="en-US" w:eastAsia="zh-CN"/>
              </w:rPr>
              <w:t>9</w:t>
            </w:r>
            <w:r>
              <w:rPr>
                <w:rFonts w:hint="eastAsia" w:ascii="仿宋" w:hAnsi="仿宋" w:eastAsia="仿宋"/>
                <w:sz w:val="24"/>
              </w:rPr>
              <w:t>年度</w:t>
            </w:r>
            <w:r>
              <w:rPr>
                <w:rFonts w:hint="eastAsia" w:ascii="仿宋" w:hAnsi="仿宋" w:eastAsia="仿宋"/>
                <w:sz w:val="24"/>
                <w:lang w:val="en-US" w:eastAsia="zh-CN"/>
              </w:rPr>
              <w:t>或2018年度</w:t>
            </w:r>
            <w:r>
              <w:rPr>
                <w:rFonts w:hint="eastAsia" w:ascii="仿宋" w:hAnsi="仿宋" w:eastAsia="仿宋"/>
                <w:sz w:val="24"/>
              </w:rPr>
              <w:t>财务审计报告或</w:t>
            </w:r>
            <w:r>
              <w:rPr>
                <w:rFonts w:hint="eastAsia" w:ascii="仿宋" w:hAnsi="仿宋" w:eastAsia="仿宋"/>
                <w:sz w:val="24"/>
                <w:lang w:val="en-US"/>
              </w:rPr>
              <w:t>近三个月</w:t>
            </w:r>
            <w:r>
              <w:rPr>
                <w:rFonts w:hint="eastAsia" w:ascii="仿宋" w:hAnsi="仿宋" w:eastAsia="仿宋"/>
                <w:sz w:val="24"/>
              </w:rPr>
              <w:t>内银行出具的资信证明材料）和依法缴纳税收和社会保障资金的相关材料；</w:t>
            </w:r>
          </w:p>
          <w:p>
            <w:pPr>
              <w:widowControl/>
              <w:spacing w:line="320" w:lineRule="exact"/>
              <w:rPr>
                <w:rFonts w:ascii="仿宋" w:hAnsi="仿宋" w:eastAsia="仿宋"/>
                <w:sz w:val="24"/>
              </w:rPr>
            </w:pPr>
            <w:r>
              <w:rPr>
                <w:rFonts w:hint="eastAsia" w:ascii="仿宋" w:hAnsi="仿宋" w:eastAsia="仿宋"/>
                <w:sz w:val="24"/>
              </w:rPr>
              <w:t>（3）具备履行合同所必须的设备和专业技术能力的证明材料；</w:t>
            </w:r>
          </w:p>
          <w:p>
            <w:pPr>
              <w:widowControl/>
              <w:spacing w:line="320" w:lineRule="exact"/>
              <w:rPr>
                <w:rFonts w:ascii="仿宋" w:hAnsi="仿宋" w:eastAsia="仿宋"/>
                <w:sz w:val="24"/>
              </w:rPr>
            </w:pPr>
            <w:r>
              <w:rPr>
                <w:rFonts w:hint="eastAsia" w:ascii="仿宋" w:hAnsi="仿宋" w:eastAsia="仿宋"/>
                <w:sz w:val="24"/>
              </w:rPr>
              <w:t>（4）参加政府采购活动前3年内在经营活动中没有重大违法记录的书面声明；</w:t>
            </w:r>
          </w:p>
          <w:p>
            <w:pPr>
              <w:widowControl/>
              <w:spacing w:line="320" w:lineRule="exact"/>
              <w:rPr>
                <w:rFonts w:ascii="仿宋" w:hAnsi="仿宋" w:eastAsia="仿宋"/>
                <w:sz w:val="24"/>
              </w:rPr>
            </w:pPr>
            <w:r>
              <w:rPr>
                <w:rFonts w:hint="eastAsia" w:ascii="仿宋" w:hAnsi="仿宋" w:eastAsia="仿宋"/>
                <w:sz w:val="24"/>
              </w:rPr>
              <w:t>（5）具备法律、行政法规规定的其他条件的证明材料。</w:t>
            </w:r>
          </w:p>
          <w:p>
            <w:pPr>
              <w:widowControl/>
              <w:spacing w:line="320" w:lineRule="exact"/>
              <w:rPr>
                <w:rFonts w:ascii="仿宋" w:hAnsi="仿宋" w:eastAsia="仿宋"/>
                <w:sz w:val="24"/>
              </w:rPr>
            </w:pPr>
            <w:r>
              <w:rPr>
                <w:rFonts w:hint="eastAsia" w:ascii="仿宋" w:hAnsi="仿宋" w:eastAsia="仿宋"/>
                <w:sz w:val="24"/>
                <w:lang w:val="en-US"/>
              </w:rPr>
              <w:t>2、供应商企业法人营业执照具备相关经营范围，并在人员、设备、资金等方面具有相应的能力。</w:t>
            </w:r>
          </w:p>
          <w:p>
            <w:pPr>
              <w:widowControl/>
              <w:spacing w:line="320" w:lineRule="exact"/>
              <w:rPr>
                <w:rFonts w:ascii="仿宋" w:hAnsi="仿宋" w:eastAsia="仿宋"/>
                <w:sz w:val="24"/>
              </w:rPr>
            </w:pPr>
            <w:r>
              <w:rPr>
                <w:rFonts w:hint="eastAsia" w:ascii="仿宋" w:hAnsi="仿宋" w:eastAsia="仿宋"/>
                <w:sz w:val="24"/>
                <w:lang w:val="en-US"/>
              </w:rPr>
              <w:t>3</w:t>
            </w:r>
            <w:r>
              <w:rPr>
                <w:rFonts w:hint="eastAsia" w:ascii="仿宋" w:hAnsi="仿宋" w:eastAsia="仿宋"/>
                <w:sz w:val="24"/>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hint="eastAsia" w:ascii="仿宋" w:hAnsi="仿宋" w:eastAsia="仿宋"/>
                <w:sz w:val="24"/>
                <w:lang w:val="en-US" w:eastAsia="zh-CN"/>
              </w:rPr>
              <w:t>7</w:t>
            </w:r>
            <w:r>
              <w:rPr>
                <w:rFonts w:hint="eastAsia" w:ascii="仿宋" w:hAnsi="仿宋" w:eastAsia="仿宋"/>
                <w:sz w:val="24"/>
              </w:rPr>
              <w:t>天内）</w:t>
            </w:r>
          </w:p>
          <w:p>
            <w:pPr>
              <w:widowControl/>
              <w:spacing w:line="320" w:lineRule="exact"/>
              <w:rPr>
                <w:rFonts w:ascii="仿宋" w:hAnsi="仿宋" w:eastAsia="仿宋"/>
                <w:sz w:val="24"/>
              </w:rPr>
            </w:pPr>
            <w:r>
              <w:rPr>
                <w:rFonts w:hint="eastAsia" w:ascii="仿宋" w:hAnsi="仿宋" w:eastAsia="仿宋"/>
                <w:sz w:val="24"/>
                <w:lang w:val="en-US"/>
              </w:rPr>
              <w:t>4</w:t>
            </w:r>
            <w:r>
              <w:rPr>
                <w:rFonts w:hint="eastAsia" w:ascii="仿宋" w:hAnsi="仿宋" w:eastAsia="仿宋"/>
                <w:sz w:val="24"/>
              </w:rPr>
              <w:t>、本项目不接受供应商以联合体方式进行投标。</w:t>
            </w:r>
          </w:p>
          <w:p>
            <w:pPr>
              <w:widowControl/>
              <w:spacing w:line="320" w:lineRule="exact"/>
              <w:rPr>
                <w:rFonts w:ascii="仿宋" w:hAnsi="仿宋" w:eastAsia="仿宋"/>
                <w:sz w:val="24"/>
              </w:rPr>
            </w:pPr>
            <w:r>
              <w:rPr>
                <w:rFonts w:hint="eastAsia" w:ascii="仿宋" w:hAnsi="仿宋" w:eastAsia="仿宋"/>
                <w:sz w:val="24"/>
                <w:lang w:val="en-US"/>
              </w:rPr>
              <w:t>5</w:t>
            </w:r>
            <w:r>
              <w:rPr>
                <w:rFonts w:hint="eastAsia" w:ascii="仿宋" w:hAnsi="仿宋" w:eastAsia="仿宋"/>
                <w:sz w:val="24"/>
              </w:rPr>
              <w:t>、供应商不得存在下列情形之一：</w:t>
            </w:r>
          </w:p>
          <w:p>
            <w:pPr>
              <w:widowControl/>
              <w:spacing w:line="320" w:lineRule="exact"/>
              <w:rPr>
                <w:rFonts w:ascii="仿宋" w:hAnsi="仿宋" w:eastAsia="仿宋"/>
                <w:sz w:val="24"/>
              </w:rPr>
            </w:pPr>
            <w:r>
              <w:rPr>
                <w:rFonts w:hint="eastAsia" w:ascii="仿宋" w:hAnsi="仿宋" w:eastAsia="仿宋"/>
                <w:sz w:val="24"/>
              </w:rPr>
              <w:t>(l）为采购人不具有独立法人资格的附属机构（单位）；</w:t>
            </w:r>
          </w:p>
          <w:p>
            <w:pPr>
              <w:widowControl/>
              <w:spacing w:line="320" w:lineRule="exact"/>
              <w:rPr>
                <w:rFonts w:ascii="仿宋" w:hAnsi="仿宋" w:eastAsia="仿宋"/>
                <w:sz w:val="24"/>
              </w:rPr>
            </w:pPr>
            <w:r>
              <w:rPr>
                <w:rFonts w:hint="eastAsia" w:ascii="仿宋" w:hAnsi="仿宋" w:eastAsia="仿宋"/>
                <w:sz w:val="24"/>
              </w:rPr>
              <w:t>(2）为本采购项目前期准备提供设计或咨询服务的，但设计施工总承包的除外；</w:t>
            </w:r>
          </w:p>
          <w:p>
            <w:pPr>
              <w:widowControl/>
              <w:spacing w:line="320" w:lineRule="exact"/>
              <w:rPr>
                <w:rFonts w:ascii="仿宋" w:hAnsi="仿宋" w:eastAsia="仿宋"/>
                <w:sz w:val="24"/>
              </w:rPr>
            </w:pPr>
            <w:r>
              <w:rPr>
                <w:rFonts w:hint="eastAsia" w:ascii="仿宋" w:hAnsi="仿宋" w:eastAsia="仿宋"/>
                <w:sz w:val="24"/>
              </w:rPr>
              <w:t>(3）为本采购项目的监理人；</w:t>
            </w:r>
          </w:p>
          <w:p>
            <w:pPr>
              <w:widowControl/>
              <w:spacing w:line="320" w:lineRule="exact"/>
              <w:rPr>
                <w:rFonts w:ascii="仿宋" w:hAnsi="仿宋" w:eastAsia="仿宋"/>
                <w:sz w:val="24"/>
              </w:rPr>
            </w:pPr>
            <w:r>
              <w:rPr>
                <w:rFonts w:hint="eastAsia" w:ascii="仿宋" w:hAnsi="仿宋" w:eastAsia="仿宋"/>
                <w:sz w:val="24"/>
              </w:rPr>
              <w:t>(4）为本采购项目的代建人；</w:t>
            </w:r>
          </w:p>
          <w:p>
            <w:pPr>
              <w:widowControl/>
              <w:spacing w:line="320" w:lineRule="exact"/>
              <w:rPr>
                <w:rFonts w:ascii="仿宋" w:hAnsi="仿宋" w:eastAsia="仿宋"/>
                <w:sz w:val="24"/>
              </w:rPr>
            </w:pPr>
            <w:r>
              <w:rPr>
                <w:rFonts w:hint="eastAsia" w:ascii="仿宋" w:hAnsi="仿宋" w:eastAsia="仿宋"/>
                <w:sz w:val="24"/>
              </w:rPr>
              <w:t>(5）为本采购项目提供招标代理服务的；</w:t>
            </w:r>
          </w:p>
          <w:p>
            <w:pPr>
              <w:widowControl/>
              <w:spacing w:line="320" w:lineRule="exact"/>
              <w:rPr>
                <w:rFonts w:ascii="仿宋" w:hAnsi="仿宋" w:eastAsia="仿宋"/>
                <w:sz w:val="24"/>
              </w:rPr>
            </w:pPr>
            <w:r>
              <w:rPr>
                <w:rFonts w:hint="eastAsia" w:ascii="仿宋" w:hAnsi="仿宋" w:eastAsia="仿宋"/>
                <w:sz w:val="24"/>
              </w:rPr>
              <w:t>(6）与本采购项目的监理人或代建人或招标代理机构同为一个法定代表人的；</w:t>
            </w:r>
          </w:p>
          <w:p>
            <w:pPr>
              <w:widowControl/>
              <w:spacing w:line="320" w:lineRule="exact"/>
              <w:rPr>
                <w:rFonts w:ascii="仿宋" w:hAnsi="仿宋" w:eastAsia="仿宋"/>
                <w:sz w:val="24"/>
              </w:rPr>
            </w:pPr>
            <w:r>
              <w:rPr>
                <w:rFonts w:hint="eastAsia" w:ascii="仿宋" w:hAnsi="仿宋" w:eastAsia="仿宋"/>
                <w:sz w:val="24"/>
              </w:rPr>
              <w:t>(7）与本采购项目的监理人或代建人或招标代理机构相互控股或参股的；</w:t>
            </w:r>
          </w:p>
          <w:p>
            <w:pPr>
              <w:widowControl/>
              <w:spacing w:line="320" w:lineRule="exact"/>
              <w:rPr>
                <w:rFonts w:ascii="仿宋" w:hAnsi="仿宋" w:eastAsia="仿宋"/>
                <w:sz w:val="24"/>
              </w:rPr>
            </w:pPr>
            <w:r>
              <w:rPr>
                <w:rFonts w:hint="eastAsia" w:ascii="仿宋" w:hAnsi="仿宋" w:eastAsia="仿宋"/>
                <w:sz w:val="24"/>
              </w:rPr>
              <w:t>(8）与本采购项目的监理人或代建人或招标代理机构相互任职或工作的；</w:t>
            </w:r>
          </w:p>
          <w:p>
            <w:pPr>
              <w:widowControl/>
              <w:spacing w:line="320" w:lineRule="exact"/>
              <w:rPr>
                <w:rFonts w:ascii="仿宋" w:hAnsi="仿宋" w:eastAsia="仿宋"/>
                <w:sz w:val="24"/>
              </w:rPr>
            </w:pPr>
            <w:r>
              <w:rPr>
                <w:rFonts w:hint="eastAsia" w:ascii="仿宋" w:hAnsi="仿宋" w:eastAsia="仿宋"/>
                <w:sz w:val="24"/>
              </w:rPr>
              <w:t>（9）被责令停业的；</w:t>
            </w:r>
          </w:p>
          <w:p>
            <w:pPr>
              <w:widowControl/>
              <w:spacing w:line="320" w:lineRule="exact"/>
              <w:rPr>
                <w:rFonts w:ascii="仿宋" w:hAnsi="仿宋" w:eastAsia="仿宋"/>
                <w:sz w:val="24"/>
              </w:rPr>
            </w:pPr>
            <w:r>
              <w:rPr>
                <w:rFonts w:hint="eastAsia" w:ascii="仿宋" w:hAnsi="仿宋" w:eastAsia="仿宋"/>
                <w:sz w:val="24"/>
              </w:rPr>
              <w:t>(10）被暂停或取消投标资格的；</w:t>
            </w:r>
          </w:p>
          <w:p>
            <w:pPr>
              <w:widowControl/>
              <w:spacing w:line="320" w:lineRule="exact"/>
              <w:rPr>
                <w:rFonts w:ascii="仿宋" w:hAnsi="仿宋" w:eastAsia="仿宋"/>
                <w:sz w:val="24"/>
              </w:rPr>
            </w:pPr>
            <w:r>
              <w:rPr>
                <w:rFonts w:hint="eastAsia" w:ascii="仿宋" w:hAnsi="仿宋" w:eastAsia="仿宋"/>
                <w:sz w:val="24"/>
              </w:rPr>
              <w:t>(11）财产被接管或冻结的；</w:t>
            </w:r>
          </w:p>
          <w:p>
            <w:pPr>
              <w:widowControl/>
              <w:spacing w:line="320" w:lineRule="exact"/>
              <w:rPr>
                <w:rFonts w:ascii="仿宋" w:hAnsi="仿宋" w:eastAsia="仿宋"/>
                <w:sz w:val="24"/>
              </w:rPr>
            </w:pPr>
            <w:r>
              <w:rPr>
                <w:rFonts w:hint="eastAsia" w:ascii="仿宋" w:hAnsi="仿宋" w:eastAsia="仿宋"/>
                <w:sz w:val="24"/>
              </w:rPr>
              <w:t>(12）在最近三年内有骗取中标或严重违约或重大工程质量问题的；</w:t>
            </w:r>
          </w:p>
          <w:p>
            <w:pPr>
              <w:widowControl/>
              <w:spacing w:line="320" w:lineRule="exact"/>
              <w:rPr>
                <w:rFonts w:ascii="仿宋" w:hAnsi="仿宋" w:eastAsia="仿宋"/>
                <w:color w:val="000000"/>
                <w:sz w:val="24"/>
                <w:szCs w:val="24"/>
              </w:rPr>
            </w:pPr>
            <w:r>
              <w:rPr>
                <w:rFonts w:hint="eastAsia" w:ascii="仿宋" w:hAnsi="仿宋" w:eastAsia="仿宋"/>
                <w:sz w:val="24"/>
              </w:rPr>
              <w:t>(13）单位负责人为同一人或者存在控股、管理关系的不同单位，参加同一标段投标或者未划分标段的同一招标项目投标的。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3" w:hRule="atLeast"/>
          <w:jc w:val="center"/>
        </w:trPr>
        <w:tc>
          <w:tcPr>
            <w:tcW w:w="2524" w:type="dxa"/>
            <w:vAlign w:val="center"/>
          </w:tcPr>
          <w:p>
            <w:pPr>
              <w:pStyle w:val="24"/>
              <w:spacing w:before="2" w:line="360" w:lineRule="auto"/>
              <w:ind w:left="156" w:right="138"/>
              <w:jc w:val="center"/>
              <w:rPr>
                <w:rFonts w:ascii="仿宋" w:hAnsi="仿宋" w:eastAsia="仿宋"/>
                <w:sz w:val="24"/>
                <w:szCs w:val="24"/>
              </w:rPr>
            </w:pPr>
            <w:r>
              <w:rPr>
                <w:rFonts w:hint="eastAsia" w:ascii="仿宋" w:hAnsi="仿宋" w:eastAsia="仿宋"/>
                <w:sz w:val="24"/>
                <w:szCs w:val="24"/>
              </w:rPr>
              <w:t>公告发布时间</w:t>
            </w:r>
          </w:p>
        </w:tc>
        <w:tc>
          <w:tcPr>
            <w:tcW w:w="6826" w:type="dxa"/>
            <w:vAlign w:val="center"/>
          </w:tcPr>
          <w:p>
            <w:pPr>
              <w:widowControl/>
              <w:spacing w:line="360" w:lineRule="auto"/>
              <w:ind w:left="37" w:leftChars="17"/>
              <w:rPr>
                <w:rFonts w:hint="eastAsia" w:ascii="仿宋" w:hAnsi="仿宋" w:eastAsia="仿宋"/>
                <w:sz w:val="24"/>
                <w:szCs w:val="24"/>
                <w:lang w:eastAsia="zh-CN"/>
              </w:rPr>
            </w:pPr>
            <w:r>
              <w:rPr>
                <w:rFonts w:hint="eastAsia" w:ascii="仿宋" w:hAnsi="仿宋" w:eastAsia="仿宋"/>
                <w:sz w:val="24"/>
                <w:szCs w:val="24"/>
                <w:lang w:eastAsia="zh-CN"/>
              </w:rPr>
              <w:t>2020年6月8日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3" w:hRule="atLeast"/>
          <w:jc w:val="center"/>
        </w:trPr>
        <w:tc>
          <w:tcPr>
            <w:tcW w:w="2524" w:type="dxa"/>
            <w:vAlign w:val="center"/>
          </w:tcPr>
          <w:p>
            <w:pPr>
              <w:pStyle w:val="24"/>
              <w:spacing w:line="360" w:lineRule="auto"/>
              <w:ind w:left="156" w:right="138"/>
              <w:jc w:val="center"/>
              <w:rPr>
                <w:rFonts w:ascii="仿宋" w:hAnsi="仿宋" w:eastAsia="仿宋"/>
                <w:sz w:val="24"/>
                <w:szCs w:val="24"/>
              </w:rPr>
            </w:pPr>
            <w:r>
              <w:rPr>
                <w:rFonts w:hint="eastAsia" w:ascii="仿宋" w:hAnsi="仿宋" w:eastAsia="仿宋"/>
                <w:sz w:val="24"/>
                <w:szCs w:val="24"/>
              </w:rPr>
              <w:t>获取谈判文件的时间</w:t>
            </w:r>
          </w:p>
        </w:tc>
        <w:tc>
          <w:tcPr>
            <w:tcW w:w="6826" w:type="dxa"/>
            <w:vAlign w:val="center"/>
          </w:tcPr>
          <w:p>
            <w:pPr>
              <w:widowControl/>
              <w:spacing w:line="360" w:lineRule="auto"/>
              <w:ind w:left="37" w:leftChars="17"/>
              <w:rPr>
                <w:rFonts w:ascii="仿宋" w:hAnsi="仿宋" w:eastAsia="仿宋"/>
                <w:sz w:val="24"/>
                <w:szCs w:val="24"/>
              </w:rPr>
            </w:pPr>
            <w:r>
              <w:rPr>
                <w:rFonts w:hint="eastAsia" w:ascii="仿宋" w:hAnsi="仿宋" w:eastAsia="仿宋"/>
                <w:sz w:val="24"/>
                <w:szCs w:val="24"/>
              </w:rPr>
              <w:t>20</w:t>
            </w:r>
            <w:r>
              <w:rPr>
                <w:rFonts w:hint="eastAsia" w:ascii="仿宋" w:hAnsi="仿宋" w:eastAsia="仿宋"/>
                <w:sz w:val="24"/>
                <w:szCs w:val="24"/>
                <w:lang w:val="en-US" w:eastAsia="zh-CN"/>
              </w:rPr>
              <w:t>20</w:t>
            </w:r>
            <w:r>
              <w:rPr>
                <w:rFonts w:hint="eastAsia" w:ascii="仿宋" w:hAnsi="仿宋" w:eastAsia="仿宋"/>
                <w:sz w:val="24"/>
                <w:szCs w:val="24"/>
              </w:rPr>
              <w:t>年</w:t>
            </w:r>
            <w:r>
              <w:rPr>
                <w:rFonts w:hint="eastAsia" w:ascii="仿宋" w:hAnsi="仿宋" w:eastAsia="仿宋"/>
                <w:sz w:val="24"/>
                <w:szCs w:val="24"/>
                <w:lang w:val="en-US" w:eastAsia="zh-CN"/>
              </w:rPr>
              <w:t>6</w:t>
            </w:r>
            <w:r>
              <w:rPr>
                <w:rFonts w:hint="eastAsia" w:ascii="仿宋" w:hAnsi="仿宋" w:eastAsia="仿宋"/>
                <w:sz w:val="24"/>
                <w:szCs w:val="24"/>
              </w:rPr>
              <w:t>月</w:t>
            </w:r>
            <w:r>
              <w:rPr>
                <w:rFonts w:hint="eastAsia" w:ascii="仿宋" w:hAnsi="仿宋" w:eastAsia="仿宋"/>
                <w:sz w:val="24"/>
                <w:szCs w:val="24"/>
                <w:lang w:val="en-US" w:eastAsia="zh-CN"/>
              </w:rPr>
              <w:t>9</w:t>
            </w:r>
            <w:r>
              <w:rPr>
                <w:rFonts w:hint="eastAsia" w:ascii="仿宋" w:hAnsi="仿宋" w:eastAsia="仿宋"/>
                <w:sz w:val="24"/>
                <w:szCs w:val="24"/>
              </w:rPr>
              <w:t>日至2019年</w:t>
            </w:r>
            <w:r>
              <w:rPr>
                <w:rFonts w:hint="eastAsia" w:ascii="仿宋" w:hAnsi="仿宋" w:eastAsia="仿宋"/>
                <w:sz w:val="24"/>
                <w:szCs w:val="24"/>
                <w:lang w:val="en-US" w:eastAsia="zh-CN"/>
              </w:rPr>
              <w:t>6</w:t>
            </w:r>
            <w:r>
              <w:rPr>
                <w:rFonts w:hint="eastAsia" w:ascii="仿宋" w:hAnsi="仿宋" w:eastAsia="仿宋"/>
                <w:sz w:val="24"/>
                <w:szCs w:val="24"/>
              </w:rPr>
              <w:t>月</w:t>
            </w:r>
            <w:r>
              <w:rPr>
                <w:rFonts w:hint="eastAsia" w:ascii="仿宋" w:hAnsi="仿宋" w:eastAsia="仿宋"/>
                <w:sz w:val="24"/>
                <w:szCs w:val="24"/>
                <w:lang w:val="en-US" w:eastAsia="zh-CN"/>
              </w:rPr>
              <w:t>11</w:t>
            </w:r>
            <w:r>
              <w:rPr>
                <w:rFonts w:hint="eastAsia" w:ascii="仿宋" w:hAnsi="仿宋" w:eastAsia="仿宋"/>
                <w:sz w:val="24"/>
                <w:szCs w:val="24"/>
              </w:rPr>
              <w:t>日，每天上午9:00-12:00，上午 14:30-17:30（午休、节假日除外）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3" w:hRule="atLeast"/>
          <w:jc w:val="center"/>
        </w:trPr>
        <w:tc>
          <w:tcPr>
            <w:tcW w:w="2524" w:type="dxa"/>
            <w:vAlign w:val="center"/>
          </w:tcPr>
          <w:p>
            <w:pPr>
              <w:pStyle w:val="24"/>
              <w:spacing w:before="2" w:line="360" w:lineRule="auto"/>
              <w:ind w:left="156" w:right="138"/>
              <w:jc w:val="center"/>
              <w:rPr>
                <w:rFonts w:ascii="仿宋" w:hAnsi="仿宋" w:eastAsia="仿宋"/>
                <w:sz w:val="24"/>
                <w:szCs w:val="24"/>
              </w:rPr>
            </w:pPr>
            <w:r>
              <w:rPr>
                <w:rFonts w:hint="eastAsia" w:ascii="仿宋" w:hAnsi="仿宋" w:eastAsia="仿宋"/>
                <w:sz w:val="24"/>
                <w:szCs w:val="24"/>
              </w:rPr>
              <w:t>获取谈判文件方式</w:t>
            </w:r>
          </w:p>
        </w:tc>
        <w:tc>
          <w:tcPr>
            <w:tcW w:w="6826" w:type="dxa"/>
            <w:vAlign w:val="center"/>
          </w:tcPr>
          <w:p>
            <w:pPr>
              <w:pStyle w:val="24"/>
              <w:spacing w:before="2" w:line="360" w:lineRule="auto"/>
              <w:ind w:left="37" w:leftChars="17"/>
              <w:rPr>
                <w:rFonts w:ascii="仿宋" w:hAnsi="仿宋" w:eastAsia="仿宋"/>
                <w:sz w:val="24"/>
                <w:szCs w:val="24"/>
              </w:rPr>
            </w:pPr>
            <w:r>
              <w:rPr>
                <w:rFonts w:hint="eastAsia" w:ascii="仿宋" w:hAnsi="仿宋" w:eastAsia="仿宋"/>
                <w:sz w:val="24"/>
                <w:szCs w:val="24"/>
              </w:rPr>
              <w:t>现场购买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3" w:hRule="atLeast"/>
          <w:jc w:val="center"/>
        </w:trPr>
        <w:tc>
          <w:tcPr>
            <w:tcW w:w="2524" w:type="dxa"/>
            <w:vAlign w:val="center"/>
          </w:tcPr>
          <w:p>
            <w:pPr>
              <w:widowControl/>
              <w:spacing w:line="360" w:lineRule="auto"/>
              <w:ind w:left="24" w:leftChars="11"/>
              <w:jc w:val="center"/>
              <w:rPr>
                <w:rFonts w:ascii="仿宋" w:hAnsi="仿宋" w:eastAsia="仿宋"/>
                <w:sz w:val="24"/>
                <w:szCs w:val="24"/>
              </w:rPr>
            </w:pPr>
            <w:r>
              <w:rPr>
                <w:rFonts w:hint="eastAsia" w:ascii="仿宋" w:hAnsi="仿宋" w:eastAsia="仿宋"/>
                <w:sz w:val="24"/>
                <w:szCs w:val="24"/>
              </w:rPr>
              <w:t>谈判文件售价</w:t>
            </w:r>
          </w:p>
        </w:tc>
        <w:tc>
          <w:tcPr>
            <w:tcW w:w="6826" w:type="dxa"/>
            <w:vAlign w:val="center"/>
          </w:tcPr>
          <w:p>
            <w:pPr>
              <w:widowControl/>
              <w:spacing w:line="360" w:lineRule="auto"/>
              <w:ind w:left="24" w:leftChars="11"/>
              <w:rPr>
                <w:rFonts w:ascii="仿宋" w:hAnsi="仿宋" w:eastAsia="仿宋"/>
                <w:sz w:val="24"/>
                <w:szCs w:val="24"/>
              </w:rPr>
            </w:pPr>
            <w:r>
              <w:rPr>
                <w:rFonts w:hint="eastAsia" w:ascii="仿宋" w:hAnsi="仿宋" w:eastAsia="仿宋"/>
                <w:sz w:val="24"/>
                <w:szCs w:val="24"/>
                <w:lang w:val="en-US"/>
              </w:rPr>
              <w:t>5</w:t>
            </w:r>
            <w:r>
              <w:rPr>
                <w:rFonts w:ascii="仿宋" w:hAnsi="仿宋" w:eastAsia="仿宋"/>
                <w:sz w:val="24"/>
                <w:szCs w:val="24"/>
              </w:rPr>
              <w:t>00</w:t>
            </w:r>
            <w:r>
              <w:rPr>
                <w:rFonts w:hint="eastAsia" w:ascii="仿宋" w:hAnsi="仿宋" w:eastAsia="仿宋"/>
                <w:sz w:val="24"/>
                <w:szCs w:val="24"/>
              </w:rPr>
              <w:t>元（谈判文件售后不退，投标资格不能转让）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5" w:hRule="atLeast"/>
          <w:jc w:val="center"/>
        </w:trPr>
        <w:tc>
          <w:tcPr>
            <w:tcW w:w="2524" w:type="dxa"/>
            <w:vAlign w:val="center"/>
          </w:tcPr>
          <w:p>
            <w:pPr>
              <w:pStyle w:val="24"/>
              <w:spacing w:line="360" w:lineRule="auto"/>
              <w:ind w:left="156" w:right="138"/>
              <w:jc w:val="center"/>
              <w:rPr>
                <w:rFonts w:ascii="仿宋" w:hAnsi="仿宋" w:eastAsia="仿宋"/>
                <w:sz w:val="24"/>
                <w:szCs w:val="24"/>
              </w:rPr>
            </w:pPr>
            <w:r>
              <w:rPr>
                <w:rFonts w:hint="eastAsia" w:ascii="仿宋" w:hAnsi="仿宋" w:eastAsia="仿宋"/>
                <w:sz w:val="24"/>
                <w:szCs w:val="24"/>
              </w:rPr>
              <w:t>获取谈判文件地点</w:t>
            </w:r>
          </w:p>
        </w:tc>
        <w:tc>
          <w:tcPr>
            <w:tcW w:w="6826" w:type="dxa"/>
            <w:vAlign w:val="center"/>
          </w:tcPr>
          <w:p>
            <w:pPr>
              <w:widowControl/>
              <w:spacing w:line="360" w:lineRule="auto"/>
              <w:ind w:left="24" w:leftChars="11"/>
              <w:rPr>
                <w:rFonts w:ascii="仿宋" w:hAnsi="仿宋" w:eastAsia="仿宋"/>
                <w:sz w:val="24"/>
                <w:szCs w:val="24"/>
              </w:rPr>
            </w:pPr>
            <w:r>
              <w:rPr>
                <w:rFonts w:hint="eastAsia" w:ascii="仿宋" w:hAnsi="仿宋" w:eastAsia="仿宋"/>
                <w:sz w:val="24"/>
                <w:szCs w:val="24"/>
              </w:rPr>
              <w:t>重庆市鼎运工程咨询有限公司 （青海省西宁市城西区西川南路76号万达中心4号楼8楼10805室）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3" w:hRule="atLeast"/>
          <w:jc w:val="center"/>
        </w:trPr>
        <w:tc>
          <w:tcPr>
            <w:tcW w:w="2524" w:type="dxa"/>
            <w:vAlign w:val="center"/>
          </w:tcPr>
          <w:p>
            <w:pPr>
              <w:pStyle w:val="24"/>
              <w:spacing w:line="360" w:lineRule="auto"/>
              <w:jc w:val="center"/>
              <w:rPr>
                <w:rFonts w:ascii="仿宋" w:hAnsi="仿宋" w:eastAsia="仿宋"/>
                <w:sz w:val="24"/>
                <w:szCs w:val="24"/>
              </w:rPr>
            </w:pPr>
            <w:r>
              <w:rPr>
                <w:rFonts w:hint="eastAsia" w:ascii="仿宋" w:hAnsi="仿宋" w:eastAsia="仿宋"/>
                <w:sz w:val="24"/>
                <w:szCs w:val="24"/>
              </w:rPr>
              <w:t>购买谈判文件时应提供材料</w:t>
            </w:r>
          </w:p>
        </w:tc>
        <w:tc>
          <w:tcPr>
            <w:tcW w:w="6826" w:type="dxa"/>
            <w:vAlign w:val="center"/>
          </w:tcPr>
          <w:p>
            <w:pPr>
              <w:widowControl/>
              <w:spacing w:line="360" w:lineRule="auto"/>
              <w:ind w:left="24" w:leftChars="11"/>
              <w:rPr>
                <w:rFonts w:ascii="仿宋" w:hAnsi="仿宋" w:eastAsia="仿宋"/>
                <w:sz w:val="24"/>
                <w:szCs w:val="24"/>
              </w:rPr>
            </w:pPr>
            <w:r>
              <w:rPr>
                <w:rFonts w:hint="eastAsia" w:ascii="仿宋" w:hAnsi="仿宋" w:eastAsia="仿宋"/>
                <w:sz w:val="24"/>
                <w:szCs w:val="24"/>
              </w:rPr>
              <w:t>供应商现场报名时须持介绍信（或授权委托书）原件在青海省西宁市城西区西川南路76号万达中心4号楼8楼10805室报名并购买谈判文件。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3" w:hRule="atLeast"/>
          <w:jc w:val="center"/>
        </w:trPr>
        <w:tc>
          <w:tcPr>
            <w:tcW w:w="2524" w:type="dxa"/>
            <w:vAlign w:val="center"/>
          </w:tcPr>
          <w:p>
            <w:pPr>
              <w:pStyle w:val="24"/>
              <w:spacing w:before="79" w:line="360" w:lineRule="auto"/>
              <w:ind w:left="156" w:right="138"/>
              <w:jc w:val="center"/>
              <w:rPr>
                <w:rFonts w:ascii="仿宋" w:hAnsi="仿宋" w:eastAsia="仿宋"/>
                <w:sz w:val="24"/>
                <w:szCs w:val="24"/>
              </w:rPr>
            </w:pPr>
            <w:r>
              <w:rPr>
                <w:rFonts w:hint="eastAsia" w:ascii="仿宋" w:hAnsi="仿宋" w:eastAsia="仿宋"/>
                <w:sz w:val="24"/>
                <w:szCs w:val="24"/>
              </w:rPr>
              <w:t>提交首次谈判响应文件截止时间</w:t>
            </w:r>
          </w:p>
        </w:tc>
        <w:tc>
          <w:tcPr>
            <w:tcW w:w="6826" w:type="dxa"/>
            <w:vAlign w:val="center"/>
          </w:tcPr>
          <w:p>
            <w:pPr>
              <w:widowControl/>
              <w:spacing w:line="360" w:lineRule="auto"/>
              <w:ind w:left="24" w:leftChars="11"/>
              <w:rPr>
                <w:rFonts w:ascii="仿宋" w:hAnsi="仿宋" w:eastAsia="仿宋"/>
                <w:sz w:val="24"/>
                <w:szCs w:val="24"/>
              </w:rPr>
            </w:pPr>
            <w:r>
              <w:rPr>
                <w:rFonts w:hint="eastAsia" w:ascii="仿宋" w:hAnsi="仿宋" w:eastAsia="仿宋"/>
                <w:sz w:val="24"/>
                <w:szCs w:val="24"/>
              </w:rPr>
              <w:t>20</w:t>
            </w:r>
            <w:r>
              <w:rPr>
                <w:rFonts w:hint="eastAsia" w:ascii="仿宋" w:hAnsi="仿宋" w:eastAsia="仿宋"/>
                <w:sz w:val="24"/>
                <w:szCs w:val="24"/>
                <w:lang w:val="en-US" w:eastAsia="zh-CN"/>
              </w:rPr>
              <w:t>20</w:t>
            </w:r>
            <w:r>
              <w:rPr>
                <w:rFonts w:hint="eastAsia" w:ascii="仿宋" w:hAnsi="仿宋" w:eastAsia="仿宋"/>
                <w:sz w:val="24"/>
                <w:szCs w:val="24"/>
              </w:rPr>
              <w:t>年</w:t>
            </w:r>
            <w:r>
              <w:rPr>
                <w:rFonts w:hint="eastAsia" w:ascii="仿宋" w:hAnsi="仿宋" w:eastAsia="仿宋"/>
                <w:sz w:val="24"/>
                <w:szCs w:val="24"/>
                <w:lang w:val="en-US" w:eastAsia="zh-CN"/>
              </w:rPr>
              <w:t>6</w:t>
            </w:r>
            <w:r>
              <w:rPr>
                <w:rFonts w:hint="eastAsia" w:ascii="仿宋" w:hAnsi="仿宋" w:eastAsia="仿宋"/>
                <w:sz w:val="24"/>
                <w:szCs w:val="24"/>
              </w:rPr>
              <w:t>月</w:t>
            </w:r>
            <w:r>
              <w:rPr>
                <w:rFonts w:hint="eastAsia" w:ascii="仿宋" w:hAnsi="仿宋" w:eastAsia="仿宋"/>
                <w:sz w:val="24"/>
                <w:szCs w:val="24"/>
                <w:lang w:val="en-US" w:eastAsia="zh-CN"/>
              </w:rPr>
              <w:t>15</w:t>
            </w:r>
            <w:r>
              <w:rPr>
                <w:rFonts w:hint="eastAsia" w:ascii="仿宋" w:hAnsi="仿宋" w:eastAsia="仿宋"/>
                <w:sz w:val="24"/>
                <w:szCs w:val="24"/>
              </w:rPr>
              <w:t>日</w:t>
            </w:r>
            <w:r>
              <w:rPr>
                <w:rFonts w:hint="eastAsia" w:ascii="仿宋" w:hAnsi="仿宋" w:eastAsia="仿宋"/>
                <w:sz w:val="24"/>
                <w:szCs w:val="24"/>
                <w:lang w:val="en-US" w:eastAsia="zh-CN"/>
              </w:rPr>
              <w:t>下</w:t>
            </w:r>
            <w:r>
              <w:rPr>
                <w:rFonts w:hint="eastAsia" w:ascii="仿宋" w:hAnsi="仿宋" w:eastAsia="仿宋"/>
                <w:sz w:val="24"/>
                <w:szCs w:val="24"/>
              </w:rPr>
              <w:t>午</w:t>
            </w:r>
            <w:r>
              <w:rPr>
                <w:rFonts w:hint="eastAsia" w:ascii="仿宋" w:hAnsi="仿宋" w:eastAsia="仿宋"/>
                <w:sz w:val="24"/>
                <w:szCs w:val="24"/>
                <w:lang w:val="en-US" w:eastAsia="zh-CN"/>
              </w:rPr>
              <w:t>14</w:t>
            </w:r>
            <w:r>
              <w:rPr>
                <w:rFonts w:hint="eastAsia" w:ascii="仿宋" w:hAnsi="仿宋" w:eastAsia="仿宋"/>
                <w:sz w:val="24"/>
                <w:szCs w:val="24"/>
              </w:rPr>
              <w:t>:</w:t>
            </w:r>
            <w:r>
              <w:rPr>
                <w:rFonts w:hint="eastAsia" w:ascii="仿宋" w:hAnsi="仿宋" w:eastAsia="仿宋"/>
                <w:sz w:val="24"/>
                <w:szCs w:val="24"/>
                <w:lang w:val="en-US" w:eastAsia="zh-CN"/>
              </w:rPr>
              <w:t>00</w:t>
            </w:r>
            <w:r>
              <w:rPr>
                <w:rFonts w:hint="eastAsia" w:ascii="仿宋" w:hAnsi="仿宋" w:eastAsia="仿宋"/>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3" w:hRule="atLeast"/>
          <w:jc w:val="center"/>
        </w:trPr>
        <w:tc>
          <w:tcPr>
            <w:tcW w:w="2524" w:type="dxa"/>
            <w:vAlign w:val="center"/>
          </w:tcPr>
          <w:p>
            <w:pPr>
              <w:pStyle w:val="24"/>
              <w:spacing w:before="79" w:line="360" w:lineRule="auto"/>
              <w:ind w:left="156" w:right="138"/>
              <w:jc w:val="center"/>
              <w:rPr>
                <w:rFonts w:ascii="仿宋" w:hAnsi="仿宋" w:eastAsia="仿宋"/>
                <w:sz w:val="24"/>
                <w:szCs w:val="24"/>
              </w:rPr>
            </w:pPr>
            <w:r>
              <w:rPr>
                <w:rFonts w:hint="eastAsia" w:ascii="仿宋" w:hAnsi="仿宋" w:eastAsia="仿宋"/>
                <w:sz w:val="24"/>
                <w:szCs w:val="24"/>
              </w:rPr>
              <w:t>谈判时间</w:t>
            </w:r>
          </w:p>
        </w:tc>
        <w:tc>
          <w:tcPr>
            <w:tcW w:w="6826" w:type="dxa"/>
            <w:vAlign w:val="center"/>
          </w:tcPr>
          <w:p>
            <w:pPr>
              <w:widowControl/>
              <w:spacing w:line="360" w:lineRule="auto"/>
              <w:ind w:left="24" w:leftChars="11"/>
              <w:rPr>
                <w:rFonts w:ascii="仿宋" w:hAnsi="仿宋" w:eastAsia="仿宋"/>
                <w:sz w:val="24"/>
                <w:szCs w:val="24"/>
              </w:rPr>
            </w:pPr>
            <w:r>
              <w:rPr>
                <w:rFonts w:hint="eastAsia" w:ascii="仿宋" w:hAnsi="仿宋" w:eastAsia="仿宋"/>
                <w:sz w:val="24"/>
                <w:szCs w:val="24"/>
              </w:rPr>
              <w:t>2019年</w:t>
            </w:r>
            <w:r>
              <w:rPr>
                <w:rFonts w:hint="eastAsia" w:ascii="仿宋" w:hAnsi="仿宋" w:eastAsia="仿宋"/>
                <w:sz w:val="24"/>
                <w:szCs w:val="24"/>
                <w:lang w:val="en-US" w:eastAsia="zh-CN"/>
              </w:rPr>
              <w:t>6</w:t>
            </w:r>
            <w:r>
              <w:rPr>
                <w:rFonts w:hint="eastAsia" w:ascii="仿宋" w:hAnsi="仿宋" w:eastAsia="仿宋"/>
                <w:sz w:val="24"/>
                <w:szCs w:val="24"/>
              </w:rPr>
              <w:t>月</w:t>
            </w:r>
            <w:r>
              <w:rPr>
                <w:rFonts w:hint="eastAsia" w:ascii="仿宋" w:hAnsi="仿宋" w:eastAsia="仿宋"/>
                <w:sz w:val="24"/>
                <w:szCs w:val="24"/>
                <w:lang w:val="en-US" w:eastAsia="zh-CN"/>
              </w:rPr>
              <w:t>15</w:t>
            </w:r>
            <w:r>
              <w:rPr>
                <w:rFonts w:hint="eastAsia" w:ascii="仿宋" w:hAnsi="仿宋" w:eastAsia="仿宋"/>
                <w:sz w:val="24"/>
                <w:szCs w:val="24"/>
              </w:rPr>
              <w:t>日</w:t>
            </w:r>
            <w:r>
              <w:rPr>
                <w:rFonts w:hint="eastAsia" w:ascii="仿宋" w:hAnsi="仿宋" w:eastAsia="仿宋"/>
                <w:sz w:val="24"/>
                <w:szCs w:val="24"/>
                <w:lang w:val="en-US" w:eastAsia="zh-CN"/>
              </w:rPr>
              <w:t>下</w:t>
            </w:r>
            <w:r>
              <w:rPr>
                <w:rFonts w:hint="eastAsia" w:ascii="仿宋" w:hAnsi="仿宋" w:eastAsia="仿宋"/>
                <w:sz w:val="24"/>
                <w:szCs w:val="24"/>
              </w:rPr>
              <w:t>午</w:t>
            </w:r>
            <w:r>
              <w:rPr>
                <w:rFonts w:hint="eastAsia" w:ascii="仿宋" w:hAnsi="仿宋" w:eastAsia="仿宋"/>
                <w:sz w:val="24"/>
                <w:szCs w:val="24"/>
                <w:lang w:val="en-US" w:eastAsia="zh-CN"/>
              </w:rPr>
              <w:t>14</w:t>
            </w:r>
            <w:r>
              <w:rPr>
                <w:rFonts w:hint="eastAsia" w:ascii="仿宋" w:hAnsi="仿宋" w:eastAsia="仿宋"/>
                <w:sz w:val="24"/>
                <w:szCs w:val="24"/>
              </w:rPr>
              <w:t>:</w:t>
            </w:r>
            <w:r>
              <w:rPr>
                <w:rFonts w:hint="eastAsia" w:ascii="仿宋" w:hAnsi="仿宋" w:eastAsia="仿宋"/>
                <w:sz w:val="24"/>
                <w:szCs w:val="24"/>
                <w:lang w:val="en-US" w:eastAsia="zh-CN"/>
              </w:rPr>
              <w:t>00</w:t>
            </w:r>
            <w:r>
              <w:rPr>
                <w:rFonts w:hint="eastAsia" w:ascii="仿宋" w:hAnsi="仿宋" w:eastAsia="仿宋"/>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7" w:hRule="atLeast"/>
          <w:jc w:val="center"/>
        </w:trPr>
        <w:tc>
          <w:tcPr>
            <w:tcW w:w="2524" w:type="dxa"/>
            <w:vAlign w:val="center"/>
          </w:tcPr>
          <w:p>
            <w:pPr>
              <w:pStyle w:val="24"/>
              <w:spacing w:line="360" w:lineRule="auto"/>
              <w:ind w:left="156" w:right="138"/>
              <w:jc w:val="center"/>
              <w:rPr>
                <w:rFonts w:ascii="仿宋" w:hAnsi="仿宋" w:eastAsia="仿宋"/>
                <w:sz w:val="24"/>
                <w:szCs w:val="24"/>
              </w:rPr>
            </w:pPr>
            <w:r>
              <w:rPr>
                <w:rFonts w:hint="eastAsia" w:ascii="仿宋" w:hAnsi="仿宋" w:eastAsia="仿宋"/>
                <w:sz w:val="24"/>
                <w:szCs w:val="24"/>
              </w:rPr>
              <w:t>谈判地点</w:t>
            </w:r>
          </w:p>
        </w:tc>
        <w:tc>
          <w:tcPr>
            <w:tcW w:w="6826" w:type="dxa"/>
            <w:vAlign w:val="center"/>
          </w:tcPr>
          <w:p>
            <w:pPr>
              <w:widowControl/>
              <w:spacing w:line="360" w:lineRule="auto"/>
              <w:ind w:left="24" w:leftChars="11"/>
              <w:rPr>
                <w:rFonts w:ascii="仿宋" w:hAnsi="仿宋" w:eastAsia="仿宋"/>
                <w:sz w:val="24"/>
                <w:szCs w:val="24"/>
              </w:rPr>
            </w:pPr>
            <w:r>
              <w:rPr>
                <w:rFonts w:hint="eastAsia" w:ascii="仿宋" w:hAnsi="仿宋" w:eastAsia="仿宋"/>
                <w:sz w:val="24"/>
                <w:szCs w:val="24"/>
              </w:rPr>
              <w:t>重庆市鼎运工程咨询有限公司 会议室（青海省西宁市城西区西川南路76号万达中心4号楼8楼10805室）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2524" w:type="dxa"/>
            <w:vAlign w:val="center"/>
          </w:tcPr>
          <w:p>
            <w:pPr>
              <w:pStyle w:val="24"/>
              <w:spacing w:before="157" w:line="360" w:lineRule="auto"/>
              <w:ind w:left="156" w:right="138"/>
              <w:jc w:val="center"/>
              <w:rPr>
                <w:rFonts w:ascii="仿宋" w:hAnsi="仿宋" w:eastAsia="仿宋"/>
                <w:sz w:val="24"/>
                <w:szCs w:val="24"/>
              </w:rPr>
            </w:pPr>
            <w:r>
              <w:rPr>
                <w:rFonts w:hint="eastAsia" w:ascii="仿宋" w:hAnsi="仿宋" w:eastAsia="仿宋"/>
                <w:sz w:val="24"/>
                <w:szCs w:val="24"/>
              </w:rPr>
              <w:t>采购人联系人</w:t>
            </w:r>
          </w:p>
        </w:tc>
        <w:tc>
          <w:tcPr>
            <w:tcW w:w="6826" w:type="dxa"/>
            <w:vAlign w:val="center"/>
          </w:tcPr>
          <w:p>
            <w:pPr>
              <w:widowControl/>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联系人：雄先生</w:t>
            </w:r>
          </w:p>
          <w:p>
            <w:pPr>
              <w:widowControl/>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联系电话：0976-8812609</w:t>
            </w:r>
          </w:p>
          <w:p>
            <w:pPr>
              <w:widowControl/>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联系地址：青海省玉树藏族自治州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40" w:hRule="atLeast"/>
          <w:jc w:val="center"/>
        </w:trPr>
        <w:tc>
          <w:tcPr>
            <w:tcW w:w="2524" w:type="dxa"/>
            <w:vAlign w:val="center"/>
          </w:tcPr>
          <w:p>
            <w:pPr>
              <w:pStyle w:val="24"/>
              <w:spacing w:before="160" w:line="360" w:lineRule="auto"/>
              <w:ind w:left="156" w:right="138"/>
              <w:jc w:val="center"/>
              <w:rPr>
                <w:rFonts w:ascii="仿宋" w:hAnsi="仿宋" w:eastAsia="仿宋"/>
                <w:sz w:val="24"/>
                <w:szCs w:val="24"/>
              </w:rPr>
            </w:pPr>
            <w:r>
              <w:rPr>
                <w:rFonts w:hint="eastAsia" w:ascii="仿宋" w:hAnsi="仿宋" w:eastAsia="仿宋"/>
                <w:sz w:val="24"/>
                <w:szCs w:val="24"/>
              </w:rPr>
              <w:t>代理机构联系人</w:t>
            </w:r>
          </w:p>
        </w:tc>
        <w:tc>
          <w:tcPr>
            <w:tcW w:w="6826" w:type="dxa"/>
            <w:vAlign w:val="center"/>
          </w:tcPr>
          <w:p>
            <w:pPr>
              <w:widowControl/>
              <w:spacing w:line="360" w:lineRule="auto"/>
              <w:ind w:left="24" w:leftChars="11"/>
              <w:rPr>
                <w:rFonts w:ascii="仿宋" w:hAnsi="仿宋" w:eastAsia="仿宋"/>
                <w:sz w:val="24"/>
                <w:szCs w:val="24"/>
              </w:rPr>
            </w:pPr>
            <w:r>
              <w:rPr>
                <w:rFonts w:hint="eastAsia" w:ascii="仿宋" w:hAnsi="仿宋" w:eastAsia="仿宋"/>
                <w:sz w:val="24"/>
                <w:szCs w:val="24"/>
              </w:rPr>
              <w:t>代理机构：重庆市鼎运工程咨询有限公司</w:t>
            </w:r>
          </w:p>
          <w:p>
            <w:pPr>
              <w:widowControl/>
              <w:spacing w:line="360" w:lineRule="auto"/>
              <w:ind w:left="24" w:leftChars="11"/>
              <w:rPr>
                <w:rFonts w:ascii="仿宋" w:hAnsi="仿宋" w:eastAsia="仿宋"/>
                <w:sz w:val="24"/>
                <w:szCs w:val="24"/>
                <w:lang w:val="en-US"/>
              </w:rPr>
            </w:pPr>
            <w:r>
              <w:rPr>
                <w:rFonts w:hint="eastAsia" w:ascii="仿宋" w:hAnsi="仿宋" w:eastAsia="仿宋"/>
                <w:sz w:val="24"/>
                <w:szCs w:val="24"/>
              </w:rPr>
              <w:t>联系人：</w:t>
            </w:r>
            <w:r>
              <w:rPr>
                <w:rFonts w:hint="eastAsia" w:ascii="仿宋" w:hAnsi="仿宋" w:eastAsia="仿宋"/>
                <w:sz w:val="24"/>
                <w:szCs w:val="24"/>
                <w:lang w:val="en-US"/>
              </w:rPr>
              <w:t>王女士、张女士</w:t>
            </w:r>
          </w:p>
          <w:p>
            <w:pPr>
              <w:widowControl/>
              <w:spacing w:line="360" w:lineRule="auto"/>
              <w:ind w:left="24" w:leftChars="11"/>
              <w:rPr>
                <w:rFonts w:ascii="仿宋" w:hAnsi="仿宋" w:eastAsia="仿宋"/>
                <w:sz w:val="24"/>
                <w:szCs w:val="24"/>
                <w:lang w:val="en-US"/>
              </w:rPr>
            </w:pPr>
            <w:r>
              <w:rPr>
                <w:rFonts w:hint="eastAsia" w:ascii="仿宋" w:hAnsi="仿宋" w:eastAsia="仿宋"/>
                <w:sz w:val="24"/>
                <w:szCs w:val="24"/>
              </w:rPr>
              <w:t>联系电话：0971-</w:t>
            </w:r>
            <w:r>
              <w:rPr>
                <w:rFonts w:hint="eastAsia" w:ascii="仿宋" w:hAnsi="仿宋" w:eastAsia="仿宋"/>
                <w:sz w:val="24"/>
                <w:szCs w:val="24"/>
                <w:lang w:val="en-US"/>
              </w:rPr>
              <w:t>5161033</w:t>
            </w:r>
          </w:p>
          <w:p>
            <w:pPr>
              <w:widowControl/>
              <w:spacing w:line="360" w:lineRule="auto"/>
              <w:ind w:left="24" w:leftChars="11"/>
              <w:rPr>
                <w:rFonts w:ascii="仿宋" w:hAnsi="仿宋" w:eastAsia="仿宋"/>
                <w:sz w:val="24"/>
                <w:szCs w:val="24"/>
              </w:rPr>
            </w:pPr>
            <w:r>
              <w:rPr>
                <w:rFonts w:hint="eastAsia" w:ascii="仿宋" w:hAnsi="仿宋" w:eastAsia="仿宋"/>
                <w:sz w:val="24"/>
                <w:szCs w:val="24"/>
              </w:rPr>
              <w:t>地址：青海省西宁市城西区西川南路76号万达中心4号楼8楼10805室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3" w:hRule="atLeast"/>
          <w:jc w:val="center"/>
        </w:trPr>
        <w:tc>
          <w:tcPr>
            <w:tcW w:w="2524" w:type="dxa"/>
            <w:vAlign w:val="center"/>
          </w:tcPr>
          <w:p>
            <w:pPr>
              <w:pStyle w:val="24"/>
              <w:spacing w:before="2" w:line="360" w:lineRule="auto"/>
              <w:ind w:left="156" w:right="138"/>
              <w:jc w:val="center"/>
              <w:rPr>
                <w:rFonts w:ascii="仿宋" w:hAnsi="仿宋" w:eastAsia="仿宋"/>
                <w:sz w:val="24"/>
                <w:szCs w:val="24"/>
              </w:rPr>
            </w:pPr>
            <w:r>
              <w:rPr>
                <w:rFonts w:hint="eastAsia" w:ascii="仿宋" w:hAnsi="仿宋" w:eastAsia="仿宋"/>
                <w:sz w:val="24"/>
                <w:szCs w:val="24"/>
              </w:rPr>
              <w:t>代理机构开户行</w:t>
            </w:r>
          </w:p>
        </w:tc>
        <w:tc>
          <w:tcPr>
            <w:tcW w:w="6826" w:type="dxa"/>
            <w:vAlign w:val="center"/>
          </w:tcPr>
          <w:p>
            <w:pPr>
              <w:widowControl/>
              <w:spacing w:line="360" w:lineRule="auto"/>
              <w:ind w:left="24" w:leftChars="11"/>
              <w:rPr>
                <w:rFonts w:ascii="仿宋" w:hAnsi="仿宋" w:eastAsia="仿宋"/>
                <w:sz w:val="24"/>
                <w:szCs w:val="24"/>
              </w:rPr>
            </w:pPr>
            <w:r>
              <w:rPr>
                <w:rFonts w:hint="eastAsia" w:ascii="仿宋" w:hAnsi="仿宋" w:eastAsia="仿宋"/>
                <w:sz w:val="24"/>
                <w:szCs w:val="24"/>
              </w:rPr>
              <w:t>中国农业银行股份有限公司西宁市城北支行门源路分理处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3" w:hRule="atLeast"/>
          <w:jc w:val="center"/>
        </w:trPr>
        <w:tc>
          <w:tcPr>
            <w:tcW w:w="2524" w:type="dxa"/>
            <w:vAlign w:val="center"/>
          </w:tcPr>
          <w:p>
            <w:pPr>
              <w:pStyle w:val="24"/>
              <w:spacing w:line="360" w:lineRule="auto"/>
              <w:ind w:left="156" w:right="138"/>
              <w:jc w:val="center"/>
              <w:rPr>
                <w:rFonts w:ascii="仿宋" w:hAnsi="仿宋" w:eastAsia="仿宋"/>
                <w:sz w:val="24"/>
                <w:szCs w:val="24"/>
              </w:rPr>
            </w:pPr>
            <w:r>
              <w:rPr>
                <w:rFonts w:hint="eastAsia" w:ascii="仿宋" w:hAnsi="仿宋" w:eastAsia="仿宋"/>
                <w:sz w:val="24"/>
                <w:szCs w:val="24"/>
              </w:rPr>
              <w:t>收款人</w:t>
            </w:r>
          </w:p>
        </w:tc>
        <w:tc>
          <w:tcPr>
            <w:tcW w:w="6826" w:type="dxa"/>
            <w:vAlign w:val="center"/>
          </w:tcPr>
          <w:p>
            <w:pPr>
              <w:widowControl/>
              <w:spacing w:line="360" w:lineRule="auto"/>
              <w:ind w:left="24" w:leftChars="11"/>
              <w:rPr>
                <w:rFonts w:ascii="仿宋" w:hAnsi="仿宋" w:eastAsia="仿宋"/>
                <w:sz w:val="24"/>
                <w:szCs w:val="24"/>
              </w:rPr>
            </w:pPr>
            <w:r>
              <w:rPr>
                <w:rFonts w:hint="eastAsia" w:ascii="仿宋" w:hAnsi="仿宋" w:eastAsia="仿宋"/>
                <w:sz w:val="24"/>
                <w:szCs w:val="24"/>
              </w:rPr>
              <w:t>重庆市鼎运工程咨询有限公司青海分公司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3" w:hRule="atLeast"/>
          <w:jc w:val="center"/>
        </w:trPr>
        <w:tc>
          <w:tcPr>
            <w:tcW w:w="2524" w:type="dxa"/>
            <w:vAlign w:val="center"/>
          </w:tcPr>
          <w:p>
            <w:pPr>
              <w:pStyle w:val="24"/>
              <w:spacing w:line="360" w:lineRule="auto"/>
              <w:ind w:left="156" w:right="138"/>
              <w:jc w:val="center"/>
              <w:rPr>
                <w:rFonts w:ascii="仿宋" w:hAnsi="仿宋" w:eastAsia="仿宋"/>
                <w:sz w:val="24"/>
                <w:szCs w:val="24"/>
              </w:rPr>
            </w:pPr>
            <w:r>
              <w:rPr>
                <w:rFonts w:hint="eastAsia" w:ascii="仿宋" w:hAnsi="仿宋" w:eastAsia="仿宋"/>
                <w:sz w:val="24"/>
                <w:szCs w:val="24"/>
              </w:rPr>
              <w:t>银行账号</w:t>
            </w:r>
          </w:p>
        </w:tc>
        <w:tc>
          <w:tcPr>
            <w:tcW w:w="6826" w:type="dxa"/>
            <w:vAlign w:val="center"/>
          </w:tcPr>
          <w:p>
            <w:pPr>
              <w:widowControl/>
              <w:spacing w:line="360" w:lineRule="auto"/>
              <w:ind w:left="24" w:leftChars="11"/>
              <w:rPr>
                <w:rFonts w:ascii="仿宋" w:hAnsi="仿宋" w:eastAsia="仿宋"/>
                <w:sz w:val="24"/>
                <w:szCs w:val="24"/>
              </w:rPr>
            </w:pPr>
            <w:r>
              <w:rPr>
                <w:rFonts w:hint="eastAsia" w:ascii="仿宋" w:hAnsi="仿宋" w:eastAsia="仿宋"/>
                <w:sz w:val="24"/>
                <w:szCs w:val="24"/>
              </w:rPr>
              <w:t>28102001040003001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2524" w:type="dxa"/>
            <w:vAlign w:val="center"/>
          </w:tcPr>
          <w:p>
            <w:pPr>
              <w:pStyle w:val="24"/>
              <w:spacing w:line="360" w:lineRule="auto"/>
              <w:ind w:left="156" w:right="138"/>
              <w:jc w:val="center"/>
              <w:rPr>
                <w:rFonts w:ascii="仿宋" w:hAnsi="仿宋" w:eastAsia="仿宋"/>
                <w:sz w:val="24"/>
                <w:szCs w:val="24"/>
              </w:rPr>
            </w:pPr>
            <w:r>
              <w:rPr>
                <w:rFonts w:hint="eastAsia" w:ascii="仿宋" w:hAnsi="仿宋" w:eastAsia="仿宋"/>
                <w:sz w:val="24"/>
                <w:szCs w:val="24"/>
              </w:rPr>
              <w:t>其他事项</w:t>
            </w:r>
          </w:p>
        </w:tc>
        <w:tc>
          <w:tcPr>
            <w:tcW w:w="6826" w:type="dxa"/>
            <w:vAlign w:val="center"/>
          </w:tcPr>
          <w:p>
            <w:pPr>
              <w:widowControl/>
              <w:spacing w:line="360" w:lineRule="auto"/>
              <w:ind w:left="24" w:leftChars="11"/>
              <w:rPr>
                <w:rFonts w:ascii="仿宋" w:hAnsi="仿宋" w:eastAsia="仿宋"/>
                <w:sz w:val="24"/>
                <w:szCs w:val="24"/>
              </w:rPr>
            </w:pPr>
            <w:r>
              <w:rPr>
                <w:rFonts w:hint="eastAsia" w:ascii="仿宋" w:hAnsi="仿宋" w:eastAsia="仿宋"/>
                <w:sz w:val="24"/>
                <w:szCs w:val="24"/>
              </w:rPr>
              <w:t>本公告同时在《青海省电子招投标公共服务平台》、《青海省政府采购网》发布。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0" w:hRule="atLeast"/>
          <w:jc w:val="center"/>
        </w:trPr>
        <w:tc>
          <w:tcPr>
            <w:tcW w:w="2524" w:type="dxa"/>
            <w:vAlign w:val="center"/>
          </w:tcPr>
          <w:p>
            <w:pPr>
              <w:pStyle w:val="24"/>
              <w:spacing w:line="360" w:lineRule="auto"/>
              <w:ind w:left="156" w:right="138"/>
              <w:jc w:val="center"/>
              <w:rPr>
                <w:rFonts w:ascii="仿宋" w:hAnsi="仿宋" w:eastAsia="仿宋"/>
                <w:sz w:val="24"/>
                <w:szCs w:val="24"/>
              </w:rPr>
            </w:pPr>
            <w:r>
              <w:rPr>
                <w:rFonts w:hint="eastAsia" w:ascii="仿宋" w:hAnsi="仿宋" w:eastAsia="仿宋"/>
                <w:sz w:val="24"/>
                <w:szCs w:val="24"/>
              </w:rPr>
              <w:t>财政监督部门及电话</w:t>
            </w:r>
          </w:p>
        </w:tc>
        <w:tc>
          <w:tcPr>
            <w:tcW w:w="6826" w:type="dxa"/>
            <w:vAlign w:val="center"/>
          </w:tcPr>
          <w:p>
            <w:pPr>
              <w:widowControl/>
              <w:spacing w:line="360" w:lineRule="auto"/>
              <w:ind w:left="24" w:leftChars="11"/>
              <w:rPr>
                <w:rFonts w:hint="eastAsia" w:ascii="仿宋" w:hAnsi="仿宋" w:eastAsia="仿宋"/>
                <w:sz w:val="24"/>
                <w:szCs w:val="24"/>
                <w:lang w:val="en-US" w:eastAsia="zh-CN"/>
              </w:rPr>
            </w:pPr>
            <w:r>
              <w:rPr>
                <w:rFonts w:hint="eastAsia" w:ascii="仿宋" w:hAnsi="仿宋" w:eastAsia="仿宋"/>
                <w:sz w:val="24"/>
                <w:szCs w:val="24"/>
              </w:rPr>
              <w:t>单位名称：</w:t>
            </w:r>
            <w:r>
              <w:rPr>
                <w:rFonts w:hint="eastAsia" w:ascii="仿宋" w:hAnsi="仿宋" w:eastAsia="仿宋"/>
                <w:sz w:val="24"/>
                <w:szCs w:val="24"/>
                <w:lang w:val="en-US" w:eastAsia="zh-CN"/>
              </w:rPr>
              <w:t>玉树藏族自治州财政局</w:t>
            </w:r>
          </w:p>
          <w:p>
            <w:pPr>
              <w:widowControl/>
              <w:spacing w:line="360" w:lineRule="auto"/>
              <w:ind w:left="24" w:leftChars="11"/>
              <w:rPr>
                <w:rFonts w:ascii="仿宋" w:hAnsi="仿宋" w:eastAsia="仿宋"/>
                <w:sz w:val="24"/>
                <w:szCs w:val="24"/>
              </w:rPr>
            </w:pPr>
            <w:r>
              <w:rPr>
                <w:rFonts w:hint="eastAsia" w:ascii="仿宋" w:hAnsi="仿宋" w:eastAsia="仿宋"/>
                <w:color w:val="auto"/>
                <w:sz w:val="24"/>
                <w:szCs w:val="24"/>
              </w:rPr>
              <w:t>联系电话：</w:t>
            </w:r>
            <w:r>
              <w:rPr>
                <w:rFonts w:hint="eastAsia" w:ascii="仿宋" w:hAnsi="仿宋" w:eastAsia="仿宋"/>
                <w:color w:val="auto"/>
                <w:sz w:val="24"/>
                <w:szCs w:val="24"/>
                <w:lang w:val="en-US" w:eastAsia="zh-CN"/>
              </w:rPr>
              <w:t>0976-8830733</w:t>
            </w:r>
          </w:p>
        </w:tc>
      </w:tr>
    </w:tbl>
    <w:p>
      <w:pPr>
        <w:spacing w:line="360" w:lineRule="auto"/>
        <w:rPr>
          <w:rFonts w:ascii="仿宋" w:hAnsi="仿宋" w:eastAsia="仿宋"/>
          <w:sz w:val="24"/>
          <w:lang w:val="en-US"/>
        </w:rPr>
      </w:pPr>
    </w:p>
    <w:p>
      <w:pPr>
        <w:spacing w:line="360" w:lineRule="auto"/>
        <w:jc w:val="right"/>
        <w:rPr>
          <w:rFonts w:ascii="仿宋" w:hAnsi="仿宋" w:eastAsia="仿宋"/>
          <w:sz w:val="24"/>
        </w:rPr>
      </w:pPr>
      <w:r>
        <w:rPr>
          <w:rFonts w:hint="eastAsia" w:ascii="仿宋" w:hAnsi="仿宋" w:eastAsia="仿宋"/>
          <w:sz w:val="24"/>
        </w:rPr>
        <w:t>重庆市鼎运工程咨询有限公司</w:t>
      </w:r>
    </w:p>
    <w:p>
      <w:pPr>
        <w:spacing w:line="360" w:lineRule="auto"/>
        <w:jc w:val="right"/>
        <w:rPr>
          <w:rFonts w:hint="eastAsia" w:ascii="仿宋" w:hAnsi="仿宋" w:eastAsia="仿宋"/>
          <w:sz w:val="24"/>
          <w:lang w:eastAsia="zh-CN"/>
        </w:rPr>
      </w:pPr>
      <w:r>
        <w:rPr>
          <w:rFonts w:hint="eastAsia" w:ascii="仿宋" w:hAnsi="仿宋" w:eastAsia="仿宋"/>
          <w:sz w:val="24"/>
          <w:lang w:val="en-US" w:eastAsia="zh-CN"/>
        </w:rPr>
        <w:t>2020年6月8日</w:t>
      </w:r>
    </w:p>
    <w:p>
      <w:pPr>
        <w:pStyle w:val="9"/>
        <w:rPr>
          <w:lang w:val="en-US"/>
        </w:rPr>
      </w:pPr>
    </w:p>
    <w:p>
      <w:pPr>
        <w:pStyle w:val="9"/>
        <w:rPr>
          <w:lang w:val="en-US"/>
        </w:rPr>
      </w:pPr>
      <w:r>
        <w:rPr>
          <w:lang w:val="en-US"/>
        </w:rPr>
        <w:br w:type="page"/>
      </w:r>
    </w:p>
    <w:p>
      <w:pPr>
        <w:spacing w:line="360" w:lineRule="auto"/>
        <w:jc w:val="both"/>
        <w:rPr>
          <w:rFonts w:ascii="仿宋" w:hAnsi="仿宋" w:eastAsia="仿宋"/>
          <w:sz w:val="24"/>
          <w:lang w:val="en-US"/>
        </w:rPr>
      </w:pPr>
    </w:p>
    <w:p>
      <w:pPr>
        <w:pStyle w:val="4"/>
        <w:keepNext w:val="0"/>
        <w:keepLines w:val="0"/>
        <w:spacing w:before="0" w:afterLines="50" w:line="360" w:lineRule="auto"/>
        <w:jc w:val="center"/>
        <w:rPr>
          <w:rFonts w:ascii="仿宋" w:hAnsi="仿宋" w:eastAsia="仿宋"/>
          <w:sz w:val="22"/>
          <w:szCs w:val="13"/>
        </w:rPr>
      </w:pPr>
      <w:bookmarkStart w:id="3" w:name="_Toc22455_WPSOffice_Level1"/>
      <w:r>
        <w:rPr>
          <w:rFonts w:hint="eastAsia" w:ascii="仿宋" w:hAnsi="仿宋" w:eastAsia="仿宋"/>
          <w:sz w:val="36"/>
          <w:szCs w:val="24"/>
        </w:rPr>
        <w:t>第二部分 投标人须知</w:t>
      </w:r>
      <w:bookmarkEnd w:id="3"/>
    </w:p>
    <w:p>
      <w:pPr>
        <w:spacing w:beforeLines="100" w:line="360" w:lineRule="auto"/>
        <w:ind w:right="57" w:rightChars="26"/>
        <w:jc w:val="center"/>
        <w:rPr>
          <w:rFonts w:ascii="仿宋" w:hAnsi="仿宋" w:eastAsia="仿宋"/>
          <w:b/>
          <w:sz w:val="28"/>
        </w:rPr>
      </w:pPr>
      <w:bookmarkStart w:id="4" w:name="_Toc22455_WPSOffice_Level2"/>
      <w:r>
        <w:rPr>
          <w:rFonts w:hint="eastAsia" w:ascii="仿宋" w:hAnsi="仿宋" w:eastAsia="仿宋"/>
          <w:b/>
          <w:sz w:val="28"/>
        </w:rPr>
        <w:t>一、 说明</w:t>
      </w:r>
      <w:bookmarkEnd w:id="4"/>
    </w:p>
    <w:p>
      <w:pPr>
        <w:pStyle w:val="22"/>
        <w:numPr>
          <w:ilvl w:val="1"/>
          <w:numId w:val="2"/>
        </w:numPr>
        <w:spacing w:beforeLines="50" w:afterLines="50" w:line="360" w:lineRule="auto"/>
        <w:ind w:left="0" w:right="57" w:rightChars="26" w:firstLine="482" w:firstLineChars="200"/>
        <w:rPr>
          <w:rFonts w:ascii="仿宋" w:hAnsi="仿宋" w:eastAsia="仿宋"/>
          <w:b/>
          <w:sz w:val="24"/>
        </w:rPr>
      </w:pPr>
      <w:bookmarkStart w:id="5" w:name="_bookmark3"/>
      <w:bookmarkEnd w:id="5"/>
      <w:bookmarkStart w:id="6" w:name="_Toc22455_WPSOffice_Level3"/>
      <w:r>
        <w:rPr>
          <w:rFonts w:hint="eastAsia" w:ascii="仿宋" w:hAnsi="仿宋" w:eastAsia="仿宋"/>
          <w:b/>
          <w:sz w:val="24"/>
        </w:rPr>
        <w:t>使用范围</w:t>
      </w:r>
      <w:bookmarkEnd w:id="6"/>
    </w:p>
    <w:p>
      <w:pPr>
        <w:pStyle w:val="22"/>
        <w:tabs>
          <w:tab w:val="left" w:pos="1100"/>
        </w:tabs>
        <w:spacing w:beforeLines="50" w:line="360" w:lineRule="auto"/>
        <w:ind w:left="513" w:leftChars="233" w:right="57" w:rightChars="26" w:firstLine="0"/>
        <w:jc w:val="both"/>
        <w:rPr>
          <w:rFonts w:ascii="仿宋" w:hAnsi="仿宋" w:eastAsia="仿宋"/>
          <w:sz w:val="24"/>
        </w:rPr>
      </w:pPr>
      <w:r>
        <w:rPr>
          <w:rFonts w:hint="eastAsia" w:ascii="仿宋" w:hAnsi="仿宋" w:eastAsia="仿宋"/>
          <w:sz w:val="24"/>
        </w:rPr>
        <w:t>本次谈判依据采购人的采购计划，仅适用于本谈判文件中所叙述的项目。</w:t>
      </w:r>
    </w:p>
    <w:p>
      <w:pPr>
        <w:pStyle w:val="22"/>
        <w:numPr>
          <w:ilvl w:val="1"/>
          <w:numId w:val="2"/>
        </w:numPr>
        <w:spacing w:beforeLines="50" w:afterLines="50" w:line="360" w:lineRule="auto"/>
        <w:ind w:left="0" w:right="57" w:rightChars="26" w:firstLine="482" w:firstLineChars="200"/>
        <w:rPr>
          <w:rFonts w:ascii="仿宋" w:hAnsi="仿宋" w:eastAsia="仿宋"/>
          <w:b/>
          <w:sz w:val="24"/>
        </w:rPr>
      </w:pPr>
      <w:bookmarkStart w:id="7" w:name="_bookmark4"/>
      <w:bookmarkEnd w:id="7"/>
      <w:bookmarkStart w:id="8" w:name="_Toc30604_WPSOffice_Level3"/>
      <w:r>
        <w:rPr>
          <w:rFonts w:hint="eastAsia" w:ascii="仿宋" w:hAnsi="仿宋" w:eastAsia="仿宋"/>
          <w:b/>
          <w:sz w:val="24"/>
        </w:rPr>
        <w:t>采购方式、合格的投标人</w:t>
      </w:r>
      <w:bookmarkEnd w:id="8"/>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本次招标采取竞争性谈判方式；</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合格的投标人：详见第一部分“投标人资格要求”。</w:t>
      </w:r>
    </w:p>
    <w:p>
      <w:pPr>
        <w:pStyle w:val="22"/>
        <w:numPr>
          <w:ilvl w:val="1"/>
          <w:numId w:val="2"/>
        </w:numPr>
        <w:spacing w:beforeLines="50" w:afterLines="50" w:line="360" w:lineRule="auto"/>
        <w:ind w:left="0" w:right="57" w:rightChars="26" w:firstLine="482" w:firstLineChars="200"/>
        <w:rPr>
          <w:rFonts w:ascii="仿宋" w:hAnsi="仿宋" w:eastAsia="仿宋"/>
          <w:b/>
          <w:sz w:val="24"/>
        </w:rPr>
      </w:pPr>
      <w:bookmarkStart w:id="9" w:name="_bookmark5"/>
      <w:bookmarkEnd w:id="9"/>
      <w:bookmarkStart w:id="10" w:name="_Toc293_WPSOffice_Level3"/>
      <w:r>
        <w:rPr>
          <w:rFonts w:hint="eastAsia" w:ascii="仿宋" w:hAnsi="仿宋" w:eastAsia="仿宋"/>
          <w:b/>
          <w:sz w:val="24"/>
        </w:rPr>
        <w:t>投标费用</w:t>
      </w:r>
      <w:bookmarkEnd w:id="10"/>
    </w:p>
    <w:p>
      <w:pPr>
        <w:pStyle w:val="2"/>
        <w:spacing w:before="161" w:line="360" w:lineRule="auto"/>
        <w:ind w:left="11" w:leftChars="5" w:right="57" w:rightChars="26" w:firstLine="554" w:firstLineChars="231"/>
        <w:rPr>
          <w:rFonts w:ascii="仿宋" w:hAnsi="仿宋" w:eastAsia="仿宋"/>
        </w:rPr>
      </w:pPr>
      <w:r>
        <w:rPr>
          <w:rFonts w:hint="eastAsia" w:ascii="仿宋" w:hAnsi="仿宋" w:eastAsia="仿宋"/>
        </w:rPr>
        <w:t>投标人应自愿承担参加本次投标有关的费用。采购代理机构对投标人发生的费用不承担任何责任。</w:t>
      </w:r>
    </w:p>
    <w:p>
      <w:pPr>
        <w:spacing w:beforeLines="100" w:line="360" w:lineRule="auto"/>
        <w:ind w:right="57" w:rightChars="26"/>
        <w:jc w:val="center"/>
        <w:rPr>
          <w:rFonts w:ascii="仿宋" w:hAnsi="仿宋" w:eastAsia="仿宋"/>
          <w:b/>
          <w:sz w:val="28"/>
        </w:rPr>
      </w:pPr>
      <w:bookmarkStart w:id="11" w:name="_Toc30604_WPSOffice_Level2"/>
      <w:r>
        <w:rPr>
          <w:rFonts w:hint="eastAsia" w:ascii="仿宋" w:hAnsi="仿宋" w:eastAsia="仿宋"/>
          <w:b/>
          <w:sz w:val="28"/>
        </w:rPr>
        <w:t>二、 谈判文件说明</w:t>
      </w:r>
      <w:bookmarkEnd w:id="11"/>
    </w:p>
    <w:p>
      <w:pPr>
        <w:pStyle w:val="22"/>
        <w:numPr>
          <w:ilvl w:val="1"/>
          <w:numId w:val="2"/>
        </w:numPr>
        <w:spacing w:beforeLines="50" w:afterLines="50" w:line="360" w:lineRule="auto"/>
        <w:ind w:left="0" w:right="57" w:rightChars="26" w:firstLine="482" w:firstLineChars="200"/>
        <w:rPr>
          <w:rFonts w:ascii="仿宋" w:hAnsi="仿宋" w:eastAsia="仿宋"/>
          <w:b/>
          <w:sz w:val="24"/>
        </w:rPr>
      </w:pPr>
      <w:bookmarkStart w:id="12" w:name="_bookmark7"/>
      <w:bookmarkEnd w:id="12"/>
      <w:bookmarkStart w:id="13" w:name="_Toc16381_WPSOffice_Level3"/>
      <w:r>
        <w:rPr>
          <w:rFonts w:hint="eastAsia" w:ascii="仿宋" w:hAnsi="仿宋" w:eastAsia="仿宋"/>
          <w:b/>
          <w:sz w:val="24"/>
        </w:rPr>
        <w:t>谈判文件的构成</w:t>
      </w:r>
      <w:bookmarkEnd w:id="13"/>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谈判文件包括：</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1</w:t>
      </w:r>
      <w:r>
        <w:rPr>
          <w:rFonts w:hint="eastAsia" w:ascii="仿宋" w:hAnsi="仿宋" w:eastAsia="仿宋"/>
          <w:sz w:val="24"/>
        </w:rPr>
        <w:t>）投标邀请</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2</w:t>
      </w:r>
      <w:r>
        <w:rPr>
          <w:rFonts w:hint="eastAsia" w:ascii="仿宋" w:hAnsi="仿宋" w:eastAsia="仿宋"/>
          <w:sz w:val="24"/>
        </w:rPr>
        <w:t>）投标人须知</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3</w:t>
      </w:r>
      <w:r>
        <w:rPr>
          <w:rFonts w:hint="eastAsia" w:ascii="仿宋" w:hAnsi="仿宋" w:eastAsia="仿宋"/>
          <w:sz w:val="24"/>
        </w:rPr>
        <w:t>）青海省政府采购项目合同书范本</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4</w:t>
      </w:r>
      <w:r>
        <w:rPr>
          <w:rFonts w:hint="eastAsia" w:ascii="仿宋" w:hAnsi="仿宋" w:eastAsia="仿宋"/>
          <w:sz w:val="24"/>
        </w:rPr>
        <w:t>）响应文件格式</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5</w:t>
      </w:r>
      <w:r>
        <w:rPr>
          <w:rFonts w:hint="eastAsia" w:ascii="仿宋" w:hAnsi="仿宋" w:eastAsia="仿宋"/>
          <w:sz w:val="24"/>
        </w:rPr>
        <w:t>）采购项目要求及技术参数</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6</w:t>
      </w:r>
      <w:r>
        <w:rPr>
          <w:rFonts w:hint="eastAsia" w:ascii="仿宋" w:hAnsi="仿宋" w:eastAsia="仿宋"/>
          <w:sz w:val="24"/>
        </w:rPr>
        <w:t>）采购过程中发生的澄清、变更和补充文件</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供应商应当按照谈判文件的要求编制响应文件。响应文件应当对谈判文件提出的要求和条件作出明确响应。</w:t>
      </w:r>
    </w:p>
    <w:p>
      <w:pPr>
        <w:pStyle w:val="22"/>
        <w:numPr>
          <w:ilvl w:val="1"/>
          <w:numId w:val="2"/>
        </w:numPr>
        <w:spacing w:beforeLines="50" w:afterLines="50" w:line="360" w:lineRule="auto"/>
        <w:ind w:left="0" w:right="57" w:rightChars="26" w:firstLine="482" w:firstLineChars="200"/>
        <w:rPr>
          <w:rFonts w:ascii="仿宋" w:hAnsi="仿宋" w:eastAsia="仿宋"/>
          <w:b/>
          <w:sz w:val="24"/>
        </w:rPr>
      </w:pPr>
      <w:bookmarkStart w:id="14" w:name="_bookmark8"/>
      <w:bookmarkEnd w:id="14"/>
      <w:bookmarkStart w:id="15" w:name="_Toc27574_WPSOffice_Level3"/>
      <w:r>
        <w:rPr>
          <w:rFonts w:hint="eastAsia" w:ascii="仿宋" w:hAnsi="仿宋" w:eastAsia="仿宋"/>
          <w:b/>
          <w:sz w:val="24"/>
        </w:rPr>
        <w:t>谈判公告、谈判文件、采购活动中标结果的质疑</w:t>
      </w:r>
      <w:bookmarkEnd w:id="15"/>
    </w:p>
    <w:p>
      <w:pPr>
        <w:pStyle w:val="2"/>
        <w:spacing w:before="161" w:line="360" w:lineRule="auto"/>
        <w:ind w:left="11" w:leftChars="5" w:right="57" w:rightChars="26" w:firstLine="554" w:firstLineChars="231"/>
        <w:jc w:val="both"/>
        <w:rPr>
          <w:rFonts w:ascii="仿宋" w:hAnsi="仿宋" w:eastAsia="仿宋"/>
        </w:rPr>
      </w:pPr>
      <w:bookmarkStart w:id="16" w:name="_bookmark9"/>
      <w:bookmarkEnd w:id="16"/>
      <w:bookmarkStart w:id="17" w:name="_Toc32313_WPSOffice_Level3"/>
      <w:r>
        <w:rPr>
          <w:rFonts w:hint="eastAsia" w:ascii="仿宋" w:hAnsi="仿宋" w:eastAsia="仿宋"/>
        </w:rPr>
        <w:t>供应商认为谈判文件使自己的权益受到损害的，应在获取谈判文件之后以书面形式提出质疑（不接受匿名质疑），供应商须在法定质疑期内一次性提出针对同一采购程序环节的质疑。供应商须在法定质疑期内一次性提出针对统一采购程序环节的质疑。</w:t>
      </w:r>
      <w:r>
        <w:rPr>
          <w:rFonts w:hint="eastAsia" w:ascii="仿宋" w:hAnsi="仿宋" w:eastAsia="仿宋"/>
          <w:lang w:val="en-US"/>
        </w:rPr>
        <w:t>采购代理</w:t>
      </w:r>
      <w:r>
        <w:rPr>
          <w:rFonts w:hint="eastAsia" w:ascii="仿宋" w:hAnsi="仿宋" w:eastAsia="仿宋"/>
        </w:rPr>
        <w:t>机构在收到供应商的书面质疑后7个工作日内予以答复，并将变更事宜在青海政府采购信息网上发布公告，告知本项目的所有潜在供应商。</w:t>
      </w:r>
    </w:p>
    <w:p>
      <w:pPr>
        <w:pStyle w:val="22"/>
        <w:numPr>
          <w:ilvl w:val="1"/>
          <w:numId w:val="2"/>
        </w:numPr>
        <w:spacing w:beforeLines="50" w:afterLines="50" w:line="360" w:lineRule="auto"/>
        <w:ind w:left="0" w:right="57" w:rightChars="26" w:firstLine="482" w:firstLineChars="200"/>
        <w:rPr>
          <w:rFonts w:ascii="仿宋" w:hAnsi="仿宋" w:eastAsia="仿宋"/>
          <w:b/>
          <w:sz w:val="24"/>
        </w:rPr>
      </w:pPr>
      <w:r>
        <w:rPr>
          <w:rFonts w:hint="eastAsia" w:ascii="仿宋" w:hAnsi="仿宋" w:eastAsia="仿宋"/>
          <w:b/>
          <w:sz w:val="24"/>
        </w:rPr>
        <w:t>招标文件的澄清或修改</w:t>
      </w:r>
      <w:bookmarkEnd w:id="17"/>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bookmarkStart w:id="18" w:name="_Toc293_WPSOffice_Level2"/>
      <w:r>
        <w:rPr>
          <w:rFonts w:hint="eastAsia" w:ascii="仿宋" w:hAnsi="仿宋" w:eastAsia="仿宋"/>
          <w:sz w:val="24"/>
        </w:rPr>
        <w:t>在提交首次谈判响应文件截止之日前，采购人、</w:t>
      </w:r>
      <w:r>
        <w:rPr>
          <w:rFonts w:hint="eastAsia" w:ascii="仿宋" w:hAnsi="仿宋" w:eastAsia="仿宋"/>
          <w:sz w:val="24"/>
          <w:lang w:val="en-US"/>
        </w:rPr>
        <w:t>采购代理</w:t>
      </w:r>
      <w:r>
        <w:rPr>
          <w:rFonts w:hint="eastAsia" w:ascii="仿宋" w:hAnsi="仿宋" w:eastAsia="仿宋"/>
          <w:sz w:val="24"/>
        </w:rPr>
        <w:t>机构可以对已发出的谈判文件进行必要的澄清或者修改。</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澄清或者修改的内容可能影响谈判响应文件编制的，采购人、</w:t>
      </w:r>
      <w:r>
        <w:rPr>
          <w:rFonts w:hint="eastAsia" w:ascii="仿宋" w:hAnsi="仿宋" w:eastAsia="仿宋"/>
          <w:sz w:val="24"/>
          <w:lang w:val="en-US"/>
        </w:rPr>
        <w:t>采购代理</w:t>
      </w:r>
      <w:r>
        <w:rPr>
          <w:rFonts w:hint="eastAsia" w:ascii="仿宋" w:hAnsi="仿宋" w:eastAsia="仿宋"/>
          <w:sz w:val="24"/>
        </w:rPr>
        <w:t>机构提交首次谈判响应文件截止之日3个工作日前，在青海政府采购信息网上发布公告；不足3个工作日的，应当顺延提交首次谈判响应文件截止日期。该澄清或者修改的内容作为谈判文件的组成部分。</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在提交首次谈判响应文件截止之日前，采购人、</w:t>
      </w:r>
      <w:r>
        <w:rPr>
          <w:rFonts w:hint="eastAsia" w:ascii="仿宋" w:hAnsi="仿宋" w:eastAsia="仿宋"/>
          <w:sz w:val="24"/>
          <w:lang w:val="en-US"/>
        </w:rPr>
        <w:t>采购代理</w:t>
      </w:r>
      <w:r>
        <w:rPr>
          <w:rFonts w:hint="eastAsia" w:ascii="仿宋" w:hAnsi="仿宋" w:eastAsia="仿宋"/>
          <w:sz w:val="24"/>
        </w:rPr>
        <w:t>机构可以视采购具体情况，延长提交首次谈判响应文件截止时间和谈判时间，并在谈判文件中要求的提交首次谈判响应文件截止时间和谈判时间的3日前，将变更公告发布在青海省政府采购信息网上。</w:t>
      </w:r>
    </w:p>
    <w:p>
      <w:pPr>
        <w:spacing w:beforeLines="100" w:line="360" w:lineRule="auto"/>
        <w:ind w:right="57" w:rightChars="26"/>
        <w:jc w:val="center"/>
        <w:rPr>
          <w:rFonts w:ascii="仿宋" w:hAnsi="仿宋" w:eastAsia="仿宋"/>
          <w:b/>
          <w:sz w:val="28"/>
        </w:rPr>
      </w:pPr>
      <w:r>
        <w:rPr>
          <w:rFonts w:hint="eastAsia" w:ascii="仿宋" w:hAnsi="仿宋" w:eastAsia="仿宋"/>
          <w:b/>
          <w:sz w:val="28"/>
        </w:rPr>
        <w:t>三、 响应文件的编制</w:t>
      </w:r>
      <w:bookmarkEnd w:id="18"/>
    </w:p>
    <w:p>
      <w:pPr>
        <w:pStyle w:val="22"/>
        <w:numPr>
          <w:ilvl w:val="1"/>
          <w:numId w:val="2"/>
        </w:numPr>
        <w:spacing w:beforeLines="50" w:afterLines="50" w:line="360" w:lineRule="auto"/>
        <w:ind w:left="0" w:right="57" w:rightChars="26" w:firstLine="482" w:firstLineChars="200"/>
        <w:rPr>
          <w:rFonts w:ascii="仿宋" w:hAnsi="仿宋" w:eastAsia="仿宋"/>
          <w:b/>
          <w:sz w:val="24"/>
        </w:rPr>
      </w:pPr>
      <w:bookmarkStart w:id="19" w:name="_bookmark11"/>
      <w:bookmarkEnd w:id="19"/>
      <w:bookmarkStart w:id="20" w:name="_Toc23128_WPSOffice_Level3"/>
      <w:r>
        <w:rPr>
          <w:rFonts w:hint="eastAsia" w:ascii="仿宋" w:hAnsi="仿宋" w:eastAsia="仿宋"/>
          <w:b/>
          <w:sz w:val="24"/>
        </w:rPr>
        <w:t>响应文件的语言及度量衡单位</w:t>
      </w:r>
      <w:bookmarkEnd w:id="20"/>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供应商提交的响应文件以及供应商与采购代理机构就此响应发生的所有来往函电均应使用简体中文。除签名、盖章、专用名称等特殊情形外，以中文汉语以外的文字表述的响应文件视同未提供。</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除谈判文件中另有规定外，响应文件所使用的度量衡单位，均须采用国家法定计量单位。</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附有外文资料的须翻译成中文，并加盖供应商公章，如果翻译的中文资料与外文资料出现差异与矛盾时，以中文为准，其准确性由供应商负责。</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bookmarkStart w:id="21" w:name="_bookmark12"/>
      <w:bookmarkEnd w:id="21"/>
      <w:bookmarkStart w:id="22" w:name="_Toc19700_WPSOffice_Level3"/>
      <w:r>
        <w:rPr>
          <w:rFonts w:hint="eastAsia" w:ascii="仿宋" w:hAnsi="仿宋" w:eastAsia="仿宋"/>
          <w:sz w:val="24"/>
        </w:rPr>
        <w:t>谈判报价及币种</w:t>
      </w:r>
      <w:bookmarkEnd w:id="22"/>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谈判报价为谈判总价。谈判报价必须包括：产品费、运输费、保险费、验收费、检验费、售前、售中、售后服务费、招标代理费、税金及不可预见费等全部费用。</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谈判报价有效期与</w:t>
      </w:r>
      <w:r>
        <w:rPr>
          <w:rFonts w:hint="eastAsia" w:ascii="仿宋" w:hAnsi="仿宋" w:eastAsia="仿宋"/>
          <w:sz w:val="24"/>
          <w:lang w:val="en-US"/>
        </w:rPr>
        <w:t>谈判</w:t>
      </w:r>
      <w:r>
        <w:rPr>
          <w:rFonts w:hint="eastAsia" w:ascii="仿宋" w:hAnsi="仿宋" w:eastAsia="仿宋"/>
          <w:sz w:val="24"/>
        </w:rPr>
        <w:t>有效期一致。</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谈判报价为闭口价，即中标后在合同有效期内价格不变。</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谈判币种是人民币。</w:t>
      </w:r>
    </w:p>
    <w:p>
      <w:pPr>
        <w:pStyle w:val="22"/>
        <w:numPr>
          <w:ilvl w:val="1"/>
          <w:numId w:val="2"/>
        </w:numPr>
        <w:spacing w:beforeLines="50" w:afterLines="50" w:line="360" w:lineRule="auto"/>
        <w:ind w:left="0" w:right="57" w:rightChars="26" w:firstLine="482" w:firstLineChars="200"/>
        <w:rPr>
          <w:rFonts w:ascii="仿宋" w:hAnsi="仿宋" w:eastAsia="仿宋"/>
          <w:b/>
          <w:sz w:val="24"/>
        </w:rPr>
      </w:pPr>
      <w:bookmarkStart w:id="23" w:name="_bookmark13"/>
      <w:bookmarkEnd w:id="23"/>
      <w:bookmarkStart w:id="24" w:name="_Toc23142_WPSOffice_Level3"/>
      <w:r>
        <w:rPr>
          <w:rFonts w:hint="eastAsia" w:ascii="仿宋" w:hAnsi="仿宋" w:eastAsia="仿宋"/>
          <w:b/>
          <w:sz w:val="24"/>
          <w:lang w:val="en-US"/>
        </w:rPr>
        <w:t>谈判</w:t>
      </w:r>
      <w:r>
        <w:rPr>
          <w:rFonts w:hint="eastAsia" w:ascii="仿宋" w:hAnsi="仿宋" w:eastAsia="仿宋"/>
          <w:b/>
          <w:sz w:val="24"/>
        </w:rPr>
        <w:t>保证金</w:t>
      </w:r>
      <w:bookmarkEnd w:id="24"/>
    </w:p>
    <w:p>
      <w:pPr>
        <w:pStyle w:val="22"/>
        <w:numPr>
          <w:ilvl w:val="2"/>
          <w:numId w:val="2"/>
        </w:numPr>
        <w:tabs>
          <w:tab w:val="left" w:pos="1100"/>
        </w:tabs>
        <w:spacing w:before="0" w:line="360" w:lineRule="auto"/>
        <w:ind w:left="0" w:right="57" w:rightChars="26" w:firstLine="561" w:firstLineChars="233"/>
        <w:jc w:val="both"/>
        <w:rPr>
          <w:rFonts w:ascii="仿宋" w:hAnsi="仿宋" w:eastAsia="仿宋"/>
          <w:b/>
          <w:bCs/>
          <w:sz w:val="24"/>
        </w:rPr>
      </w:pPr>
      <w:r>
        <w:rPr>
          <w:rFonts w:hint="eastAsia" w:ascii="仿宋" w:hAnsi="仿宋" w:eastAsia="仿宋"/>
          <w:b/>
          <w:bCs/>
          <w:sz w:val="24"/>
        </w:rPr>
        <w:t>供应商须在投标截止时间前按以下要求缴纳谈判保证金：</w:t>
      </w:r>
    </w:p>
    <w:p>
      <w:pPr>
        <w:pStyle w:val="22"/>
        <w:numPr>
          <w:ilvl w:val="2"/>
          <w:numId w:val="2"/>
        </w:numPr>
        <w:tabs>
          <w:tab w:val="left" w:pos="1100"/>
        </w:tabs>
        <w:spacing w:before="0" w:line="360" w:lineRule="auto"/>
        <w:ind w:left="0" w:right="57" w:rightChars="26" w:firstLine="561" w:firstLineChars="233"/>
        <w:jc w:val="both"/>
        <w:rPr>
          <w:rFonts w:ascii="仿宋" w:hAnsi="仿宋" w:eastAsia="仿宋"/>
          <w:b/>
          <w:bCs/>
          <w:sz w:val="24"/>
        </w:rPr>
      </w:pPr>
      <w:r>
        <w:rPr>
          <w:rFonts w:hint="eastAsia" w:ascii="仿宋" w:hAnsi="仿宋" w:eastAsia="仿宋"/>
          <w:b/>
          <w:bCs/>
          <w:sz w:val="24"/>
        </w:rPr>
        <w:t>谈判保证金：人民币</w:t>
      </w:r>
      <w:r>
        <w:rPr>
          <w:rFonts w:hint="eastAsia" w:ascii="仿宋" w:hAnsi="仿宋" w:eastAsia="仿宋"/>
          <w:b/>
          <w:bCs/>
          <w:sz w:val="24"/>
          <w:lang w:val="en-US" w:eastAsia="zh-CN"/>
        </w:rPr>
        <w:t>30000.00</w:t>
      </w:r>
      <w:r>
        <w:rPr>
          <w:rFonts w:hint="eastAsia" w:ascii="仿宋" w:hAnsi="仿宋" w:eastAsia="仿宋"/>
          <w:b/>
          <w:bCs/>
          <w:sz w:val="24"/>
        </w:rPr>
        <w:t>元整（大写：</w:t>
      </w:r>
      <w:r>
        <w:rPr>
          <w:rFonts w:hint="eastAsia" w:ascii="仿宋" w:hAnsi="仿宋" w:eastAsia="仿宋"/>
          <w:b/>
          <w:bCs/>
          <w:sz w:val="24"/>
          <w:lang w:val="en-US" w:eastAsia="zh-CN"/>
        </w:rPr>
        <w:t>叁万元整</w:t>
      </w:r>
      <w:r>
        <w:rPr>
          <w:rFonts w:hint="eastAsia" w:ascii="仿宋" w:hAnsi="仿宋" w:eastAsia="仿宋"/>
          <w:b/>
          <w:bCs/>
          <w:sz w:val="24"/>
        </w:rPr>
        <w:t>）</w:t>
      </w:r>
    </w:p>
    <w:p>
      <w:pPr>
        <w:pStyle w:val="22"/>
        <w:numPr>
          <w:ilvl w:val="2"/>
          <w:numId w:val="2"/>
        </w:numPr>
        <w:tabs>
          <w:tab w:val="left" w:pos="1100"/>
        </w:tabs>
        <w:spacing w:before="0" w:line="360" w:lineRule="auto"/>
        <w:ind w:left="0" w:right="57" w:rightChars="26" w:firstLine="561" w:firstLineChars="233"/>
        <w:jc w:val="both"/>
        <w:rPr>
          <w:rFonts w:ascii="仿宋" w:hAnsi="仿宋" w:eastAsia="仿宋"/>
          <w:b/>
          <w:bCs/>
          <w:sz w:val="24"/>
        </w:rPr>
      </w:pPr>
      <w:r>
        <w:rPr>
          <w:rFonts w:hint="eastAsia" w:ascii="仿宋" w:hAnsi="仿宋" w:eastAsia="仿宋"/>
          <w:b/>
          <w:bCs/>
          <w:sz w:val="24"/>
        </w:rPr>
        <w:t>账户名：重庆市鼎运工程咨询有限公司青海分公司</w:t>
      </w:r>
    </w:p>
    <w:p>
      <w:pPr>
        <w:pStyle w:val="22"/>
        <w:numPr>
          <w:ilvl w:val="2"/>
          <w:numId w:val="2"/>
        </w:numPr>
        <w:tabs>
          <w:tab w:val="left" w:pos="1100"/>
        </w:tabs>
        <w:spacing w:before="0" w:line="360" w:lineRule="auto"/>
        <w:ind w:left="0" w:right="57" w:rightChars="26" w:firstLine="561" w:firstLineChars="233"/>
        <w:jc w:val="both"/>
        <w:rPr>
          <w:rFonts w:ascii="仿宋" w:hAnsi="仿宋" w:eastAsia="仿宋"/>
          <w:b/>
          <w:bCs/>
          <w:sz w:val="24"/>
        </w:rPr>
      </w:pPr>
      <w:r>
        <w:rPr>
          <w:rFonts w:hint="eastAsia" w:ascii="仿宋" w:hAnsi="仿宋" w:eastAsia="仿宋"/>
          <w:b/>
          <w:bCs/>
          <w:sz w:val="24"/>
        </w:rPr>
        <w:t>开户行：中国农业银行股份有限公司西宁市城北支行门源路分理处</w:t>
      </w:r>
    </w:p>
    <w:p>
      <w:pPr>
        <w:pStyle w:val="22"/>
        <w:numPr>
          <w:ilvl w:val="2"/>
          <w:numId w:val="2"/>
        </w:numPr>
        <w:tabs>
          <w:tab w:val="left" w:pos="1100"/>
        </w:tabs>
        <w:spacing w:before="0" w:line="360" w:lineRule="auto"/>
        <w:ind w:left="0" w:right="57" w:rightChars="26" w:firstLine="561" w:firstLineChars="233"/>
        <w:jc w:val="both"/>
        <w:rPr>
          <w:rFonts w:ascii="仿宋" w:hAnsi="仿宋" w:eastAsia="仿宋"/>
          <w:b/>
          <w:bCs/>
          <w:sz w:val="24"/>
        </w:rPr>
      </w:pPr>
      <w:r>
        <w:rPr>
          <w:rFonts w:hint="eastAsia" w:ascii="仿宋" w:hAnsi="仿宋" w:eastAsia="仿宋"/>
          <w:b/>
          <w:bCs/>
          <w:sz w:val="24"/>
        </w:rPr>
        <w:t>账号：28102001040003001</w:t>
      </w:r>
    </w:p>
    <w:p>
      <w:pPr>
        <w:pStyle w:val="22"/>
        <w:numPr>
          <w:ilvl w:val="2"/>
          <w:numId w:val="2"/>
        </w:numPr>
        <w:tabs>
          <w:tab w:val="left" w:pos="1100"/>
        </w:tabs>
        <w:spacing w:before="0" w:line="360" w:lineRule="auto"/>
        <w:ind w:left="0" w:right="57" w:rightChars="26" w:firstLine="561" w:firstLineChars="233"/>
        <w:jc w:val="both"/>
        <w:rPr>
          <w:rFonts w:ascii="仿宋" w:hAnsi="仿宋" w:eastAsia="仿宋"/>
          <w:sz w:val="24"/>
        </w:rPr>
      </w:pPr>
      <w:r>
        <w:rPr>
          <w:rFonts w:hint="eastAsia" w:ascii="仿宋" w:hAnsi="仿宋" w:eastAsia="仿宋"/>
          <w:b/>
          <w:bCs/>
          <w:sz w:val="24"/>
        </w:rPr>
        <w:t>交纳时间：供应商在谈判截止时间前将谈判保证金缴纳到采购文件规定的指定账户，以银行到账时间为准</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交纳方式：谈判保证金应当以银行转账、支票、汇票、本票或者金融机构、担保机构出具的保函等非现金形式提交。通过银行转账的，必须由供应商从其基本账户（须提供开户许可证复印件）汇（转）入第8.1条规定的账户。</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谈判保证金退还：供应商在响应截止时间前撤回已提交的响应文件的，采购代理机构应当自收到供应商书面撤回通知之日起5个工作日内，退还已收取的谈判保证金，但因投标人自身原因导致无法及时退还的除外。</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采购代理机构应当自中标通知书发出之日起5个工作日内退还未成交人的谈判保证金，自采购合同签订之日起5个工作日内退还成交人的谈判保证金或者转为成交人的履约保证金。</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采购代理机构逾期退还谈判保证金的，除应当退还谈判保证金本金外，还应当按中国人民银行同期贷款基准利率上浮20%后的利率支付超期资金占用费，但因投标人自身原因导致无法及时退还的除外。</w:t>
      </w:r>
    </w:p>
    <w:p>
      <w:pPr>
        <w:pStyle w:val="22"/>
        <w:numPr>
          <w:ilvl w:val="1"/>
          <w:numId w:val="2"/>
        </w:numPr>
        <w:spacing w:beforeLines="50" w:afterLines="50" w:line="360" w:lineRule="auto"/>
        <w:ind w:left="0" w:right="57" w:rightChars="26" w:firstLine="400" w:firstLineChars="166"/>
        <w:rPr>
          <w:rFonts w:ascii="仿宋" w:hAnsi="仿宋" w:eastAsia="仿宋"/>
          <w:b/>
          <w:sz w:val="24"/>
          <w:lang w:val="en-US"/>
        </w:rPr>
      </w:pPr>
      <w:bookmarkStart w:id="25" w:name="_bookmark14"/>
      <w:bookmarkEnd w:id="25"/>
      <w:bookmarkStart w:id="26" w:name="_Toc21424_WPSOffice_Level3"/>
      <w:r>
        <w:rPr>
          <w:rFonts w:hint="eastAsia" w:ascii="仿宋" w:hAnsi="仿宋" w:eastAsia="仿宋"/>
          <w:b/>
          <w:sz w:val="24"/>
          <w:lang w:val="en-US"/>
        </w:rPr>
        <w:t>谈判有效期</w:t>
      </w:r>
      <w:bookmarkEnd w:id="26"/>
    </w:p>
    <w:p>
      <w:pPr>
        <w:pStyle w:val="2"/>
        <w:spacing w:before="160" w:line="360" w:lineRule="auto"/>
        <w:ind w:left="11" w:leftChars="5" w:right="57" w:rightChars="26" w:firstLine="557" w:firstLineChars="231"/>
        <w:jc w:val="both"/>
        <w:rPr>
          <w:rFonts w:ascii="仿宋" w:hAnsi="仿宋" w:eastAsia="仿宋"/>
          <w:b/>
          <w:bCs/>
        </w:rPr>
      </w:pPr>
      <w:r>
        <w:rPr>
          <w:rFonts w:hint="eastAsia" w:ascii="仿宋" w:hAnsi="仿宋" w:eastAsia="仿宋"/>
          <w:b/>
          <w:bCs/>
        </w:rPr>
        <w:t>从提交谈判响应文件的截止之日起60</w:t>
      </w:r>
      <w:r>
        <w:rPr>
          <w:rFonts w:hint="eastAsia" w:ascii="仿宋" w:hAnsi="仿宋" w:eastAsia="仿宋"/>
          <w:b/>
          <w:bCs/>
          <w:spacing w:val="-1"/>
        </w:rPr>
        <w:t>日历日。响应文件中承诺的谈判有效期应当不少于谈判文件中载明的谈判有效期。谈判有效期内投标人撤销响应文件的，采购代理机构可以</w:t>
      </w:r>
      <w:r>
        <w:rPr>
          <w:rFonts w:hint="eastAsia" w:ascii="仿宋" w:hAnsi="仿宋" w:eastAsia="仿宋"/>
          <w:b/>
          <w:bCs/>
        </w:rPr>
        <w:t>不退还谈判保证金。</w:t>
      </w:r>
    </w:p>
    <w:p>
      <w:pPr>
        <w:pStyle w:val="22"/>
        <w:numPr>
          <w:ilvl w:val="1"/>
          <w:numId w:val="2"/>
        </w:numPr>
        <w:spacing w:beforeLines="50" w:afterLines="50" w:line="360" w:lineRule="auto"/>
        <w:ind w:left="0" w:right="57" w:rightChars="26" w:firstLine="400" w:firstLineChars="166"/>
        <w:rPr>
          <w:rFonts w:ascii="仿宋" w:hAnsi="仿宋" w:eastAsia="仿宋"/>
          <w:b/>
          <w:sz w:val="24"/>
          <w:lang w:val="en-US"/>
        </w:rPr>
      </w:pPr>
      <w:bookmarkStart w:id="27" w:name="_bookmark15"/>
      <w:bookmarkEnd w:id="27"/>
      <w:bookmarkStart w:id="28" w:name="_Toc20132_WPSOffice_Level3"/>
      <w:r>
        <w:rPr>
          <w:rFonts w:hint="eastAsia" w:ascii="仿宋" w:hAnsi="仿宋" w:eastAsia="仿宋"/>
          <w:b/>
          <w:sz w:val="24"/>
          <w:lang w:val="en-US"/>
        </w:rPr>
        <w:t>响应文件构成</w:t>
      </w:r>
      <w:bookmarkEnd w:id="28"/>
    </w:p>
    <w:p>
      <w:pPr>
        <w:pStyle w:val="2"/>
        <w:spacing w:before="160" w:line="360" w:lineRule="auto"/>
        <w:ind w:left="11" w:leftChars="5" w:right="57" w:rightChars="26" w:firstLine="554" w:firstLineChars="231"/>
        <w:rPr>
          <w:rFonts w:ascii="仿宋" w:hAnsi="仿宋" w:eastAsia="仿宋"/>
        </w:rPr>
      </w:pPr>
      <w:r>
        <w:rPr>
          <w:rFonts w:hint="eastAsia" w:ascii="仿宋" w:hAnsi="仿宋" w:eastAsia="仿宋"/>
        </w:rPr>
        <w:t>供应商应提交相关证明材料，作为其参加谈判和中标后有能力履行合同的证明。编写的响应文件须包括以下内容（格式见谈判文件第四部分）：</w:t>
      </w:r>
    </w:p>
    <w:p>
      <w:pPr>
        <w:pStyle w:val="22"/>
        <w:numPr>
          <w:ilvl w:val="2"/>
          <w:numId w:val="2"/>
        </w:numPr>
        <w:tabs>
          <w:tab w:val="left" w:pos="1100"/>
        </w:tabs>
        <w:spacing w:before="0" w:line="360" w:lineRule="auto"/>
        <w:ind w:left="0" w:right="57" w:rightChars="26" w:firstLine="561" w:firstLineChars="233"/>
        <w:jc w:val="both"/>
        <w:rPr>
          <w:rFonts w:ascii="仿宋" w:hAnsi="仿宋" w:eastAsia="仿宋"/>
          <w:b/>
          <w:bCs/>
          <w:sz w:val="24"/>
        </w:rPr>
      </w:pPr>
      <w:bookmarkStart w:id="29" w:name="_bookmark16"/>
      <w:bookmarkEnd w:id="29"/>
      <w:r>
        <w:rPr>
          <w:rFonts w:hint="eastAsia" w:ascii="仿宋" w:hAnsi="仿宋" w:eastAsia="仿宋"/>
          <w:b/>
          <w:bCs/>
          <w:sz w:val="24"/>
        </w:rPr>
        <w:t>响应文件</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1</w:t>
      </w:r>
      <w:r>
        <w:rPr>
          <w:rFonts w:hint="eastAsia" w:ascii="仿宋" w:hAnsi="仿宋" w:eastAsia="仿宋"/>
          <w:sz w:val="24"/>
        </w:rPr>
        <w:t>）响应函</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2</w:t>
      </w:r>
      <w:r>
        <w:rPr>
          <w:rFonts w:hint="eastAsia" w:ascii="仿宋" w:hAnsi="仿宋" w:eastAsia="仿宋"/>
          <w:sz w:val="24"/>
        </w:rPr>
        <w:t>）法定代表人证明书</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3</w:t>
      </w:r>
      <w:r>
        <w:rPr>
          <w:rFonts w:hint="eastAsia" w:ascii="仿宋" w:hAnsi="仿宋" w:eastAsia="仿宋"/>
          <w:sz w:val="24"/>
        </w:rPr>
        <w:t>）法定代表人授权书</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4</w:t>
      </w:r>
      <w:r>
        <w:rPr>
          <w:rFonts w:hint="eastAsia" w:ascii="仿宋" w:hAnsi="仿宋" w:eastAsia="仿宋"/>
          <w:sz w:val="24"/>
        </w:rPr>
        <w:t>）供应商承诺函</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5</w:t>
      </w:r>
      <w:r>
        <w:rPr>
          <w:rFonts w:hint="eastAsia" w:ascii="仿宋" w:hAnsi="仿宋" w:eastAsia="仿宋"/>
          <w:sz w:val="24"/>
        </w:rPr>
        <w:t>）供应商诚信承诺书</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6</w:t>
      </w:r>
      <w:r>
        <w:rPr>
          <w:rFonts w:hint="eastAsia" w:ascii="仿宋" w:hAnsi="仿宋" w:eastAsia="仿宋"/>
          <w:sz w:val="24"/>
        </w:rPr>
        <w:t>）资格证明材料</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7</w:t>
      </w:r>
      <w:r>
        <w:rPr>
          <w:rFonts w:hint="eastAsia" w:ascii="仿宋" w:hAnsi="仿宋" w:eastAsia="仿宋"/>
          <w:sz w:val="24"/>
        </w:rPr>
        <w:t>）财务状况报告，依法缴纳税收和社会保证资金的相关材料</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8</w:t>
      </w:r>
      <w:r>
        <w:rPr>
          <w:rFonts w:hint="eastAsia" w:ascii="仿宋" w:hAnsi="仿宋" w:eastAsia="仿宋"/>
          <w:sz w:val="24"/>
        </w:rPr>
        <w:t>）具备履行合同所必需的设备和专业技术能力的证明材料</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9</w:t>
      </w:r>
      <w:r>
        <w:rPr>
          <w:rFonts w:hint="eastAsia" w:ascii="仿宋" w:hAnsi="仿宋" w:eastAsia="仿宋"/>
          <w:sz w:val="24"/>
        </w:rPr>
        <w:t>）无重大违法记录声明</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10</w:t>
      </w:r>
      <w:r>
        <w:rPr>
          <w:rFonts w:hint="eastAsia" w:ascii="仿宋" w:hAnsi="仿宋" w:eastAsia="仿宋"/>
          <w:sz w:val="24"/>
        </w:rPr>
        <w:t>）谈判保证金证明</w:t>
      </w:r>
    </w:p>
    <w:p>
      <w:pPr>
        <w:pStyle w:val="22"/>
        <w:tabs>
          <w:tab w:val="left" w:pos="1100"/>
        </w:tabs>
        <w:spacing w:before="0" w:line="360" w:lineRule="auto"/>
        <w:ind w:left="513" w:leftChars="233" w:right="57" w:rightChars="26" w:firstLine="0"/>
        <w:jc w:val="both"/>
        <w:rPr>
          <w:rFonts w:ascii="仿宋" w:hAnsi="仿宋" w:eastAsia="仿宋"/>
          <w:sz w:val="24"/>
        </w:rPr>
      </w:pPr>
      <w:bookmarkStart w:id="30" w:name="_bookmark17"/>
      <w:bookmarkEnd w:id="30"/>
      <w:r>
        <w:rPr>
          <w:rFonts w:hint="eastAsia" w:ascii="仿宋" w:hAnsi="仿宋" w:eastAsia="仿宋"/>
          <w:sz w:val="24"/>
        </w:rPr>
        <w:t>（</w:t>
      </w:r>
      <w:r>
        <w:rPr>
          <w:rFonts w:hint="eastAsia" w:ascii="仿宋" w:hAnsi="仿宋" w:eastAsia="仿宋"/>
          <w:sz w:val="24"/>
          <w:lang w:val="en-US"/>
        </w:rPr>
        <w:t>11</w:t>
      </w:r>
      <w:r>
        <w:rPr>
          <w:rFonts w:hint="eastAsia" w:ascii="仿宋" w:hAnsi="仿宋" w:eastAsia="仿宋"/>
          <w:sz w:val="24"/>
        </w:rPr>
        <w:t>）</w:t>
      </w:r>
      <w:r>
        <w:rPr>
          <w:rFonts w:hint="eastAsia" w:ascii="仿宋" w:hAnsi="仿宋" w:eastAsia="仿宋"/>
          <w:sz w:val="24"/>
          <w:lang w:val="en-US"/>
        </w:rPr>
        <w:t>首次报价</w:t>
      </w:r>
      <w:r>
        <w:rPr>
          <w:rFonts w:hint="eastAsia" w:ascii="仿宋" w:hAnsi="仿宋" w:eastAsia="仿宋"/>
          <w:sz w:val="24"/>
        </w:rPr>
        <w:t>一览表（报价表）</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12</w:t>
      </w:r>
      <w:r>
        <w:rPr>
          <w:rFonts w:hint="eastAsia" w:ascii="仿宋" w:hAnsi="仿宋" w:eastAsia="仿宋"/>
          <w:sz w:val="24"/>
        </w:rPr>
        <w:t>）分项报价表</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13</w:t>
      </w:r>
      <w:r>
        <w:rPr>
          <w:rFonts w:hint="eastAsia" w:ascii="仿宋" w:hAnsi="仿宋" w:eastAsia="仿宋"/>
          <w:sz w:val="24"/>
        </w:rPr>
        <w:t>）技术规格响应表</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14</w:t>
      </w:r>
      <w:r>
        <w:rPr>
          <w:rFonts w:hint="eastAsia" w:ascii="仿宋" w:hAnsi="仿宋" w:eastAsia="仿宋"/>
          <w:sz w:val="24"/>
        </w:rPr>
        <w:t>）投标产品相关资料</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15</w:t>
      </w:r>
      <w:r>
        <w:rPr>
          <w:rFonts w:hint="eastAsia" w:ascii="仿宋" w:hAnsi="仿宋" w:eastAsia="仿宋"/>
          <w:sz w:val="24"/>
        </w:rPr>
        <w:t>）供应商的业绩证明材料</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lang w:val="en-US"/>
        </w:rPr>
        <w:t>（16）</w:t>
      </w:r>
      <w:r>
        <w:rPr>
          <w:rFonts w:hint="eastAsia" w:ascii="仿宋" w:hAnsi="仿宋" w:eastAsia="仿宋"/>
          <w:sz w:val="24"/>
        </w:rPr>
        <w:t>声明函</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17</w:t>
      </w:r>
      <w:r>
        <w:rPr>
          <w:rFonts w:hint="eastAsia" w:ascii="仿宋" w:hAnsi="仿宋" w:eastAsia="仿宋"/>
          <w:sz w:val="24"/>
        </w:rPr>
        <w:t>）残疾人福利性单位声明函</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18</w:t>
      </w:r>
      <w:r>
        <w:rPr>
          <w:rFonts w:hint="eastAsia" w:ascii="仿宋" w:hAnsi="仿宋" w:eastAsia="仿宋"/>
          <w:sz w:val="24"/>
        </w:rPr>
        <w:t>）供应商认为在其他方面有必要说明的事项</w:t>
      </w:r>
    </w:p>
    <w:p>
      <w:pPr>
        <w:pStyle w:val="22"/>
        <w:tabs>
          <w:tab w:val="left" w:pos="1100"/>
        </w:tabs>
        <w:spacing w:before="0" w:line="360" w:lineRule="auto"/>
        <w:ind w:left="513" w:leftChars="233" w:right="57" w:rightChars="26" w:firstLine="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19</w:t>
      </w:r>
      <w:r>
        <w:rPr>
          <w:rFonts w:hint="eastAsia" w:ascii="仿宋" w:hAnsi="仿宋" w:eastAsia="仿宋"/>
          <w:sz w:val="24"/>
        </w:rPr>
        <w:t>）最终报价表</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rPr>
        <w:t>注：供应商须按上述内容、顺序和格式编制响应文件，并按要求编制目录、页码，并保证所提供的全部资料真实可信，自愿承担相应责任。</w:t>
      </w:r>
    </w:p>
    <w:p>
      <w:pPr>
        <w:pStyle w:val="22"/>
        <w:numPr>
          <w:ilvl w:val="1"/>
          <w:numId w:val="2"/>
        </w:numPr>
        <w:spacing w:beforeLines="50" w:afterLines="50" w:line="360" w:lineRule="auto"/>
        <w:ind w:left="0" w:right="57" w:rightChars="26" w:firstLine="400" w:firstLineChars="166"/>
        <w:rPr>
          <w:rFonts w:ascii="仿宋" w:hAnsi="仿宋" w:eastAsia="仿宋"/>
          <w:b/>
          <w:sz w:val="24"/>
          <w:lang w:val="en-US"/>
        </w:rPr>
      </w:pPr>
      <w:bookmarkStart w:id="31" w:name="_bookmark18"/>
      <w:bookmarkEnd w:id="31"/>
      <w:bookmarkStart w:id="32" w:name="_Toc1601_WPSOffice_Level3"/>
      <w:r>
        <w:rPr>
          <w:rFonts w:hint="eastAsia" w:ascii="仿宋" w:hAnsi="仿宋" w:eastAsia="仿宋"/>
          <w:b/>
          <w:sz w:val="24"/>
          <w:lang w:val="en-US"/>
        </w:rPr>
        <w:t>响应文件的编制要求</w:t>
      </w:r>
      <w:bookmarkEnd w:id="32"/>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供应商应按照谈判文件所提供的响应文件格式，分别填写谈判文件第四部分的内容；谈判文件要求签字、盖章的地方必须由供应商的法定代表人或委托代理人按要求签字、盖章。</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供应商应准备纸质响应文件正本1份、副本</w:t>
      </w:r>
      <w:r>
        <w:rPr>
          <w:rFonts w:hint="eastAsia" w:ascii="仿宋" w:hAnsi="仿宋" w:eastAsia="仿宋"/>
          <w:sz w:val="24"/>
          <w:lang w:val="en-US"/>
        </w:rPr>
        <w:t>3</w:t>
      </w:r>
      <w:r>
        <w:rPr>
          <w:rFonts w:hint="eastAsia" w:ascii="仿宋" w:hAnsi="仿宋" w:eastAsia="仿宋"/>
          <w:sz w:val="24"/>
        </w:rPr>
        <w:t>份，电子文档1份（</w:t>
      </w:r>
      <w:r>
        <w:rPr>
          <w:rFonts w:hint="eastAsia" w:ascii="仿宋" w:hAnsi="仿宋" w:eastAsia="仿宋"/>
          <w:sz w:val="24"/>
          <w:lang w:val="en-US"/>
        </w:rPr>
        <w:t>U盘</w:t>
      </w:r>
      <w:r>
        <w:rPr>
          <w:rFonts w:hint="eastAsia" w:ascii="仿宋" w:hAnsi="仿宋" w:eastAsia="仿宋"/>
          <w:sz w:val="24"/>
        </w:rPr>
        <w:t>）。若发生正本和副本不符，以正本为准。响应文件统一使用A4幅面的纸张印制，必须胶装，其他方式装订的投标文件一概不予接受。</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响应文件的正本需打印或用不退色、不变质的墨水书写，副本可以采用正本的复印件。电子文档用 U 盘制作，采用不可修改文档格式（如：PDF 格式），内容必须和纸质响应文件正本完全一致，包括封面、页码、签字、盖章等。</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响应文件中不得行间插字、涂改或增删，如有修改错漏处，须由供应商法定代表人或其委托代理人签字、加盖公章。</w:t>
      </w:r>
    </w:p>
    <w:p>
      <w:pPr>
        <w:spacing w:beforeLines="100" w:line="360" w:lineRule="auto"/>
        <w:ind w:right="57" w:rightChars="26"/>
        <w:jc w:val="center"/>
        <w:rPr>
          <w:rFonts w:ascii="仿宋" w:hAnsi="仿宋" w:eastAsia="仿宋"/>
          <w:b/>
          <w:sz w:val="28"/>
        </w:rPr>
      </w:pPr>
      <w:bookmarkStart w:id="33" w:name="_Toc16381_WPSOffice_Level2"/>
      <w:r>
        <w:rPr>
          <w:rFonts w:hint="eastAsia" w:ascii="仿宋" w:hAnsi="仿宋" w:eastAsia="仿宋"/>
          <w:b/>
          <w:sz w:val="28"/>
        </w:rPr>
        <w:t>四、 响应文件的提交</w:t>
      </w:r>
      <w:bookmarkEnd w:id="33"/>
    </w:p>
    <w:p>
      <w:pPr>
        <w:pStyle w:val="22"/>
        <w:numPr>
          <w:ilvl w:val="1"/>
          <w:numId w:val="2"/>
        </w:numPr>
        <w:spacing w:beforeLines="50" w:afterLines="50" w:line="360" w:lineRule="auto"/>
        <w:ind w:left="0" w:right="57" w:rightChars="26" w:firstLine="400" w:firstLineChars="166"/>
        <w:rPr>
          <w:rFonts w:ascii="仿宋" w:hAnsi="仿宋" w:eastAsia="仿宋"/>
          <w:b/>
          <w:sz w:val="24"/>
          <w:lang w:val="en-US"/>
        </w:rPr>
      </w:pPr>
      <w:bookmarkStart w:id="34" w:name="_bookmark20"/>
      <w:bookmarkEnd w:id="34"/>
      <w:bookmarkStart w:id="35" w:name="_Toc3888_WPSOffice_Level3"/>
      <w:r>
        <w:rPr>
          <w:rFonts w:hint="eastAsia" w:ascii="仿宋" w:hAnsi="仿宋" w:eastAsia="仿宋"/>
          <w:b/>
          <w:sz w:val="24"/>
          <w:lang w:val="en-US"/>
        </w:rPr>
        <w:t>响应文件的密封和标记</w:t>
      </w:r>
      <w:bookmarkEnd w:id="35"/>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响应文件正本、所有副本、电子文档（</w:t>
      </w:r>
      <w:r>
        <w:rPr>
          <w:rFonts w:hint="eastAsia" w:ascii="仿宋" w:hAnsi="仿宋" w:eastAsia="仿宋"/>
          <w:sz w:val="24"/>
          <w:lang w:val="en-US"/>
        </w:rPr>
        <w:t>U盘</w:t>
      </w:r>
      <w:r>
        <w:rPr>
          <w:rFonts w:hint="eastAsia" w:ascii="仿宋" w:hAnsi="仿宋" w:eastAsia="仿宋"/>
          <w:sz w:val="24"/>
        </w:rPr>
        <w:t>）， 应分别封装于不同的密封袋内，密封袋上应分别标上“正本”、“副本”、“电子文档”字样，并注明供应商名称、采购项目编号、采购项目名称。</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密封后的响应文件密封袋用“于20</w:t>
      </w:r>
      <w:r>
        <w:rPr>
          <w:rFonts w:hint="eastAsia" w:ascii="仿宋" w:hAnsi="仿宋" w:eastAsia="仿宋"/>
          <w:sz w:val="24"/>
          <w:lang w:val="en-US" w:eastAsia="zh-CN"/>
        </w:rPr>
        <w:t xml:space="preserve">    </w:t>
      </w:r>
      <w:r>
        <w:rPr>
          <w:rFonts w:hint="eastAsia" w:ascii="仿宋" w:hAnsi="仿宋" w:eastAsia="仿宋"/>
          <w:sz w:val="24"/>
        </w:rPr>
        <w:t>年</w:t>
      </w:r>
      <w:r>
        <w:rPr>
          <w:rFonts w:hint="eastAsia" w:ascii="仿宋" w:hAnsi="仿宋" w:eastAsia="仿宋"/>
          <w:sz w:val="24"/>
          <w:lang w:val="en-US" w:eastAsia="zh-CN"/>
        </w:rPr>
        <w:t xml:space="preserve">  </w:t>
      </w:r>
      <w:r>
        <w:rPr>
          <w:rFonts w:hint="eastAsia" w:ascii="仿宋" w:hAnsi="仿宋" w:eastAsia="仿宋"/>
          <w:sz w:val="24"/>
        </w:rPr>
        <w:t>月</w:t>
      </w:r>
      <w:r>
        <w:rPr>
          <w:rFonts w:hint="eastAsia" w:ascii="仿宋" w:hAnsi="仿宋" w:eastAsia="仿宋"/>
          <w:sz w:val="24"/>
          <w:lang w:val="en-US" w:eastAsia="zh-CN"/>
        </w:rPr>
        <w:t xml:space="preserve">  </w:t>
      </w:r>
      <w:r>
        <w:rPr>
          <w:rFonts w:hint="eastAsia" w:ascii="仿宋" w:hAnsi="仿宋" w:eastAsia="仿宋"/>
          <w:sz w:val="24"/>
        </w:rPr>
        <w:t>日上午</w:t>
      </w:r>
      <w:r>
        <w:rPr>
          <w:rFonts w:hint="eastAsia" w:ascii="仿宋" w:hAnsi="仿宋" w:eastAsia="仿宋"/>
          <w:sz w:val="24"/>
          <w:lang w:val="en-US" w:eastAsia="zh-CN"/>
        </w:rPr>
        <w:t xml:space="preserve">  </w:t>
      </w:r>
      <w:r>
        <w:rPr>
          <w:rFonts w:hint="eastAsia" w:ascii="仿宋" w:hAnsi="仿宋" w:eastAsia="仿宋"/>
          <w:sz w:val="24"/>
        </w:rPr>
        <w:t>（北京时间）之前不准启封”的标签密封。</w:t>
      </w:r>
    </w:p>
    <w:p>
      <w:pPr>
        <w:pStyle w:val="22"/>
        <w:numPr>
          <w:ilvl w:val="1"/>
          <w:numId w:val="2"/>
        </w:numPr>
        <w:spacing w:beforeLines="50" w:afterLines="50" w:line="360" w:lineRule="auto"/>
        <w:ind w:left="0" w:right="57" w:rightChars="26" w:firstLine="400" w:firstLineChars="166"/>
        <w:rPr>
          <w:rFonts w:ascii="仿宋" w:hAnsi="仿宋" w:eastAsia="仿宋"/>
          <w:b/>
          <w:sz w:val="24"/>
          <w:lang w:val="en-US"/>
        </w:rPr>
      </w:pPr>
      <w:bookmarkStart w:id="36" w:name="_bookmark21"/>
      <w:bookmarkEnd w:id="36"/>
      <w:bookmarkStart w:id="37" w:name="_Toc10624_WPSOffice_Level3"/>
      <w:r>
        <w:rPr>
          <w:rFonts w:hint="eastAsia" w:ascii="仿宋" w:hAnsi="仿宋" w:eastAsia="仿宋"/>
          <w:b/>
          <w:sz w:val="24"/>
          <w:lang w:val="en-US"/>
        </w:rPr>
        <w:t>提交响应文件的时间、地点、方式</w:t>
      </w:r>
      <w:bookmarkEnd w:id="37"/>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供应商应当在谈判文件要求提交响应文件的截止时间前，将响应文件（正本、副本、电子文档）密封送达投标地点。采购代理机构收到响应文件后，应当如实记载响应文件的送达时间和密封情况，签收保存。任何单位和个人不得在开标前开启响应文件。</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逾期送达或者未按照谈判文件第 13.1-13.2 条要求密封的响应文件，采购人、采购代理机构应当拒收。</w:t>
      </w:r>
    </w:p>
    <w:p>
      <w:pPr>
        <w:pStyle w:val="22"/>
        <w:numPr>
          <w:ilvl w:val="1"/>
          <w:numId w:val="2"/>
        </w:numPr>
        <w:spacing w:beforeLines="50" w:afterLines="50" w:line="360" w:lineRule="auto"/>
        <w:ind w:left="0" w:right="57" w:rightChars="26" w:firstLine="400" w:firstLineChars="166"/>
        <w:rPr>
          <w:rFonts w:ascii="仿宋" w:hAnsi="仿宋" w:eastAsia="仿宋"/>
          <w:b/>
          <w:sz w:val="24"/>
          <w:lang w:val="en-US"/>
        </w:rPr>
      </w:pPr>
      <w:bookmarkStart w:id="38" w:name="_bookmark22"/>
      <w:bookmarkEnd w:id="38"/>
      <w:bookmarkStart w:id="39" w:name="_Toc11753_WPSOffice_Level3"/>
      <w:r>
        <w:rPr>
          <w:rFonts w:hint="eastAsia" w:ascii="仿宋" w:hAnsi="仿宋" w:eastAsia="仿宋"/>
          <w:b/>
          <w:sz w:val="24"/>
          <w:lang w:val="en-US"/>
        </w:rPr>
        <w:t>响应文件的补充、修改或者撤回</w:t>
      </w:r>
      <w:bookmarkEnd w:id="39"/>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供应商在响应文件递交截止时间前，可以对所递交的响应文件进行补充、修改或者撤回，并书面通知采购代理机构。补充、修改的内容应当按照谈判文件要求签署、盖章、密封后，作为响应文件的组成部分。</w:t>
      </w:r>
    </w:p>
    <w:p>
      <w:pPr>
        <w:spacing w:beforeLines="100" w:line="360" w:lineRule="auto"/>
        <w:ind w:right="57" w:rightChars="26"/>
        <w:jc w:val="center"/>
        <w:rPr>
          <w:rFonts w:ascii="仿宋" w:hAnsi="仿宋" w:eastAsia="仿宋"/>
          <w:b/>
          <w:sz w:val="28"/>
        </w:rPr>
      </w:pPr>
      <w:bookmarkStart w:id="40" w:name="_Toc27574_WPSOffice_Level2"/>
      <w:r>
        <w:rPr>
          <w:rFonts w:hint="eastAsia" w:ascii="仿宋" w:hAnsi="仿宋" w:eastAsia="仿宋"/>
          <w:b/>
          <w:sz w:val="28"/>
        </w:rPr>
        <w:t>五、 开标</w:t>
      </w:r>
      <w:bookmarkEnd w:id="40"/>
    </w:p>
    <w:p>
      <w:pPr>
        <w:pStyle w:val="22"/>
        <w:numPr>
          <w:ilvl w:val="1"/>
          <w:numId w:val="2"/>
        </w:numPr>
        <w:spacing w:beforeLines="50" w:afterLines="50" w:line="360" w:lineRule="auto"/>
        <w:ind w:left="0" w:right="57" w:rightChars="26" w:firstLine="400" w:firstLineChars="166"/>
        <w:rPr>
          <w:rFonts w:ascii="仿宋" w:hAnsi="仿宋" w:eastAsia="仿宋"/>
          <w:b/>
          <w:sz w:val="24"/>
          <w:lang w:val="en-US"/>
        </w:rPr>
      </w:pPr>
      <w:bookmarkStart w:id="41" w:name="_bookmark24"/>
      <w:bookmarkEnd w:id="41"/>
      <w:bookmarkStart w:id="42" w:name="_Toc3731_WPSOffice_Level3"/>
      <w:r>
        <w:rPr>
          <w:rFonts w:hint="eastAsia" w:ascii="仿宋" w:hAnsi="仿宋" w:eastAsia="仿宋"/>
          <w:b/>
          <w:sz w:val="24"/>
          <w:lang w:val="en-US"/>
        </w:rPr>
        <w:t>开标</w:t>
      </w:r>
      <w:bookmarkEnd w:id="42"/>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开标应当在谈判文件确定的提交响应文件截止时间的同一时间进行，采购代理机构应当按本文件中确定的时间和地点组织开标活动。</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采购代理机构应当对开标、评标现场活动进行全程录音录像。录音录像应当清晰可辨，音像资料作为采购文件一并存档。</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开标由采购代理机构主持，邀请供应商参加。</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开标时，应当由供应商或者其推选的代表检查响应文件的密封情况；经确认无误后，由采购代理机构工作人员当众拆封，宣布供应商名称、并核验供应商身份。供应商不足 3 家的，不得开标。</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供应商代表对开标过程和开标记录有异议，以及认为采购人、采购代理机构相关工作人员有需要回避的情形的，应当场提出询问或者回避申请。采购人、采购代理机构对供应商代表提出的询问或者回避申请应当及时处理。</w:t>
      </w:r>
    </w:p>
    <w:p>
      <w:pPr>
        <w:pStyle w:val="22"/>
        <w:numPr>
          <w:ilvl w:val="2"/>
          <w:numId w:val="2"/>
        </w:numPr>
        <w:tabs>
          <w:tab w:val="left" w:pos="1100"/>
        </w:tabs>
        <w:spacing w:before="0" w:line="360" w:lineRule="auto"/>
        <w:ind w:left="0" w:right="57" w:rightChars="26" w:firstLine="559" w:firstLineChars="233"/>
        <w:jc w:val="both"/>
        <w:rPr>
          <w:rFonts w:ascii="仿宋" w:hAnsi="仿宋" w:eastAsia="仿宋"/>
          <w:sz w:val="24"/>
        </w:rPr>
      </w:pPr>
      <w:r>
        <w:rPr>
          <w:rFonts w:hint="eastAsia" w:ascii="仿宋" w:hAnsi="仿宋" w:eastAsia="仿宋"/>
          <w:sz w:val="24"/>
        </w:rPr>
        <w:t>供应商未参加开标的，视同认可开标结果。</w:t>
      </w:r>
    </w:p>
    <w:p>
      <w:pPr>
        <w:widowControl/>
        <w:spacing w:beforeLines="100" w:afterLines="100"/>
        <w:jc w:val="center"/>
        <w:outlineLvl w:val="1"/>
        <w:rPr>
          <w:b/>
          <w:bCs/>
          <w:sz w:val="36"/>
          <w:szCs w:val="36"/>
        </w:rPr>
      </w:pPr>
      <w:bookmarkStart w:id="43" w:name="_Toc32313_WPSOffice_Level2"/>
      <w:bookmarkStart w:id="44" w:name="_Toc510171140"/>
      <w:bookmarkStart w:id="45" w:name="_Toc416183210"/>
      <w:bookmarkStart w:id="46" w:name="_Toc496004006"/>
      <w:r>
        <w:rPr>
          <w:rFonts w:hint="eastAsia" w:ascii="仿宋" w:hAnsi="仿宋" w:eastAsia="仿宋"/>
          <w:b/>
          <w:sz w:val="28"/>
        </w:rPr>
        <w:t>六、</w:t>
      </w:r>
      <w:bookmarkEnd w:id="43"/>
      <w:bookmarkEnd w:id="44"/>
      <w:bookmarkEnd w:id="45"/>
      <w:bookmarkEnd w:id="46"/>
      <w:r>
        <w:rPr>
          <w:rFonts w:hint="eastAsia" w:ascii="仿宋" w:hAnsi="仿宋" w:eastAsia="仿宋"/>
          <w:b/>
          <w:sz w:val="28"/>
        </w:rPr>
        <w:t>谈判程序及方法</w:t>
      </w:r>
    </w:p>
    <w:p>
      <w:pPr>
        <w:pStyle w:val="22"/>
        <w:spacing w:beforeLines="50" w:afterLines="50" w:line="360" w:lineRule="auto"/>
        <w:ind w:left="400" w:right="57" w:rightChars="26" w:firstLine="0"/>
        <w:rPr>
          <w:rFonts w:hint="eastAsia" w:ascii="仿宋" w:hAnsi="仿宋" w:eastAsia="仿宋"/>
          <w:b/>
          <w:sz w:val="24"/>
          <w:lang w:val="en-US"/>
        </w:rPr>
      </w:pPr>
      <w:r>
        <w:rPr>
          <w:rFonts w:hint="eastAsia" w:ascii="仿宋" w:hAnsi="仿宋" w:eastAsia="仿宋"/>
          <w:b/>
          <w:sz w:val="24"/>
          <w:lang w:val="en-US"/>
        </w:rPr>
        <w:t>16.谈判小组</w:t>
      </w:r>
    </w:p>
    <w:p>
      <w:pPr>
        <w:spacing w:line="400" w:lineRule="exact"/>
        <w:ind w:firstLine="480" w:firstLineChars="200"/>
        <w:rPr>
          <w:rFonts w:hint="eastAsia" w:ascii="仿宋" w:hAnsi="仿宋" w:eastAsia="仿宋"/>
          <w:sz w:val="24"/>
        </w:rPr>
      </w:pPr>
      <w:r>
        <w:rPr>
          <w:rFonts w:hint="eastAsia" w:ascii="仿宋" w:hAnsi="仿宋" w:eastAsia="仿宋"/>
          <w:sz w:val="24"/>
        </w:rPr>
        <w:t>16.1采购人、采购代理机构将根据采购项目的特点依法组建谈判小组，其成员由采购人代表和具有一定专业水平的技术、经济等方面的专家共三人以上的单数组成，其中专家的人数不得少于成员总数的三分之二。</w:t>
      </w:r>
    </w:p>
    <w:p>
      <w:pPr>
        <w:spacing w:line="400" w:lineRule="exact"/>
        <w:ind w:firstLine="480" w:firstLineChars="200"/>
        <w:rPr>
          <w:rFonts w:hint="eastAsia" w:ascii="仿宋" w:hAnsi="仿宋" w:eastAsia="仿宋"/>
          <w:sz w:val="24"/>
        </w:rPr>
      </w:pPr>
      <w:r>
        <w:rPr>
          <w:rFonts w:hint="eastAsia" w:ascii="仿宋" w:hAnsi="仿宋" w:eastAsia="仿宋"/>
          <w:sz w:val="24"/>
        </w:rPr>
        <w:t>16.2谈判由采购代理机构负责组织，具体谈判事务由依法组建的谈判小组负责，并独立履行下列职责：</w:t>
      </w:r>
    </w:p>
    <w:p>
      <w:pPr>
        <w:spacing w:line="400" w:lineRule="exact"/>
        <w:ind w:firstLine="480" w:firstLineChars="200"/>
        <w:rPr>
          <w:rFonts w:hint="eastAsia" w:ascii="仿宋" w:hAnsi="仿宋" w:eastAsia="仿宋"/>
          <w:sz w:val="24"/>
        </w:rPr>
      </w:pPr>
      <w:r>
        <w:rPr>
          <w:rFonts w:hint="eastAsia" w:ascii="仿宋" w:hAnsi="仿宋" w:eastAsia="仿宋"/>
          <w:sz w:val="24"/>
        </w:rPr>
        <w:t>（1）审查通过资格条件供应商的谈判响应文件，并作出评价；</w:t>
      </w:r>
    </w:p>
    <w:p>
      <w:pPr>
        <w:spacing w:line="400" w:lineRule="exact"/>
        <w:ind w:firstLine="480" w:firstLineChars="200"/>
        <w:rPr>
          <w:rFonts w:hint="eastAsia" w:ascii="仿宋" w:hAnsi="仿宋" w:eastAsia="仿宋"/>
          <w:sz w:val="24"/>
        </w:rPr>
      </w:pPr>
      <w:r>
        <w:rPr>
          <w:rFonts w:hint="eastAsia" w:ascii="仿宋" w:hAnsi="仿宋" w:eastAsia="仿宋"/>
          <w:sz w:val="24"/>
        </w:rPr>
        <w:t>（2）要求供应商解释或者澄清其谈判响应文件；</w:t>
      </w:r>
    </w:p>
    <w:p>
      <w:pPr>
        <w:spacing w:line="400" w:lineRule="exact"/>
        <w:ind w:firstLine="480" w:firstLineChars="200"/>
        <w:rPr>
          <w:rFonts w:hint="eastAsia" w:ascii="仿宋" w:hAnsi="仿宋" w:eastAsia="仿宋"/>
          <w:sz w:val="24"/>
        </w:rPr>
      </w:pPr>
      <w:r>
        <w:rPr>
          <w:rFonts w:hint="eastAsia" w:ascii="仿宋" w:hAnsi="仿宋" w:eastAsia="仿宋"/>
          <w:sz w:val="24"/>
        </w:rPr>
        <w:t>（3）推荐预成交候选人；</w:t>
      </w:r>
    </w:p>
    <w:p>
      <w:pPr>
        <w:spacing w:line="400" w:lineRule="exact"/>
        <w:ind w:firstLine="480" w:firstLineChars="200"/>
        <w:rPr>
          <w:rFonts w:hint="eastAsia" w:ascii="仿宋" w:hAnsi="仿宋" w:eastAsia="仿宋"/>
          <w:sz w:val="24"/>
        </w:rPr>
      </w:pPr>
      <w:r>
        <w:rPr>
          <w:rFonts w:hint="eastAsia" w:ascii="仿宋" w:hAnsi="仿宋" w:eastAsia="仿宋"/>
          <w:sz w:val="24"/>
        </w:rPr>
        <w:t>（4）对非法干预评标工作的人员和机构进行举报或投诉。</w:t>
      </w:r>
    </w:p>
    <w:p>
      <w:pPr>
        <w:spacing w:line="400" w:lineRule="exact"/>
        <w:ind w:firstLine="480" w:firstLineChars="200"/>
        <w:rPr>
          <w:rFonts w:hint="eastAsia" w:ascii="仿宋" w:hAnsi="仿宋" w:eastAsia="仿宋"/>
          <w:sz w:val="24"/>
        </w:rPr>
      </w:pPr>
      <w:r>
        <w:rPr>
          <w:rFonts w:hint="eastAsia" w:ascii="仿宋" w:hAnsi="仿宋" w:eastAsia="仿宋"/>
          <w:sz w:val="24"/>
        </w:rPr>
        <w:t>16.3谈判小组应遵守并履行下列义务：</w:t>
      </w:r>
    </w:p>
    <w:p>
      <w:pPr>
        <w:spacing w:line="400" w:lineRule="exact"/>
        <w:ind w:firstLine="480" w:firstLineChars="200"/>
        <w:rPr>
          <w:rFonts w:hint="eastAsia" w:ascii="仿宋" w:hAnsi="仿宋" w:eastAsia="仿宋"/>
          <w:sz w:val="24"/>
        </w:rPr>
      </w:pPr>
      <w:r>
        <w:rPr>
          <w:rFonts w:hint="eastAsia" w:ascii="仿宋" w:hAnsi="仿宋" w:eastAsia="仿宋"/>
          <w:sz w:val="24"/>
        </w:rPr>
        <w:t>（1）遵纪守法，客观、公正、廉洁地履行职责；</w:t>
      </w:r>
    </w:p>
    <w:p>
      <w:pPr>
        <w:spacing w:line="400" w:lineRule="exact"/>
        <w:ind w:firstLine="480" w:firstLineChars="200"/>
        <w:rPr>
          <w:rFonts w:hint="eastAsia" w:ascii="仿宋" w:hAnsi="仿宋" w:eastAsia="仿宋"/>
          <w:sz w:val="24"/>
        </w:rPr>
      </w:pPr>
      <w:r>
        <w:rPr>
          <w:rFonts w:hint="eastAsia" w:ascii="仿宋" w:hAnsi="仿宋" w:eastAsia="仿宋"/>
          <w:sz w:val="24"/>
        </w:rPr>
        <w:t>（2）按照谈判文件规定的成交方法评审，对评审意见承担谈判小组成员责任；</w:t>
      </w:r>
    </w:p>
    <w:p>
      <w:pPr>
        <w:spacing w:line="400" w:lineRule="exact"/>
        <w:ind w:firstLine="480" w:firstLineChars="200"/>
        <w:rPr>
          <w:rFonts w:hint="eastAsia" w:ascii="仿宋" w:hAnsi="仿宋" w:eastAsia="仿宋"/>
          <w:sz w:val="24"/>
        </w:rPr>
      </w:pPr>
      <w:r>
        <w:rPr>
          <w:rFonts w:hint="eastAsia" w:ascii="仿宋" w:hAnsi="仿宋" w:eastAsia="仿宋"/>
          <w:sz w:val="24"/>
        </w:rPr>
        <w:t>（3）对谈判响应文件、谈判情况和谈判中获悉的商业秘密保密；</w:t>
      </w:r>
    </w:p>
    <w:p>
      <w:pPr>
        <w:spacing w:line="400" w:lineRule="exact"/>
        <w:ind w:firstLine="480" w:firstLineChars="200"/>
        <w:rPr>
          <w:rFonts w:hint="eastAsia" w:ascii="仿宋" w:hAnsi="仿宋" w:eastAsia="仿宋"/>
          <w:sz w:val="24"/>
        </w:rPr>
      </w:pPr>
      <w:r>
        <w:rPr>
          <w:rFonts w:hint="eastAsia" w:ascii="仿宋" w:hAnsi="仿宋" w:eastAsia="仿宋"/>
          <w:sz w:val="24"/>
        </w:rPr>
        <w:t>（4）参与评审报告的起草；</w:t>
      </w:r>
    </w:p>
    <w:p>
      <w:pPr>
        <w:spacing w:line="400" w:lineRule="exact"/>
        <w:ind w:firstLine="480" w:firstLineChars="200"/>
        <w:rPr>
          <w:rFonts w:hint="eastAsia" w:ascii="仿宋" w:hAnsi="仿宋" w:eastAsia="仿宋"/>
          <w:sz w:val="24"/>
        </w:rPr>
      </w:pPr>
      <w:r>
        <w:rPr>
          <w:rFonts w:hint="eastAsia" w:ascii="仿宋" w:hAnsi="仿宋" w:eastAsia="仿宋"/>
          <w:sz w:val="24"/>
        </w:rPr>
        <w:t>（5）解答供应商及有关方面的质疑；</w:t>
      </w:r>
    </w:p>
    <w:p>
      <w:pPr>
        <w:spacing w:line="400" w:lineRule="exact"/>
        <w:ind w:firstLine="480" w:firstLineChars="200"/>
        <w:rPr>
          <w:rFonts w:hint="eastAsia" w:ascii="仿宋" w:hAnsi="仿宋" w:eastAsia="仿宋"/>
          <w:sz w:val="24"/>
        </w:rPr>
      </w:pPr>
      <w:r>
        <w:rPr>
          <w:rFonts w:hint="eastAsia" w:ascii="仿宋" w:hAnsi="仿宋" w:eastAsia="仿宋"/>
          <w:sz w:val="24"/>
        </w:rPr>
        <w:t>（6）配合纪检部门进行投诉处理工作。</w:t>
      </w:r>
    </w:p>
    <w:p>
      <w:pPr>
        <w:spacing w:line="400" w:lineRule="exact"/>
        <w:ind w:firstLine="480" w:firstLineChars="200"/>
        <w:rPr>
          <w:rFonts w:hint="eastAsia" w:ascii="仿宋" w:hAnsi="仿宋" w:eastAsia="仿宋"/>
          <w:sz w:val="24"/>
        </w:rPr>
      </w:pPr>
      <w:r>
        <w:rPr>
          <w:rFonts w:hint="eastAsia" w:ascii="仿宋" w:hAnsi="仿宋" w:eastAsia="仿宋"/>
          <w:sz w:val="24"/>
        </w:rPr>
        <w:t>16.4谈判工作在有关部门的监督下依法开展，任何单位和个人不得非法干预、影响谈判工作和谈判结果。</w:t>
      </w:r>
    </w:p>
    <w:p>
      <w:pPr>
        <w:spacing w:line="400" w:lineRule="exact"/>
        <w:ind w:firstLine="480" w:firstLineChars="200"/>
        <w:rPr>
          <w:rFonts w:hint="eastAsia" w:ascii="仿宋" w:hAnsi="仿宋" w:eastAsia="仿宋"/>
          <w:sz w:val="24"/>
        </w:rPr>
      </w:pPr>
      <w:r>
        <w:rPr>
          <w:rFonts w:hint="eastAsia" w:ascii="仿宋" w:hAnsi="仿宋" w:eastAsia="仿宋"/>
          <w:sz w:val="24"/>
        </w:rPr>
        <w:t>16.5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pacing w:beforeLines="50" w:afterLines="50" w:line="360" w:lineRule="auto"/>
        <w:ind w:right="57" w:rightChars="26" w:firstLine="472" w:firstLineChars="196"/>
        <w:rPr>
          <w:rFonts w:hint="eastAsia" w:ascii="仿宋" w:hAnsi="仿宋" w:eastAsia="仿宋"/>
          <w:b/>
          <w:sz w:val="24"/>
          <w:lang w:val="en-US"/>
        </w:rPr>
      </w:pPr>
      <w:r>
        <w:rPr>
          <w:rFonts w:hint="eastAsia" w:ascii="仿宋" w:hAnsi="仿宋" w:eastAsia="仿宋"/>
          <w:b/>
          <w:sz w:val="24"/>
          <w:lang w:val="en-US"/>
        </w:rPr>
        <w:t>17. 谈判工作程序</w:t>
      </w:r>
    </w:p>
    <w:p>
      <w:pPr>
        <w:spacing w:line="400" w:lineRule="exact"/>
        <w:ind w:firstLine="480" w:firstLineChars="200"/>
        <w:rPr>
          <w:rFonts w:hint="eastAsia" w:ascii="仿宋" w:hAnsi="仿宋" w:eastAsia="仿宋"/>
          <w:sz w:val="24"/>
        </w:rPr>
      </w:pPr>
      <w:r>
        <w:rPr>
          <w:rFonts w:hint="eastAsia" w:ascii="仿宋" w:hAnsi="仿宋" w:eastAsia="仿宋"/>
          <w:sz w:val="24"/>
        </w:rPr>
        <w:t>17.1进入谈判阶段后，由谈判小组独立开展评审工作，谈判小组所有成员应当集中与单一供应商分别进行谈判，并负责审议所有通过资格条件供应商的谈判响应文件。</w:t>
      </w:r>
    </w:p>
    <w:p>
      <w:pPr>
        <w:spacing w:line="400" w:lineRule="exact"/>
        <w:ind w:firstLine="480" w:firstLineChars="200"/>
        <w:rPr>
          <w:rFonts w:hint="eastAsia" w:ascii="仿宋" w:hAnsi="仿宋" w:eastAsia="仿宋"/>
          <w:sz w:val="24"/>
        </w:rPr>
      </w:pPr>
      <w:r>
        <w:rPr>
          <w:rFonts w:hint="eastAsia" w:ascii="仿宋" w:hAnsi="仿宋" w:eastAsia="仿宋"/>
          <w:sz w:val="24"/>
        </w:rPr>
        <w:t>17.2</w:t>
      </w:r>
      <w:r>
        <w:rPr>
          <w:rFonts w:hint="eastAsia" w:ascii="仿宋" w:hAnsi="仿宋" w:eastAsia="仿宋"/>
          <w:sz w:val="24"/>
          <w:lang w:val="en-US" w:eastAsia="zh-CN"/>
        </w:rPr>
        <w:t>资格</w:t>
      </w:r>
      <w:r>
        <w:rPr>
          <w:rFonts w:hint="eastAsia" w:ascii="仿宋" w:hAnsi="仿宋" w:eastAsia="仿宋"/>
          <w:sz w:val="24"/>
        </w:rPr>
        <w:t>性</w:t>
      </w:r>
      <w:r>
        <w:rPr>
          <w:rFonts w:hint="eastAsia" w:ascii="仿宋" w:hAnsi="仿宋" w:eastAsia="仿宋"/>
          <w:sz w:val="24"/>
          <w:lang w:val="en-US" w:eastAsia="zh-CN"/>
        </w:rPr>
        <w:t>及符合性</w:t>
      </w:r>
      <w:r>
        <w:rPr>
          <w:rFonts w:hint="eastAsia" w:ascii="仿宋" w:hAnsi="仿宋" w:eastAsia="仿宋"/>
          <w:sz w:val="24"/>
        </w:rPr>
        <w:t>审查时，存在下列情况之一的，按无效处理：</w:t>
      </w:r>
    </w:p>
    <w:p>
      <w:pPr>
        <w:spacing w:line="400" w:lineRule="exact"/>
        <w:ind w:firstLine="480" w:firstLineChars="200"/>
        <w:rPr>
          <w:rFonts w:hint="eastAsia" w:ascii="仿宋" w:hAnsi="仿宋" w:eastAsia="仿宋"/>
          <w:sz w:val="24"/>
        </w:rPr>
      </w:pPr>
      <w:r>
        <w:rPr>
          <w:rFonts w:hint="eastAsia" w:ascii="仿宋" w:hAnsi="仿宋" w:eastAsia="仿宋"/>
          <w:sz w:val="24"/>
        </w:rPr>
        <w:t>（1）不符合谈判文件第一部分供应商须知前附表“供应商资格条件”的；</w:t>
      </w:r>
    </w:p>
    <w:p>
      <w:pPr>
        <w:spacing w:line="400" w:lineRule="exact"/>
        <w:ind w:firstLine="480" w:firstLineChars="200"/>
        <w:rPr>
          <w:rFonts w:hint="eastAsia" w:ascii="仿宋" w:hAnsi="仿宋" w:eastAsia="仿宋"/>
          <w:sz w:val="24"/>
        </w:rPr>
      </w:pPr>
      <w:r>
        <w:rPr>
          <w:rFonts w:hint="eastAsia" w:ascii="仿宋" w:hAnsi="仿宋" w:eastAsia="仿宋"/>
          <w:sz w:val="24"/>
        </w:rPr>
        <w:t>（2）未按第11.1款（1）-（1</w:t>
      </w:r>
      <w:r>
        <w:rPr>
          <w:rFonts w:hint="eastAsia" w:ascii="仿宋" w:hAnsi="仿宋" w:eastAsia="仿宋"/>
          <w:sz w:val="24"/>
          <w:lang w:val="en-US" w:eastAsia="zh-CN"/>
        </w:rPr>
        <w:t>3</w:t>
      </w:r>
      <w:r>
        <w:rPr>
          <w:rFonts w:hint="eastAsia" w:ascii="仿宋" w:hAnsi="仿宋" w:eastAsia="仿宋"/>
          <w:sz w:val="24"/>
        </w:rPr>
        <w:t>）要求提供相关资料的；</w:t>
      </w:r>
    </w:p>
    <w:p>
      <w:pPr>
        <w:spacing w:line="400" w:lineRule="exact"/>
        <w:ind w:firstLine="480" w:firstLineChars="200"/>
        <w:rPr>
          <w:rFonts w:hint="eastAsia" w:ascii="仿宋" w:hAnsi="仿宋" w:eastAsia="仿宋"/>
          <w:sz w:val="24"/>
        </w:rPr>
      </w:pPr>
      <w:r>
        <w:rPr>
          <w:rFonts w:hint="eastAsia" w:ascii="仿宋" w:hAnsi="仿宋" w:eastAsia="仿宋"/>
          <w:sz w:val="24"/>
        </w:rPr>
        <w:t>（3）响应文件没有按谈判文件规定和要求签字、盖章的；</w:t>
      </w:r>
    </w:p>
    <w:p>
      <w:pPr>
        <w:spacing w:line="400" w:lineRule="exact"/>
        <w:ind w:firstLine="480" w:firstLineChars="200"/>
        <w:rPr>
          <w:rFonts w:hint="eastAsia" w:ascii="仿宋" w:hAnsi="仿宋" w:eastAsia="仿宋"/>
          <w:sz w:val="24"/>
        </w:rPr>
      </w:pPr>
      <w:r>
        <w:rPr>
          <w:rFonts w:hint="eastAsia" w:ascii="仿宋" w:hAnsi="仿宋" w:eastAsia="仿宋"/>
          <w:sz w:val="24"/>
        </w:rPr>
        <w:t>（4）交货期、谈判有效期不能满足谈判文件要求的；</w:t>
      </w:r>
    </w:p>
    <w:p>
      <w:pPr>
        <w:spacing w:line="400" w:lineRule="exact"/>
        <w:ind w:firstLine="480" w:firstLineChars="200"/>
        <w:rPr>
          <w:rFonts w:hint="eastAsia" w:ascii="仿宋" w:hAnsi="仿宋" w:eastAsia="仿宋"/>
          <w:sz w:val="24"/>
        </w:rPr>
      </w:pPr>
      <w:r>
        <w:rPr>
          <w:rFonts w:hint="eastAsia" w:ascii="仿宋" w:hAnsi="仿宋" w:eastAsia="仿宋"/>
          <w:sz w:val="24"/>
        </w:rPr>
        <w:t>（5）谈判报价超过谈判文件规定的采购预算额度；</w:t>
      </w:r>
    </w:p>
    <w:p>
      <w:pPr>
        <w:spacing w:line="400" w:lineRule="exact"/>
        <w:ind w:firstLine="480" w:firstLineChars="200"/>
        <w:rPr>
          <w:rFonts w:hint="eastAsia" w:ascii="仿宋" w:hAnsi="仿宋" w:eastAsia="仿宋"/>
          <w:sz w:val="24"/>
        </w:rPr>
      </w:pPr>
      <w:r>
        <w:rPr>
          <w:rFonts w:hint="eastAsia" w:ascii="仿宋" w:hAnsi="仿宋" w:eastAsia="仿宋"/>
          <w:sz w:val="24"/>
        </w:rPr>
        <w:t>（6）所提供产品的技术规格、技术标准不符合采购项目要求的；</w:t>
      </w:r>
    </w:p>
    <w:p>
      <w:pPr>
        <w:spacing w:line="400" w:lineRule="exact"/>
        <w:ind w:firstLine="480" w:firstLineChars="200"/>
        <w:rPr>
          <w:rFonts w:hint="eastAsia" w:ascii="仿宋" w:hAnsi="仿宋" w:eastAsia="仿宋"/>
          <w:sz w:val="24"/>
        </w:rPr>
      </w:pPr>
      <w:r>
        <w:rPr>
          <w:rFonts w:hint="eastAsia" w:ascii="仿宋" w:hAnsi="仿宋" w:eastAsia="仿宋"/>
          <w:sz w:val="24"/>
        </w:rPr>
        <w:t>（7）谈判响应文件含有采购人不能接受的附加条件的；</w:t>
      </w:r>
    </w:p>
    <w:p>
      <w:pPr>
        <w:spacing w:line="400" w:lineRule="exact"/>
        <w:ind w:firstLine="480" w:firstLineChars="200"/>
        <w:rPr>
          <w:rFonts w:hint="eastAsia" w:ascii="仿宋" w:hAnsi="仿宋" w:eastAsia="仿宋"/>
          <w:sz w:val="24"/>
        </w:rPr>
      </w:pPr>
      <w:r>
        <w:rPr>
          <w:rFonts w:hint="eastAsia" w:ascii="仿宋" w:hAnsi="仿宋" w:eastAsia="仿宋"/>
          <w:sz w:val="24"/>
        </w:rPr>
        <w:t>（8）擅自修改谈判文件规定的谈判响应文件格式以及编制要求的；</w:t>
      </w:r>
    </w:p>
    <w:p>
      <w:pPr>
        <w:spacing w:line="400" w:lineRule="exact"/>
        <w:ind w:firstLine="480" w:firstLineChars="200"/>
        <w:rPr>
          <w:rFonts w:hint="eastAsia" w:ascii="仿宋" w:hAnsi="仿宋" w:eastAsia="仿宋"/>
          <w:sz w:val="24"/>
        </w:rPr>
      </w:pPr>
      <w:r>
        <w:rPr>
          <w:rFonts w:hint="eastAsia" w:ascii="仿宋" w:hAnsi="仿宋" w:eastAsia="仿宋"/>
          <w:sz w:val="24"/>
        </w:rPr>
        <w:t>（9）谈判小组认为应按无效谈判处理的其他情况；</w:t>
      </w:r>
    </w:p>
    <w:p>
      <w:pPr>
        <w:spacing w:line="400" w:lineRule="exact"/>
        <w:ind w:firstLine="480" w:firstLineChars="200"/>
        <w:rPr>
          <w:rFonts w:hint="eastAsia" w:ascii="仿宋" w:hAnsi="仿宋" w:eastAsia="仿宋"/>
          <w:sz w:val="24"/>
        </w:rPr>
      </w:pPr>
      <w:r>
        <w:rPr>
          <w:rFonts w:hint="eastAsia" w:ascii="仿宋" w:hAnsi="仿宋" w:eastAsia="仿宋"/>
          <w:sz w:val="24"/>
        </w:rPr>
        <w:t>（10）法律、法规规定的其他情形。</w:t>
      </w:r>
    </w:p>
    <w:p>
      <w:pPr>
        <w:spacing w:line="400" w:lineRule="exact"/>
        <w:ind w:firstLine="480" w:firstLineChars="200"/>
        <w:rPr>
          <w:rFonts w:hint="eastAsia" w:ascii="仿宋" w:hAnsi="仿宋" w:eastAsia="仿宋"/>
          <w:sz w:val="24"/>
        </w:rPr>
      </w:pPr>
      <w:r>
        <w:rPr>
          <w:rFonts w:hint="eastAsia" w:ascii="仿宋" w:hAnsi="仿宋" w:eastAsia="仿宋"/>
          <w:sz w:val="24"/>
        </w:rPr>
        <w:t>17.3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pPr>
        <w:spacing w:line="400" w:lineRule="exact"/>
        <w:ind w:firstLine="480" w:firstLineChars="200"/>
        <w:rPr>
          <w:rFonts w:hint="eastAsia" w:ascii="仿宋" w:hAnsi="仿宋" w:eastAsia="仿宋"/>
          <w:sz w:val="24"/>
        </w:rPr>
      </w:pPr>
      <w:r>
        <w:rPr>
          <w:rFonts w:hint="eastAsia" w:ascii="仿宋" w:hAnsi="仿宋" w:eastAsia="仿宋"/>
          <w:sz w:val="24"/>
        </w:rPr>
        <w:t>17.4响应文件报价出现前后不一致的，按照下列规定修正：</w:t>
      </w:r>
    </w:p>
    <w:p>
      <w:pPr>
        <w:spacing w:line="400" w:lineRule="exact"/>
        <w:ind w:firstLine="480" w:firstLineChars="200"/>
        <w:rPr>
          <w:rFonts w:hint="eastAsia" w:ascii="仿宋" w:hAnsi="仿宋" w:eastAsia="仿宋"/>
          <w:sz w:val="24"/>
        </w:rPr>
      </w:pPr>
      <w:r>
        <w:rPr>
          <w:rFonts w:hint="eastAsia" w:ascii="仿宋" w:hAnsi="仿宋" w:eastAsia="仿宋"/>
          <w:sz w:val="24"/>
        </w:rPr>
        <w:t>（1）响应文件中谈判一览表（报价表）内容与响应文件中相应内容不一致的，以谈判一览表（报价表）为准；</w:t>
      </w:r>
    </w:p>
    <w:p>
      <w:pPr>
        <w:spacing w:line="400" w:lineRule="exact"/>
        <w:ind w:firstLine="480" w:firstLineChars="200"/>
        <w:rPr>
          <w:rFonts w:hint="eastAsia" w:ascii="仿宋" w:hAnsi="仿宋" w:eastAsia="仿宋"/>
          <w:sz w:val="24"/>
        </w:rPr>
      </w:pPr>
      <w:r>
        <w:rPr>
          <w:rFonts w:hint="eastAsia" w:ascii="仿宋" w:hAnsi="仿宋" w:eastAsia="仿宋"/>
          <w:sz w:val="24"/>
        </w:rPr>
        <w:t>（2）大写金额和小写金额不一致的，以大写金额为准；</w:t>
      </w:r>
    </w:p>
    <w:p>
      <w:pPr>
        <w:spacing w:line="400" w:lineRule="exact"/>
        <w:ind w:firstLine="480" w:firstLineChars="200"/>
        <w:rPr>
          <w:rFonts w:hint="eastAsia" w:ascii="仿宋" w:hAnsi="仿宋" w:eastAsia="仿宋"/>
          <w:sz w:val="24"/>
        </w:rPr>
      </w:pPr>
      <w:r>
        <w:rPr>
          <w:rFonts w:hint="eastAsia" w:ascii="仿宋" w:hAnsi="仿宋" w:eastAsia="仿宋"/>
          <w:sz w:val="24"/>
        </w:rPr>
        <w:t>（3）单价金额小数点或者百分比有明显错位的，以谈判一览表的总价为准，并修改单价；</w:t>
      </w:r>
    </w:p>
    <w:p>
      <w:pPr>
        <w:spacing w:line="400" w:lineRule="exact"/>
        <w:ind w:firstLine="480" w:firstLineChars="200"/>
        <w:rPr>
          <w:rFonts w:hint="eastAsia" w:ascii="仿宋" w:hAnsi="仿宋" w:eastAsia="仿宋"/>
          <w:sz w:val="24"/>
        </w:rPr>
      </w:pPr>
      <w:r>
        <w:rPr>
          <w:rFonts w:hint="eastAsia" w:ascii="仿宋" w:hAnsi="仿宋" w:eastAsia="仿宋"/>
          <w:sz w:val="24"/>
        </w:rPr>
        <w:t>（4）总价金额与按单价汇总金额不一致的，以单价金额计算结果为准。</w:t>
      </w:r>
    </w:p>
    <w:p>
      <w:pPr>
        <w:spacing w:line="400" w:lineRule="exact"/>
        <w:ind w:firstLine="480" w:firstLineChars="200"/>
        <w:rPr>
          <w:rFonts w:hint="eastAsia" w:ascii="仿宋" w:hAnsi="仿宋" w:eastAsia="仿宋"/>
          <w:sz w:val="24"/>
        </w:rPr>
      </w:pPr>
      <w:r>
        <w:rPr>
          <w:rFonts w:hint="eastAsia" w:ascii="仿宋" w:hAnsi="仿宋" w:eastAsia="仿宋"/>
          <w:sz w:val="24"/>
        </w:rPr>
        <w:t>同时出现两种以上不一致的，按照前款规定的顺序修正。</w:t>
      </w:r>
    </w:p>
    <w:p>
      <w:pPr>
        <w:widowControl/>
        <w:snapToGrid w:val="0"/>
        <w:spacing w:line="360" w:lineRule="auto"/>
        <w:ind w:firstLine="472" w:firstLineChars="196"/>
        <w:outlineLvl w:val="1"/>
        <w:rPr>
          <w:rFonts w:hint="eastAsia"/>
          <w:b/>
          <w:bCs/>
          <w:sz w:val="27"/>
          <w:szCs w:val="27"/>
        </w:rPr>
      </w:pPr>
      <w:r>
        <w:rPr>
          <w:rFonts w:hint="eastAsia" w:ascii="仿宋" w:hAnsi="仿宋" w:eastAsia="仿宋"/>
          <w:b/>
          <w:sz w:val="24"/>
          <w:lang w:val="en-US"/>
        </w:rPr>
        <w:t>18. 答疑的方式和情形</w:t>
      </w:r>
    </w:p>
    <w:p>
      <w:pPr>
        <w:spacing w:line="400" w:lineRule="exact"/>
        <w:ind w:firstLine="480" w:firstLineChars="200"/>
        <w:rPr>
          <w:rFonts w:hint="eastAsia" w:ascii="仿宋" w:hAnsi="仿宋" w:eastAsia="仿宋"/>
          <w:sz w:val="24"/>
        </w:rPr>
      </w:pPr>
      <w:r>
        <w:rPr>
          <w:rFonts w:hint="eastAsia" w:ascii="仿宋" w:hAnsi="仿宋" w:eastAsia="仿宋"/>
          <w:sz w:val="24"/>
        </w:rPr>
        <w:t>18.1答疑方式：现场书面答疑</w:t>
      </w:r>
    </w:p>
    <w:p>
      <w:pPr>
        <w:spacing w:line="400" w:lineRule="exact"/>
        <w:ind w:firstLine="480" w:firstLineChars="200"/>
        <w:rPr>
          <w:rFonts w:hint="eastAsia" w:ascii="仿宋" w:hAnsi="仿宋" w:eastAsia="仿宋"/>
          <w:sz w:val="24"/>
        </w:rPr>
      </w:pPr>
      <w:r>
        <w:rPr>
          <w:rFonts w:hint="eastAsia" w:ascii="仿宋" w:hAnsi="仿宋" w:eastAsia="仿宋"/>
          <w:sz w:val="24"/>
        </w:rPr>
        <w:t>18.2谈判小组在对谈判响应文件的有效性、完整性和响应程度进行审查时，对</w:t>
      </w:r>
      <w:r>
        <w:rPr>
          <w:rFonts w:ascii="仿宋" w:hAnsi="仿宋" w:eastAsia="仿宋"/>
          <w:sz w:val="24"/>
        </w:rPr>
        <w:t>于</w:t>
      </w:r>
      <w:r>
        <w:rPr>
          <w:rFonts w:hint="eastAsia" w:ascii="仿宋" w:hAnsi="仿宋" w:eastAsia="仿宋"/>
          <w:sz w:val="24"/>
        </w:rPr>
        <w:t>谈判响应文件</w:t>
      </w:r>
      <w:r>
        <w:rPr>
          <w:rFonts w:ascii="仿宋" w:hAnsi="仿宋" w:eastAsia="仿宋"/>
          <w:sz w:val="24"/>
        </w:rPr>
        <w:t>中含义不明确、同类问题表述不一致或者有明显文字和计算错误的内容，</w:t>
      </w:r>
      <w:r>
        <w:rPr>
          <w:rFonts w:hint="eastAsia" w:ascii="仿宋" w:hAnsi="仿宋" w:eastAsia="仿宋"/>
          <w:sz w:val="24"/>
        </w:rPr>
        <w:t>谈判小组应当</w:t>
      </w:r>
      <w:r>
        <w:rPr>
          <w:rFonts w:ascii="仿宋" w:hAnsi="仿宋" w:eastAsia="仿宋"/>
          <w:sz w:val="24"/>
        </w:rPr>
        <w:t>要求</w:t>
      </w:r>
      <w:r>
        <w:rPr>
          <w:rFonts w:hint="eastAsia" w:ascii="仿宋" w:hAnsi="仿宋" w:eastAsia="仿宋"/>
          <w:sz w:val="24"/>
        </w:rPr>
        <w:t>供应商</w:t>
      </w:r>
      <w:r>
        <w:rPr>
          <w:rFonts w:ascii="仿宋" w:hAnsi="仿宋" w:eastAsia="仿宋"/>
          <w:sz w:val="24"/>
        </w:rPr>
        <w:t>作出必要的澄清、说明或者</w:t>
      </w:r>
      <w:r>
        <w:rPr>
          <w:rFonts w:hint="eastAsia" w:ascii="仿宋" w:hAnsi="仿宋" w:eastAsia="仿宋"/>
          <w:sz w:val="24"/>
        </w:rPr>
        <w:t>更正</w:t>
      </w:r>
      <w:r>
        <w:rPr>
          <w:rFonts w:ascii="仿宋" w:hAnsi="仿宋" w:eastAsia="仿宋"/>
          <w:sz w:val="24"/>
        </w:rPr>
        <w:t>。</w:t>
      </w:r>
      <w:r>
        <w:rPr>
          <w:rFonts w:hint="eastAsia" w:ascii="仿宋" w:hAnsi="仿宋" w:eastAsia="仿宋"/>
          <w:sz w:val="24"/>
        </w:rPr>
        <w:t>供应商</w:t>
      </w:r>
      <w:r>
        <w:rPr>
          <w:rFonts w:ascii="仿宋" w:hAnsi="仿宋" w:eastAsia="仿宋"/>
          <w:sz w:val="24"/>
        </w:rPr>
        <w:t>的澄清、说明或者</w:t>
      </w:r>
      <w:r>
        <w:rPr>
          <w:rFonts w:hint="eastAsia" w:ascii="仿宋" w:hAnsi="仿宋" w:eastAsia="仿宋"/>
          <w:sz w:val="24"/>
        </w:rPr>
        <w:t>更正不得超出谈判响应文件的范围或者改变谈判响应文件的实质性内容，并作为谈判响应文件的组成部分。</w:t>
      </w:r>
    </w:p>
    <w:p>
      <w:pPr>
        <w:spacing w:line="400" w:lineRule="exact"/>
        <w:ind w:firstLine="480" w:firstLineChars="200"/>
        <w:rPr>
          <w:rFonts w:hint="eastAsia" w:ascii="仿宋" w:hAnsi="仿宋" w:eastAsia="仿宋"/>
          <w:sz w:val="24"/>
        </w:rPr>
      </w:pPr>
      <w:r>
        <w:rPr>
          <w:rFonts w:hint="eastAsia" w:ascii="仿宋" w:hAnsi="仿宋" w:eastAsia="仿宋"/>
          <w:sz w:val="24"/>
        </w:rPr>
        <w:t>18.3 答疑期间，供应商存在以下情况的，澄清、说明或者更正的内容将不予接受，谈判小组将按照谈判文件的要求对现有的谈判资料做出评审意见：</w:t>
      </w:r>
    </w:p>
    <w:p>
      <w:pPr>
        <w:spacing w:line="400" w:lineRule="exact"/>
        <w:ind w:firstLine="480" w:firstLineChars="200"/>
        <w:rPr>
          <w:rFonts w:hint="eastAsia" w:ascii="仿宋" w:hAnsi="仿宋" w:eastAsia="仿宋"/>
          <w:sz w:val="24"/>
        </w:rPr>
      </w:pPr>
      <w:r>
        <w:rPr>
          <w:rFonts w:hint="eastAsia" w:ascii="仿宋" w:hAnsi="仿宋" w:eastAsia="仿宋"/>
          <w:sz w:val="24"/>
        </w:rPr>
        <w:t>（1）拒绝或在规定的时间内未做出澄清、说明</w:t>
      </w:r>
      <w:r>
        <w:rPr>
          <w:rFonts w:ascii="仿宋" w:hAnsi="仿宋" w:eastAsia="仿宋"/>
          <w:sz w:val="24"/>
        </w:rPr>
        <w:t>或者</w:t>
      </w:r>
      <w:r>
        <w:rPr>
          <w:rFonts w:hint="eastAsia" w:ascii="仿宋" w:hAnsi="仿宋" w:eastAsia="仿宋"/>
          <w:sz w:val="24"/>
        </w:rPr>
        <w:t>更正；</w:t>
      </w:r>
    </w:p>
    <w:p>
      <w:pPr>
        <w:spacing w:line="400" w:lineRule="exact"/>
        <w:ind w:firstLine="480" w:firstLineChars="200"/>
        <w:rPr>
          <w:rFonts w:hint="eastAsia" w:ascii="仿宋" w:hAnsi="仿宋" w:eastAsia="仿宋"/>
          <w:sz w:val="24"/>
        </w:rPr>
      </w:pPr>
      <w:r>
        <w:rPr>
          <w:rFonts w:hint="eastAsia" w:ascii="仿宋" w:hAnsi="仿宋" w:eastAsia="仿宋"/>
          <w:sz w:val="24"/>
        </w:rPr>
        <w:t>（2）</w:t>
      </w:r>
      <w:r>
        <w:rPr>
          <w:rFonts w:ascii="仿宋" w:hAnsi="仿宋" w:eastAsia="仿宋"/>
          <w:sz w:val="24"/>
        </w:rPr>
        <w:t>供应商的澄清、说明或者</w:t>
      </w:r>
      <w:r>
        <w:rPr>
          <w:rFonts w:hint="eastAsia" w:ascii="仿宋" w:hAnsi="仿宋" w:eastAsia="仿宋"/>
          <w:sz w:val="24"/>
        </w:rPr>
        <w:t>更正超出谈判响应文件的范围或者改变谈判响应文件的实质性内容；</w:t>
      </w:r>
    </w:p>
    <w:p>
      <w:pPr>
        <w:spacing w:line="400" w:lineRule="exact"/>
        <w:ind w:firstLine="480" w:firstLineChars="200"/>
        <w:rPr>
          <w:rFonts w:hint="eastAsia" w:ascii="仿宋" w:hAnsi="仿宋" w:eastAsia="仿宋"/>
          <w:sz w:val="24"/>
        </w:rPr>
      </w:pPr>
      <w:r>
        <w:rPr>
          <w:rFonts w:hint="eastAsia" w:ascii="仿宋" w:hAnsi="仿宋" w:eastAsia="仿宋"/>
          <w:sz w:val="24"/>
        </w:rPr>
        <w:t>（3）澄清、说明或者更正的内容仍不能说明问题的；</w:t>
      </w:r>
    </w:p>
    <w:p>
      <w:pPr>
        <w:spacing w:line="400" w:lineRule="exact"/>
        <w:ind w:firstLine="480" w:firstLineChars="200"/>
        <w:rPr>
          <w:rFonts w:hint="eastAsia" w:ascii="仿宋" w:hAnsi="仿宋" w:eastAsia="仿宋"/>
          <w:sz w:val="24"/>
        </w:rPr>
      </w:pPr>
      <w:r>
        <w:rPr>
          <w:rFonts w:hint="eastAsia" w:ascii="仿宋" w:hAnsi="仿宋" w:eastAsia="仿宋"/>
          <w:sz w:val="24"/>
        </w:rPr>
        <w:t>（4）供应商主动提出的澄清、说明或者更正的内容；</w:t>
      </w:r>
    </w:p>
    <w:p>
      <w:pPr>
        <w:spacing w:line="400" w:lineRule="exact"/>
        <w:ind w:firstLine="480" w:firstLineChars="200"/>
        <w:rPr>
          <w:rFonts w:hint="eastAsia" w:ascii="仿宋" w:hAnsi="仿宋" w:eastAsia="仿宋"/>
          <w:sz w:val="24"/>
        </w:rPr>
      </w:pPr>
      <w:r>
        <w:rPr>
          <w:rFonts w:hint="eastAsia" w:ascii="仿宋" w:hAnsi="仿宋" w:eastAsia="仿宋"/>
          <w:sz w:val="24"/>
        </w:rPr>
        <w:t>（5）谈判小组认为应不予接受的其他情况。</w:t>
      </w:r>
    </w:p>
    <w:p>
      <w:pPr>
        <w:spacing w:line="400" w:lineRule="exact"/>
        <w:ind w:firstLine="470" w:firstLineChars="196"/>
        <w:rPr>
          <w:rFonts w:hint="eastAsia"/>
          <w:sz w:val="24"/>
          <w:szCs w:val="24"/>
        </w:rPr>
      </w:pPr>
      <w:r>
        <w:rPr>
          <w:rFonts w:hint="eastAsia" w:ascii="仿宋" w:hAnsi="仿宋" w:eastAsia="仿宋"/>
          <w:sz w:val="24"/>
        </w:rPr>
        <w:t>18.4答疑结束后，谈判小组确定不少于3家合格的供应商进行最后报价。</w:t>
      </w:r>
    </w:p>
    <w:p>
      <w:pPr>
        <w:spacing w:beforeLines="100" w:line="360" w:lineRule="auto"/>
        <w:ind w:right="57" w:rightChars="26"/>
        <w:jc w:val="center"/>
        <w:rPr>
          <w:rFonts w:ascii="仿宋" w:hAnsi="仿宋" w:eastAsia="仿宋"/>
          <w:b/>
          <w:sz w:val="28"/>
        </w:rPr>
      </w:pPr>
      <w:bookmarkStart w:id="47" w:name="_Toc19700_WPSOffice_Level2"/>
      <w:bookmarkStart w:id="48" w:name="_Toc510171147"/>
      <w:r>
        <w:rPr>
          <w:rFonts w:hint="eastAsia" w:ascii="仿宋" w:hAnsi="仿宋" w:eastAsia="仿宋"/>
          <w:b/>
          <w:sz w:val="28"/>
        </w:rPr>
        <w:t>七、成交办法</w:t>
      </w:r>
      <w:bookmarkEnd w:id="47"/>
      <w:bookmarkEnd w:id="48"/>
    </w:p>
    <w:p>
      <w:pPr>
        <w:spacing w:beforeLines="50" w:afterLines="50" w:line="360" w:lineRule="auto"/>
        <w:ind w:right="57" w:rightChars="26" w:firstLine="590" w:firstLineChars="245"/>
        <w:rPr>
          <w:rFonts w:ascii="仿宋" w:hAnsi="仿宋" w:eastAsia="仿宋"/>
          <w:b/>
          <w:sz w:val="24"/>
          <w:lang w:val="en-US"/>
        </w:rPr>
      </w:pPr>
      <w:bookmarkStart w:id="49" w:name="_Toc510171148"/>
      <w:bookmarkStart w:id="50" w:name="_Toc708_WPSOffice_Level3"/>
      <w:r>
        <w:rPr>
          <w:rFonts w:hint="eastAsia" w:ascii="仿宋" w:hAnsi="仿宋" w:eastAsia="仿宋"/>
          <w:b/>
          <w:sz w:val="24"/>
          <w:lang w:val="en-US"/>
        </w:rPr>
        <w:t>19.推荐并确定成交供应商</w:t>
      </w:r>
      <w:bookmarkEnd w:id="49"/>
      <w:bookmarkEnd w:id="50"/>
    </w:p>
    <w:p>
      <w:pPr>
        <w:pStyle w:val="22"/>
        <w:tabs>
          <w:tab w:val="left" w:pos="1100"/>
        </w:tabs>
        <w:spacing w:before="0" w:line="360" w:lineRule="auto"/>
        <w:ind w:left="559" w:right="57" w:rightChars="26" w:firstLine="0"/>
        <w:jc w:val="both"/>
        <w:rPr>
          <w:rFonts w:hint="eastAsia" w:ascii="仿宋" w:hAnsi="仿宋" w:eastAsia="仿宋"/>
          <w:sz w:val="24"/>
        </w:rPr>
      </w:pPr>
      <w:bookmarkStart w:id="51" w:name="_Toc510171149"/>
      <w:bookmarkStart w:id="52" w:name="_Toc27351_WPSOffice_Level3"/>
      <w:bookmarkStart w:id="53" w:name="_Toc376936759"/>
      <w:bookmarkStart w:id="54" w:name="_Toc325726028"/>
      <w:bookmarkStart w:id="55" w:name="_Toc416183216"/>
      <w:r>
        <w:rPr>
          <w:rFonts w:hint="eastAsia" w:ascii="仿宋" w:hAnsi="仿宋" w:eastAsia="仿宋"/>
          <w:sz w:val="24"/>
        </w:rPr>
        <w:t>19.1谈判结束后谈判小组应当要求所有继续参加谈判的供应商在规定时间内进行最后</w:t>
      </w:r>
    </w:p>
    <w:p>
      <w:pPr>
        <w:tabs>
          <w:tab w:val="left" w:pos="1100"/>
        </w:tabs>
        <w:spacing w:line="360" w:lineRule="auto"/>
        <w:ind w:right="57" w:rightChars="26"/>
        <w:jc w:val="both"/>
        <w:rPr>
          <w:rFonts w:ascii="仿宋" w:hAnsi="仿宋" w:eastAsia="仿宋"/>
          <w:sz w:val="24"/>
        </w:rPr>
      </w:pPr>
      <w:r>
        <w:rPr>
          <w:rFonts w:hint="eastAsia" w:ascii="仿宋" w:hAnsi="仿宋" w:eastAsia="仿宋"/>
          <w:sz w:val="24"/>
        </w:rPr>
        <w:t>报价，谈判小组应当从质量和服务均能满足采购文件实质性响应要求的供应商中，按照最后报价由低到高的顺序提出3名成交候选人，并编写</w:t>
      </w:r>
      <w:r>
        <w:rPr>
          <w:rFonts w:hint="eastAsia" w:ascii="仿宋" w:hAnsi="仿宋" w:eastAsia="仿宋"/>
          <w:sz w:val="24"/>
          <w:lang w:val="en-US"/>
        </w:rPr>
        <w:t>评审</w:t>
      </w:r>
      <w:r>
        <w:rPr>
          <w:rFonts w:hint="eastAsia" w:ascii="仿宋" w:hAnsi="仿宋" w:eastAsia="仿宋"/>
          <w:sz w:val="24"/>
        </w:rPr>
        <w:t>报告。</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rPr>
        <w:t>采购人从谈判小组提出的成交候选人中，根据符合采购需求、质量和服务相等且最终报价最低（不能低于成本）的原则确定成交供应商。若报价相同时，按产品质量和服务优劣确定最佳预成交人。</w:t>
      </w:r>
    </w:p>
    <w:p>
      <w:pPr>
        <w:pStyle w:val="22"/>
        <w:tabs>
          <w:tab w:val="left" w:pos="1100"/>
        </w:tabs>
        <w:spacing w:before="0" w:line="360" w:lineRule="auto"/>
        <w:ind w:left="559" w:right="57" w:rightChars="26" w:firstLine="0"/>
        <w:jc w:val="both"/>
        <w:rPr>
          <w:rFonts w:hint="eastAsia" w:ascii="仿宋" w:hAnsi="仿宋" w:eastAsia="仿宋"/>
          <w:sz w:val="24"/>
        </w:rPr>
      </w:pPr>
      <w:r>
        <w:rPr>
          <w:rFonts w:hint="eastAsia" w:ascii="仿宋" w:hAnsi="仿宋" w:eastAsia="仿宋"/>
          <w:sz w:val="24"/>
        </w:rPr>
        <w:t>19.2成交人因不可抗力或自身原因不能履行合同时，采购人可以按照评审报告推荐的</w:t>
      </w:r>
    </w:p>
    <w:p>
      <w:pPr>
        <w:tabs>
          <w:tab w:val="left" w:pos="1100"/>
        </w:tabs>
        <w:spacing w:line="360" w:lineRule="auto"/>
        <w:ind w:right="57" w:rightChars="26"/>
        <w:jc w:val="both"/>
        <w:rPr>
          <w:rFonts w:ascii="仿宋" w:hAnsi="仿宋" w:eastAsia="仿宋"/>
          <w:sz w:val="24"/>
        </w:rPr>
      </w:pPr>
      <w:r>
        <w:rPr>
          <w:rFonts w:hint="eastAsia" w:ascii="仿宋" w:hAnsi="仿宋" w:eastAsia="仿宋"/>
          <w:sz w:val="24"/>
        </w:rPr>
        <w:t>预成交候选人名单排序，确定下一候选人为成交人，也可重新开展政府采购活动。</w:t>
      </w:r>
    </w:p>
    <w:p>
      <w:pPr>
        <w:pStyle w:val="22"/>
        <w:spacing w:beforeLines="50" w:afterLines="50" w:line="360" w:lineRule="auto"/>
        <w:ind w:left="400" w:leftChars="182" w:right="57" w:rightChars="26" w:firstLine="118" w:firstLineChars="49"/>
        <w:rPr>
          <w:rFonts w:ascii="仿宋" w:hAnsi="仿宋" w:eastAsia="仿宋"/>
          <w:b/>
          <w:sz w:val="24"/>
          <w:lang w:val="en-US"/>
        </w:rPr>
      </w:pPr>
      <w:r>
        <w:rPr>
          <w:rFonts w:hint="eastAsia" w:ascii="仿宋" w:hAnsi="仿宋" w:eastAsia="仿宋"/>
          <w:b/>
          <w:sz w:val="24"/>
          <w:lang w:val="en-US"/>
        </w:rPr>
        <w:t>20.成交通知</w:t>
      </w:r>
      <w:bookmarkEnd w:id="51"/>
      <w:bookmarkEnd w:id="52"/>
      <w:bookmarkEnd w:id="53"/>
      <w:bookmarkEnd w:id="54"/>
      <w:bookmarkEnd w:id="55"/>
    </w:p>
    <w:p>
      <w:pPr>
        <w:pStyle w:val="22"/>
        <w:tabs>
          <w:tab w:val="left" w:pos="1100"/>
        </w:tabs>
        <w:spacing w:before="0" w:line="360" w:lineRule="auto"/>
        <w:ind w:left="559" w:right="57" w:rightChars="26" w:firstLine="0"/>
        <w:jc w:val="both"/>
        <w:rPr>
          <w:rFonts w:hint="eastAsia" w:ascii="仿宋" w:hAnsi="仿宋" w:eastAsia="仿宋"/>
          <w:sz w:val="24"/>
        </w:rPr>
      </w:pPr>
      <w:r>
        <w:rPr>
          <w:rFonts w:hint="eastAsia" w:ascii="仿宋" w:hAnsi="仿宋" w:eastAsia="仿宋"/>
          <w:sz w:val="24"/>
          <w:lang w:val="en-US"/>
        </w:rPr>
        <w:t>20.1采购代理</w:t>
      </w:r>
      <w:r>
        <w:rPr>
          <w:rFonts w:hint="eastAsia" w:ascii="仿宋" w:hAnsi="仿宋" w:eastAsia="仿宋"/>
          <w:sz w:val="24"/>
        </w:rPr>
        <w:t>机构自成交供应商确定之日起2个工作日内在竞争性谈判公告发布的同</w:t>
      </w:r>
    </w:p>
    <w:p>
      <w:pPr>
        <w:tabs>
          <w:tab w:val="left" w:pos="1100"/>
        </w:tabs>
        <w:spacing w:line="360" w:lineRule="auto"/>
        <w:ind w:right="57" w:rightChars="26"/>
        <w:jc w:val="both"/>
        <w:rPr>
          <w:rFonts w:ascii="仿宋" w:hAnsi="仿宋" w:eastAsia="仿宋"/>
          <w:sz w:val="24"/>
        </w:rPr>
      </w:pPr>
      <w:r>
        <w:rPr>
          <w:rFonts w:hint="eastAsia" w:ascii="仿宋" w:hAnsi="仿宋" w:eastAsia="仿宋"/>
          <w:sz w:val="24"/>
        </w:rPr>
        <w:t>一网站上公告成交结果，同时向成交供应商发出《成交通知书》。</w:t>
      </w:r>
    </w:p>
    <w:p>
      <w:pPr>
        <w:pStyle w:val="22"/>
        <w:tabs>
          <w:tab w:val="left" w:pos="1100"/>
        </w:tabs>
        <w:spacing w:before="0" w:line="360" w:lineRule="auto"/>
        <w:ind w:left="559" w:right="57" w:rightChars="26" w:firstLine="0"/>
        <w:jc w:val="both"/>
        <w:rPr>
          <w:rFonts w:hint="eastAsia" w:ascii="仿宋" w:hAnsi="仿宋" w:eastAsia="仿宋"/>
          <w:sz w:val="24"/>
        </w:rPr>
      </w:pPr>
      <w:r>
        <w:rPr>
          <w:rFonts w:hint="eastAsia" w:ascii="仿宋" w:hAnsi="仿宋" w:eastAsia="仿宋"/>
          <w:sz w:val="24"/>
        </w:rPr>
        <w:t>20.2《成交通知书》发出后，采购人改变成交结果的，或者成交供应商无正当理由放</w:t>
      </w:r>
    </w:p>
    <w:p>
      <w:pPr>
        <w:tabs>
          <w:tab w:val="left" w:pos="1100"/>
        </w:tabs>
        <w:spacing w:line="360" w:lineRule="auto"/>
        <w:ind w:right="57" w:rightChars="26"/>
        <w:jc w:val="both"/>
        <w:rPr>
          <w:rFonts w:ascii="仿宋" w:hAnsi="仿宋" w:eastAsia="仿宋"/>
          <w:sz w:val="24"/>
        </w:rPr>
      </w:pPr>
      <w:r>
        <w:rPr>
          <w:rFonts w:hint="eastAsia" w:ascii="仿宋" w:hAnsi="仿宋" w:eastAsia="仿宋"/>
          <w:sz w:val="24"/>
        </w:rPr>
        <w:t>弃中标项目的，依法承担法律责任。</w:t>
      </w:r>
    </w:p>
    <w:p>
      <w:pPr>
        <w:pStyle w:val="22"/>
        <w:numPr>
          <w:ilvl w:val="0"/>
          <w:numId w:val="3"/>
        </w:numPr>
        <w:spacing w:before="55" w:line="360" w:lineRule="auto"/>
        <w:ind w:right="57" w:rightChars="26"/>
        <w:jc w:val="center"/>
        <w:rPr>
          <w:rFonts w:ascii="仿宋" w:hAnsi="仿宋" w:eastAsia="仿宋"/>
          <w:b/>
          <w:sz w:val="28"/>
        </w:rPr>
      </w:pPr>
      <w:bookmarkStart w:id="56" w:name="_Toc23142_WPSOffice_Level2"/>
      <w:r>
        <w:rPr>
          <w:rFonts w:hint="eastAsia" w:ascii="仿宋" w:hAnsi="仿宋" w:eastAsia="仿宋"/>
          <w:b/>
          <w:sz w:val="28"/>
        </w:rPr>
        <w:t>授予合同</w:t>
      </w:r>
      <w:bookmarkEnd w:id="56"/>
    </w:p>
    <w:p>
      <w:pPr>
        <w:spacing w:beforeLines="50" w:afterLines="50" w:line="360" w:lineRule="auto"/>
        <w:ind w:left="426" w:right="57" w:rightChars="26"/>
        <w:rPr>
          <w:rFonts w:ascii="仿宋" w:hAnsi="仿宋" w:eastAsia="仿宋"/>
          <w:b/>
          <w:sz w:val="24"/>
          <w:lang w:val="en-US"/>
        </w:rPr>
      </w:pPr>
      <w:bookmarkStart w:id="57" w:name="_bookmark35"/>
      <w:bookmarkEnd w:id="57"/>
      <w:bookmarkStart w:id="58" w:name="_Toc2589_WPSOffice_Level3"/>
      <w:r>
        <w:rPr>
          <w:rFonts w:hint="eastAsia" w:ascii="仿宋" w:hAnsi="仿宋" w:eastAsia="仿宋"/>
          <w:b/>
          <w:sz w:val="24"/>
          <w:lang w:val="en-US"/>
        </w:rPr>
        <w:t>21.签订合同</w:t>
      </w:r>
      <w:bookmarkEnd w:id="58"/>
    </w:p>
    <w:p>
      <w:pPr>
        <w:pStyle w:val="22"/>
        <w:tabs>
          <w:tab w:val="left" w:pos="1100"/>
        </w:tabs>
        <w:spacing w:before="0" w:line="360" w:lineRule="auto"/>
        <w:ind w:left="559" w:right="57" w:rightChars="26" w:firstLine="0"/>
        <w:jc w:val="both"/>
        <w:rPr>
          <w:rFonts w:hint="eastAsia" w:ascii="仿宋" w:hAnsi="仿宋" w:eastAsia="仿宋"/>
          <w:sz w:val="24"/>
        </w:rPr>
      </w:pPr>
      <w:r>
        <w:rPr>
          <w:rFonts w:hint="eastAsia" w:ascii="仿宋" w:hAnsi="仿宋" w:eastAsia="仿宋"/>
          <w:sz w:val="24"/>
        </w:rPr>
        <w:t>21.1采购人应当自成交通知书发出之日起30日内，按照谈判文件和成交人响应文件的</w:t>
      </w:r>
    </w:p>
    <w:p>
      <w:pPr>
        <w:tabs>
          <w:tab w:val="left" w:pos="1100"/>
        </w:tabs>
        <w:spacing w:line="360" w:lineRule="auto"/>
        <w:ind w:right="57" w:rightChars="26"/>
        <w:jc w:val="both"/>
        <w:rPr>
          <w:rFonts w:ascii="仿宋" w:hAnsi="仿宋" w:eastAsia="仿宋"/>
          <w:sz w:val="24"/>
        </w:rPr>
      </w:pPr>
      <w:r>
        <w:rPr>
          <w:rFonts w:hint="eastAsia" w:ascii="仿宋" w:hAnsi="仿宋" w:eastAsia="仿宋"/>
          <w:sz w:val="24"/>
        </w:rPr>
        <w:t>规定，与成交人签订书面合同。所签订的合同不得对谈判文件确定的事项和成交人响应文件作实质性修改。</w:t>
      </w:r>
    </w:p>
    <w:p>
      <w:pPr>
        <w:pStyle w:val="22"/>
        <w:tabs>
          <w:tab w:val="left" w:pos="1100"/>
        </w:tabs>
        <w:spacing w:before="0" w:line="360" w:lineRule="auto"/>
        <w:ind w:left="559" w:right="57" w:rightChars="26" w:firstLine="0"/>
        <w:jc w:val="both"/>
        <w:rPr>
          <w:rFonts w:ascii="仿宋" w:hAnsi="仿宋" w:eastAsia="仿宋"/>
          <w:sz w:val="24"/>
        </w:rPr>
      </w:pPr>
      <w:r>
        <w:rPr>
          <w:rFonts w:hint="eastAsia" w:ascii="仿宋" w:hAnsi="仿宋" w:eastAsia="仿宋"/>
          <w:sz w:val="24"/>
        </w:rPr>
        <w:t>21.2采购人不得向成交人提出任何不合理的要求作为签订合同的条件。</w:t>
      </w:r>
    </w:p>
    <w:p>
      <w:pPr>
        <w:pStyle w:val="22"/>
        <w:tabs>
          <w:tab w:val="left" w:pos="1100"/>
        </w:tabs>
        <w:spacing w:before="0" w:line="360" w:lineRule="auto"/>
        <w:ind w:left="559" w:right="57" w:rightChars="26" w:firstLine="0"/>
        <w:jc w:val="both"/>
        <w:rPr>
          <w:rFonts w:hint="eastAsia" w:ascii="仿宋" w:hAnsi="仿宋" w:eastAsia="仿宋"/>
          <w:sz w:val="24"/>
        </w:rPr>
      </w:pPr>
      <w:r>
        <w:rPr>
          <w:rFonts w:hint="eastAsia" w:ascii="仿宋" w:hAnsi="仿宋" w:eastAsia="仿宋"/>
          <w:sz w:val="24"/>
        </w:rPr>
        <w:t>21.3签订合同时，可将成交人的谈判保证金转为成交人的履约保证金或成交人应当以</w:t>
      </w:r>
    </w:p>
    <w:p>
      <w:pPr>
        <w:tabs>
          <w:tab w:val="left" w:pos="1100"/>
        </w:tabs>
        <w:spacing w:line="360" w:lineRule="auto"/>
        <w:ind w:right="57" w:rightChars="26"/>
        <w:jc w:val="both"/>
        <w:rPr>
          <w:rFonts w:ascii="仿宋" w:hAnsi="仿宋" w:eastAsia="仿宋"/>
          <w:sz w:val="24"/>
        </w:rPr>
      </w:pPr>
      <w:r>
        <w:rPr>
          <w:rFonts w:hint="eastAsia" w:ascii="仿宋" w:hAnsi="仿宋" w:eastAsia="仿宋"/>
          <w:sz w:val="24"/>
        </w:rPr>
        <w:t>支票、汇票、本票等非现金形式向采购人指定的账户交纳履约保证金。履约保证金的数额由采购人确定，但不得超出采购合同总金额的5%。</w:t>
      </w:r>
    </w:p>
    <w:p>
      <w:pPr>
        <w:pStyle w:val="22"/>
        <w:tabs>
          <w:tab w:val="left" w:pos="1100"/>
        </w:tabs>
        <w:spacing w:before="0" w:line="360" w:lineRule="auto"/>
        <w:ind w:left="559" w:right="57" w:rightChars="26" w:firstLine="0"/>
        <w:jc w:val="both"/>
        <w:rPr>
          <w:rFonts w:hint="eastAsia" w:ascii="仿宋" w:hAnsi="仿宋" w:eastAsia="仿宋"/>
          <w:sz w:val="24"/>
        </w:rPr>
      </w:pPr>
      <w:r>
        <w:rPr>
          <w:rFonts w:hint="eastAsia" w:ascii="仿宋" w:hAnsi="仿宋" w:eastAsia="仿宋"/>
          <w:sz w:val="24"/>
        </w:rPr>
        <w:t>21.4成交人拒绝与采购人签订合同的，采购人可以按照评标报告推荐的成交候选人名</w:t>
      </w:r>
    </w:p>
    <w:p>
      <w:pPr>
        <w:tabs>
          <w:tab w:val="left" w:pos="1100"/>
        </w:tabs>
        <w:spacing w:line="360" w:lineRule="auto"/>
        <w:ind w:right="57" w:rightChars="26"/>
        <w:jc w:val="both"/>
        <w:rPr>
          <w:rFonts w:ascii="仿宋" w:hAnsi="仿宋" w:eastAsia="仿宋"/>
          <w:sz w:val="24"/>
        </w:rPr>
      </w:pPr>
      <w:r>
        <w:rPr>
          <w:rFonts w:hint="eastAsia" w:ascii="仿宋" w:hAnsi="仿宋" w:eastAsia="仿宋"/>
          <w:sz w:val="24"/>
        </w:rPr>
        <w:t>单排序，确定下一候选人为成交人，也可以重新开展政府采购活动。</w:t>
      </w:r>
    </w:p>
    <w:p>
      <w:pPr>
        <w:pStyle w:val="22"/>
        <w:tabs>
          <w:tab w:val="left" w:pos="1100"/>
        </w:tabs>
        <w:spacing w:before="0" w:line="360" w:lineRule="auto"/>
        <w:ind w:left="559" w:right="57" w:rightChars="26" w:firstLine="0"/>
        <w:jc w:val="both"/>
        <w:rPr>
          <w:rFonts w:hint="eastAsia" w:ascii="仿宋" w:hAnsi="仿宋" w:eastAsia="仿宋"/>
          <w:sz w:val="24"/>
        </w:rPr>
      </w:pPr>
      <w:r>
        <w:rPr>
          <w:rFonts w:hint="eastAsia" w:ascii="仿宋" w:hAnsi="仿宋" w:eastAsia="仿宋"/>
          <w:sz w:val="24"/>
        </w:rPr>
        <w:t>21.5谈判文件、成交人的响应文件、《成交通知书》及其澄清、说明文件、承诺等，</w:t>
      </w:r>
    </w:p>
    <w:p>
      <w:pPr>
        <w:tabs>
          <w:tab w:val="left" w:pos="1100"/>
        </w:tabs>
        <w:spacing w:line="360" w:lineRule="auto"/>
        <w:ind w:right="57" w:rightChars="26"/>
        <w:jc w:val="both"/>
        <w:rPr>
          <w:rFonts w:ascii="仿宋" w:hAnsi="仿宋" w:eastAsia="仿宋"/>
          <w:sz w:val="24"/>
        </w:rPr>
      </w:pPr>
      <w:r>
        <w:rPr>
          <w:rFonts w:hint="eastAsia" w:ascii="仿宋" w:hAnsi="仿宋" w:eastAsia="仿宋"/>
          <w:sz w:val="24"/>
        </w:rPr>
        <w:t>均为签订采购合同的依据，作为采购合同的组成部分。</w:t>
      </w:r>
    </w:p>
    <w:p>
      <w:pPr>
        <w:pStyle w:val="22"/>
        <w:tabs>
          <w:tab w:val="left" w:pos="1100"/>
        </w:tabs>
        <w:spacing w:before="0" w:line="360" w:lineRule="auto"/>
        <w:ind w:left="559" w:right="57" w:rightChars="26" w:firstLine="0"/>
        <w:jc w:val="both"/>
        <w:rPr>
          <w:rFonts w:hint="eastAsia" w:ascii="仿宋" w:hAnsi="仿宋" w:eastAsia="仿宋"/>
          <w:sz w:val="24"/>
        </w:rPr>
      </w:pPr>
      <w:r>
        <w:rPr>
          <w:rFonts w:hint="eastAsia" w:ascii="仿宋" w:hAnsi="仿宋" w:eastAsia="仿宋"/>
          <w:sz w:val="24"/>
        </w:rPr>
        <w:t>21.6采购合同签订之日起2个工作日内，由采购人将采购合同在青海政府采购网上公</w:t>
      </w:r>
    </w:p>
    <w:p>
      <w:pPr>
        <w:tabs>
          <w:tab w:val="left" w:pos="1100"/>
        </w:tabs>
        <w:spacing w:line="360" w:lineRule="auto"/>
        <w:ind w:right="57" w:rightChars="26"/>
        <w:jc w:val="both"/>
        <w:rPr>
          <w:rFonts w:ascii="仿宋" w:hAnsi="仿宋" w:eastAsia="仿宋"/>
          <w:sz w:val="24"/>
        </w:rPr>
      </w:pPr>
      <w:r>
        <w:rPr>
          <w:rFonts w:hint="eastAsia" w:ascii="仿宋" w:hAnsi="仿宋" w:eastAsia="仿宋"/>
          <w:sz w:val="24"/>
        </w:rPr>
        <w:t>告，但采购合同中涉及国家秘密、商业秘密的内容除外。</w:t>
      </w:r>
    </w:p>
    <w:p>
      <w:pPr>
        <w:pStyle w:val="22"/>
        <w:tabs>
          <w:tab w:val="left" w:pos="1100"/>
        </w:tabs>
        <w:spacing w:before="0" w:line="360" w:lineRule="auto"/>
        <w:ind w:left="559" w:right="57" w:rightChars="26" w:firstLine="0"/>
        <w:jc w:val="both"/>
        <w:rPr>
          <w:rFonts w:hint="eastAsia" w:ascii="仿宋" w:hAnsi="仿宋" w:eastAsia="仿宋"/>
          <w:sz w:val="24"/>
        </w:rPr>
      </w:pPr>
      <w:r>
        <w:rPr>
          <w:rFonts w:hint="eastAsia" w:ascii="仿宋" w:hAnsi="仿宋" w:eastAsia="仿宋"/>
          <w:sz w:val="24"/>
        </w:rPr>
        <w:t>21.7采购人与成交人应当根据合同的约定依法履行合同义务。政府采购合同的履行、</w:t>
      </w:r>
    </w:p>
    <w:p>
      <w:pPr>
        <w:tabs>
          <w:tab w:val="left" w:pos="1100"/>
        </w:tabs>
        <w:spacing w:line="360" w:lineRule="auto"/>
        <w:ind w:right="57" w:rightChars="26"/>
        <w:jc w:val="both"/>
        <w:rPr>
          <w:rFonts w:ascii="仿宋" w:hAnsi="仿宋" w:eastAsia="仿宋"/>
          <w:sz w:val="24"/>
        </w:rPr>
      </w:pPr>
      <w:r>
        <w:rPr>
          <w:rFonts w:hint="eastAsia" w:ascii="仿宋" w:hAnsi="仿宋" w:eastAsia="仿宋"/>
          <w:sz w:val="24"/>
        </w:rPr>
        <w:t>违约责任和解决争议的方法等适用《中华人民共和国合同法》。</w:t>
      </w:r>
    </w:p>
    <w:p>
      <w:pPr>
        <w:pStyle w:val="22"/>
        <w:tabs>
          <w:tab w:val="left" w:pos="1100"/>
        </w:tabs>
        <w:spacing w:before="0" w:line="360" w:lineRule="auto"/>
        <w:ind w:left="559" w:right="57" w:rightChars="26" w:firstLine="0"/>
        <w:jc w:val="both"/>
        <w:rPr>
          <w:rFonts w:hint="eastAsia" w:ascii="仿宋" w:hAnsi="仿宋" w:eastAsia="仿宋"/>
          <w:sz w:val="24"/>
        </w:rPr>
      </w:pPr>
      <w:r>
        <w:rPr>
          <w:rFonts w:hint="eastAsia" w:ascii="仿宋" w:hAnsi="仿宋" w:eastAsia="仿宋"/>
          <w:sz w:val="24"/>
        </w:rPr>
        <w:t>21.8采购人应当及时对采购项目进行验收。采购人可以邀请参加本项目的其他供应商</w:t>
      </w:r>
    </w:p>
    <w:p>
      <w:pPr>
        <w:tabs>
          <w:tab w:val="left" w:pos="1100"/>
        </w:tabs>
        <w:spacing w:line="360" w:lineRule="auto"/>
        <w:ind w:right="57" w:rightChars="26"/>
        <w:jc w:val="both"/>
        <w:rPr>
          <w:rFonts w:ascii="仿宋" w:hAnsi="仿宋" w:eastAsia="仿宋"/>
          <w:sz w:val="24"/>
        </w:rPr>
      </w:pPr>
      <w:r>
        <w:rPr>
          <w:rFonts w:hint="eastAsia" w:ascii="仿宋" w:hAnsi="仿宋" w:eastAsia="仿宋"/>
          <w:sz w:val="24"/>
        </w:rPr>
        <w:t>或者第三方机构参与验收。参与验收的供应商或者第三方机构的意见作为验收书的参考资料一并存档。</w:t>
      </w:r>
    </w:p>
    <w:p>
      <w:pPr>
        <w:pStyle w:val="22"/>
        <w:tabs>
          <w:tab w:val="left" w:pos="1100"/>
        </w:tabs>
        <w:spacing w:before="0" w:line="360" w:lineRule="auto"/>
        <w:ind w:left="559" w:right="57" w:rightChars="26" w:firstLine="0"/>
        <w:jc w:val="both"/>
        <w:rPr>
          <w:rFonts w:hint="eastAsia" w:ascii="仿宋" w:hAnsi="仿宋" w:eastAsia="仿宋"/>
          <w:sz w:val="24"/>
        </w:rPr>
      </w:pPr>
      <w:r>
        <w:rPr>
          <w:rFonts w:hint="eastAsia" w:ascii="仿宋" w:hAnsi="仿宋" w:eastAsia="仿宋"/>
          <w:sz w:val="24"/>
        </w:rPr>
        <w:t>21.9采购人应当加强对成交人的履约管理，并按照采购合同约定，及时向成交人支付</w:t>
      </w:r>
    </w:p>
    <w:p>
      <w:pPr>
        <w:tabs>
          <w:tab w:val="left" w:pos="1100"/>
        </w:tabs>
        <w:spacing w:line="360" w:lineRule="auto"/>
        <w:ind w:right="57" w:rightChars="26"/>
        <w:jc w:val="both"/>
        <w:rPr>
          <w:rFonts w:ascii="仿宋" w:hAnsi="仿宋" w:eastAsia="仿宋"/>
          <w:sz w:val="24"/>
        </w:rPr>
      </w:pPr>
      <w:r>
        <w:rPr>
          <w:rFonts w:hint="eastAsia" w:ascii="仿宋" w:hAnsi="仿宋" w:eastAsia="仿宋"/>
          <w:sz w:val="24"/>
        </w:rPr>
        <w:t>采购资金。对于成交人违反采购合同约定的行为，采购人应当及时处理，依法追究其违约责任。</w:t>
      </w:r>
    </w:p>
    <w:p>
      <w:pPr>
        <w:tabs>
          <w:tab w:val="left" w:pos="1100"/>
        </w:tabs>
        <w:spacing w:line="360" w:lineRule="auto"/>
        <w:ind w:left="567" w:right="57" w:rightChars="26"/>
        <w:jc w:val="both"/>
        <w:rPr>
          <w:rFonts w:hint="eastAsia" w:ascii="仿宋" w:hAnsi="仿宋" w:eastAsia="仿宋"/>
          <w:sz w:val="24"/>
        </w:rPr>
      </w:pPr>
      <w:r>
        <w:rPr>
          <w:rFonts w:hint="eastAsia" w:ascii="仿宋" w:hAnsi="仿宋" w:eastAsia="仿宋"/>
          <w:sz w:val="24"/>
        </w:rPr>
        <w:t>21.10采购人、采购代理机构应当建立真实完整的谈判采购档案，妥善保存每项采购</w:t>
      </w:r>
    </w:p>
    <w:p>
      <w:pPr>
        <w:tabs>
          <w:tab w:val="left" w:pos="1100"/>
        </w:tabs>
        <w:spacing w:line="360" w:lineRule="auto"/>
        <w:ind w:right="57" w:rightChars="26"/>
        <w:jc w:val="both"/>
        <w:rPr>
          <w:rFonts w:ascii="仿宋" w:hAnsi="仿宋" w:eastAsia="仿宋"/>
          <w:sz w:val="24"/>
        </w:rPr>
      </w:pPr>
      <w:r>
        <w:rPr>
          <w:rFonts w:hint="eastAsia" w:ascii="仿宋" w:hAnsi="仿宋" w:eastAsia="仿宋"/>
          <w:sz w:val="24"/>
        </w:rPr>
        <w:t>活动的采购文件。</w:t>
      </w:r>
    </w:p>
    <w:p>
      <w:pPr>
        <w:spacing w:beforeLines="100" w:line="360" w:lineRule="auto"/>
        <w:ind w:right="57" w:rightChars="26"/>
        <w:jc w:val="center"/>
        <w:rPr>
          <w:rFonts w:ascii="仿宋" w:hAnsi="仿宋" w:eastAsia="仿宋"/>
          <w:b/>
          <w:sz w:val="28"/>
        </w:rPr>
      </w:pPr>
      <w:bookmarkStart w:id="59" w:name="_Toc21424_WPSOffice_Level2"/>
      <w:r>
        <w:rPr>
          <w:rFonts w:hint="eastAsia" w:ascii="仿宋" w:hAnsi="仿宋" w:eastAsia="仿宋"/>
          <w:b/>
          <w:sz w:val="28"/>
        </w:rPr>
        <w:t>九、</w:t>
      </w:r>
      <w:r>
        <w:rPr>
          <w:rFonts w:hint="eastAsia" w:ascii="仿宋" w:hAnsi="仿宋" w:eastAsia="仿宋"/>
          <w:b/>
          <w:sz w:val="28"/>
          <w:lang w:val="en-US"/>
        </w:rPr>
        <w:t>谈判</w:t>
      </w:r>
      <w:r>
        <w:rPr>
          <w:rFonts w:hint="eastAsia" w:ascii="仿宋" w:hAnsi="仿宋" w:eastAsia="仿宋"/>
          <w:b/>
          <w:sz w:val="28"/>
        </w:rPr>
        <w:t>代理</w:t>
      </w:r>
      <w:r>
        <w:rPr>
          <w:rFonts w:hint="eastAsia" w:ascii="仿宋" w:hAnsi="仿宋" w:eastAsia="仿宋"/>
          <w:b/>
          <w:sz w:val="28"/>
          <w:lang w:val="en-US"/>
        </w:rPr>
        <w:t>服务</w:t>
      </w:r>
      <w:r>
        <w:rPr>
          <w:rFonts w:hint="eastAsia" w:ascii="仿宋" w:hAnsi="仿宋" w:eastAsia="仿宋"/>
          <w:b/>
          <w:sz w:val="28"/>
        </w:rPr>
        <w:t>费</w:t>
      </w:r>
      <w:bookmarkEnd w:id="59"/>
    </w:p>
    <w:p>
      <w:pPr>
        <w:pStyle w:val="22"/>
        <w:tabs>
          <w:tab w:val="left" w:pos="1100"/>
        </w:tabs>
        <w:spacing w:before="0" w:line="360" w:lineRule="auto"/>
        <w:ind w:left="458" w:leftChars="208" w:right="57" w:rightChars="26" w:firstLine="0"/>
        <w:jc w:val="both"/>
        <w:rPr>
          <w:rFonts w:ascii="仿宋" w:hAnsi="仿宋" w:eastAsia="仿宋"/>
          <w:sz w:val="24"/>
        </w:rPr>
      </w:pPr>
      <w:r>
        <w:rPr>
          <w:rFonts w:hint="eastAsia" w:ascii="仿宋" w:hAnsi="仿宋" w:eastAsia="仿宋"/>
          <w:sz w:val="24"/>
          <w:lang w:val="en-US"/>
        </w:rPr>
        <w:t>1</w:t>
      </w:r>
      <w:r>
        <w:rPr>
          <w:rFonts w:hint="eastAsia" w:ascii="仿宋" w:hAnsi="仿宋" w:eastAsia="仿宋"/>
          <w:sz w:val="24"/>
        </w:rPr>
        <w:t>、收取对象：</w:t>
      </w:r>
      <w:r>
        <w:rPr>
          <w:rFonts w:hint="eastAsia" w:ascii="仿宋" w:hAnsi="仿宋" w:eastAsia="仿宋"/>
          <w:sz w:val="24"/>
          <w:lang w:val="en-US" w:eastAsia="zh-CN"/>
        </w:rPr>
        <w:t>采购人</w:t>
      </w:r>
      <w:r>
        <w:rPr>
          <w:rFonts w:hint="eastAsia" w:ascii="仿宋" w:hAnsi="仿宋" w:eastAsia="仿宋"/>
          <w:sz w:val="24"/>
        </w:rPr>
        <w:t>。</w:t>
      </w:r>
    </w:p>
    <w:p>
      <w:pPr>
        <w:pStyle w:val="22"/>
        <w:tabs>
          <w:tab w:val="left" w:pos="1100"/>
        </w:tabs>
        <w:spacing w:before="0" w:line="360" w:lineRule="auto"/>
        <w:ind w:left="458" w:leftChars="208" w:right="57" w:rightChars="26" w:firstLine="0"/>
        <w:jc w:val="both"/>
        <w:rPr>
          <w:rFonts w:ascii="仿宋" w:hAnsi="仿宋" w:eastAsia="仿宋"/>
          <w:sz w:val="24"/>
        </w:rPr>
      </w:pPr>
      <w:r>
        <w:rPr>
          <w:rFonts w:hint="eastAsia" w:ascii="仿宋" w:hAnsi="仿宋" w:eastAsia="仿宋"/>
          <w:sz w:val="24"/>
          <w:lang w:val="en-US"/>
        </w:rPr>
        <w:t>2</w:t>
      </w:r>
      <w:r>
        <w:rPr>
          <w:rFonts w:hint="eastAsia" w:ascii="仿宋" w:hAnsi="仿宋" w:eastAsia="仿宋"/>
          <w:sz w:val="24"/>
        </w:rPr>
        <w:t>、收费金额：</w:t>
      </w:r>
      <w:r>
        <w:rPr>
          <w:rFonts w:hint="eastAsia" w:ascii="仿宋" w:hAnsi="仿宋" w:eastAsia="仿宋"/>
          <w:sz w:val="24"/>
          <w:lang w:val="en-US" w:eastAsia="zh-CN"/>
        </w:rPr>
        <w:t>10000.00元。</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rPr>
        <w:t>说明：根据《关于进一步放开建设项目专项业务服务价格的通知》（发改价格[2015]299 号）规定，实行市场调节价，应严格遵守《价格法》、《关于商品和服务实行明码标价的规定》等法律法规的规定，由采购人和采购代理机构共同确定合理的收费金额。</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rPr>
        <w:t>其他未尽事宜，按照《中华人民共和国政府采购法》、《中华人民共和国政府采购法实施条例》、《中华人民共和国合同法》等法律法规的有关条款执行。</w:t>
      </w:r>
    </w:p>
    <w:p>
      <w:pPr>
        <w:spacing w:beforeLines="100" w:line="360" w:lineRule="auto"/>
        <w:ind w:right="57" w:rightChars="26"/>
        <w:jc w:val="center"/>
        <w:rPr>
          <w:rFonts w:ascii="仿宋" w:hAnsi="仿宋" w:eastAsia="仿宋"/>
          <w:b/>
          <w:sz w:val="28"/>
        </w:rPr>
      </w:pPr>
      <w:bookmarkStart w:id="60" w:name="_Toc20132_WPSOffice_Level2"/>
      <w:r>
        <w:rPr>
          <w:rFonts w:hint="eastAsia" w:ascii="仿宋" w:hAnsi="仿宋" w:eastAsia="仿宋"/>
          <w:b/>
          <w:sz w:val="28"/>
        </w:rPr>
        <w:t>十、 其他</w:t>
      </w:r>
      <w:bookmarkEnd w:id="60"/>
    </w:p>
    <w:p>
      <w:pPr>
        <w:pStyle w:val="22"/>
        <w:tabs>
          <w:tab w:val="left" w:pos="1100"/>
        </w:tabs>
        <w:spacing w:beforeLines="50" w:line="360" w:lineRule="auto"/>
        <w:ind w:left="0" w:right="57" w:rightChars="26" w:firstLineChars="200"/>
        <w:jc w:val="both"/>
        <w:rPr>
          <w:rFonts w:ascii="仿宋" w:hAnsi="仿宋" w:eastAsia="仿宋"/>
          <w:sz w:val="24"/>
        </w:rPr>
      </w:pPr>
      <w:r>
        <w:rPr>
          <w:rFonts w:hint="eastAsia" w:ascii="仿宋" w:hAnsi="仿宋" w:eastAsia="仿宋"/>
          <w:sz w:val="24"/>
        </w:rPr>
        <w:t>1、供应商应当遵循公平竞争的原则，不得恶意串通，不得妨碍其他供应商的竞争行为， 不得损害采购人或者其他供应商的合法权益。</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rPr>
        <w:t>在评标过程中发现供应商有上述情形的，评标委员会应当认定其响应无效，并书面报告本级财政部门。</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rPr>
        <w:t>2、有下列情形之一的，视为供应商串通投标，其投标无效：</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1</w:t>
      </w:r>
      <w:r>
        <w:rPr>
          <w:rFonts w:hint="eastAsia" w:ascii="仿宋" w:hAnsi="仿宋" w:eastAsia="仿宋"/>
          <w:sz w:val="24"/>
        </w:rPr>
        <w:t>）不同供应商的响应文件由同一单位或者个人编制；</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2</w:t>
      </w:r>
      <w:r>
        <w:rPr>
          <w:rFonts w:hint="eastAsia" w:ascii="仿宋" w:hAnsi="仿宋" w:eastAsia="仿宋"/>
          <w:sz w:val="24"/>
        </w:rPr>
        <w:t>）不同供应商委托同一单位或者个人办理响应事宜；</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3</w:t>
      </w:r>
      <w:r>
        <w:rPr>
          <w:rFonts w:hint="eastAsia" w:ascii="仿宋" w:hAnsi="仿宋" w:eastAsia="仿宋"/>
          <w:sz w:val="24"/>
        </w:rPr>
        <w:t>）不同供应商的响应文件载明的项目管理成员或者联系人员为同一人；</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4</w:t>
      </w:r>
      <w:r>
        <w:rPr>
          <w:rFonts w:hint="eastAsia" w:ascii="仿宋" w:hAnsi="仿宋" w:eastAsia="仿宋"/>
          <w:sz w:val="24"/>
        </w:rPr>
        <w:t>）不同供应商的响应文件异常一致或者谈判报价呈规律性差异；</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5</w:t>
      </w:r>
      <w:r>
        <w:rPr>
          <w:rFonts w:hint="eastAsia" w:ascii="仿宋" w:hAnsi="仿宋" w:eastAsia="仿宋"/>
          <w:sz w:val="24"/>
        </w:rPr>
        <w:t>）不同供应商的响应文件相互混装；</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6</w:t>
      </w:r>
      <w:r>
        <w:rPr>
          <w:rFonts w:hint="eastAsia" w:ascii="仿宋" w:hAnsi="仿宋" w:eastAsia="仿宋"/>
          <w:sz w:val="24"/>
        </w:rPr>
        <w:t>）不同供应商的谈判保证金从同一单位或者个人的账户转出。</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lang w:val="en-US"/>
        </w:rPr>
        <w:t>3</w:t>
      </w:r>
      <w:r>
        <w:rPr>
          <w:rFonts w:hint="eastAsia" w:ascii="仿宋" w:hAnsi="仿宋" w:eastAsia="仿宋"/>
          <w:sz w:val="24"/>
        </w:rPr>
        <w:t>、在谈判采购中，出现下列情形之一的，应予废标：</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1</w:t>
      </w:r>
      <w:r>
        <w:rPr>
          <w:rFonts w:hint="eastAsia" w:ascii="仿宋" w:hAnsi="仿宋" w:eastAsia="仿宋"/>
          <w:sz w:val="24"/>
        </w:rPr>
        <w:t>）符合专业条件的供应商或者对谈判文件作实质性响应的供应商不足三家的；</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2</w:t>
      </w:r>
      <w:r>
        <w:rPr>
          <w:rFonts w:hint="eastAsia" w:ascii="仿宋" w:hAnsi="仿宋" w:eastAsia="仿宋"/>
          <w:sz w:val="24"/>
        </w:rPr>
        <w:t>）出现影响采购公正的违法、违规行为的；</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3</w:t>
      </w:r>
      <w:r>
        <w:rPr>
          <w:rFonts w:hint="eastAsia" w:ascii="仿宋" w:hAnsi="仿宋" w:eastAsia="仿宋"/>
          <w:sz w:val="24"/>
        </w:rPr>
        <w:t>）供应商的报价均超出采购预算，采购人不能支付的；</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rPr>
        <w:t>（</w:t>
      </w:r>
      <w:r>
        <w:rPr>
          <w:rFonts w:hint="eastAsia" w:ascii="仿宋" w:hAnsi="仿宋" w:eastAsia="仿宋"/>
          <w:sz w:val="24"/>
          <w:lang w:val="en-US"/>
        </w:rPr>
        <w:t>4</w:t>
      </w:r>
      <w:r>
        <w:rPr>
          <w:rFonts w:hint="eastAsia" w:ascii="仿宋" w:hAnsi="仿宋" w:eastAsia="仿宋"/>
          <w:sz w:val="24"/>
        </w:rPr>
        <w:t>）因重大变故，采购任务取消的。废标后，由采购代理机构发布废标公告。</w:t>
      </w:r>
    </w:p>
    <w:p>
      <w:pPr>
        <w:pStyle w:val="22"/>
        <w:tabs>
          <w:tab w:val="left" w:pos="1100"/>
        </w:tabs>
        <w:spacing w:before="0" w:line="360" w:lineRule="auto"/>
        <w:ind w:left="0" w:right="57" w:rightChars="26" w:firstLineChars="200"/>
        <w:jc w:val="both"/>
        <w:rPr>
          <w:rFonts w:ascii="仿宋" w:hAnsi="仿宋" w:eastAsia="仿宋"/>
          <w:sz w:val="24"/>
        </w:rPr>
      </w:pPr>
      <w:r>
        <w:rPr>
          <w:rFonts w:hint="eastAsia" w:ascii="仿宋" w:hAnsi="仿宋" w:eastAsia="仿宋"/>
          <w:sz w:val="24"/>
          <w:lang w:val="en-US"/>
        </w:rPr>
        <w:t>4</w:t>
      </w:r>
      <w:r>
        <w:rPr>
          <w:rFonts w:hint="eastAsia" w:ascii="仿宋" w:hAnsi="仿宋" w:eastAsia="仿宋"/>
          <w:sz w:val="24"/>
        </w:rPr>
        <w:t>、其他未尽事宜，按照《中华人民共和国政府采购法》、《中华人民共和国政府采购法实施条例》、《中华人民共和国合同法》等法律法规的有关条款执行。</w:t>
      </w:r>
    </w:p>
    <w:p>
      <w:pPr>
        <w:pStyle w:val="22"/>
        <w:tabs>
          <w:tab w:val="left" w:pos="1100"/>
        </w:tabs>
        <w:spacing w:before="0" w:line="360" w:lineRule="auto"/>
        <w:ind w:left="0" w:right="57" w:rightChars="26" w:firstLineChars="200"/>
        <w:jc w:val="both"/>
        <w:rPr>
          <w:rFonts w:ascii="仿宋" w:hAnsi="仿宋" w:eastAsia="仿宋"/>
          <w:sz w:val="24"/>
        </w:rPr>
        <w:sectPr>
          <w:pgSz w:w="11910" w:h="16840"/>
          <w:pgMar w:top="1440" w:right="1196" w:bottom="1440" w:left="1196" w:header="679" w:footer="686" w:gutter="0"/>
          <w:cols w:space="720" w:num="1"/>
        </w:sectPr>
      </w:pPr>
    </w:p>
    <w:p>
      <w:pPr>
        <w:pStyle w:val="4"/>
        <w:keepNext w:val="0"/>
        <w:keepLines w:val="0"/>
        <w:spacing w:before="0" w:afterLines="50" w:line="360" w:lineRule="auto"/>
        <w:jc w:val="center"/>
        <w:rPr>
          <w:rFonts w:ascii="仿宋" w:hAnsi="仿宋" w:eastAsia="仿宋"/>
          <w:sz w:val="36"/>
          <w:szCs w:val="24"/>
        </w:rPr>
      </w:pPr>
      <w:bookmarkStart w:id="61" w:name="_Toc30604_WPSOffice_Level1"/>
      <w:r>
        <w:rPr>
          <w:rFonts w:hint="eastAsia" w:ascii="仿宋" w:hAnsi="仿宋" w:eastAsia="仿宋"/>
          <w:sz w:val="36"/>
          <w:szCs w:val="24"/>
        </w:rPr>
        <w:t>第三部分 青海省政府采购项目合同书范本</w:t>
      </w:r>
      <w:bookmarkEnd w:id="61"/>
    </w:p>
    <w:p>
      <w:pPr>
        <w:pStyle w:val="2"/>
        <w:spacing w:line="360" w:lineRule="auto"/>
        <w:rPr>
          <w:rFonts w:ascii="仿宋" w:hAnsi="仿宋" w:eastAsia="仿宋"/>
          <w:b/>
          <w:sz w:val="36"/>
        </w:rPr>
      </w:pPr>
    </w:p>
    <w:p>
      <w:pPr>
        <w:pStyle w:val="2"/>
        <w:spacing w:line="360" w:lineRule="auto"/>
        <w:rPr>
          <w:rFonts w:ascii="仿宋" w:hAnsi="仿宋" w:eastAsia="仿宋"/>
          <w:b/>
          <w:sz w:val="36"/>
        </w:rPr>
      </w:pPr>
    </w:p>
    <w:p>
      <w:pPr>
        <w:pStyle w:val="2"/>
        <w:spacing w:line="360" w:lineRule="auto"/>
        <w:rPr>
          <w:rFonts w:ascii="仿宋" w:hAnsi="仿宋" w:eastAsia="仿宋"/>
          <w:b/>
          <w:sz w:val="36"/>
        </w:rPr>
      </w:pPr>
    </w:p>
    <w:p>
      <w:pPr>
        <w:pStyle w:val="2"/>
        <w:spacing w:before="4" w:line="360" w:lineRule="auto"/>
        <w:rPr>
          <w:rFonts w:ascii="仿宋" w:hAnsi="仿宋" w:eastAsia="仿宋"/>
          <w:b/>
          <w:sz w:val="26"/>
        </w:rPr>
      </w:pPr>
    </w:p>
    <w:p>
      <w:pPr>
        <w:spacing w:line="360" w:lineRule="auto"/>
        <w:ind w:right="58"/>
        <w:jc w:val="center"/>
        <w:rPr>
          <w:rFonts w:ascii="仿宋" w:hAnsi="仿宋" w:eastAsia="仿宋"/>
          <w:b/>
          <w:sz w:val="52"/>
        </w:rPr>
      </w:pPr>
      <w:bookmarkStart w:id="62" w:name="_Toc1601_WPSOffice_Level2"/>
      <w:r>
        <w:rPr>
          <w:rFonts w:hint="eastAsia" w:ascii="仿宋" w:hAnsi="仿宋" w:eastAsia="仿宋"/>
          <w:b/>
          <w:sz w:val="52"/>
        </w:rPr>
        <w:t>青海省政府采购项目合同书</w:t>
      </w:r>
      <w:bookmarkEnd w:id="62"/>
    </w:p>
    <w:p>
      <w:pPr>
        <w:pStyle w:val="2"/>
        <w:spacing w:line="360" w:lineRule="auto"/>
        <w:rPr>
          <w:rFonts w:ascii="仿宋" w:hAnsi="仿宋" w:eastAsia="仿宋"/>
          <w:b/>
          <w:sz w:val="52"/>
        </w:rPr>
      </w:pPr>
    </w:p>
    <w:p>
      <w:pPr>
        <w:pStyle w:val="2"/>
        <w:spacing w:line="360" w:lineRule="auto"/>
        <w:rPr>
          <w:rFonts w:ascii="仿宋" w:hAnsi="仿宋" w:eastAsia="仿宋"/>
          <w:b/>
          <w:sz w:val="52"/>
        </w:rPr>
      </w:pPr>
    </w:p>
    <w:p>
      <w:pPr>
        <w:pStyle w:val="2"/>
        <w:spacing w:before="2" w:line="360" w:lineRule="auto"/>
        <w:rPr>
          <w:rFonts w:ascii="仿宋" w:hAnsi="仿宋" w:eastAsia="仿宋"/>
          <w:b/>
          <w:sz w:val="43"/>
        </w:rPr>
      </w:pPr>
    </w:p>
    <w:p>
      <w:pPr>
        <w:spacing w:before="62" w:line="360" w:lineRule="auto"/>
        <w:ind w:left="3006" w:leftChars="545" w:hanging="1807" w:hangingChars="750"/>
        <w:rPr>
          <w:rFonts w:hint="eastAsia" w:ascii="仿宋" w:hAnsi="仿宋" w:eastAsia="仿宋"/>
          <w:b/>
          <w:sz w:val="24"/>
          <w:szCs w:val="21"/>
          <w:u w:val="single"/>
          <w:lang w:val="en-US" w:eastAsia="zh-CN"/>
        </w:rPr>
      </w:pPr>
      <w:bookmarkStart w:id="63" w:name="_Toc31740_WPSOffice_Level3"/>
      <w:r>
        <w:rPr>
          <w:rFonts w:hint="eastAsia" w:ascii="仿宋" w:hAnsi="仿宋" w:eastAsia="仿宋"/>
          <w:b/>
          <w:sz w:val="24"/>
          <w:szCs w:val="21"/>
        </w:rPr>
        <w:t>采购项目名称：</w:t>
      </w:r>
      <w:bookmarkEnd w:id="63"/>
      <w:r>
        <w:rPr>
          <w:rFonts w:hint="eastAsia" w:ascii="仿宋" w:hAnsi="仿宋" w:eastAsia="仿宋"/>
          <w:b/>
          <w:sz w:val="24"/>
          <w:szCs w:val="21"/>
          <w:u w:val="single"/>
          <w:lang w:eastAsia="zh-CN"/>
        </w:rPr>
        <w:t>玉树州广播电视台功能提升设备购置</w:t>
      </w:r>
    </w:p>
    <w:p>
      <w:pPr>
        <w:tabs>
          <w:tab w:val="left" w:pos="7736"/>
        </w:tabs>
        <w:spacing w:before="75" w:line="360" w:lineRule="auto"/>
        <w:ind w:firstLine="1084" w:firstLineChars="450"/>
        <w:rPr>
          <w:rFonts w:hint="eastAsia" w:ascii="仿宋" w:hAnsi="仿宋" w:eastAsia="仿宋"/>
          <w:b/>
          <w:sz w:val="24"/>
          <w:szCs w:val="21"/>
          <w:lang w:val="en-US" w:eastAsia="zh-CN"/>
        </w:rPr>
      </w:pPr>
      <w:bookmarkStart w:id="64" w:name="_Toc29883_WPSOffice_Level3"/>
      <w:r>
        <w:rPr>
          <w:rFonts w:hint="eastAsia" w:ascii="仿宋" w:hAnsi="仿宋" w:eastAsia="仿宋"/>
          <w:b/>
          <w:sz w:val="24"/>
          <w:szCs w:val="21"/>
        </w:rPr>
        <w:t>采购项目编号：</w:t>
      </w:r>
      <w:bookmarkEnd w:id="64"/>
      <w:r>
        <w:rPr>
          <w:rFonts w:hint="eastAsia" w:ascii="仿宋" w:hAnsi="仿宋" w:eastAsia="仿宋"/>
          <w:b/>
          <w:sz w:val="24"/>
          <w:szCs w:val="21"/>
          <w:u w:val="single"/>
          <w:lang w:eastAsia="zh-CN"/>
        </w:rPr>
        <w:t>重庆鼎运竞谈（货物）2020-031</w:t>
      </w:r>
    </w:p>
    <w:p>
      <w:pPr>
        <w:tabs>
          <w:tab w:val="left" w:pos="3883"/>
          <w:tab w:val="left" w:pos="7779"/>
        </w:tabs>
        <w:spacing w:before="75" w:line="360" w:lineRule="auto"/>
        <w:ind w:firstLine="1084" w:firstLineChars="450"/>
        <w:rPr>
          <w:rFonts w:hint="eastAsia" w:ascii="仿宋" w:hAnsi="仿宋" w:eastAsia="仿宋"/>
          <w:b/>
          <w:sz w:val="24"/>
          <w:szCs w:val="21"/>
          <w:lang w:val="en-US" w:eastAsia="zh-CN"/>
        </w:rPr>
      </w:pPr>
      <w:bookmarkStart w:id="65" w:name="_Toc10004_WPSOffice_Level3"/>
      <w:r>
        <w:rPr>
          <w:rFonts w:hint="eastAsia" w:ascii="仿宋" w:hAnsi="仿宋" w:eastAsia="仿宋"/>
          <w:b/>
          <w:sz w:val="24"/>
          <w:szCs w:val="21"/>
        </w:rPr>
        <w:t>采购合同编号：</w:t>
      </w:r>
      <w:r>
        <w:rPr>
          <w:rFonts w:hint="eastAsia" w:ascii="仿宋" w:hAnsi="仿宋" w:eastAsia="仿宋"/>
          <w:b/>
          <w:sz w:val="24"/>
          <w:szCs w:val="21"/>
          <w:u w:val="single"/>
          <w:lang w:val="en-US"/>
        </w:rPr>
        <w:t>CQDY</w:t>
      </w:r>
      <w:r>
        <w:rPr>
          <w:rFonts w:hint="eastAsia" w:ascii="仿宋" w:hAnsi="仿宋" w:eastAsia="仿宋"/>
          <w:b/>
          <w:sz w:val="24"/>
          <w:szCs w:val="21"/>
          <w:u w:val="single"/>
        </w:rPr>
        <w:t>-20</w:t>
      </w:r>
      <w:r>
        <w:rPr>
          <w:rFonts w:hint="eastAsia" w:ascii="仿宋" w:hAnsi="仿宋" w:eastAsia="仿宋"/>
          <w:b/>
          <w:sz w:val="24"/>
          <w:szCs w:val="21"/>
          <w:u w:val="single"/>
          <w:lang w:val="en-US" w:eastAsia="zh-CN"/>
        </w:rPr>
        <w:t>20</w:t>
      </w:r>
      <w:r>
        <w:rPr>
          <w:rFonts w:hint="eastAsia" w:ascii="仿宋" w:hAnsi="仿宋" w:eastAsia="仿宋"/>
          <w:b/>
          <w:sz w:val="24"/>
          <w:szCs w:val="21"/>
          <w:u w:val="single"/>
        </w:rPr>
        <w:t>-</w:t>
      </w:r>
      <w:bookmarkEnd w:id="65"/>
      <w:r>
        <w:rPr>
          <w:rFonts w:hint="eastAsia" w:ascii="仿宋" w:hAnsi="仿宋" w:eastAsia="仿宋"/>
          <w:b/>
          <w:sz w:val="24"/>
          <w:szCs w:val="21"/>
          <w:u w:val="single"/>
          <w:lang w:val="en-US"/>
        </w:rPr>
        <w:t>0</w:t>
      </w:r>
      <w:r>
        <w:rPr>
          <w:rFonts w:hint="eastAsia" w:ascii="仿宋" w:hAnsi="仿宋" w:eastAsia="仿宋"/>
          <w:b/>
          <w:sz w:val="24"/>
          <w:szCs w:val="21"/>
          <w:u w:val="single"/>
          <w:lang w:val="en-US" w:eastAsia="zh-CN"/>
        </w:rPr>
        <w:t>31</w:t>
      </w:r>
    </w:p>
    <w:p>
      <w:pPr>
        <w:tabs>
          <w:tab w:val="left" w:pos="7883"/>
        </w:tabs>
        <w:spacing w:before="71" w:line="360" w:lineRule="auto"/>
        <w:ind w:firstLine="1084" w:firstLineChars="450"/>
        <w:rPr>
          <w:rFonts w:ascii="仿宋" w:hAnsi="仿宋" w:eastAsia="仿宋"/>
          <w:b/>
          <w:sz w:val="24"/>
          <w:szCs w:val="21"/>
          <w:u w:val="single"/>
          <w:lang w:val="en-US"/>
        </w:rPr>
      </w:pPr>
      <w:bookmarkStart w:id="66" w:name="_Toc25401_WPSOffice_Level3"/>
      <w:r>
        <w:rPr>
          <w:rFonts w:hint="eastAsia" w:ascii="仿宋" w:hAnsi="仿宋" w:eastAsia="仿宋"/>
          <w:b/>
          <w:sz w:val="24"/>
          <w:szCs w:val="21"/>
        </w:rPr>
        <w:t>合同金额（人民币）：</w:t>
      </w:r>
      <w:bookmarkEnd w:id="66"/>
      <w:bookmarkStart w:id="67" w:name="_Toc31341_WPSOffice_Level3"/>
    </w:p>
    <w:p>
      <w:pPr>
        <w:tabs>
          <w:tab w:val="left" w:pos="7883"/>
        </w:tabs>
        <w:spacing w:before="71" w:line="360" w:lineRule="auto"/>
        <w:ind w:firstLine="1084" w:firstLineChars="450"/>
        <w:rPr>
          <w:rFonts w:ascii="仿宋" w:hAnsi="仿宋" w:eastAsia="仿宋"/>
          <w:b/>
          <w:sz w:val="24"/>
          <w:szCs w:val="21"/>
          <w:u w:val="single"/>
          <w:lang w:val="en-US"/>
        </w:rPr>
      </w:pPr>
      <w:r>
        <w:rPr>
          <w:rFonts w:hint="eastAsia" w:ascii="仿宋" w:hAnsi="仿宋" w:eastAsia="仿宋"/>
          <w:b/>
          <w:sz w:val="24"/>
          <w:szCs w:val="21"/>
        </w:rPr>
        <w:t>采购人（甲方）：</w:t>
      </w:r>
      <w:r>
        <w:rPr>
          <w:rFonts w:hint="eastAsia" w:ascii="仿宋" w:hAnsi="仿宋" w:eastAsia="仿宋"/>
          <w:b/>
          <w:sz w:val="24"/>
          <w:szCs w:val="21"/>
          <w:u w:val="single"/>
          <w:lang w:val="en-US"/>
        </w:rPr>
        <w:t xml:space="preserve">                        （盖章）</w:t>
      </w:r>
      <w:bookmarkEnd w:id="67"/>
    </w:p>
    <w:p>
      <w:pPr>
        <w:pStyle w:val="2"/>
        <w:spacing w:before="1" w:line="360" w:lineRule="auto"/>
        <w:ind w:firstLine="1205" w:firstLineChars="500"/>
        <w:rPr>
          <w:rFonts w:ascii="仿宋" w:hAnsi="仿宋" w:eastAsia="仿宋"/>
          <w:b/>
          <w:szCs w:val="21"/>
          <w:u w:val="single"/>
          <w:lang w:val="en-US"/>
        </w:rPr>
      </w:pPr>
      <w:bookmarkStart w:id="68" w:name="_Toc16988_WPSOffice_Level3"/>
      <w:r>
        <w:rPr>
          <w:rFonts w:hint="eastAsia" w:ascii="仿宋" w:hAnsi="仿宋" w:eastAsia="仿宋"/>
          <w:b/>
          <w:szCs w:val="21"/>
        </w:rPr>
        <w:t>成交人（乙方）：</w:t>
      </w:r>
      <w:r>
        <w:rPr>
          <w:rFonts w:hint="eastAsia" w:ascii="仿宋" w:hAnsi="仿宋" w:eastAsia="仿宋"/>
          <w:b/>
          <w:szCs w:val="21"/>
          <w:u w:val="single"/>
          <w:lang w:val="en-US"/>
        </w:rPr>
        <w:tab/>
      </w:r>
      <w:r>
        <w:rPr>
          <w:rFonts w:hint="eastAsia" w:ascii="仿宋" w:hAnsi="仿宋" w:eastAsia="仿宋"/>
          <w:b/>
          <w:szCs w:val="21"/>
          <w:u w:val="single"/>
          <w:lang w:val="en-US"/>
        </w:rPr>
        <w:t xml:space="preserve">                    （盖章</w:t>
      </w:r>
      <w:bookmarkEnd w:id="68"/>
      <w:r>
        <w:rPr>
          <w:rFonts w:hint="eastAsia" w:ascii="仿宋" w:hAnsi="仿宋" w:eastAsia="仿宋"/>
          <w:b/>
          <w:szCs w:val="21"/>
          <w:u w:val="single"/>
          <w:lang w:val="en-US"/>
        </w:rPr>
        <w:t>）</w:t>
      </w:r>
    </w:p>
    <w:p>
      <w:pPr>
        <w:pStyle w:val="2"/>
        <w:spacing w:line="360" w:lineRule="auto"/>
        <w:ind w:firstLine="1084" w:firstLineChars="450"/>
        <w:rPr>
          <w:rFonts w:ascii="仿宋" w:hAnsi="仿宋" w:eastAsia="仿宋"/>
          <w:b/>
          <w:szCs w:val="21"/>
        </w:rPr>
      </w:pPr>
      <w:bookmarkStart w:id="69" w:name="_Toc12443_WPSOffice_Level3"/>
    </w:p>
    <w:p>
      <w:pPr>
        <w:pStyle w:val="2"/>
        <w:spacing w:line="360" w:lineRule="auto"/>
        <w:ind w:firstLine="1084" w:firstLineChars="450"/>
        <w:rPr>
          <w:rFonts w:ascii="仿宋" w:hAnsi="仿宋" w:eastAsia="仿宋"/>
          <w:b/>
          <w:szCs w:val="21"/>
        </w:rPr>
      </w:pPr>
    </w:p>
    <w:p>
      <w:pPr>
        <w:pStyle w:val="2"/>
        <w:spacing w:line="360" w:lineRule="auto"/>
        <w:ind w:firstLine="1084" w:firstLineChars="450"/>
        <w:rPr>
          <w:rFonts w:ascii="仿宋" w:hAnsi="仿宋" w:eastAsia="仿宋"/>
          <w:b/>
          <w:szCs w:val="21"/>
          <w:u w:val="single"/>
          <w:lang w:val="en-US"/>
        </w:rPr>
      </w:pPr>
      <w:r>
        <w:rPr>
          <w:rFonts w:hint="eastAsia" w:ascii="仿宋" w:hAnsi="仿宋" w:eastAsia="仿宋"/>
          <w:b/>
          <w:szCs w:val="21"/>
        </w:rPr>
        <w:t>采购日期：</w:t>
      </w:r>
      <w:bookmarkEnd w:id="69"/>
    </w:p>
    <w:p>
      <w:pPr>
        <w:tabs>
          <w:tab w:val="left" w:pos="6554"/>
        </w:tabs>
        <w:spacing w:before="70" w:line="360" w:lineRule="auto"/>
        <w:ind w:left="1070" w:firstLine="1084" w:firstLineChars="450"/>
        <w:rPr>
          <w:rFonts w:ascii="仿宋" w:hAnsi="仿宋" w:eastAsia="仿宋"/>
          <w:b/>
          <w:sz w:val="24"/>
          <w:szCs w:val="21"/>
          <w:u w:val="single"/>
          <w:lang w:val="en-US"/>
        </w:rPr>
        <w:sectPr>
          <w:pgSz w:w="11910" w:h="16840"/>
          <w:pgMar w:top="1440" w:right="1196" w:bottom="1440" w:left="1196" w:header="679" w:footer="686" w:gutter="0"/>
          <w:cols w:space="720" w:num="1"/>
        </w:sectPr>
      </w:pPr>
    </w:p>
    <w:p>
      <w:pPr>
        <w:spacing w:line="360" w:lineRule="auto"/>
        <w:ind w:left="508" w:right="58"/>
        <w:rPr>
          <w:rFonts w:ascii="仿宋" w:hAnsi="仿宋" w:eastAsia="仿宋"/>
          <w:b/>
          <w:sz w:val="24"/>
        </w:rPr>
      </w:pPr>
      <w:r>
        <w:rPr>
          <w:rFonts w:hint="eastAsia" w:ascii="仿宋" w:hAnsi="仿宋" w:eastAsia="仿宋"/>
          <w:b/>
          <w:sz w:val="24"/>
        </w:rPr>
        <w:t xml:space="preserve">采 购 人（以下简称甲方）： </w:t>
      </w:r>
    </w:p>
    <w:p>
      <w:pPr>
        <w:spacing w:line="360" w:lineRule="auto"/>
        <w:ind w:left="508" w:right="58"/>
        <w:rPr>
          <w:rFonts w:ascii="仿宋" w:hAnsi="仿宋" w:eastAsia="仿宋"/>
          <w:b/>
          <w:sz w:val="24"/>
        </w:rPr>
      </w:pPr>
      <w:r>
        <w:rPr>
          <w:rFonts w:hint="eastAsia" w:ascii="仿宋" w:hAnsi="仿宋" w:eastAsia="仿宋"/>
          <w:b/>
          <w:sz w:val="24"/>
        </w:rPr>
        <w:t>中 标 人（以下简称乙方）：</w:t>
      </w:r>
    </w:p>
    <w:p>
      <w:pPr>
        <w:pStyle w:val="2"/>
        <w:spacing w:line="360" w:lineRule="auto"/>
        <w:ind w:left="8" w:right="58" w:firstLine="432"/>
        <w:jc w:val="both"/>
        <w:rPr>
          <w:rFonts w:ascii="仿宋" w:hAnsi="仿宋" w:eastAsia="仿宋"/>
        </w:rPr>
      </w:pPr>
      <w:r>
        <w:rPr>
          <w:rFonts w:hint="eastAsia" w:ascii="仿宋" w:hAnsi="仿宋" w:eastAsia="仿宋"/>
          <w:spacing w:val="-4"/>
        </w:rPr>
        <w:t>甲、乙双方根据</w:t>
      </w:r>
      <w:r>
        <w:rPr>
          <w:rFonts w:hint="eastAsia" w:ascii="仿宋" w:hAnsi="仿宋" w:eastAsia="仿宋"/>
          <w:spacing w:val="-4"/>
          <w:u w:val="single"/>
          <w:lang w:eastAsia="zh-CN"/>
        </w:rPr>
        <w:t>玉树州广播电视台功能提升设备购置</w:t>
      </w:r>
      <w:r>
        <w:rPr>
          <w:rFonts w:hint="eastAsia" w:ascii="仿宋" w:hAnsi="仿宋" w:eastAsia="仿宋"/>
          <w:spacing w:val="-17"/>
        </w:rPr>
        <w:t>（</w:t>
      </w:r>
      <w:r>
        <w:rPr>
          <w:rFonts w:hint="eastAsia" w:ascii="仿宋" w:hAnsi="仿宋" w:eastAsia="仿宋"/>
          <w:spacing w:val="-7"/>
        </w:rPr>
        <w:t>采购</w:t>
      </w:r>
      <w:r>
        <w:rPr>
          <w:rFonts w:hint="eastAsia" w:ascii="仿宋" w:hAnsi="仿宋" w:eastAsia="仿宋"/>
        </w:rPr>
        <w:t>项目编号：</w:t>
      </w:r>
      <w:r>
        <w:rPr>
          <w:rFonts w:hint="eastAsia" w:ascii="仿宋" w:hAnsi="仿宋" w:eastAsia="仿宋"/>
          <w:u w:val="single"/>
          <w:lang w:eastAsia="zh-CN"/>
        </w:rPr>
        <w:t>重庆鼎运竞谈（货物）2020-031</w:t>
      </w:r>
      <w:r>
        <w:rPr>
          <w:rFonts w:hint="eastAsia" w:ascii="仿宋" w:hAnsi="仿宋" w:eastAsia="仿宋"/>
          <w:spacing w:val="-1"/>
        </w:rPr>
        <w:t>）的招标文件要求和采购人采购代理机构出具</w:t>
      </w:r>
      <w:r>
        <w:rPr>
          <w:rFonts w:hint="eastAsia" w:ascii="仿宋" w:hAnsi="仿宋" w:eastAsia="仿宋"/>
        </w:rPr>
        <w:t>的《成交通知书》，并经双方协商一致，签订本合同协议书。</w:t>
      </w:r>
    </w:p>
    <w:p>
      <w:pPr>
        <w:spacing w:line="360" w:lineRule="auto"/>
        <w:ind w:left="508"/>
        <w:rPr>
          <w:rFonts w:ascii="仿宋" w:hAnsi="仿宋" w:eastAsia="仿宋"/>
          <w:b/>
          <w:sz w:val="24"/>
        </w:rPr>
      </w:pPr>
      <w:r>
        <w:rPr>
          <w:rFonts w:hint="eastAsia" w:ascii="仿宋" w:hAnsi="仿宋" w:eastAsia="仿宋"/>
          <w:b/>
          <w:sz w:val="24"/>
        </w:rPr>
        <w:t>一、签订本政府采购合同的依据</w:t>
      </w:r>
    </w:p>
    <w:p>
      <w:pPr>
        <w:pStyle w:val="2"/>
        <w:spacing w:before="157" w:line="360" w:lineRule="auto"/>
        <w:ind w:left="988"/>
        <w:rPr>
          <w:rFonts w:ascii="仿宋" w:hAnsi="仿宋" w:eastAsia="仿宋"/>
        </w:rPr>
      </w:pPr>
      <w:r>
        <w:rPr>
          <w:rFonts w:hint="eastAsia" w:ascii="仿宋" w:hAnsi="仿宋" w:eastAsia="仿宋"/>
        </w:rPr>
        <w:t>本政府采购合同所附下列文件是构成本政府采购合同不可分割的部分：</w:t>
      </w:r>
    </w:p>
    <w:p>
      <w:pPr>
        <w:pStyle w:val="22"/>
        <w:numPr>
          <w:ilvl w:val="0"/>
          <w:numId w:val="4"/>
        </w:numPr>
        <w:tabs>
          <w:tab w:val="left" w:pos="1196"/>
        </w:tabs>
        <w:spacing w:line="360" w:lineRule="auto"/>
        <w:ind w:hanging="202"/>
        <w:rPr>
          <w:rFonts w:ascii="仿宋" w:hAnsi="仿宋" w:eastAsia="仿宋"/>
          <w:sz w:val="24"/>
        </w:rPr>
      </w:pPr>
      <w:r>
        <w:rPr>
          <w:rFonts w:hint="eastAsia" w:ascii="仿宋" w:hAnsi="仿宋" w:eastAsia="仿宋"/>
          <w:sz w:val="24"/>
        </w:rPr>
        <w:t>谈判文件；</w:t>
      </w:r>
    </w:p>
    <w:p>
      <w:pPr>
        <w:pStyle w:val="22"/>
        <w:numPr>
          <w:ilvl w:val="0"/>
          <w:numId w:val="4"/>
        </w:numPr>
        <w:tabs>
          <w:tab w:val="left" w:pos="1196"/>
        </w:tabs>
        <w:spacing w:before="158" w:line="360" w:lineRule="auto"/>
        <w:ind w:hanging="202"/>
        <w:rPr>
          <w:rFonts w:ascii="仿宋" w:hAnsi="仿宋" w:eastAsia="仿宋"/>
          <w:sz w:val="24"/>
        </w:rPr>
      </w:pPr>
      <w:r>
        <w:rPr>
          <w:rFonts w:hint="eastAsia" w:ascii="仿宋" w:hAnsi="仿宋" w:eastAsia="仿宋"/>
          <w:spacing w:val="-1"/>
          <w:sz w:val="24"/>
        </w:rPr>
        <w:t>谈判文件的澄清、变更公告；</w:t>
      </w:r>
    </w:p>
    <w:p>
      <w:pPr>
        <w:pStyle w:val="22"/>
        <w:numPr>
          <w:ilvl w:val="0"/>
          <w:numId w:val="4"/>
        </w:numPr>
        <w:tabs>
          <w:tab w:val="left" w:pos="1196"/>
        </w:tabs>
        <w:spacing w:before="160" w:line="360" w:lineRule="auto"/>
        <w:ind w:hanging="202"/>
        <w:rPr>
          <w:rFonts w:ascii="仿宋" w:hAnsi="仿宋" w:eastAsia="仿宋"/>
          <w:sz w:val="24"/>
        </w:rPr>
      </w:pPr>
      <w:r>
        <w:rPr>
          <w:rFonts w:hint="eastAsia" w:ascii="仿宋" w:hAnsi="仿宋" w:eastAsia="仿宋"/>
          <w:spacing w:val="-1"/>
          <w:sz w:val="24"/>
        </w:rPr>
        <w:t>成交人提交的响应文件；</w:t>
      </w:r>
    </w:p>
    <w:p>
      <w:pPr>
        <w:pStyle w:val="22"/>
        <w:numPr>
          <w:ilvl w:val="0"/>
          <w:numId w:val="4"/>
        </w:numPr>
        <w:tabs>
          <w:tab w:val="left" w:pos="1196"/>
        </w:tabs>
        <w:spacing w:before="158" w:line="360" w:lineRule="auto"/>
        <w:ind w:hanging="202"/>
        <w:rPr>
          <w:rFonts w:ascii="仿宋" w:hAnsi="仿宋" w:eastAsia="仿宋"/>
          <w:sz w:val="24"/>
        </w:rPr>
      </w:pPr>
      <w:r>
        <w:rPr>
          <w:rFonts w:hint="eastAsia" w:ascii="仿宋" w:hAnsi="仿宋" w:eastAsia="仿宋"/>
          <w:spacing w:val="-1"/>
          <w:sz w:val="24"/>
        </w:rPr>
        <w:t>谈判文件中规定的政府采购合同通用条款；</w:t>
      </w:r>
    </w:p>
    <w:p>
      <w:pPr>
        <w:pStyle w:val="22"/>
        <w:numPr>
          <w:ilvl w:val="0"/>
          <w:numId w:val="4"/>
        </w:numPr>
        <w:tabs>
          <w:tab w:val="left" w:pos="1196"/>
        </w:tabs>
        <w:spacing w:line="360" w:lineRule="auto"/>
        <w:ind w:hanging="202"/>
        <w:rPr>
          <w:rFonts w:ascii="仿宋" w:hAnsi="仿宋" w:eastAsia="仿宋"/>
          <w:sz w:val="24"/>
        </w:rPr>
      </w:pPr>
      <w:r>
        <w:rPr>
          <w:rFonts w:hint="eastAsia" w:ascii="仿宋" w:hAnsi="仿宋" w:eastAsia="仿宋"/>
          <w:sz w:val="24"/>
        </w:rPr>
        <w:t>成交通知书；</w:t>
      </w:r>
    </w:p>
    <w:p>
      <w:pPr>
        <w:pStyle w:val="22"/>
        <w:numPr>
          <w:ilvl w:val="0"/>
          <w:numId w:val="4"/>
        </w:numPr>
        <w:tabs>
          <w:tab w:val="left" w:pos="1196"/>
        </w:tabs>
        <w:spacing w:before="160" w:line="360" w:lineRule="auto"/>
        <w:ind w:hanging="202"/>
        <w:rPr>
          <w:rFonts w:ascii="仿宋" w:hAnsi="仿宋" w:eastAsia="仿宋"/>
          <w:sz w:val="24"/>
        </w:rPr>
      </w:pPr>
      <w:r>
        <w:rPr>
          <w:rFonts w:hint="eastAsia" w:ascii="仿宋" w:hAnsi="仿宋" w:eastAsia="仿宋"/>
          <w:spacing w:val="-1"/>
          <w:sz w:val="24"/>
        </w:rPr>
        <w:t>履约保证金缴费证明。</w:t>
      </w:r>
    </w:p>
    <w:p>
      <w:pPr>
        <w:tabs>
          <w:tab w:val="left" w:pos="7359"/>
        </w:tabs>
        <w:spacing w:before="159" w:line="360" w:lineRule="auto"/>
        <w:ind w:left="508"/>
        <w:rPr>
          <w:rFonts w:ascii="仿宋" w:hAnsi="仿宋" w:eastAsia="仿宋"/>
          <w:sz w:val="24"/>
        </w:rPr>
      </w:pPr>
      <w:r>
        <w:rPr>
          <w:rFonts w:hint="eastAsia" w:ascii="仿宋" w:hAnsi="仿宋" w:eastAsia="仿宋"/>
          <w:b/>
          <w:sz w:val="24"/>
        </w:rPr>
        <w:t>二、合同标的及金额</w:t>
      </w:r>
      <w:r>
        <w:rPr>
          <w:rFonts w:hint="eastAsia" w:ascii="仿宋" w:hAnsi="仿宋" w:eastAsia="仿宋"/>
          <w:b/>
          <w:sz w:val="24"/>
        </w:rPr>
        <w:tab/>
      </w:r>
      <w:r>
        <w:rPr>
          <w:rFonts w:hint="eastAsia" w:ascii="仿宋" w:hAnsi="仿宋" w:eastAsia="仿宋"/>
          <w:sz w:val="24"/>
        </w:rPr>
        <w:t>单位：元</w:t>
      </w:r>
    </w:p>
    <w:p>
      <w:pPr>
        <w:pStyle w:val="2"/>
        <w:spacing w:before="6" w:after="1" w:line="360" w:lineRule="auto"/>
        <w:rPr>
          <w:rFonts w:ascii="仿宋" w:hAnsi="仿宋" w:eastAsia="仿宋"/>
          <w:sz w:val="12"/>
        </w:rPr>
      </w:pPr>
    </w:p>
    <w:tbl>
      <w:tblPr>
        <w:tblStyle w:val="17"/>
        <w:tblW w:w="76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2274"/>
        <w:gridCol w:w="1899"/>
        <w:gridCol w:w="946"/>
        <w:gridCol w:w="1020"/>
        <w:gridCol w:w="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jc w:val="center"/>
        </w:trPr>
        <w:tc>
          <w:tcPr>
            <w:tcW w:w="730" w:type="dxa"/>
            <w:vAlign w:val="center"/>
          </w:tcPr>
          <w:p>
            <w:pPr>
              <w:pStyle w:val="24"/>
              <w:spacing w:line="360" w:lineRule="auto"/>
              <w:jc w:val="center"/>
              <w:rPr>
                <w:rFonts w:ascii="仿宋" w:hAnsi="仿宋" w:eastAsia="仿宋"/>
                <w:sz w:val="24"/>
              </w:rPr>
            </w:pPr>
            <w:r>
              <w:rPr>
                <w:rFonts w:hint="eastAsia" w:ascii="仿宋" w:hAnsi="仿宋" w:eastAsia="仿宋"/>
                <w:sz w:val="24"/>
              </w:rPr>
              <w:t>序号</w:t>
            </w:r>
          </w:p>
        </w:tc>
        <w:tc>
          <w:tcPr>
            <w:tcW w:w="2274" w:type="dxa"/>
            <w:vAlign w:val="center"/>
          </w:tcPr>
          <w:p>
            <w:pPr>
              <w:pStyle w:val="24"/>
              <w:spacing w:line="360" w:lineRule="auto"/>
              <w:jc w:val="center"/>
              <w:rPr>
                <w:rFonts w:ascii="仿宋" w:hAnsi="仿宋" w:eastAsia="仿宋"/>
                <w:sz w:val="24"/>
              </w:rPr>
            </w:pPr>
            <w:r>
              <w:rPr>
                <w:rFonts w:hint="eastAsia" w:ascii="仿宋" w:hAnsi="仿宋" w:eastAsia="仿宋"/>
                <w:sz w:val="24"/>
              </w:rPr>
              <w:t>标的名称</w:t>
            </w:r>
          </w:p>
        </w:tc>
        <w:tc>
          <w:tcPr>
            <w:tcW w:w="1899" w:type="dxa"/>
            <w:vAlign w:val="center"/>
          </w:tcPr>
          <w:p>
            <w:pPr>
              <w:pStyle w:val="24"/>
              <w:spacing w:line="360" w:lineRule="auto"/>
              <w:jc w:val="center"/>
              <w:rPr>
                <w:rFonts w:ascii="仿宋" w:hAnsi="仿宋" w:eastAsia="仿宋"/>
                <w:sz w:val="24"/>
              </w:rPr>
            </w:pPr>
            <w:r>
              <w:rPr>
                <w:rFonts w:hint="eastAsia" w:ascii="仿宋" w:hAnsi="仿宋" w:eastAsia="仿宋"/>
                <w:sz w:val="24"/>
              </w:rPr>
              <w:t>采购内容</w:t>
            </w:r>
          </w:p>
        </w:tc>
        <w:tc>
          <w:tcPr>
            <w:tcW w:w="946" w:type="dxa"/>
            <w:vAlign w:val="center"/>
          </w:tcPr>
          <w:p>
            <w:pPr>
              <w:pStyle w:val="24"/>
              <w:spacing w:line="360" w:lineRule="auto"/>
              <w:jc w:val="center"/>
              <w:rPr>
                <w:rFonts w:ascii="仿宋" w:hAnsi="仿宋" w:eastAsia="仿宋"/>
                <w:sz w:val="24"/>
              </w:rPr>
            </w:pPr>
            <w:r>
              <w:rPr>
                <w:rFonts w:hint="eastAsia" w:ascii="仿宋" w:hAnsi="仿宋" w:eastAsia="仿宋"/>
                <w:sz w:val="24"/>
              </w:rPr>
              <w:t>单价</w:t>
            </w:r>
          </w:p>
        </w:tc>
        <w:tc>
          <w:tcPr>
            <w:tcW w:w="1020" w:type="dxa"/>
            <w:vAlign w:val="center"/>
          </w:tcPr>
          <w:p>
            <w:pPr>
              <w:pStyle w:val="24"/>
              <w:spacing w:line="360" w:lineRule="auto"/>
              <w:jc w:val="center"/>
              <w:rPr>
                <w:rFonts w:ascii="仿宋" w:hAnsi="仿宋" w:eastAsia="仿宋"/>
                <w:sz w:val="24"/>
              </w:rPr>
            </w:pPr>
            <w:r>
              <w:rPr>
                <w:rFonts w:hint="eastAsia" w:ascii="仿宋" w:hAnsi="仿宋" w:eastAsia="仿宋"/>
                <w:sz w:val="24"/>
              </w:rPr>
              <w:t>总价</w:t>
            </w:r>
          </w:p>
        </w:tc>
        <w:tc>
          <w:tcPr>
            <w:tcW w:w="761" w:type="dxa"/>
            <w:vAlign w:val="center"/>
          </w:tcPr>
          <w:p>
            <w:pPr>
              <w:pStyle w:val="24"/>
              <w:spacing w:line="360" w:lineRule="auto"/>
              <w:jc w:val="center"/>
              <w:rPr>
                <w:rFonts w:ascii="仿宋" w:hAnsi="仿宋" w:eastAsia="仿宋"/>
                <w:sz w:val="24"/>
              </w:rPr>
            </w:pPr>
            <w:r>
              <w:rPr>
                <w:rFonts w:hint="eastAsia" w:ascii="仿宋" w:hAnsi="仿宋" w:eastAsia="仿宋"/>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4" w:hRule="atLeast"/>
          <w:jc w:val="center"/>
        </w:trPr>
        <w:tc>
          <w:tcPr>
            <w:tcW w:w="730" w:type="dxa"/>
          </w:tcPr>
          <w:p>
            <w:pPr>
              <w:pStyle w:val="24"/>
              <w:spacing w:line="360" w:lineRule="auto"/>
              <w:rPr>
                <w:rFonts w:ascii="仿宋" w:hAnsi="仿宋" w:eastAsia="仿宋"/>
                <w:sz w:val="24"/>
              </w:rPr>
            </w:pPr>
          </w:p>
        </w:tc>
        <w:tc>
          <w:tcPr>
            <w:tcW w:w="2274" w:type="dxa"/>
          </w:tcPr>
          <w:p>
            <w:pPr>
              <w:pStyle w:val="24"/>
              <w:spacing w:line="360" w:lineRule="auto"/>
              <w:rPr>
                <w:rFonts w:ascii="仿宋" w:hAnsi="仿宋" w:eastAsia="仿宋"/>
                <w:sz w:val="24"/>
              </w:rPr>
            </w:pPr>
          </w:p>
        </w:tc>
        <w:tc>
          <w:tcPr>
            <w:tcW w:w="1899" w:type="dxa"/>
          </w:tcPr>
          <w:p>
            <w:pPr>
              <w:pStyle w:val="24"/>
              <w:spacing w:line="360" w:lineRule="auto"/>
              <w:rPr>
                <w:rFonts w:ascii="仿宋" w:hAnsi="仿宋" w:eastAsia="仿宋"/>
                <w:sz w:val="24"/>
              </w:rPr>
            </w:pPr>
          </w:p>
        </w:tc>
        <w:tc>
          <w:tcPr>
            <w:tcW w:w="946" w:type="dxa"/>
          </w:tcPr>
          <w:p>
            <w:pPr>
              <w:pStyle w:val="24"/>
              <w:spacing w:line="360" w:lineRule="auto"/>
              <w:rPr>
                <w:rFonts w:ascii="仿宋" w:hAnsi="仿宋" w:eastAsia="仿宋"/>
                <w:sz w:val="24"/>
              </w:rPr>
            </w:pPr>
          </w:p>
        </w:tc>
        <w:tc>
          <w:tcPr>
            <w:tcW w:w="1020" w:type="dxa"/>
          </w:tcPr>
          <w:p>
            <w:pPr>
              <w:pStyle w:val="24"/>
              <w:spacing w:line="360" w:lineRule="auto"/>
              <w:rPr>
                <w:rFonts w:ascii="仿宋" w:hAnsi="仿宋" w:eastAsia="仿宋"/>
                <w:sz w:val="24"/>
              </w:rPr>
            </w:pPr>
          </w:p>
        </w:tc>
        <w:tc>
          <w:tcPr>
            <w:tcW w:w="761" w:type="dxa"/>
          </w:tcPr>
          <w:p>
            <w:pPr>
              <w:pStyle w:val="24"/>
              <w:spacing w:line="360" w:lineRule="auto"/>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4" w:hRule="atLeast"/>
          <w:jc w:val="center"/>
        </w:trPr>
        <w:tc>
          <w:tcPr>
            <w:tcW w:w="730" w:type="dxa"/>
          </w:tcPr>
          <w:p>
            <w:pPr>
              <w:pStyle w:val="24"/>
              <w:spacing w:line="360" w:lineRule="auto"/>
              <w:rPr>
                <w:rFonts w:ascii="仿宋" w:hAnsi="仿宋" w:eastAsia="仿宋"/>
                <w:sz w:val="24"/>
              </w:rPr>
            </w:pPr>
          </w:p>
        </w:tc>
        <w:tc>
          <w:tcPr>
            <w:tcW w:w="2274" w:type="dxa"/>
          </w:tcPr>
          <w:p>
            <w:pPr>
              <w:pStyle w:val="24"/>
              <w:spacing w:line="360" w:lineRule="auto"/>
              <w:rPr>
                <w:rFonts w:ascii="仿宋" w:hAnsi="仿宋" w:eastAsia="仿宋"/>
                <w:sz w:val="24"/>
              </w:rPr>
            </w:pPr>
          </w:p>
        </w:tc>
        <w:tc>
          <w:tcPr>
            <w:tcW w:w="1899" w:type="dxa"/>
          </w:tcPr>
          <w:p>
            <w:pPr>
              <w:pStyle w:val="24"/>
              <w:spacing w:line="360" w:lineRule="auto"/>
              <w:rPr>
                <w:rFonts w:ascii="仿宋" w:hAnsi="仿宋" w:eastAsia="仿宋"/>
                <w:sz w:val="24"/>
              </w:rPr>
            </w:pPr>
          </w:p>
        </w:tc>
        <w:tc>
          <w:tcPr>
            <w:tcW w:w="946" w:type="dxa"/>
          </w:tcPr>
          <w:p>
            <w:pPr>
              <w:pStyle w:val="24"/>
              <w:spacing w:line="360" w:lineRule="auto"/>
              <w:rPr>
                <w:rFonts w:ascii="仿宋" w:hAnsi="仿宋" w:eastAsia="仿宋"/>
                <w:sz w:val="24"/>
              </w:rPr>
            </w:pPr>
          </w:p>
        </w:tc>
        <w:tc>
          <w:tcPr>
            <w:tcW w:w="1020" w:type="dxa"/>
          </w:tcPr>
          <w:p>
            <w:pPr>
              <w:pStyle w:val="24"/>
              <w:spacing w:line="360" w:lineRule="auto"/>
              <w:rPr>
                <w:rFonts w:ascii="仿宋" w:hAnsi="仿宋" w:eastAsia="仿宋"/>
                <w:sz w:val="24"/>
              </w:rPr>
            </w:pPr>
          </w:p>
        </w:tc>
        <w:tc>
          <w:tcPr>
            <w:tcW w:w="761" w:type="dxa"/>
          </w:tcPr>
          <w:p>
            <w:pPr>
              <w:pStyle w:val="24"/>
              <w:spacing w:line="360" w:lineRule="auto"/>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jc w:val="center"/>
        </w:trPr>
        <w:tc>
          <w:tcPr>
            <w:tcW w:w="730" w:type="dxa"/>
          </w:tcPr>
          <w:p>
            <w:pPr>
              <w:pStyle w:val="24"/>
              <w:spacing w:line="360" w:lineRule="auto"/>
              <w:rPr>
                <w:rFonts w:ascii="仿宋" w:hAnsi="仿宋" w:eastAsia="仿宋"/>
                <w:sz w:val="24"/>
              </w:rPr>
            </w:pPr>
          </w:p>
        </w:tc>
        <w:tc>
          <w:tcPr>
            <w:tcW w:w="2274" w:type="dxa"/>
          </w:tcPr>
          <w:p>
            <w:pPr>
              <w:pStyle w:val="24"/>
              <w:spacing w:line="360" w:lineRule="auto"/>
              <w:rPr>
                <w:rFonts w:ascii="仿宋" w:hAnsi="仿宋" w:eastAsia="仿宋"/>
                <w:sz w:val="24"/>
              </w:rPr>
            </w:pPr>
          </w:p>
        </w:tc>
        <w:tc>
          <w:tcPr>
            <w:tcW w:w="1899" w:type="dxa"/>
          </w:tcPr>
          <w:p>
            <w:pPr>
              <w:pStyle w:val="24"/>
              <w:spacing w:line="360" w:lineRule="auto"/>
              <w:rPr>
                <w:rFonts w:ascii="仿宋" w:hAnsi="仿宋" w:eastAsia="仿宋"/>
                <w:sz w:val="24"/>
              </w:rPr>
            </w:pPr>
          </w:p>
        </w:tc>
        <w:tc>
          <w:tcPr>
            <w:tcW w:w="946" w:type="dxa"/>
          </w:tcPr>
          <w:p>
            <w:pPr>
              <w:pStyle w:val="24"/>
              <w:spacing w:line="360" w:lineRule="auto"/>
              <w:rPr>
                <w:rFonts w:ascii="仿宋" w:hAnsi="仿宋" w:eastAsia="仿宋"/>
                <w:sz w:val="24"/>
              </w:rPr>
            </w:pPr>
          </w:p>
        </w:tc>
        <w:tc>
          <w:tcPr>
            <w:tcW w:w="1020" w:type="dxa"/>
          </w:tcPr>
          <w:p>
            <w:pPr>
              <w:pStyle w:val="24"/>
              <w:spacing w:line="360" w:lineRule="auto"/>
              <w:rPr>
                <w:rFonts w:ascii="仿宋" w:hAnsi="仿宋" w:eastAsia="仿宋"/>
                <w:sz w:val="24"/>
              </w:rPr>
            </w:pPr>
          </w:p>
        </w:tc>
        <w:tc>
          <w:tcPr>
            <w:tcW w:w="761" w:type="dxa"/>
          </w:tcPr>
          <w:p>
            <w:pPr>
              <w:pStyle w:val="24"/>
              <w:spacing w:line="360" w:lineRule="auto"/>
              <w:rPr>
                <w:rFonts w:ascii="仿宋" w:hAnsi="仿宋" w:eastAsia="仿宋"/>
                <w:sz w:val="24"/>
              </w:rPr>
            </w:pPr>
          </w:p>
        </w:tc>
      </w:tr>
    </w:tbl>
    <w:p>
      <w:pPr>
        <w:pStyle w:val="2"/>
        <w:tabs>
          <w:tab w:val="left" w:pos="8849"/>
        </w:tabs>
        <w:spacing w:line="360" w:lineRule="auto"/>
        <w:ind w:left="13" w:firstLine="424" w:firstLineChars="177"/>
        <w:rPr>
          <w:rFonts w:ascii="仿宋" w:hAnsi="仿宋" w:eastAsia="仿宋"/>
        </w:rPr>
      </w:pPr>
      <w:r>
        <w:rPr>
          <w:rFonts w:hint="eastAsia" w:ascii="仿宋" w:hAnsi="仿宋" w:eastAsia="仿宋"/>
        </w:rPr>
        <w:t>根据上述政府采购合同文件要求，本政府采购合同的总金额为人民币</w:t>
      </w:r>
      <w:r>
        <w:rPr>
          <w:rFonts w:hint="eastAsia" w:ascii="仿宋" w:hAnsi="仿宋" w:eastAsia="仿宋"/>
          <w:u w:val="single"/>
        </w:rPr>
        <w:tab/>
      </w:r>
    </w:p>
    <w:p>
      <w:pPr>
        <w:pStyle w:val="2"/>
        <w:tabs>
          <w:tab w:val="left" w:pos="3993"/>
        </w:tabs>
        <w:spacing w:before="160" w:line="360" w:lineRule="auto"/>
        <w:ind w:left="13" w:firstLine="424" w:firstLineChars="177"/>
        <w:rPr>
          <w:rFonts w:ascii="仿宋" w:hAnsi="仿宋" w:eastAsia="仿宋"/>
        </w:rPr>
      </w:pPr>
      <w:r>
        <w:rPr>
          <w:rFonts w:hint="eastAsia" w:ascii="仿宋" w:hAnsi="仿宋" w:eastAsia="仿宋"/>
        </w:rPr>
        <w:t>（大写）</w:t>
      </w:r>
      <w:r>
        <w:rPr>
          <w:rFonts w:hint="eastAsia" w:ascii="仿宋" w:hAnsi="仿宋" w:eastAsia="仿宋"/>
          <w:u w:val="single"/>
        </w:rPr>
        <w:tab/>
      </w:r>
      <w:r>
        <w:rPr>
          <w:rFonts w:hint="eastAsia" w:ascii="仿宋" w:hAnsi="仿宋" w:eastAsia="仿宋"/>
        </w:rPr>
        <w:t>元。</w:t>
      </w:r>
    </w:p>
    <w:p>
      <w:pPr>
        <w:pStyle w:val="2"/>
        <w:tabs>
          <w:tab w:val="left" w:pos="8849"/>
        </w:tabs>
        <w:spacing w:beforeLines="100" w:line="360" w:lineRule="auto"/>
        <w:ind w:firstLine="480" w:firstLineChars="200"/>
        <w:rPr>
          <w:rFonts w:ascii="仿宋" w:hAnsi="仿宋" w:eastAsia="仿宋"/>
          <w:highlight w:val="yellow"/>
        </w:rPr>
      </w:pPr>
      <w:r>
        <w:rPr>
          <w:rFonts w:hint="eastAsia" w:ascii="仿宋" w:hAnsi="仿宋" w:eastAsia="仿宋"/>
        </w:rPr>
        <w:t>本合同以人民币进行结算，合同总价包括：产品费、运输费、保险费、验收费、检验费、售前、售中、售后服务费、招标代理费、税金及不可预见费等全部费用</w:t>
      </w:r>
      <w:r>
        <w:rPr>
          <w:rFonts w:hint="eastAsia" w:ascii="仿宋" w:hAnsi="仿宋" w:eastAsia="仿宋"/>
          <w:color w:val="000000"/>
        </w:rPr>
        <w:t>。</w:t>
      </w:r>
    </w:p>
    <w:p>
      <w:pPr>
        <w:spacing w:line="360" w:lineRule="auto"/>
        <w:ind w:left="508"/>
        <w:rPr>
          <w:rFonts w:ascii="仿宋" w:hAnsi="仿宋" w:eastAsia="仿宋"/>
          <w:b/>
          <w:sz w:val="24"/>
        </w:rPr>
      </w:pPr>
      <w:r>
        <w:rPr>
          <w:rFonts w:hint="eastAsia" w:ascii="仿宋" w:hAnsi="仿宋" w:eastAsia="仿宋"/>
          <w:b/>
          <w:sz w:val="24"/>
        </w:rPr>
        <w:t>三、交货时间、地点和要求</w:t>
      </w:r>
    </w:p>
    <w:p>
      <w:pPr>
        <w:pStyle w:val="22"/>
        <w:numPr>
          <w:ilvl w:val="0"/>
          <w:numId w:val="5"/>
        </w:numPr>
        <w:spacing w:beforeLines="50" w:line="360" w:lineRule="auto"/>
        <w:ind w:left="6" w:right="58" w:firstLine="452" w:firstLineChars="200"/>
        <w:rPr>
          <w:rFonts w:ascii="仿宋" w:hAnsi="仿宋" w:eastAsia="仿宋"/>
          <w:color w:val="auto"/>
          <w:spacing w:val="-7"/>
          <w:sz w:val="24"/>
          <w:u w:val="single"/>
        </w:rPr>
      </w:pPr>
      <w:r>
        <w:rPr>
          <w:rFonts w:hint="eastAsia" w:ascii="仿宋" w:hAnsi="仿宋" w:eastAsia="仿宋"/>
          <w:color w:val="auto"/>
          <w:spacing w:val="-7"/>
          <w:sz w:val="24"/>
        </w:rPr>
        <w:t>交货时间：</w:t>
      </w:r>
      <w:r>
        <w:rPr>
          <w:rFonts w:hint="eastAsia" w:ascii="仿宋" w:hAnsi="仿宋" w:eastAsia="仿宋"/>
          <w:color w:val="auto"/>
          <w:sz w:val="24"/>
          <w:szCs w:val="24"/>
          <w:u w:val="single"/>
          <w:lang w:val="en-US" w:eastAsia="zh-CN"/>
        </w:rPr>
        <w:t>自合同签订之日起1年</w:t>
      </w:r>
      <w:r>
        <w:rPr>
          <w:rFonts w:hint="eastAsia" w:ascii="仿宋" w:hAnsi="仿宋" w:eastAsia="仿宋"/>
          <w:color w:val="auto"/>
          <w:spacing w:val="-7"/>
          <w:sz w:val="24"/>
        </w:rPr>
        <w:t>；</w:t>
      </w:r>
    </w:p>
    <w:p>
      <w:pPr>
        <w:pStyle w:val="22"/>
        <w:numPr>
          <w:ilvl w:val="0"/>
          <w:numId w:val="5"/>
        </w:numPr>
        <w:spacing w:beforeLines="50" w:line="360" w:lineRule="auto"/>
        <w:ind w:left="6" w:right="58" w:firstLine="452" w:firstLineChars="200"/>
        <w:rPr>
          <w:rFonts w:ascii="仿宋" w:hAnsi="仿宋" w:eastAsia="仿宋"/>
          <w:color w:val="auto"/>
          <w:spacing w:val="-7"/>
          <w:sz w:val="24"/>
          <w:u w:val="single"/>
        </w:rPr>
      </w:pPr>
      <w:r>
        <w:rPr>
          <w:rFonts w:hint="eastAsia" w:ascii="仿宋" w:hAnsi="仿宋" w:eastAsia="仿宋"/>
          <w:color w:val="auto"/>
          <w:spacing w:val="-7"/>
          <w:sz w:val="24"/>
        </w:rPr>
        <w:t>交货地点：</w:t>
      </w:r>
      <w:r>
        <w:rPr>
          <w:rFonts w:hint="eastAsia" w:ascii="仿宋" w:hAnsi="仿宋" w:eastAsia="仿宋"/>
          <w:color w:val="auto"/>
          <w:sz w:val="24"/>
          <w:u w:val="single"/>
          <w:lang w:val="en-US" w:eastAsia="zh-CN"/>
        </w:rPr>
        <w:t>玉树藏族自治州</w:t>
      </w:r>
    </w:p>
    <w:p>
      <w:pPr>
        <w:pStyle w:val="22"/>
        <w:numPr>
          <w:ilvl w:val="0"/>
          <w:numId w:val="5"/>
        </w:numPr>
        <w:spacing w:before="40" w:line="360" w:lineRule="auto"/>
        <w:ind w:left="6" w:right="624" w:firstLine="452" w:firstLineChars="200"/>
        <w:rPr>
          <w:rFonts w:ascii="仿宋" w:hAnsi="仿宋" w:eastAsia="仿宋"/>
          <w:spacing w:val="-7"/>
          <w:sz w:val="24"/>
        </w:rPr>
      </w:pPr>
      <w:r>
        <w:rPr>
          <w:rFonts w:hint="eastAsia" w:ascii="仿宋" w:hAnsi="仿宋" w:eastAsia="仿宋"/>
          <w:spacing w:val="-7"/>
          <w:sz w:val="24"/>
        </w:rPr>
        <w:t>乙方提供不符合招投标文件和本合同规定的产品，甲方有权拒绝接受。</w:t>
      </w:r>
    </w:p>
    <w:p>
      <w:pPr>
        <w:pStyle w:val="22"/>
        <w:numPr>
          <w:ilvl w:val="0"/>
          <w:numId w:val="5"/>
        </w:numPr>
        <w:spacing w:before="40" w:line="360" w:lineRule="auto"/>
        <w:ind w:left="6" w:right="58" w:firstLine="452" w:firstLineChars="200"/>
        <w:rPr>
          <w:rFonts w:ascii="仿宋" w:hAnsi="仿宋" w:eastAsia="仿宋"/>
          <w:spacing w:val="-7"/>
          <w:sz w:val="24"/>
        </w:rPr>
      </w:pPr>
      <w:r>
        <w:rPr>
          <w:rFonts w:hint="eastAsia" w:ascii="仿宋" w:hAnsi="仿宋" w:eastAsia="仿宋"/>
          <w:spacing w:val="-7"/>
          <w:sz w:val="24"/>
        </w:rPr>
        <w:t>乙方应将提供产品的装箱清单、用户手册、原厂保修卡、随机资料、工具和备品、备件等交付给甲方，如有缺失应及时补齐，否则视为逾期交货。</w:t>
      </w:r>
    </w:p>
    <w:p>
      <w:pPr>
        <w:pStyle w:val="22"/>
        <w:numPr>
          <w:ilvl w:val="0"/>
          <w:numId w:val="5"/>
        </w:numPr>
        <w:spacing w:before="40" w:line="360" w:lineRule="auto"/>
        <w:ind w:left="6" w:right="58" w:firstLine="452" w:firstLineChars="200"/>
        <w:rPr>
          <w:rFonts w:ascii="仿宋" w:hAnsi="仿宋" w:eastAsia="仿宋"/>
          <w:spacing w:val="-7"/>
          <w:sz w:val="24"/>
        </w:rPr>
      </w:pPr>
      <w:r>
        <w:rPr>
          <w:rFonts w:hint="eastAsia" w:ascii="仿宋" w:hAnsi="仿宋" w:eastAsia="仿宋"/>
          <w:spacing w:val="-7"/>
          <w:sz w:val="24"/>
        </w:rPr>
        <w:t>甲方应当在到货（安装、调试完</w:t>
      </w:r>
      <w:r>
        <w:rPr>
          <w:rFonts w:hint="eastAsia" w:ascii="仿宋" w:hAnsi="仿宋" w:eastAsia="仿宋"/>
          <w:color w:val="auto"/>
          <w:spacing w:val="-7"/>
          <w:sz w:val="24"/>
        </w:rPr>
        <w:t>）后</w:t>
      </w:r>
      <w:r>
        <w:rPr>
          <w:rFonts w:hint="eastAsia" w:ascii="仿宋" w:hAnsi="仿宋" w:eastAsia="仿宋"/>
          <w:color w:val="auto"/>
          <w:spacing w:val="-7"/>
          <w:sz w:val="24"/>
          <w:lang w:val="en-US" w:eastAsia="zh-CN"/>
        </w:rPr>
        <w:t>5</w:t>
      </w:r>
      <w:r>
        <w:rPr>
          <w:rFonts w:hint="eastAsia" w:ascii="仿宋" w:hAnsi="仿宋" w:eastAsia="仿宋"/>
          <w:color w:val="auto"/>
          <w:spacing w:val="-7"/>
          <w:sz w:val="24"/>
        </w:rPr>
        <w:t>个工作</w:t>
      </w:r>
      <w:r>
        <w:rPr>
          <w:rFonts w:hint="eastAsia" w:ascii="仿宋" w:hAnsi="仿宋" w:eastAsia="仿宋"/>
          <w:spacing w:val="-7"/>
          <w:sz w:val="24"/>
        </w:rPr>
        <w:t>日内进行验收，逾期不验收的，乙方可视为验收合格。验收合格后，由甲乙双方签署产品验收单并加盖采购人公章，甲乙双方各执一份。甲方应提供该项目验收报告交同级财政监管部门，由财政部门按规定程序抽验后办理资金拨付。</w:t>
      </w:r>
    </w:p>
    <w:p>
      <w:pPr>
        <w:pStyle w:val="22"/>
        <w:numPr>
          <w:ilvl w:val="0"/>
          <w:numId w:val="5"/>
        </w:numPr>
        <w:spacing w:before="40" w:line="360" w:lineRule="auto"/>
        <w:ind w:left="6" w:right="58" w:firstLine="452" w:firstLineChars="200"/>
        <w:rPr>
          <w:rFonts w:ascii="仿宋" w:hAnsi="仿宋" w:eastAsia="仿宋"/>
          <w:spacing w:val="-7"/>
          <w:sz w:val="24"/>
        </w:rPr>
      </w:pPr>
      <w:r>
        <w:rPr>
          <w:rFonts w:hint="eastAsia" w:ascii="仿宋" w:hAnsi="仿宋" w:eastAsia="仿宋"/>
          <w:spacing w:val="-7"/>
          <w:sz w:val="24"/>
        </w:rPr>
        <w:t>甲方在验收过程中发现乙方有违约问题，可按招、投标文件的规定要求乙方及时予以解决。</w:t>
      </w:r>
    </w:p>
    <w:p>
      <w:pPr>
        <w:pStyle w:val="22"/>
        <w:numPr>
          <w:ilvl w:val="0"/>
          <w:numId w:val="5"/>
        </w:numPr>
        <w:spacing w:before="40" w:line="360" w:lineRule="auto"/>
        <w:ind w:left="6" w:right="624" w:firstLine="452" w:firstLineChars="200"/>
        <w:rPr>
          <w:rFonts w:ascii="仿宋" w:hAnsi="仿宋" w:eastAsia="仿宋"/>
          <w:spacing w:val="-7"/>
          <w:sz w:val="24"/>
        </w:rPr>
      </w:pPr>
      <w:r>
        <w:rPr>
          <w:rFonts w:hint="eastAsia" w:ascii="仿宋" w:hAnsi="仿宋" w:eastAsia="仿宋"/>
          <w:spacing w:val="-7"/>
          <w:sz w:val="24"/>
        </w:rPr>
        <w:t>乙方向甲方提供产品相关完税销售发票。</w:t>
      </w:r>
    </w:p>
    <w:p>
      <w:pPr>
        <w:spacing w:afterLines="50" w:line="360" w:lineRule="auto"/>
        <w:ind w:left="510"/>
        <w:rPr>
          <w:rFonts w:ascii="仿宋" w:hAnsi="仿宋" w:eastAsia="仿宋"/>
          <w:b/>
          <w:sz w:val="24"/>
        </w:rPr>
      </w:pPr>
      <w:r>
        <w:rPr>
          <w:rFonts w:hint="eastAsia" w:ascii="仿宋" w:hAnsi="仿宋" w:eastAsia="仿宋"/>
          <w:b/>
          <w:sz w:val="24"/>
        </w:rPr>
        <w:t>四、付款方式</w:t>
      </w:r>
    </w:p>
    <w:p>
      <w:pPr>
        <w:pStyle w:val="2"/>
        <w:tabs>
          <w:tab w:val="left" w:pos="4949"/>
        </w:tabs>
        <w:spacing w:line="360" w:lineRule="auto"/>
        <w:ind w:left="6" w:right="57" w:firstLine="480" w:firstLineChars="200"/>
        <w:jc w:val="both"/>
        <w:rPr>
          <w:rFonts w:ascii="仿宋" w:hAnsi="仿宋" w:eastAsia="仿宋"/>
        </w:rPr>
      </w:pPr>
      <w:r>
        <w:rPr>
          <w:rFonts w:hint="eastAsia" w:ascii="仿宋" w:hAnsi="仿宋" w:eastAsia="仿宋"/>
        </w:rPr>
        <w:t>乙方所交付的产品由甲方验收，验收合格后由甲方报同级财政监管部门，申请资金拨付,按合同金额向乙方支付合同总价款的 100%（付款方式及金额由采购人根据项目情况确定），即人民币（大写）：</w:t>
      </w:r>
      <w:r>
        <w:rPr>
          <w:rFonts w:hint="eastAsia" w:ascii="仿宋" w:hAnsi="仿宋" w:eastAsia="仿宋"/>
          <w:u w:val="single"/>
        </w:rPr>
        <w:tab/>
      </w:r>
      <w:r>
        <w:rPr>
          <w:rFonts w:hint="eastAsia" w:ascii="仿宋" w:hAnsi="仿宋" w:eastAsia="仿宋"/>
        </w:rPr>
        <w:t>元。</w:t>
      </w:r>
    </w:p>
    <w:p>
      <w:pPr>
        <w:pStyle w:val="2"/>
        <w:tabs>
          <w:tab w:val="left" w:pos="4949"/>
        </w:tabs>
        <w:spacing w:line="360" w:lineRule="auto"/>
        <w:ind w:left="6" w:right="58" w:firstLine="480" w:firstLineChars="200"/>
        <w:jc w:val="both"/>
        <w:rPr>
          <w:rFonts w:ascii="仿宋" w:hAnsi="仿宋" w:eastAsia="仿宋"/>
        </w:rPr>
      </w:pPr>
      <w:r>
        <w:rPr>
          <w:rFonts w:hint="eastAsia" w:ascii="仿宋" w:hAnsi="仿宋" w:eastAsia="仿宋"/>
        </w:rPr>
        <w:t>乙方向甲方提交的履约保证金计（大写）</w:t>
      </w:r>
      <w:r>
        <w:rPr>
          <w:rFonts w:hint="eastAsia" w:ascii="仿宋" w:hAnsi="仿宋" w:eastAsia="仿宋"/>
          <w:u w:val="single"/>
        </w:rPr>
        <w:tab/>
      </w:r>
      <w:r>
        <w:rPr>
          <w:rFonts w:hint="eastAsia" w:ascii="仿宋" w:hAnsi="仿宋" w:eastAsia="仿宋"/>
        </w:rPr>
        <w:t>元转为质量保证金。质量保证金待约定的免费质保期满（年）且产品无质量问题后，由乙方提出书面申请，甲方以转账方式予以退还。</w:t>
      </w:r>
    </w:p>
    <w:p>
      <w:pPr>
        <w:spacing w:line="360" w:lineRule="auto"/>
        <w:ind w:left="508"/>
        <w:rPr>
          <w:rFonts w:ascii="仿宋" w:hAnsi="仿宋" w:eastAsia="仿宋"/>
          <w:b/>
          <w:sz w:val="24"/>
        </w:rPr>
      </w:pPr>
      <w:bookmarkStart w:id="70" w:name="_Toc1962_WPSOffice_Level3"/>
      <w:r>
        <w:rPr>
          <w:rFonts w:hint="eastAsia" w:ascii="仿宋" w:hAnsi="仿宋" w:eastAsia="仿宋"/>
          <w:b/>
          <w:sz w:val="24"/>
        </w:rPr>
        <w:t>五、合同的变更、终止与转让</w:t>
      </w:r>
      <w:bookmarkEnd w:id="70"/>
    </w:p>
    <w:p>
      <w:pPr>
        <w:pStyle w:val="2"/>
        <w:tabs>
          <w:tab w:val="left" w:pos="4949"/>
        </w:tabs>
        <w:spacing w:beforeLines="50" w:line="360" w:lineRule="auto"/>
        <w:ind w:left="6" w:right="58" w:firstLine="480" w:firstLineChars="200"/>
        <w:jc w:val="both"/>
        <w:rPr>
          <w:rFonts w:ascii="仿宋" w:hAnsi="仿宋" w:eastAsia="仿宋"/>
        </w:rPr>
      </w:pPr>
      <w:r>
        <w:rPr>
          <w:rFonts w:hint="eastAsia" w:ascii="仿宋" w:hAnsi="仿宋" w:eastAsia="仿宋"/>
          <w:lang w:val="en-US"/>
        </w:rPr>
        <w:t>1、</w:t>
      </w:r>
      <w:r>
        <w:rPr>
          <w:rFonts w:hint="eastAsia" w:ascii="仿宋" w:hAnsi="仿宋" w:eastAsia="仿宋"/>
        </w:rPr>
        <w:t>除《中华人民共和国政府采购法》第 50 条规定的情形外，本合同一经签订，甲乙双方不得擅自变更、中止或终止。</w:t>
      </w:r>
    </w:p>
    <w:p>
      <w:pPr>
        <w:pStyle w:val="2"/>
        <w:tabs>
          <w:tab w:val="left" w:pos="4949"/>
        </w:tabs>
        <w:spacing w:line="360" w:lineRule="auto"/>
        <w:ind w:left="6" w:right="624" w:firstLine="480" w:firstLineChars="200"/>
        <w:jc w:val="both"/>
        <w:rPr>
          <w:rFonts w:ascii="仿宋" w:hAnsi="仿宋" w:eastAsia="仿宋"/>
        </w:rPr>
      </w:pPr>
      <w:r>
        <w:rPr>
          <w:rFonts w:hint="eastAsia" w:ascii="仿宋" w:hAnsi="仿宋" w:eastAsia="仿宋"/>
          <w:lang w:val="en-US"/>
        </w:rPr>
        <w:t>2、</w:t>
      </w:r>
      <w:r>
        <w:rPr>
          <w:rFonts w:hint="eastAsia" w:ascii="仿宋" w:hAnsi="仿宋" w:eastAsia="仿宋"/>
        </w:rPr>
        <w:t>乙方不得擅自转让其应履行的合同义务。</w:t>
      </w:r>
    </w:p>
    <w:p>
      <w:pPr>
        <w:spacing w:line="360" w:lineRule="auto"/>
        <w:ind w:left="508"/>
        <w:rPr>
          <w:rFonts w:ascii="仿宋" w:hAnsi="仿宋" w:eastAsia="仿宋"/>
          <w:b/>
          <w:sz w:val="24"/>
        </w:rPr>
      </w:pPr>
      <w:r>
        <w:rPr>
          <w:rFonts w:hint="eastAsia" w:ascii="仿宋" w:hAnsi="仿宋" w:eastAsia="仿宋"/>
          <w:b/>
          <w:sz w:val="24"/>
        </w:rPr>
        <w:t>六、违约责任</w:t>
      </w:r>
    </w:p>
    <w:p>
      <w:pPr>
        <w:pStyle w:val="2"/>
        <w:tabs>
          <w:tab w:val="left" w:pos="4949"/>
        </w:tabs>
        <w:spacing w:beforeLines="50" w:line="360" w:lineRule="auto"/>
        <w:ind w:left="6" w:right="58" w:firstLine="480" w:firstLineChars="200"/>
        <w:jc w:val="both"/>
        <w:rPr>
          <w:rFonts w:ascii="仿宋" w:hAnsi="仿宋" w:eastAsia="仿宋"/>
        </w:rPr>
      </w:pPr>
      <w:r>
        <w:rPr>
          <w:rFonts w:hint="eastAsia" w:ascii="仿宋" w:hAnsi="仿宋" w:eastAsia="仿宋"/>
          <w:lang w:val="en-US"/>
        </w:rPr>
        <w:t>1、</w:t>
      </w:r>
      <w:r>
        <w:rPr>
          <w:rFonts w:hint="eastAsia" w:ascii="仿宋" w:hAnsi="仿宋" w:eastAsia="仿宋"/>
        </w:rPr>
        <w:t>乙方所提供的产品规格、技术标准、材料等质量不合格的，应及时更换；更换不及时的，按逾期交货处罚；因质量问题甲方不同意接收的，质保金全额扣除，并由乙方赔偿由此引起的甲方的一切经济损失。</w:t>
      </w:r>
    </w:p>
    <w:p>
      <w:pPr>
        <w:pStyle w:val="2"/>
        <w:tabs>
          <w:tab w:val="left" w:pos="4949"/>
        </w:tabs>
        <w:spacing w:line="360" w:lineRule="auto"/>
        <w:ind w:left="6" w:right="57" w:rightChars="26" w:firstLine="480" w:firstLineChars="200"/>
        <w:jc w:val="both"/>
        <w:rPr>
          <w:rFonts w:ascii="仿宋" w:hAnsi="仿宋" w:eastAsia="仿宋"/>
        </w:rPr>
      </w:pPr>
      <w:r>
        <w:rPr>
          <w:rFonts w:hint="eastAsia" w:ascii="仿宋" w:hAnsi="仿宋" w:eastAsia="仿宋"/>
          <w:lang w:val="en-US"/>
        </w:rPr>
        <w:t>2、</w:t>
      </w:r>
      <w:r>
        <w:rPr>
          <w:rFonts w:hint="eastAsia" w:ascii="仿宋" w:hAnsi="仿宋" w:eastAsia="仿宋"/>
        </w:rPr>
        <w:t>乙方提供的货物如侵犯了第三方权益而引发纠纷或诉讼的，均由乙方负责交涉并承担全部责任。</w:t>
      </w:r>
    </w:p>
    <w:p>
      <w:pPr>
        <w:pStyle w:val="2"/>
        <w:tabs>
          <w:tab w:val="left" w:pos="4949"/>
        </w:tabs>
        <w:spacing w:line="360" w:lineRule="auto"/>
        <w:ind w:left="6" w:right="57" w:rightChars="26" w:firstLine="480" w:firstLineChars="200"/>
        <w:jc w:val="both"/>
        <w:rPr>
          <w:rFonts w:ascii="仿宋" w:hAnsi="仿宋" w:eastAsia="仿宋"/>
        </w:rPr>
      </w:pPr>
      <w:r>
        <w:rPr>
          <w:rFonts w:hint="eastAsia" w:ascii="仿宋" w:hAnsi="仿宋" w:eastAsia="仿宋"/>
          <w:lang w:val="en-US"/>
        </w:rPr>
        <w:t>3、</w:t>
      </w:r>
      <w:r>
        <w:rPr>
          <w:rFonts w:hint="eastAsia" w:ascii="仿宋" w:hAnsi="仿宋" w:eastAsia="仿宋"/>
        </w:rPr>
        <w:t>因包装、运输引起的货物损坏，按质量不合格处罚。</w:t>
      </w:r>
    </w:p>
    <w:p>
      <w:pPr>
        <w:pStyle w:val="2"/>
        <w:tabs>
          <w:tab w:val="left" w:pos="4949"/>
        </w:tabs>
        <w:spacing w:line="360" w:lineRule="auto"/>
        <w:ind w:left="6" w:right="57" w:rightChars="26" w:firstLine="480" w:firstLineChars="200"/>
        <w:jc w:val="both"/>
        <w:rPr>
          <w:rFonts w:ascii="仿宋" w:hAnsi="仿宋" w:eastAsia="仿宋"/>
        </w:rPr>
      </w:pPr>
      <w:r>
        <w:rPr>
          <w:rFonts w:hint="eastAsia" w:ascii="仿宋" w:hAnsi="仿宋" w:eastAsia="仿宋"/>
          <w:lang w:val="en-US"/>
        </w:rPr>
        <w:t>4、</w:t>
      </w:r>
      <w:r>
        <w:rPr>
          <w:rFonts w:hint="eastAsia" w:ascii="仿宋" w:hAnsi="仿宋" w:eastAsia="仿宋"/>
        </w:rPr>
        <w:t>甲方无故延期接受货物和乙方逾期交货的，每天应向对方偿付未交货物的货款 3‰的违约金，但违约金累计不得超过违约货款的</w:t>
      </w:r>
      <w:r>
        <w:rPr>
          <w:rFonts w:hint="eastAsia" w:ascii="仿宋" w:hAnsi="仿宋" w:eastAsia="仿宋"/>
          <w:u w:val="single"/>
        </w:rPr>
        <w:t>5</w:t>
      </w:r>
      <w:r>
        <w:rPr>
          <w:rFonts w:hint="eastAsia" w:ascii="仿宋" w:hAnsi="仿宋" w:eastAsia="仿宋"/>
        </w:rPr>
        <w:t>%，超过天对方有权解除合同，违约方承担因此给对方造成的经济损失。</w:t>
      </w:r>
    </w:p>
    <w:p>
      <w:pPr>
        <w:pStyle w:val="2"/>
        <w:tabs>
          <w:tab w:val="left" w:pos="4949"/>
        </w:tabs>
        <w:spacing w:line="360" w:lineRule="auto"/>
        <w:ind w:left="6" w:right="57" w:rightChars="26" w:firstLine="480" w:firstLineChars="200"/>
        <w:jc w:val="both"/>
        <w:rPr>
          <w:rFonts w:ascii="仿宋" w:hAnsi="仿宋" w:eastAsia="仿宋"/>
        </w:rPr>
      </w:pPr>
      <w:r>
        <w:rPr>
          <w:rFonts w:hint="eastAsia" w:ascii="仿宋" w:hAnsi="仿宋" w:eastAsia="仿宋"/>
          <w:lang w:val="en-US"/>
        </w:rPr>
        <w:t>5、</w:t>
      </w:r>
      <w:r>
        <w:rPr>
          <w:rFonts w:hint="eastAsia" w:ascii="仿宋" w:hAnsi="仿宋" w:eastAsia="仿宋"/>
        </w:rPr>
        <w:t>乙方未按本合同和投标文件中规定的服务承诺提供售后服务的，乙方应按本合同合计金额的 5%向甲方支付违约金。</w:t>
      </w:r>
    </w:p>
    <w:p>
      <w:pPr>
        <w:pStyle w:val="2"/>
        <w:tabs>
          <w:tab w:val="left" w:pos="4949"/>
        </w:tabs>
        <w:spacing w:line="360" w:lineRule="auto"/>
        <w:ind w:left="6" w:right="57" w:rightChars="26" w:firstLine="480" w:firstLineChars="200"/>
        <w:jc w:val="both"/>
        <w:rPr>
          <w:rFonts w:ascii="仿宋" w:hAnsi="仿宋" w:eastAsia="仿宋"/>
          <w:spacing w:val="-2"/>
        </w:rPr>
      </w:pPr>
      <w:r>
        <w:rPr>
          <w:rFonts w:hint="eastAsia" w:ascii="仿宋" w:hAnsi="仿宋" w:eastAsia="仿宋"/>
          <w:lang w:val="en-US"/>
        </w:rPr>
        <w:t>6、</w:t>
      </w:r>
      <w:r>
        <w:rPr>
          <w:rFonts w:hint="eastAsia" w:ascii="仿宋" w:hAnsi="仿宋" w:eastAsia="仿宋"/>
        </w:rPr>
        <w:t>乙方提供的货物在质量保证期内，因设计、工艺或材料的缺陷和其它质量原因造成的问题，由乙方负责，费用从履约保证金中扣除，不足另补。</w:t>
      </w:r>
      <w:r>
        <w:rPr>
          <w:rFonts w:hint="eastAsia" w:ascii="仿宋" w:hAnsi="仿宋" w:eastAsia="仿宋"/>
          <w:spacing w:val="-6"/>
        </w:rPr>
        <w:t xml:space="preserve">其它违约行为按违约货款额 </w:t>
      </w:r>
      <w:r>
        <w:rPr>
          <w:rFonts w:hint="eastAsia" w:ascii="仿宋" w:hAnsi="仿宋" w:eastAsia="仿宋"/>
        </w:rPr>
        <w:t>5%</w:t>
      </w:r>
      <w:r>
        <w:rPr>
          <w:rFonts w:hint="eastAsia" w:ascii="仿宋" w:hAnsi="仿宋" w:eastAsia="仿宋"/>
          <w:spacing w:val="-2"/>
        </w:rPr>
        <w:t>收取违约金并赔偿经济损失。</w:t>
      </w:r>
    </w:p>
    <w:p>
      <w:pPr>
        <w:spacing w:line="360" w:lineRule="auto"/>
        <w:ind w:left="508" w:right="57" w:rightChars="26"/>
        <w:rPr>
          <w:rFonts w:ascii="仿宋" w:hAnsi="仿宋" w:eastAsia="仿宋"/>
          <w:b/>
          <w:sz w:val="24"/>
        </w:rPr>
      </w:pPr>
      <w:r>
        <w:rPr>
          <w:rFonts w:hint="eastAsia" w:ascii="仿宋" w:hAnsi="仿宋" w:eastAsia="仿宋"/>
          <w:b/>
          <w:sz w:val="24"/>
        </w:rPr>
        <w:t>七、不可抗力</w:t>
      </w:r>
    </w:p>
    <w:p>
      <w:pPr>
        <w:pStyle w:val="2"/>
        <w:tabs>
          <w:tab w:val="left" w:pos="4949"/>
        </w:tabs>
        <w:spacing w:beforeLines="50" w:line="360" w:lineRule="auto"/>
        <w:ind w:left="6" w:right="57" w:rightChars="26" w:firstLine="480" w:firstLineChars="200"/>
        <w:jc w:val="both"/>
        <w:rPr>
          <w:rFonts w:ascii="仿宋" w:hAnsi="仿宋" w:eastAsia="仿宋"/>
        </w:rPr>
      </w:pPr>
      <w:r>
        <w:rPr>
          <w:rFonts w:hint="eastAsia" w:ascii="仿宋" w:hAnsi="仿宋" w:eastAsia="仿宋"/>
        </w:rPr>
        <w:t>不可抗力使合同的某些内容有变更必要的，双方应通过协商在天内达成进一步履行合同的协议，因不可抗力致使合同不能履行的，合同终止。</w:t>
      </w:r>
    </w:p>
    <w:p>
      <w:pPr>
        <w:spacing w:line="360" w:lineRule="auto"/>
        <w:ind w:left="508" w:right="57" w:rightChars="26"/>
        <w:rPr>
          <w:rFonts w:ascii="仿宋" w:hAnsi="仿宋" w:eastAsia="仿宋"/>
          <w:bCs/>
          <w:sz w:val="24"/>
        </w:rPr>
      </w:pPr>
      <w:bookmarkStart w:id="71" w:name="_Toc3888_WPSOffice_Level2"/>
      <w:r>
        <w:rPr>
          <w:rFonts w:hint="eastAsia" w:ascii="仿宋" w:hAnsi="仿宋" w:eastAsia="仿宋"/>
          <w:b/>
          <w:sz w:val="24"/>
        </w:rPr>
        <w:t>八、知识产权：</w:t>
      </w:r>
      <w:r>
        <w:rPr>
          <w:rFonts w:hint="eastAsia" w:ascii="仿宋" w:hAnsi="仿宋" w:eastAsia="仿宋"/>
          <w:bCs/>
          <w:sz w:val="24"/>
        </w:rPr>
        <w:t>详见合通用条款</w:t>
      </w:r>
    </w:p>
    <w:p>
      <w:pPr>
        <w:spacing w:line="360" w:lineRule="auto"/>
        <w:ind w:left="508" w:right="57" w:rightChars="26"/>
        <w:rPr>
          <w:rFonts w:ascii="仿宋" w:hAnsi="仿宋" w:eastAsia="仿宋"/>
          <w:b/>
          <w:sz w:val="24"/>
        </w:rPr>
      </w:pPr>
      <w:r>
        <w:rPr>
          <w:rFonts w:hint="eastAsia" w:ascii="仿宋" w:hAnsi="仿宋" w:eastAsia="仿宋"/>
          <w:b/>
          <w:sz w:val="24"/>
        </w:rPr>
        <w:t>九、其他约定：</w:t>
      </w:r>
      <w:bookmarkEnd w:id="71"/>
    </w:p>
    <w:p>
      <w:pPr>
        <w:spacing w:line="360" w:lineRule="auto"/>
        <w:ind w:left="508" w:right="57" w:rightChars="26"/>
        <w:rPr>
          <w:rFonts w:ascii="仿宋" w:hAnsi="仿宋" w:eastAsia="仿宋"/>
          <w:b/>
          <w:sz w:val="24"/>
        </w:rPr>
      </w:pPr>
      <w:bookmarkStart w:id="72" w:name="_Toc10624_WPSOffice_Level2"/>
      <w:r>
        <w:rPr>
          <w:rFonts w:hint="eastAsia" w:ascii="仿宋" w:hAnsi="仿宋" w:eastAsia="仿宋"/>
          <w:b/>
          <w:sz w:val="24"/>
        </w:rPr>
        <w:t>十、合同争议解决</w:t>
      </w:r>
      <w:bookmarkEnd w:id="72"/>
    </w:p>
    <w:p>
      <w:pPr>
        <w:pStyle w:val="2"/>
        <w:tabs>
          <w:tab w:val="left" w:pos="4949"/>
        </w:tabs>
        <w:spacing w:line="360" w:lineRule="auto"/>
        <w:ind w:left="6" w:right="57" w:rightChars="26" w:firstLine="480" w:firstLineChars="200"/>
        <w:jc w:val="both"/>
        <w:rPr>
          <w:rFonts w:ascii="仿宋" w:hAnsi="仿宋" w:eastAsia="仿宋"/>
        </w:rPr>
      </w:pPr>
      <w:r>
        <w:rPr>
          <w:rFonts w:hint="eastAsia" w:ascii="仿宋" w:hAnsi="仿宋" w:eastAsia="仿宋"/>
          <w:lang w:val="en-US"/>
        </w:rPr>
        <w:t>1、</w:t>
      </w:r>
      <w:r>
        <w:rPr>
          <w:rFonts w:hint="eastAsia" w:ascii="仿宋" w:hAnsi="仿宋" w:eastAsia="仿宋"/>
        </w:rPr>
        <w:t>因产品质量问题发生争议的，应邀请国家认可的质量检测机构进行鉴定。产品符合标准的，鉴定费由甲方承担；产品不符合标准的，鉴定费由乙方承担。</w:t>
      </w:r>
    </w:p>
    <w:p>
      <w:pPr>
        <w:pStyle w:val="2"/>
        <w:tabs>
          <w:tab w:val="left" w:pos="4949"/>
        </w:tabs>
        <w:spacing w:line="360" w:lineRule="auto"/>
        <w:ind w:left="6" w:right="57" w:rightChars="26" w:firstLine="480" w:firstLineChars="200"/>
        <w:jc w:val="both"/>
        <w:rPr>
          <w:rFonts w:ascii="仿宋" w:hAnsi="仿宋" w:eastAsia="仿宋"/>
        </w:rPr>
      </w:pPr>
      <w:r>
        <w:rPr>
          <w:rFonts w:hint="eastAsia" w:ascii="仿宋" w:hAnsi="仿宋" w:eastAsia="仿宋"/>
          <w:lang w:val="en-US"/>
        </w:rPr>
        <w:t>2、</w:t>
      </w:r>
      <w:r>
        <w:rPr>
          <w:rFonts w:hint="eastAsia" w:ascii="仿宋" w:hAnsi="仿宋" w:eastAsia="仿宋"/>
        </w:rPr>
        <w:t>因履行本合同引起的或与本合同有关的争议，甲乙双方应首先通过友好协商解决， 如果协商不能解决，可向甲方所在地仲裁委员会申请仲裁或向甲方所在地人民法院提起诉讼。</w:t>
      </w:r>
    </w:p>
    <w:p>
      <w:pPr>
        <w:pStyle w:val="2"/>
        <w:tabs>
          <w:tab w:val="left" w:pos="4949"/>
        </w:tabs>
        <w:spacing w:line="360" w:lineRule="auto"/>
        <w:ind w:left="6" w:right="57" w:rightChars="26" w:firstLine="480" w:firstLineChars="200"/>
        <w:jc w:val="both"/>
        <w:rPr>
          <w:rFonts w:ascii="仿宋" w:hAnsi="仿宋" w:eastAsia="仿宋"/>
        </w:rPr>
      </w:pPr>
      <w:r>
        <w:rPr>
          <w:rFonts w:hint="eastAsia" w:ascii="仿宋" w:hAnsi="仿宋" w:eastAsia="仿宋"/>
          <w:lang w:val="en-US"/>
        </w:rPr>
        <w:t>3、</w:t>
      </w:r>
      <w:r>
        <w:rPr>
          <w:rFonts w:hint="eastAsia" w:ascii="仿宋" w:hAnsi="仿宋" w:eastAsia="仿宋"/>
        </w:rPr>
        <w:t>诉讼期间，本合同继续履行。</w:t>
      </w:r>
    </w:p>
    <w:p>
      <w:pPr>
        <w:spacing w:line="360" w:lineRule="auto"/>
        <w:ind w:left="508"/>
        <w:rPr>
          <w:rFonts w:ascii="仿宋" w:hAnsi="仿宋" w:eastAsia="仿宋"/>
          <w:b/>
          <w:sz w:val="24"/>
        </w:rPr>
      </w:pPr>
      <w:r>
        <w:rPr>
          <w:rFonts w:hint="eastAsia" w:ascii="仿宋" w:hAnsi="仿宋" w:eastAsia="仿宋"/>
          <w:b/>
          <w:sz w:val="24"/>
        </w:rPr>
        <w:t>十一、合同生效及其它：</w:t>
      </w:r>
    </w:p>
    <w:p>
      <w:pPr>
        <w:pStyle w:val="2"/>
        <w:tabs>
          <w:tab w:val="left" w:pos="4949"/>
        </w:tabs>
        <w:spacing w:line="360" w:lineRule="auto"/>
        <w:ind w:left="6" w:right="624" w:firstLine="480" w:firstLineChars="200"/>
        <w:jc w:val="both"/>
        <w:rPr>
          <w:rFonts w:ascii="仿宋" w:hAnsi="仿宋" w:eastAsia="仿宋"/>
        </w:rPr>
      </w:pPr>
      <w:bookmarkStart w:id="73" w:name="_Toc329_WPSOffice_Level3"/>
      <w:r>
        <w:rPr>
          <w:rFonts w:hint="eastAsia" w:ascii="仿宋" w:hAnsi="仿宋" w:eastAsia="仿宋"/>
          <w:lang w:val="en-US"/>
        </w:rPr>
        <w:t>1、</w:t>
      </w:r>
      <w:r>
        <w:rPr>
          <w:rFonts w:hint="eastAsia" w:ascii="仿宋" w:hAnsi="仿宋" w:eastAsia="仿宋"/>
        </w:rPr>
        <w:t>本合同一式八份，经双方签字，并加盖公章即为生效。</w:t>
      </w:r>
      <w:bookmarkEnd w:id="73"/>
    </w:p>
    <w:p>
      <w:pPr>
        <w:pStyle w:val="2"/>
        <w:tabs>
          <w:tab w:val="left" w:pos="4949"/>
        </w:tabs>
        <w:spacing w:line="360" w:lineRule="auto"/>
        <w:ind w:left="6" w:right="624" w:firstLine="480" w:firstLineChars="200"/>
        <w:jc w:val="both"/>
        <w:rPr>
          <w:rFonts w:ascii="仿宋" w:hAnsi="仿宋" w:eastAsia="仿宋"/>
        </w:rPr>
      </w:pPr>
      <w:bookmarkStart w:id="74" w:name="_Toc11122_WPSOffice_Level3"/>
      <w:r>
        <w:rPr>
          <w:rFonts w:hint="eastAsia" w:ascii="仿宋" w:hAnsi="仿宋" w:eastAsia="仿宋"/>
          <w:lang w:val="en-US"/>
        </w:rPr>
        <w:t>2、</w:t>
      </w:r>
      <w:r>
        <w:rPr>
          <w:rFonts w:hint="eastAsia" w:ascii="仿宋" w:hAnsi="仿宋" w:eastAsia="仿宋"/>
        </w:rPr>
        <w:t>本合同未尽事宜，按经济合同法有关规定处理。</w:t>
      </w:r>
      <w:bookmarkEnd w:id="74"/>
    </w:p>
    <w:p>
      <w:pPr>
        <w:pStyle w:val="2"/>
        <w:tabs>
          <w:tab w:val="left" w:pos="4949"/>
        </w:tabs>
        <w:spacing w:line="360" w:lineRule="auto"/>
        <w:ind w:left="6" w:right="624" w:firstLine="480" w:firstLineChars="200"/>
        <w:jc w:val="both"/>
        <w:rPr>
          <w:rFonts w:ascii="仿宋" w:hAnsi="仿宋" w:eastAsia="仿宋"/>
        </w:rPr>
      </w:pPr>
      <w:bookmarkStart w:id="75" w:name="_Toc28054_WPSOffice_Level3"/>
      <w:r>
        <w:rPr>
          <w:rFonts w:hint="eastAsia" w:ascii="仿宋" w:hAnsi="仿宋" w:eastAsia="仿宋"/>
          <w:lang w:val="en-US"/>
        </w:rPr>
        <w:t>3、</w:t>
      </w:r>
      <w:r>
        <w:rPr>
          <w:rFonts w:hint="eastAsia" w:ascii="仿宋" w:hAnsi="仿宋" w:eastAsia="仿宋"/>
        </w:rPr>
        <w:t>本合同的组成包含《合同通用条款》。</w:t>
      </w:r>
      <w:bookmarkEnd w:id="75"/>
    </w:p>
    <w:p>
      <w:pPr>
        <w:spacing w:line="360" w:lineRule="auto"/>
        <w:ind w:firstLine="220" w:firstLineChars="200"/>
        <w:rPr>
          <w:rFonts w:ascii="仿宋" w:hAnsi="仿宋" w:eastAsia="仿宋"/>
          <w:color w:val="000000"/>
          <w:sz w:val="11"/>
          <w:szCs w:val="11"/>
        </w:rPr>
      </w:pPr>
      <w:bookmarkStart w:id="76" w:name="_Toc5183_WPSOffice_Level3"/>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甲方（盖章）：                         乙方（盖章）：</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法定代表人或委托代理人：               法定代表人或委托代理人：</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 xml:space="preserve">                                       开户银行：</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 xml:space="preserve">                                       账号：</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地址：                                 地址：</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联系电话：                             联系电话：</w:t>
      </w:r>
    </w:p>
    <w:p>
      <w:pPr>
        <w:pStyle w:val="7"/>
        <w:spacing w:line="360" w:lineRule="auto"/>
        <w:ind w:firstLine="240"/>
        <w:rPr>
          <w:rFonts w:ascii="仿宋" w:hAnsi="仿宋" w:eastAsia="仿宋"/>
          <w:color w:val="000000"/>
        </w:rPr>
      </w:pPr>
    </w:p>
    <w:p>
      <w:pPr>
        <w:pStyle w:val="4"/>
        <w:spacing w:before="0" w:after="0" w:line="360" w:lineRule="auto"/>
        <w:rPr>
          <w:rFonts w:ascii="仿宋" w:hAnsi="仿宋" w:eastAsia="仿宋"/>
          <w:sz w:val="2"/>
          <w:szCs w:val="2"/>
        </w:rPr>
      </w:pPr>
    </w:p>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签约时间：    年    月    日</w:t>
      </w:r>
    </w:p>
    <w:p>
      <w:pPr>
        <w:spacing w:line="360" w:lineRule="auto"/>
        <w:ind w:firstLine="40" w:firstLineChars="200"/>
        <w:rPr>
          <w:rFonts w:ascii="仿宋" w:hAnsi="仿宋" w:eastAsia="仿宋"/>
          <w:color w:val="000000"/>
          <w:sz w:val="2"/>
          <w:szCs w:val="2"/>
        </w:rPr>
      </w:pP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采购代理机构：</w:t>
      </w:r>
    </w:p>
    <w:p>
      <w:pPr>
        <w:spacing w:line="360" w:lineRule="auto"/>
        <w:ind w:firstLine="480" w:firstLineChars="200"/>
        <w:rPr>
          <w:rFonts w:ascii="仿宋" w:hAnsi="仿宋" w:eastAsia="仿宋"/>
          <w:b/>
          <w:bCs/>
          <w:color w:val="000000"/>
          <w:sz w:val="28"/>
          <w:szCs w:val="28"/>
        </w:rPr>
      </w:pPr>
      <w:r>
        <w:rPr>
          <w:rFonts w:hint="eastAsia" w:ascii="仿宋" w:hAnsi="仿宋" w:eastAsia="仿宋"/>
          <w:color w:val="000000"/>
          <w:sz w:val="24"/>
          <w:szCs w:val="24"/>
        </w:rPr>
        <w:t>负责人或经办人：时间：    年    月    日</w:t>
      </w:r>
      <w:bookmarkEnd w:id="76"/>
      <w:bookmarkStart w:id="77" w:name="_Toc293_WPSOffice_Level1"/>
    </w:p>
    <w:p>
      <w:pPr>
        <w:widowControl/>
        <w:autoSpaceDE/>
        <w:autoSpaceDN/>
        <w:rPr>
          <w:rFonts w:ascii="仿宋" w:hAnsi="仿宋" w:eastAsia="仿宋"/>
          <w:b/>
          <w:bCs/>
          <w:color w:val="000000"/>
          <w:sz w:val="28"/>
          <w:szCs w:val="28"/>
        </w:rPr>
      </w:pPr>
      <w:r>
        <w:rPr>
          <w:rFonts w:ascii="仿宋" w:hAnsi="仿宋" w:eastAsia="仿宋"/>
          <w:b/>
          <w:bCs/>
          <w:color w:val="000000"/>
          <w:sz w:val="28"/>
          <w:szCs w:val="28"/>
        </w:rPr>
        <w:br w:type="page"/>
      </w:r>
    </w:p>
    <w:p>
      <w:pPr>
        <w:spacing w:line="360" w:lineRule="auto"/>
        <w:jc w:val="center"/>
        <w:rPr>
          <w:rFonts w:ascii="仿宋" w:hAnsi="仿宋" w:eastAsia="仿宋"/>
          <w:b/>
          <w:bCs/>
          <w:color w:val="000000"/>
          <w:sz w:val="28"/>
          <w:szCs w:val="28"/>
        </w:rPr>
      </w:pPr>
      <w:r>
        <w:rPr>
          <w:rFonts w:hint="eastAsia" w:ascii="仿宋" w:hAnsi="仿宋" w:eastAsia="仿宋"/>
          <w:b/>
          <w:bCs/>
          <w:color w:val="000000"/>
          <w:sz w:val="28"/>
          <w:szCs w:val="28"/>
        </w:rPr>
        <w:t>合同通用条款</w:t>
      </w:r>
    </w:p>
    <w:p>
      <w:pPr>
        <w:adjustRightInd w:val="0"/>
        <w:spacing w:line="360" w:lineRule="auto"/>
        <w:rPr>
          <w:rFonts w:ascii="仿宋" w:hAnsi="仿宋" w:eastAsia="仿宋"/>
          <w:color w:val="000000"/>
          <w:sz w:val="28"/>
          <w:szCs w:val="28"/>
        </w:rPr>
      </w:pP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根据《中华人民共和国合同法》、《中华人民共和国政府采购法》的规定，合同双方经协商达成一致，自愿订立本合同，遵循公平原则明确双方的权利、义务，确保双方诚实守信地履行合同。</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1.定义</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本合同中的下列术语应解释为：</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1.1 “合同”指甲乙双方签署的、载明的甲乙双方权利义务的协议，包括所有的附件、附录和上述文件所提到的构成合同的所有文件。</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1.2 “合同金额”指根据合同规定，乙方在正确地完全履行合同义务后甲方应付给乙方的价款。</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1.3 “合同条款”指本合同条款。</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1.4 “货物”指乙方根据合同约定须向甲方提供的一切产品、设备、机械、仪表、备件等，包括辅助工具、使用手册等相关资料。</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1.5 “服务”指根据本合同规定乙方承担与供货有关的辅助服务，如运输、保险及安装、调试、提供技术援助、培训和合同中规定乙方应承担的其它义务。</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1.6 “甲方”指购买货物和服务的单位。</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1.7 “乙方”指提供本合同条款下货物和服务的公司或其他实体。</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1.8 “现场”指合同规定货物将要运至和安装的地点。</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1.9 “验收”指合同双方依据强制性的国家技术质量规范和合同约定，确认合同条款下的货物符合合同规定的活动。</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1.10 原厂商：产品制造商或其在中国境内设立的办事或技术服务机构。除另有说明外，本合同文件所述的制造商、产品制造商、制造厂家、产品制造厂家均为原厂商。</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1.11 原产地：指产品的生产地，或提供服务的来源地。</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1.12 “工作日”指国家法定工作日，“天”指日历天数。</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2.技术规格要求</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2.1 本合同条款下提交货物的技术规格要求应等于或优于招投标文件技术规格要求。若技术规格要求中无相应规定，则应符合相应的国家有关部门最新颁布的相应正式标准。</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2.2 乙方应向甲方提供货物及服务有关的标准的中文文本。</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2.3 除非技术规范中另有规定，计量单位均采用中华人民共和国法定计量单位。</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3.合同范围</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3.1 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3.2 乙方应负责培训甲方的技术人员。</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4.合同文件和资料</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4.1 乙方在提供仪器设备时应同时提供中文版相关的技术资料，如目录索引、图纸、操作手册、使用指南、维修指南、服务手册等。</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4.2 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5.知识产权</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5.1 乙方应保证甲方在使用该货物或其任何一部分时不受第三方提出的侵犯专利权、著作权、商标权和工业设计权等的起诉。</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5.2 任何第三方提出侵权指控，乙方须与第三方交涉并承担由此产生的一切责任、费用和经济赔偿。</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5.3 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5.4 在本合同生效时已经存在并为各方合法拥有或使用的所有技术、资料和信息的知识产权，仍应属于其各自的原权利人所有或享有，另有约定的除外。</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5.5 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6.保密</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6.1 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6.2 保密信息指任何一方因履行本合同所知悉的任何以口头、书面、图表或电子形式存在的对方信息，具体包括：</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6.2.1 任何涉及对方过去、现在或将来的商业计划、规章制度、操作规程、处理手段、财务信息；</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6.2.2 任何对方的技术措施、技术方案、软件应用及开发，硬件设备的品种、质量、数量、品牌等；</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6.2.3 任何对方的技术秘密或专有知识、文件 、报告、数据、客户软件、流程图、数据库、发明、知识、贸易秘密。</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6.3 乙方应根据甲方的要求签署相应的保密协议，保密协议与本条款存在不一致的，以保密协议为准。</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7. 质量保证</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7.1 货物质量保证</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7.1.1 乙方必须保证货物是全新、未使用过的，并完全符合强制性的国家技术质量规范和合同规定的质量、规格、性能和技术规范等的要求。</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7.1.2 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7.1.3 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7.1.4 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7.1.5 合同条款下货物的质量保证期自货物通过最终验收起算，合同另行规定除外。</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7.2 辅助服务质量保证</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7.2.1 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7.2.2 乙方应保证合同条款下所提供的服务包括培训、安装指导、单机调试、系统联调和试验等，按合同规定方式进行，并保证不存在因乙方工作人员的过失、错误或疏忽而产生的缺陷。</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8.包装要求</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8.1 除合同另有约定外,乙方提供的全部货物,均应采用本行业通用的方式进行包装，且该包装应符合国家有关包装的法律、法规的规定。</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8.2 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8.3 乙方所提供的货物包装均为出厂时原包装。</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8.4 乙方所提供货物必须附有质量合格证，装箱清单，主机、附件、各种零部件和消耗品，有清楚的与装箱单相对应的名称和编号。</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8.5 货物运输中的运输费用和保险费用均由乙方承担。运输过程中的一切损失、损坏均由乙方负责。</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9.价格</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9.2 本合同价格为固定价格，包括了乙方履行合同全过程产生的所有成本和费用以及乙方应承担的一切税费。</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9.3 检验费用</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9.3.1 乙方必须负担本条款下属于乙方负责的检验、测试、调试、试运行和验收的所有费用，并负责乙方派往买方组织的检验、测试和验收人员的所有费用。</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9.3.2 甲方按合同计划参加在乙方工厂所在地检验、测试和验收的费用全部由乙方负责并已包含在合同总价中。</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9.3.3 甲方检验人员已到卖方所在地，测试无法依照合同进行， 而引起甲方人员延长逗留时间，所有由此产生的包括甲方人员在内的直接费用及成本由乙方承担。</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10.交货方式及交货日期</w:t>
      </w:r>
    </w:p>
    <w:p>
      <w:pPr>
        <w:spacing w:line="360" w:lineRule="auto"/>
        <w:ind w:firstLine="480"/>
        <w:jc w:val="both"/>
        <w:rPr>
          <w:rFonts w:ascii="仿宋" w:hAnsi="仿宋" w:eastAsia="仿宋"/>
          <w:color w:val="auto"/>
          <w:sz w:val="24"/>
          <w:szCs w:val="24"/>
        </w:rPr>
      </w:pPr>
      <w:r>
        <w:rPr>
          <w:rFonts w:hint="eastAsia" w:ascii="仿宋" w:hAnsi="仿宋" w:eastAsia="仿宋"/>
          <w:color w:val="auto"/>
          <w:sz w:val="24"/>
          <w:szCs w:val="24"/>
        </w:rPr>
        <w:t>交货方式：现场交货，乙方负责办理运输和保险，将货物运抵现场。</w:t>
      </w:r>
    </w:p>
    <w:p>
      <w:pPr>
        <w:spacing w:line="360" w:lineRule="auto"/>
        <w:ind w:firstLine="480"/>
        <w:jc w:val="both"/>
        <w:rPr>
          <w:rFonts w:ascii="仿宋" w:hAnsi="仿宋" w:eastAsia="仿宋"/>
          <w:color w:val="auto"/>
          <w:sz w:val="24"/>
          <w:szCs w:val="24"/>
        </w:rPr>
      </w:pPr>
      <w:r>
        <w:rPr>
          <w:rFonts w:hint="eastAsia" w:ascii="仿宋" w:hAnsi="仿宋" w:eastAsia="仿宋"/>
          <w:color w:val="auto"/>
          <w:sz w:val="24"/>
          <w:szCs w:val="24"/>
        </w:rPr>
        <w:t>交货日期：合同签订后</w:t>
      </w:r>
      <w:r>
        <w:rPr>
          <w:rFonts w:hint="eastAsia" w:ascii="仿宋" w:hAnsi="仿宋" w:eastAsia="仿宋"/>
          <w:color w:val="auto"/>
          <w:sz w:val="24"/>
          <w:szCs w:val="24"/>
          <w:lang w:val="en-US" w:eastAsia="zh-CN"/>
        </w:rPr>
        <w:t>15</w:t>
      </w:r>
      <w:r>
        <w:rPr>
          <w:rFonts w:hint="eastAsia" w:ascii="仿宋" w:hAnsi="仿宋" w:eastAsia="仿宋"/>
          <w:color w:val="auto"/>
          <w:sz w:val="24"/>
          <w:szCs w:val="24"/>
        </w:rPr>
        <w:t>天内；</w:t>
      </w:r>
    </w:p>
    <w:p>
      <w:pPr>
        <w:spacing w:line="360" w:lineRule="auto"/>
        <w:jc w:val="both"/>
        <w:rPr>
          <w:rFonts w:ascii="仿宋" w:hAnsi="仿宋" w:eastAsia="仿宋"/>
          <w:color w:val="000000"/>
          <w:sz w:val="24"/>
          <w:szCs w:val="24"/>
        </w:rPr>
      </w:pPr>
      <w:r>
        <w:rPr>
          <w:rFonts w:hint="eastAsia" w:ascii="仿宋" w:hAnsi="仿宋" w:eastAsia="仿宋"/>
          <w:b/>
          <w:bCs/>
          <w:color w:val="000000"/>
          <w:sz w:val="24"/>
          <w:szCs w:val="24"/>
        </w:rPr>
        <w:t>11.检验和验收</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11.1 开箱验收</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11.1.1 货物运抵现场后，双方应及时开箱验收，并制作验收记录，以确认与本合同约定的数量、型号等是否一致。</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11.1.2 乙方应在交货前对货物的质量、规格、数量等进行详细而全面的检验，并出具证明货物符合合同规定的文件。该文件将作为申请付款单据的一部分，但有关质量、规格、数量的检验不应视为最终检验。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11.2 检验验收</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11.2.1 交货完成后，乙方应及时组装、调试、试运行，按照合同专用条款规定的试运行完成后，双方及时组织对货物检验验收。合同双方均须派人参加合同要求双方参加的试验、检验。</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11.2.2 在具体实施合同规定的检验验收之前，乙方需提前提交相应的测试计划（包括测试程序、测试内容和检验标准、试验时间安排等）供甲方确认。</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11.2.3 除需甲方确认的试验验收外，乙方还应对所有检验验收测试的结果、步骤、原始数据等作妥善记录。如甲方要求，乙方应提供这些记录给买方。</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11.2.4 检验测试出现全部或部分未达到本合同所约定的技术指标，甲方有权选择下列任一处理方式：</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a.重新测试直至合格为止；</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b.要求乙方对货物进行免费更换，然后重新测试直至合格为止；</w:t>
      </w:r>
    </w:p>
    <w:p>
      <w:pPr>
        <w:spacing w:line="360" w:lineRule="auto"/>
        <w:jc w:val="both"/>
        <w:rPr>
          <w:rFonts w:ascii="仿宋" w:hAnsi="仿宋" w:eastAsia="仿宋"/>
          <w:color w:val="000000"/>
          <w:sz w:val="24"/>
          <w:szCs w:val="24"/>
        </w:rPr>
      </w:pPr>
      <w:r>
        <w:rPr>
          <w:rFonts w:hint="eastAsia" w:ascii="仿宋" w:hAnsi="仿宋" w:eastAsia="仿宋"/>
          <w:color w:val="000000"/>
          <w:sz w:val="24"/>
          <w:szCs w:val="24"/>
        </w:rPr>
        <w:t>无论选择何种方式，甲方因此而发生的因卖方原因引起的所有费用均由乙方负担。</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11.3 使用过程检验</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11.3.1 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11.3.2 如果合同双方对乙方提供的上述试验结果报告的解释有分歧，双方须于出现分歧后10天内给对方声明，以陈述己方的观点。声明须附有关证据。分歧应通过协商解决。</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12.付款方法和条件</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本合同条款下的付款方法和条件在“青海省政府采购项目合同书”中具体规定。</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13.履约保证金</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13.1 乙方应在合同签订前，按招标文件第二部分“八 授予合同”中第22.2项的约定提交履约保证金。</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13.2 履约保证金用于补偿甲方因乙方不能履行其合同义务而蒙受的损失。</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13.3 履约保证金应使用本合同货币，按下述方式之一提交（招标文件中另有约定的除外）：</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13.3.1 甲方可接受的在中华人民共和国注册和营业的银行出具的履约保函；</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13.3.2 支票或汇票。</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13.4 乙方未能按合同规定履行其义务，甲方有权从履约保证金中取得补偿。货物验收合格后，甲方将履约保证金退还乙方或转为质量保证金。</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14.索赔</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14.1 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14.2 在履约保证期和检验期内，乙方对甲方提出的索赔负有责任，乙方应按照甲方同意的下列一种或多种方式解决索赔事宜：</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14.2.1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14.2.2 根据货物低劣程度、损坏程度以及甲方所遭受损失的数额，经甲乙双方商定降低货物的价格，或由有资质的中介机构评估，以降低后的价格或评估价格为准。</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14.2.3 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14.3 乙方收到甲方发出的索赔通知之日起5个工作日内未作答复的，甲方可从合同款或履约保证金中扣回索赔金额，如金额不足以补偿索赔金额，乙方应补足差额部分。</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15.迟延交货</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15.1 乙方应按照合同约定的时间交货和提供服务。</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15.2 除不可抗力因素外，乙方迟延交货，甲方有权提出违约损失赔偿或解除合同。</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15.3 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16.违约赔偿</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除不可抗力因素外，乙方没有按照合同规定的时间交货和提供服务，甲方可要求乙方支付违约金。违约金每日按合同总价款的千分之五计收。</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17.不可抗力</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17.1 双方中任何一方遭遇法律规定的不可抗力，致使合同履行受阻时，履行合同的期限应予延长，延长的期限应相当于不可抗力所影响的时间。</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17.2 受事故影响的一方应在不可抗力的事故发生后以书面形式通知另一方。</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17.3 不可抗力使合同的某些内容有变更必要的，双方应通过协商达成进一步履行合同的协议，因不可抗力致使合同不能履行的，合同终止。</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18.税费</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与本合同有关的一切税费均由乙方承担。</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19.合同争议的解决</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19.1 甲方和乙方由于本合同的履行而发生任何争议时，双方可先通过协商解决。</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19.2 任何一方不愿通过协商或通过协商仍不能解决争议，则双方中任何一方均应向甲方所在地人民法院起诉。</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20.违约解除合同</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20.1 出现下列情形之一的，视为乙方违约。甲方可向乙方发出书面通知，部分或全部终止合同，同时保留向乙方索赔的权利。</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20.1.1 乙方未能在合同规定的限期或甲方同意延长的限期内，提供全部或部分货物的；</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20.1.2 乙方未能履行合同规定的其它主要义务的；</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20.1.3 乙方在本合同履行过程中有欺诈行为的。</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20.2 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21.破产终止合同</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22.转让和分包</w:t>
      </w:r>
    </w:p>
    <w:p>
      <w:pPr>
        <w:spacing w:line="360" w:lineRule="auto"/>
        <w:ind w:firstLine="360"/>
        <w:jc w:val="both"/>
        <w:rPr>
          <w:rFonts w:ascii="仿宋" w:hAnsi="仿宋" w:eastAsia="仿宋"/>
          <w:color w:val="000000"/>
          <w:sz w:val="24"/>
          <w:szCs w:val="24"/>
        </w:rPr>
      </w:pPr>
      <w:r>
        <w:rPr>
          <w:rFonts w:hint="eastAsia" w:ascii="仿宋" w:hAnsi="仿宋" w:eastAsia="仿宋"/>
          <w:color w:val="000000"/>
          <w:sz w:val="24"/>
          <w:szCs w:val="24"/>
        </w:rPr>
        <w:t>22.1 政府采购合同不能转让。</w:t>
      </w:r>
    </w:p>
    <w:p>
      <w:pPr>
        <w:spacing w:line="360" w:lineRule="auto"/>
        <w:ind w:firstLine="360"/>
        <w:jc w:val="both"/>
        <w:rPr>
          <w:rFonts w:ascii="仿宋" w:hAnsi="仿宋" w:eastAsia="仿宋"/>
          <w:color w:val="000000"/>
          <w:sz w:val="24"/>
          <w:szCs w:val="24"/>
        </w:rPr>
      </w:pPr>
      <w:r>
        <w:rPr>
          <w:rFonts w:hint="eastAsia" w:ascii="仿宋" w:hAnsi="仿宋" w:eastAsia="仿宋"/>
          <w:color w:val="000000"/>
          <w:sz w:val="24"/>
          <w:szCs w:val="24"/>
        </w:rPr>
        <w:t>22.2 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23.合同修改</w:t>
      </w:r>
    </w:p>
    <w:p>
      <w:pPr>
        <w:spacing w:line="360" w:lineRule="auto"/>
        <w:ind w:firstLine="480" w:firstLineChars="200"/>
        <w:jc w:val="both"/>
        <w:rPr>
          <w:rFonts w:ascii="仿宋" w:hAnsi="仿宋" w:eastAsia="仿宋"/>
          <w:color w:val="000000"/>
          <w:sz w:val="24"/>
          <w:szCs w:val="24"/>
        </w:rPr>
      </w:pPr>
      <w:r>
        <w:rPr>
          <w:rFonts w:hint="eastAsia" w:ascii="仿宋" w:hAnsi="仿宋" w:eastAsia="仿宋"/>
          <w:color w:val="000000"/>
          <w:sz w:val="24"/>
          <w:szCs w:val="24"/>
        </w:rPr>
        <w:t>政府采购合同的双方当事人不得擅自变更、中止或者终止合同</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24.通知</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本合同任何一方给另一方的通知，都应以书面形式发送，而另一方也应以书面形式确认并发送到对方明确的地址。</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25.计量单位</w:t>
      </w:r>
    </w:p>
    <w:p>
      <w:pPr>
        <w:spacing w:line="360" w:lineRule="auto"/>
        <w:ind w:firstLine="480"/>
        <w:jc w:val="both"/>
        <w:rPr>
          <w:rFonts w:ascii="仿宋" w:hAnsi="仿宋" w:eastAsia="仿宋"/>
          <w:color w:val="000000"/>
          <w:sz w:val="24"/>
          <w:szCs w:val="24"/>
        </w:rPr>
      </w:pPr>
      <w:r>
        <w:rPr>
          <w:rFonts w:hint="eastAsia" w:ascii="仿宋" w:hAnsi="仿宋" w:eastAsia="仿宋"/>
          <w:color w:val="000000"/>
          <w:sz w:val="24"/>
          <w:szCs w:val="24"/>
        </w:rPr>
        <w:t>除技术规范中另有规定外,计量单位均使用国家法定计量单位。</w:t>
      </w:r>
    </w:p>
    <w:p>
      <w:pPr>
        <w:spacing w:line="360" w:lineRule="auto"/>
        <w:jc w:val="both"/>
        <w:rPr>
          <w:rFonts w:ascii="仿宋" w:hAnsi="仿宋" w:eastAsia="仿宋"/>
          <w:b/>
          <w:bCs/>
          <w:color w:val="000000"/>
          <w:sz w:val="24"/>
          <w:szCs w:val="24"/>
        </w:rPr>
      </w:pPr>
      <w:r>
        <w:rPr>
          <w:rFonts w:hint="eastAsia" w:ascii="仿宋" w:hAnsi="仿宋" w:eastAsia="仿宋"/>
          <w:b/>
          <w:bCs/>
          <w:color w:val="000000"/>
          <w:sz w:val="24"/>
          <w:szCs w:val="24"/>
        </w:rPr>
        <w:t>26.适用法律</w:t>
      </w:r>
    </w:p>
    <w:p>
      <w:pPr>
        <w:spacing w:line="360" w:lineRule="auto"/>
        <w:ind w:firstLine="480"/>
        <w:jc w:val="both"/>
        <w:rPr>
          <w:rFonts w:ascii="仿宋" w:hAnsi="仿宋" w:eastAsia="仿宋"/>
          <w:color w:val="000000"/>
        </w:rPr>
      </w:pPr>
      <w:r>
        <w:rPr>
          <w:rFonts w:hint="eastAsia" w:ascii="仿宋" w:hAnsi="仿宋" w:eastAsia="仿宋"/>
          <w:color w:val="000000"/>
          <w:sz w:val="24"/>
          <w:szCs w:val="24"/>
        </w:rPr>
        <w:t>本合同按照中华人民共和国的相关法律进行解释。</w:t>
      </w:r>
    </w:p>
    <w:p>
      <w:pPr>
        <w:pStyle w:val="3"/>
        <w:spacing w:before="146" w:line="360" w:lineRule="auto"/>
        <w:ind w:left="3317"/>
        <w:rPr>
          <w:rFonts w:ascii="仿宋" w:hAnsi="仿宋" w:eastAsia="仿宋"/>
        </w:rPr>
      </w:pPr>
      <w:r>
        <w:rPr>
          <w:rFonts w:hint="eastAsia" w:ascii="仿宋" w:hAnsi="仿宋" w:eastAsia="仿宋"/>
        </w:rPr>
        <w:br w:type="page"/>
      </w:r>
    </w:p>
    <w:p>
      <w:pPr>
        <w:pStyle w:val="3"/>
        <w:numPr>
          <w:ilvl w:val="0"/>
          <w:numId w:val="6"/>
        </w:numPr>
        <w:spacing w:before="146" w:line="360" w:lineRule="auto"/>
        <w:ind w:left="0"/>
        <w:jc w:val="center"/>
        <w:rPr>
          <w:rFonts w:ascii="仿宋" w:hAnsi="仿宋" w:eastAsia="仿宋"/>
        </w:rPr>
      </w:pPr>
      <w:r>
        <w:rPr>
          <w:rFonts w:hint="eastAsia" w:ascii="仿宋" w:hAnsi="仿宋" w:eastAsia="仿宋"/>
        </w:rPr>
        <w:t>响应文件格式</w:t>
      </w:r>
      <w:bookmarkEnd w:id="77"/>
    </w:p>
    <w:p>
      <w:pPr>
        <w:spacing w:line="360" w:lineRule="auto"/>
        <w:rPr>
          <w:rFonts w:ascii="仿宋" w:hAnsi="仿宋" w:eastAsia="仿宋"/>
        </w:rPr>
      </w:pPr>
    </w:p>
    <w:p>
      <w:pPr>
        <w:pStyle w:val="2"/>
        <w:spacing w:before="1" w:line="360" w:lineRule="auto"/>
        <w:rPr>
          <w:rFonts w:ascii="仿宋" w:hAnsi="仿宋" w:eastAsia="仿宋"/>
          <w:b/>
          <w:sz w:val="18"/>
        </w:rPr>
      </w:pPr>
    </w:p>
    <w:p>
      <w:pPr>
        <w:spacing w:line="360" w:lineRule="auto"/>
        <w:rPr>
          <w:rFonts w:ascii="仿宋" w:hAnsi="仿宋" w:eastAsia="仿宋"/>
          <w:sz w:val="18"/>
        </w:rPr>
        <w:sectPr>
          <w:pgSz w:w="11910" w:h="16840"/>
          <w:pgMar w:top="1440" w:right="1196" w:bottom="1440" w:left="1196" w:header="679" w:footer="686" w:gutter="0"/>
          <w:cols w:space="720" w:num="1"/>
        </w:sectPr>
      </w:pPr>
    </w:p>
    <w:p>
      <w:pPr>
        <w:pStyle w:val="2"/>
        <w:spacing w:line="360" w:lineRule="auto"/>
        <w:rPr>
          <w:rFonts w:ascii="仿宋" w:hAnsi="仿宋" w:eastAsia="仿宋"/>
        </w:rPr>
      </w:pPr>
      <w:r>
        <w:rPr>
          <w:rFonts w:hint="eastAsia" w:ascii="仿宋" w:hAnsi="仿宋" w:eastAsia="仿宋"/>
        </w:rPr>
        <w:br w:type="column"/>
      </w:r>
      <w:bookmarkStart w:id="78" w:name="_Toc11031_WPSOffice_Level2"/>
    </w:p>
    <w:p>
      <w:pPr>
        <w:pStyle w:val="2"/>
        <w:spacing w:line="360" w:lineRule="auto"/>
        <w:rPr>
          <w:rFonts w:ascii="仿宋" w:hAnsi="仿宋" w:eastAsia="仿宋"/>
          <w:b/>
          <w:sz w:val="52"/>
        </w:rPr>
      </w:pPr>
    </w:p>
    <w:p>
      <w:pPr>
        <w:pStyle w:val="2"/>
        <w:spacing w:line="360" w:lineRule="auto"/>
        <w:ind w:firstLine="522" w:firstLineChars="100"/>
        <w:jc w:val="center"/>
        <w:rPr>
          <w:rFonts w:ascii="仿宋" w:hAnsi="仿宋" w:eastAsia="仿宋"/>
          <w:b/>
          <w:sz w:val="52"/>
        </w:rPr>
      </w:pPr>
      <w:r>
        <w:rPr>
          <w:rFonts w:hint="eastAsia" w:ascii="仿宋" w:hAnsi="仿宋" w:eastAsia="仿宋"/>
          <w:b/>
          <w:sz w:val="52"/>
        </w:rPr>
        <w:t>青海省政府采购项目</w:t>
      </w:r>
      <w:bookmarkEnd w:id="78"/>
    </w:p>
    <w:p>
      <w:pPr>
        <w:pStyle w:val="2"/>
        <w:spacing w:line="360" w:lineRule="auto"/>
        <w:rPr>
          <w:rFonts w:ascii="仿宋" w:hAnsi="仿宋" w:eastAsia="仿宋"/>
          <w:b/>
          <w:sz w:val="52"/>
        </w:rPr>
      </w:pPr>
    </w:p>
    <w:p>
      <w:pPr>
        <w:pStyle w:val="2"/>
        <w:spacing w:before="7" w:line="360" w:lineRule="auto"/>
        <w:jc w:val="center"/>
        <w:rPr>
          <w:rFonts w:ascii="仿宋" w:hAnsi="仿宋" w:eastAsia="仿宋"/>
          <w:b/>
          <w:sz w:val="56"/>
          <w:lang w:val="en-US"/>
        </w:rPr>
      </w:pPr>
      <w:r>
        <w:rPr>
          <w:rFonts w:hint="eastAsia" w:ascii="仿宋" w:hAnsi="仿宋" w:eastAsia="仿宋"/>
          <w:b/>
          <w:sz w:val="56"/>
          <w:lang w:val="en-US"/>
        </w:rPr>
        <w:t>响应文件</w:t>
      </w:r>
    </w:p>
    <w:p>
      <w:pPr>
        <w:pStyle w:val="2"/>
        <w:spacing w:line="360" w:lineRule="auto"/>
        <w:rPr>
          <w:rFonts w:ascii="仿宋" w:hAnsi="仿宋" w:eastAsia="仿宋"/>
          <w:b/>
          <w:sz w:val="20"/>
        </w:rPr>
      </w:pPr>
    </w:p>
    <w:p>
      <w:pPr>
        <w:pStyle w:val="2"/>
        <w:spacing w:line="360" w:lineRule="auto"/>
        <w:rPr>
          <w:rFonts w:ascii="仿宋" w:hAnsi="仿宋" w:eastAsia="仿宋"/>
          <w:b/>
          <w:sz w:val="20"/>
        </w:rPr>
      </w:pPr>
    </w:p>
    <w:p>
      <w:pPr>
        <w:tabs>
          <w:tab w:val="left" w:pos="7101"/>
        </w:tabs>
        <w:spacing w:before="61" w:line="360" w:lineRule="auto"/>
        <w:ind w:right="58" w:firstLine="1084" w:firstLineChars="300"/>
        <w:jc w:val="left"/>
        <w:rPr>
          <w:rFonts w:ascii="仿宋" w:hAnsi="仿宋" w:eastAsia="仿宋"/>
          <w:b/>
          <w:spacing w:val="3"/>
          <w:w w:val="95"/>
          <w:sz w:val="36"/>
          <w:u w:val="single"/>
          <w:lang w:val="en-US"/>
        </w:rPr>
      </w:pPr>
      <w:r>
        <w:rPr>
          <w:rFonts w:hint="eastAsia" w:ascii="仿宋" w:hAnsi="仿宋" w:eastAsia="仿宋"/>
          <w:b/>
          <w:sz w:val="36"/>
        </w:rPr>
        <w:t>采购项目编号：</w:t>
      </w:r>
    </w:p>
    <w:p>
      <w:pPr>
        <w:tabs>
          <w:tab w:val="left" w:pos="7101"/>
        </w:tabs>
        <w:spacing w:before="61" w:line="360" w:lineRule="auto"/>
        <w:ind w:right="58" w:firstLine="1084" w:firstLineChars="300"/>
        <w:jc w:val="left"/>
        <w:rPr>
          <w:rFonts w:ascii="仿宋" w:hAnsi="仿宋" w:eastAsia="仿宋"/>
          <w:b/>
          <w:sz w:val="36"/>
          <w:u w:val="single"/>
          <w:lang w:val="en-US"/>
        </w:rPr>
      </w:pPr>
      <w:r>
        <w:rPr>
          <w:rFonts w:hint="eastAsia" w:ascii="仿宋" w:hAnsi="仿宋" w:eastAsia="仿宋"/>
          <w:b/>
          <w:sz w:val="36"/>
        </w:rPr>
        <w:t>采购项目名称：</w:t>
      </w:r>
    </w:p>
    <w:p>
      <w:pPr>
        <w:tabs>
          <w:tab w:val="left" w:pos="1600"/>
          <w:tab w:val="left" w:pos="2323"/>
          <w:tab w:val="left" w:pos="8108"/>
        </w:tabs>
        <w:spacing w:before="50" w:line="360" w:lineRule="auto"/>
        <w:ind w:right="988" w:firstLine="1000" w:firstLineChars="300"/>
        <w:jc w:val="left"/>
        <w:rPr>
          <w:rFonts w:ascii="仿宋" w:hAnsi="仿宋" w:eastAsia="仿宋"/>
          <w:b/>
          <w:spacing w:val="-14"/>
          <w:sz w:val="36"/>
          <w:lang w:val="en-US"/>
        </w:rPr>
      </w:pPr>
      <w:r>
        <w:rPr>
          <w:rFonts w:hint="eastAsia" w:ascii="仿宋" w:hAnsi="仿宋" w:eastAsia="仿宋"/>
          <w:b/>
          <w:spacing w:val="-14"/>
          <w:sz w:val="36"/>
          <w:lang w:val="en-US"/>
        </w:rPr>
        <w:t>供应商</w:t>
      </w:r>
      <w:r>
        <w:rPr>
          <w:rFonts w:hint="eastAsia" w:ascii="仿宋" w:hAnsi="仿宋" w:eastAsia="仿宋"/>
          <w:b/>
          <w:spacing w:val="-14"/>
          <w:sz w:val="36"/>
        </w:rPr>
        <w:t xml:space="preserve">：                   </w:t>
      </w:r>
      <w:r>
        <w:rPr>
          <w:rFonts w:hint="eastAsia" w:ascii="仿宋" w:hAnsi="仿宋" w:eastAsia="仿宋"/>
          <w:b/>
          <w:sz w:val="36"/>
          <w:lang w:val="en-US"/>
        </w:rPr>
        <w:t>（</w:t>
      </w:r>
      <w:r>
        <w:rPr>
          <w:rFonts w:hint="eastAsia" w:ascii="仿宋" w:hAnsi="仿宋" w:eastAsia="仿宋"/>
          <w:b/>
          <w:spacing w:val="-14"/>
          <w:sz w:val="36"/>
          <w:lang w:val="en-US"/>
        </w:rPr>
        <w:t>盖章）</w:t>
      </w:r>
    </w:p>
    <w:p>
      <w:pPr>
        <w:tabs>
          <w:tab w:val="left" w:pos="1600"/>
          <w:tab w:val="left" w:pos="2323"/>
          <w:tab w:val="left" w:pos="8108"/>
        </w:tabs>
        <w:spacing w:before="50" w:line="360" w:lineRule="auto"/>
        <w:ind w:right="988"/>
        <w:jc w:val="left"/>
        <w:rPr>
          <w:rFonts w:ascii="仿宋" w:hAnsi="仿宋" w:eastAsia="仿宋"/>
          <w:b/>
          <w:spacing w:val="-14"/>
          <w:sz w:val="36"/>
          <w:lang w:val="en-US"/>
        </w:rPr>
      </w:pPr>
      <w:r>
        <w:rPr>
          <w:rFonts w:hint="eastAsia" w:ascii="仿宋" w:hAnsi="仿宋" w:eastAsia="仿宋"/>
          <w:b/>
          <w:sz w:val="36"/>
        </w:rPr>
        <w:t xml:space="preserve">     法定代表人或委托代理人：    </w:t>
      </w:r>
      <w:r>
        <w:rPr>
          <w:rFonts w:hint="eastAsia" w:ascii="仿宋" w:hAnsi="仿宋" w:eastAsia="仿宋"/>
          <w:b/>
          <w:sz w:val="36"/>
          <w:lang w:val="en-US"/>
        </w:rPr>
        <w:t>（签字或盖章）</w:t>
      </w:r>
    </w:p>
    <w:p>
      <w:pPr>
        <w:tabs>
          <w:tab w:val="left" w:pos="1600"/>
          <w:tab w:val="left" w:pos="2323"/>
          <w:tab w:val="left" w:pos="8108"/>
        </w:tabs>
        <w:spacing w:before="50" w:line="360" w:lineRule="auto"/>
        <w:ind w:right="988"/>
        <w:jc w:val="center"/>
        <w:rPr>
          <w:rFonts w:ascii="仿宋" w:hAnsi="仿宋" w:eastAsia="仿宋"/>
          <w:sz w:val="36"/>
        </w:rPr>
        <w:sectPr>
          <w:type w:val="continuous"/>
          <w:pgSz w:w="11910" w:h="16840"/>
          <w:pgMar w:top="1440" w:right="1196" w:bottom="1440" w:left="1196" w:header="720" w:footer="720" w:gutter="0"/>
          <w:cols w:space="720" w:num="1"/>
        </w:sectPr>
      </w:pPr>
      <w:r>
        <w:rPr>
          <w:rFonts w:hint="eastAsia" w:ascii="仿宋" w:hAnsi="仿宋" w:eastAsia="仿宋"/>
          <w:b/>
          <w:sz w:val="36"/>
        </w:rPr>
        <w:t>年  月  日</w:t>
      </w:r>
    </w:p>
    <w:p>
      <w:pPr>
        <w:spacing w:before="66" w:line="360" w:lineRule="auto"/>
        <w:ind w:left="508"/>
        <w:jc w:val="center"/>
        <w:rPr>
          <w:rFonts w:ascii="仿宋" w:hAnsi="仿宋" w:eastAsia="仿宋"/>
          <w:b/>
          <w:sz w:val="24"/>
        </w:rPr>
      </w:pPr>
      <w:r>
        <w:rPr>
          <w:rFonts w:hint="eastAsia" w:ascii="仿宋" w:hAnsi="仿宋" w:eastAsia="仿宋"/>
          <w:b/>
          <w:sz w:val="24"/>
        </w:rPr>
        <w:t>目录</w:t>
      </w:r>
    </w:p>
    <w:p>
      <w:pPr>
        <w:pStyle w:val="2"/>
        <w:spacing w:before="9" w:line="360" w:lineRule="auto"/>
        <w:rPr>
          <w:rFonts w:ascii="仿宋" w:hAnsi="仿宋" w:eastAsia="仿宋"/>
          <w:b/>
        </w:rPr>
      </w:pPr>
    </w:p>
    <w:p>
      <w:pPr>
        <w:pStyle w:val="22"/>
        <w:numPr>
          <w:ilvl w:val="0"/>
          <w:numId w:val="7"/>
        </w:numPr>
        <w:tabs>
          <w:tab w:val="left" w:pos="1124"/>
          <w:tab w:val="left" w:leader="dot" w:pos="7842"/>
        </w:tabs>
        <w:spacing w:before="0" w:line="360" w:lineRule="auto"/>
        <w:ind w:hanging="615"/>
        <w:rPr>
          <w:rFonts w:ascii="仿宋" w:hAnsi="仿宋" w:eastAsia="仿宋"/>
          <w:sz w:val="24"/>
        </w:rPr>
      </w:pPr>
      <w:r>
        <w:rPr>
          <w:rFonts w:hint="eastAsia" w:ascii="仿宋" w:hAnsi="仿宋" w:eastAsia="仿宋"/>
          <w:sz w:val="24"/>
        </w:rPr>
        <w:t>响应函</w:t>
      </w:r>
      <w:r>
        <w:rPr>
          <w:rFonts w:hint="eastAsia" w:ascii="仿宋" w:hAnsi="仿宋" w:eastAsia="仿宋"/>
          <w:sz w:val="24"/>
        </w:rPr>
        <w:tab/>
      </w:r>
      <w:r>
        <w:rPr>
          <w:rFonts w:hint="eastAsia" w:ascii="仿宋" w:hAnsi="仿宋" w:eastAsia="仿宋"/>
          <w:sz w:val="24"/>
        </w:rPr>
        <w:t>所在页码</w:t>
      </w:r>
    </w:p>
    <w:p>
      <w:pPr>
        <w:pStyle w:val="2"/>
        <w:spacing w:before="7" w:line="360" w:lineRule="auto"/>
        <w:rPr>
          <w:rFonts w:ascii="仿宋" w:hAnsi="仿宋" w:eastAsia="仿宋"/>
        </w:rPr>
      </w:pPr>
    </w:p>
    <w:p>
      <w:pPr>
        <w:pStyle w:val="22"/>
        <w:numPr>
          <w:ilvl w:val="0"/>
          <w:numId w:val="7"/>
        </w:numPr>
        <w:tabs>
          <w:tab w:val="left" w:pos="1124"/>
          <w:tab w:val="left" w:leader="dot" w:pos="7842"/>
        </w:tabs>
        <w:spacing w:before="0" w:line="360" w:lineRule="auto"/>
        <w:ind w:hanging="615"/>
        <w:rPr>
          <w:rFonts w:ascii="仿宋" w:hAnsi="仿宋" w:eastAsia="仿宋"/>
          <w:sz w:val="24"/>
        </w:rPr>
      </w:pPr>
      <w:r>
        <w:rPr>
          <w:rFonts w:hint="eastAsia" w:ascii="仿宋" w:hAnsi="仿宋" w:eastAsia="仿宋"/>
          <w:sz w:val="24"/>
        </w:rPr>
        <w:t>法定代表人证明书</w:t>
      </w:r>
      <w:r>
        <w:rPr>
          <w:rFonts w:hint="eastAsia" w:ascii="仿宋" w:hAnsi="仿宋" w:eastAsia="仿宋"/>
          <w:sz w:val="24"/>
        </w:rPr>
        <w:tab/>
      </w:r>
      <w:r>
        <w:rPr>
          <w:rFonts w:hint="eastAsia" w:ascii="仿宋" w:hAnsi="仿宋" w:eastAsia="仿宋"/>
          <w:sz w:val="24"/>
        </w:rPr>
        <w:t>所在页码</w:t>
      </w:r>
    </w:p>
    <w:p>
      <w:pPr>
        <w:pStyle w:val="2"/>
        <w:spacing w:before="6" w:line="360" w:lineRule="auto"/>
        <w:rPr>
          <w:rFonts w:ascii="仿宋" w:hAnsi="仿宋" w:eastAsia="仿宋"/>
        </w:rPr>
      </w:pPr>
    </w:p>
    <w:p>
      <w:pPr>
        <w:pStyle w:val="22"/>
        <w:numPr>
          <w:ilvl w:val="0"/>
          <w:numId w:val="7"/>
        </w:numPr>
        <w:tabs>
          <w:tab w:val="left" w:pos="1124"/>
          <w:tab w:val="left" w:leader="dot" w:pos="7842"/>
        </w:tabs>
        <w:spacing w:before="0" w:line="360" w:lineRule="auto"/>
        <w:ind w:hanging="615"/>
        <w:rPr>
          <w:rFonts w:ascii="仿宋" w:hAnsi="仿宋" w:eastAsia="仿宋"/>
          <w:sz w:val="24"/>
        </w:rPr>
      </w:pPr>
      <w:r>
        <w:rPr>
          <w:rFonts w:hint="eastAsia" w:ascii="仿宋" w:hAnsi="仿宋" w:eastAsia="仿宋"/>
          <w:sz w:val="24"/>
        </w:rPr>
        <w:t>法定代表人授权书</w:t>
      </w:r>
      <w:r>
        <w:rPr>
          <w:rFonts w:hint="eastAsia" w:ascii="仿宋" w:hAnsi="仿宋" w:eastAsia="仿宋"/>
          <w:sz w:val="24"/>
        </w:rPr>
        <w:tab/>
      </w:r>
      <w:r>
        <w:rPr>
          <w:rFonts w:hint="eastAsia" w:ascii="仿宋" w:hAnsi="仿宋" w:eastAsia="仿宋"/>
          <w:sz w:val="24"/>
        </w:rPr>
        <w:t>所在页码</w:t>
      </w:r>
    </w:p>
    <w:p>
      <w:pPr>
        <w:pStyle w:val="2"/>
        <w:spacing w:before="9" w:line="360" w:lineRule="auto"/>
        <w:rPr>
          <w:rFonts w:ascii="仿宋" w:hAnsi="仿宋" w:eastAsia="仿宋"/>
        </w:rPr>
      </w:pPr>
    </w:p>
    <w:p>
      <w:pPr>
        <w:pStyle w:val="22"/>
        <w:numPr>
          <w:ilvl w:val="0"/>
          <w:numId w:val="7"/>
        </w:numPr>
        <w:tabs>
          <w:tab w:val="left" w:pos="1124"/>
          <w:tab w:val="left" w:leader="dot" w:pos="7842"/>
        </w:tabs>
        <w:spacing w:before="0" w:line="360" w:lineRule="auto"/>
        <w:ind w:hanging="615"/>
        <w:rPr>
          <w:rFonts w:ascii="仿宋" w:hAnsi="仿宋" w:eastAsia="仿宋"/>
          <w:sz w:val="24"/>
        </w:rPr>
      </w:pPr>
      <w:r>
        <w:rPr>
          <w:rFonts w:hint="eastAsia" w:ascii="仿宋" w:hAnsi="仿宋" w:eastAsia="仿宋"/>
          <w:sz w:val="24"/>
          <w:lang w:val="en-US"/>
        </w:rPr>
        <w:t>供应商</w:t>
      </w:r>
      <w:r>
        <w:rPr>
          <w:rFonts w:hint="eastAsia" w:ascii="仿宋" w:hAnsi="仿宋" w:eastAsia="仿宋"/>
          <w:sz w:val="24"/>
        </w:rPr>
        <w:t>承诺函</w:t>
      </w:r>
      <w:r>
        <w:rPr>
          <w:rFonts w:hint="eastAsia" w:ascii="仿宋" w:hAnsi="仿宋" w:eastAsia="仿宋"/>
          <w:sz w:val="24"/>
        </w:rPr>
        <w:tab/>
      </w:r>
      <w:r>
        <w:rPr>
          <w:rFonts w:hint="eastAsia" w:ascii="仿宋" w:hAnsi="仿宋" w:eastAsia="仿宋"/>
          <w:sz w:val="24"/>
        </w:rPr>
        <w:t>所在页码</w:t>
      </w:r>
    </w:p>
    <w:p>
      <w:pPr>
        <w:pStyle w:val="2"/>
        <w:spacing w:before="7" w:line="360" w:lineRule="auto"/>
        <w:rPr>
          <w:rFonts w:ascii="仿宋" w:hAnsi="仿宋" w:eastAsia="仿宋"/>
        </w:rPr>
      </w:pPr>
    </w:p>
    <w:p>
      <w:pPr>
        <w:pStyle w:val="22"/>
        <w:numPr>
          <w:ilvl w:val="0"/>
          <w:numId w:val="7"/>
        </w:numPr>
        <w:tabs>
          <w:tab w:val="left" w:pos="1124"/>
          <w:tab w:val="left" w:leader="dot" w:pos="7842"/>
        </w:tabs>
        <w:spacing w:before="1" w:line="360" w:lineRule="auto"/>
        <w:ind w:hanging="615"/>
        <w:rPr>
          <w:rFonts w:ascii="仿宋" w:hAnsi="仿宋" w:eastAsia="仿宋"/>
          <w:sz w:val="24"/>
        </w:rPr>
      </w:pPr>
      <w:r>
        <w:rPr>
          <w:rFonts w:hint="eastAsia" w:ascii="仿宋" w:hAnsi="仿宋" w:eastAsia="仿宋"/>
          <w:sz w:val="24"/>
          <w:lang w:val="en-US"/>
        </w:rPr>
        <w:t>供应商</w:t>
      </w:r>
      <w:r>
        <w:rPr>
          <w:rFonts w:hint="eastAsia" w:ascii="仿宋" w:hAnsi="仿宋" w:eastAsia="仿宋"/>
          <w:sz w:val="24"/>
        </w:rPr>
        <w:t>诚信承诺书</w:t>
      </w:r>
      <w:r>
        <w:rPr>
          <w:rFonts w:hint="eastAsia" w:ascii="仿宋" w:hAnsi="仿宋" w:eastAsia="仿宋"/>
          <w:sz w:val="24"/>
        </w:rPr>
        <w:tab/>
      </w:r>
      <w:r>
        <w:rPr>
          <w:rFonts w:hint="eastAsia" w:ascii="仿宋" w:hAnsi="仿宋" w:eastAsia="仿宋"/>
          <w:sz w:val="24"/>
        </w:rPr>
        <w:t>所在页码</w:t>
      </w:r>
    </w:p>
    <w:p>
      <w:pPr>
        <w:pStyle w:val="2"/>
        <w:spacing w:before="6" w:line="360" w:lineRule="auto"/>
        <w:rPr>
          <w:rFonts w:ascii="仿宋" w:hAnsi="仿宋" w:eastAsia="仿宋"/>
        </w:rPr>
      </w:pPr>
    </w:p>
    <w:p>
      <w:pPr>
        <w:pStyle w:val="22"/>
        <w:numPr>
          <w:ilvl w:val="0"/>
          <w:numId w:val="7"/>
        </w:numPr>
        <w:tabs>
          <w:tab w:val="left" w:pos="1124"/>
          <w:tab w:val="left" w:leader="dot" w:pos="7842"/>
        </w:tabs>
        <w:spacing w:before="0" w:line="360" w:lineRule="auto"/>
        <w:ind w:hanging="615"/>
        <w:rPr>
          <w:rFonts w:ascii="仿宋" w:hAnsi="仿宋" w:eastAsia="仿宋"/>
          <w:sz w:val="24"/>
        </w:rPr>
      </w:pPr>
      <w:r>
        <w:rPr>
          <w:rFonts w:hint="eastAsia" w:ascii="仿宋" w:hAnsi="仿宋" w:eastAsia="仿宋"/>
          <w:sz w:val="24"/>
        </w:rPr>
        <w:t>资格证明材料</w:t>
      </w:r>
      <w:r>
        <w:rPr>
          <w:rFonts w:hint="eastAsia" w:ascii="仿宋" w:hAnsi="仿宋" w:eastAsia="仿宋"/>
          <w:sz w:val="24"/>
        </w:rPr>
        <w:tab/>
      </w:r>
      <w:r>
        <w:rPr>
          <w:rFonts w:hint="eastAsia" w:ascii="仿宋" w:hAnsi="仿宋" w:eastAsia="仿宋"/>
          <w:sz w:val="24"/>
        </w:rPr>
        <w:t>所在页码</w:t>
      </w:r>
    </w:p>
    <w:p>
      <w:pPr>
        <w:pStyle w:val="2"/>
        <w:spacing w:before="9" w:line="360" w:lineRule="auto"/>
        <w:rPr>
          <w:rFonts w:ascii="仿宋" w:hAnsi="仿宋" w:eastAsia="仿宋"/>
        </w:rPr>
      </w:pPr>
    </w:p>
    <w:p>
      <w:pPr>
        <w:pStyle w:val="22"/>
        <w:numPr>
          <w:ilvl w:val="0"/>
          <w:numId w:val="7"/>
        </w:numPr>
        <w:tabs>
          <w:tab w:val="left" w:pos="1124"/>
          <w:tab w:val="left" w:leader="dot" w:pos="7842"/>
        </w:tabs>
        <w:spacing w:before="0" w:line="360" w:lineRule="auto"/>
        <w:ind w:hanging="615"/>
        <w:rPr>
          <w:rFonts w:ascii="仿宋" w:hAnsi="仿宋" w:eastAsia="仿宋"/>
          <w:sz w:val="24"/>
        </w:rPr>
      </w:pPr>
      <w:r>
        <w:rPr>
          <w:rFonts w:hint="eastAsia" w:ascii="仿宋" w:hAnsi="仿宋" w:eastAsia="仿宋"/>
          <w:sz w:val="24"/>
        </w:rPr>
        <w:t>财务状况报告，依法缴纳税收和社会保障资金的相关材料</w:t>
      </w:r>
      <w:r>
        <w:rPr>
          <w:rFonts w:hint="eastAsia" w:ascii="仿宋" w:hAnsi="仿宋" w:eastAsia="仿宋"/>
          <w:sz w:val="24"/>
        </w:rPr>
        <w:tab/>
      </w:r>
      <w:r>
        <w:rPr>
          <w:rFonts w:hint="eastAsia" w:ascii="仿宋" w:hAnsi="仿宋" w:eastAsia="仿宋"/>
          <w:sz w:val="24"/>
        </w:rPr>
        <w:t>所在页码</w:t>
      </w:r>
    </w:p>
    <w:p>
      <w:pPr>
        <w:pStyle w:val="2"/>
        <w:spacing w:before="7" w:line="360" w:lineRule="auto"/>
        <w:rPr>
          <w:rFonts w:ascii="仿宋" w:hAnsi="仿宋" w:eastAsia="仿宋"/>
        </w:rPr>
      </w:pPr>
    </w:p>
    <w:p>
      <w:pPr>
        <w:pStyle w:val="22"/>
        <w:numPr>
          <w:ilvl w:val="0"/>
          <w:numId w:val="7"/>
        </w:numPr>
        <w:tabs>
          <w:tab w:val="left" w:pos="1124"/>
          <w:tab w:val="left" w:leader="dot" w:pos="7842"/>
        </w:tabs>
        <w:spacing w:before="0" w:line="360" w:lineRule="auto"/>
        <w:ind w:hanging="615"/>
        <w:rPr>
          <w:rFonts w:ascii="仿宋" w:hAnsi="仿宋" w:eastAsia="仿宋"/>
          <w:sz w:val="24"/>
        </w:rPr>
      </w:pPr>
      <w:r>
        <w:rPr>
          <w:rFonts w:hint="eastAsia" w:ascii="仿宋" w:hAnsi="仿宋" w:eastAsia="仿宋"/>
          <w:sz w:val="24"/>
        </w:rPr>
        <w:t>具备履行合同所必需的设备和专业技术能力的证明材料</w:t>
      </w:r>
      <w:r>
        <w:rPr>
          <w:rFonts w:hint="eastAsia" w:ascii="仿宋" w:hAnsi="仿宋" w:eastAsia="仿宋"/>
          <w:sz w:val="24"/>
        </w:rPr>
        <w:tab/>
      </w:r>
      <w:r>
        <w:rPr>
          <w:rFonts w:hint="eastAsia" w:ascii="仿宋" w:hAnsi="仿宋" w:eastAsia="仿宋"/>
          <w:sz w:val="24"/>
        </w:rPr>
        <w:t>所在页码</w:t>
      </w:r>
    </w:p>
    <w:p>
      <w:pPr>
        <w:pStyle w:val="2"/>
        <w:spacing w:before="9" w:line="360" w:lineRule="auto"/>
        <w:rPr>
          <w:rFonts w:ascii="仿宋" w:hAnsi="仿宋" w:eastAsia="仿宋"/>
        </w:rPr>
      </w:pPr>
    </w:p>
    <w:p>
      <w:pPr>
        <w:pStyle w:val="22"/>
        <w:numPr>
          <w:ilvl w:val="0"/>
          <w:numId w:val="7"/>
        </w:numPr>
        <w:tabs>
          <w:tab w:val="left" w:pos="1124"/>
          <w:tab w:val="left" w:leader="dot" w:pos="7842"/>
        </w:tabs>
        <w:spacing w:before="0" w:line="360" w:lineRule="auto"/>
        <w:ind w:hanging="615"/>
        <w:rPr>
          <w:rFonts w:ascii="仿宋" w:hAnsi="仿宋" w:eastAsia="仿宋"/>
          <w:sz w:val="24"/>
        </w:rPr>
      </w:pPr>
      <w:r>
        <w:rPr>
          <w:rFonts w:hint="eastAsia" w:ascii="仿宋" w:hAnsi="仿宋" w:eastAsia="仿宋"/>
          <w:sz w:val="24"/>
        </w:rPr>
        <w:t>无重大违法记录声明</w:t>
      </w:r>
      <w:r>
        <w:rPr>
          <w:rFonts w:hint="eastAsia" w:ascii="仿宋" w:hAnsi="仿宋" w:eastAsia="仿宋"/>
          <w:sz w:val="24"/>
        </w:rPr>
        <w:tab/>
      </w:r>
      <w:r>
        <w:rPr>
          <w:rFonts w:hint="eastAsia" w:ascii="仿宋" w:hAnsi="仿宋" w:eastAsia="仿宋"/>
          <w:sz w:val="24"/>
        </w:rPr>
        <w:t>所在页码</w:t>
      </w:r>
    </w:p>
    <w:p>
      <w:pPr>
        <w:pStyle w:val="2"/>
        <w:spacing w:before="7" w:line="360" w:lineRule="auto"/>
        <w:rPr>
          <w:rFonts w:ascii="仿宋" w:hAnsi="仿宋" w:eastAsia="仿宋"/>
        </w:rPr>
      </w:pPr>
    </w:p>
    <w:p>
      <w:pPr>
        <w:pStyle w:val="22"/>
        <w:numPr>
          <w:ilvl w:val="0"/>
          <w:numId w:val="7"/>
        </w:numPr>
        <w:tabs>
          <w:tab w:val="left" w:pos="1259"/>
          <w:tab w:val="left" w:leader="dot" w:pos="7734"/>
        </w:tabs>
        <w:spacing w:before="0" w:line="360" w:lineRule="auto"/>
        <w:ind w:left="1258" w:hanging="750"/>
        <w:rPr>
          <w:rFonts w:ascii="仿宋" w:hAnsi="仿宋" w:eastAsia="仿宋"/>
          <w:sz w:val="24"/>
        </w:rPr>
      </w:pPr>
      <w:r>
        <w:rPr>
          <w:rFonts w:hint="eastAsia" w:ascii="仿宋" w:hAnsi="仿宋" w:eastAsia="仿宋"/>
          <w:sz w:val="24"/>
        </w:rPr>
        <w:t>谈判保证金证明</w:t>
      </w:r>
      <w:r>
        <w:rPr>
          <w:rFonts w:hint="eastAsia" w:ascii="仿宋" w:hAnsi="仿宋" w:eastAsia="仿宋"/>
          <w:sz w:val="24"/>
        </w:rPr>
        <w:tab/>
      </w:r>
      <w:r>
        <w:rPr>
          <w:rFonts w:hint="eastAsia" w:ascii="仿宋" w:hAnsi="仿宋" w:eastAsia="仿宋"/>
          <w:sz w:val="24"/>
        </w:rPr>
        <w:t>所在页码</w:t>
      </w:r>
    </w:p>
    <w:p>
      <w:pPr>
        <w:pStyle w:val="22"/>
        <w:spacing w:line="360" w:lineRule="auto"/>
        <w:ind w:left="0" w:firstLine="0"/>
        <w:rPr>
          <w:rFonts w:ascii="仿宋" w:hAnsi="仿宋" w:eastAsia="仿宋"/>
          <w:sz w:val="24"/>
        </w:rPr>
      </w:pPr>
    </w:p>
    <w:p>
      <w:pPr>
        <w:pStyle w:val="22"/>
        <w:numPr>
          <w:ilvl w:val="0"/>
          <w:numId w:val="7"/>
        </w:numPr>
        <w:tabs>
          <w:tab w:val="left" w:pos="1259"/>
          <w:tab w:val="left" w:leader="dot" w:pos="7734"/>
        </w:tabs>
        <w:spacing w:before="0" w:line="360" w:lineRule="auto"/>
        <w:ind w:left="1258" w:hanging="750"/>
        <w:rPr>
          <w:rFonts w:ascii="仿宋" w:hAnsi="仿宋" w:eastAsia="仿宋"/>
          <w:sz w:val="24"/>
        </w:rPr>
      </w:pPr>
      <w:r>
        <w:rPr>
          <w:rFonts w:hint="eastAsia" w:ascii="仿宋" w:hAnsi="仿宋" w:eastAsia="仿宋"/>
          <w:sz w:val="24"/>
          <w:szCs w:val="24"/>
          <w:lang w:val="en-US"/>
        </w:rPr>
        <w:t>首次报价</w:t>
      </w:r>
      <w:r>
        <w:rPr>
          <w:rFonts w:hint="eastAsia" w:ascii="仿宋" w:hAnsi="仿宋" w:eastAsia="仿宋"/>
          <w:sz w:val="24"/>
          <w:szCs w:val="24"/>
        </w:rPr>
        <w:t>一览表（报价表）</w:t>
      </w:r>
      <w:r>
        <w:rPr>
          <w:rFonts w:hint="eastAsia" w:ascii="仿宋" w:hAnsi="仿宋" w:eastAsia="仿宋"/>
          <w:sz w:val="24"/>
          <w:szCs w:val="24"/>
        </w:rPr>
        <w:tab/>
      </w:r>
      <w:r>
        <w:rPr>
          <w:rFonts w:hint="eastAsia" w:ascii="仿宋" w:hAnsi="仿宋" w:eastAsia="仿宋"/>
          <w:sz w:val="24"/>
          <w:szCs w:val="24"/>
        </w:rPr>
        <w:t>所在页码</w:t>
      </w:r>
    </w:p>
    <w:p>
      <w:pPr>
        <w:pStyle w:val="22"/>
        <w:spacing w:line="360" w:lineRule="auto"/>
        <w:rPr>
          <w:rFonts w:ascii="仿宋" w:hAnsi="仿宋" w:eastAsia="仿宋"/>
          <w:sz w:val="24"/>
        </w:rPr>
      </w:pPr>
    </w:p>
    <w:p>
      <w:pPr>
        <w:pStyle w:val="22"/>
        <w:numPr>
          <w:ilvl w:val="0"/>
          <w:numId w:val="7"/>
        </w:numPr>
        <w:tabs>
          <w:tab w:val="left" w:pos="1259"/>
          <w:tab w:val="left" w:leader="dot" w:pos="7734"/>
        </w:tabs>
        <w:spacing w:before="0" w:line="360" w:lineRule="auto"/>
        <w:ind w:left="1258" w:hanging="750"/>
        <w:rPr>
          <w:rFonts w:ascii="仿宋" w:hAnsi="仿宋" w:eastAsia="仿宋"/>
          <w:sz w:val="24"/>
        </w:rPr>
      </w:pPr>
      <w:r>
        <w:rPr>
          <w:rFonts w:hint="eastAsia" w:ascii="仿宋" w:hAnsi="仿宋" w:eastAsia="仿宋"/>
          <w:sz w:val="24"/>
          <w:szCs w:val="24"/>
        </w:rPr>
        <w:t>分项报价表</w:t>
      </w:r>
      <w:r>
        <w:rPr>
          <w:rFonts w:hint="eastAsia" w:ascii="仿宋" w:hAnsi="仿宋" w:eastAsia="仿宋"/>
          <w:sz w:val="24"/>
          <w:szCs w:val="24"/>
        </w:rPr>
        <w:tab/>
      </w:r>
      <w:r>
        <w:rPr>
          <w:rFonts w:hint="eastAsia" w:ascii="仿宋" w:hAnsi="仿宋" w:eastAsia="仿宋"/>
          <w:sz w:val="24"/>
          <w:szCs w:val="24"/>
        </w:rPr>
        <w:t>所在页码</w:t>
      </w:r>
    </w:p>
    <w:p>
      <w:pPr>
        <w:pStyle w:val="22"/>
        <w:spacing w:line="360" w:lineRule="auto"/>
        <w:rPr>
          <w:rFonts w:ascii="仿宋" w:hAnsi="仿宋" w:eastAsia="仿宋"/>
          <w:sz w:val="24"/>
        </w:rPr>
      </w:pPr>
    </w:p>
    <w:p>
      <w:pPr>
        <w:pStyle w:val="22"/>
        <w:numPr>
          <w:ilvl w:val="0"/>
          <w:numId w:val="7"/>
        </w:numPr>
        <w:tabs>
          <w:tab w:val="left" w:pos="1259"/>
          <w:tab w:val="left" w:leader="dot" w:pos="7734"/>
        </w:tabs>
        <w:spacing w:before="0" w:line="360" w:lineRule="auto"/>
        <w:ind w:left="1258" w:hanging="750"/>
        <w:rPr>
          <w:rFonts w:ascii="仿宋" w:hAnsi="仿宋" w:eastAsia="仿宋"/>
          <w:sz w:val="24"/>
        </w:rPr>
      </w:pPr>
      <w:r>
        <w:rPr>
          <w:rFonts w:hint="eastAsia" w:ascii="仿宋" w:hAnsi="仿宋" w:eastAsia="仿宋"/>
          <w:sz w:val="24"/>
          <w:szCs w:val="24"/>
        </w:rPr>
        <w:t>技术规格响应表</w:t>
      </w:r>
      <w:r>
        <w:rPr>
          <w:rFonts w:hint="eastAsia" w:ascii="仿宋" w:hAnsi="仿宋" w:eastAsia="仿宋"/>
          <w:sz w:val="24"/>
          <w:szCs w:val="24"/>
        </w:rPr>
        <w:tab/>
      </w:r>
      <w:r>
        <w:rPr>
          <w:rFonts w:hint="eastAsia" w:ascii="仿宋" w:hAnsi="仿宋" w:eastAsia="仿宋"/>
          <w:sz w:val="24"/>
          <w:szCs w:val="24"/>
        </w:rPr>
        <w:t>所在页码</w:t>
      </w:r>
    </w:p>
    <w:p>
      <w:pPr>
        <w:pStyle w:val="22"/>
        <w:spacing w:line="360" w:lineRule="auto"/>
        <w:rPr>
          <w:rFonts w:ascii="仿宋" w:hAnsi="仿宋" w:eastAsia="仿宋"/>
          <w:sz w:val="24"/>
        </w:rPr>
      </w:pPr>
    </w:p>
    <w:p>
      <w:pPr>
        <w:pStyle w:val="22"/>
        <w:numPr>
          <w:ilvl w:val="0"/>
          <w:numId w:val="7"/>
        </w:numPr>
        <w:tabs>
          <w:tab w:val="left" w:pos="1259"/>
          <w:tab w:val="left" w:leader="dot" w:pos="7734"/>
        </w:tabs>
        <w:spacing w:before="0" w:line="360" w:lineRule="auto"/>
        <w:ind w:left="1258" w:hanging="750"/>
        <w:rPr>
          <w:rFonts w:ascii="仿宋" w:hAnsi="仿宋" w:eastAsia="仿宋"/>
          <w:sz w:val="24"/>
        </w:rPr>
      </w:pPr>
      <w:r>
        <w:rPr>
          <w:rFonts w:hint="eastAsia" w:ascii="仿宋" w:hAnsi="仿宋" w:eastAsia="仿宋"/>
          <w:sz w:val="24"/>
          <w:szCs w:val="24"/>
        </w:rPr>
        <w:t>投标产品相关资料</w:t>
      </w:r>
      <w:r>
        <w:rPr>
          <w:rFonts w:hint="eastAsia" w:ascii="仿宋" w:hAnsi="仿宋" w:eastAsia="仿宋"/>
          <w:sz w:val="24"/>
          <w:szCs w:val="24"/>
        </w:rPr>
        <w:tab/>
      </w:r>
      <w:r>
        <w:rPr>
          <w:rFonts w:hint="eastAsia" w:ascii="仿宋" w:hAnsi="仿宋" w:eastAsia="仿宋"/>
          <w:sz w:val="24"/>
          <w:szCs w:val="24"/>
        </w:rPr>
        <w:t>所在页码</w:t>
      </w:r>
    </w:p>
    <w:p>
      <w:pPr>
        <w:pStyle w:val="22"/>
        <w:spacing w:line="360" w:lineRule="auto"/>
        <w:rPr>
          <w:rFonts w:ascii="仿宋" w:hAnsi="仿宋" w:eastAsia="仿宋"/>
          <w:sz w:val="24"/>
        </w:rPr>
      </w:pPr>
    </w:p>
    <w:p>
      <w:pPr>
        <w:pStyle w:val="22"/>
        <w:numPr>
          <w:ilvl w:val="0"/>
          <w:numId w:val="7"/>
        </w:numPr>
        <w:tabs>
          <w:tab w:val="left" w:pos="1259"/>
          <w:tab w:val="left" w:leader="dot" w:pos="7735"/>
        </w:tabs>
        <w:spacing w:before="0" w:line="360" w:lineRule="auto"/>
        <w:ind w:left="1258" w:hanging="750"/>
        <w:rPr>
          <w:rFonts w:ascii="仿宋" w:hAnsi="仿宋" w:eastAsia="仿宋"/>
          <w:sz w:val="24"/>
        </w:rPr>
      </w:pPr>
      <w:r>
        <w:rPr>
          <w:rFonts w:hint="eastAsia" w:ascii="仿宋" w:hAnsi="仿宋" w:eastAsia="仿宋"/>
          <w:sz w:val="24"/>
          <w:szCs w:val="24"/>
        </w:rPr>
        <w:t>供应商的业绩证明材料</w:t>
      </w:r>
      <w:r>
        <w:rPr>
          <w:rFonts w:hint="eastAsia" w:ascii="仿宋" w:hAnsi="仿宋" w:eastAsia="仿宋"/>
          <w:sz w:val="24"/>
          <w:szCs w:val="24"/>
        </w:rPr>
        <w:tab/>
      </w:r>
      <w:r>
        <w:rPr>
          <w:rFonts w:hint="eastAsia" w:ascii="仿宋" w:hAnsi="仿宋" w:eastAsia="仿宋"/>
          <w:sz w:val="24"/>
          <w:szCs w:val="24"/>
        </w:rPr>
        <w:t>所在页码</w:t>
      </w:r>
    </w:p>
    <w:p>
      <w:pPr>
        <w:pStyle w:val="22"/>
        <w:spacing w:line="360" w:lineRule="auto"/>
        <w:rPr>
          <w:rFonts w:ascii="仿宋" w:hAnsi="仿宋" w:eastAsia="仿宋"/>
          <w:sz w:val="24"/>
        </w:rPr>
      </w:pPr>
    </w:p>
    <w:p>
      <w:pPr>
        <w:pStyle w:val="22"/>
        <w:numPr>
          <w:ilvl w:val="0"/>
          <w:numId w:val="7"/>
        </w:numPr>
        <w:tabs>
          <w:tab w:val="left" w:pos="1259"/>
          <w:tab w:val="left" w:leader="dot" w:pos="7734"/>
        </w:tabs>
        <w:spacing w:before="0" w:line="360" w:lineRule="auto"/>
        <w:ind w:left="1258" w:hanging="750"/>
        <w:rPr>
          <w:rFonts w:ascii="仿宋" w:hAnsi="仿宋" w:eastAsia="仿宋"/>
          <w:sz w:val="24"/>
        </w:rPr>
      </w:pPr>
      <w:r>
        <w:rPr>
          <w:rFonts w:hint="eastAsia" w:ascii="仿宋" w:hAnsi="仿宋" w:eastAsia="仿宋"/>
          <w:sz w:val="24"/>
          <w:szCs w:val="24"/>
        </w:rPr>
        <w:t>声明函</w:t>
      </w:r>
      <w:r>
        <w:rPr>
          <w:rFonts w:hint="eastAsia" w:ascii="仿宋" w:hAnsi="仿宋" w:eastAsia="仿宋"/>
          <w:sz w:val="24"/>
          <w:szCs w:val="24"/>
        </w:rPr>
        <w:tab/>
      </w:r>
      <w:r>
        <w:rPr>
          <w:rFonts w:hint="eastAsia" w:ascii="仿宋" w:hAnsi="仿宋" w:eastAsia="仿宋"/>
          <w:sz w:val="24"/>
          <w:szCs w:val="24"/>
        </w:rPr>
        <w:t>所在页码</w:t>
      </w:r>
    </w:p>
    <w:p>
      <w:pPr>
        <w:pStyle w:val="22"/>
        <w:spacing w:line="360" w:lineRule="auto"/>
        <w:rPr>
          <w:rFonts w:ascii="仿宋" w:hAnsi="仿宋" w:eastAsia="仿宋"/>
          <w:sz w:val="24"/>
        </w:rPr>
      </w:pPr>
    </w:p>
    <w:p>
      <w:pPr>
        <w:pStyle w:val="22"/>
        <w:numPr>
          <w:ilvl w:val="0"/>
          <w:numId w:val="7"/>
        </w:numPr>
        <w:tabs>
          <w:tab w:val="left" w:pos="1259"/>
          <w:tab w:val="left" w:leader="dot" w:pos="7734"/>
        </w:tabs>
        <w:spacing w:before="0" w:line="360" w:lineRule="auto"/>
        <w:ind w:left="1258" w:hanging="750"/>
        <w:rPr>
          <w:rFonts w:ascii="仿宋" w:hAnsi="仿宋" w:eastAsia="仿宋"/>
          <w:sz w:val="24"/>
        </w:rPr>
      </w:pPr>
      <w:r>
        <w:rPr>
          <w:rFonts w:hint="eastAsia" w:ascii="仿宋" w:hAnsi="仿宋" w:eastAsia="仿宋"/>
          <w:sz w:val="24"/>
          <w:szCs w:val="24"/>
        </w:rPr>
        <w:t>残疾人福利性单位声明函</w:t>
      </w:r>
      <w:r>
        <w:rPr>
          <w:rFonts w:hint="eastAsia" w:ascii="仿宋" w:hAnsi="仿宋" w:eastAsia="仿宋"/>
          <w:sz w:val="24"/>
          <w:szCs w:val="24"/>
        </w:rPr>
        <w:tab/>
      </w:r>
      <w:r>
        <w:rPr>
          <w:rFonts w:hint="eastAsia" w:ascii="仿宋" w:hAnsi="仿宋" w:eastAsia="仿宋"/>
          <w:sz w:val="24"/>
          <w:szCs w:val="24"/>
        </w:rPr>
        <w:t>所在页码</w:t>
      </w:r>
    </w:p>
    <w:p>
      <w:pPr>
        <w:pStyle w:val="22"/>
        <w:spacing w:line="360" w:lineRule="auto"/>
        <w:rPr>
          <w:rFonts w:ascii="仿宋" w:hAnsi="仿宋" w:eastAsia="仿宋"/>
          <w:sz w:val="24"/>
        </w:rPr>
      </w:pPr>
    </w:p>
    <w:p>
      <w:pPr>
        <w:pStyle w:val="22"/>
        <w:numPr>
          <w:ilvl w:val="0"/>
          <w:numId w:val="7"/>
        </w:numPr>
        <w:tabs>
          <w:tab w:val="left" w:pos="1259"/>
          <w:tab w:val="left" w:leader="dot" w:pos="7734"/>
        </w:tabs>
        <w:spacing w:before="0" w:line="360" w:lineRule="auto"/>
        <w:ind w:left="1258" w:hanging="750"/>
        <w:rPr>
          <w:rFonts w:ascii="仿宋" w:hAnsi="仿宋" w:eastAsia="仿宋"/>
          <w:sz w:val="24"/>
        </w:rPr>
      </w:pPr>
      <w:r>
        <w:rPr>
          <w:rFonts w:hint="eastAsia" w:ascii="仿宋" w:hAnsi="仿宋" w:eastAsia="仿宋"/>
          <w:sz w:val="24"/>
          <w:szCs w:val="24"/>
        </w:rPr>
        <w:t>供应商认为在其他方面有必要说明的事项</w:t>
      </w:r>
      <w:r>
        <w:rPr>
          <w:rFonts w:hint="eastAsia" w:ascii="仿宋" w:hAnsi="仿宋" w:eastAsia="仿宋"/>
          <w:sz w:val="24"/>
          <w:szCs w:val="24"/>
        </w:rPr>
        <w:tab/>
      </w:r>
      <w:r>
        <w:rPr>
          <w:rFonts w:hint="eastAsia" w:ascii="仿宋" w:hAnsi="仿宋" w:eastAsia="仿宋"/>
          <w:sz w:val="24"/>
          <w:szCs w:val="24"/>
        </w:rPr>
        <w:t>所在页码</w:t>
      </w:r>
    </w:p>
    <w:p>
      <w:pPr>
        <w:pStyle w:val="22"/>
        <w:spacing w:line="360" w:lineRule="auto"/>
        <w:rPr>
          <w:rFonts w:ascii="仿宋" w:hAnsi="仿宋" w:eastAsia="仿宋"/>
          <w:sz w:val="24"/>
        </w:rPr>
      </w:pPr>
    </w:p>
    <w:p>
      <w:pPr>
        <w:pStyle w:val="22"/>
        <w:numPr>
          <w:ilvl w:val="0"/>
          <w:numId w:val="7"/>
        </w:numPr>
        <w:tabs>
          <w:tab w:val="left" w:pos="1259"/>
          <w:tab w:val="left" w:leader="dot" w:pos="7735"/>
        </w:tabs>
        <w:spacing w:before="0" w:line="360" w:lineRule="auto"/>
        <w:ind w:left="1258" w:hanging="750"/>
        <w:rPr>
          <w:rFonts w:ascii="仿宋" w:hAnsi="仿宋" w:eastAsia="仿宋"/>
          <w:sz w:val="24"/>
        </w:rPr>
      </w:pPr>
      <w:r>
        <w:rPr>
          <w:rFonts w:hint="eastAsia" w:ascii="仿宋" w:hAnsi="仿宋" w:eastAsia="仿宋"/>
          <w:sz w:val="24"/>
          <w:szCs w:val="24"/>
        </w:rPr>
        <w:t>最终报价表</w:t>
      </w:r>
      <w:r>
        <w:rPr>
          <w:rFonts w:hint="eastAsia" w:ascii="仿宋" w:hAnsi="仿宋" w:eastAsia="仿宋"/>
          <w:sz w:val="24"/>
        </w:rPr>
        <w:tab/>
      </w:r>
      <w:r>
        <w:rPr>
          <w:rFonts w:hint="eastAsia" w:ascii="仿宋" w:hAnsi="仿宋" w:eastAsia="仿宋"/>
          <w:sz w:val="24"/>
        </w:rPr>
        <w:t>所在页码</w:t>
      </w:r>
    </w:p>
    <w:p>
      <w:pPr>
        <w:pStyle w:val="14"/>
        <w:spacing w:line="360" w:lineRule="auto"/>
        <w:ind w:left="2300" w:hanging="1200"/>
        <w:rPr>
          <w:rFonts w:ascii="仿宋" w:hAnsi="仿宋" w:eastAsia="仿宋"/>
          <w:highlight w:val="yellow"/>
        </w:rPr>
        <w:sectPr>
          <w:pgSz w:w="11910" w:h="16840"/>
          <w:pgMar w:top="1440" w:right="1196" w:bottom="1440" w:left="1196" w:header="679" w:footer="686" w:gutter="0"/>
          <w:cols w:space="720" w:num="1"/>
        </w:sectPr>
      </w:pPr>
    </w:p>
    <w:p>
      <w:pPr>
        <w:pStyle w:val="22"/>
        <w:numPr>
          <w:ilvl w:val="0"/>
          <w:numId w:val="8"/>
        </w:numPr>
        <w:tabs>
          <w:tab w:val="left" w:pos="1228"/>
        </w:tabs>
        <w:spacing w:before="135" w:line="360" w:lineRule="auto"/>
        <w:ind w:left="1227"/>
        <w:rPr>
          <w:rFonts w:ascii="仿宋" w:hAnsi="仿宋" w:eastAsia="仿宋"/>
          <w:b/>
          <w:sz w:val="26"/>
        </w:rPr>
      </w:pPr>
      <w:bookmarkStart w:id="79" w:name="_bookmark42"/>
      <w:bookmarkEnd w:id="79"/>
      <w:r>
        <w:rPr>
          <w:rFonts w:hint="eastAsia" w:ascii="仿宋" w:hAnsi="仿宋" w:eastAsia="仿宋"/>
          <w:b/>
          <w:sz w:val="28"/>
        </w:rPr>
        <w:t>响应函</w:t>
      </w:r>
    </w:p>
    <w:p>
      <w:pPr>
        <w:pStyle w:val="2"/>
        <w:spacing w:before="3" w:line="360" w:lineRule="auto"/>
        <w:rPr>
          <w:rFonts w:ascii="仿宋" w:hAnsi="仿宋" w:eastAsia="仿宋"/>
          <w:b/>
          <w:sz w:val="26"/>
        </w:rPr>
      </w:pPr>
    </w:p>
    <w:p>
      <w:pPr>
        <w:spacing w:before="55" w:line="360" w:lineRule="auto"/>
        <w:ind w:left="875" w:right="988"/>
        <w:jc w:val="center"/>
        <w:rPr>
          <w:rFonts w:ascii="仿宋" w:hAnsi="仿宋" w:eastAsia="仿宋"/>
          <w:b/>
          <w:sz w:val="32"/>
        </w:rPr>
      </w:pPr>
      <w:r>
        <w:rPr>
          <w:rFonts w:hint="eastAsia" w:ascii="仿宋" w:hAnsi="仿宋" w:eastAsia="仿宋"/>
          <w:b/>
          <w:sz w:val="32"/>
        </w:rPr>
        <w:t>响应函</w:t>
      </w:r>
    </w:p>
    <w:p>
      <w:pPr>
        <w:spacing w:before="66" w:line="360" w:lineRule="auto"/>
        <w:ind w:left="508"/>
        <w:rPr>
          <w:rFonts w:hint="eastAsia" w:ascii="仿宋" w:hAnsi="仿宋" w:eastAsia="仿宋"/>
          <w:b/>
          <w:sz w:val="24"/>
          <w:lang w:eastAsia="zh-CN"/>
        </w:rPr>
      </w:pPr>
      <w:r>
        <w:rPr>
          <w:rFonts w:hint="eastAsia" w:ascii="仿宋" w:hAnsi="仿宋" w:eastAsia="仿宋"/>
          <w:b/>
          <w:sz w:val="24"/>
        </w:rPr>
        <w:t>致：</w:t>
      </w:r>
      <w:r>
        <w:rPr>
          <w:rFonts w:hint="eastAsia" w:ascii="仿宋" w:hAnsi="仿宋" w:eastAsia="仿宋"/>
          <w:b/>
          <w:sz w:val="24"/>
          <w:lang w:eastAsia="zh-CN"/>
        </w:rPr>
        <w:t>玉树藏族自治州文体旅游广电局</w:t>
      </w:r>
    </w:p>
    <w:p>
      <w:pPr>
        <w:pStyle w:val="2"/>
        <w:spacing w:before="9" w:line="360" w:lineRule="auto"/>
        <w:rPr>
          <w:rFonts w:ascii="仿宋" w:hAnsi="仿宋" w:eastAsia="仿宋"/>
          <w:b/>
        </w:rPr>
      </w:pPr>
    </w:p>
    <w:p>
      <w:pPr>
        <w:pStyle w:val="2"/>
        <w:spacing w:line="360" w:lineRule="auto"/>
        <w:ind w:left="8" w:right="57" w:rightChars="26" w:firstLine="650" w:firstLineChars="271"/>
        <w:rPr>
          <w:rFonts w:ascii="仿宋" w:hAnsi="仿宋" w:eastAsia="仿宋"/>
        </w:rPr>
      </w:pPr>
      <w:r>
        <w:rPr>
          <w:rFonts w:hint="eastAsia" w:ascii="仿宋" w:hAnsi="仿宋" w:eastAsia="仿宋"/>
        </w:rPr>
        <w:t>我们收到</w:t>
      </w:r>
      <w:r>
        <w:rPr>
          <w:rFonts w:hint="eastAsia" w:ascii="仿宋" w:hAnsi="仿宋" w:eastAsia="仿宋"/>
          <w:u w:val="single"/>
        </w:rPr>
        <w:t>采购项目名称（采购项目编号）谈判</w:t>
      </w:r>
      <w:r>
        <w:rPr>
          <w:rFonts w:hint="eastAsia" w:ascii="仿宋" w:hAnsi="仿宋" w:eastAsia="仿宋"/>
        </w:rPr>
        <w:t>文件，经研究，法定代表人（姓名、职务）正式授权（委托代理人姓名、职务）代表</w:t>
      </w:r>
      <w:r>
        <w:rPr>
          <w:rFonts w:hint="eastAsia" w:ascii="仿宋" w:hAnsi="仿宋" w:eastAsia="仿宋"/>
          <w:lang w:val="en-US"/>
        </w:rPr>
        <w:t>供应商</w:t>
      </w:r>
      <w:r>
        <w:rPr>
          <w:rFonts w:hint="eastAsia" w:ascii="仿宋" w:hAnsi="仿宋" w:eastAsia="仿宋"/>
        </w:rPr>
        <w:t>（</w:t>
      </w:r>
      <w:r>
        <w:rPr>
          <w:rFonts w:hint="eastAsia" w:ascii="仿宋" w:hAnsi="仿宋" w:eastAsia="仿宋"/>
          <w:lang w:val="en-US"/>
        </w:rPr>
        <w:t>供应商</w:t>
      </w:r>
      <w:r>
        <w:rPr>
          <w:rFonts w:hint="eastAsia" w:ascii="仿宋" w:hAnsi="仿宋" w:eastAsia="仿宋"/>
        </w:rPr>
        <w:t>名称、地址）提交</w:t>
      </w:r>
      <w:r>
        <w:rPr>
          <w:rFonts w:hint="eastAsia" w:ascii="仿宋" w:hAnsi="仿宋" w:eastAsia="仿宋"/>
          <w:lang w:val="en-US"/>
        </w:rPr>
        <w:t>谈判</w:t>
      </w:r>
      <w:r>
        <w:rPr>
          <w:rFonts w:hint="eastAsia" w:ascii="仿宋" w:hAnsi="仿宋" w:eastAsia="仿宋"/>
        </w:rPr>
        <w:t>响应文件。</w:t>
      </w:r>
    </w:p>
    <w:p>
      <w:pPr>
        <w:pStyle w:val="2"/>
        <w:spacing w:before="6" w:line="360" w:lineRule="auto"/>
        <w:ind w:left="8" w:right="57" w:rightChars="26" w:firstLine="650" w:firstLineChars="271"/>
        <w:rPr>
          <w:rFonts w:ascii="仿宋" w:hAnsi="仿宋" w:eastAsia="仿宋"/>
        </w:rPr>
      </w:pPr>
      <w:r>
        <w:rPr>
          <w:rFonts w:hint="eastAsia" w:ascii="仿宋" w:hAnsi="仿宋" w:eastAsia="仿宋"/>
        </w:rPr>
        <w:t>据此函，签字代表宣布同意如下：</w:t>
      </w:r>
    </w:p>
    <w:p>
      <w:pPr>
        <w:pStyle w:val="22"/>
        <w:numPr>
          <w:ilvl w:val="1"/>
          <w:numId w:val="8"/>
        </w:numPr>
        <w:tabs>
          <w:tab w:val="left" w:pos="1193"/>
        </w:tabs>
        <w:spacing w:before="158" w:line="360" w:lineRule="auto"/>
        <w:ind w:left="8" w:right="57" w:rightChars="26" w:firstLine="650" w:firstLineChars="271"/>
        <w:rPr>
          <w:rFonts w:ascii="仿宋" w:hAnsi="仿宋" w:eastAsia="仿宋"/>
          <w:sz w:val="24"/>
        </w:rPr>
      </w:pPr>
      <w:r>
        <w:rPr>
          <w:rFonts w:hint="eastAsia" w:ascii="仿宋" w:hAnsi="仿宋" w:eastAsia="仿宋"/>
          <w:sz w:val="24"/>
        </w:rPr>
        <w:t>我方已详阅谈判文件的全部内容，包括澄清、修改条款等有关附件，承诺对其完全理解并接受。</w:t>
      </w:r>
    </w:p>
    <w:p>
      <w:pPr>
        <w:pStyle w:val="22"/>
        <w:numPr>
          <w:ilvl w:val="1"/>
          <w:numId w:val="8"/>
        </w:numPr>
        <w:tabs>
          <w:tab w:val="left" w:pos="1193"/>
          <w:tab w:val="left" w:pos="6288"/>
        </w:tabs>
        <w:spacing w:before="0" w:line="360" w:lineRule="auto"/>
        <w:ind w:left="8" w:right="57" w:rightChars="26" w:firstLine="644" w:firstLineChars="271"/>
        <w:rPr>
          <w:rFonts w:ascii="仿宋" w:hAnsi="仿宋" w:eastAsia="仿宋"/>
          <w:sz w:val="24"/>
        </w:rPr>
      </w:pPr>
      <w:r>
        <w:rPr>
          <w:rFonts w:hint="eastAsia" w:ascii="仿宋" w:hAnsi="仿宋" w:eastAsia="仿宋"/>
          <w:spacing w:val="-1"/>
          <w:sz w:val="24"/>
        </w:rPr>
        <w:t>谈判</w:t>
      </w:r>
      <w:r>
        <w:rPr>
          <w:rFonts w:hint="eastAsia" w:ascii="仿宋" w:hAnsi="仿宋" w:eastAsia="仿宋"/>
          <w:sz w:val="24"/>
        </w:rPr>
        <w:t>有效期</w:t>
      </w:r>
      <w:r>
        <w:rPr>
          <w:rFonts w:hint="eastAsia" w:ascii="仿宋" w:hAnsi="仿宋" w:eastAsia="仿宋"/>
          <w:spacing w:val="3"/>
          <w:sz w:val="24"/>
        </w:rPr>
        <w:t>：</w:t>
      </w:r>
      <w:r>
        <w:rPr>
          <w:rFonts w:hint="eastAsia" w:ascii="仿宋" w:hAnsi="仿宋" w:eastAsia="仿宋"/>
          <w:sz w:val="24"/>
        </w:rPr>
        <w:t>从提交</w:t>
      </w:r>
      <w:r>
        <w:rPr>
          <w:rFonts w:hint="eastAsia" w:ascii="仿宋" w:hAnsi="仿宋" w:eastAsia="仿宋"/>
          <w:sz w:val="24"/>
          <w:lang w:val="en-US"/>
        </w:rPr>
        <w:t>谈判</w:t>
      </w:r>
      <w:r>
        <w:rPr>
          <w:rFonts w:hint="eastAsia" w:ascii="仿宋" w:hAnsi="仿宋" w:eastAsia="仿宋"/>
          <w:sz w:val="24"/>
        </w:rPr>
        <w:t>响应文件的截止之日起</w:t>
      </w:r>
      <w:r>
        <w:rPr>
          <w:rFonts w:hint="eastAsia" w:ascii="仿宋" w:hAnsi="仿宋" w:eastAsia="仿宋"/>
          <w:sz w:val="24"/>
          <w:u w:val="single"/>
          <w:lang w:val="en-US" w:eastAsia="zh-CN"/>
        </w:rPr>
        <w:t xml:space="preserve">  </w:t>
      </w:r>
      <w:r>
        <w:rPr>
          <w:rFonts w:hint="eastAsia" w:ascii="仿宋" w:hAnsi="仿宋" w:eastAsia="仿宋"/>
          <w:sz w:val="24"/>
          <w:u w:val="single"/>
        </w:rPr>
        <w:tab/>
      </w:r>
      <w:r>
        <w:rPr>
          <w:rFonts w:hint="eastAsia" w:ascii="仿宋" w:hAnsi="仿宋" w:eastAsia="仿宋"/>
          <w:sz w:val="24"/>
        </w:rPr>
        <w:t>日历日内有效。如果我方</w:t>
      </w:r>
      <w:r>
        <w:rPr>
          <w:rFonts w:hint="eastAsia" w:ascii="仿宋" w:hAnsi="仿宋" w:eastAsia="仿宋"/>
          <w:spacing w:val="3"/>
          <w:sz w:val="24"/>
        </w:rPr>
        <w:t>在</w:t>
      </w:r>
      <w:r>
        <w:rPr>
          <w:rFonts w:hint="eastAsia" w:ascii="仿宋" w:hAnsi="仿宋" w:eastAsia="仿宋"/>
          <w:spacing w:val="3"/>
          <w:sz w:val="24"/>
          <w:lang w:val="en-US"/>
        </w:rPr>
        <w:t>谈判</w:t>
      </w:r>
      <w:r>
        <w:rPr>
          <w:rFonts w:hint="eastAsia" w:ascii="仿宋" w:hAnsi="仿宋" w:eastAsia="仿宋"/>
          <w:sz w:val="24"/>
        </w:rPr>
        <w:t>响应</w:t>
      </w:r>
      <w:r>
        <w:rPr>
          <w:rFonts w:hint="eastAsia" w:ascii="仿宋" w:hAnsi="仿宋" w:eastAsia="仿宋"/>
          <w:spacing w:val="-12"/>
          <w:sz w:val="24"/>
        </w:rPr>
        <w:t>有</w:t>
      </w:r>
      <w:r>
        <w:rPr>
          <w:rFonts w:hint="eastAsia" w:ascii="仿宋" w:hAnsi="仿宋" w:eastAsia="仿宋"/>
          <w:sz w:val="24"/>
        </w:rPr>
        <w:t>效期内撤回响应或中标后不签约的，谈判保证金将被贵方没收。</w:t>
      </w:r>
    </w:p>
    <w:p>
      <w:pPr>
        <w:pStyle w:val="22"/>
        <w:numPr>
          <w:ilvl w:val="1"/>
          <w:numId w:val="8"/>
        </w:numPr>
        <w:tabs>
          <w:tab w:val="left" w:pos="1193"/>
        </w:tabs>
        <w:spacing w:before="0" w:line="360" w:lineRule="auto"/>
        <w:ind w:left="8" w:right="57" w:rightChars="26" w:firstLine="650" w:firstLineChars="271"/>
        <w:rPr>
          <w:rFonts w:ascii="仿宋" w:hAnsi="仿宋" w:eastAsia="仿宋"/>
          <w:sz w:val="24"/>
        </w:rPr>
      </w:pPr>
      <w:r>
        <w:rPr>
          <w:rFonts w:hint="eastAsia" w:ascii="仿宋" w:hAnsi="仿宋" w:eastAsia="仿宋"/>
          <w:sz w:val="24"/>
        </w:rPr>
        <w:t>我方同意按照贵方要求提供与响应有关的一切数据或资料，理解并接受贵方制定的评标办法。</w:t>
      </w:r>
    </w:p>
    <w:p>
      <w:pPr>
        <w:pStyle w:val="22"/>
        <w:numPr>
          <w:ilvl w:val="1"/>
          <w:numId w:val="8"/>
        </w:numPr>
        <w:tabs>
          <w:tab w:val="left" w:pos="1191"/>
        </w:tabs>
        <w:spacing w:before="0" w:line="360" w:lineRule="auto"/>
        <w:ind w:left="8" w:right="57" w:rightChars="26" w:firstLine="644" w:firstLineChars="271"/>
        <w:rPr>
          <w:rFonts w:ascii="仿宋" w:hAnsi="仿宋" w:eastAsia="仿宋"/>
          <w:sz w:val="24"/>
        </w:rPr>
      </w:pPr>
      <w:r>
        <w:rPr>
          <w:rFonts w:hint="eastAsia" w:ascii="仿宋" w:hAnsi="仿宋" w:eastAsia="仿宋"/>
          <w:spacing w:val="-1"/>
          <w:sz w:val="24"/>
        </w:rPr>
        <w:t>与本响应有关的一切正式往来通讯请寄：</w:t>
      </w:r>
    </w:p>
    <w:p>
      <w:pPr>
        <w:pStyle w:val="2"/>
        <w:spacing w:line="360" w:lineRule="auto"/>
        <w:rPr>
          <w:rFonts w:ascii="仿宋" w:hAnsi="仿宋" w:eastAsia="仿宋"/>
          <w:sz w:val="10"/>
          <w:szCs w:val="15"/>
        </w:rPr>
      </w:pPr>
    </w:p>
    <w:p>
      <w:pPr>
        <w:pStyle w:val="2"/>
        <w:spacing w:line="360" w:lineRule="auto"/>
        <w:rPr>
          <w:rFonts w:ascii="仿宋" w:hAnsi="仿宋" w:eastAsia="仿宋"/>
          <w:sz w:val="10"/>
          <w:szCs w:val="15"/>
        </w:rPr>
      </w:pPr>
    </w:p>
    <w:p>
      <w:pPr>
        <w:pStyle w:val="2"/>
        <w:spacing w:line="360" w:lineRule="auto"/>
        <w:rPr>
          <w:rFonts w:ascii="仿宋" w:hAnsi="仿宋" w:eastAsia="仿宋"/>
          <w:sz w:val="20"/>
        </w:rPr>
      </w:pPr>
    </w:p>
    <w:p>
      <w:pPr>
        <w:pStyle w:val="2"/>
        <w:spacing w:before="11" w:after="1" w:line="360" w:lineRule="auto"/>
        <w:rPr>
          <w:rFonts w:ascii="仿宋" w:hAnsi="仿宋" w:eastAsia="仿宋"/>
          <w:sz w:val="10"/>
        </w:rPr>
      </w:pPr>
    </w:p>
    <w:tbl>
      <w:tblPr>
        <w:tblStyle w:val="17"/>
        <w:tblW w:w="8906" w:type="dxa"/>
        <w:tblInd w:w="315" w:type="dxa"/>
        <w:tblLayout w:type="fixed"/>
        <w:tblCellMar>
          <w:top w:w="0" w:type="dxa"/>
          <w:left w:w="0" w:type="dxa"/>
          <w:bottom w:w="0" w:type="dxa"/>
          <w:right w:w="0" w:type="dxa"/>
        </w:tblCellMar>
      </w:tblPr>
      <w:tblGrid>
        <w:gridCol w:w="4653"/>
        <w:gridCol w:w="4253"/>
      </w:tblGrid>
      <w:tr>
        <w:tblPrEx>
          <w:tblLayout w:type="fixed"/>
          <w:tblCellMar>
            <w:top w:w="0" w:type="dxa"/>
            <w:left w:w="0" w:type="dxa"/>
            <w:bottom w:w="0" w:type="dxa"/>
            <w:right w:w="0" w:type="dxa"/>
          </w:tblCellMar>
        </w:tblPrEx>
        <w:trPr>
          <w:trHeight w:val="518" w:hRule="atLeast"/>
        </w:trPr>
        <w:tc>
          <w:tcPr>
            <w:tcW w:w="4653" w:type="dxa"/>
          </w:tcPr>
          <w:p>
            <w:pPr>
              <w:pStyle w:val="24"/>
              <w:tabs>
                <w:tab w:val="left" w:pos="3241"/>
              </w:tabs>
              <w:spacing w:line="360" w:lineRule="auto"/>
              <w:ind w:left="200"/>
              <w:rPr>
                <w:rFonts w:ascii="仿宋" w:hAnsi="仿宋" w:eastAsia="仿宋"/>
                <w:sz w:val="24"/>
              </w:rPr>
            </w:pPr>
            <w:r>
              <w:rPr>
                <w:rFonts w:hint="eastAsia" w:ascii="仿宋" w:hAnsi="仿宋" w:eastAsia="仿宋"/>
                <w:sz w:val="24"/>
              </w:rPr>
              <w:t>地址：</w:t>
            </w:r>
            <w:r>
              <w:rPr>
                <w:rFonts w:hint="eastAsia" w:ascii="仿宋" w:hAnsi="仿宋" w:eastAsia="仿宋"/>
                <w:sz w:val="24"/>
                <w:u w:val="single"/>
              </w:rPr>
              <w:tab/>
            </w:r>
          </w:p>
        </w:tc>
        <w:tc>
          <w:tcPr>
            <w:tcW w:w="4253" w:type="dxa"/>
          </w:tcPr>
          <w:p>
            <w:pPr>
              <w:pStyle w:val="24"/>
              <w:tabs>
                <w:tab w:val="left" w:pos="4108"/>
              </w:tabs>
              <w:spacing w:line="360" w:lineRule="auto"/>
              <w:ind w:left="1466"/>
              <w:rPr>
                <w:rFonts w:ascii="仿宋" w:hAnsi="仿宋" w:eastAsia="仿宋"/>
                <w:sz w:val="24"/>
              </w:rPr>
            </w:pPr>
            <w:r>
              <w:rPr>
                <w:rFonts w:hint="eastAsia" w:ascii="仿宋" w:hAnsi="仿宋" w:eastAsia="仿宋"/>
                <w:sz w:val="24"/>
              </w:rPr>
              <w:t>邮编：</w:t>
            </w:r>
            <w:r>
              <w:rPr>
                <w:rFonts w:hint="eastAsia" w:ascii="仿宋" w:hAnsi="仿宋" w:eastAsia="仿宋"/>
                <w:sz w:val="24"/>
                <w:u w:val="single"/>
              </w:rPr>
              <w:tab/>
            </w:r>
          </w:p>
        </w:tc>
      </w:tr>
      <w:tr>
        <w:tblPrEx>
          <w:tblLayout w:type="fixed"/>
          <w:tblCellMar>
            <w:top w:w="0" w:type="dxa"/>
            <w:left w:w="0" w:type="dxa"/>
            <w:bottom w:w="0" w:type="dxa"/>
            <w:right w:w="0" w:type="dxa"/>
          </w:tblCellMar>
        </w:tblPrEx>
        <w:trPr>
          <w:trHeight w:val="731" w:hRule="atLeast"/>
        </w:trPr>
        <w:tc>
          <w:tcPr>
            <w:tcW w:w="4653" w:type="dxa"/>
          </w:tcPr>
          <w:p>
            <w:pPr>
              <w:pStyle w:val="24"/>
              <w:tabs>
                <w:tab w:val="left" w:pos="3241"/>
              </w:tabs>
              <w:spacing w:before="227" w:line="360" w:lineRule="auto"/>
              <w:ind w:left="200"/>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ab/>
            </w:r>
          </w:p>
        </w:tc>
        <w:tc>
          <w:tcPr>
            <w:tcW w:w="4253" w:type="dxa"/>
          </w:tcPr>
          <w:p>
            <w:pPr>
              <w:pStyle w:val="24"/>
              <w:tabs>
                <w:tab w:val="left" w:pos="4108"/>
              </w:tabs>
              <w:spacing w:before="227" w:line="360" w:lineRule="auto"/>
              <w:ind w:left="1466"/>
              <w:rPr>
                <w:rFonts w:ascii="仿宋" w:hAnsi="仿宋" w:eastAsia="仿宋"/>
                <w:sz w:val="24"/>
              </w:rPr>
            </w:pPr>
            <w:r>
              <w:rPr>
                <w:rFonts w:hint="eastAsia" w:ascii="仿宋" w:hAnsi="仿宋" w:eastAsia="仿宋"/>
                <w:sz w:val="24"/>
              </w:rPr>
              <w:t>传真：</w:t>
            </w:r>
            <w:r>
              <w:rPr>
                <w:rFonts w:hint="eastAsia" w:ascii="仿宋" w:hAnsi="仿宋" w:eastAsia="仿宋"/>
                <w:sz w:val="24"/>
                <w:u w:val="single"/>
              </w:rPr>
              <w:tab/>
            </w:r>
          </w:p>
        </w:tc>
      </w:tr>
      <w:tr>
        <w:tblPrEx>
          <w:tblLayout w:type="fixed"/>
          <w:tblCellMar>
            <w:top w:w="0" w:type="dxa"/>
            <w:left w:w="0" w:type="dxa"/>
            <w:bottom w:w="0" w:type="dxa"/>
            <w:right w:w="0" w:type="dxa"/>
          </w:tblCellMar>
        </w:tblPrEx>
        <w:trPr>
          <w:trHeight w:val="481" w:hRule="atLeast"/>
        </w:trPr>
        <w:tc>
          <w:tcPr>
            <w:tcW w:w="4653" w:type="dxa"/>
          </w:tcPr>
          <w:p>
            <w:pPr>
              <w:pStyle w:val="24"/>
              <w:tabs>
                <w:tab w:val="left" w:pos="3228"/>
              </w:tabs>
              <w:spacing w:before="190" w:line="360" w:lineRule="auto"/>
              <w:ind w:left="200"/>
              <w:rPr>
                <w:rFonts w:ascii="仿宋" w:hAnsi="仿宋" w:eastAsia="仿宋"/>
                <w:sz w:val="24"/>
              </w:rPr>
            </w:pPr>
            <w:r>
              <w:rPr>
                <w:rFonts w:hint="eastAsia" w:ascii="仿宋" w:hAnsi="仿宋" w:eastAsia="仿宋"/>
                <w:sz w:val="24"/>
              </w:rPr>
              <w:t>法定代表人姓名：</w:t>
            </w:r>
            <w:r>
              <w:rPr>
                <w:rFonts w:hint="eastAsia" w:ascii="仿宋" w:hAnsi="仿宋" w:eastAsia="仿宋"/>
                <w:sz w:val="24"/>
                <w:u w:val="single"/>
              </w:rPr>
              <w:tab/>
            </w:r>
          </w:p>
        </w:tc>
        <w:tc>
          <w:tcPr>
            <w:tcW w:w="4253" w:type="dxa"/>
          </w:tcPr>
          <w:p>
            <w:pPr>
              <w:pStyle w:val="24"/>
              <w:tabs>
                <w:tab w:val="left" w:pos="3976"/>
              </w:tabs>
              <w:spacing w:before="190" w:line="360" w:lineRule="auto"/>
              <w:ind w:left="1466"/>
              <w:rPr>
                <w:rFonts w:ascii="仿宋" w:hAnsi="仿宋" w:eastAsia="仿宋"/>
                <w:sz w:val="24"/>
              </w:rPr>
            </w:pPr>
            <w:r>
              <w:rPr>
                <w:rFonts w:hint="eastAsia" w:ascii="仿宋" w:hAnsi="仿宋" w:eastAsia="仿宋"/>
                <w:sz w:val="24"/>
              </w:rPr>
              <w:t>职务：</w:t>
            </w:r>
            <w:r>
              <w:rPr>
                <w:rFonts w:hint="eastAsia" w:ascii="仿宋" w:hAnsi="仿宋" w:eastAsia="仿宋"/>
                <w:sz w:val="24"/>
                <w:u w:val="single"/>
              </w:rPr>
              <w:tab/>
            </w:r>
          </w:p>
        </w:tc>
      </w:tr>
    </w:tbl>
    <w:p>
      <w:pPr>
        <w:pStyle w:val="2"/>
        <w:spacing w:line="360" w:lineRule="auto"/>
        <w:rPr>
          <w:rFonts w:ascii="仿宋" w:hAnsi="仿宋" w:eastAsia="仿宋"/>
          <w:sz w:val="20"/>
        </w:rPr>
      </w:pPr>
    </w:p>
    <w:p>
      <w:pPr>
        <w:pStyle w:val="2"/>
        <w:spacing w:line="360" w:lineRule="auto"/>
        <w:rPr>
          <w:rFonts w:ascii="仿宋" w:hAnsi="仿宋" w:eastAsia="仿宋"/>
          <w:sz w:val="10"/>
          <w:szCs w:val="15"/>
        </w:rPr>
      </w:pPr>
    </w:p>
    <w:p>
      <w:pPr>
        <w:pStyle w:val="2"/>
        <w:spacing w:line="360" w:lineRule="auto"/>
        <w:rPr>
          <w:rFonts w:ascii="仿宋" w:hAnsi="仿宋" w:eastAsia="仿宋"/>
          <w:sz w:val="10"/>
          <w:szCs w:val="15"/>
        </w:rPr>
      </w:pPr>
    </w:p>
    <w:p>
      <w:pPr>
        <w:pStyle w:val="2"/>
        <w:spacing w:before="11" w:line="360" w:lineRule="auto"/>
        <w:rPr>
          <w:rFonts w:ascii="仿宋" w:hAnsi="仿宋" w:eastAsia="仿宋"/>
          <w:sz w:val="8"/>
          <w:szCs w:val="15"/>
        </w:rPr>
      </w:pPr>
    </w:p>
    <w:p>
      <w:pPr>
        <w:tabs>
          <w:tab w:val="left" w:pos="8360"/>
        </w:tabs>
        <w:spacing w:before="193" w:line="360" w:lineRule="auto"/>
        <w:ind w:right="1099" w:firstLine="4368" w:firstLineChars="1813"/>
        <w:rPr>
          <w:rFonts w:ascii="仿宋" w:hAnsi="仿宋" w:eastAsia="仿宋"/>
          <w:b/>
          <w:spacing w:val="-14"/>
          <w:sz w:val="24"/>
        </w:rPr>
      </w:pPr>
      <w:r>
        <w:rPr>
          <w:rFonts w:hint="eastAsia" w:ascii="仿宋" w:hAnsi="仿宋" w:eastAsia="仿宋"/>
          <w:b/>
          <w:sz w:val="24"/>
          <w:lang w:val="en-US"/>
        </w:rPr>
        <w:t>供应商</w:t>
      </w:r>
      <w:r>
        <w:rPr>
          <w:rFonts w:hint="eastAsia" w:ascii="仿宋" w:hAnsi="仿宋" w:eastAsia="仿宋"/>
          <w:b/>
          <w:sz w:val="24"/>
        </w:rPr>
        <w:t>：               （公章</w:t>
      </w:r>
      <w:r>
        <w:rPr>
          <w:rFonts w:hint="eastAsia" w:ascii="仿宋" w:hAnsi="仿宋" w:eastAsia="仿宋"/>
          <w:b/>
          <w:spacing w:val="-14"/>
          <w:sz w:val="24"/>
        </w:rPr>
        <w:t xml:space="preserve">） </w:t>
      </w:r>
    </w:p>
    <w:p>
      <w:pPr>
        <w:tabs>
          <w:tab w:val="left" w:pos="8360"/>
        </w:tabs>
        <w:spacing w:before="193" w:line="360" w:lineRule="auto"/>
        <w:ind w:right="619"/>
        <w:jc w:val="right"/>
        <w:rPr>
          <w:rFonts w:ascii="仿宋" w:hAnsi="仿宋" w:eastAsia="仿宋"/>
          <w:b/>
          <w:sz w:val="24"/>
        </w:rPr>
      </w:pPr>
      <w:r>
        <w:rPr>
          <w:rFonts w:hint="eastAsia" w:ascii="仿宋" w:hAnsi="仿宋" w:eastAsia="仿宋"/>
          <w:b/>
          <w:sz w:val="24"/>
        </w:rPr>
        <w:t>法定代表人或委托代理人</w:t>
      </w:r>
      <w:r>
        <w:rPr>
          <w:rFonts w:hint="eastAsia" w:ascii="仿宋" w:hAnsi="仿宋" w:eastAsia="仿宋"/>
          <w:b/>
          <w:spacing w:val="4"/>
          <w:sz w:val="24"/>
        </w:rPr>
        <w:t>：</w:t>
      </w:r>
      <w:r>
        <w:rPr>
          <w:rFonts w:hint="eastAsia" w:ascii="仿宋" w:hAnsi="仿宋" w:eastAsia="仿宋"/>
          <w:b/>
          <w:sz w:val="24"/>
        </w:rPr>
        <w:t>（签字或盖章</w:t>
      </w:r>
      <w:r>
        <w:rPr>
          <w:rFonts w:hint="eastAsia" w:ascii="仿宋" w:hAnsi="仿宋" w:eastAsia="仿宋"/>
          <w:b/>
          <w:spacing w:val="-14"/>
          <w:sz w:val="24"/>
        </w:rPr>
        <w:t>）</w:t>
      </w:r>
    </w:p>
    <w:p>
      <w:pPr>
        <w:spacing w:line="360" w:lineRule="auto"/>
        <w:ind w:firstLine="4416" w:firstLineChars="1833"/>
        <w:jc w:val="center"/>
        <w:rPr>
          <w:rFonts w:ascii="仿宋" w:hAnsi="仿宋" w:eastAsia="仿宋"/>
          <w:sz w:val="24"/>
        </w:rPr>
        <w:sectPr>
          <w:pgSz w:w="11910" w:h="16840"/>
          <w:pgMar w:top="1440" w:right="1196" w:bottom="1440" w:left="1196" w:header="679" w:footer="686" w:gutter="0"/>
          <w:cols w:space="720" w:num="1"/>
        </w:sectPr>
      </w:pPr>
      <w:r>
        <w:rPr>
          <w:rFonts w:hint="eastAsia" w:ascii="仿宋" w:hAnsi="仿宋" w:eastAsia="仿宋"/>
          <w:b/>
          <w:sz w:val="24"/>
        </w:rPr>
        <w:t>年</w:t>
      </w:r>
      <w:r>
        <w:rPr>
          <w:rFonts w:hint="eastAsia" w:ascii="仿宋" w:hAnsi="仿宋" w:eastAsia="仿宋"/>
          <w:b/>
          <w:sz w:val="24"/>
        </w:rPr>
        <w:tab/>
      </w:r>
      <w:r>
        <w:rPr>
          <w:rFonts w:hint="eastAsia" w:ascii="仿宋" w:hAnsi="仿宋" w:eastAsia="仿宋"/>
          <w:b/>
          <w:sz w:val="24"/>
        </w:rPr>
        <w:t>月</w:t>
      </w:r>
      <w:r>
        <w:rPr>
          <w:rFonts w:hint="eastAsia" w:ascii="仿宋" w:hAnsi="仿宋" w:eastAsia="仿宋"/>
          <w:b/>
          <w:sz w:val="24"/>
        </w:rPr>
        <w:tab/>
      </w:r>
      <w:r>
        <w:rPr>
          <w:rFonts w:hint="eastAsia" w:ascii="仿宋" w:hAnsi="仿宋" w:eastAsia="仿宋"/>
          <w:b/>
          <w:spacing w:val="-1"/>
          <w:sz w:val="24"/>
        </w:rPr>
        <w:t>日</w:t>
      </w:r>
    </w:p>
    <w:p>
      <w:pPr>
        <w:pStyle w:val="22"/>
        <w:numPr>
          <w:ilvl w:val="0"/>
          <w:numId w:val="8"/>
        </w:numPr>
        <w:tabs>
          <w:tab w:val="left" w:pos="1228"/>
        </w:tabs>
        <w:spacing w:before="135" w:line="360" w:lineRule="auto"/>
        <w:ind w:left="1227"/>
        <w:rPr>
          <w:rFonts w:ascii="仿宋" w:hAnsi="仿宋" w:eastAsia="仿宋"/>
          <w:b/>
          <w:sz w:val="26"/>
        </w:rPr>
      </w:pPr>
      <w:bookmarkStart w:id="80" w:name="_bookmark43"/>
      <w:bookmarkEnd w:id="80"/>
      <w:r>
        <w:rPr>
          <w:rFonts w:hint="eastAsia" w:ascii="仿宋" w:hAnsi="仿宋" w:eastAsia="仿宋"/>
          <w:b/>
          <w:sz w:val="28"/>
        </w:rPr>
        <w:t>法定代表人证明书</w:t>
      </w:r>
    </w:p>
    <w:p>
      <w:pPr>
        <w:pStyle w:val="2"/>
        <w:spacing w:before="3" w:line="360" w:lineRule="auto"/>
        <w:rPr>
          <w:rFonts w:ascii="仿宋" w:hAnsi="仿宋" w:eastAsia="仿宋"/>
          <w:b/>
          <w:sz w:val="26"/>
        </w:rPr>
      </w:pPr>
    </w:p>
    <w:p>
      <w:pPr>
        <w:spacing w:before="55" w:line="360" w:lineRule="auto"/>
        <w:ind w:left="869" w:right="988"/>
        <w:jc w:val="center"/>
        <w:rPr>
          <w:rFonts w:ascii="仿宋" w:hAnsi="仿宋" w:eastAsia="仿宋"/>
          <w:b/>
          <w:sz w:val="32"/>
        </w:rPr>
      </w:pPr>
      <w:r>
        <w:rPr>
          <w:rFonts w:hint="eastAsia" w:ascii="仿宋" w:hAnsi="仿宋" w:eastAsia="仿宋"/>
          <w:b/>
          <w:sz w:val="32"/>
        </w:rPr>
        <w:t>法定代表人证明书</w:t>
      </w:r>
    </w:p>
    <w:p>
      <w:pPr>
        <w:pStyle w:val="2"/>
        <w:spacing w:before="6" w:line="360" w:lineRule="auto"/>
        <w:rPr>
          <w:rFonts w:ascii="仿宋" w:hAnsi="仿宋" w:eastAsia="仿宋"/>
          <w:b/>
          <w:sz w:val="27"/>
        </w:rPr>
      </w:pPr>
    </w:p>
    <w:p>
      <w:pPr>
        <w:spacing w:before="66" w:line="360" w:lineRule="auto"/>
        <w:ind w:left="508"/>
        <w:rPr>
          <w:rFonts w:hint="eastAsia" w:ascii="仿宋" w:hAnsi="仿宋" w:eastAsia="仿宋"/>
          <w:b/>
          <w:sz w:val="24"/>
          <w:lang w:eastAsia="zh-CN"/>
        </w:rPr>
      </w:pPr>
      <w:r>
        <w:rPr>
          <w:rFonts w:hint="eastAsia" w:ascii="仿宋" w:hAnsi="仿宋" w:eastAsia="仿宋"/>
          <w:b/>
          <w:sz w:val="24"/>
        </w:rPr>
        <w:t>致：</w:t>
      </w:r>
      <w:r>
        <w:rPr>
          <w:rFonts w:hint="eastAsia" w:ascii="仿宋" w:hAnsi="仿宋" w:eastAsia="仿宋"/>
          <w:b/>
          <w:sz w:val="24"/>
          <w:lang w:eastAsia="zh-CN"/>
        </w:rPr>
        <w:t>玉树藏族自治州文体旅游广电局</w:t>
      </w:r>
    </w:p>
    <w:p>
      <w:pPr>
        <w:pStyle w:val="2"/>
        <w:spacing w:before="9" w:line="360" w:lineRule="auto"/>
        <w:rPr>
          <w:rFonts w:ascii="仿宋" w:hAnsi="仿宋" w:eastAsia="仿宋"/>
          <w:b/>
        </w:rPr>
      </w:pPr>
    </w:p>
    <w:p>
      <w:pPr>
        <w:pStyle w:val="2"/>
        <w:tabs>
          <w:tab w:val="left" w:pos="4588"/>
        </w:tabs>
        <w:spacing w:line="360" w:lineRule="auto"/>
        <w:ind w:left="508"/>
        <w:rPr>
          <w:rFonts w:ascii="仿宋" w:hAnsi="仿宋" w:eastAsia="仿宋"/>
        </w:rPr>
      </w:pPr>
      <w:r>
        <w:rPr>
          <w:rFonts w:hint="eastAsia" w:ascii="仿宋" w:hAnsi="仿宋" w:eastAsia="仿宋"/>
          <w:u w:val="single"/>
        </w:rPr>
        <w:t>（法定代表人姓名）</w:t>
      </w:r>
      <w:r>
        <w:rPr>
          <w:rFonts w:hint="eastAsia" w:ascii="仿宋" w:hAnsi="仿宋" w:eastAsia="仿宋"/>
        </w:rPr>
        <w:t>现任我单位</w:t>
      </w:r>
      <w:r>
        <w:rPr>
          <w:rFonts w:hint="eastAsia" w:ascii="仿宋" w:hAnsi="仿宋" w:eastAsia="仿宋"/>
          <w:u w:val="single"/>
        </w:rPr>
        <w:tab/>
      </w:r>
      <w:r>
        <w:rPr>
          <w:rFonts w:hint="eastAsia" w:ascii="仿宋" w:hAnsi="仿宋" w:eastAsia="仿宋"/>
        </w:rPr>
        <w:t>职务，为法定代表人，特此证明。</w:t>
      </w: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pStyle w:val="2"/>
        <w:spacing w:before="201" w:line="360" w:lineRule="auto"/>
        <w:ind w:left="508"/>
        <w:rPr>
          <w:rFonts w:ascii="仿宋" w:hAnsi="仿宋" w:eastAsia="仿宋"/>
        </w:rPr>
      </w:pPr>
      <w:r>
        <w:rPr>
          <w:rFonts w:hint="eastAsia" w:ascii="仿宋" w:hAnsi="仿宋" w:eastAsia="仿宋"/>
        </w:rPr>
        <w:t>法定代表人基本情况：</w:t>
      </w:r>
    </w:p>
    <w:p>
      <w:pPr>
        <w:pStyle w:val="2"/>
        <w:spacing w:before="6" w:line="360" w:lineRule="auto"/>
        <w:rPr>
          <w:rFonts w:ascii="仿宋" w:hAnsi="仿宋" w:eastAsia="仿宋"/>
        </w:rPr>
      </w:pPr>
    </w:p>
    <w:p>
      <w:pPr>
        <w:pStyle w:val="2"/>
        <w:tabs>
          <w:tab w:val="left" w:pos="2548"/>
          <w:tab w:val="left" w:pos="4643"/>
          <w:tab w:val="left" w:pos="6564"/>
        </w:tabs>
        <w:spacing w:before="1" w:line="360" w:lineRule="auto"/>
        <w:ind w:left="508"/>
        <w:rPr>
          <w:rFonts w:ascii="仿宋" w:hAnsi="仿宋" w:eastAsia="仿宋"/>
        </w:rPr>
      </w:pPr>
      <w:r>
        <w:rPr>
          <w:rFonts w:hint="eastAsia" w:ascii="仿宋" w:hAnsi="仿宋" w:eastAsia="仿宋"/>
        </w:rPr>
        <w:t>性别：</w:t>
      </w:r>
      <w:r>
        <w:rPr>
          <w:rFonts w:hint="eastAsia" w:ascii="仿宋" w:hAnsi="仿宋" w:eastAsia="仿宋"/>
          <w:u w:val="single"/>
        </w:rPr>
        <w:tab/>
      </w:r>
      <w:r>
        <w:rPr>
          <w:rFonts w:hint="eastAsia" w:ascii="仿宋" w:hAnsi="仿宋" w:eastAsia="仿宋"/>
        </w:rPr>
        <w:t>年龄：</w:t>
      </w:r>
      <w:r>
        <w:rPr>
          <w:rFonts w:hint="eastAsia" w:ascii="仿宋" w:hAnsi="仿宋" w:eastAsia="仿宋"/>
          <w:u w:val="single"/>
        </w:rPr>
        <w:tab/>
      </w:r>
      <w:r>
        <w:rPr>
          <w:rFonts w:hint="eastAsia" w:ascii="仿宋" w:hAnsi="仿宋" w:eastAsia="仿宋"/>
        </w:rPr>
        <w:t>民族：</w:t>
      </w:r>
      <w:r>
        <w:rPr>
          <w:rFonts w:hint="eastAsia" w:ascii="仿宋" w:hAnsi="仿宋" w:eastAsia="仿宋"/>
          <w:u w:val="single"/>
        </w:rPr>
        <w:tab/>
      </w:r>
    </w:p>
    <w:p>
      <w:pPr>
        <w:pStyle w:val="2"/>
        <w:spacing w:before="1" w:line="360" w:lineRule="auto"/>
        <w:rPr>
          <w:rFonts w:ascii="仿宋" w:hAnsi="仿宋" w:eastAsia="仿宋"/>
          <w:sz w:val="21"/>
        </w:rPr>
      </w:pPr>
    </w:p>
    <w:p>
      <w:pPr>
        <w:pStyle w:val="2"/>
        <w:tabs>
          <w:tab w:val="left" w:pos="6564"/>
        </w:tabs>
        <w:spacing w:before="74" w:line="360" w:lineRule="auto"/>
        <w:ind w:left="508"/>
        <w:rPr>
          <w:rFonts w:ascii="仿宋" w:hAnsi="仿宋" w:eastAsia="仿宋"/>
        </w:rPr>
      </w:pPr>
      <w:r>
        <w:rPr>
          <w:rFonts w:hint="eastAsia" w:ascii="仿宋" w:hAnsi="仿宋" w:eastAsia="仿宋"/>
        </w:rPr>
        <w:t>地址：</w:t>
      </w:r>
      <w:r>
        <w:rPr>
          <w:rFonts w:hint="eastAsia" w:ascii="仿宋" w:hAnsi="仿宋" w:eastAsia="仿宋"/>
          <w:u w:val="single"/>
        </w:rPr>
        <w:tab/>
      </w:r>
    </w:p>
    <w:p>
      <w:pPr>
        <w:pStyle w:val="2"/>
        <w:spacing w:before="10" w:line="360" w:lineRule="auto"/>
        <w:rPr>
          <w:rFonts w:ascii="仿宋" w:hAnsi="仿宋" w:eastAsia="仿宋"/>
          <w:sz w:val="20"/>
        </w:rPr>
      </w:pPr>
    </w:p>
    <w:p>
      <w:pPr>
        <w:pStyle w:val="2"/>
        <w:tabs>
          <w:tab w:val="left" w:pos="6564"/>
        </w:tabs>
        <w:spacing w:before="74" w:line="360" w:lineRule="auto"/>
        <w:ind w:left="508"/>
        <w:rPr>
          <w:rFonts w:ascii="仿宋" w:hAnsi="仿宋" w:eastAsia="仿宋"/>
        </w:rPr>
      </w:pPr>
      <w:r>
        <w:rPr>
          <w:rFonts w:hint="eastAsia" w:ascii="仿宋" w:hAnsi="仿宋" w:eastAsia="仿宋"/>
          <w:spacing w:val="-1"/>
        </w:rPr>
        <w:t>身</w:t>
      </w:r>
      <w:r>
        <w:rPr>
          <w:rFonts w:hint="eastAsia" w:ascii="仿宋" w:hAnsi="仿宋" w:eastAsia="仿宋"/>
        </w:rPr>
        <w:t>份证号码：</w:t>
      </w:r>
      <w:r>
        <w:rPr>
          <w:rFonts w:hint="eastAsia" w:ascii="仿宋" w:hAnsi="仿宋" w:eastAsia="仿宋"/>
          <w:u w:val="single"/>
        </w:rPr>
        <w:tab/>
      </w:r>
    </w:p>
    <w:p>
      <w:pPr>
        <w:pStyle w:val="2"/>
        <w:spacing w:line="360" w:lineRule="auto"/>
        <w:rPr>
          <w:rFonts w:ascii="仿宋" w:hAnsi="仿宋" w:eastAsia="仿宋"/>
          <w:sz w:val="20"/>
        </w:rPr>
      </w:pPr>
    </w:p>
    <w:p>
      <w:pPr>
        <w:pStyle w:val="2"/>
        <w:spacing w:line="360" w:lineRule="auto"/>
        <w:rPr>
          <w:rFonts w:ascii="仿宋" w:hAnsi="仿宋" w:eastAsia="仿宋"/>
          <w:sz w:val="20"/>
        </w:rPr>
      </w:pPr>
    </w:p>
    <w:p>
      <w:pPr>
        <w:pStyle w:val="2"/>
        <w:spacing w:before="9" w:line="360" w:lineRule="auto"/>
        <w:rPr>
          <w:rFonts w:ascii="仿宋" w:hAnsi="仿宋" w:eastAsia="仿宋"/>
          <w:sz w:val="29"/>
        </w:rPr>
      </w:pPr>
    </w:p>
    <w:p>
      <w:pPr>
        <w:pStyle w:val="2"/>
        <w:spacing w:before="66" w:line="360" w:lineRule="auto"/>
        <w:ind w:left="508"/>
        <w:rPr>
          <w:rFonts w:ascii="仿宋" w:hAnsi="仿宋" w:eastAsia="仿宋"/>
        </w:rPr>
      </w:pPr>
      <w:r>
        <w:rPr>
          <w:rFonts w:hint="eastAsia" w:ascii="仿宋" w:hAnsi="仿宋" w:eastAsia="仿宋"/>
        </w:rPr>
        <w:t>附法定代表人第二代身份证双面扫描（或复印）件</w:t>
      </w:r>
    </w:p>
    <w:p>
      <w:pPr>
        <w:pStyle w:val="2"/>
        <w:spacing w:line="360" w:lineRule="auto"/>
        <w:rPr>
          <w:rFonts w:ascii="仿宋" w:hAnsi="仿宋" w:eastAsia="仿宋"/>
        </w:rPr>
      </w:pPr>
    </w:p>
    <w:p>
      <w:pPr>
        <w:pStyle w:val="2"/>
        <w:spacing w:line="360" w:lineRule="auto"/>
        <w:rPr>
          <w:rFonts w:ascii="仿宋" w:hAnsi="仿宋" w:eastAsia="仿宋"/>
        </w:rPr>
      </w:pPr>
    </w:p>
    <w:p>
      <w:pPr>
        <w:tabs>
          <w:tab w:val="left" w:pos="8360"/>
        </w:tabs>
        <w:spacing w:before="193" w:line="360" w:lineRule="auto"/>
        <w:ind w:right="1099" w:firstLine="4337" w:firstLineChars="1800"/>
        <w:rPr>
          <w:rFonts w:ascii="仿宋" w:hAnsi="仿宋" w:eastAsia="仿宋"/>
          <w:b/>
          <w:spacing w:val="-14"/>
          <w:sz w:val="24"/>
        </w:rPr>
      </w:pPr>
      <w:bookmarkStart w:id="81" w:name="_bookmark44"/>
      <w:bookmarkEnd w:id="81"/>
      <w:r>
        <w:rPr>
          <w:rFonts w:hint="eastAsia" w:ascii="仿宋" w:hAnsi="仿宋" w:eastAsia="仿宋"/>
          <w:b/>
          <w:sz w:val="24"/>
          <w:lang w:val="en-US"/>
        </w:rPr>
        <w:t>供应商</w:t>
      </w:r>
      <w:r>
        <w:rPr>
          <w:rFonts w:hint="eastAsia" w:ascii="仿宋" w:hAnsi="仿宋" w:eastAsia="仿宋"/>
          <w:b/>
          <w:sz w:val="24"/>
        </w:rPr>
        <w:t>：               （公章</w:t>
      </w:r>
      <w:r>
        <w:rPr>
          <w:rFonts w:hint="eastAsia" w:ascii="仿宋" w:hAnsi="仿宋" w:eastAsia="仿宋"/>
          <w:b/>
          <w:spacing w:val="-14"/>
          <w:sz w:val="24"/>
        </w:rPr>
        <w:t xml:space="preserve">） </w:t>
      </w:r>
    </w:p>
    <w:p>
      <w:pPr>
        <w:tabs>
          <w:tab w:val="left" w:pos="8360"/>
        </w:tabs>
        <w:spacing w:before="193" w:line="360" w:lineRule="auto"/>
        <w:ind w:right="619"/>
        <w:jc w:val="right"/>
        <w:rPr>
          <w:rFonts w:ascii="仿宋" w:hAnsi="仿宋" w:eastAsia="仿宋"/>
          <w:b/>
          <w:sz w:val="24"/>
        </w:rPr>
      </w:pPr>
      <w:r>
        <w:rPr>
          <w:rFonts w:hint="eastAsia" w:ascii="仿宋" w:hAnsi="仿宋" w:eastAsia="仿宋"/>
          <w:b/>
          <w:sz w:val="24"/>
        </w:rPr>
        <w:t>法定代表人或委托代理人</w:t>
      </w:r>
      <w:r>
        <w:rPr>
          <w:rFonts w:hint="eastAsia" w:ascii="仿宋" w:hAnsi="仿宋" w:eastAsia="仿宋"/>
          <w:b/>
          <w:spacing w:val="4"/>
          <w:sz w:val="24"/>
        </w:rPr>
        <w:t xml:space="preserve">：  </w:t>
      </w:r>
      <w:r>
        <w:rPr>
          <w:rFonts w:hint="eastAsia" w:ascii="仿宋" w:hAnsi="仿宋" w:eastAsia="仿宋"/>
          <w:b/>
          <w:sz w:val="24"/>
        </w:rPr>
        <w:t>（签字或盖章</w:t>
      </w:r>
      <w:r>
        <w:rPr>
          <w:rFonts w:hint="eastAsia" w:ascii="仿宋" w:hAnsi="仿宋" w:eastAsia="仿宋"/>
          <w:b/>
          <w:spacing w:val="-14"/>
          <w:sz w:val="24"/>
        </w:rPr>
        <w:t>）</w:t>
      </w:r>
    </w:p>
    <w:p>
      <w:pPr>
        <w:spacing w:line="360" w:lineRule="auto"/>
        <w:ind w:firstLine="4416" w:firstLineChars="1833"/>
        <w:jc w:val="center"/>
        <w:rPr>
          <w:rFonts w:ascii="仿宋" w:hAnsi="仿宋" w:eastAsia="仿宋"/>
          <w:sz w:val="24"/>
        </w:rPr>
        <w:sectPr>
          <w:pgSz w:w="11910" w:h="16840"/>
          <w:pgMar w:top="1440" w:right="1196" w:bottom="1440" w:left="1196" w:header="679" w:footer="686" w:gutter="0"/>
          <w:cols w:space="720" w:num="1"/>
        </w:sectPr>
      </w:pPr>
      <w:r>
        <w:rPr>
          <w:rFonts w:hint="eastAsia" w:ascii="仿宋" w:hAnsi="仿宋" w:eastAsia="仿宋"/>
          <w:b/>
          <w:sz w:val="24"/>
        </w:rPr>
        <w:t>年</w:t>
      </w:r>
      <w:r>
        <w:rPr>
          <w:rFonts w:hint="eastAsia" w:ascii="仿宋" w:hAnsi="仿宋" w:eastAsia="仿宋"/>
          <w:b/>
          <w:sz w:val="24"/>
        </w:rPr>
        <w:tab/>
      </w:r>
      <w:r>
        <w:rPr>
          <w:rFonts w:hint="eastAsia" w:ascii="仿宋" w:hAnsi="仿宋" w:eastAsia="仿宋"/>
          <w:b/>
          <w:sz w:val="24"/>
        </w:rPr>
        <w:t>月</w:t>
      </w:r>
      <w:r>
        <w:rPr>
          <w:rFonts w:hint="eastAsia" w:ascii="仿宋" w:hAnsi="仿宋" w:eastAsia="仿宋"/>
          <w:b/>
          <w:sz w:val="24"/>
        </w:rPr>
        <w:tab/>
      </w:r>
      <w:r>
        <w:rPr>
          <w:rFonts w:hint="eastAsia" w:ascii="仿宋" w:hAnsi="仿宋" w:eastAsia="仿宋"/>
          <w:b/>
          <w:spacing w:val="-1"/>
          <w:sz w:val="24"/>
        </w:rPr>
        <w:t>日</w:t>
      </w:r>
    </w:p>
    <w:p>
      <w:pPr>
        <w:pStyle w:val="22"/>
        <w:numPr>
          <w:ilvl w:val="0"/>
          <w:numId w:val="8"/>
        </w:numPr>
        <w:tabs>
          <w:tab w:val="left" w:pos="1126"/>
        </w:tabs>
        <w:spacing w:before="117" w:line="360" w:lineRule="auto"/>
        <w:ind w:left="1125" w:hanging="617"/>
        <w:rPr>
          <w:rFonts w:ascii="仿宋" w:hAnsi="仿宋" w:eastAsia="仿宋"/>
          <w:b/>
        </w:rPr>
      </w:pPr>
      <w:r>
        <w:rPr>
          <w:rFonts w:hint="eastAsia" w:ascii="仿宋" w:hAnsi="仿宋" w:eastAsia="仿宋"/>
          <w:b/>
          <w:sz w:val="24"/>
        </w:rPr>
        <w:t>法定代表人授权书</w:t>
      </w:r>
    </w:p>
    <w:p>
      <w:pPr>
        <w:pStyle w:val="2"/>
        <w:spacing w:before="1" w:line="360" w:lineRule="auto"/>
        <w:rPr>
          <w:rFonts w:ascii="仿宋" w:hAnsi="仿宋" w:eastAsia="仿宋"/>
          <w:b/>
          <w:sz w:val="25"/>
        </w:rPr>
      </w:pPr>
    </w:p>
    <w:p>
      <w:pPr>
        <w:spacing w:before="55" w:line="360" w:lineRule="auto"/>
        <w:ind w:left="869" w:right="988"/>
        <w:jc w:val="center"/>
        <w:rPr>
          <w:rFonts w:ascii="仿宋" w:hAnsi="仿宋" w:eastAsia="仿宋"/>
          <w:b/>
          <w:sz w:val="32"/>
        </w:rPr>
      </w:pPr>
      <w:r>
        <w:rPr>
          <w:rFonts w:hint="eastAsia" w:ascii="仿宋" w:hAnsi="仿宋" w:eastAsia="仿宋"/>
          <w:b/>
          <w:sz w:val="32"/>
        </w:rPr>
        <w:t>法定代表人授权书</w:t>
      </w:r>
    </w:p>
    <w:p>
      <w:pPr>
        <w:pStyle w:val="2"/>
        <w:spacing w:before="9" w:line="360" w:lineRule="auto"/>
        <w:rPr>
          <w:rFonts w:ascii="仿宋" w:hAnsi="仿宋" w:eastAsia="仿宋"/>
          <w:b/>
          <w:sz w:val="27"/>
        </w:rPr>
      </w:pPr>
    </w:p>
    <w:p>
      <w:pPr>
        <w:spacing w:before="66" w:line="360" w:lineRule="auto"/>
        <w:ind w:left="508"/>
        <w:rPr>
          <w:rFonts w:hint="eastAsia" w:ascii="仿宋" w:hAnsi="仿宋" w:eastAsia="仿宋"/>
          <w:b/>
          <w:sz w:val="24"/>
          <w:lang w:eastAsia="zh-CN"/>
        </w:rPr>
      </w:pPr>
      <w:r>
        <w:rPr>
          <w:rFonts w:hint="eastAsia" w:ascii="仿宋" w:hAnsi="仿宋" w:eastAsia="仿宋"/>
          <w:b/>
          <w:sz w:val="24"/>
        </w:rPr>
        <w:t>致：</w:t>
      </w:r>
      <w:r>
        <w:rPr>
          <w:rFonts w:hint="eastAsia" w:ascii="仿宋" w:hAnsi="仿宋" w:eastAsia="仿宋"/>
          <w:b/>
          <w:sz w:val="24"/>
          <w:lang w:eastAsia="zh-CN"/>
        </w:rPr>
        <w:t>玉树藏族自治州文体旅游广电局</w:t>
      </w:r>
    </w:p>
    <w:p>
      <w:pPr>
        <w:pStyle w:val="2"/>
        <w:spacing w:before="6" w:line="360" w:lineRule="auto"/>
        <w:rPr>
          <w:rFonts w:ascii="仿宋" w:hAnsi="仿宋" w:eastAsia="仿宋"/>
          <w:b/>
        </w:rPr>
      </w:pPr>
    </w:p>
    <w:p>
      <w:pPr>
        <w:pStyle w:val="2"/>
        <w:tabs>
          <w:tab w:val="left" w:pos="8403"/>
        </w:tabs>
        <w:spacing w:before="1" w:line="360" w:lineRule="auto"/>
        <w:ind w:left="990"/>
        <w:rPr>
          <w:rFonts w:ascii="仿宋" w:hAnsi="仿宋" w:eastAsia="仿宋"/>
        </w:rPr>
      </w:pPr>
      <w:r>
        <w:rPr>
          <w:rFonts w:hint="eastAsia" w:ascii="仿宋" w:hAnsi="仿宋" w:eastAsia="仿宋"/>
          <w:sz w:val="21"/>
          <w:u w:val="single"/>
        </w:rPr>
        <w:t>（</w:t>
      </w:r>
      <w:r>
        <w:rPr>
          <w:rFonts w:hint="eastAsia" w:ascii="仿宋" w:hAnsi="仿宋" w:eastAsia="仿宋"/>
          <w:u w:val="single"/>
          <w:lang w:val="en-US"/>
        </w:rPr>
        <w:t>供应商</w:t>
      </w:r>
      <w:r>
        <w:rPr>
          <w:rFonts w:hint="eastAsia" w:ascii="仿宋" w:hAnsi="仿宋" w:eastAsia="仿宋"/>
          <w:u w:val="single"/>
        </w:rPr>
        <w:t>名称）</w:t>
      </w:r>
      <w:r>
        <w:rPr>
          <w:rFonts w:hint="eastAsia" w:ascii="仿宋" w:hAnsi="仿宋" w:eastAsia="仿宋"/>
        </w:rPr>
        <w:t>系中华人民共和国合法企业，法定地址</w:t>
      </w:r>
      <w:r>
        <w:rPr>
          <w:rFonts w:hint="eastAsia" w:ascii="仿宋" w:hAnsi="仿宋" w:eastAsia="仿宋"/>
          <w:u w:val="single"/>
        </w:rPr>
        <w:tab/>
      </w:r>
      <w:r>
        <w:rPr>
          <w:rFonts w:hint="eastAsia" w:ascii="仿宋" w:hAnsi="仿宋" w:eastAsia="仿宋"/>
        </w:rPr>
        <w:t>。</w:t>
      </w:r>
    </w:p>
    <w:p>
      <w:pPr>
        <w:pStyle w:val="2"/>
        <w:spacing w:before="6" w:line="360" w:lineRule="auto"/>
        <w:rPr>
          <w:rFonts w:ascii="仿宋" w:hAnsi="仿宋" w:eastAsia="仿宋"/>
        </w:rPr>
      </w:pPr>
    </w:p>
    <w:p>
      <w:pPr>
        <w:pStyle w:val="2"/>
        <w:tabs>
          <w:tab w:val="left" w:pos="4763"/>
          <w:tab w:val="left" w:pos="8964"/>
        </w:tabs>
        <w:spacing w:line="360" w:lineRule="auto"/>
        <w:ind w:left="508" w:firstLine="480" w:firstLineChars="200"/>
        <w:rPr>
          <w:rFonts w:ascii="仿宋" w:hAnsi="仿宋" w:eastAsia="仿宋"/>
        </w:rPr>
      </w:pPr>
      <w:r>
        <w:rPr>
          <w:rFonts w:hint="eastAsia" w:ascii="仿宋" w:hAnsi="仿宋" w:eastAsia="仿宋"/>
          <w:u w:val="single"/>
        </w:rPr>
        <w:t>（法定代表人姓名）</w:t>
      </w:r>
      <w:r>
        <w:rPr>
          <w:rFonts w:hint="eastAsia" w:ascii="仿宋" w:hAnsi="仿宋" w:eastAsia="仿宋"/>
        </w:rPr>
        <w:t>特授权</w:t>
      </w:r>
      <w:r>
        <w:rPr>
          <w:rFonts w:hint="eastAsia" w:ascii="仿宋" w:hAnsi="仿宋" w:eastAsia="仿宋"/>
          <w:u w:val="single"/>
        </w:rPr>
        <w:t>（委托代理人姓名）</w:t>
      </w:r>
      <w:r>
        <w:rPr>
          <w:rFonts w:hint="eastAsia" w:ascii="仿宋" w:hAnsi="仿宋" w:eastAsia="仿宋"/>
        </w:rPr>
        <w:t>代表我单位全权办理项目的响应、答疑等具体工作，并签署全部有关的文件、资料。我单位对被授权人的签名负全部责任。</w:t>
      </w:r>
    </w:p>
    <w:p>
      <w:pPr>
        <w:pStyle w:val="2"/>
        <w:spacing w:before="3" w:line="360" w:lineRule="auto"/>
        <w:ind w:left="988"/>
        <w:rPr>
          <w:rFonts w:ascii="仿宋" w:hAnsi="仿宋" w:eastAsia="仿宋"/>
        </w:rPr>
      </w:pPr>
      <w:r>
        <w:rPr>
          <w:rFonts w:hint="eastAsia" w:ascii="仿宋" w:hAnsi="仿宋" w:eastAsia="仿宋"/>
        </w:rPr>
        <w:t>被授权人联系电话：</w:t>
      </w:r>
    </w:p>
    <w:p>
      <w:pPr>
        <w:pStyle w:val="2"/>
        <w:spacing w:before="7" w:line="360" w:lineRule="auto"/>
        <w:rPr>
          <w:rFonts w:ascii="仿宋" w:hAnsi="仿宋" w:eastAsia="仿宋"/>
        </w:rPr>
      </w:pPr>
    </w:p>
    <w:p>
      <w:pPr>
        <w:pStyle w:val="2"/>
        <w:tabs>
          <w:tab w:val="left" w:pos="4763"/>
          <w:tab w:val="left" w:pos="8964"/>
        </w:tabs>
        <w:spacing w:line="360" w:lineRule="auto"/>
        <w:ind w:left="508"/>
        <w:rPr>
          <w:rFonts w:ascii="仿宋" w:hAnsi="仿宋" w:eastAsia="仿宋"/>
        </w:rPr>
      </w:pPr>
      <w:r>
        <w:rPr>
          <w:rFonts w:hint="eastAsia" w:ascii="仿宋" w:hAnsi="仿宋" w:eastAsia="仿宋"/>
        </w:rPr>
        <w:t>被授权人（委托代理人）签字：</w:t>
      </w:r>
      <w:r>
        <w:rPr>
          <w:rFonts w:hint="eastAsia" w:ascii="仿宋" w:hAnsi="仿宋" w:eastAsia="仿宋"/>
          <w:u w:val="single"/>
        </w:rPr>
        <w:tab/>
      </w:r>
      <w:r>
        <w:rPr>
          <w:rFonts w:hint="eastAsia" w:ascii="仿宋" w:hAnsi="仿宋" w:eastAsia="仿宋"/>
        </w:rPr>
        <w:t>授权人（法定代表人）签字：</w:t>
      </w:r>
      <w:r>
        <w:rPr>
          <w:rFonts w:hint="eastAsia" w:ascii="仿宋" w:hAnsi="仿宋" w:eastAsia="仿宋"/>
          <w:u w:val="single"/>
        </w:rPr>
        <w:tab/>
      </w:r>
    </w:p>
    <w:p>
      <w:pPr>
        <w:pStyle w:val="2"/>
        <w:spacing w:before="10" w:line="360" w:lineRule="auto"/>
        <w:rPr>
          <w:rFonts w:ascii="仿宋" w:hAnsi="仿宋" w:eastAsia="仿宋"/>
          <w:sz w:val="20"/>
        </w:rPr>
      </w:pPr>
    </w:p>
    <w:p>
      <w:pPr>
        <w:pStyle w:val="2"/>
        <w:tabs>
          <w:tab w:val="left" w:pos="4763"/>
          <w:tab w:val="left" w:pos="8964"/>
        </w:tabs>
        <w:spacing w:before="74" w:line="360" w:lineRule="auto"/>
        <w:ind w:left="508"/>
        <w:rPr>
          <w:rFonts w:ascii="仿宋" w:hAnsi="仿宋" w:eastAsia="仿宋"/>
        </w:rPr>
      </w:pPr>
      <w:r>
        <w:rPr>
          <w:rFonts w:hint="eastAsia" w:ascii="仿宋" w:hAnsi="仿宋" w:eastAsia="仿宋"/>
        </w:rPr>
        <w:t>职务：</w:t>
      </w:r>
      <w:r>
        <w:rPr>
          <w:rFonts w:hint="eastAsia" w:ascii="仿宋" w:hAnsi="仿宋" w:eastAsia="仿宋"/>
          <w:u w:val="single"/>
        </w:rPr>
        <w:tab/>
      </w:r>
      <w:r>
        <w:rPr>
          <w:rFonts w:hint="eastAsia" w:ascii="仿宋" w:hAnsi="仿宋" w:eastAsia="仿宋"/>
        </w:rPr>
        <w:t>职务：</w:t>
      </w:r>
      <w:r>
        <w:rPr>
          <w:rFonts w:hint="eastAsia" w:ascii="仿宋" w:hAnsi="仿宋" w:eastAsia="仿宋"/>
          <w:u w:val="single"/>
        </w:rPr>
        <w:tab/>
      </w:r>
    </w:p>
    <w:p>
      <w:pPr>
        <w:pStyle w:val="2"/>
        <w:spacing w:line="360" w:lineRule="auto"/>
        <w:rPr>
          <w:rFonts w:ascii="仿宋" w:hAnsi="仿宋" w:eastAsia="仿宋"/>
          <w:sz w:val="20"/>
        </w:rPr>
      </w:pPr>
    </w:p>
    <w:p>
      <w:pPr>
        <w:pStyle w:val="2"/>
        <w:spacing w:line="360" w:lineRule="auto"/>
        <w:rPr>
          <w:rFonts w:ascii="仿宋" w:hAnsi="仿宋" w:eastAsia="仿宋"/>
          <w:sz w:val="20"/>
        </w:rPr>
      </w:pPr>
    </w:p>
    <w:p>
      <w:pPr>
        <w:pStyle w:val="2"/>
        <w:spacing w:before="9" w:line="360" w:lineRule="auto"/>
        <w:rPr>
          <w:rFonts w:ascii="仿宋" w:hAnsi="仿宋" w:eastAsia="仿宋"/>
          <w:sz w:val="29"/>
        </w:rPr>
      </w:pPr>
    </w:p>
    <w:p>
      <w:pPr>
        <w:pStyle w:val="2"/>
        <w:spacing w:before="66" w:line="360" w:lineRule="auto"/>
        <w:ind w:left="508"/>
        <w:rPr>
          <w:rFonts w:ascii="仿宋" w:hAnsi="仿宋" w:eastAsia="仿宋"/>
        </w:rPr>
      </w:pPr>
      <w:r>
        <w:rPr>
          <w:rFonts w:hint="eastAsia" w:ascii="仿宋" w:hAnsi="仿宋" w:eastAsia="仿宋"/>
        </w:rPr>
        <w:t>附被授权人第二代身份证双面扫描（或复印）件</w:t>
      </w: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tabs>
          <w:tab w:val="left" w:pos="8360"/>
        </w:tabs>
        <w:spacing w:before="193" w:line="360" w:lineRule="auto"/>
        <w:ind w:right="1099" w:firstLine="4368" w:firstLineChars="1813"/>
        <w:rPr>
          <w:rFonts w:ascii="仿宋" w:hAnsi="仿宋" w:eastAsia="仿宋"/>
          <w:b/>
          <w:spacing w:val="-14"/>
          <w:sz w:val="24"/>
        </w:rPr>
      </w:pPr>
      <w:bookmarkStart w:id="82" w:name="_bookmark45"/>
      <w:bookmarkEnd w:id="82"/>
      <w:r>
        <w:rPr>
          <w:rFonts w:hint="eastAsia" w:ascii="仿宋" w:hAnsi="仿宋" w:eastAsia="仿宋"/>
          <w:b/>
          <w:sz w:val="24"/>
          <w:lang w:val="en-US"/>
        </w:rPr>
        <w:t>供应商</w:t>
      </w:r>
      <w:r>
        <w:rPr>
          <w:rFonts w:hint="eastAsia" w:ascii="仿宋" w:hAnsi="仿宋" w:eastAsia="仿宋"/>
          <w:b/>
          <w:sz w:val="24"/>
        </w:rPr>
        <w:t>：             （公章</w:t>
      </w:r>
      <w:r>
        <w:rPr>
          <w:rFonts w:hint="eastAsia" w:ascii="仿宋" w:hAnsi="仿宋" w:eastAsia="仿宋"/>
          <w:b/>
          <w:spacing w:val="-14"/>
          <w:sz w:val="24"/>
        </w:rPr>
        <w:t xml:space="preserve">） </w:t>
      </w:r>
    </w:p>
    <w:p>
      <w:pPr>
        <w:tabs>
          <w:tab w:val="left" w:pos="8360"/>
        </w:tabs>
        <w:spacing w:before="193" w:line="360" w:lineRule="auto"/>
        <w:ind w:right="619"/>
        <w:jc w:val="right"/>
        <w:rPr>
          <w:rFonts w:ascii="仿宋" w:hAnsi="仿宋" w:eastAsia="仿宋"/>
          <w:b/>
          <w:sz w:val="24"/>
        </w:rPr>
      </w:pPr>
      <w:r>
        <w:rPr>
          <w:rFonts w:hint="eastAsia" w:ascii="仿宋" w:hAnsi="仿宋" w:eastAsia="仿宋"/>
          <w:b/>
          <w:sz w:val="24"/>
        </w:rPr>
        <w:t>法定代表人或委托代理人</w:t>
      </w:r>
      <w:r>
        <w:rPr>
          <w:rFonts w:hint="eastAsia" w:ascii="仿宋" w:hAnsi="仿宋" w:eastAsia="仿宋"/>
          <w:b/>
          <w:spacing w:val="4"/>
          <w:sz w:val="24"/>
        </w:rPr>
        <w:t xml:space="preserve">：    </w:t>
      </w:r>
      <w:r>
        <w:rPr>
          <w:rFonts w:hint="eastAsia" w:ascii="仿宋" w:hAnsi="仿宋" w:eastAsia="仿宋"/>
          <w:b/>
          <w:sz w:val="24"/>
        </w:rPr>
        <w:t>（签字或盖章</w:t>
      </w:r>
      <w:r>
        <w:rPr>
          <w:rFonts w:hint="eastAsia" w:ascii="仿宋" w:hAnsi="仿宋" w:eastAsia="仿宋"/>
          <w:b/>
          <w:spacing w:val="-14"/>
          <w:sz w:val="24"/>
        </w:rPr>
        <w:t>）</w:t>
      </w:r>
    </w:p>
    <w:p>
      <w:pPr>
        <w:spacing w:line="360" w:lineRule="auto"/>
        <w:ind w:firstLine="4416" w:firstLineChars="1833"/>
        <w:jc w:val="center"/>
        <w:rPr>
          <w:rFonts w:ascii="仿宋" w:hAnsi="仿宋" w:eastAsia="仿宋"/>
          <w:sz w:val="24"/>
        </w:rPr>
        <w:sectPr>
          <w:pgSz w:w="11910" w:h="16840"/>
          <w:pgMar w:top="1440" w:right="1196" w:bottom="1440" w:left="1196" w:header="679" w:footer="686" w:gutter="0"/>
          <w:cols w:space="720" w:num="1"/>
        </w:sectPr>
      </w:pPr>
      <w:r>
        <w:rPr>
          <w:rFonts w:hint="eastAsia" w:ascii="仿宋" w:hAnsi="仿宋" w:eastAsia="仿宋"/>
          <w:b/>
          <w:sz w:val="24"/>
        </w:rPr>
        <w:t>年</w:t>
      </w:r>
      <w:r>
        <w:rPr>
          <w:rFonts w:hint="eastAsia" w:ascii="仿宋" w:hAnsi="仿宋" w:eastAsia="仿宋"/>
          <w:b/>
          <w:sz w:val="24"/>
        </w:rPr>
        <w:tab/>
      </w:r>
      <w:r>
        <w:rPr>
          <w:rFonts w:hint="eastAsia" w:ascii="仿宋" w:hAnsi="仿宋" w:eastAsia="仿宋"/>
          <w:b/>
          <w:sz w:val="24"/>
        </w:rPr>
        <w:t>月</w:t>
      </w:r>
      <w:r>
        <w:rPr>
          <w:rFonts w:hint="eastAsia" w:ascii="仿宋" w:hAnsi="仿宋" w:eastAsia="仿宋"/>
          <w:b/>
          <w:sz w:val="24"/>
        </w:rPr>
        <w:tab/>
      </w:r>
      <w:r>
        <w:rPr>
          <w:rFonts w:hint="eastAsia" w:ascii="仿宋" w:hAnsi="仿宋" w:eastAsia="仿宋"/>
          <w:b/>
          <w:spacing w:val="-1"/>
          <w:sz w:val="24"/>
        </w:rPr>
        <w:t>日</w:t>
      </w:r>
    </w:p>
    <w:p>
      <w:pPr>
        <w:pStyle w:val="22"/>
        <w:numPr>
          <w:ilvl w:val="0"/>
          <w:numId w:val="8"/>
        </w:numPr>
        <w:tabs>
          <w:tab w:val="left" w:pos="1228"/>
        </w:tabs>
        <w:spacing w:before="135" w:line="360" w:lineRule="auto"/>
        <w:ind w:left="1227"/>
        <w:rPr>
          <w:rFonts w:ascii="仿宋" w:hAnsi="仿宋" w:eastAsia="仿宋"/>
          <w:b/>
          <w:sz w:val="26"/>
        </w:rPr>
      </w:pPr>
      <w:r>
        <w:rPr>
          <w:rFonts w:hint="eastAsia" w:ascii="仿宋" w:hAnsi="仿宋" w:eastAsia="仿宋"/>
          <w:b/>
          <w:sz w:val="28"/>
          <w:lang w:val="en-US"/>
        </w:rPr>
        <w:t>供应商</w:t>
      </w:r>
      <w:r>
        <w:rPr>
          <w:rFonts w:hint="eastAsia" w:ascii="仿宋" w:hAnsi="仿宋" w:eastAsia="仿宋"/>
          <w:b/>
          <w:sz w:val="28"/>
        </w:rPr>
        <w:t>承诺函</w:t>
      </w:r>
    </w:p>
    <w:p>
      <w:pPr>
        <w:pStyle w:val="2"/>
        <w:spacing w:before="3" w:line="360" w:lineRule="auto"/>
        <w:rPr>
          <w:rFonts w:ascii="仿宋" w:hAnsi="仿宋" w:eastAsia="仿宋"/>
          <w:b/>
          <w:sz w:val="26"/>
        </w:rPr>
      </w:pPr>
    </w:p>
    <w:p>
      <w:pPr>
        <w:spacing w:before="55" w:line="360" w:lineRule="auto"/>
        <w:ind w:left="875" w:right="988"/>
        <w:jc w:val="center"/>
        <w:rPr>
          <w:rFonts w:ascii="仿宋" w:hAnsi="仿宋" w:eastAsia="仿宋"/>
          <w:b/>
          <w:sz w:val="32"/>
        </w:rPr>
      </w:pPr>
      <w:r>
        <w:rPr>
          <w:rFonts w:hint="eastAsia" w:ascii="仿宋" w:hAnsi="仿宋" w:eastAsia="仿宋"/>
          <w:b/>
          <w:sz w:val="32"/>
          <w:lang w:val="en-US"/>
        </w:rPr>
        <w:t>供应商</w:t>
      </w:r>
      <w:r>
        <w:rPr>
          <w:rFonts w:hint="eastAsia" w:ascii="仿宋" w:hAnsi="仿宋" w:eastAsia="仿宋"/>
          <w:b/>
          <w:sz w:val="32"/>
        </w:rPr>
        <w:t>承诺函</w:t>
      </w:r>
    </w:p>
    <w:p>
      <w:pPr>
        <w:pStyle w:val="2"/>
        <w:spacing w:before="6" w:line="360" w:lineRule="auto"/>
        <w:rPr>
          <w:rFonts w:ascii="仿宋" w:hAnsi="仿宋" w:eastAsia="仿宋"/>
          <w:b/>
          <w:sz w:val="27"/>
        </w:rPr>
      </w:pPr>
    </w:p>
    <w:p>
      <w:pPr>
        <w:spacing w:before="66" w:line="360" w:lineRule="auto"/>
        <w:ind w:left="508"/>
        <w:rPr>
          <w:rFonts w:hint="eastAsia" w:ascii="仿宋" w:hAnsi="仿宋" w:eastAsia="仿宋"/>
          <w:b/>
          <w:sz w:val="24"/>
          <w:lang w:eastAsia="zh-CN"/>
        </w:rPr>
      </w:pPr>
      <w:r>
        <w:rPr>
          <w:rFonts w:hint="eastAsia" w:ascii="仿宋" w:hAnsi="仿宋" w:eastAsia="仿宋"/>
          <w:b/>
          <w:sz w:val="24"/>
        </w:rPr>
        <w:t>致：</w:t>
      </w:r>
      <w:r>
        <w:rPr>
          <w:rFonts w:hint="eastAsia" w:ascii="仿宋" w:hAnsi="仿宋" w:eastAsia="仿宋"/>
          <w:b/>
          <w:sz w:val="24"/>
          <w:lang w:eastAsia="zh-CN"/>
        </w:rPr>
        <w:t>玉树藏族自治州文体旅游广电局</w:t>
      </w:r>
    </w:p>
    <w:p>
      <w:pPr>
        <w:pStyle w:val="2"/>
        <w:spacing w:before="9" w:line="360" w:lineRule="auto"/>
        <w:rPr>
          <w:rFonts w:ascii="仿宋" w:hAnsi="仿宋" w:eastAsia="仿宋"/>
          <w:b/>
        </w:rPr>
      </w:pPr>
    </w:p>
    <w:p>
      <w:pPr>
        <w:pStyle w:val="2"/>
        <w:tabs>
          <w:tab w:val="left" w:pos="2440"/>
          <w:tab w:val="left" w:pos="3165"/>
          <w:tab w:val="left" w:pos="3892"/>
          <w:tab w:val="left" w:pos="5345"/>
        </w:tabs>
        <w:spacing w:line="360" w:lineRule="auto"/>
        <w:ind w:left="508" w:right="503" w:firstLine="480"/>
        <w:rPr>
          <w:rFonts w:ascii="仿宋" w:hAnsi="仿宋" w:eastAsia="仿宋"/>
        </w:rPr>
      </w:pPr>
      <w:r>
        <w:rPr>
          <w:rFonts w:hint="eastAsia" w:ascii="仿宋" w:hAnsi="仿宋" w:eastAsia="仿宋"/>
        </w:rPr>
        <w:t>关于贵方</w:t>
      </w:r>
      <w:r>
        <w:rPr>
          <w:rFonts w:hint="eastAsia" w:ascii="仿宋" w:hAnsi="仿宋" w:eastAsia="仿宋"/>
          <w:u w:val="single"/>
        </w:rPr>
        <w:tab/>
      </w:r>
      <w:r>
        <w:rPr>
          <w:rFonts w:hint="eastAsia" w:ascii="仿宋" w:hAnsi="仿宋" w:eastAsia="仿宋"/>
        </w:rPr>
        <w:t>年</w:t>
      </w:r>
      <w:r>
        <w:rPr>
          <w:rFonts w:hint="eastAsia" w:ascii="仿宋" w:hAnsi="仿宋" w:eastAsia="仿宋"/>
          <w:u w:val="single"/>
        </w:rPr>
        <w:tab/>
      </w:r>
      <w:r>
        <w:rPr>
          <w:rFonts w:hint="eastAsia" w:ascii="仿宋" w:hAnsi="仿宋" w:eastAsia="仿宋"/>
        </w:rPr>
        <w:t>月</w:t>
      </w:r>
      <w:r>
        <w:rPr>
          <w:rFonts w:hint="eastAsia" w:ascii="仿宋" w:hAnsi="仿宋" w:eastAsia="仿宋"/>
          <w:u w:val="single"/>
        </w:rPr>
        <w:tab/>
      </w:r>
      <w:r>
        <w:rPr>
          <w:rFonts w:hint="eastAsia" w:ascii="仿宋" w:hAnsi="仿宋" w:eastAsia="仿宋"/>
        </w:rPr>
        <w:t>日</w:t>
      </w:r>
      <w:r>
        <w:rPr>
          <w:rFonts w:hint="eastAsia" w:ascii="仿宋" w:hAnsi="仿宋" w:eastAsia="仿宋"/>
          <w:u w:val="single"/>
        </w:rPr>
        <w:tab/>
      </w:r>
      <w:r>
        <w:rPr>
          <w:rFonts w:hint="eastAsia" w:ascii="仿宋" w:hAnsi="仿宋" w:eastAsia="仿宋"/>
          <w:u w:val="single"/>
        </w:rPr>
        <w:t>（项目名称）</w:t>
      </w:r>
      <w:r>
        <w:rPr>
          <w:rFonts w:hint="eastAsia" w:ascii="仿宋" w:hAnsi="仿宋" w:eastAsia="仿宋"/>
        </w:rPr>
        <w:t>采购项目，本签字人愿意参加响应</w:t>
      </w:r>
      <w:r>
        <w:rPr>
          <w:rFonts w:hint="eastAsia" w:ascii="仿宋" w:hAnsi="仿宋" w:eastAsia="仿宋"/>
          <w:spacing w:val="-34"/>
        </w:rPr>
        <w:t>，</w:t>
      </w:r>
      <w:r>
        <w:rPr>
          <w:rFonts w:hint="eastAsia" w:ascii="仿宋" w:hAnsi="仿宋" w:eastAsia="仿宋"/>
        </w:rPr>
        <w:t>提供采购一览表中要求的所有服务项目</w:t>
      </w:r>
      <w:r>
        <w:rPr>
          <w:rFonts w:hint="eastAsia" w:ascii="仿宋" w:hAnsi="仿宋" w:eastAsia="仿宋"/>
          <w:spacing w:val="-34"/>
        </w:rPr>
        <w:t>，</w:t>
      </w:r>
      <w:r>
        <w:rPr>
          <w:rFonts w:hint="eastAsia" w:ascii="仿宋" w:hAnsi="仿宋" w:eastAsia="仿宋"/>
        </w:rPr>
        <w:t>并证实提交的所有资料是准确的和真实的</w:t>
      </w:r>
      <w:r>
        <w:rPr>
          <w:rFonts w:hint="eastAsia" w:ascii="仿宋" w:hAnsi="仿宋" w:eastAsia="仿宋"/>
          <w:spacing w:val="-17"/>
        </w:rPr>
        <w:t>。</w:t>
      </w:r>
      <w:r>
        <w:rPr>
          <w:rFonts w:hint="eastAsia" w:ascii="仿宋" w:hAnsi="仿宋" w:eastAsia="仿宋"/>
        </w:rPr>
        <w:t>同时，我代表（</w:t>
      </w:r>
      <w:r>
        <w:rPr>
          <w:rFonts w:hint="eastAsia" w:ascii="仿宋" w:hAnsi="仿宋" w:eastAsia="仿宋"/>
          <w:lang w:val="en-US"/>
        </w:rPr>
        <w:t>供应商</w:t>
      </w:r>
      <w:r>
        <w:rPr>
          <w:rFonts w:hint="eastAsia" w:ascii="仿宋" w:hAnsi="仿宋" w:eastAsia="仿宋"/>
        </w:rPr>
        <w:t>名称），在此作如下承诺：</w:t>
      </w:r>
    </w:p>
    <w:p>
      <w:pPr>
        <w:pStyle w:val="22"/>
        <w:numPr>
          <w:ilvl w:val="0"/>
          <w:numId w:val="9"/>
        </w:numPr>
        <w:tabs>
          <w:tab w:val="left" w:pos="1191"/>
        </w:tabs>
        <w:spacing w:before="5" w:line="360" w:lineRule="auto"/>
        <w:ind w:hanging="202"/>
        <w:rPr>
          <w:rFonts w:ascii="仿宋" w:hAnsi="仿宋" w:eastAsia="仿宋"/>
          <w:sz w:val="24"/>
        </w:rPr>
      </w:pPr>
      <w:r>
        <w:rPr>
          <w:rFonts w:hint="eastAsia" w:ascii="仿宋" w:hAnsi="仿宋" w:eastAsia="仿宋"/>
          <w:spacing w:val="-1"/>
          <w:sz w:val="24"/>
        </w:rPr>
        <w:t>完全理解和接受谈判文件的一切规定和要求；</w:t>
      </w:r>
    </w:p>
    <w:p>
      <w:pPr>
        <w:pStyle w:val="2"/>
        <w:spacing w:before="6" w:line="360" w:lineRule="auto"/>
        <w:rPr>
          <w:rFonts w:ascii="仿宋" w:hAnsi="仿宋" w:eastAsia="仿宋"/>
        </w:rPr>
      </w:pPr>
    </w:p>
    <w:p>
      <w:pPr>
        <w:pStyle w:val="22"/>
        <w:numPr>
          <w:ilvl w:val="0"/>
          <w:numId w:val="9"/>
        </w:numPr>
        <w:tabs>
          <w:tab w:val="left" w:pos="1193"/>
        </w:tabs>
        <w:spacing w:before="0" w:line="360" w:lineRule="auto"/>
        <w:ind w:left="508" w:right="621" w:firstLine="480"/>
        <w:jc w:val="both"/>
        <w:rPr>
          <w:rFonts w:ascii="仿宋" w:hAnsi="仿宋" w:eastAsia="仿宋"/>
          <w:sz w:val="24"/>
        </w:rPr>
      </w:pPr>
      <w:r>
        <w:rPr>
          <w:rFonts w:hint="eastAsia" w:ascii="仿宋" w:hAnsi="仿宋" w:eastAsia="仿宋"/>
          <w:sz w:val="24"/>
        </w:rPr>
        <w:t>若中标，我方将按照谈判文件的具体规定与采购人签订采购合同，并且严格履行合</w:t>
      </w:r>
      <w:r>
        <w:rPr>
          <w:rFonts w:hint="eastAsia" w:ascii="仿宋" w:hAnsi="仿宋" w:eastAsia="仿宋"/>
          <w:spacing w:val="-1"/>
          <w:sz w:val="24"/>
        </w:rPr>
        <w:t>同义务，按时交货，提供优质的产品和服务。如果在合同执行过程中，发现质量、数量出</w:t>
      </w:r>
      <w:r>
        <w:rPr>
          <w:rFonts w:hint="eastAsia" w:ascii="仿宋" w:hAnsi="仿宋" w:eastAsia="仿宋"/>
          <w:sz w:val="24"/>
        </w:rPr>
        <w:t>现问题，我方一定尽快更换或补退货，并承担相应的经济责任；</w:t>
      </w:r>
    </w:p>
    <w:p>
      <w:pPr>
        <w:pStyle w:val="22"/>
        <w:numPr>
          <w:ilvl w:val="0"/>
          <w:numId w:val="9"/>
        </w:numPr>
        <w:tabs>
          <w:tab w:val="left" w:pos="1193"/>
        </w:tabs>
        <w:spacing w:before="0" w:line="360" w:lineRule="auto"/>
        <w:ind w:left="508" w:right="621" w:firstLine="480"/>
        <w:rPr>
          <w:rFonts w:ascii="仿宋" w:hAnsi="仿宋" w:eastAsia="仿宋"/>
          <w:sz w:val="24"/>
        </w:rPr>
      </w:pPr>
      <w:r>
        <w:rPr>
          <w:rFonts w:hint="eastAsia" w:ascii="仿宋" w:hAnsi="仿宋" w:eastAsia="仿宋"/>
          <w:sz w:val="24"/>
        </w:rPr>
        <w:t>在整个谈判过程中我方若有违规行为，贵方可按谈判文件之规定给予处罚，我方完全接受。</w:t>
      </w:r>
    </w:p>
    <w:p>
      <w:pPr>
        <w:pStyle w:val="22"/>
        <w:numPr>
          <w:ilvl w:val="0"/>
          <w:numId w:val="9"/>
        </w:numPr>
        <w:tabs>
          <w:tab w:val="left" w:pos="1191"/>
        </w:tabs>
        <w:spacing w:before="0" w:line="360" w:lineRule="auto"/>
        <w:ind w:hanging="202"/>
        <w:rPr>
          <w:rFonts w:ascii="仿宋" w:hAnsi="仿宋" w:eastAsia="仿宋"/>
          <w:sz w:val="24"/>
        </w:rPr>
      </w:pPr>
      <w:r>
        <w:rPr>
          <w:rFonts w:hint="eastAsia" w:ascii="仿宋" w:hAnsi="仿宋" w:eastAsia="仿宋"/>
          <w:spacing w:val="-1"/>
          <w:sz w:val="24"/>
        </w:rPr>
        <w:t>若中标，本承诺将成为合同不可分割的一部分，与合同具有同等的法律效力。</w:t>
      </w: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tabs>
          <w:tab w:val="left" w:pos="8955"/>
        </w:tabs>
        <w:spacing w:before="193" w:line="360" w:lineRule="auto"/>
        <w:ind w:right="1099" w:firstLine="4457" w:firstLineChars="1850"/>
        <w:rPr>
          <w:rFonts w:ascii="仿宋" w:hAnsi="仿宋" w:eastAsia="仿宋"/>
          <w:b/>
          <w:spacing w:val="-14"/>
          <w:sz w:val="24"/>
        </w:rPr>
      </w:pPr>
      <w:r>
        <w:rPr>
          <w:rFonts w:hint="eastAsia" w:ascii="仿宋" w:hAnsi="仿宋" w:eastAsia="仿宋"/>
          <w:b/>
          <w:sz w:val="24"/>
          <w:lang w:val="en-US"/>
        </w:rPr>
        <w:t>供应商</w:t>
      </w:r>
      <w:r>
        <w:rPr>
          <w:rFonts w:hint="eastAsia" w:ascii="仿宋" w:hAnsi="仿宋" w:eastAsia="仿宋"/>
          <w:b/>
          <w:sz w:val="24"/>
        </w:rPr>
        <w:t>：             （公章</w:t>
      </w:r>
      <w:r>
        <w:rPr>
          <w:rFonts w:hint="eastAsia" w:ascii="仿宋" w:hAnsi="仿宋" w:eastAsia="仿宋"/>
          <w:b/>
          <w:spacing w:val="-14"/>
          <w:sz w:val="24"/>
        </w:rPr>
        <w:t xml:space="preserve">） </w:t>
      </w:r>
    </w:p>
    <w:p>
      <w:pPr>
        <w:tabs>
          <w:tab w:val="left" w:pos="8955"/>
        </w:tabs>
        <w:spacing w:before="193" w:line="360" w:lineRule="auto"/>
        <w:ind w:right="619"/>
        <w:jc w:val="right"/>
        <w:rPr>
          <w:rFonts w:ascii="仿宋" w:hAnsi="仿宋" w:eastAsia="仿宋"/>
          <w:b/>
          <w:sz w:val="24"/>
        </w:rPr>
      </w:pPr>
      <w:r>
        <w:rPr>
          <w:rFonts w:hint="eastAsia" w:ascii="仿宋" w:hAnsi="仿宋" w:eastAsia="仿宋"/>
          <w:b/>
          <w:sz w:val="24"/>
        </w:rPr>
        <w:t>法定代表人或委托代理人</w:t>
      </w:r>
      <w:r>
        <w:rPr>
          <w:rFonts w:hint="eastAsia" w:ascii="仿宋" w:hAnsi="仿宋" w:eastAsia="仿宋"/>
          <w:b/>
          <w:spacing w:val="4"/>
          <w:sz w:val="24"/>
        </w:rPr>
        <w:t xml:space="preserve">：    </w:t>
      </w:r>
      <w:r>
        <w:rPr>
          <w:rFonts w:hint="eastAsia" w:ascii="仿宋" w:hAnsi="仿宋" w:eastAsia="仿宋"/>
          <w:b/>
          <w:sz w:val="24"/>
        </w:rPr>
        <w:t>（签字或盖章</w:t>
      </w:r>
      <w:r>
        <w:rPr>
          <w:rFonts w:hint="eastAsia" w:ascii="仿宋" w:hAnsi="仿宋" w:eastAsia="仿宋"/>
          <w:b/>
          <w:spacing w:val="-14"/>
          <w:sz w:val="24"/>
        </w:rPr>
        <w:t>）</w:t>
      </w:r>
    </w:p>
    <w:p>
      <w:pPr>
        <w:spacing w:line="360" w:lineRule="auto"/>
        <w:ind w:firstLine="3754" w:firstLineChars="1558"/>
        <w:jc w:val="center"/>
        <w:rPr>
          <w:rFonts w:ascii="仿宋" w:hAnsi="仿宋" w:eastAsia="仿宋"/>
          <w:sz w:val="24"/>
        </w:rPr>
        <w:sectPr>
          <w:pgSz w:w="11910" w:h="16840"/>
          <w:pgMar w:top="1440" w:right="1196" w:bottom="1440" w:left="1196" w:header="679" w:footer="686" w:gutter="0"/>
          <w:cols w:space="720" w:num="1"/>
        </w:sectPr>
      </w:pPr>
      <w:r>
        <w:rPr>
          <w:rFonts w:hint="eastAsia" w:ascii="仿宋" w:hAnsi="仿宋" w:eastAsia="仿宋"/>
          <w:b/>
          <w:sz w:val="24"/>
        </w:rPr>
        <w:t>年</w:t>
      </w:r>
      <w:r>
        <w:rPr>
          <w:rFonts w:hint="eastAsia" w:ascii="仿宋" w:hAnsi="仿宋" w:eastAsia="仿宋"/>
          <w:b/>
          <w:sz w:val="24"/>
        </w:rPr>
        <w:tab/>
      </w:r>
      <w:r>
        <w:rPr>
          <w:rFonts w:hint="eastAsia" w:ascii="仿宋" w:hAnsi="仿宋" w:eastAsia="仿宋"/>
          <w:b/>
          <w:sz w:val="24"/>
        </w:rPr>
        <w:t>月</w:t>
      </w:r>
      <w:r>
        <w:rPr>
          <w:rFonts w:hint="eastAsia" w:ascii="仿宋" w:hAnsi="仿宋" w:eastAsia="仿宋"/>
          <w:b/>
          <w:sz w:val="24"/>
        </w:rPr>
        <w:tab/>
      </w:r>
      <w:r>
        <w:rPr>
          <w:rFonts w:hint="eastAsia" w:ascii="仿宋" w:hAnsi="仿宋" w:eastAsia="仿宋"/>
          <w:b/>
          <w:spacing w:val="-1"/>
          <w:sz w:val="24"/>
        </w:rPr>
        <w:t>日</w:t>
      </w:r>
    </w:p>
    <w:p>
      <w:pPr>
        <w:pStyle w:val="22"/>
        <w:numPr>
          <w:ilvl w:val="0"/>
          <w:numId w:val="8"/>
        </w:numPr>
        <w:tabs>
          <w:tab w:val="left" w:pos="1228"/>
        </w:tabs>
        <w:spacing w:before="135" w:line="360" w:lineRule="auto"/>
        <w:ind w:left="1227"/>
        <w:rPr>
          <w:rFonts w:ascii="仿宋" w:hAnsi="仿宋" w:eastAsia="仿宋"/>
          <w:b/>
          <w:sz w:val="26"/>
        </w:rPr>
      </w:pPr>
      <w:bookmarkStart w:id="83" w:name="_bookmark46"/>
      <w:bookmarkEnd w:id="83"/>
      <w:r>
        <w:rPr>
          <w:rFonts w:hint="eastAsia" w:ascii="仿宋" w:hAnsi="仿宋" w:eastAsia="仿宋"/>
          <w:b/>
          <w:sz w:val="28"/>
          <w:lang w:val="en-US"/>
        </w:rPr>
        <w:t>供应商</w:t>
      </w:r>
      <w:r>
        <w:rPr>
          <w:rFonts w:hint="eastAsia" w:ascii="仿宋" w:hAnsi="仿宋" w:eastAsia="仿宋"/>
          <w:b/>
          <w:sz w:val="28"/>
        </w:rPr>
        <w:t>诚信承诺书</w:t>
      </w:r>
    </w:p>
    <w:p>
      <w:pPr>
        <w:pStyle w:val="2"/>
        <w:spacing w:before="3" w:line="360" w:lineRule="auto"/>
        <w:rPr>
          <w:rFonts w:ascii="仿宋" w:hAnsi="仿宋" w:eastAsia="仿宋"/>
          <w:b/>
          <w:sz w:val="26"/>
        </w:rPr>
      </w:pPr>
    </w:p>
    <w:p>
      <w:pPr>
        <w:spacing w:before="55" w:line="360" w:lineRule="auto"/>
        <w:ind w:left="869" w:right="988"/>
        <w:jc w:val="center"/>
        <w:rPr>
          <w:rFonts w:ascii="仿宋" w:hAnsi="仿宋" w:eastAsia="仿宋"/>
          <w:b/>
          <w:sz w:val="32"/>
        </w:rPr>
      </w:pPr>
      <w:r>
        <w:rPr>
          <w:rFonts w:hint="eastAsia" w:ascii="仿宋" w:hAnsi="仿宋" w:eastAsia="仿宋"/>
          <w:b/>
          <w:sz w:val="32"/>
          <w:lang w:val="en-US"/>
        </w:rPr>
        <w:t>供应商</w:t>
      </w:r>
      <w:r>
        <w:rPr>
          <w:rFonts w:hint="eastAsia" w:ascii="仿宋" w:hAnsi="仿宋" w:eastAsia="仿宋"/>
          <w:b/>
          <w:sz w:val="32"/>
        </w:rPr>
        <w:t>诚信承诺书</w:t>
      </w:r>
    </w:p>
    <w:p>
      <w:pPr>
        <w:spacing w:before="66" w:line="360" w:lineRule="auto"/>
        <w:ind w:left="508"/>
        <w:rPr>
          <w:rFonts w:hint="eastAsia" w:ascii="仿宋" w:hAnsi="仿宋" w:eastAsia="仿宋"/>
          <w:b/>
          <w:sz w:val="24"/>
          <w:lang w:eastAsia="zh-CN"/>
        </w:rPr>
      </w:pPr>
      <w:r>
        <w:rPr>
          <w:rFonts w:hint="eastAsia" w:ascii="仿宋" w:hAnsi="仿宋" w:eastAsia="仿宋"/>
          <w:b/>
          <w:sz w:val="24"/>
        </w:rPr>
        <w:t>致：</w:t>
      </w:r>
      <w:r>
        <w:rPr>
          <w:rFonts w:hint="eastAsia" w:ascii="仿宋" w:hAnsi="仿宋" w:eastAsia="仿宋"/>
          <w:b/>
          <w:sz w:val="24"/>
          <w:lang w:eastAsia="zh-CN"/>
        </w:rPr>
        <w:t>玉树藏族自治州文体旅游广电局</w:t>
      </w:r>
    </w:p>
    <w:p>
      <w:pPr>
        <w:pStyle w:val="2"/>
        <w:spacing w:before="9" w:line="360" w:lineRule="auto"/>
        <w:rPr>
          <w:rFonts w:ascii="仿宋" w:hAnsi="仿宋" w:eastAsia="仿宋"/>
          <w:b/>
        </w:rPr>
      </w:pPr>
    </w:p>
    <w:p>
      <w:pPr>
        <w:pStyle w:val="2"/>
        <w:spacing w:line="360" w:lineRule="auto"/>
        <w:ind w:left="988"/>
        <w:rPr>
          <w:rFonts w:ascii="仿宋" w:hAnsi="仿宋" w:eastAsia="仿宋"/>
        </w:rPr>
      </w:pPr>
      <w:r>
        <w:rPr>
          <w:rFonts w:hint="eastAsia" w:ascii="仿宋" w:hAnsi="仿宋" w:eastAsia="仿宋"/>
        </w:rPr>
        <w:t>为了诚实、客观、有序地参与青海省政府采购活动，愿就以下内容作出承诺：</w:t>
      </w:r>
    </w:p>
    <w:p>
      <w:pPr>
        <w:pStyle w:val="2"/>
        <w:spacing w:before="159" w:line="360" w:lineRule="auto"/>
        <w:ind w:left="508" w:right="626" w:firstLine="480"/>
        <w:rPr>
          <w:rFonts w:ascii="仿宋" w:hAnsi="仿宋" w:eastAsia="仿宋"/>
        </w:rPr>
      </w:pPr>
      <w:r>
        <w:rPr>
          <w:rFonts w:hint="eastAsia" w:ascii="仿宋" w:hAnsi="仿宋" w:eastAsia="仿宋"/>
        </w:rPr>
        <w:t>一、自觉遵守各项法律、法规、规章、制度以及社会公德，维护廉洁环境，与同场竞争的其他</w:t>
      </w:r>
      <w:r>
        <w:rPr>
          <w:rFonts w:hint="eastAsia" w:ascii="仿宋" w:hAnsi="仿宋" w:eastAsia="仿宋"/>
          <w:lang w:val="en-US"/>
        </w:rPr>
        <w:t>供应商</w:t>
      </w:r>
      <w:r>
        <w:rPr>
          <w:rFonts w:hint="eastAsia" w:ascii="仿宋" w:hAnsi="仿宋" w:eastAsia="仿宋"/>
        </w:rPr>
        <w:t>平等参加政府采购活动。</w:t>
      </w:r>
    </w:p>
    <w:p>
      <w:pPr>
        <w:pStyle w:val="2"/>
        <w:spacing w:line="360" w:lineRule="auto"/>
        <w:ind w:left="508" w:right="626" w:firstLine="480"/>
        <w:rPr>
          <w:rFonts w:ascii="仿宋" w:hAnsi="仿宋" w:eastAsia="仿宋"/>
        </w:rPr>
      </w:pPr>
      <w:r>
        <w:rPr>
          <w:rFonts w:hint="eastAsia" w:ascii="仿宋" w:hAnsi="仿宋" w:eastAsia="仿宋"/>
        </w:rPr>
        <w:t>二、参加采购代理机构组织的政府采购活动时，严格按照谈判文件的规定和要求提供所需的相关材料，并对所提供的各类资料的真实性负责，不虚假应标，不虚列业绩。</w:t>
      </w:r>
    </w:p>
    <w:p>
      <w:pPr>
        <w:pStyle w:val="2"/>
        <w:spacing w:line="360" w:lineRule="auto"/>
        <w:ind w:left="508" w:right="503" w:firstLine="480"/>
        <w:rPr>
          <w:rFonts w:ascii="仿宋" w:hAnsi="仿宋" w:eastAsia="仿宋"/>
        </w:rPr>
      </w:pPr>
      <w:r>
        <w:rPr>
          <w:rFonts w:hint="eastAsia" w:ascii="仿宋" w:hAnsi="仿宋" w:eastAsia="仿宋"/>
          <w:spacing w:val="-9"/>
        </w:rPr>
        <w:t>三、尊重参与政府采购活动各相关方的合法行为，接受政府采购活动依法形成的意见、</w:t>
      </w:r>
      <w:r>
        <w:rPr>
          <w:rFonts w:hint="eastAsia" w:ascii="仿宋" w:hAnsi="仿宋" w:eastAsia="仿宋"/>
        </w:rPr>
        <w:t>结果。</w:t>
      </w:r>
    </w:p>
    <w:p>
      <w:pPr>
        <w:pStyle w:val="2"/>
        <w:spacing w:line="360" w:lineRule="auto"/>
        <w:ind w:left="508" w:right="626" w:firstLine="480"/>
        <w:rPr>
          <w:rFonts w:ascii="仿宋" w:hAnsi="仿宋" w:eastAsia="仿宋"/>
        </w:rPr>
      </w:pPr>
      <w:r>
        <w:rPr>
          <w:rFonts w:hint="eastAsia" w:ascii="仿宋" w:hAnsi="仿宋" w:eastAsia="仿宋"/>
        </w:rPr>
        <w:t>四、依法参加政府采购活动，不围标、串标，维护市场秩序，不提供“三无”产品、以次充好。</w:t>
      </w:r>
    </w:p>
    <w:p>
      <w:pPr>
        <w:pStyle w:val="2"/>
        <w:spacing w:line="360" w:lineRule="auto"/>
        <w:ind w:left="508" w:right="626" w:firstLine="480"/>
        <w:rPr>
          <w:rFonts w:ascii="仿宋" w:hAnsi="仿宋" w:eastAsia="仿宋"/>
        </w:rPr>
      </w:pPr>
      <w:r>
        <w:rPr>
          <w:rFonts w:hint="eastAsia" w:ascii="仿宋" w:hAnsi="仿宋" w:eastAsia="仿宋"/>
        </w:rPr>
        <w:t>五、积极推动政府采购活动健康开展，对采购活动有疑问、异议时，按法律规定的程序实名反映情况，不恶意中伤、无事生非，以和谐、平等的心态参加政府采购活动。</w:t>
      </w:r>
    </w:p>
    <w:p>
      <w:pPr>
        <w:pStyle w:val="2"/>
        <w:spacing w:before="3" w:line="360" w:lineRule="auto"/>
        <w:ind w:left="508" w:right="626" w:firstLine="480"/>
        <w:rPr>
          <w:rFonts w:ascii="仿宋" w:hAnsi="仿宋" w:eastAsia="仿宋"/>
        </w:rPr>
      </w:pPr>
      <w:r>
        <w:rPr>
          <w:rFonts w:hint="eastAsia" w:ascii="仿宋" w:hAnsi="仿宋" w:eastAsia="仿宋"/>
        </w:rPr>
        <w:t>六、认真履行成交人应承担的责任和义务，全面执行采购合同规定的各项内容，保质保量地按时提供采购物品。</w:t>
      </w:r>
    </w:p>
    <w:p>
      <w:pPr>
        <w:pStyle w:val="2"/>
        <w:spacing w:before="5" w:line="360" w:lineRule="auto"/>
        <w:ind w:left="508" w:right="626" w:firstLine="480"/>
        <w:rPr>
          <w:rFonts w:ascii="仿宋" w:hAnsi="仿宋" w:eastAsia="仿宋"/>
        </w:rPr>
      </w:pPr>
      <w:r>
        <w:rPr>
          <w:rFonts w:hint="eastAsia" w:ascii="仿宋" w:hAnsi="仿宋" w:eastAsia="仿宋"/>
        </w:rPr>
        <w:t>若本企业（单位）发生有悖于上述承诺的行为，愿意接受《中华人民共和国政府采购法》和《政府采购法实施条例》中对投标人的相关处理。</w:t>
      </w:r>
    </w:p>
    <w:p>
      <w:pPr>
        <w:pStyle w:val="2"/>
        <w:spacing w:before="6" w:line="360" w:lineRule="auto"/>
        <w:ind w:left="988"/>
        <w:rPr>
          <w:rFonts w:ascii="仿宋" w:hAnsi="仿宋" w:eastAsia="仿宋"/>
        </w:rPr>
      </w:pPr>
      <w:r>
        <w:rPr>
          <w:rFonts w:hint="eastAsia" w:ascii="仿宋" w:hAnsi="仿宋" w:eastAsia="仿宋"/>
        </w:rPr>
        <w:t>本承诺是采购项目响应文件的组成部分。</w:t>
      </w:r>
    </w:p>
    <w:p>
      <w:pPr>
        <w:tabs>
          <w:tab w:val="left" w:pos="8955"/>
        </w:tabs>
        <w:spacing w:before="193" w:line="360" w:lineRule="auto"/>
        <w:ind w:right="1099" w:firstLine="4368" w:firstLineChars="1813"/>
        <w:rPr>
          <w:rFonts w:ascii="仿宋" w:hAnsi="仿宋" w:eastAsia="仿宋"/>
          <w:b/>
          <w:spacing w:val="-14"/>
          <w:sz w:val="24"/>
        </w:rPr>
      </w:pPr>
      <w:bookmarkStart w:id="84" w:name="_bookmark47"/>
      <w:bookmarkEnd w:id="84"/>
      <w:r>
        <w:rPr>
          <w:rFonts w:hint="eastAsia" w:ascii="仿宋" w:hAnsi="仿宋" w:eastAsia="仿宋"/>
          <w:b/>
          <w:sz w:val="24"/>
          <w:lang w:val="en-US"/>
        </w:rPr>
        <w:t>供应商</w:t>
      </w:r>
      <w:r>
        <w:rPr>
          <w:rFonts w:hint="eastAsia" w:ascii="仿宋" w:hAnsi="仿宋" w:eastAsia="仿宋"/>
          <w:b/>
          <w:sz w:val="24"/>
        </w:rPr>
        <w:t>：                 （公章</w:t>
      </w:r>
      <w:r>
        <w:rPr>
          <w:rFonts w:hint="eastAsia" w:ascii="仿宋" w:hAnsi="仿宋" w:eastAsia="仿宋"/>
          <w:b/>
          <w:spacing w:val="-14"/>
          <w:sz w:val="24"/>
        </w:rPr>
        <w:t xml:space="preserve">） </w:t>
      </w:r>
    </w:p>
    <w:p>
      <w:pPr>
        <w:tabs>
          <w:tab w:val="left" w:pos="8955"/>
        </w:tabs>
        <w:spacing w:before="193" w:line="360" w:lineRule="auto"/>
        <w:ind w:right="619"/>
        <w:jc w:val="right"/>
        <w:rPr>
          <w:rFonts w:ascii="仿宋" w:hAnsi="仿宋" w:eastAsia="仿宋"/>
          <w:b/>
          <w:sz w:val="24"/>
        </w:rPr>
      </w:pPr>
      <w:r>
        <w:rPr>
          <w:rFonts w:hint="eastAsia" w:ascii="仿宋" w:hAnsi="仿宋" w:eastAsia="仿宋"/>
          <w:b/>
          <w:sz w:val="24"/>
        </w:rPr>
        <w:t>法定代表人或委托代理人</w:t>
      </w:r>
      <w:r>
        <w:rPr>
          <w:rFonts w:hint="eastAsia" w:ascii="仿宋" w:hAnsi="仿宋" w:eastAsia="仿宋"/>
          <w:b/>
          <w:spacing w:val="4"/>
          <w:sz w:val="24"/>
        </w:rPr>
        <w:t xml:space="preserve">：   </w:t>
      </w:r>
      <w:r>
        <w:rPr>
          <w:rFonts w:hint="eastAsia" w:ascii="仿宋" w:hAnsi="仿宋" w:eastAsia="仿宋"/>
          <w:b/>
          <w:sz w:val="24"/>
        </w:rPr>
        <w:t>（签字或盖章</w:t>
      </w:r>
      <w:r>
        <w:rPr>
          <w:rFonts w:hint="eastAsia" w:ascii="仿宋" w:hAnsi="仿宋" w:eastAsia="仿宋"/>
          <w:b/>
          <w:spacing w:val="-14"/>
          <w:sz w:val="24"/>
        </w:rPr>
        <w:t>）</w:t>
      </w:r>
    </w:p>
    <w:p>
      <w:pPr>
        <w:spacing w:line="360" w:lineRule="auto"/>
        <w:ind w:firstLine="3754" w:firstLineChars="1558"/>
        <w:jc w:val="center"/>
        <w:rPr>
          <w:rFonts w:ascii="仿宋" w:hAnsi="仿宋" w:eastAsia="仿宋"/>
          <w:sz w:val="24"/>
        </w:rPr>
        <w:sectPr>
          <w:pgSz w:w="11910" w:h="16840"/>
          <w:pgMar w:top="1440" w:right="1196" w:bottom="1440" w:left="1196" w:header="679" w:footer="686" w:gutter="0"/>
          <w:cols w:space="720" w:num="1"/>
        </w:sectPr>
      </w:pPr>
      <w:r>
        <w:rPr>
          <w:rFonts w:hint="eastAsia" w:ascii="仿宋" w:hAnsi="仿宋" w:eastAsia="仿宋"/>
          <w:b/>
          <w:sz w:val="24"/>
        </w:rPr>
        <w:t>年</w:t>
      </w:r>
      <w:r>
        <w:rPr>
          <w:rFonts w:hint="eastAsia" w:ascii="仿宋" w:hAnsi="仿宋" w:eastAsia="仿宋"/>
          <w:b/>
          <w:sz w:val="24"/>
        </w:rPr>
        <w:tab/>
      </w:r>
      <w:r>
        <w:rPr>
          <w:rFonts w:hint="eastAsia" w:ascii="仿宋" w:hAnsi="仿宋" w:eastAsia="仿宋"/>
          <w:b/>
          <w:sz w:val="24"/>
        </w:rPr>
        <w:t>月</w:t>
      </w:r>
      <w:r>
        <w:rPr>
          <w:rFonts w:hint="eastAsia" w:ascii="仿宋" w:hAnsi="仿宋" w:eastAsia="仿宋"/>
          <w:b/>
          <w:sz w:val="24"/>
        </w:rPr>
        <w:tab/>
      </w:r>
      <w:r>
        <w:rPr>
          <w:rFonts w:hint="eastAsia" w:ascii="仿宋" w:hAnsi="仿宋" w:eastAsia="仿宋"/>
          <w:b/>
          <w:spacing w:val="-1"/>
          <w:sz w:val="24"/>
        </w:rPr>
        <w:t>日</w:t>
      </w:r>
    </w:p>
    <w:p>
      <w:pPr>
        <w:pStyle w:val="22"/>
        <w:numPr>
          <w:ilvl w:val="0"/>
          <w:numId w:val="8"/>
        </w:numPr>
        <w:tabs>
          <w:tab w:val="left" w:pos="1228"/>
        </w:tabs>
        <w:spacing w:before="135" w:line="360" w:lineRule="auto"/>
        <w:ind w:left="1227"/>
        <w:rPr>
          <w:rFonts w:ascii="仿宋" w:hAnsi="仿宋" w:eastAsia="仿宋"/>
          <w:b/>
          <w:sz w:val="26"/>
        </w:rPr>
      </w:pPr>
      <w:r>
        <w:rPr>
          <w:rFonts w:hint="eastAsia" w:ascii="仿宋" w:hAnsi="仿宋" w:eastAsia="仿宋"/>
          <w:b/>
          <w:sz w:val="28"/>
        </w:rPr>
        <w:t>资格证明材料</w:t>
      </w:r>
    </w:p>
    <w:p>
      <w:pPr>
        <w:pStyle w:val="2"/>
        <w:spacing w:before="3" w:line="360" w:lineRule="auto"/>
        <w:rPr>
          <w:rFonts w:ascii="仿宋" w:hAnsi="仿宋" w:eastAsia="仿宋"/>
          <w:b/>
          <w:sz w:val="26"/>
        </w:rPr>
      </w:pPr>
    </w:p>
    <w:p>
      <w:pPr>
        <w:spacing w:before="55" w:line="360" w:lineRule="auto"/>
        <w:ind w:left="875" w:right="988"/>
        <w:jc w:val="center"/>
        <w:rPr>
          <w:rFonts w:ascii="仿宋" w:hAnsi="仿宋" w:eastAsia="仿宋"/>
          <w:b/>
          <w:sz w:val="32"/>
        </w:rPr>
      </w:pPr>
      <w:r>
        <w:rPr>
          <w:rFonts w:hint="eastAsia" w:ascii="仿宋" w:hAnsi="仿宋" w:eastAsia="仿宋"/>
          <w:b/>
          <w:sz w:val="32"/>
        </w:rPr>
        <w:t>资格证明材料</w:t>
      </w:r>
    </w:p>
    <w:p>
      <w:pPr>
        <w:pStyle w:val="2"/>
        <w:spacing w:before="6" w:line="360" w:lineRule="auto"/>
        <w:rPr>
          <w:rFonts w:ascii="仿宋" w:hAnsi="仿宋" w:eastAsia="仿宋"/>
          <w:b/>
          <w:sz w:val="27"/>
        </w:rPr>
      </w:pPr>
    </w:p>
    <w:p>
      <w:pPr>
        <w:pStyle w:val="2"/>
        <w:spacing w:before="66" w:line="360" w:lineRule="auto"/>
        <w:ind w:left="508"/>
        <w:rPr>
          <w:rFonts w:ascii="仿宋" w:hAnsi="仿宋" w:eastAsia="仿宋"/>
        </w:rPr>
      </w:pPr>
      <w:r>
        <w:rPr>
          <w:rFonts w:hint="eastAsia" w:ascii="仿宋" w:hAnsi="仿宋" w:eastAsia="仿宋"/>
        </w:rPr>
        <w:t>资格证明材料包括：</w:t>
      </w:r>
    </w:p>
    <w:p>
      <w:pPr>
        <w:pStyle w:val="2"/>
        <w:spacing w:before="9" w:line="360" w:lineRule="auto"/>
        <w:rPr>
          <w:rFonts w:ascii="仿宋" w:hAnsi="仿宋" w:eastAsia="仿宋"/>
        </w:rPr>
      </w:pPr>
    </w:p>
    <w:p>
      <w:pPr>
        <w:pStyle w:val="22"/>
        <w:numPr>
          <w:ilvl w:val="0"/>
          <w:numId w:val="10"/>
        </w:numPr>
        <w:tabs>
          <w:tab w:val="left" w:pos="1549"/>
        </w:tabs>
        <w:spacing w:before="0" w:line="360" w:lineRule="auto"/>
        <w:ind w:hanging="615"/>
        <w:rPr>
          <w:rFonts w:ascii="仿宋" w:hAnsi="仿宋" w:eastAsia="仿宋"/>
          <w:sz w:val="24"/>
        </w:rPr>
      </w:pPr>
      <w:r>
        <w:rPr>
          <w:rFonts w:hint="eastAsia" w:ascii="仿宋" w:hAnsi="仿宋" w:eastAsia="仿宋"/>
          <w:sz w:val="24"/>
          <w:lang w:val="en-US"/>
        </w:rPr>
        <w:t>供应商</w:t>
      </w:r>
      <w:r>
        <w:rPr>
          <w:rFonts w:hint="eastAsia" w:ascii="仿宋" w:hAnsi="仿宋" w:eastAsia="仿宋"/>
          <w:sz w:val="24"/>
        </w:rPr>
        <w:t>的营业执照；</w:t>
      </w:r>
    </w:p>
    <w:p>
      <w:pPr>
        <w:pStyle w:val="2"/>
        <w:spacing w:before="7" w:line="360" w:lineRule="auto"/>
        <w:rPr>
          <w:rFonts w:ascii="仿宋" w:hAnsi="仿宋" w:eastAsia="仿宋"/>
        </w:rPr>
      </w:pPr>
    </w:p>
    <w:p>
      <w:pPr>
        <w:pStyle w:val="22"/>
        <w:numPr>
          <w:ilvl w:val="0"/>
          <w:numId w:val="10"/>
        </w:numPr>
        <w:tabs>
          <w:tab w:val="left" w:pos="1549"/>
        </w:tabs>
        <w:spacing w:before="0" w:line="360" w:lineRule="auto"/>
        <w:ind w:hanging="615"/>
        <w:rPr>
          <w:rFonts w:ascii="仿宋" w:hAnsi="仿宋" w:eastAsia="仿宋"/>
          <w:sz w:val="24"/>
        </w:rPr>
      </w:pPr>
      <w:r>
        <w:rPr>
          <w:rFonts w:hint="eastAsia" w:ascii="仿宋" w:hAnsi="仿宋" w:eastAsia="仿宋"/>
          <w:sz w:val="24"/>
        </w:rPr>
        <w:t>谈判文件规定的有关资格证书、许可证书、认证等；</w:t>
      </w:r>
    </w:p>
    <w:p>
      <w:pPr>
        <w:pStyle w:val="2"/>
        <w:spacing w:before="7" w:line="360" w:lineRule="auto"/>
        <w:rPr>
          <w:rFonts w:ascii="仿宋" w:hAnsi="仿宋" w:eastAsia="仿宋"/>
        </w:rPr>
      </w:pPr>
    </w:p>
    <w:p>
      <w:pPr>
        <w:pStyle w:val="22"/>
        <w:numPr>
          <w:ilvl w:val="0"/>
          <w:numId w:val="10"/>
        </w:numPr>
        <w:tabs>
          <w:tab w:val="left" w:pos="1549"/>
        </w:tabs>
        <w:spacing w:before="0" w:line="360" w:lineRule="auto"/>
        <w:ind w:hanging="615"/>
        <w:rPr>
          <w:rFonts w:ascii="仿宋" w:hAnsi="仿宋" w:eastAsia="仿宋"/>
          <w:sz w:val="24"/>
        </w:rPr>
      </w:pPr>
      <w:r>
        <w:rPr>
          <w:rFonts w:hint="eastAsia" w:ascii="仿宋" w:hAnsi="仿宋" w:eastAsia="仿宋"/>
          <w:sz w:val="24"/>
        </w:rPr>
        <w:t>响应企业简介及获得相关证书证明文件；</w:t>
      </w:r>
    </w:p>
    <w:p>
      <w:pPr>
        <w:pStyle w:val="2"/>
        <w:spacing w:before="9" w:line="360" w:lineRule="auto"/>
        <w:rPr>
          <w:rFonts w:ascii="仿宋" w:hAnsi="仿宋" w:eastAsia="仿宋"/>
        </w:rPr>
      </w:pPr>
    </w:p>
    <w:p>
      <w:pPr>
        <w:pStyle w:val="22"/>
        <w:numPr>
          <w:ilvl w:val="0"/>
          <w:numId w:val="10"/>
        </w:numPr>
        <w:tabs>
          <w:tab w:val="left" w:pos="1549"/>
        </w:tabs>
        <w:spacing w:before="0" w:line="360" w:lineRule="auto"/>
        <w:ind w:left="933" w:right="58" w:firstLine="0"/>
        <w:rPr>
          <w:rFonts w:ascii="仿宋" w:hAnsi="仿宋" w:eastAsia="仿宋"/>
          <w:sz w:val="24"/>
        </w:rPr>
      </w:pPr>
      <w:r>
        <w:rPr>
          <w:rFonts w:hint="eastAsia" w:ascii="仿宋" w:hAnsi="仿宋" w:eastAsia="仿宋"/>
          <w:spacing w:val="-1"/>
          <w:sz w:val="24"/>
          <w:lang w:val="en-US"/>
        </w:rPr>
        <w:t>供应商</w:t>
      </w:r>
      <w:r>
        <w:rPr>
          <w:rFonts w:hint="eastAsia" w:ascii="仿宋" w:hAnsi="仿宋" w:eastAsia="仿宋"/>
          <w:spacing w:val="-1"/>
          <w:sz w:val="24"/>
        </w:rPr>
        <w:t>认为有必要提供的其他资格证明文件。</w:t>
      </w:r>
      <w:r>
        <w:rPr>
          <w:rFonts w:hint="eastAsia" w:ascii="仿宋" w:hAnsi="仿宋" w:eastAsia="仿宋"/>
          <w:sz w:val="24"/>
        </w:rPr>
        <w:t>如果是非法人资格的供应商，须提供身份证明。</w:t>
      </w:r>
    </w:p>
    <w:p>
      <w:pPr>
        <w:spacing w:line="360" w:lineRule="auto"/>
        <w:rPr>
          <w:rFonts w:ascii="仿宋" w:hAnsi="仿宋" w:eastAsia="仿宋"/>
          <w:sz w:val="24"/>
        </w:rPr>
        <w:sectPr>
          <w:pgSz w:w="11910" w:h="16840"/>
          <w:pgMar w:top="1440" w:right="1196" w:bottom="1440" w:left="1196" w:header="679" w:footer="686" w:gutter="0"/>
          <w:cols w:space="720" w:num="1"/>
        </w:sectPr>
      </w:pPr>
    </w:p>
    <w:p>
      <w:pPr>
        <w:pStyle w:val="22"/>
        <w:numPr>
          <w:ilvl w:val="0"/>
          <w:numId w:val="8"/>
        </w:numPr>
        <w:tabs>
          <w:tab w:val="left" w:pos="1228"/>
        </w:tabs>
        <w:spacing w:before="135" w:line="360" w:lineRule="auto"/>
        <w:ind w:left="1227" w:right="58"/>
        <w:rPr>
          <w:rFonts w:ascii="仿宋" w:hAnsi="仿宋" w:eastAsia="仿宋"/>
          <w:b/>
          <w:sz w:val="26"/>
        </w:rPr>
      </w:pPr>
      <w:bookmarkStart w:id="85" w:name="_bookmark48"/>
      <w:bookmarkEnd w:id="85"/>
      <w:r>
        <w:rPr>
          <w:rFonts w:hint="eastAsia" w:ascii="仿宋" w:hAnsi="仿宋" w:eastAsia="仿宋"/>
          <w:b/>
          <w:sz w:val="28"/>
        </w:rPr>
        <w:t>财务状况报告，依法缴纳税收和社会保障资金的相关材料</w:t>
      </w:r>
    </w:p>
    <w:p>
      <w:pPr>
        <w:pStyle w:val="2"/>
        <w:spacing w:before="8" w:line="360" w:lineRule="auto"/>
        <w:rPr>
          <w:rFonts w:ascii="仿宋" w:hAnsi="仿宋" w:eastAsia="仿宋"/>
          <w:b/>
          <w:sz w:val="30"/>
        </w:rPr>
      </w:pPr>
    </w:p>
    <w:p>
      <w:pPr>
        <w:spacing w:line="360" w:lineRule="auto"/>
        <w:jc w:val="center"/>
        <w:rPr>
          <w:rFonts w:ascii="仿宋" w:hAnsi="仿宋" w:eastAsia="仿宋"/>
          <w:b/>
          <w:sz w:val="28"/>
        </w:rPr>
      </w:pPr>
      <w:bookmarkStart w:id="86" w:name="_Toc2173_WPSOffice_Level3"/>
      <w:r>
        <w:rPr>
          <w:rFonts w:hint="eastAsia" w:ascii="仿宋" w:hAnsi="仿宋" w:eastAsia="仿宋"/>
          <w:b/>
          <w:sz w:val="28"/>
        </w:rPr>
        <w:t>财务状况报告，依法缴纳税收和社会保障资金的相关材料</w:t>
      </w:r>
      <w:bookmarkEnd w:id="86"/>
    </w:p>
    <w:p>
      <w:pPr>
        <w:pStyle w:val="2"/>
        <w:spacing w:before="6" w:line="360" w:lineRule="auto"/>
        <w:rPr>
          <w:rFonts w:ascii="仿宋" w:hAnsi="仿宋" w:eastAsia="仿宋"/>
          <w:b/>
          <w:sz w:val="28"/>
        </w:rPr>
      </w:pPr>
    </w:p>
    <w:p>
      <w:pPr>
        <w:pStyle w:val="2"/>
        <w:spacing w:line="360" w:lineRule="auto"/>
        <w:ind w:left="988"/>
        <w:rPr>
          <w:rFonts w:ascii="仿宋" w:hAnsi="仿宋" w:eastAsia="仿宋"/>
        </w:rPr>
      </w:pPr>
      <w:r>
        <w:rPr>
          <w:rFonts w:hint="eastAsia" w:ascii="仿宋" w:hAnsi="仿宋" w:eastAsia="仿宋"/>
        </w:rPr>
        <w:t>按照谈判文件第2.2款（1）中第&lt;2&gt;条规定提供以下相关材料。</w:t>
      </w:r>
    </w:p>
    <w:p>
      <w:pPr>
        <w:pStyle w:val="2"/>
        <w:spacing w:before="7" w:line="360" w:lineRule="auto"/>
        <w:rPr>
          <w:rFonts w:ascii="仿宋" w:hAnsi="仿宋" w:eastAsia="仿宋"/>
        </w:rPr>
      </w:pPr>
    </w:p>
    <w:p>
      <w:pPr>
        <w:pStyle w:val="2"/>
        <w:spacing w:before="4" w:line="360" w:lineRule="auto"/>
        <w:ind w:right="58" w:firstLine="480" w:firstLineChars="200"/>
        <w:jc w:val="both"/>
        <w:rPr>
          <w:rFonts w:ascii="仿宋" w:hAnsi="仿宋" w:eastAsia="仿宋"/>
        </w:rPr>
      </w:pPr>
      <w:r>
        <w:rPr>
          <w:rFonts w:hint="eastAsia" w:ascii="仿宋" w:hAnsi="仿宋" w:eastAsia="仿宋"/>
        </w:rPr>
        <w:t>1、</w:t>
      </w:r>
      <w:r>
        <w:rPr>
          <w:rFonts w:hint="eastAsia" w:ascii="仿宋" w:hAnsi="仿宋" w:eastAsia="仿宋"/>
          <w:lang w:val="en-US"/>
        </w:rPr>
        <w:t>供应商201</w:t>
      </w:r>
      <w:r>
        <w:rPr>
          <w:rFonts w:hint="eastAsia" w:ascii="仿宋" w:hAnsi="仿宋" w:eastAsia="仿宋"/>
          <w:lang w:val="en-US" w:eastAsia="zh-CN"/>
        </w:rPr>
        <w:t>9</w:t>
      </w:r>
      <w:r>
        <w:rPr>
          <w:rFonts w:hint="eastAsia" w:ascii="仿宋" w:hAnsi="仿宋" w:eastAsia="仿宋"/>
          <w:lang w:val="en-US"/>
        </w:rPr>
        <w:t>年度</w:t>
      </w:r>
      <w:r>
        <w:rPr>
          <w:rFonts w:hint="eastAsia" w:ascii="仿宋" w:hAnsi="仿宋" w:eastAsia="仿宋"/>
          <w:lang w:val="en-US" w:eastAsia="zh-CN"/>
        </w:rPr>
        <w:t>或2018年度</w:t>
      </w:r>
      <w:r>
        <w:rPr>
          <w:rFonts w:hint="eastAsia" w:ascii="仿宋" w:hAnsi="仿宋" w:eastAsia="仿宋"/>
          <w:lang w:val="en-US"/>
        </w:rPr>
        <w:t>财务审计报告或近三个月内银行出具的资信证明材料</w:t>
      </w:r>
      <w:r>
        <w:rPr>
          <w:rFonts w:hint="eastAsia" w:ascii="仿宋" w:hAnsi="仿宋" w:eastAsia="仿宋"/>
        </w:rPr>
        <w:t>（扫描或复印件应全面、完整、清晰），包括资产负债表、现金流量表、利润表和财务（会计）报表附注，并提供第三方机构的营业执照、执业证书。</w:t>
      </w:r>
    </w:p>
    <w:p>
      <w:pPr>
        <w:pStyle w:val="2"/>
        <w:spacing w:before="4" w:line="360" w:lineRule="auto"/>
        <w:ind w:right="58" w:firstLine="480" w:firstLineChars="200"/>
        <w:jc w:val="both"/>
        <w:rPr>
          <w:rFonts w:ascii="仿宋" w:hAnsi="仿宋" w:eastAsia="仿宋"/>
        </w:rPr>
      </w:pPr>
      <w:r>
        <w:rPr>
          <w:rFonts w:hint="eastAsia" w:ascii="仿宋" w:hAnsi="仿宋" w:eastAsia="仿宋"/>
        </w:rPr>
        <w:t>2、供应商提供</w:t>
      </w:r>
      <w:r>
        <w:rPr>
          <w:rFonts w:hint="eastAsia" w:ascii="仿宋" w:hAnsi="仿宋" w:eastAsia="仿宋"/>
          <w:lang w:val="en-US" w:eastAsia="zh-CN"/>
        </w:rPr>
        <w:t>近半年内任意三个月</w:t>
      </w:r>
      <w:r>
        <w:rPr>
          <w:rFonts w:hint="eastAsia" w:ascii="仿宋" w:hAnsi="仿宋" w:eastAsia="仿宋"/>
        </w:rPr>
        <w:t>依法缴纳税收和社会保障资金记录的证明材料；依法免税或不需要缴纳社会保障资金的</w:t>
      </w:r>
      <w:r>
        <w:rPr>
          <w:rFonts w:hint="eastAsia" w:ascii="仿宋" w:hAnsi="仿宋" w:eastAsia="仿宋"/>
          <w:lang w:val="en-US"/>
        </w:rPr>
        <w:t>供应商</w:t>
      </w:r>
      <w:r>
        <w:rPr>
          <w:rFonts w:hint="eastAsia" w:ascii="仿宋" w:hAnsi="仿宋" w:eastAsia="仿宋"/>
        </w:rPr>
        <w:t>须提供相应文件证明其依法免税或不需要缴纳社会保障资金。</w:t>
      </w:r>
    </w:p>
    <w:p>
      <w:pPr>
        <w:pStyle w:val="2"/>
        <w:spacing w:before="4" w:line="360" w:lineRule="auto"/>
        <w:ind w:right="58" w:firstLine="480" w:firstLineChars="200"/>
        <w:jc w:val="both"/>
        <w:rPr>
          <w:rFonts w:ascii="仿宋" w:hAnsi="仿宋" w:eastAsia="仿宋"/>
        </w:rPr>
        <w:sectPr>
          <w:pgSz w:w="11910" w:h="16840"/>
          <w:pgMar w:top="1440" w:right="1196" w:bottom="1440" w:left="1196" w:header="679" w:footer="686" w:gutter="0"/>
          <w:cols w:space="720" w:num="1"/>
        </w:sectPr>
      </w:pPr>
    </w:p>
    <w:p>
      <w:pPr>
        <w:pStyle w:val="22"/>
        <w:numPr>
          <w:ilvl w:val="0"/>
          <w:numId w:val="8"/>
        </w:numPr>
        <w:tabs>
          <w:tab w:val="left" w:pos="1228"/>
        </w:tabs>
        <w:spacing w:before="135" w:line="360" w:lineRule="auto"/>
        <w:ind w:left="1227"/>
        <w:rPr>
          <w:rFonts w:ascii="仿宋" w:hAnsi="仿宋" w:eastAsia="仿宋"/>
          <w:b/>
          <w:sz w:val="26"/>
        </w:rPr>
      </w:pPr>
      <w:bookmarkStart w:id="87" w:name="_bookmark49"/>
      <w:bookmarkEnd w:id="87"/>
      <w:r>
        <w:rPr>
          <w:rFonts w:hint="eastAsia" w:ascii="仿宋" w:hAnsi="仿宋" w:eastAsia="仿宋"/>
          <w:b/>
          <w:sz w:val="28"/>
        </w:rPr>
        <w:t>具备履行合同所必须的设备和专业技术能力的证明材料</w:t>
      </w:r>
    </w:p>
    <w:p>
      <w:pPr>
        <w:spacing w:line="360" w:lineRule="auto"/>
        <w:rPr>
          <w:rFonts w:ascii="仿宋" w:hAnsi="仿宋" w:eastAsia="仿宋"/>
          <w:b/>
          <w:sz w:val="28"/>
        </w:rPr>
      </w:pPr>
      <w:bookmarkStart w:id="88" w:name="_Toc10547_WPSOffice_Level3"/>
    </w:p>
    <w:p>
      <w:pPr>
        <w:spacing w:line="360" w:lineRule="auto"/>
        <w:jc w:val="center"/>
        <w:rPr>
          <w:rFonts w:ascii="仿宋" w:hAnsi="仿宋" w:eastAsia="仿宋"/>
          <w:b/>
          <w:sz w:val="28"/>
        </w:rPr>
      </w:pPr>
      <w:r>
        <w:rPr>
          <w:rFonts w:hint="eastAsia" w:ascii="仿宋" w:hAnsi="仿宋" w:eastAsia="仿宋"/>
          <w:b/>
          <w:sz w:val="28"/>
        </w:rPr>
        <w:t>具备履行合同所必须的设备和专业技术能力的证明材料</w:t>
      </w:r>
      <w:bookmarkEnd w:id="88"/>
    </w:p>
    <w:p>
      <w:pPr>
        <w:pStyle w:val="2"/>
        <w:spacing w:before="11" w:line="360" w:lineRule="auto"/>
        <w:rPr>
          <w:rFonts w:ascii="仿宋" w:hAnsi="仿宋" w:eastAsia="仿宋"/>
          <w:b/>
          <w:sz w:val="40"/>
        </w:rPr>
      </w:pPr>
    </w:p>
    <w:p>
      <w:pPr>
        <w:autoSpaceDE w:val="0"/>
        <w:autoSpaceDN w:val="0"/>
        <w:spacing w:line="360" w:lineRule="auto"/>
        <w:ind w:firstLine="480"/>
        <w:rPr>
          <w:rFonts w:ascii="仿宋" w:hAnsi="仿宋" w:eastAsia="仿宋"/>
        </w:rPr>
      </w:pPr>
      <w:r>
        <w:rPr>
          <w:rFonts w:hint="eastAsia" w:ascii="仿宋" w:hAnsi="仿宋" w:eastAsia="仿宋"/>
        </w:rPr>
        <w:t>为保证本项目合同的顺利履行，供应商必须具备履行合同的设备和专业技术能力，须提供必须具备履行合同的设备和专业技术能力的承诺函（格式自拟）</w:t>
      </w:r>
      <w:r>
        <w:rPr>
          <w:rFonts w:hint="eastAsia" w:ascii="仿宋" w:hAnsi="仿宋" w:eastAsia="仿宋"/>
          <w:lang w:eastAsia="zh-CN"/>
        </w:rPr>
        <w:t>，</w:t>
      </w:r>
      <w:r>
        <w:rPr>
          <w:rFonts w:hint="eastAsia" w:ascii="仿宋" w:hAnsi="仿宋" w:eastAsia="仿宋"/>
        </w:rPr>
        <w:t>并提供相关人员的职称证书和用工合同等证明材料。</w:t>
      </w:r>
    </w:p>
    <w:p>
      <w:pPr>
        <w:pStyle w:val="2"/>
        <w:spacing w:line="360" w:lineRule="auto"/>
        <w:ind w:left="508" w:right="915" w:firstLine="480"/>
        <w:jc w:val="both"/>
        <w:rPr>
          <w:rFonts w:ascii="仿宋" w:hAnsi="仿宋" w:eastAsia="仿宋"/>
        </w:rPr>
        <w:sectPr>
          <w:pgSz w:w="11910" w:h="16840"/>
          <w:pgMar w:top="1440" w:right="1196" w:bottom="1440" w:left="1196" w:header="679" w:footer="686" w:gutter="0"/>
          <w:cols w:space="720" w:num="1"/>
        </w:sectPr>
      </w:pPr>
    </w:p>
    <w:p>
      <w:pPr>
        <w:pStyle w:val="22"/>
        <w:numPr>
          <w:ilvl w:val="0"/>
          <w:numId w:val="8"/>
        </w:numPr>
        <w:tabs>
          <w:tab w:val="left" w:pos="1126"/>
        </w:tabs>
        <w:spacing w:before="117" w:line="360" w:lineRule="auto"/>
        <w:ind w:left="1125" w:hanging="617"/>
        <w:rPr>
          <w:rFonts w:ascii="仿宋" w:hAnsi="仿宋" w:eastAsia="仿宋"/>
          <w:b/>
        </w:rPr>
      </w:pPr>
      <w:bookmarkStart w:id="89" w:name="_bookmark50"/>
      <w:bookmarkEnd w:id="89"/>
      <w:bookmarkStart w:id="90" w:name="_Toc22163_WPSOffice_Level3"/>
      <w:r>
        <w:rPr>
          <w:rFonts w:hint="eastAsia" w:ascii="仿宋" w:hAnsi="仿宋" w:eastAsia="仿宋"/>
          <w:b/>
          <w:sz w:val="24"/>
        </w:rPr>
        <w:t>无重大违法记录声明</w:t>
      </w:r>
      <w:bookmarkEnd w:id="90"/>
    </w:p>
    <w:p>
      <w:pPr>
        <w:pStyle w:val="2"/>
        <w:spacing w:before="1" w:line="360" w:lineRule="auto"/>
        <w:rPr>
          <w:rFonts w:ascii="仿宋" w:hAnsi="仿宋" w:eastAsia="仿宋"/>
          <w:b/>
          <w:sz w:val="25"/>
        </w:rPr>
      </w:pPr>
    </w:p>
    <w:p>
      <w:pPr>
        <w:spacing w:before="55" w:line="360" w:lineRule="auto"/>
        <w:ind w:left="3768"/>
        <w:rPr>
          <w:rFonts w:ascii="仿宋" w:hAnsi="仿宋" w:eastAsia="仿宋"/>
          <w:b/>
          <w:sz w:val="32"/>
        </w:rPr>
      </w:pPr>
      <w:r>
        <w:rPr>
          <w:rFonts w:hint="eastAsia" w:ascii="仿宋" w:hAnsi="仿宋" w:eastAsia="仿宋"/>
          <w:b/>
          <w:sz w:val="32"/>
        </w:rPr>
        <w:t>无重大非法记录声明</w:t>
      </w:r>
    </w:p>
    <w:p>
      <w:pPr>
        <w:pStyle w:val="2"/>
        <w:spacing w:before="11" w:line="360" w:lineRule="auto"/>
        <w:rPr>
          <w:rFonts w:ascii="仿宋" w:hAnsi="仿宋" w:eastAsia="仿宋"/>
          <w:b/>
          <w:sz w:val="32"/>
        </w:rPr>
      </w:pPr>
    </w:p>
    <w:p>
      <w:pPr>
        <w:spacing w:line="360" w:lineRule="auto"/>
        <w:ind w:left="508"/>
        <w:rPr>
          <w:rFonts w:hint="eastAsia" w:ascii="仿宋" w:hAnsi="仿宋" w:eastAsia="仿宋"/>
          <w:b/>
          <w:sz w:val="24"/>
          <w:lang w:eastAsia="zh-CN"/>
        </w:rPr>
      </w:pPr>
      <w:r>
        <w:rPr>
          <w:rFonts w:hint="eastAsia" w:ascii="仿宋" w:hAnsi="仿宋" w:eastAsia="仿宋"/>
          <w:b/>
          <w:sz w:val="24"/>
        </w:rPr>
        <w:t>致：</w:t>
      </w:r>
      <w:r>
        <w:rPr>
          <w:rFonts w:hint="eastAsia" w:ascii="仿宋" w:hAnsi="仿宋" w:eastAsia="仿宋"/>
          <w:b/>
          <w:sz w:val="24"/>
          <w:lang w:eastAsia="zh-CN"/>
        </w:rPr>
        <w:t>玉树藏族自治州文体旅游广电局</w:t>
      </w:r>
    </w:p>
    <w:p>
      <w:pPr>
        <w:pStyle w:val="2"/>
        <w:spacing w:line="360" w:lineRule="auto"/>
        <w:rPr>
          <w:rFonts w:ascii="仿宋" w:hAnsi="仿宋" w:eastAsia="仿宋"/>
          <w:b/>
        </w:rPr>
      </w:pPr>
    </w:p>
    <w:p>
      <w:pPr>
        <w:pStyle w:val="2"/>
        <w:spacing w:before="165" w:line="360" w:lineRule="auto"/>
        <w:ind w:left="508" w:right="915" w:firstLine="480"/>
        <w:rPr>
          <w:rFonts w:ascii="仿宋" w:hAnsi="仿宋" w:eastAsia="仿宋"/>
        </w:rPr>
      </w:pPr>
      <w:r>
        <w:rPr>
          <w:rFonts w:hint="eastAsia" w:ascii="仿宋" w:hAnsi="仿宋" w:eastAsia="仿宋"/>
        </w:rPr>
        <w:t>我单位参加本次政府采购项目活动前三年内，在经营活动中无重大违法活动记录，符合《政府采购法》规定的供应商资格条件。我方对此声明负全部法律责任。</w:t>
      </w:r>
    </w:p>
    <w:p>
      <w:pPr>
        <w:pStyle w:val="2"/>
        <w:spacing w:line="360" w:lineRule="auto"/>
        <w:ind w:left="988"/>
        <w:rPr>
          <w:rFonts w:ascii="仿宋" w:hAnsi="仿宋" w:eastAsia="仿宋"/>
        </w:rPr>
      </w:pPr>
      <w:r>
        <w:rPr>
          <w:rFonts w:hint="eastAsia" w:ascii="仿宋" w:hAnsi="仿宋" w:eastAsia="仿宋"/>
        </w:rPr>
        <w:t>特此声明。</w:t>
      </w: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before="5" w:line="360" w:lineRule="auto"/>
        <w:rPr>
          <w:rFonts w:ascii="仿宋" w:hAnsi="仿宋" w:eastAsia="仿宋"/>
          <w:sz w:val="25"/>
        </w:rPr>
      </w:pPr>
    </w:p>
    <w:p>
      <w:pPr>
        <w:pStyle w:val="2"/>
        <w:spacing w:line="360" w:lineRule="auto"/>
        <w:ind w:left="988"/>
        <w:rPr>
          <w:rFonts w:ascii="仿宋" w:hAnsi="仿宋" w:eastAsia="仿宋"/>
        </w:rPr>
      </w:pPr>
      <w:r>
        <w:rPr>
          <w:rFonts w:hint="eastAsia" w:ascii="仿宋" w:hAnsi="仿宋" w:eastAsia="仿宋"/>
        </w:rPr>
        <w:t>附</w:t>
      </w:r>
      <w:r>
        <w:rPr>
          <w:rFonts w:hint="eastAsia" w:ascii="仿宋" w:hAnsi="仿宋" w:eastAsia="仿宋"/>
          <w:color w:val="000000"/>
        </w:rPr>
        <w:t>信用中国（www.creditchina.gov.cn）、中国政府采购网（www.ccgp.gov.cn）</w:t>
      </w:r>
      <w:r>
        <w:rPr>
          <w:rFonts w:hint="eastAsia" w:ascii="仿宋" w:hAnsi="仿宋" w:eastAsia="仿宋"/>
        </w:rPr>
        <w:t>网站查询截图，时间为投标截止时间前</w:t>
      </w:r>
      <w:r>
        <w:rPr>
          <w:rFonts w:hint="eastAsia" w:ascii="仿宋" w:hAnsi="仿宋" w:eastAsia="仿宋"/>
          <w:lang w:val="en-US" w:eastAsia="zh-CN"/>
        </w:rPr>
        <w:t>7</w:t>
      </w:r>
      <w:r>
        <w:rPr>
          <w:rFonts w:hint="eastAsia" w:ascii="仿宋" w:hAnsi="仿宋" w:eastAsia="仿宋"/>
        </w:rPr>
        <w:t>天内。</w:t>
      </w: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tabs>
          <w:tab w:val="left" w:pos="8955"/>
        </w:tabs>
        <w:spacing w:before="193" w:line="360" w:lineRule="auto"/>
        <w:ind w:right="1099" w:firstLine="4486" w:firstLineChars="1862"/>
        <w:rPr>
          <w:rFonts w:ascii="仿宋" w:hAnsi="仿宋" w:eastAsia="仿宋"/>
          <w:b/>
          <w:spacing w:val="-14"/>
          <w:sz w:val="24"/>
        </w:rPr>
      </w:pPr>
      <w:bookmarkStart w:id="91" w:name="_bookmark51"/>
      <w:bookmarkEnd w:id="91"/>
      <w:bookmarkStart w:id="92" w:name="_Toc7578_WPSOffice_Level3"/>
      <w:r>
        <w:rPr>
          <w:rFonts w:hint="eastAsia" w:ascii="仿宋" w:hAnsi="仿宋" w:eastAsia="仿宋"/>
          <w:b/>
          <w:sz w:val="24"/>
          <w:lang w:val="en-US"/>
        </w:rPr>
        <w:t>供应商</w:t>
      </w:r>
      <w:r>
        <w:rPr>
          <w:rFonts w:hint="eastAsia" w:ascii="仿宋" w:hAnsi="仿宋" w:eastAsia="仿宋"/>
          <w:b/>
          <w:sz w:val="24"/>
        </w:rPr>
        <w:t>：               （公章</w:t>
      </w:r>
      <w:r>
        <w:rPr>
          <w:rFonts w:hint="eastAsia" w:ascii="仿宋" w:hAnsi="仿宋" w:eastAsia="仿宋"/>
          <w:b/>
          <w:spacing w:val="-14"/>
          <w:sz w:val="24"/>
        </w:rPr>
        <w:t xml:space="preserve">） </w:t>
      </w:r>
    </w:p>
    <w:p>
      <w:pPr>
        <w:tabs>
          <w:tab w:val="left" w:pos="8955"/>
        </w:tabs>
        <w:spacing w:before="193" w:line="360" w:lineRule="auto"/>
        <w:ind w:right="619"/>
        <w:jc w:val="right"/>
        <w:rPr>
          <w:rFonts w:ascii="仿宋" w:hAnsi="仿宋" w:eastAsia="仿宋"/>
          <w:b/>
          <w:sz w:val="24"/>
        </w:rPr>
      </w:pPr>
      <w:r>
        <w:rPr>
          <w:rFonts w:hint="eastAsia" w:ascii="仿宋" w:hAnsi="仿宋" w:eastAsia="仿宋"/>
          <w:b/>
          <w:sz w:val="24"/>
        </w:rPr>
        <w:t>法定代表人或委托代理人</w:t>
      </w:r>
      <w:r>
        <w:rPr>
          <w:rFonts w:hint="eastAsia" w:ascii="仿宋" w:hAnsi="仿宋" w:eastAsia="仿宋"/>
          <w:b/>
          <w:spacing w:val="4"/>
          <w:sz w:val="24"/>
        </w:rPr>
        <w:t xml:space="preserve">：     </w:t>
      </w:r>
      <w:r>
        <w:rPr>
          <w:rFonts w:hint="eastAsia" w:ascii="仿宋" w:hAnsi="仿宋" w:eastAsia="仿宋"/>
          <w:b/>
          <w:sz w:val="24"/>
        </w:rPr>
        <w:t>（签字或盖章</w:t>
      </w:r>
      <w:r>
        <w:rPr>
          <w:rFonts w:hint="eastAsia" w:ascii="仿宋" w:hAnsi="仿宋" w:eastAsia="仿宋"/>
          <w:b/>
          <w:spacing w:val="-14"/>
          <w:sz w:val="24"/>
        </w:rPr>
        <w:t>）</w:t>
      </w:r>
    </w:p>
    <w:p>
      <w:pPr>
        <w:spacing w:line="360" w:lineRule="auto"/>
        <w:ind w:firstLine="3754" w:firstLineChars="1558"/>
        <w:jc w:val="center"/>
        <w:rPr>
          <w:rFonts w:ascii="仿宋" w:hAnsi="仿宋" w:eastAsia="仿宋"/>
          <w:sz w:val="24"/>
        </w:rPr>
        <w:sectPr>
          <w:pgSz w:w="11910" w:h="16840"/>
          <w:pgMar w:top="1440" w:right="1196" w:bottom="1440" w:left="1196" w:header="679" w:footer="686" w:gutter="0"/>
          <w:cols w:space="720" w:num="1"/>
        </w:sectPr>
      </w:pPr>
      <w:r>
        <w:rPr>
          <w:rFonts w:hint="eastAsia" w:ascii="仿宋" w:hAnsi="仿宋" w:eastAsia="仿宋"/>
          <w:b/>
          <w:sz w:val="24"/>
        </w:rPr>
        <w:t>年</w:t>
      </w:r>
      <w:r>
        <w:rPr>
          <w:rFonts w:hint="eastAsia" w:ascii="仿宋" w:hAnsi="仿宋" w:eastAsia="仿宋"/>
          <w:b/>
          <w:sz w:val="24"/>
        </w:rPr>
        <w:tab/>
      </w:r>
      <w:r>
        <w:rPr>
          <w:rFonts w:hint="eastAsia" w:ascii="仿宋" w:hAnsi="仿宋" w:eastAsia="仿宋"/>
          <w:b/>
          <w:sz w:val="24"/>
        </w:rPr>
        <w:t>月</w:t>
      </w:r>
      <w:r>
        <w:rPr>
          <w:rFonts w:hint="eastAsia" w:ascii="仿宋" w:hAnsi="仿宋" w:eastAsia="仿宋"/>
          <w:b/>
          <w:sz w:val="24"/>
        </w:rPr>
        <w:tab/>
      </w:r>
      <w:r>
        <w:rPr>
          <w:rFonts w:hint="eastAsia" w:ascii="仿宋" w:hAnsi="仿宋" w:eastAsia="仿宋"/>
          <w:b/>
          <w:spacing w:val="-1"/>
          <w:sz w:val="24"/>
        </w:rPr>
        <w:t>日</w:t>
      </w:r>
    </w:p>
    <w:p>
      <w:pPr>
        <w:pStyle w:val="22"/>
        <w:numPr>
          <w:ilvl w:val="0"/>
          <w:numId w:val="8"/>
        </w:numPr>
        <w:tabs>
          <w:tab w:val="left" w:pos="1259"/>
        </w:tabs>
        <w:spacing w:before="117" w:line="360" w:lineRule="auto"/>
        <w:ind w:left="1258" w:hanging="750"/>
        <w:rPr>
          <w:rFonts w:ascii="仿宋" w:hAnsi="仿宋" w:eastAsia="仿宋"/>
          <w:b/>
        </w:rPr>
      </w:pPr>
      <w:r>
        <w:rPr>
          <w:rFonts w:hint="eastAsia" w:ascii="仿宋" w:hAnsi="仿宋" w:eastAsia="仿宋"/>
          <w:b/>
          <w:sz w:val="24"/>
        </w:rPr>
        <w:t>谈判保证金证明</w:t>
      </w:r>
      <w:bookmarkEnd w:id="92"/>
    </w:p>
    <w:p>
      <w:pPr>
        <w:pStyle w:val="2"/>
        <w:spacing w:before="1" w:line="360" w:lineRule="auto"/>
        <w:rPr>
          <w:rFonts w:ascii="仿宋" w:hAnsi="仿宋" w:eastAsia="仿宋"/>
          <w:b/>
          <w:sz w:val="25"/>
        </w:rPr>
      </w:pPr>
    </w:p>
    <w:p>
      <w:pPr>
        <w:spacing w:before="55" w:line="360" w:lineRule="auto"/>
        <w:ind w:left="875" w:right="988"/>
        <w:jc w:val="center"/>
        <w:rPr>
          <w:rFonts w:ascii="仿宋" w:hAnsi="仿宋" w:eastAsia="仿宋"/>
          <w:b/>
          <w:sz w:val="32"/>
        </w:rPr>
      </w:pPr>
      <w:r>
        <w:rPr>
          <w:rFonts w:hint="eastAsia" w:ascii="仿宋" w:hAnsi="仿宋" w:eastAsia="仿宋"/>
          <w:b/>
          <w:sz w:val="32"/>
        </w:rPr>
        <w:t>谈判保证金证明</w:t>
      </w:r>
    </w:p>
    <w:p>
      <w:pPr>
        <w:pStyle w:val="2"/>
        <w:spacing w:before="9" w:line="360" w:lineRule="auto"/>
        <w:rPr>
          <w:rFonts w:ascii="仿宋" w:hAnsi="仿宋" w:eastAsia="仿宋"/>
          <w:b/>
          <w:sz w:val="27"/>
        </w:rPr>
      </w:pPr>
    </w:p>
    <w:p>
      <w:pPr>
        <w:spacing w:before="66" w:line="360" w:lineRule="auto"/>
        <w:ind w:left="508"/>
        <w:rPr>
          <w:rFonts w:hint="eastAsia" w:ascii="仿宋" w:hAnsi="仿宋" w:eastAsia="仿宋"/>
          <w:b/>
          <w:sz w:val="24"/>
          <w:lang w:eastAsia="zh-CN"/>
        </w:rPr>
      </w:pPr>
      <w:r>
        <w:rPr>
          <w:rFonts w:hint="eastAsia" w:ascii="仿宋" w:hAnsi="仿宋" w:eastAsia="仿宋"/>
          <w:b/>
          <w:sz w:val="24"/>
        </w:rPr>
        <w:t>致：</w:t>
      </w:r>
      <w:r>
        <w:rPr>
          <w:rFonts w:hint="eastAsia" w:ascii="仿宋" w:hAnsi="仿宋" w:eastAsia="仿宋"/>
          <w:b/>
          <w:sz w:val="24"/>
          <w:lang w:eastAsia="zh-CN"/>
        </w:rPr>
        <w:t>玉树藏族自治州文体旅游广电局</w:t>
      </w:r>
    </w:p>
    <w:p>
      <w:pPr>
        <w:pStyle w:val="2"/>
        <w:spacing w:before="6" w:line="360" w:lineRule="auto"/>
        <w:rPr>
          <w:rFonts w:ascii="仿宋" w:hAnsi="仿宋" w:eastAsia="仿宋"/>
          <w:b/>
        </w:rPr>
      </w:pPr>
    </w:p>
    <w:p>
      <w:pPr>
        <w:pStyle w:val="2"/>
        <w:tabs>
          <w:tab w:val="left" w:pos="7654"/>
        </w:tabs>
        <w:spacing w:before="1" w:line="360" w:lineRule="auto"/>
        <w:ind w:left="6" w:firstLine="536" w:firstLineChars="200"/>
        <w:jc w:val="both"/>
        <w:rPr>
          <w:rFonts w:ascii="仿宋" w:hAnsi="仿宋" w:eastAsia="仿宋"/>
          <w:spacing w:val="-19"/>
        </w:rPr>
      </w:pPr>
      <w:r>
        <w:rPr>
          <w:rFonts w:hint="eastAsia" w:ascii="仿宋" w:hAnsi="仿宋" w:eastAsia="仿宋"/>
          <w:spacing w:val="14"/>
        </w:rPr>
        <w:t>我方为（</w:t>
      </w:r>
      <w:r>
        <w:rPr>
          <w:rFonts w:hint="eastAsia" w:ascii="仿宋" w:hAnsi="仿宋" w:eastAsia="仿宋"/>
          <w:spacing w:val="14"/>
          <w:u w:val="single"/>
        </w:rPr>
        <w:t>采购项目</w:t>
      </w:r>
      <w:r>
        <w:rPr>
          <w:rFonts w:hint="eastAsia" w:ascii="仿宋" w:hAnsi="仿宋" w:eastAsia="仿宋"/>
          <w:spacing w:val="12"/>
          <w:u w:val="single"/>
        </w:rPr>
        <w:t>名</w:t>
      </w:r>
      <w:r>
        <w:rPr>
          <w:rFonts w:hint="eastAsia" w:ascii="仿宋" w:hAnsi="仿宋" w:eastAsia="仿宋"/>
          <w:spacing w:val="14"/>
          <w:u w:val="single"/>
        </w:rPr>
        <w:t>称</w:t>
      </w:r>
      <w:r>
        <w:rPr>
          <w:rFonts w:hint="eastAsia" w:ascii="仿宋" w:hAnsi="仿宋" w:eastAsia="仿宋"/>
          <w:spacing w:val="14"/>
        </w:rPr>
        <w:t>）项目（采购项</w:t>
      </w:r>
      <w:r>
        <w:rPr>
          <w:rFonts w:hint="eastAsia" w:ascii="仿宋" w:hAnsi="仿宋" w:eastAsia="仿宋"/>
          <w:spacing w:val="12"/>
        </w:rPr>
        <w:t>目</w:t>
      </w:r>
      <w:r>
        <w:rPr>
          <w:rFonts w:hint="eastAsia" w:ascii="仿宋" w:hAnsi="仿宋" w:eastAsia="仿宋"/>
          <w:spacing w:val="14"/>
        </w:rPr>
        <w:t>编号为</w:t>
      </w:r>
      <w:r>
        <w:rPr>
          <w:rFonts w:hint="eastAsia" w:ascii="仿宋" w:hAnsi="仿宋" w:eastAsia="仿宋"/>
          <w:spacing w:val="15"/>
        </w:rPr>
        <w:t>：</w:t>
      </w:r>
      <w:r>
        <w:rPr>
          <w:rFonts w:hint="eastAsia" w:ascii="仿宋" w:hAnsi="仿宋" w:eastAsia="仿宋"/>
          <w:spacing w:val="11"/>
        </w:rPr>
        <w:t>）</w:t>
      </w:r>
      <w:r>
        <w:rPr>
          <w:rFonts w:hint="eastAsia" w:ascii="仿宋" w:hAnsi="仿宋" w:eastAsia="仿宋"/>
          <w:spacing w:val="14"/>
        </w:rPr>
        <w:t>递交保证金人</w:t>
      </w:r>
      <w:r>
        <w:rPr>
          <w:rFonts w:hint="eastAsia" w:ascii="仿宋" w:hAnsi="仿宋" w:eastAsia="仿宋"/>
          <w:spacing w:val="11"/>
        </w:rPr>
        <w:t>民</w:t>
      </w:r>
      <w:r>
        <w:rPr>
          <w:rFonts w:hint="eastAsia" w:ascii="仿宋" w:hAnsi="仿宋" w:eastAsia="仿宋"/>
        </w:rPr>
        <w:t>币</w:t>
      </w:r>
      <w:r>
        <w:rPr>
          <w:rFonts w:hint="eastAsia" w:ascii="仿宋" w:hAnsi="仿宋" w:eastAsia="仿宋"/>
          <w:lang w:val="en-US"/>
        </w:rPr>
        <w:t>元</w:t>
      </w:r>
      <w:r>
        <w:rPr>
          <w:rFonts w:hint="eastAsia" w:ascii="仿宋" w:hAnsi="仿宋" w:eastAsia="仿宋"/>
        </w:rPr>
        <w:t>（大写：人民币元）已于年月日以基本户转账方式汇入你方账户</w:t>
      </w:r>
      <w:r>
        <w:rPr>
          <w:rFonts w:hint="eastAsia" w:ascii="仿宋" w:hAnsi="仿宋" w:eastAsia="仿宋"/>
          <w:spacing w:val="-19"/>
        </w:rPr>
        <w:t>。</w:t>
      </w:r>
    </w:p>
    <w:p>
      <w:pPr>
        <w:pStyle w:val="2"/>
        <w:tabs>
          <w:tab w:val="left" w:pos="7654"/>
        </w:tabs>
        <w:spacing w:before="1" w:line="360" w:lineRule="auto"/>
        <w:ind w:left="6" w:firstLine="480" w:firstLineChars="200"/>
        <w:jc w:val="both"/>
        <w:rPr>
          <w:rFonts w:ascii="仿宋" w:hAnsi="仿宋" w:eastAsia="仿宋"/>
        </w:rPr>
      </w:pPr>
      <w:r>
        <w:rPr>
          <w:rFonts w:hint="eastAsia" w:ascii="仿宋" w:hAnsi="仿宋" w:eastAsia="仿宋"/>
        </w:rPr>
        <w:t>附件：保证金交款证明</w:t>
      </w:r>
      <w:r>
        <w:rPr>
          <w:rFonts w:hint="eastAsia" w:ascii="仿宋" w:hAnsi="仿宋" w:eastAsia="仿宋"/>
          <w:lang w:val="en-US"/>
        </w:rPr>
        <w:t>及开户许可证</w:t>
      </w:r>
      <w:r>
        <w:rPr>
          <w:rFonts w:hint="eastAsia" w:ascii="仿宋" w:hAnsi="仿宋" w:eastAsia="仿宋"/>
        </w:rPr>
        <w:t>复印件（加盖公章）</w:t>
      </w:r>
    </w:p>
    <w:p>
      <w:pPr>
        <w:pStyle w:val="2"/>
        <w:tabs>
          <w:tab w:val="left" w:pos="7654"/>
        </w:tabs>
        <w:spacing w:before="1" w:line="360" w:lineRule="auto"/>
        <w:ind w:left="6" w:firstLine="536" w:firstLineChars="200"/>
        <w:jc w:val="both"/>
        <w:rPr>
          <w:rFonts w:ascii="仿宋" w:hAnsi="仿宋" w:eastAsia="仿宋"/>
          <w:spacing w:val="14"/>
        </w:rPr>
      </w:pPr>
      <w:r>
        <w:rPr>
          <w:rFonts w:hint="eastAsia" w:ascii="仿宋" w:hAnsi="仿宋" w:eastAsia="仿宋"/>
          <w:spacing w:val="14"/>
        </w:rPr>
        <w:t>退还保证金时请按以下内容汇入至我方账户（同递交保证金账户）。若因提供内容不全、错误等原因导致该项目保证金未能及时退还或退还过程中发生错误，我方将承担全部责任和损失。</w:t>
      </w:r>
    </w:p>
    <w:p>
      <w:pPr>
        <w:pStyle w:val="2"/>
        <w:tabs>
          <w:tab w:val="left" w:pos="1588"/>
          <w:tab w:val="left" w:pos="4763"/>
        </w:tabs>
        <w:spacing w:line="360" w:lineRule="auto"/>
        <w:ind w:left="868"/>
        <w:rPr>
          <w:rFonts w:ascii="仿宋" w:hAnsi="仿宋" w:eastAsia="仿宋"/>
        </w:rPr>
      </w:pPr>
      <w:r>
        <w:rPr>
          <w:rFonts w:hint="eastAsia" w:ascii="仿宋" w:hAnsi="仿宋" w:eastAsia="仿宋"/>
        </w:rPr>
        <w:t>户</w:t>
      </w:r>
      <w:r>
        <w:rPr>
          <w:rFonts w:hint="eastAsia" w:ascii="仿宋" w:hAnsi="仿宋" w:eastAsia="仿宋"/>
        </w:rPr>
        <w:tab/>
      </w:r>
      <w:r>
        <w:rPr>
          <w:rFonts w:hint="eastAsia" w:ascii="仿宋" w:hAnsi="仿宋" w:eastAsia="仿宋"/>
        </w:rPr>
        <w:t>名：</w:t>
      </w:r>
      <w:r>
        <w:rPr>
          <w:rFonts w:hint="eastAsia" w:ascii="仿宋" w:hAnsi="仿宋" w:eastAsia="仿宋"/>
          <w:u w:val="single"/>
        </w:rPr>
        <w:tab/>
      </w:r>
    </w:p>
    <w:p>
      <w:pPr>
        <w:pStyle w:val="2"/>
        <w:spacing w:before="11" w:line="360" w:lineRule="auto"/>
        <w:rPr>
          <w:rFonts w:ascii="仿宋" w:hAnsi="仿宋" w:eastAsia="仿宋"/>
          <w:sz w:val="20"/>
        </w:rPr>
      </w:pPr>
    </w:p>
    <w:p>
      <w:pPr>
        <w:pStyle w:val="2"/>
        <w:tabs>
          <w:tab w:val="left" w:pos="4763"/>
        </w:tabs>
        <w:spacing w:before="74" w:line="360" w:lineRule="auto"/>
        <w:ind w:left="868"/>
        <w:rPr>
          <w:rFonts w:ascii="仿宋" w:hAnsi="仿宋" w:eastAsia="仿宋"/>
        </w:rPr>
      </w:pPr>
      <w:r>
        <w:rPr>
          <w:rFonts w:hint="eastAsia" w:ascii="仿宋" w:hAnsi="仿宋" w:eastAsia="仿宋"/>
          <w:spacing w:val="-1"/>
        </w:rPr>
        <w:t>开</w:t>
      </w:r>
      <w:r>
        <w:rPr>
          <w:rFonts w:hint="eastAsia" w:ascii="仿宋" w:hAnsi="仿宋" w:eastAsia="仿宋"/>
        </w:rPr>
        <w:t>户银行：</w:t>
      </w:r>
      <w:r>
        <w:rPr>
          <w:rFonts w:hint="eastAsia" w:ascii="仿宋" w:hAnsi="仿宋" w:eastAsia="仿宋"/>
          <w:u w:val="single"/>
        </w:rPr>
        <w:tab/>
      </w:r>
    </w:p>
    <w:p>
      <w:pPr>
        <w:pStyle w:val="2"/>
        <w:spacing w:before="10" w:line="360" w:lineRule="auto"/>
        <w:rPr>
          <w:rFonts w:ascii="仿宋" w:hAnsi="仿宋" w:eastAsia="仿宋"/>
          <w:sz w:val="20"/>
        </w:rPr>
      </w:pPr>
    </w:p>
    <w:p>
      <w:pPr>
        <w:pStyle w:val="2"/>
        <w:tabs>
          <w:tab w:val="left" w:pos="4763"/>
        </w:tabs>
        <w:spacing w:before="74" w:line="360" w:lineRule="auto"/>
        <w:ind w:left="868"/>
        <w:rPr>
          <w:rFonts w:ascii="仿宋" w:hAnsi="仿宋" w:eastAsia="仿宋"/>
        </w:rPr>
      </w:pPr>
      <w:r>
        <w:rPr>
          <w:rFonts w:hint="eastAsia" w:ascii="仿宋" w:hAnsi="仿宋" w:eastAsia="仿宋"/>
          <w:spacing w:val="-1"/>
        </w:rPr>
        <w:t>开</w:t>
      </w:r>
      <w:r>
        <w:rPr>
          <w:rFonts w:hint="eastAsia" w:ascii="仿宋" w:hAnsi="仿宋" w:eastAsia="仿宋"/>
        </w:rPr>
        <w:t>户帐号：</w:t>
      </w:r>
      <w:r>
        <w:rPr>
          <w:rFonts w:hint="eastAsia" w:ascii="仿宋" w:hAnsi="仿宋" w:eastAsia="仿宋"/>
          <w:u w:val="single"/>
        </w:rPr>
        <w:tab/>
      </w:r>
    </w:p>
    <w:p>
      <w:pPr>
        <w:pStyle w:val="2"/>
        <w:spacing w:before="7" w:line="360" w:lineRule="auto"/>
        <w:rPr>
          <w:rFonts w:ascii="仿宋" w:hAnsi="仿宋" w:eastAsia="仿宋"/>
          <w:sz w:val="20"/>
        </w:rPr>
      </w:pPr>
    </w:p>
    <w:p>
      <w:pPr>
        <w:pStyle w:val="2"/>
        <w:spacing w:before="77" w:line="360" w:lineRule="auto"/>
        <w:ind w:left="868"/>
        <w:rPr>
          <w:rFonts w:ascii="仿宋" w:hAnsi="仿宋" w:eastAsia="仿宋"/>
        </w:rPr>
      </w:pPr>
      <w:r>
        <w:rPr>
          <w:rFonts w:hint="eastAsia" w:ascii="仿宋" w:hAnsi="仿宋" w:eastAsia="仿宋"/>
        </w:rPr>
        <w:t>注：通过银行转账的，必须由供应商从其基本账户汇（转）入8.1条规定的账户。</w:t>
      </w: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tabs>
          <w:tab w:val="left" w:pos="8955"/>
        </w:tabs>
        <w:spacing w:before="193" w:line="360" w:lineRule="auto"/>
        <w:ind w:right="1099" w:firstLine="4604" w:firstLineChars="1911"/>
        <w:rPr>
          <w:rFonts w:ascii="仿宋" w:hAnsi="仿宋" w:eastAsia="仿宋"/>
          <w:b/>
          <w:spacing w:val="-14"/>
          <w:sz w:val="24"/>
        </w:rPr>
      </w:pPr>
      <w:r>
        <w:rPr>
          <w:rFonts w:hint="eastAsia" w:ascii="仿宋" w:hAnsi="仿宋" w:eastAsia="仿宋"/>
          <w:b/>
          <w:sz w:val="24"/>
          <w:lang w:val="en-US"/>
        </w:rPr>
        <w:t>供应商</w:t>
      </w:r>
      <w:r>
        <w:rPr>
          <w:rFonts w:hint="eastAsia" w:ascii="仿宋" w:hAnsi="仿宋" w:eastAsia="仿宋"/>
          <w:b/>
          <w:sz w:val="24"/>
        </w:rPr>
        <w:t>：               （公章</w:t>
      </w:r>
      <w:r>
        <w:rPr>
          <w:rFonts w:hint="eastAsia" w:ascii="仿宋" w:hAnsi="仿宋" w:eastAsia="仿宋"/>
          <w:b/>
          <w:spacing w:val="-14"/>
          <w:sz w:val="24"/>
        </w:rPr>
        <w:t xml:space="preserve">） </w:t>
      </w:r>
    </w:p>
    <w:p>
      <w:pPr>
        <w:tabs>
          <w:tab w:val="left" w:pos="8955"/>
        </w:tabs>
        <w:spacing w:before="193" w:line="360" w:lineRule="auto"/>
        <w:ind w:right="619"/>
        <w:jc w:val="right"/>
        <w:rPr>
          <w:rFonts w:ascii="仿宋" w:hAnsi="仿宋" w:eastAsia="仿宋"/>
          <w:b/>
          <w:sz w:val="24"/>
        </w:rPr>
      </w:pPr>
      <w:r>
        <w:rPr>
          <w:rFonts w:hint="eastAsia" w:ascii="仿宋" w:hAnsi="仿宋" w:eastAsia="仿宋"/>
          <w:b/>
          <w:sz w:val="24"/>
        </w:rPr>
        <w:t>法定代表人或委托代理人</w:t>
      </w:r>
      <w:r>
        <w:rPr>
          <w:rFonts w:hint="eastAsia" w:ascii="仿宋" w:hAnsi="仿宋" w:eastAsia="仿宋"/>
          <w:b/>
          <w:spacing w:val="4"/>
          <w:sz w:val="24"/>
        </w:rPr>
        <w:t xml:space="preserve">：   </w:t>
      </w:r>
      <w:r>
        <w:rPr>
          <w:rFonts w:hint="eastAsia" w:ascii="仿宋" w:hAnsi="仿宋" w:eastAsia="仿宋"/>
          <w:b/>
          <w:sz w:val="24"/>
        </w:rPr>
        <w:t>（签字或盖章</w:t>
      </w:r>
      <w:r>
        <w:rPr>
          <w:rFonts w:hint="eastAsia" w:ascii="仿宋" w:hAnsi="仿宋" w:eastAsia="仿宋"/>
          <w:b/>
          <w:spacing w:val="-14"/>
          <w:sz w:val="24"/>
        </w:rPr>
        <w:t>）</w:t>
      </w:r>
    </w:p>
    <w:p>
      <w:pPr>
        <w:spacing w:line="360" w:lineRule="auto"/>
        <w:ind w:firstLine="3754" w:firstLineChars="1558"/>
        <w:jc w:val="center"/>
        <w:rPr>
          <w:rFonts w:ascii="仿宋" w:hAnsi="仿宋" w:eastAsia="仿宋"/>
          <w:sz w:val="24"/>
        </w:rPr>
        <w:sectPr>
          <w:pgSz w:w="11910" w:h="16840"/>
          <w:pgMar w:top="1440" w:right="1196" w:bottom="1440" w:left="1196" w:header="679" w:footer="686" w:gutter="0"/>
          <w:cols w:space="720" w:num="1"/>
        </w:sectPr>
      </w:pPr>
      <w:r>
        <w:rPr>
          <w:rFonts w:hint="eastAsia" w:ascii="仿宋" w:hAnsi="仿宋" w:eastAsia="仿宋"/>
          <w:b/>
          <w:sz w:val="24"/>
        </w:rPr>
        <w:t>年</w:t>
      </w:r>
      <w:r>
        <w:rPr>
          <w:rFonts w:hint="eastAsia" w:ascii="仿宋" w:hAnsi="仿宋" w:eastAsia="仿宋"/>
          <w:b/>
          <w:sz w:val="24"/>
        </w:rPr>
        <w:tab/>
      </w:r>
      <w:r>
        <w:rPr>
          <w:rFonts w:hint="eastAsia" w:ascii="仿宋" w:hAnsi="仿宋" w:eastAsia="仿宋"/>
          <w:b/>
          <w:sz w:val="24"/>
        </w:rPr>
        <w:t>月</w:t>
      </w:r>
      <w:r>
        <w:rPr>
          <w:rFonts w:hint="eastAsia" w:ascii="仿宋" w:hAnsi="仿宋" w:eastAsia="仿宋"/>
          <w:b/>
          <w:sz w:val="24"/>
        </w:rPr>
        <w:tab/>
      </w:r>
      <w:r>
        <w:rPr>
          <w:rFonts w:hint="eastAsia" w:ascii="仿宋" w:hAnsi="仿宋" w:eastAsia="仿宋"/>
          <w:b/>
          <w:spacing w:val="-1"/>
          <w:sz w:val="24"/>
        </w:rPr>
        <w:t>日</w:t>
      </w:r>
    </w:p>
    <w:p>
      <w:pPr>
        <w:pStyle w:val="22"/>
        <w:numPr>
          <w:ilvl w:val="0"/>
          <w:numId w:val="11"/>
        </w:numPr>
        <w:tabs>
          <w:tab w:val="left" w:pos="1384"/>
        </w:tabs>
        <w:spacing w:before="135" w:line="360" w:lineRule="auto"/>
        <w:ind w:left="1383" w:hanging="875"/>
        <w:rPr>
          <w:rFonts w:ascii="仿宋" w:hAnsi="仿宋" w:eastAsia="仿宋"/>
          <w:b/>
          <w:sz w:val="26"/>
        </w:rPr>
      </w:pPr>
      <w:bookmarkStart w:id="93" w:name="_bookmark55"/>
      <w:bookmarkEnd w:id="93"/>
      <w:bookmarkStart w:id="94" w:name="_bookmark54"/>
      <w:bookmarkEnd w:id="94"/>
      <w:r>
        <w:rPr>
          <w:rFonts w:hint="eastAsia" w:ascii="仿宋" w:hAnsi="仿宋" w:eastAsia="仿宋"/>
          <w:b/>
          <w:sz w:val="28"/>
          <w:lang w:val="en-US"/>
        </w:rPr>
        <w:t>首次报价</w:t>
      </w:r>
      <w:r>
        <w:rPr>
          <w:rFonts w:hint="eastAsia" w:ascii="仿宋" w:hAnsi="仿宋" w:eastAsia="仿宋"/>
          <w:b/>
          <w:sz w:val="28"/>
        </w:rPr>
        <w:t>一览表（报价表）</w:t>
      </w:r>
    </w:p>
    <w:p>
      <w:pPr>
        <w:pStyle w:val="2"/>
        <w:spacing w:before="8" w:line="360" w:lineRule="auto"/>
        <w:rPr>
          <w:rFonts w:ascii="仿宋" w:hAnsi="仿宋" w:eastAsia="仿宋"/>
          <w:b/>
          <w:sz w:val="30"/>
        </w:rPr>
      </w:pPr>
    </w:p>
    <w:p>
      <w:pPr>
        <w:spacing w:line="360" w:lineRule="auto"/>
        <w:ind w:left="872" w:right="988"/>
        <w:jc w:val="center"/>
        <w:rPr>
          <w:rFonts w:ascii="仿宋" w:hAnsi="仿宋" w:eastAsia="仿宋"/>
          <w:b/>
          <w:sz w:val="28"/>
        </w:rPr>
      </w:pPr>
      <w:r>
        <w:rPr>
          <w:rFonts w:hint="eastAsia" w:ascii="仿宋" w:hAnsi="仿宋" w:eastAsia="仿宋"/>
          <w:b/>
          <w:sz w:val="28"/>
          <w:lang w:val="en-US"/>
        </w:rPr>
        <w:t>首次报价</w:t>
      </w:r>
      <w:r>
        <w:rPr>
          <w:rFonts w:hint="eastAsia" w:ascii="仿宋" w:hAnsi="仿宋" w:eastAsia="仿宋"/>
          <w:b/>
          <w:sz w:val="28"/>
        </w:rPr>
        <w:t>一览表（报价表）</w:t>
      </w:r>
    </w:p>
    <w:p>
      <w:pPr>
        <w:pStyle w:val="2"/>
        <w:spacing w:before="6" w:line="360" w:lineRule="auto"/>
        <w:rPr>
          <w:rFonts w:ascii="仿宋" w:hAnsi="仿宋" w:eastAsia="仿宋"/>
          <w:b/>
          <w:sz w:val="28"/>
        </w:rPr>
      </w:pPr>
    </w:p>
    <w:tbl>
      <w:tblPr>
        <w:tblStyle w:val="17"/>
        <w:tblW w:w="9527"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909"/>
        <w:gridCol w:w="661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3" w:hRule="atLeast"/>
          <w:jc w:val="center"/>
        </w:trPr>
        <w:tc>
          <w:tcPr>
            <w:tcW w:w="2909" w:type="dxa"/>
            <w:tcBorders>
              <w:bottom w:val="single" w:color="000000" w:sz="6" w:space="0"/>
              <w:right w:val="single" w:color="000000" w:sz="6" w:space="0"/>
            </w:tcBorders>
            <w:vAlign w:val="center"/>
          </w:tcPr>
          <w:p>
            <w:pPr>
              <w:pStyle w:val="24"/>
              <w:spacing w:before="1" w:line="360" w:lineRule="auto"/>
              <w:ind w:left="833" w:right="813"/>
              <w:jc w:val="center"/>
              <w:rPr>
                <w:rFonts w:ascii="仿宋" w:hAnsi="仿宋" w:eastAsia="仿宋"/>
                <w:sz w:val="24"/>
              </w:rPr>
            </w:pPr>
            <w:r>
              <w:rPr>
                <w:rFonts w:hint="eastAsia" w:ascii="仿宋" w:hAnsi="仿宋" w:eastAsia="仿宋"/>
                <w:sz w:val="24"/>
              </w:rPr>
              <w:t>项目</w:t>
            </w:r>
            <w:r>
              <w:rPr>
                <w:rFonts w:hint="eastAsia" w:ascii="仿宋" w:hAnsi="仿宋" w:eastAsia="仿宋"/>
                <w:sz w:val="24"/>
                <w:lang w:val="en-US"/>
              </w:rPr>
              <w:t>名称</w:t>
            </w:r>
          </w:p>
        </w:tc>
        <w:tc>
          <w:tcPr>
            <w:tcW w:w="6618" w:type="dxa"/>
            <w:tcBorders>
              <w:left w:val="single" w:color="000000" w:sz="6" w:space="0"/>
              <w:bottom w:val="single" w:color="000000" w:sz="6" w:space="0"/>
            </w:tcBorders>
            <w:vAlign w:val="center"/>
          </w:tcPr>
          <w:p>
            <w:pPr>
              <w:pStyle w:val="24"/>
              <w:spacing w:line="360" w:lineRule="auto"/>
              <w:jc w:val="center"/>
              <w:rPr>
                <w:rFonts w:ascii="仿宋" w:hAnsi="仿宋" w:eastAsia="仿宋"/>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3" w:hRule="atLeast"/>
          <w:jc w:val="center"/>
        </w:trPr>
        <w:tc>
          <w:tcPr>
            <w:tcW w:w="2909" w:type="dxa"/>
            <w:tcBorders>
              <w:top w:val="single" w:color="000000" w:sz="6" w:space="0"/>
              <w:bottom w:val="single" w:color="000000" w:sz="6" w:space="0"/>
              <w:right w:val="single" w:color="000000" w:sz="6" w:space="0"/>
            </w:tcBorders>
            <w:vAlign w:val="center"/>
          </w:tcPr>
          <w:p>
            <w:pPr>
              <w:pStyle w:val="24"/>
              <w:spacing w:line="360" w:lineRule="auto"/>
              <w:ind w:left="833" w:right="813"/>
              <w:jc w:val="center"/>
              <w:rPr>
                <w:rFonts w:ascii="仿宋" w:hAnsi="仿宋" w:eastAsia="仿宋"/>
                <w:sz w:val="24"/>
              </w:rPr>
            </w:pPr>
            <w:r>
              <w:rPr>
                <w:rFonts w:hint="eastAsia" w:ascii="仿宋" w:hAnsi="仿宋" w:eastAsia="仿宋"/>
                <w:sz w:val="24"/>
                <w:lang w:val="en-US"/>
              </w:rPr>
              <w:t>供应商</w:t>
            </w:r>
            <w:r>
              <w:rPr>
                <w:rFonts w:hint="eastAsia" w:ascii="仿宋" w:hAnsi="仿宋" w:eastAsia="仿宋"/>
                <w:sz w:val="24"/>
              </w:rPr>
              <w:t>名称</w:t>
            </w:r>
          </w:p>
        </w:tc>
        <w:tc>
          <w:tcPr>
            <w:tcW w:w="6618" w:type="dxa"/>
            <w:tcBorders>
              <w:top w:val="single" w:color="000000" w:sz="6" w:space="0"/>
              <w:left w:val="single" w:color="000000" w:sz="6" w:space="0"/>
              <w:bottom w:val="single" w:color="000000" w:sz="6" w:space="0"/>
            </w:tcBorders>
            <w:vAlign w:val="center"/>
          </w:tcPr>
          <w:p>
            <w:pPr>
              <w:pStyle w:val="24"/>
              <w:spacing w:line="360" w:lineRule="auto"/>
              <w:jc w:val="center"/>
              <w:rPr>
                <w:rFonts w:ascii="仿宋" w:hAnsi="仿宋" w:eastAsia="仿宋"/>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245" w:hRule="atLeast"/>
          <w:jc w:val="center"/>
        </w:trPr>
        <w:tc>
          <w:tcPr>
            <w:tcW w:w="2909" w:type="dxa"/>
            <w:tcBorders>
              <w:top w:val="single" w:color="000000" w:sz="6" w:space="0"/>
              <w:bottom w:val="single" w:color="000000" w:sz="6" w:space="0"/>
              <w:right w:val="single" w:color="000000" w:sz="6" w:space="0"/>
            </w:tcBorders>
            <w:vAlign w:val="center"/>
          </w:tcPr>
          <w:p>
            <w:pPr>
              <w:pStyle w:val="24"/>
              <w:spacing w:before="1" w:line="360" w:lineRule="auto"/>
              <w:ind w:left="833" w:right="813"/>
              <w:jc w:val="center"/>
              <w:rPr>
                <w:rFonts w:ascii="仿宋" w:hAnsi="仿宋" w:eastAsia="仿宋"/>
                <w:sz w:val="24"/>
              </w:rPr>
            </w:pPr>
            <w:r>
              <w:rPr>
                <w:rFonts w:hint="eastAsia" w:ascii="仿宋" w:hAnsi="仿宋" w:eastAsia="仿宋"/>
                <w:sz w:val="24"/>
              </w:rPr>
              <w:t>谈判报价</w:t>
            </w:r>
          </w:p>
        </w:tc>
        <w:tc>
          <w:tcPr>
            <w:tcW w:w="6618" w:type="dxa"/>
            <w:tcBorders>
              <w:top w:val="single" w:color="000000" w:sz="6" w:space="0"/>
              <w:left w:val="single" w:color="000000" w:sz="6" w:space="0"/>
              <w:bottom w:val="single" w:color="000000" w:sz="6" w:space="0"/>
            </w:tcBorders>
            <w:vAlign w:val="center"/>
          </w:tcPr>
          <w:p>
            <w:pPr>
              <w:pStyle w:val="24"/>
              <w:spacing w:line="360" w:lineRule="auto"/>
              <w:ind w:left="64"/>
              <w:rPr>
                <w:rFonts w:ascii="仿宋" w:hAnsi="仿宋" w:eastAsia="仿宋"/>
                <w:sz w:val="24"/>
              </w:rPr>
            </w:pPr>
            <w:r>
              <w:rPr>
                <w:rFonts w:hint="eastAsia" w:ascii="仿宋" w:hAnsi="仿宋" w:eastAsia="仿宋"/>
                <w:sz w:val="24"/>
              </w:rPr>
              <w:t>大写：</w:t>
            </w:r>
          </w:p>
          <w:p>
            <w:pPr>
              <w:pStyle w:val="24"/>
              <w:spacing w:before="7" w:line="360" w:lineRule="auto"/>
              <w:rPr>
                <w:rFonts w:ascii="仿宋" w:hAnsi="仿宋" w:eastAsia="仿宋"/>
                <w:b/>
                <w:sz w:val="24"/>
              </w:rPr>
            </w:pPr>
          </w:p>
          <w:p>
            <w:pPr>
              <w:pStyle w:val="24"/>
              <w:spacing w:line="360" w:lineRule="auto"/>
              <w:ind w:left="64"/>
              <w:rPr>
                <w:rFonts w:ascii="仿宋" w:hAnsi="仿宋" w:eastAsia="仿宋"/>
                <w:sz w:val="24"/>
              </w:rPr>
            </w:pPr>
            <w:r>
              <w:rPr>
                <w:rFonts w:hint="eastAsia" w:ascii="仿宋" w:hAnsi="仿宋" w:eastAsia="仿宋"/>
                <w:sz w:val="24"/>
              </w:rPr>
              <w:t>小写：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0" w:hRule="atLeast"/>
          <w:jc w:val="center"/>
        </w:trPr>
        <w:tc>
          <w:tcPr>
            <w:tcW w:w="2909" w:type="dxa"/>
            <w:tcBorders>
              <w:top w:val="single" w:color="000000" w:sz="6" w:space="0"/>
              <w:bottom w:val="single" w:color="000000" w:sz="6" w:space="0"/>
              <w:right w:val="single" w:color="000000" w:sz="6" w:space="0"/>
            </w:tcBorders>
            <w:vAlign w:val="center"/>
          </w:tcPr>
          <w:p>
            <w:pPr>
              <w:pStyle w:val="24"/>
              <w:spacing w:line="360" w:lineRule="auto"/>
              <w:ind w:left="833" w:right="813"/>
              <w:jc w:val="center"/>
              <w:rPr>
                <w:rFonts w:ascii="仿宋" w:hAnsi="仿宋" w:eastAsia="仿宋"/>
                <w:sz w:val="24"/>
              </w:rPr>
            </w:pPr>
            <w:r>
              <w:rPr>
                <w:rFonts w:hint="eastAsia" w:ascii="仿宋" w:hAnsi="仿宋" w:eastAsia="仿宋"/>
                <w:sz w:val="24"/>
              </w:rPr>
              <w:t>交货期</w:t>
            </w:r>
          </w:p>
        </w:tc>
        <w:tc>
          <w:tcPr>
            <w:tcW w:w="6618" w:type="dxa"/>
            <w:tcBorders>
              <w:top w:val="single" w:color="000000" w:sz="6" w:space="0"/>
              <w:left w:val="single" w:color="000000" w:sz="6" w:space="0"/>
              <w:bottom w:val="single" w:color="000000" w:sz="6" w:space="0"/>
            </w:tcBorders>
            <w:vAlign w:val="center"/>
          </w:tcPr>
          <w:p>
            <w:pPr>
              <w:pStyle w:val="24"/>
              <w:spacing w:line="360" w:lineRule="auto"/>
              <w:jc w:val="center"/>
              <w:rPr>
                <w:rFonts w:ascii="仿宋" w:hAnsi="仿宋" w:eastAsia="仿宋"/>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0" w:hRule="atLeast"/>
          <w:jc w:val="center"/>
        </w:trPr>
        <w:tc>
          <w:tcPr>
            <w:tcW w:w="2909" w:type="dxa"/>
            <w:tcBorders>
              <w:top w:val="single" w:color="000000" w:sz="6" w:space="0"/>
              <w:bottom w:val="single" w:color="000000" w:sz="6" w:space="0"/>
              <w:right w:val="single" w:color="000000" w:sz="6" w:space="0"/>
            </w:tcBorders>
            <w:vAlign w:val="center"/>
          </w:tcPr>
          <w:p>
            <w:pPr>
              <w:pStyle w:val="24"/>
              <w:spacing w:line="360" w:lineRule="auto"/>
              <w:ind w:left="833" w:right="813"/>
              <w:jc w:val="center"/>
              <w:rPr>
                <w:rFonts w:ascii="仿宋" w:hAnsi="仿宋" w:eastAsia="仿宋"/>
                <w:sz w:val="24"/>
              </w:rPr>
            </w:pPr>
            <w:r>
              <w:rPr>
                <w:rFonts w:hint="eastAsia" w:ascii="仿宋" w:hAnsi="仿宋" w:eastAsia="仿宋"/>
                <w:sz w:val="24"/>
              </w:rPr>
              <w:t>质保期</w:t>
            </w:r>
          </w:p>
        </w:tc>
        <w:tc>
          <w:tcPr>
            <w:tcW w:w="6618" w:type="dxa"/>
            <w:tcBorders>
              <w:top w:val="single" w:color="000000" w:sz="6" w:space="0"/>
              <w:left w:val="single" w:color="000000" w:sz="6" w:space="0"/>
              <w:bottom w:val="single" w:color="000000" w:sz="6" w:space="0"/>
            </w:tcBorders>
            <w:vAlign w:val="center"/>
          </w:tcPr>
          <w:p>
            <w:pPr>
              <w:pStyle w:val="24"/>
              <w:spacing w:line="360" w:lineRule="auto"/>
              <w:jc w:val="center"/>
              <w:rPr>
                <w:rFonts w:ascii="仿宋" w:hAnsi="仿宋" w:eastAsia="仿宋"/>
                <w:sz w:val="24"/>
              </w:rPr>
            </w:pPr>
          </w:p>
        </w:tc>
      </w:tr>
    </w:tbl>
    <w:p>
      <w:pPr>
        <w:pStyle w:val="2"/>
        <w:tabs>
          <w:tab w:val="left" w:pos="8849"/>
        </w:tabs>
        <w:spacing w:beforeLines="100" w:line="360" w:lineRule="auto"/>
        <w:rPr>
          <w:rFonts w:ascii="仿宋" w:hAnsi="仿宋" w:eastAsia="仿宋"/>
          <w:spacing w:val="-6"/>
        </w:rPr>
      </w:pPr>
      <w:r>
        <w:rPr>
          <w:rFonts w:hint="eastAsia" w:ascii="仿宋" w:hAnsi="仿宋" w:eastAsia="仿宋"/>
          <w:b/>
        </w:rPr>
        <w:t>注：</w:t>
      </w:r>
      <w:r>
        <w:rPr>
          <w:rFonts w:hint="eastAsia" w:ascii="仿宋" w:hAnsi="仿宋" w:eastAsia="仿宋"/>
          <w:spacing w:val="-6"/>
        </w:rPr>
        <w:t>1、填写此表时不得改变表格形式。</w:t>
      </w:r>
    </w:p>
    <w:p>
      <w:pPr>
        <w:pStyle w:val="2"/>
        <w:numPr>
          <w:ilvl w:val="0"/>
          <w:numId w:val="12"/>
        </w:numPr>
        <w:tabs>
          <w:tab w:val="left" w:pos="8849"/>
        </w:tabs>
        <w:spacing w:beforeLines="100" w:line="360" w:lineRule="auto"/>
        <w:ind w:firstLine="456" w:firstLineChars="200"/>
        <w:rPr>
          <w:rFonts w:ascii="仿宋" w:hAnsi="仿宋" w:eastAsia="仿宋"/>
        </w:rPr>
      </w:pPr>
      <w:r>
        <w:rPr>
          <w:rFonts w:hint="eastAsia" w:ascii="仿宋" w:hAnsi="仿宋" w:eastAsia="仿宋"/>
          <w:spacing w:val="-6"/>
        </w:rPr>
        <w:t>“谈判报价”为谈判总价。投标报价必须包括：</w:t>
      </w:r>
      <w:r>
        <w:rPr>
          <w:rFonts w:hint="eastAsia" w:ascii="仿宋" w:hAnsi="仿宋" w:eastAsia="仿宋"/>
        </w:rPr>
        <w:t>产品费、运输费、保险费、验收费、检验费、售前、售中、售后服务费、招标代理费、税金及不可预见费等全部费用。</w:t>
      </w:r>
    </w:p>
    <w:p>
      <w:pPr>
        <w:pStyle w:val="2"/>
        <w:tabs>
          <w:tab w:val="left" w:pos="8849"/>
        </w:tabs>
        <w:spacing w:beforeLines="100" w:line="360" w:lineRule="auto"/>
        <w:ind w:left="440" w:leftChars="200"/>
        <w:rPr>
          <w:rFonts w:ascii="仿宋" w:hAnsi="仿宋" w:eastAsia="仿宋"/>
          <w:spacing w:val="-6"/>
        </w:rPr>
      </w:pPr>
      <w:r>
        <w:rPr>
          <w:rFonts w:hint="eastAsia" w:ascii="仿宋" w:hAnsi="仿宋" w:eastAsia="仿宋"/>
          <w:spacing w:val="-6"/>
          <w:lang w:val="en-US"/>
        </w:rPr>
        <w:t>3、</w:t>
      </w:r>
      <w:r>
        <w:rPr>
          <w:rFonts w:hint="eastAsia" w:ascii="仿宋" w:hAnsi="仿宋" w:eastAsia="仿宋"/>
          <w:spacing w:val="-6"/>
        </w:rPr>
        <w:t>“交货时间”是指产品能够交付使用的具体时间。</w:t>
      </w:r>
    </w:p>
    <w:p>
      <w:pPr>
        <w:pStyle w:val="2"/>
        <w:tabs>
          <w:tab w:val="left" w:pos="8849"/>
        </w:tabs>
        <w:spacing w:beforeLines="100" w:line="360" w:lineRule="auto"/>
        <w:ind w:firstLine="456" w:firstLineChars="200"/>
        <w:rPr>
          <w:rFonts w:ascii="仿宋" w:hAnsi="仿宋" w:eastAsia="仿宋"/>
          <w:spacing w:val="-6"/>
        </w:rPr>
      </w:pPr>
      <w:r>
        <w:rPr>
          <w:rFonts w:hint="eastAsia" w:ascii="仿宋" w:hAnsi="仿宋" w:eastAsia="仿宋"/>
          <w:spacing w:val="-6"/>
          <w:lang w:val="en-US"/>
        </w:rPr>
        <w:t>4、</w:t>
      </w:r>
      <w:r>
        <w:rPr>
          <w:rFonts w:hint="eastAsia" w:ascii="仿宋" w:hAnsi="仿宋" w:eastAsia="仿宋"/>
          <w:spacing w:val="-6"/>
        </w:rPr>
        <w:t>投标报价不能有两个或两个以上的报价方案，否则投标无效。</w:t>
      </w:r>
    </w:p>
    <w:p>
      <w:pPr>
        <w:pStyle w:val="2"/>
        <w:tabs>
          <w:tab w:val="left" w:pos="8849"/>
        </w:tabs>
        <w:spacing w:beforeLines="100" w:line="360" w:lineRule="auto"/>
        <w:ind w:firstLine="456" w:firstLineChars="200"/>
        <w:rPr>
          <w:rFonts w:ascii="仿宋" w:hAnsi="仿宋" w:eastAsia="仿宋"/>
          <w:spacing w:val="-6"/>
        </w:rPr>
      </w:pPr>
    </w:p>
    <w:p>
      <w:pPr>
        <w:pStyle w:val="2"/>
        <w:spacing w:line="360" w:lineRule="auto"/>
        <w:rPr>
          <w:rFonts w:ascii="仿宋" w:hAnsi="仿宋" w:eastAsia="仿宋"/>
          <w:sz w:val="20"/>
        </w:rPr>
      </w:pPr>
    </w:p>
    <w:p>
      <w:pPr>
        <w:pStyle w:val="2"/>
        <w:spacing w:line="360" w:lineRule="auto"/>
        <w:rPr>
          <w:rFonts w:ascii="仿宋" w:hAnsi="仿宋" w:eastAsia="仿宋"/>
          <w:sz w:val="20"/>
        </w:rPr>
      </w:pPr>
    </w:p>
    <w:p>
      <w:pPr>
        <w:pStyle w:val="2"/>
        <w:spacing w:line="360" w:lineRule="auto"/>
        <w:rPr>
          <w:rFonts w:ascii="仿宋" w:hAnsi="仿宋" w:eastAsia="仿宋"/>
          <w:sz w:val="26"/>
        </w:rPr>
      </w:pPr>
    </w:p>
    <w:p>
      <w:pPr>
        <w:tabs>
          <w:tab w:val="left" w:pos="8955"/>
        </w:tabs>
        <w:spacing w:before="193" w:line="360" w:lineRule="auto"/>
        <w:ind w:right="1099" w:firstLine="4604" w:firstLineChars="1911"/>
        <w:rPr>
          <w:rFonts w:ascii="仿宋" w:hAnsi="仿宋" w:eastAsia="仿宋"/>
          <w:b/>
          <w:spacing w:val="-14"/>
          <w:sz w:val="24"/>
        </w:rPr>
      </w:pPr>
      <w:bookmarkStart w:id="95" w:name="_bookmark56"/>
      <w:bookmarkEnd w:id="95"/>
      <w:r>
        <w:rPr>
          <w:rFonts w:hint="eastAsia" w:ascii="仿宋" w:hAnsi="仿宋" w:eastAsia="仿宋"/>
          <w:b/>
          <w:sz w:val="24"/>
          <w:lang w:val="en-US"/>
        </w:rPr>
        <w:t>供应商</w:t>
      </w:r>
      <w:r>
        <w:rPr>
          <w:rFonts w:hint="eastAsia" w:ascii="仿宋" w:hAnsi="仿宋" w:eastAsia="仿宋"/>
          <w:b/>
          <w:sz w:val="24"/>
        </w:rPr>
        <w:t>：               （公章</w:t>
      </w:r>
      <w:r>
        <w:rPr>
          <w:rFonts w:hint="eastAsia" w:ascii="仿宋" w:hAnsi="仿宋" w:eastAsia="仿宋"/>
          <w:b/>
          <w:spacing w:val="-14"/>
          <w:sz w:val="24"/>
        </w:rPr>
        <w:t xml:space="preserve">） </w:t>
      </w:r>
    </w:p>
    <w:p>
      <w:pPr>
        <w:tabs>
          <w:tab w:val="left" w:pos="8955"/>
        </w:tabs>
        <w:spacing w:before="193" w:line="360" w:lineRule="auto"/>
        <w:ind w:right="619"/>
        <w:jc w:val="right"/>
        <w:rPr>
          <w:rFonts w:ascii="仿宋" w:hAnsi="仿宋" w:eastAsia="仿宋"/>
          <w:b/>
          <w:sz w:val="24"/>
        </w:rPr>
      </w:pPr>
      <w:r>
        <w:rPr>
          <w:rFonts w:hint="eastAsia" w:ascii="仿宋" w:hAnsi="仿宋" w:eastAsia="仿宋"/>
          <w:b/>
          <w:sz w:val="24"/>
        </w:rPr>
        <w:t>法定代表人或委托代理人</w:t>
      </w:r>
      <w:r>
        <w:rPr>
          <w:rFonts w:hint="eastAsia" w:ascii="仿宋" w:hAnsi="仿宋" w:eastAsia="仿宋"/>
          <w:b/>
          <w:spacing w:val="4"/>
          <w:sz w:val="24"/>
        </w:rPr>
        <w:t xml:space="preserve">：   </w:t>
      </w:r>
      <w:r>
        <w:rPr>
          <w:rFonts w:hint="eastAsia" w:ascii="仿宋" w:hAnsi="仿宋" w:eastAsia="仿宋"/>
          <w:b/>
          <w:sz w:val="24"/>
        </w:rPr>
        <w:t>（签字或盖章</w:t>
      </w:r>
      <w:r>
        <w:rPr>
          <w:rFonts w:hint="eastAsia" w:ascii="仿宋" w:hAnsi="仿宋" w:eastAsia="仿宋"/>
          <w:b/>
          <w:spacing w:val="-14"/>
          <w:sz w:val="24"/>
        </w:rPr>
        <w:t>）</w:t>
      </w:r>
    </w:p>
    <w:p>
      <w:pPr>
        <w:spacing w:line="360" w:lineRule="auto"/>
        <w:ind w:firstLine="3754" w:firstLineChars="1558"/>
        <w:jc w:val="center"/>
        <w:rPr>
          <w:rFonts w:ascii="仿宋" w:hAnsi="仿宋" w:eastAsia="仿宋"/>
          <w:sz w:val="24"/>
        </w:rPr>
        <w:sectPr>
          <w:pgSz w:w="11910" w:h="16840"/>
          <w:pgMar w:top="1440" w:right="1196" w:bottom="1440" w:left="1196" w:header="679" w:footer="686" w:gutter="0"/>
          <w:cols w:space="720" w:num="1"/>
        </w:sectPr>
      </w:pPr>
      <w:r>
        <w:rPr>
          <w:rFonts w:hint="eastAsia" w:ascii="仿宋" w:hAnsi="仿宋" w:eastAsia="仿宋"/>
          <w:b/>
          <w:sz w:val="24"/>
        </w:rPr>
        <w:t>年</w:t>
      </w:r>
      <w:r>
        <w:rPr>
          <w:rFonts w:hint="eastAsia" w:ascii="仿宋" w:hAnsi="仿宋" w:eastAsia="仿宋"/>
          <w:b/>
          <w:sz w:val="24"/>
        </w:rPr>
        <w:tab/>
      </w:r>
      <w:r>
        <w:rPr>
          <w:rFonts w:hint="eastAsia" w:ascii="仿宋" w:hAnsi="仿宋" w:eastAsia="仿宋"/>
          <w:b/>
          <w:sz w:val="24"/>
        </w:rPr>
        <w:t>月</w:t>
      </w:r>
      <w:r>
        <w:rPr>
          <w:rFonts w:hint="eastAsia" w:ascii="仿宋" w:hAnsi="仿宋" w:eastAsia="仿宋"/>
          <w:b/>
          <w:sz w:val="24"/>
        </w:rPr>
        <w:tab/>
      </w:r>
      <w:r>
        <w:rPr>
          <w:rFonts w:hint="eastAsia" w:ascii="仿宋" w:hAnsi="仿宋" w:eastAsia="仿宋"/>
          <w:b/>
          <w:spacing w:val="-1"/>
          <w:sz w:val="24"/>
        </w:rPr>
        <w:t>日</w:t>
      </w:r>
    </w:p>
    <w:p>
      <w:pPr>
        <w:pStyle w:val="22"/>
        <w:numPr>
          <w:ilvl w:val="0"/>
          <w:numId w:val="11"/>
        </w:numPr>
        <w:tabs>
          <w:tab w:val="left" w:pos="1384"/>
        </w:tabs>
        <w:spacing w:before="135" w:line="360" w:lineRule="auto"/>
        <w:ind w:left="1383" w:hanging="875"/>
        <w:rPr>
          <w:rFonts w:ascii="仿宋" w:hAnsi="仿宋" w:eastAsia="仿宋"/>
          <w:b/>
          <w:sz w:val="26"/>
        </w:rPr>
      </w:pPr>
      <w:r>
        <w:rPr>
          <w:rFonts w:hint="eastAsia" w:ascii="仿宋" w:hAnsi="仿宋" w:eastAsia="仿宋"/>
          <w:b/>
          <w:sz w:val="28"/>
        </w:rPr>
        <w:t>分项报价表</w:t>
      </w:r>
    </w:p>
    <w:p>
      <w:pPr>
        <w:pStyle w:val="2"/>
        <w:spacing w:line="360" w:lineRule="auto"/>
        <w:rPr>
          <w:rFonts w:ascii="仿宋" w:hAnsi="仿宋" w:eastAsia="仿宋"/>
          <w:b/>
          <w:sz w:val="20"/>
        </w:rPr>
      </w:pPr>
    </w:p>
    <w:p>
      <w:pPr>
        <w:spacing w:before="217" w:line="360" w:lineRule="auto"/>
        <w:ind w:left="4310"/>
        <w:rPr>
          <w:rFonts w:ascii="仿宋" w:hAnsi="仿宋" w:eastAsia="仿宋"/>
          <w:b/>
          <w:sz w:val="36"/>
        </w:rPr>
      </w:pPr>
      <w:r>
        <w:rPr>
          <w:rFonts w:hint="eastAsia" w:ascii="仿宋" w:hAnsi="仿宋" w:eastAsia="仿宋"/>
          <w:b/>
          <w:sz w:val="36"/>
        </w:rPr>
        <w:t>分项报价表</w:t>
      </w:r>
    </w:p>
    <w:p>
      <w:pPr>
        <w:pStyle w:val="2"/>
        <w:spacing w:line="360" w:lineRule="auto"/>
        <w:rPr>
          <w:rFonts w:ascii="仿宋" w:hAnsi="仿宋" w:eastAsia="仿宋"/>
          <w:b/>
          <w:sz w:val="13"/>
          <w:szCs w:val="8"/>
        </w:rPr>
      </w:pPr>
    </w:p>
    <w:p>
      <w:pPr>
        <w:tabs>
          <w:tab w:val="left" w:pos="7496"/>
        </w:tabs>
        <w:spacing w:before="323" w:line="360" w:lineRule="auto"/>
        <w:ind w:left="508"/>
        <w:rPr>
          <w:rFonts w:ascii="仿宋" w:hAnsi="仿宋" w:eastAsia="仿宋"/>
          <w:b/>
          <w:sz w:val="24"/>
        </w:rPr>
      </w:pPr>
      <w:r>
        <w:rPr>
          <w:rFonts w:hint="eastAsia" w:ascii="仿宋" w:hAnsi="仿宋" w:eastAsia="仿宋"/>
          <w:b/>
          <w:sz w:val="24"/>
          <w:lang w:val="en-US"/>
        </w:rPr>
        <w:t>供应商</w:t>
      </w:r>
      <w:r>
        <w:rPr>
          <w:rFonts w:hint="eastAsia" w:ascii="仿宋" w:hAnsi="仿宋" w:eastAsia="仿宋"/>
          <w:b/>
          <w:sz w:val="24"/>
        </w:rPr>
        <w:t>名称：</w:t>
      </w:r>
      <w:r>
        <w:rPr>
          <w:rFonts w:hint="eastAsia" w:ascii="仿宋" w:hAnsi="仿宋" w:eastAsia="仿宋"/>
          <w:b/>
          <w:sz w:val="24"/>
        </w:rPr>
        <w:tab/>
      </w:r>
    </w:p>
    <w:p>
      <w:pPr>
        <w:pStyle w:val="2"/>
        <w:spacing w:before="4" w:line="360" w:lineRule="auto"/>
        <w:rPr>
          <w:rFonts w:ascii="仿宋" w:hAnsi="仿宋" w:eastAsia="仿宋"/>
          <w:b/>
          <w:sz w:val="6"/>
        </w:rPr>
      </w:pPr>
    </w:p>
    <w:tbl>
      <w:tblPr>
        <w:tblStyle w:val="17"/>
        <w:tblW w:w="985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120"/>
        <w:gridCol w:w="855"/>
        <w:gridCol w:w="1426"/>
        <w:gridCol w:w="1416"/>
        <w:gridCol w:w="1399"/>
        <w:gridCol w:w="868"/>
        <w:gridCol w:w="993"/>
        <w:gridCol w:w="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jc w:val="center"/>
        </w:trPr>
        <w:tc>
          <w:tcPr>
            <w:tcW w:w="824" w:type="dxa"/>
          </w:tcPr>
          <w:p>
            <w:pPr>
              <w:pStyle w:val="24"/>
              <w:spacing w:before="127" w:line="360" w:lineRule="auto"/>
              <w:ind w:left="147" w:right="146"/>
              <w:jc w:val="both"/>
              <w:rPr>
                <w:rFonts w:ascii="仿宋" w:hAnsi="仿宋" w:eastAsia="仿宋"/>
                <w:sz w:val="24"/>
              </w:rPr>
            </w:pPr>
            <w:r>
              <w:rPr>
                <w:rFonts w:hint="eastAsia" w:ascii="仿宋" w:hAnsi="仿宋" w:eastAsia="仿宋"/>
                <w:sz w:val="24"/>
              </w:rPr>
              <w:t>序号</w:t>
            </w:r>
          </w:p>
        </w:tc>
        <w:tc>
          <w:tcPr>
            <w:tcW w:w="1120" w:type="dxa"/>
          </w:tcPr>
          <w:p>
            <w:pPr>
              <w:pStyle w:val="24"/>
              <w:spacing w:before="127" w:line="360" w:lineRule="auto"/>
              <w:ind w:left="11"/>
              <w:jc w:val="both"/>
              <w:rPr>
                <w:rFonts w:ascii="仿宋" w:hAnsi="仿宋" w:eastAsia="仿宋"/>
                <w:sz w:val="24"/>
              </w:rPr>
            </w:pPr>
            <w:r>
              <w:rPr>
                <w:rFonts w:hint="eastAsia" w:ascii="仿宋" w:hAnsi="仿宋" w:eastAsia="仿宋"/>
                <w:sz w:val="24"/>
              </w:rPr>
              <w:t>产品名称</w:t>
            </w:r>
          </w:p>
        </w:tc>
        <w:tc>
          <w:tcPr>
            <w:tcW w:w="855" w:type="dxa"/>
          </w:tcPr>
          <w:p>
            <w:pPr>
              <w:pStyle w:val="24"/>
              <w:spacing w:before="127" w:line="360" w:lineRule="auto"/>
              <w:ind w:left="184"/>
              <w:jc w:val="both"/>
              <w:rPr>
                <w:rFonts w:ascii="仿宋" w:hAnsi="仿宋" w:eastAsia="仿宋"/>
                <w:sz w:val="24"/>
              </w:rPr>
            </w:pPr>
            <w:r>
              <w:rPr>
                <w:rFonts w:hint="eastAsia" w:ascii="仿宋" w:hAnsi="仿宋" w:eastAsia="仿宋"/>
                <w:sz w:val="24"/>
              </w:rPr>
              <w:t>品牌</w:t>
            </w:r>
          </w:p>
        </w:tc>
        <w:tc>
          <w:tcPr>
            <w:tcW w:w="1426" w:type="dxa"/>
          </w:tcPr>
          <w:p>
            <w:pPr>
              <w:pStyle w:val="24"/>
              <w:spacing w:before="127" w:line="360" w:lineRule="auto"/>
              <w:ind w:left="299"/>
              <w:jc w:val="both"/>
              <w:rPr>
                <w:rFonts w:ascii="仿宋" w:hAnsi="仿宋" w:eastAsia="仿宋"/>
                <w:sz w:val="24"/>
              </w:rPr>
            </w:pPr>
            <w:r>
              <w:rPr>
                <w:rFonts w:hint="eastAsia" w:ascii="仿宋" w:hAnsi="仿宋" w:eastAsia="仿宋"/>
                <w:sz w:val="24"/>
              </w:rPr>
              <w:t>型号规格</w:t>
            </w:r>
          </w:p>
        </w:tc>
        <w:tc>
          <w:tcPr>
            <w:tcW w:w="1416" w:type="dxa"/>
          </w:tcPr>
          <w:p>
            <w:pPr>
              <w:pStyle w:val="24"/>
              <w:spacing w:before="127" w:line="360" w:lineRule="auto"/>
              <w:ind w:left="227"/>
              <w:jc w:val="both"/>
              <w:rPr>
                <w:rFonts w:ascii="仿宋" w:hAnsi="仿宋" w:eastAsia="仿宋"/>
                <w:sz w:val="24"/>
              </w:rPr>
            </w:pPr>
            <w:r>
              <w:rPr>
                <w:rFonts w:hint="eastAsia" w:ascii="仿宋" w:hAnsi="仿宋" w:eastAsia="仿宋"/>
                <w:sz w:val="24"/>
              </w:rPr>
              <w:t>生产厂家</w:t>
            </w:r>
          </w:p>
        </w:tc>
        <w:tc>
          <w:tcPr>
            <w:tcW w:w="1399" w:type="dxa"/>
          </w:tcPr>
          <w:p>
            <w:pPr>
              <w:pStyle w:val="24"/>
              <w:spacing w:before="127" w:line="360" w:lineRule="auto"/>
              <w:ind w:left="98"/>
              <w:jc w:val="both"/>
              <w:rPr>
                <w:rFonts w:ascii="仿宋" w:hAnsi="仿宋" w:eastAsia="仿宋"/>
                <w:sz w:val="24"/>
              </w:rPr>
            </w:pPr>
            <w:r>
              <w:rPr>
                <w:rFonts w:hint="eastAsia" w:ascii="仿宋" w:hAnsi="仿宋" w:eastAsia="仿宋"/>
                <w:sz w:val="24"/>
              </w:rPr>
              <w:t>数量及单位</w:t>
            </w:r>
          </w:p>
        </w:tc>
        <w:tc>
          <w:tcPr>
            <w:tcW w:w="868" w:type="dxa"/>
          </w:tcPr>
          <w:p>
            <w:pPr>
              <w:pStyle w:val="24"/>
              <w:spacing w:before="127" w:line="360" w:lineRule="auto"/>
              <w:ind w:left="192"/>
              <w:jc w:val="both"/>
              <w:rPr>
                <w:rFonts w:ascii="仿宋" w:hAnsi="仿宋" w:eastAsia="仿宋"/>
                <w:sz w:val="24"/>
              </w:rPr>
            </w:pPr>
            <w:r>
              <w:rPr>
                <w:rFonts w:hint="eastAsia" w:ascii="仿宋" w:hAnsi="仿宋" w:eastAsia="仿宋"/>
                <w:sz w:val="24"/>
              </w:rPr>
              <w:t>单价</w:t>
            </w:r>
          </w:p>
        </w:tc>
        <w:tc>
          <w:tcPr>
            <w:tcW w:w="993" w:type="dxa"/>
          </w:tcPr>
          <w:p>
            <w:pPr>
              <w:pStyle w:val="24"/>
              <w:spacing w:before="127" w:line="360" w:lineRule="auto"/>
              <w:ind w:left="256"/>
              <w:jc w:val="both"/>
              <w:rPr>
                <w:rFonts w:ascii="仿宋" w:hAnsi="仿宋" w:eastAsia="仿宋"/>
                <w:sz w:val="24"/>
              </w:rPr>
            </w:pPr>
            <w:r>
              <w:rPr>
                <w:rFonts w:hint="eastAsia" w:ascii="仿宋" w:hAnsi="仿宋" w:eastAsia="仿宋"/>
                <w:sz w:val="24"/>
              </w:rPr>
              <w:t>合计</w:t>
            </w:r>
          </w:p>
        </w:tc>
        <w:tc>
          <w:tcPr>
            <w:tcW w:w="956" w:type="dxa"/>
          </w:tcPr>
          <w:p>
            <w:pPr>
              <w:pStyle w:val="24"/>
              <w:spacing w:before="127" w:line="360" w:lineRule="auto"/>
              <w:ind w:left="50"/>
              <w:jc w:val="both"/>
              <w:rPr>
                <w:rFonts w:ascii="仿宋" w:hAnsi="仿宋" w:eastAsia="仿宋"/>
                <w:sz w:val="24"/>
              </w:rPr>
            </w:pPr>
            <w:r>
              <w:rPr>
                <w:rFonts w:hint="eastAsia" w:ascii="仿宋" w:hAnsi="仿宋" w:eastAsia="仿宋"/>
                <w:sz w:val="24"/>
              </w:rPr>
              <w:t>质保期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jc w:val="center"/>
        </w:trPr>
        <w:tc>
          <w:tcPr>
            <w:tcW w:w="824" w:type="dxa"/>
          </w:tcPr>
          <w:p>
            <w:pPr>
              <w:pStyle w:val="24"/>
              <w:spacing w:before="142" w:line="360" w:lineRule="auto"/>
              <w:ind w:left="1"/>
              <w:jc w:val="center"/>
              <w:rPr>
                <w:rFonts w:ascii="仿宋" w:hAnsi="仿宋" w:eastAsia="仿宋"/>
                <w:sz w:val="24"/>
              </w:rPr>
            </w:pPr>
            <w:r>
              <w:rPr>
                <w:rFonts w:hint="eastAsia" w:ascii="仿宋" w:hAnsi="仿宋" w:eastAsia="仿宋"/>
                <w:w w:val="99"/>
                <w:sz w:val="24"/>
              </w:rPr>
              <w:t>1</w:t>
            </w:r>
          </w:p>
        </w:tc>
        <w:tc>
          <w:tcPr>
            <w:tcW w:w="1120" w:type="dxa"/>
          </w:tcPr>
          <w:p>
            <w:pPr>
              <w:pStyle w:val="24"/>
              <w:spacing w:line="360" w:lineRule="auto"/>
              <w:rPr>
                <w:rFonts w:ascii="仿宋" w:hAnsi="仿宋" w:eastAsia="仿宋"/>
                <w:sz w:val="24"/>
              </w:rPr>
            </w:pPr>
          </w:p>
        </w:tc>
        <w:tc>
          <w:tcPr>
            <w:tcW w:w="855" w:type="dxa"/>
          </w:tcPr>
          <w:p>
            <w:pPr>
              <w:pStyle w:val="24"/>
              <w:spacing w:line="360" w:lineRule="auto"/>
              <w:rPr>
                <w:rFonts w:ascii="仿宋" w:hAnsi="仿宋" w:eastAsia="仿宋"/>
                <w:sz w:val="24"/>
              </w:rPr>
            </w:pPr>
          </w:p>
        </w:tc>
        <w:tc>
          <w:tcPr>
            <w:tcW w:w="1426" w:type="dxa"/>
          </w:tcPr>
          <w:p>
            <w:pPr>
              <w:pStyle w:val="24"/>
              <w:spacing w:line="360" w:lineRule="auto"/>
              <w:rPr>
                <w:rFonts w:ascii="仿宋" w:hAnsi="仿宋" w:eastAsia="仿宋"/>
                <w:sz w:val="24"/>
              </w:rPr>
            </w:pPr>
          </w:p>
        </w:tc>
        <w:tc>
          <w:tcPr>
            <w:tcW w:w="1416" w:type="dxa"/>
          </w:tcPr>
          <w:p>
            <w:pPr>
              <w:pStyle w:val="24"/>
              <w:spacing w:line="360" w:lineRule="auto"/>
              <w:rPr>
                <w:rFonts w:ascii="仿宋" w:hAnsi="仿宋" w:eastAsia="仿宋"/>
                <w:sz w:val="24"/>
              </w:rPr>
            </w:pPr>
          </w:p>
        </w:tc>
        <w:tc>
          <w:tcPr>
            <w:tcW w:w="1399" w:type="dxa"/>
          </w:tcPr>
          <w:p>
            <w:pPr>
              <w:pStyle w:val="24"/>
              <w:spacing w:line="360" w:lineRule="auto"/>
              <w:rPr>
                <w:rFonts w:ascii="仿宋" w:hAnsi="仿宋" w:eastAsia="仿宋"/>
                <w:sz w:val="24"/>
              </w:rPr>
            </w:pPr>
          </w:p>
        </w:tc>
        <w:tc>
          <w:tcPr>
            <w:tcW w:w="868" w:type="dxa"/>
          </w:tcPr>
          <w:p>
            <w:pPr>
              <w:pStyle w:val="24"/>
              <w:spacing w:line="360" w:lineRule="auto"/>
              <w:rPr>
                <w:rFonts w:ascii="仿宋" w:hAnsi="仿宋" w:eastAsia="仿宋"/>
                <w:sz w:val="24"/>
              </w:rPr>
            </w:pPr>
          </w:p>
        </w:tc>
        <w:tc>
          <w:tcPr>
            <w:tcW w:w="993" w:type="dxa"/>
          </w:tcPr>
          <w:p>
            <w:pPr>
              <w:pStyle w:val="24"/>
              <w:spacing w:line="360" w:lineRule="auto"/>
              <w:rPr>
                <w:rFonts w:ascii="仿宋" w:hAnsi="仿宋" w:eastAsia="仿宋"/>
                <w:sz w:val="24"/>
              </w:rPr>
            </w:pPr>
          </w:p>
        </w:tc>
        <w:tc>
          <w:tcPr>
            <w:tcW w:w="956" w:type="dxa"/>
          </w:tcPr>
          <w:p>
            <w:pPr>
              <w:pStyle w:val="24"/>
              <w:spacing w:line="360" w:lineRule="auto"/>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jc w:val="center"/>
        </w:trPr>
        <w:tc>
          <w:tcPr>
            <w:tcW w:w="824" w:type="dxa"/>
          </w:tcPr>
          <w:p>
            <w:pPr>
              <w:pStyle w:val="24"/>
              <w:spacing w:before="144" w:line="360" w:lineRule="auto"/>
              <w:ind w:left="1"/>
              <w:jc w:val="center"/>
              <w:rPr>
                <w:rFonts w:ascii="仿宋" w:hAnsi="仿宋" w:eastAsia="仿宋"/>
                <w:sz w:val="24"/>
              </w:rPr>
            </w:pPr>
            <w:r>
              <w:rPr>
                <w:rFonts w:hint="eastAsia" w:ascii="仿宋" w:hAnsi="仿宋" w:eastAsia="仿宋"/>
                <w:w w:val="99"/>
                <w:sz w:val="24"/>
              </w:rPr>
              <w:t>2</w:t>
            </w:r>
          </w:p>
        </w:tc>
        <w:tc>
          <w:tcPr>
            <w:tcW w:w="1120" w:type="dxa"/>
          </w:tcPr>
          <w:p>
            <w:pPr>
              <w:pStyle w:val="24"/>
              <w:spacing w:line="360" w:lineRule="auto"/>
              <w:rPr>
                <w:rFonts w:ascii="仿宋" w:hAnsi="仿宋" w:eastAsia="仿宋"/>
                <w:sz w:val="24"/>
              </w:rPr>
            </w:pPr>
          </w:p>
        </w:tc>
        <w:tc>
          <w:tcPr>
            <w:tcW w:w="855" w:type="dxa"/>
          </w:tcPr>
          <w:p>
            <w:pPr>
              <w:pStyle w:val="24"/>
              <w:spacing w:line="360" w:lineRule="auto"/>
              <w:rPr>
                <w:rFonts w:ascii="仿宋" w:hAnsi="仿宋" w:eastAsia="仿宋"/>
                <w:sz w:val="24"/>
              </w:rPr>
            </w:pPr>
          </w:p>
        </w:tc>
        <w:tc>
          <w:tcPr>
            <w:tcW w:w="1426" w:type="dxa"/>
          </w:tcPr>
          <w:p>
            <w:pPr>
              <w:pStyle w:val="24"/>
              <w:spacing w:line="360" w:lineRule="auto"/>
              <w:rPr>
                <w:rFonts w:ascii="仿宋" w:hAnsi="仿宋" w:eastAsia="仿宋"/>
                <w:sz w:val="24"/>
              </w:rPr>
            </w:pPr>
          </w:p>
        </w:tc>
        <w:tc>
          <w:tcPr>
            <w:tcW w:w="1416" w:type="dxa"/>
          </w:tcPr>
          <w:p>
            <w:pPr>
              <w:pStyle w:val="24"/>
              <w:spacing w:line="360" w:lineRule="auto"/>
              <w:rPr>
                <w:rFonts w:ascii="仿宋" w:hAnsi="仿宋" w:eastAsia="仿宋"/>
                <w:sz w:val="24"/>
              </w:rPr>
            </w:pPr>
          </w:p>
        </w:tc>
        <w:tc>
          <w:tcPr>
            <w:tcW w:w="1399" w:type="dxa"/>
          </w:tcPr>
          <w:p>
            <w:pPr>
              <w:pStyle w:val="24"/>
              <w:spacing w:line="360" w:lineRule="auto"/>
              <w:rPr>
                <w:rFonts w:ascii="仿宋" w:hAnsi="仿宋" w:eastAsia="仿宋"/>
                <w:sz w:val="24"/>
              </w:rPr>
            </w:pPr>
          </w:p>
        </w:tc>
        <w:tc>
          <w:tcPr>
            <w:tcW w:w="868" w:type="dxa"/>
          </w:tcPr>
          <w:p>
            <w:pPr>
              <w:pStyle w:val="24"/>
              <w:spacing w:line="360" w:lineRule="auto"/>
              <w:rPr>
                <w:rFonts w:ascii="仿宋" w:hAnsi="仿宋" w:eastAsia="仿宋"/>
                <w:sz w:val="24"/>
              </w:rPr>
            </w:pPr>
          </w:p>
        </w:tc>
        <w:tc>
          <w:tcPr>
            <w:tcW w:w="993" w:type="dxa"/>
          </w:tcPr>
          <w:p>
            <w:pPr>
              <w:pStyle w:val="24"/>
              <w:spacing w:line="360" w:lineRule="auto"/>
              <w:rPr>
                <w:rFonts w:ascii="仿宋" w:hAnsi="仿宋" w:eastAsia="仿宋"/>
                <w:sz w:val="24"/>
              </w:rPr>
            </w:pPr>
          </w:p>
        </w:tc>
        <w:tc>
          <w:tcPr>
            <w:tcW w:w="956" w:type="dxa"/>
          </w:tcPr>
          <w:p>
            <w:pPr>
              <w:pStyle w:val="24"/>
              <w:spacing w:line="360" w:lineRule="auto"/>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jc w:val="center"/>
        </w:trPr>
        <w:tc>
          <w:tcPr>
            <w:tcW w:w="824" w:type="dxa"/>
          </w:tcPr>
          <w:p>
            <w:pPr>
              <w:pStyle w:val="24"/>
              <w:spacing w:before="142" w:line="360" w:lineRule="auto"/>
              <w:ind w:left="1"/>
              <w:jc w:val="center"/>
              <w:rPr>
                <w:rFonts w:ascii="仿宋" w:hAnsi="仿宋" w:eastAsia="仿宋"/>
                <w:sz w:val="24"/>
              </w:rPr>
            </w:pPr>
            <w:r>
              <w:rPr>
                <w:rFonts w:hint="eastAsia" w:ascii="仿宋" w:hAnsi="仿宋" w:eastAsia="仿宋"/>
                <w:w w:val="99"/>
                <w:sz w:val="24"/>
              </w:rPr>
              <w:t>3</w:t>
            </w:r>
          </w:p>
        </w:tc>
        <w:tc>
          <w:tcPr>
            <w:tcW w:w="1120" w:type="dxa"/>
          </w:tcPr>
          <w:p>
            <w:pPr>
              <w:pStyle w:val="24"/>
              <w:spacing w:line="360" w:lineRule="auto"/>
              <w:rPr>
                <w:rFonts w:ascii="仿宋" w:hAnsi="仿宋" w:eastAsia="仿宋"/>
                <w:sz w:val="24"/>
              </w:rPr>
            </w:pPr>
          </w:p>
        </w:tc>
        <w:tc>
          <w:tcPr>
            <w:tcW w:w="855" w:type="dxa"/>
          </w:tcPr>
          <w:p>
            <w:pPr>
              <w:pStyle w:val="24"/>
              <w:spacing w:line="360" w:lineRule="auto"/>
              <w:rPr>
                <w:rFonts w:ascii="仿宋" w:hAnsi="仿宋" w:eastAsia="仿宋"/>
                <w:sz w:val="24"/>
              </w:rPr>
            </w:pPr>
          </w:p>
        </w:tc>
        <w:tc>
          <w:tcPr>
            <w:tcW w:w="1426" w:type="dxa"/>
          </w:tcPr>
          <w:p>
            <w:pPr>
              <w:pStyle w:val="24"/>
              <w:spacing w:line="360" w:lineRule="auto"/>
              <w:rPr>
                <w:rFonts w:ascii="仿宋" w:hAnsi="仿宋" w:eastAsia="仿宋"/>
                <w:sz w:val="24"/>
              </w:rPr>
            </w:pPr>
          </w:p>
        </w:tc>
        <w:tc>
          <w:tcPr>
            <w:tcW w:w="1416" w:type="dxa"/>
          </w:tcPr>
          <w:p>
            <w:pPr>
              <w:pStyle w:val="24"/>
              <w:spacing w:line="360" w:lineRule="auto"/>
              <w:rPr>
                <w:rFonts w:ascii="仿宋" w:hAnsi="仿宋" w:eastAsia="仿宋"/>
                <w:sz w:val="24"/>
              </w:rPr>
            </w:pPr>
          </w:p>
        </w:tc>
        <w:tc>
          <w:tcPr>
            <w:tcW w:w="1399" w:type="dxa"/>
          </w:tcPr>
          <w:p>
            <w:pPr>
              <w:pStyle w:val="24"/>
              <w:spacing w:line="360" w:lineRule="auto"/>
              <w:rPr>
                <w:rFonts w:ascii="仿宋" w:hAnsi="仿宋" w:eastAsia="仿宋"/>
                <w:sz w:val="24"/>
              </w:rPr>
            </w:pPr>
          </w:p>
        </w:tc>
        <w:tc>
          <w:tcPr>
            <w:tcW w:w="868" w:type="dxa"/>
          </w:tcPr>
          <w:p>
            <w:pPr>
              <w:pStyle w:val="24"/>
              <w:spacing w:line="360" w:lineRule="auto"/>
              <w:rPr>
                <w:rFonts w:ascii="仿宋" w:hAnsi="仿宋" w:eastAsia="仿宋"/>
                <w:sz w:val="24"/>
              </w:rPr>
            </w:pPr>
          </w:p>
        </w:tc>
        <w:tc>
          <w:tcPr>
            <w:tcW w:w="993" w:type="dxa"/>
          </w:tcPr>
          <w:p>
            <w:pPr>
              <w:pStyle w:val="24"/>
              <w:spacing w:line="360" w:lineRule="auto"/>
              <w:rPr>
                <w:rFonts w:ascii="仿宋" w:hAnsi="仿宋" w:eastAsia="仿宋"/>
                <w:sz w:val="24"/>
              </w:rPr>
            </w:pPr>
          </w:p>
        </w:tc>
        <w:tc>
          <w:tcPr>
            <w:tcW w:w="956" w:type="dxa"/>
          </w:tcPr>
          <w:p>
            <w:pPr>
              <w:pStyle w:val="24"/>
              <w:spacing w:line="360" w:lineRule="auto"/>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jc w:val="center"/>
        </w:trPr>
        <w:tc>
          <w:tcPr>
            <w:tcW w:w="824" w:type="dxa"/>
          </w:tcPr>
          <w:p>
            <w:pPr>
              <w:pStyle w:val="24"/>
              <w:spacing w:before="142" w:line="360" w:lineRule="auto"/>
              <w:ind w:left="2"/>
              <w:jc w:val="center"/>
              <w:rPr>
                <w:rFonts w:ascii="仿宋" w:hAnsi="仿宋" w:eastAsia="仿宋"/>
                <w:sz w:val="24"/>
              </w:rPr>
            </w:pPr>
            <w:r>
              <w:rPr>
                <w:rFonts w:hint="eastAsia" w:ascii="仿宋" w:hAnsi="仿宋" w:eastAsia="仿宋"/>
                <w:sz w:val="24"/>
              </w:rPr>
              <w:t>…</w:t>
            </w:r>
          </w:p>
        </w:tc>
        <w:tc>
          <w:tcPr>
            <w:tcW w:w="1120" w:type="dxa"/>
          </w:tcPr>
          <w:p>
            <w:pPr>
              <w:pStyle w:val="24"/>
              <w:spacing w:line="360" w:lineRule="auto"/>
              <w:rPr>
                <w:rFonts w:ascii="仿宋" w:hAnsi="仿宋" w:eastAsia="仿宋"/>
                <w:sz w:val="24"/>
              </w:rPr>
            </w:pPr>
          </w:p>
        </w:tc>
        <w:tc>
          <w:tcPr>
            <w:tcW w:w="855" w:type="dxa"/>
          </w:tcPr>
          <w:p>
            <w:pPr>
              <w:pStyle w:val="24"/>
              <w:spacing w:line="360" w:lineRule="auto"/>
              <w:rPr>
                <w:rFonts w:ascii="仿宋" w:hAnsi="仿宋" w:eastAsia="仿宋"/>
                <w:sz w:val="24"/>
              </w:rPr>
            </w:pPr>
          </w:p>
        </w:tc>
        <w:tc>
          <w:tcPr>
            <w:tcW w:w="1426" w:type="dxa"/>
          </w:tcPr>
          <w:p>
            <w:pPr>
              <w:pStyle w:val="24"/>
              <w:spacing w:line="360" w:lineRule="auto"/>
              <w:rPr>
                <w:rFonts w:ascii="仿宋" w:hAnsi="仿宋" w:eastAsia="仿宋"/>
                <w:sz w:val="24"/>
              </w:rPr>
            </w:pPr>
          </w:p>
        </w:tc>
        <w:tc>
          <w:tcPr>
            <w:tcW w:w="1416" w:type="dxa"/>
          </w:tcPr>
          <w:p>
            <w:pPr>
              <w:pStyle w:val="24"/>
              <w:spacing w:line="360" w:lineRule="auto"/>
              <w:rPr>
                <w:rFonts w:ascii="仿宋" w:hAnsi="仿宋" w:eastAsia="仿宋"/>
                <w:sz w:val="24"/>
              </w:rPr>
            </w:pPr>
          </w:p>
        </w:tc>
        <w:tc>
          <w:tcPr>
            <w:tcW w:w="1399" w:type="dxa"/>
          </w:tcPr>
          <w:p>
            <w:pPr>
              <w:pStyle w:val="24"/>
              <w:spacing w:line="360" w:lineRule="auto"/>
              <w:rPr>
                <w:rFonts w:ascii="仿宋" w:hAnsi="仿宋" w:eastAsia="仿宋"/>
                <w:sz w:val="24"/>
              </w:rPr>
            </w:pPr>
          </w:p>
        </w:tc>
        <w:tc>
          <w:tcPr>
            <w:tcW w:w="868" w:type="dxa"/>
          </w:tcPr>
          <w:p>
            <w:pPr>
              <w:pStyle w:val="24"/>
              <w:spacing w:line="360" w:lineRule="auto"/>
              <w:rPr>
                <w:rFonts w:ascii="仿宋" w:hAnsi="仿宋" w:eastAsia="仿宋"/>
                <w:sz w:val="24"/>
              </w:rPr>
            </w:pPr>
          </w:p>
        </w:tc>
        <w:tc>
          <w:tcPr>
            <w:tcW w:w="993" w:type="dxa"/>
          </w:tcPr>
          <w:p>
            <w:pPr>
              <w:pStyle w:val="24"/>
              <w:spacing w:line="360" w:lineRule="auto"/>
              <w:rPr>
                <w:rFonts w:ascii="仿宋" w:hAnsi="仿宋" w:eastAsia="仿宋"/>
                <w:sz w:val="24"/>
              </w:rPr>
            </w:pPr>
          </w:p>
        </w:tc>
        <w:tc>
          <w:tcPr>
            <w:tcW w:w="956" w:type="dxa"/>
          </w:tcPr>
          <w:p>
            <w:pPr>
              <w:pStyle w:val="24"/>
              <w:spacing w:line="360" w:lineRule="auto"/>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jc w:val="center"/>
        </w:trPr>
        <w:tc>
          <w:tcPr>
            <w:tcW w:w="824" w:type="dxa"/>
          </w:tcPr>
          <w:p>
            <w:pPr>
              <w:pStyle w:val="24"/>
              <w:spacing w:before="79" w:line="360" w:lineRule="auto"/>
              <w:ind w:left="167"/>
              <w:rPr>
                <w:rFonts w:ascii="仿宋" w:hAnsi="仿宋" w:eastAsia="仿宋"/>
                <w:sz w:val="24"/>
              </w:rPr>
            </w:pPr>
            <w:r>
              <w:rPr>
                <w:rFonts w:hint="eastAsia" w:ascii="仿宋" w:hAnsi="仿宋" w:eastAsia="仿宋"/>
                <w:sz w:val="24"/>
              </w:rPr>
              <w:t>投标</w:t>
            </w:r>
          </w:p>
          <w:p>
            <w:pPr>
              <w:pStyle w:val="24"/>
              <w:spacing w:before="160" w:line="360" w:lineRule="auto"/>
              <w:ind w:left="167"/>
              <w:rPr>
                <w:rFonts w:ascii="仿宋" w:hAnsi="仿宋" w:eastAsia="仿宋"/>
                <w:sz w:val="24"/>
              </w:rPr>
            </w:pPr>
            <w:r>
              <w:rPr>
                <w:rFonts w:hint="eastAsia" w:ascii="仿宋" w:hAnsi="仿宋" w:eastAsia="仿宋"/>
                <w:sz w:val="24"/>
              </w:rPr>
              <w:t>总价</w:t>
            </w:r>
          </w:p>
        </w:tc>
        <w:tc>
          <w:tcPr>
            <w:tcW w:w="9033" w:type="dxa"/>
            <w:gridSpan w:val="8"/>
          </w:tcPr>
          <w:p>
            <w:pPr>
              <w:pStyle w:val="24"/>
              <w:spacing w:before="79" w:line="360" w:lineRule="auto"/>
              <w:ind w:left="1"/>
              <w:rPr>
                <w:rFonts w:ascii="仿宋" w:hAnsi="仿宋" w:eastAsia="仿宋"/>
                <w:sz w:val="24"/>
              </w:rPr>
            </w:pPr>
            <w:r>
              <w:rPr>
                <w:rFonts w:hint="eastAsia" w:ascii="仿宋" w:hAnsi="仿宋" w:eastAsia="仿宋"/>
                <w:sz w:val="24"/>
              </w:rPr>
              <w:t>大写：</w:t>
            </w:r>
          </w:p>
          <w:p>
            <w:pPr>
              <w:pStyle w:val="24"/>
              <w:spacing w:before="160" w:line="360" w:lineRule="auto"/>
              <w:ind w:left="1"/>
              <w:rPr>
                <w:rFonts w:ascii="仿宋" w:hAnsi="仿宋" w:eastAsia="仿宋"/>
                <w:sz w:val="24"/>
              </w:rPr>
            </w:pPr>
            <w:r>
              <w:rPr>
                <w:rFonts w:hint="eastAsia" w:ascii="仿宋" w:hAnsi="仿宋" w:eastAsia="仿宋"/>
                <w:sz w:val="24"/>
              </w:rPr>
              <w:t>小写：</w:t>
            </w:r>
          </w:p>
        </w:tc>
      </w:tr>
    </w:tbl>
    <w:p>
      <w:pPr>
        <w:pStyle w:val="2"/>
        <w:spacing w:before="80" w:line="360" w:lineRule="auto"/>
        <w:ind w:left="508" w:right="619"/>
        <w:rPr>
          <w:rFonts w:ascii="仿宋" w:hAnsi="仿宋" w:eastAsia="仿宋"/>
        </w:rPr>
      </w:pPr>
      <w:r>
        <w:rPr>
          <w:rFonts w:hint="eastAsia" w:ascii="仿宋" w:hAnsi="仿宋" w:eastAsia="仿宋"/>
        </w:rPr>
        <w:t>注：1.本表应依照每包采购一览表中的产品序号按顺序逐项填写，不得遗漏。否则，按无效投标处理。</w:t>
      </w:r>
    </w:p>
    <w:p>
      <w:pPr>
        <w:pStyle w:val="2"/>
        <w:spacing w:before="1" w:line="360" w:lineRule="auto"/>
        <w:ind w:left="976"/>
        <w:rPr>
          <w:rFonts w:ascii="仿宋" w:hAnsi="仿宋" w:eastAsia="仿宋"/>
        </w:rPr>
      </w:pPr>
      <w:r>
        <w:rPr>
          <w:rFonts w:hint="eastAsia" w:ascii="仿宋" w:hAnsi="仿宋" w:eastAsia="仿宋"/>
        </w:rPr>
        <w:t>2.投标报价不能有两个或两个以上的报价方案。</w:t>
      </w:r>
    </w:p>
    <w:p>
      <w:pPr>
        <w:pStyle w:val="2"/>
        <w:spacing w:line="360" w:lineRule="auto"/>
        <w:rPr>
          <w:rFonts w:ascii="仿宋" w:hAnsi="仿宋" w:eastAsia="仿宋"/>
          <w:sz w:val="20"/>
        </w:rPr>
      </w:pPr>
    </w:p>
    <w:p>
      <w:pPr>
        <w:pStyle w:val="2"/>
        <w:spacing w:line="360" w:lineRule="auto"/>
        <w:rPr>
          <w:rFonts w:ascii="仿宋" w:hAnsi="仿宋" w:eastAsia="仿宋"/>
          <w:sz w:val="20"/>
        </w:rPr>
      </w:pPr>
    </w:p>
    <w:p>
      <w:pPr>
        <w:pStyle w:val="2"/>
        <w:spacing w:line="360" w:lineRule="auto"/>
        <w:rPr>
          <w:rFonts w:ascii="仿宋" w:hAnsi="仿宋" w:eastAsia="仿宋"/>
          <w:sz w:val="20"/>
        </w:rPr>
      </w:pPr>
    </w:p>
    <w:p>
      <w:pPr>
        <w:pStyle w:val="2"/>
        <w:spacing w:line="360" w:lineRule="auto"/>
        <w:rPr>
          <w:rFonts w:ascii="仿宋" w:hAnsi="仿宋" w:eastAsia="仿宋"/>
          <w:sz w:val="20"/>
        </w:rPr>
      </w:pPr>
    </w:p>
    <w:p>
      <w:pPr>
        <w:pStyle w:val="2"/>
        <w:spacing w:line="360" w:lineRule="auto"/>
        <w:rPr>
          <w:rFonts w:ascii="仿宋" w:hAnsi="仿宋" w:eastAsia="仿宋"/>
          <w:sz w:val="20"/>
        </w:rPr>
      </w:pPr>
    </w:p>
    <w:p>
      <w:pPr>
        <w:pStyle w:val="2"/>
        <w:spacing w:line="360" w:lineRule="auto"/>
        <w:rPr>
          <w:rFonts w:ascii="仿宋" w:hAnsi="仿宋" w:eastAsia="仿宋"/>
          <w:sz w:val="20"/>
        </w:rPr>
      </w:pPr>
    </w:p>
    <w:p>
      <w:pPr>
        <w:pStyle w:val="2"/>
        <w:spacing w:line="360" w:lineRule="auto"/>
        <w:rPr>
          <w:rFonts w:ascii="仿宋" w:hAnsi="仿宋" w:eastAsia="仿宋"/>
          <w:sz w:val="20"/>
        </w:rPr>
      </w:pPr>
    </w:p>
    <w:p>
      <w:pPr>
        <w:pStyle w:val="2"/>
        <w:spacing w:line="360" w:lineRule="auto"/>
        <w:rPr>
          <w:rFonts w:ascii="仿宋" w:hAnsi="仿宋" w:eastAsia="仿宋"/>
          <w:sz w:val="26"/>
        </w:rPr>
      </w:pPr>
    </w:p>
    <w:p>
      <w:pPr>
        <w:tabs>
          <w:tab w:val="left" w:pos="8955"/>
        </w:tabs>
        <w:spacing w:before="193" w:line="360" w:lineRule="auto"/>
        <w:ind w:right="1099" w:firstLine="4604" w:firstLineChars="1911"/>
        <w:rPr>
          <w:rFonts w:ascii="仿宋" w:hAnsi="仿宋" w:eastAsia="仿宋"/>
          <w:b/>
          <w:spacing w:val="-14"/>
          <w:sz w:val="24"/>
        </w:rPr>
      </w:pPr>
      <w:bookmarkStart w:id="96" w:name="_bookmark57"/>
      <w:bookmarkEnd w:id="96"/>
      <w:r>
        <w:rPr>
          <w:rFonts w:hint="eastAsia" w:ascii="仿宋" w:hAnsi="仿宋" w:eastAsia="仿宋"/>
          <w:b/>
          <w:sz w:val="24"/>
          <w:lang w:val="en-US"/>
        </w:rPr>
        <w:t>供应商</w:t>
      </w:r>
      <w:r>
        <w:rPr>
          <w:rFonts w:hint="eastAsia" w:ascii="仿宋" w:hAnsi="仿宋" w:eastAsia="仿宋"/>
          <w:b/>
          <w:sz w:val="24"/>
        </w:rPr>
        <w:t>：               （公章</w:t>
      </w:r>
      <w:r>
        <w:rPr>
          <w:rFonts w:hint="eastAsia" w:ascii="仿宋" w:hAnsi="仿宋" w:eastAsia="仿宋"/>
          <w:b/>
          <w:spacing w:val="-14"/>
          <w:sz w:val="24"/>
        </w:rPr>
        <w:t xml:space="preserve">） </w:t>
      </w:r>
    </w:p>
    <w:p>
      <w:pPr>
        <w:tabs>
          <w:tab w:val="left" w:pos="8955"/>
        </w:tabs>
        <w:spacing w:before="193" w:line="360" w:lineRule="auto"/>
        <w:ind w:right="619"/>
        <w:jc w:val="right"/>
        <w:rPr>
          <w:rFonts w:ascii="仿宋" w:hAnsi="仿宋" w:eastAsia="仿宋"/>
          <w:b/>
          <w:sz w:val="24"/>
        </w:rPr>
      </w:pPr>
      <w:r>
        <w:rPr>
          <w:rFonts w:hint="eastAsia" w:ascii="仿宋" w:hAnsi="仿宋" w:eastAsia="仿宋"/>
          <w:b/>
          <w:sz w:val="24"/>
        </w:rPr>
        <w:t>法定代表人或委托代理人</w:t>
      </w:r>
      <w:r>
        <w:rPr>
          <w:rFonts w:hint="eastAsia" w:ascii="仿宋" w:hAnsi="仿宋" w:eastAsia="仿宋"/>
          <w:b/>
          <w:spacing w:val="4"/>
          <w:sz w:val="24"/>
        </w:rPr>
        <w:t xml:space="preserve">：   </w:t>
      </w:r>
      <w:r>
        <w:rPr>
          <w:rFonts w:hint="eastAsia" w:ascii="仿宋" w:hAnsi="仿宋" w:eastAsia="仿宋"/>
          <w:b/>
          <w:sz w:val="24"/>
        </w:rPr>
        <w:t>（签字或盖章</w:t>
      </w:r>
      <w:r>
        <w:rPr>
          <w:rFonts w:hint="eastAsia" w:ascii="仿宋" w:hAnsi="仿宋" w:eastAsia="仿宋"/>
          <w:b/>
          <w:spacing w:val="-14"/>
          <w:sz w:val="24"/>
        </w:rPr>
        <w:t>）</w:t>
      </w:r>
    </w:p>
    <w:p>
      <w:pPr>
        <w:spacing w:line="360" w:lineRule="auto"/>
        <w:ind w:firstLine="3754" w:firstLineChars="1558"/>
        <w:jc w:val="center"/>
        <w:rPr>
          <w:rFonts w:ascii="仿宋" w:hAnsi="仿宋" w:eastAsia="仿宋"/>
          <w:sz w:val="24"/>
        </w:rPr>
        <w:sectPr>
          <w:pgSz w:w="11910" w:h="16840"/>
          <w:pgMar w:top="1440" w:right="1196" w:bottom="1440" w:left="1196" w:header="679" w:footer="686" w:gutter="0"/>
          <w:cols w:space="720" w:num="1"/>
        </w:sectPr>
      </w:pPr>
      <w:r>
        <w:rPr>
          <w:rFonts w:hint="eastAsia" w:ascii="仿宋" w:hAnsi="仿宋" w:eastAsia="仿宋"/>
          <w:b/>
          <w:sz w:val="24"/>
        </w:rPr>
        <w:t>年</w:t>
      </w:r>
      <w:r>
        <w:rPr>
          <w:rFonts w:hint="eastAsia" w:ascii="仿宋" w:hAnsi="仿宋" w:eastAsia="仿宋"/>
          <w:b/>
          <w:sz w:val="24"/>
        </w:rPr>
        <w:tab/>
      </w:r>
      <w:r>
        <w:rPr>
          <w:rFonts w:hint="eastAsia" w:ascii="仿宋" w:hAnsi="仿宋" w:eastAsia="仿宋"/>
          <w:b/>
          <w:sz w:val="24"/>
        </w:rPr>
        <w:t>月</w:t>
      </w:r>
      <w:r>
        <w:rPr>
          <w:rFonts w:hint="eastAsia" w:ascii="仿宋" w:hAnsi="仿宋" w:eastAsia="仿宋"/>
          <w:b/>
          <w:sz w:val="24"/>
        </w:rPr>
        <w:tab/>
      </w:r>
      <w:r>
        <w:rPr>
          <w:rFonts w:hint="eastAsia" w:ascii="仿宋" w:hAnsi="仿宋" w:eastAsia="仿宋"/>
          <w:b/>
          <w:spacing w:val="-1"/>
          <w:sz w:val="24"/>
        </w:rPr>
        <w:t>日</w:t>
      </w:r>
    </w:p>
    <w:p>
      <w:pPr>
        <w:pStyle w:val="22"/>
        <w:numPr>
          <w:ilvl w:val="0"/>
          <w:numId w:val="11"/>
        </w:numPr>
        <w:tabs>
          <w:tab w:val="left" w:pos="1384"/>
        </w:tabs>
        <w:spacing w:before="135" w:line="360" w:lineRule="auto"/>
        <w:ind w:left="1383" w:hanging="875"/>
        <w:rPr>
          <w:rFonts w:ascii="仿宋" w:hAnsi="仿宋" w:eastAsia="仿宋"/>
          <w:b/>
          <w:sz w:val="26"/>
        </w:rPr>
      </w:pPr>
      <w:r>
        <w:rPr>
          <w:rFonts w:hint="eastAsia" w:ascii="仿宋" w:hAnsi="仿宋" w:eastAsia="仿宋"/>
          <w:b/>
          <w:sz w:val="28"/>
        </w:rPr>
        <w:t>技术规格响应表</w:t>
      </w:r>
    </w:p>
    <w:p>
      <w:pPr>
        <w:pStyle w:val="2"/>
        <w:spacing w:line="360" w:lineRule="auto"/>
        <w:rPr>
          <w:rFonts w:ascii="仿宋" w:hAnsi="仿宋" w:eastAsia="仿宋"/>
          <w:b/>
          <w:sz w:val="20"/>
        </w:rPr>
      </w:pPr>
    </w:p>
    <w:p>
      <w:pPr>
        <w:spacing w:before="217" w:line="360" w:lineRule="auto"/>
        <w:ind w:left="3948"/>
        <w:rPr>
          <w:rFonts w:ascii="仿宋" w:hAnsi="仿宋" w:eastAsia="仿宋"/>
          <w:b/>
          <w:sz w:val="36"/>
        </w:rPr>
      </w:pPr>
      <w:r>
        <w:rPr>
          <w:rFonts w:hint="eastAsia" w:ascii="仿宋" w:hAnsi="仿宋" w:eastAsia="仿宋"/>
          <w:b/>
          <w:sz w:val="36"/>
        </w:rPr>
        <w:t>技术规格响应表</w:t>
      </w:r>
    </w:p>
    <w:p>
      <w:pPr>
        <w:tabs>
          <w:tab w:val="left" w:pos="7496"/>
        </w:tabs>
        <w:spacing w:line="360" w:lineRule="auto"/>
        <w:ind w:left="508"/>
        <w:rPr>
          <w:rFonts w:ascii="仿宋" w:hAnsi="仿宋" w:eastAsia="仿宋"/>
          <w:b/>
          <w:sz w:val="24"/>
        </w:rPr>
      </w:pPr>
      <w:r>
        <w:rPr>
          <w:rFonts w:hint="eastAsia" w:ascii="仿宋" w:hAnsi="仿宋" w:eastAsia="仿宋"/>
          <w:b/>
          <w:sz w:val="24"/>
        </w:rPr>
        <w:t>供应商名称：</w:t>
      </w:r>
      <w:r>
        <w:rPr>
          <w:rFonts w:hint="eastAsia" w:ascii="仿宋" w:hAnsi="仿宋" w:eastAsia="仿宋"/>
          <w:b/>
          <w:sz w:val="24"/>
        </w:rPr>
        <w:tab/>
      </w:r>
    </w:p>
    <w:p>
      <w:pPr>
        <w:pStyle w:val="2"/>
        <w:spacing w:before="5" w:line="360" w:lineRule="auto"/>
        <w:rPr>
          <w:rFonts w:ascii="仿宋" w:hAnsi="仿宋" w:eastAsia="仿宋"/>
          <w:b/>
          <w:sz w:val="6"/>
        </w:rPr>
      </w:pPr>
    </w:p>
    <w:tbl>
      <w:tblPr>
        <w:tblStyle w:val="17"/>
        <w:tblW w:w="947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7"/>
        <w:gridCol w:w="1356"/>
        <w:gridCol w:w="2612"/>
        <w:gridCol w:w="1370"/>
        <w:gridCol w:w="2713"/>
        <w:gridCol w:w="7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5" w:hRule="atLeast"/>
          <w:jc w:val="center"/>
        </w:trPr>
        <w:tc>
          <w:tcPr>
            <w:tcW w:w="677" w:type="dxa"/>
          </w:tcPr>
          <w:p>
            <w:pPr>
              <w:pStyle w:val="24"/>
              <w:spacing w:line="360" w:lineRule="auto"/>
              <w:rPr>
                <w:rFonts w:ascii="仿宋" w:hAnsi="仿宋" w:eastAsia="仿宋"/>
                <w:sz w:val="24"/>
              </w:rPr>
            </w:pPr>
          </w:p>
        </w:tc>
        <w:tc>
          <w:tcPr>
            <w:tcW w:w="3968" w:type="dxa"/>
            <w:gridSpan w:val="2"/>
          </w:tcPr>
          <w:p>
            <w:pPr>
              <w:pStyle w:val="24"/>
              <w:spacing w:before="127" w:line="360" w:lineRule="auto"/>
              <w:ind w:left="664"/>
              <w:rPr>
                <w:rFonts w:ascii="仿宋" w:hAnsi="仿宋" w:eastAsia="仿宋"/>
                <w:sz w:val="24"/>
              </w:rPr>
            </w:pPr>
            <w:r>
              <w:rPr>
                <w:rFonts w:hint="eastAsia" w:ascii="仿宋" w:hAnsi="仿宋" w:eastAsia="仿宋"/>
                <w:sz w:val="24"/>
              </w:rPr>
              <w:t>采购需求技术参数、指标</w:t>
            </w:r>
          </w:p>
        </w:tc>
        <w:tc>
          <w:tcPr>
            <w:tcW w:w="4083" w:type="dxa"/>
            <w:gridSpan w:val="2"/>
          </w:tcPr>
          <w:p>
            <w:pPr>
              <w:pStyle w:val="24"/>
              <w:spacing w:before="127" w:line="360" w:lineRule="auto"/>
              <w:ind w:left="719"/>
              <w:rPr>
                <w:rFonts w:ascii="仿宋" w:hAnsi="仿宋" w:eastAsia="仿宋"/>
                <w:sz w:val="24"/>
              </w:rPr>
            </w:pPr>
            <w:r>
              <w:rPr>
                <w:rFonts w:hint="eastAsia" w:ascii="仿宋" w:hAnsi="仿宋" w:eastAsia="仿宋"/>
                <w:sz w:val="24"/>
              </w:rPr>
              <w:t>投标产品技术参数、指标</w:t>
            </w:r>
          </w:p>
        </w:tc>
        <w:tc>
          <w:tcPr>
            <w:tcW w:w="742" w:type="dxa"/>
          </w:tcPr>
          <w:p>
            <w:pPr>
              <w:pStyle w:val="24"/>
              <w:spacing w:before="127" w:line="360" w:lineRule="auto"/>
              <w:ind w:left="129"/>
              <w:rPr>
                <w:rFonts w:ascii="仿宋" w:hAnsi="仿宋" w:eastAsia="仿宋"/>
                <w:sz w:val="24"/>
              </w:rPr>
            </w:pPr>
            <w:r>
              <w:rPr>
                <w:rFonts w:hint="eastAsia" w:ascii="仿宋" w:hAnsi="仿宋" w:eastAsia="仿宋"/>
                <w:sz w:val="24"/>
              </w:rPr>
              <w:t>偏离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8" w:hRule="atLeast"/>
          <w:jc w:val="center"/>
        </w:trPr>
        <w:tc>
          <w:tcPr>
            <w:tcW w:w="677" w:type="dxa"/>
          </w:tcPr>
          <w:p>
            <w:pPr>
              <w:pStyle w:val="24"/>
              <w:spacing w:before="127" w:line="360" w:lineRule="auto"/>
              <w:ind w:left="78" w:right="64"/>
              <w:jc w:val="center"/>
              <w:rPr>
                <w:rFonts w:ascii="仿宋" w:hAnsi="仿宋" w:eastAsia="仿宋"/>
                <w:sz w:val="24"/>
              </w:rPr>
            </w:pPr>
            <w:r>
              <w:rPr>
                <w:rFonts w:hint="eastAsia" w:ascii="仿宋" w:hAnsi="仿宋" w:eastAsia="仿宋"/>
                <w:sz w:val="24"/>
              </w:rPr>
              <w:t>序号</w:t>
            </w:r>
          </w:p>
        </w:tc>
        <w:tc>
          <w:tcPr>
            <w:tcW w:w="1356" w:type="dxa"/>
          </w:tcPr>
          <w:p>
            <w:pPr>
              <w:pStyle w:val="24"/>
              <w:spacing w:before="127" w:line="360" w:lineRule="auto"/>
              <w:ind w:left="436"/>
              <w:rPr>
                <w:rFonts w:ascii="仿宋" w:hAnsi="仿宋" w:eastAsia="仿宋"/>
                <w:sz w:val="24"/>
              </w:rPr>
            </w:pPr>
            <w:r>
              <w:rPr>
                <w:rFonts w:hint="eastAsia" w:ascii="仿宋" w:hAnsi="仿宋" w:eastAsia="仿宋"/>
                <w:sz w:val="24"/>
              </w:rPr>
              <w:t>名称</w:t>
            </w:r>
          </w:p>
        </w:tc>
        <w:tc>
          <w:tcPr>
            <w:tcW w:w="2612" w:type="dxa"/>
          </w:tcPr>
          <w:p>
            <w:pPr>
              <w:pStyle w:val="24"/>
              <w:spacing w:before="127" w:line="360" w:lineRule="auto"/>
              <w:ind w:left="463"/>
              <w:rPr>
                <w:rFonts w:ascii="仿宋" w:hAnsi="仿宋" w:eastAsia="仿宋"/>
                <w:sz w:val="24"/>
              </w:rPr>
            </w:pPr>
            <w:r>
              <w:rPr>
                <w:rFonts w:hint="eastAsia" w:ascii="仿宋" w:hAnsi="仿宋" w:eastAsia="仿宋"/>
                <w:sz w:val="24"/>
              </w:rPr>
              <w:t>技术参数及配置</w:t>
            </w:r>
          </w:p>
        </w:tc>
        <w:tc>
          <w:tcPr>
            <w:tcW w:w="1370" w:type="dxa"/>
          </w:tcPr>
          <w:p>
            <w:pPr>
              <w:pStyle w:val="24"/>
              <w:spacing w:before="127" w:line="360" w:lineRule="auto"/>
              <w:ind w:left="443"/>
              <w:rPr>
                <w:rFonts w:ascii="仿宋" w:hAnsi="仿宋" w:eastAsia="仿宋"/>
                <w:sz w:val="24"/>
              </w:rPr>
            </w:pPr>
            <w:r>
              <w:rPr>
                <w:rFonts w:hint="eastAsia" w:ascii="仿宋" w:hAnsi="仿宋" w:eastAsia="仿宋"/>
                <w:sz w:val="24"/>
              </w:rPr>
              <w:t>名称</w:t>
            </w:r>
          </w:p>
        </w:tc>
        <w:tc>
          <w:tcPr>
            <w:tcW w:w="2713" w:type="dxa"/>
          </w:tcPr>
          <w:p>
            <w:pPr>
              <w:pStyle w:val="24"/>
              <w:spacing w:before="127" w:line="360" w:lineRule="auto"/>
              <w:ind w:left="514"/>
              <w:rPr>
                <w:rFonts w:ascii="仿宋" w:hAnsi="仿宋" w:eastAsia="仿宋"/>
                <w:sz w:val="24"/>
              </w:rPr>
            </w:pPr>
            <w:r>
              <w:rPr>
                <w:rFonts w:hint="eastAsia" w:ascii="仿宋" w:hAnsi="仿宋" w:eastAsia="仿宋"/>
                <w:sz w:val="24"/>
              </w:rPr>
              <w:t>技术参数及配置</w:t>
            </w:r>
          </w:p>
        </w:tc>
        <w:tc>
          <w:tcPr>
            <w:tcW w:w="742" w:type="dxa"/>
          </w:tcPr>
          <w:p>
            <w:pPr>
              <w:pStyle w:val="24"/>
              <w:spacing w:line="360" w:lineRule="auto"/>
              <w:rPr>
                <w:rFonts w:ascii="仿宋" w:hAnsi="仿宋" w:eastAsia="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5" w:hRule="atLeast"/>
          <w:jc w:val="center"/>
        </w:trPr>
        <w:tc>
          <w:tcPr>
            <w:tcW w:w="677" w:type="dxa"/>
          </w:tcPr>
          <w:p>
            <w:pPr>
              <w:pStyle w:val="24"/>
              <w:spacing w:before="141" w:line="360" w:lineRule="auto"/>
              <w:ind w:left="13"/>
              <w:jc w:val="center"/>
              <w:rPr>
                <w:rFonts w:ascii="仿宋" w:hAnsi="仿宋" w:eastAsia="仿宋"/>
                <w:sz w:val="24"/>
              </w:rPr>
            </w:pPr>
            <w:r>
              <w:rPr>
                <w:rFonts w:hint="eastAsia" w:ascii="仿宋" w:hAnsi="仿宋" w:eastAsia="仿宋"/>
                <w:w w:val="99"/>
                <w:sz w:val="24"/>
              </w:rPr>
              <w:t>1</w:t>
            </w:r>
          </w:p>
        </w:tc>
        <w:tc>
          <w:tcPr>
            <w:tcW w:w="1356" w:type="dxa"/>
          </w:tcPr>
          <w:p>
            <w:pPr>
              <w:pStyle w:val="24"/>
              <w:spacing w:line="360" w:lineRule="auto"/>
              <w:rPr>
                <w:rFonts w:ascii="仿宋" w:hAnsi="仿宋" w:eastAsia="仿宋"/>
                <w:sz w:val="24"/>
              </w:rPr>
            </w:pPr>
          </w:p>
        </w:tc>
        <w:tc>
          <w:tcPr>
            <w:tcW w:w="2612" w:type="dxa"/>
          </w:tcPr>
          <w:p>
            <w:pPr>
              <w:pStyle w:val="24"/>
              <w:spacing w:line="360" w:lineRule="auto"/>
              <w:rPr>
                <w:rFonts w:ascii="仿宋" w:hAnsi="仿宋" w:eastAsia="仿宋"/>
                <w:sz w:val="24"/>
              </w:rPr>
            </w:pPr>
          </w:p>
        </w:tc>
        <w:tc>
          <w:tcPr>
            <w:tcW w:w="1370" w:type="dxa"/>
          </w:tcPr>
          <w:p>
            <w:pPr>
              <w:pStyle w:val="24"/>
              <w:spacing w:line="360" w:lineRule="auto"/>
              <w:rPr>
                <w:rFonts w:ascii="仿宋" w:hAnsi="仿宋" w:eastAsia="仿宋"/>
                <w:sz w:val="24"/>
              </w:rPr>
            </w:pPr>
          </w:p>
        </w:tc>
        <w:tc>
          <w:tcPr>
            <w:tcW w:w="2713" w:type="dxa"/>
          </w:tcPr>
          <w:p>
            <w:pPr>
              <w:pStyle w:val="24"/>
              <w:spacing w:line="360" w:lineRule="auto"/>
              <w:rPr>
                <w:rFonts w:ascii="仿宋" w:hAnsi="仿宋" w:eastAsia="仿宋"/>
                <w:sz w:val="24"/>
              </w:rPr>
            </w:pPr>
          </w:p>
        </w:tc>
        <w:tc>
          <w:tcPr>
            <w:tcW w:w="742" w:type="dxa"/>
          </w:tcPr>
          <w:p>
            <w:pPr>
              <w:pStyle w:val="24"/>
              <w:spacing w:line="360" w:lineRule="auto"/>
              <w:rPr>
                <w:rFonts w:ascii="仿宋" w:hAnsi="仿宋" w:eastAsia="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8" w:hRule="atLeast"/>
          <w:jc w:val="center"/>
        </w:trPr>
        <w:tc>
          <w:tcPr>
            <w:tcW w:w="677" w:type="dxa"/>
          </w:tcPr>
          <w:p>
            <w:pPr>
              <w:pStyle w:val="24"/>
              <w:spacing w:before="141" w:line="360" w:lineRule="auto"/>
              <w:ind w:left="13"/>
              <w:jc w:val="center"/>
              <w:rPr>
                <w:rFonts w:ascii="仿宋" w:hAnsi="仿宋" w:eastAsia="仿宋"/>
                <w:sz w:val="24"/>
              </w:rPr>
            </w:pPr>
            <w:r>
              <w:rPr>
                <w:rFonts w:hint="eastAsia" w:ascii="仿宋" w:hAnsi="仿宋" w:eastAsia="仿宋"/>
                <w:w w:val="99"/>
                <w:sz w:val="24"/>
              </w:rPr>
              <w:t>2</w:t>
            </w:r>
          </w:p>
        </w:tc>
        <w:tc>
          <w:tcPr>
            <w:tcW w:w="1356" w:type="dxa"/>
          </w:tcPr>
          <w:p>
            <w:pPr>
              <w:pStyle w:val="24"/>
              <w:spacing w:line="360" w:lineRule="auto"/>
              <w:rPr>
                <w:rFonts w:ascii="仿宋" w:hAnsi="仿宋" w:eastAsia="仿宋"/>
                <w:sz w:val="24"/>
              </w:rPr>
            </w:pPr>
          </w:p>
        </w:tc>
        <w:tc>
          <w:tcPr>
            <w:tcW w:w="2612" w:type="dxa"/>
          </w:tcPr>
          <w:p>
            <w:pPr>
              <w:pStyle w:val="24"/>
              <w:spacing w:line="360" w:lineRule="auto"/>
              <w:rPr>
                <w:rFonts w:ascii="仿宋" w:hAnsi="仿宋" w:eastAsia="仿宋"/>
                <w:sz w:val="24"/>
              </w:rPr>
            </w:pPr>
          </w:p>
        </w:tc>
        <w:tc>
          <w:tcPr>
            <w:tcW w:w="1370" w:type="dxa"/>
          </w:tcPr>
          <w:p>
            <w:pPr>
              <w:pStyle w:val="24"/>
              <w:spacing w:line="360" w:lineRule="auto"/>
              <w:rPr>
                <w:rFonts w:ascii="仿宋" w:hAnsi="仿宋" w:eastAsia="仿宋"/>
                <w:sz w:val="24"/>
              </w:rPr>
            </w:pPr>
          </w:p>
        </w:tc>
        <w:tc>
          <w:tcPr>
            <w:tcW w:w="2713" w:type="dxa"/>
          </w:tcPr>
          <w:p>
            <w:pPr>
              <w:pStyle w:val="24"/>
              <w:spacing w:line="360" w:lineRule="auto"/>
              <w:rPr>
                <w:rFonts w:ascii="仿宋" w:hAnsi="仿宋" w:eastAsia="仿宋"/>
                <w:sz w:val="24"/>
              </w:rPr>
            </w:pPr>
          </w:p>
        </w:tc>
        <w:tc>
          <w:tcPr>
            <w:tcW w:w="742" w:type="dxa"/>
          </w:tcPr>
          <w:p>
            <w:pPr>
              <w:pStyle w:val="24"/>
              <w:spacing w:line="360" w:lineRule="auto"/>
              <w:rPr>
                <w:rFonts w:ascii="仿宋" w:hAnsi="仿宋" w:eastAsia="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5" w:hRule="atLeast"/>
          <w:jc w:val="center"/>
        </w:trPr>
        <w:tc>
          <w:tcPr>
            <w:tcW w:w="677" w:type="dxa"/>
          </w:tcPr>
          <w:p>
            <w:pPr>
              <w:pStyle w:val="24"/>
              <w:spacing w:before="141" w:line="360" w:lineRule="auto"/>
              <w:ind w:left="14"/>
              <w:jc w:val="center"/>
              <w:rPr>
                <w:rFonts w:ascii="仿宋" w:hAnsi="仿宋" w:eastAsia="仿宋"/>
                <w:sz w:val="24"/>
              </w:rPr>
            </w:pPr>
            <w:r>
              <w:rPr>
                <w:rFonts w:hint="eastAsia" w:ascii="仿宋" w:hAnsi="仿宋" w:eastAsia="仿宋"/>
                <w:sz w:val="24"/>
              </w:rPr>
              <w:t>…</w:t>
            </w:r>
          </w:p>
        </w:tc>
        <w:tc>
          <w:tcPr>
            <w:tcW w:w="1356" w:type="dxa"/>
          </w:tcPr>
          <w:p>
            <w:pPr>
              <w:pStyle w:val="24"/>
              <w:spacing w:line="360" w:lineRule="auto"/>
              <w:rPr>
                <w:rFonts w:ascii="仿宋" w:hAnsi="仿宋" w:eastAsia="仿宋"/>
                <w:sz w:val="24"/>
              </w:rPr>
            </w:pPr>
          </w:p>
        </w:tc>
        <w:tc>
          <w:tcPr>
            <w:tcW w:w="2612" w:type="dxa"/>
          </w:tcPr>
          <w:p>
            <w:pPr>
              <w:pStyle w:val="24"/>
              <w:spacing w:line="360" w:lineRule="auto"/>
              <w:rPr>
                <w:rFonts w:ascii="仿宋" w:hAnsi="仿宋" w:eastAsia="仿宋"/>
                <w:sz w:val="24"/>
              </w:rPr>
            </w:pPr>
          </w:p>
        </w:tc>
        <w:tc>
          <w:tcPr>
            <w:tcW w:w="1370" w:type="dxa"/>
          </w:tcPr>
          <w:p>
            <w:pPr>
              <w:pStyle w:val="24"/>
              <w:spacing w:line="360" w:lineRule="auto"/>
              <w:rPr>
                <w:rFonts w:ascii="仿宋" w:hAnsi="仿宋" w:eastAsia="仿宋"/>
                <w:sz w:val="24"/>
              </w:rPr>
            </w:pPr>
          </w:p>
        </w:tc>
        <w:tc>
          <w:tcPr>
            <w:tcW w:w="2713" w:type="dxa"/>
          </w:tcPr>
          <w:p>
            <w:pPr>
              <w:pStyle w:val="24"/>
              <w:spacing w:line="360" w:lineRule="auto"/>
              <w:rPr>
                <w:rFonts w:ascii="仿宋" w:hAnsi="仿宋" w:eastAsia="仿宋"/>
                <w:sz w:val="24"/>
              </w:rPr>
            </w:pPr>
          </w:p>
        </w:tc>
        <w:tc>
          <w:tcPr>
            <w:tcW w:w="742" w:type="dxa"/>
          </w:tcPr>
          <w:p>
            <w:pPr>
              <w:pStyle w:val="24"/>
              <w:spacing w:line="360" w:lineRule="auto"/>
              <w:rPr>
                <w:rFonts w:ascii="仿宋" w:hAnsi="仿宋" w:eastAsia="仿宋"/>
                <w:sz w:val="24"/>
              </w:rPr>
            </w:pPr>
          </w:p>
        </w:tc>
      </w:tr>
    </w:tbl>
    <w:p>
      <w:pPr>
        <w:pStyle w:val="2"/>
        <w:spacing w:before="79" w:line="360" w:lineRule="auto"/>
        <w:ind w:left="508" w:right="58"/>
        <w:jc w:val="both"/>
        <w:rPr>
          <w:rFonts w:ascii="仿宋" w:hAnsi="仿宋" w:eastAsia="仿宋"/>
        </w:rPr>
      </w:pPr>
      <w:r>
        <w:rPr>
          <w:rFonts w:hint="eastAsia" w:ascii="仿宋" w:hAnsi="仿宋" w:eastAsia="仿宋"/>
        </w:rPr>
        <w:t>注：1.本表应按照“项目概况及技术参数”中产品序号的指标逐项填写，不得遗漏，否则，按无效投标处理。</w:t>
      </w:r>
    </w:p>
    <w:p>
      <w:pPr>
        <w:pStyle w:val="22"/>
        <w:numPr>
          <w:ilvl w:val="0"/>
          <w:numId w:val="13"/>
        </w:numPr>
        <w:tabs>
          <w:tab w:val="left" w:pos="1193"/>
        </w:tabs>
        <w:spacing w:before="2" w:line="360" w:lineRule="auto"/>
        <w:ind w:right="57" w:rightChars="26" w:firstLine="480"/>
        <w:jc w:val="both"/>
        <w:rPr>
          <w:rFonts w:ascii="仿宋" w:hAnsi="仿宋" w:eastAsia="仿宋"/>
          <w:sz w:val="24"/>
        </w:rPr>
      </w:pPr>
      <w:r>
        <w:rPr>
          <w:rFonts w:hint="eastAsia" w:ascii="仿宋" w:hAnsi="仿宋" w:eastAsia="仿宋"/>
          <w:sz w:val="24"/>
        </w:rPr>
        <w:t>“投标产品技术参数、指标”必须与</w:t>
      </w:r>
      <w:r>
        <w:rPr>
          <w:rFonts w:hint="eastAsia" w:ascii="仿宋" w:hAnsi="仿宋" w:eastAsia="仿宋"/>
          <w:sz w:val="24"/>
          <w:lang w:val="en-US"/>
        </w:rPr>
        <w:t>响应</w:t>
      </w:r>
      <w:r>
        <w:rPr>
          <w:rFonts w:hint="eastAsia" w:ascii="仿宋" w:hAnsi="仿宋" w:eastAsia="仿宋"/>
          <w:sz w:val="24"/>
        </w:rPr>
        <w:t>文件中提供的产品检测报告、彩页等证明</w:t>
      </w:r>
      <w:r>
        <w:rPr>
          <w:rFonts w:hint="eastAsia" w:ascii="仿宋" w:hAnsi="仿宋" w:eastAsia="仿宋"/>
          <w:spacing w:val="-6"/>
          <w:sz w:val="24"/>
        </w:rPr>
        <w:t>材料的实质性响应情况相一致。若在评标环节发现该项与</w:t>
      </w:r>
      <w:bookmarkStart w:id="111" w:name="_GoBack"/>
      <w:bookmarkEnd w:id="111"/>
      <w:r>
        <w:rPr>
          <w:rFonts w:hint="eastAsia" w:ascii="仿宋" w:hAnsi="仿宋" w:eastAsia="仿宋"/>
          <w:spacing w:val="-6"/>
          <w:sz w:val="24"/>
          <w:lang w:val="en-US"/>
        </w:rPr>
        <w:t>响应</w:t>
      </w:r>
      <w:r>
        <w:rPr>
          <w:rFonts w:hint="eastAsia" w:ascii="仿宋" w:hAnsi="仿宋" w:eastAsia="仿宋"/>
          <w:spacing w:val="-6"/>
          <w:sz w:val="24"/>
        </w:rPr>
        <w:t>文件中提供的产品检测报告、</w:t>
      </w:r>
      <w:r>
        <w:rPr>
          <w:rFonts w:hint="eastAsia" w:ascii="仿宋" w:hAnsi="仿宋" w:eastAsia="仿宋"/>
          <w:sz w:val="24"/>
        </w:rPr>
        <w:t>彩页（或厂家公开发布的资料参数）等证明材料的实质性响应情况不一致。</w:t>
      </w:r>
    </w:p>
    <w:p>
      <w:pPr>
        <w:pStyle w:val="22"/>
        <w:numPr>
          <w:ilvl w:val="0"/>
          <w:numId w:val="13"/>
        </w:numPr>
        <w:tabs>
          <w:tab w:val="left" w:pos="1193"/>
        </w:tabs>
        <w:spacing w:before="2" w:line="360" w:lineRule="auto"/>
        <w:ind w:right="57" w:rightChars="26" w:firstLine="480"/>
        <w:jc w:val="both"/>
        <w:rPr>
          <w:rFonts w:ascii="仿宋" w:hAnsi="仿宋" w:eastAsia="仿宋"/>
          <w:sz w:val="24"/>
        </w:rPr>
      </w:pPr>
      <w:r>
        <w:rPr>
          <w:rFonts w:hint="eastAsia" w:ascii="仿宋" w:hAnsi="仿宋" w:eastAsia="仿宋"/>
          <w:sz w:val="24"/>
        </w:rPr>
        <w:t>填写此表时以招标项目参数要求为基本投标要求，满足招标项目参数要求的指标需</w:t>
      </w:r>
      <w:r>
        <w:rPr>
          <w:rFonts w:hint="eastAsia" w:ascii="仿宋" w:hAnsi="仿宋" w:eastAsia="仿宋"/>
          <w:spacing w:val="-4"/>
          <w:sz w:val="24"/>
        </w:rPr>
        <w:t>列出“0</w:t>
      </w:r>
      <w:r>
        <w:rPr>
          <w:rFonts w:hint="eastAsia" w:ascii="仿宋" w:hAnsi="仿宋" w:eastAsia="仿宋"/>
          <w:spacing w:val="-5"/>
          <w:sz w:val="24"/>
        </w:rPr>
        <w:t>”；超出、不满足招标项目参数要求的指标需列出“</w:t>
      </w:r>
      <w:r>
        <w:rPr>
          <w:rFonts w:hint="eastAsia" w:ascii="仿宋" w:hAnsi="仿宋" w:eastAsia="仿宋"/>
          <w:sz w:val="24"/>
        </w:rPr>
        <w:t>+</w:t>
      </w:r>
      <w:r>
        <w:rPr>
          <w:rFonts w:hint="eastAsia" w:ascii="仿宋" w:hAnsi="仿宋" w:eastAsia="仿宋"/>
          <w:spacing w:val="-5"/>
          <w:sz w:val="24"/>
        </w:rPr>
        <w:t>”、“</w:t>
      </w:r>
      <w:r>
        <w:rPr>
          <w:rFonts w:hint="eastAsia" w:ascii="仿宋" w:hAnsi="仿宋" w:eastAsia="仿宋"/>
          <w:spacing w:val="-3"/>
          <w:sz w:val="24"/>
        </w:rPr>
        <w:t>-</w:t>
      </w:r>
      <w:r>
        <w:rPr>
          <w:rFonts w:hint="eastAsia" w:ascii="仿宋" w:hAnsi="仿宋" w:eastAsia="仿宋"/>
          <w:spacing w:val="-4"/>
          <w:sz w:val="24"/>
        </w:rPr>
        <w:t>”偏差，并做出详细说明；如果只注明“+”、“-”或未填写，将视为该项指标不响应。</w:t>
      </w:r>
    </w:p>
    <w:p>
      <w:pPr>
        <w:pStyle w:val="22"/>
        <w:numPr>
          <w:ilvl w:val="0"/>
          <w:numId w:val="13"/>
        </w:numPr>
        <w:tabs>
          <w:tab w:val="left" w:pos="1193"/>
        </w:tabs>
        <w:spacing w:before="2" w:line="360" w:lineRule="auto"/>
        <w:ind w:right="57" w:rightChars="26" w:firstLine="480"/>
        <w:jc w:val="both"/>
        <w:rPr>
          <w:rFonts w:ascii="仿宋" w:hAnsi="仿宋" w:eastAsia="仿宋"/>
          <w:sz w:val="24"/>
        </w:rPr>
      </w:pPr>
      <w:r>
        <w:rPr>
          <w:rFonts w:hint="eastAsia" w:ascii="仿宋" w:hAnsi="仿宋" w:eastAsia="仿宋"/>
          <w:sz w:val="24"/>
          <w:lang w:val="en-US"/>
        </w:rPr>
        <w:t>供应商</w:t>
      </w:r>
      <w:r>
        <w:rPr>
          <w:rFonts w:hint="eastAsia" w:ascii="仿宋" w:hAnsi="仿宋" w:eastAsia="仿宋"/>
          <w:sz w:val="24"/>
        </w:rPr>
        <w:t>响应采购需求应具体、明确，含糊不清、不确切或伪造、编造证明材料的， 按照实质性不响应处理。对伪造、编造证明材料的，将报告本级财政部门。</w:t>
      </w:r>
    </w:p>
    <w:p>
      <w:pPr>
        <w:pStyle w:val="2"/>
        <w:spacing w:line="360" w:lineRule="auto"/>
        <w:jc w:val="both"/>
        <w:rPr>
          <w:rFonts w:ascii="仿宋" w:hAnsi="仿宋" w:eastAsia="仿宋"/>
          <w:sz w:val="20"/>
        </w:rPr>
      </w:pPr>
    </w:p>
    <w:p>
      <w:pPr>
        <w:pStyle w:val="2"/>
        <w:spacing w:line="360" w:lineRule="auto"/>
        <w:rPr>
          <w:rFonts w:ascii="仿宋" w:hAnsi="仿宋" w:eastAsia="仿宋"/>
          <w:sz w:val="2"/>
          <w:szCs w:val="8"/>
        </w:rPr>
      </w:pPr>
    </w:p>
    <w:p>
      <w:pPr>
        <w:pStyle w:val="2"/>
        <w:spacing w:before="10" w:line="360" w:lineRule="auto"/>
        <w:rPr>
          <w:rFonts w:ascii="仿宋" w:hAnsi="仿宋" w:eastAsia="仿宋"/>
          <w:sz w:val="2"/>
          <w:szCs w:val="8"/>
        </w:rPr>
      </w:pPr>
    </w:p>
    <w:p>
      <w:pPr>
        <w:pStyle w:val="2"/>
        <w:spacing w:line="360" w:lineRule="auto"/>
        <w:rPr>
          <w:rFonts w:ascii="仿宋" w:hAnsi="仿宋" w:eastAsia="仿宋"/>
          <w:sz w:val="10"/>
          <w:szCs w:val="8"/>
        </w:rPr>
      </w:pPr>
      <w:bookmarkStart w:id="97" w:name="_bookmark58"/>
      <w:bookmarkEnd w:id="97"/>
    </w:p>
    <w:p>
      <w:pPr>
        <w:tabs>
          <w:tab w:val="left" w:pos="8955"/>
        </w:tabs>
        <w:spacing w:before="193" w:line="360" w:lineRule="auto"/>
        <w:ind w:right="1099" w:firstLine="4604" w:firstLineChars="1911"/>
        <w:rPr>
          <w:rFonts w:ascii="仿宋" w:hAnsi="仿宋" w:eastAsia="仿宋"/>
          <w:b/>
          <w:spacing w:val="-14"/>
          <w:sz w:val="24"/>
        </w:rPr>
      </w:pPr>
      <w:r>
        <w:rPr>
          <w:rFonts w:hint="eastAsia" w:ascii="仿宋" w:hAnsi="仿宋" w:eastAsia="仿宋"/>
          <w:b/>
          <w:sz w:val="24"/>
          <w:lang w:val="en-US"/>
        </w:rPr>
        <w:t>供应商</w:t>
      </w:r>
      <w:r>
        <w:rPr>
          <w:rFonts w:hint="eastAsia" w:ascii="仿宋" w:hAnsi="仿宋" w:eastAsia="仿宋"/>
          <w:b/>
          <w:sz w:val="24"/>
        </w:rPr>
        <w:t>：               （公章</w:t>
      </w:r>
      <w:r>
        <w:rPr>
          <w:rFonts w:hint="eastAsia" w:ascii="仿宋" w:hAnsi="仿宋" w:eastAsia="仿宋"/>
          <w:b/>
          <w:spacing w:val="-14"/>
          <w:sz w:val="24"/>
        </w:rPr>
        <w:t xml:space="preserve">） </w:t>
      </w:r>
    </w:p>
    <w:p>
      <w:pPr>
        <w:tabs>
          <w:tab w:val="left" w:pos="8955"/>
        </w:tabs>
        <w:spacing w:before="193" w:line="360" w:lineRule="auto"/>
        <w:ind w:right="619"/>
        <w:jc w:val="right"/>
        <w:rPr>
          <w:rFonts w:ascii="仿宋" w:hAnsi="仿宋" w:eastAsia="仿宋"/>
          <w:b/>
          <w:sz w:val="24"/>
        </w:rPr>
      </w:pPr>
      <w:r>
        <w:rPr>
          <w:rFonts w:hint="eastAsia" w:ascii="仿宋" w:hAnsi="仿宋" w:eastAsia="仿宋"/>
          <w:b/>
          <w:sz w:val="24"/>
        </w:rPr>
        <w:t>法定代表人或委托代理人</w:t>
      </w:r>
      <w:r>
        <w:rPr>
          <w:rFonts w:hint="eastAsia" w:ascii="仿宋" w:hAnsi="仿宋" w:eastAsia="仿宋"/>
          <w:b/>
          <w:spacing w:val="4"/>
          <w:sz w:val="24"/>
        </w:rPr>
        <w:t xml:space="preserve">：   </w:t>
      </w:r>
      <w:r>
        <w:rPr>
          <w:rFonts w:hint="eastAsia" w:ascii="仿宋" w:hAnsi="仿宋" w:eastAsia="仿宋"/>
          <w:b/>
          <w:sz w:val="24"/>
        </w:rPr>
        <w:t>（签字或盖章</w:t>
      </w:r>
      <w:r>
        <w:rPr>
          <w:rFonts w:hint="eastAsia" w:ascii="仿宋" w:hAnsi="仿宋" w:eastAsia="仿宋"/>
          <w:b/>
          <w:spacing w:val="-14"/>
          <w:sz w:val="24"/>
        </w:rPr>
        <w:t>）</w:t>
      </w:r>
    </w:p>
    <w:p>
      <w:pPr>
        <w:spacing w:line="360" w:lineRule="auto"/>
        <w:ind w:firstLine="3754" w:firstLineChars="1558"/>
        <w:jc w:val="center"/>
        <w:rPr>
          <w:rFonts w:ascii="仿宋" w:hAnsi="仿宋" w:eastAsia="仿宋"/>
          <w:sz w:val="24"/>
        </w:rPr>
        <w:sectPr>
          <w:pgSz w:w="11910" w:h="16840"/>
          <w:pgMar w:top="1440" w:right="1196" w:bottom="1440" w:left="1196" w:header="679" w:footer="686" w:gutter="0"/>
          <w:cols w:space="720" w:num="1"/>
        </w:sectPr>
      </w:pPr>
      <w:r>
        <w:rPr>
          <w:rFonts w:hint="eastAsia" w:ascii="仿宋" w:hAnsi="仿宋" w:eastAsia="仿宋"/>
          <w:b/>
          <w:sz w:val="24"/>
        </w:rPr>
        <w:t>年</w:t>
      </w:r>
      <w:r>
        <w:rPr>
          <w:rFonts w:hint="eastAsia" w:ascii="仿宋" w:hAnsi="仿宋" w:eastAsia="仿宋"/>
          <w:b/>
          <w:sz w:val="24"/>
        </w:rPr>
        <w:tab/>
      </w:r>
      <w:r>
        <w:rPr>
          <w:rFonts w:hint="eastAsia" w:ascii="仿宋" w:hAnsi="仿宋" w:eastAsia="仿宋"/>
          <w:b/>
          <w:sz w:val="24"/>
        </w:rPr>
        <w:t>月</w:t>
      </w:r>
      <w:r>
        <w:rPr>
          <w:rFonts w:hint="eastAsia" w:ascii="仿宋" w:hAnsi="仿宋" w:eastAsia="仿宋"/>
          <w:b/>
          <w:sz w:val="24"/>
        </w:rPr>
        <w:tab/>
      </w:r>
      <w:r>
        <w:rPr>
          <w:rFonts w:hint="eastAsia" w:ascii="仿宋" w:hAnsi="仿宋" w:eastAsia="仿宋"/>
          <w:b/>
          <w:spacing w:val="-1"/>
          <w:sz w:val="24"/>
        </w:rPr>
        <w:t>日</w:t>
      </w:r>
    </w:p>
    <w:p>
      <w:pPr>
        <w:pStyle w:val="22"/>
        <w:numPr>
          <w:ilvl w:val="0"/>
          <w:numId w:val="11"/>
        </w:numPr>
        <w:tabs>
          <w:tab w:val="left" w:pos="1259"/>
        </w:tabs>
        <w:spacing w:before="2" w:line="360" w:lineRule="auto"/>
        <w:ind w:left="1258" w:hanging="750"/>
        <w:rPr>
          <w:rFonts w:ascii="仿宋" w:hAnsi="仿宋" w:eastAsia="仿宋"/>
          <w:b/>
        </w:rPr>
      </w:pPr>
      <w:r>
        <w:rPr>
          <w:rFonts w:hint="eastAsia" w:ascii="仿宋" w:hAnsi="仿宋" w:eastAsia="仿宋"/>
          <w:b/>
          <w:sz w:val="24"/>
        </w:rPr>
        <w:t>投标产品相关资料</w:t>
      </w:r>
    </w:p>
    <w:p>
      <w:pPr>
        <w:pStyle w:val="2"/>
        <w:spacing w:line="360" w:lineRule="auto"/>
        <w:rPr>
          <w:rFonts w:ascii="仿宋" w:hAnsi="仿宋" w:eastAsia="仿宋"/>
          <w:b/>
          <w:sz w:val="20"/>
        </w:rPr>
      </w:pPr>
    </w:p>
    <w:p>
      <w:pPr>
        <w:pStyle w:val="2"/>
        <w:spacing w:line="360" w:lineRule="auto"/>
        <w:rPr>
          <w:rFonts w:ascii="仿宋" w:hAnsi="仿宋" w:eastAsia="仿宋"/>
          <w:b/>
          <w:sz w:val="20"/>
        </w:rPr>
      </w:pPr>
    </w:p>
    <w:p>
      <w:pPr>
        <w:pStyle w:val="2"/>
        <w:spacing w:line="360" w:lineRule="auto"/>
        <w:rPr>
          <w:rFonts w:ascii="仿宋" w:hAnsi="仿宋" w:eastAsia="仿宋"/>
          <w:b/>
          <w:sz w:val="20"/>
        </w:rPr>
      </w:pPr>
    </w:p>
    <w:p>
      <w:pPr>
        <w:spacing w:before="201" w:line="360" w:lineRule="auto"/>
        <w:ind w:left="3768"/>
        <w:rPr>
          <w:rFonts w:ascii="仿宋" w:hAnsi="仿宋" w:eastAsia="仿宋"/>
          <w:b/>
          <w:sz w:val="49"/>
        </w:rPr>
      </w:pPr>
      <w:r>
        <w:rPr>
          <w:rFonts w:hint="eastAsia" w:ascii="仿宋" w:hAnsi="仿宋" w:eastAsia="仿宋"/>
          <w:b/>
          <w:sz w:val="36"/>
        </w:rPr>
        <w:t>投标产品相关资料</w:t>
      </w:r>
    </w:p>
    <w:p>
      <w:pPr>
        <w:pStyle w:val="2"/>
        <w:spacing w:line="360" w:lineRule="auto"/>
        <w:ind w:left="508" w:right="503" w:firstLine="480"/>
        <w:rPr>
          <w:rFonts w:ascii="仿宋" w:hAnsi="仿宋" w:eastAsia="仿宋"/>
        </w:rPr>
      </w:pPr>
      <w:r>
        <w:rPr>
          <w:rFonts w:hint="eastAsia" w:ascii="仿宋" w:hAnsi="仿宋" w:eastAsia="仿宋"/>
        </w:rPr>
        <w:t>根据采购项目内容，投标时提供国家认可的质监机构出具的投标产品的产品检验报告或证明技术参数响应的相关资料、彩页（或厂家公开发布的资料参数）、相关认证等资料。。</w:t>
      </w:r>
    </w:p>
    <w:p>
      <w:pPr>
        <w:spacing w:line="360" w:lineRule="auto"/>
        <w:rPr>
          <w:rFonts w:ascii="仿宋" w:hAnsi="仿宋" w:eastAsia="仿宋"/>
        </w:rPr>
        <w:sectPr>
          <w:pgSz w:w="11910" w:h="16840"/>
          <w:pgMar w:top="1440" w:right="1196" w:bottom="1440" w:left="1196" w:header="679" w:footer="686" w:gutter="0"/>
          <w:cols w:space="720" w:num="1"/>
        </w:sectPr>
      </w:pPr>
    </w:p>
    <w:p>
      <w:pPr>
        <w:pStyle w:val="22"/>
        <w:numPr>
          <w:ilvl w:val="0"/>
          <w:numId w:val="11"/>
        </w:numPr>
        <w:tabs>
          <w:tab w:val="left" w:pos="1259"/>
        </w:tabs>
        <w:spacing w:before="2" w:line="360" w:lineRule="auto"/>
        <w:ind w:left="1258" w:hanging="750"/>
        <w:rPr>
          <w:rFonts w:ascii="仿宋" w:hAnsi="仿宋" w:eastAsia="仿宋"/>
          <w:b/>
        </w:rPr>
      </w:pPr>
      <w:bookmarkStart w:id="98" w:name="_bookmark59"/>
      <w:bookmarkEnd w:id="98"/>
      <w:r>
        <w:rPr>
          <w:rFonts w:hint="eastAsia" w:ascii="仿宋" w:hAnsi="仿宋" w:eastAsia="仿宋"/>
          <w:b/>
          <w:sz w:val="24"/>
          <w:lang w:val="en-US"/>
        </w:rPr>
        <w:t>供应商</w:t>
      </w:r>
      <w:r>
        <w:rPr>
          <w:rFonts w:hint="eastAsia" w:ascii="仿宋" w:hAnsi="仿宋" w:eastAsia="仿宋"/>
          <w:b/>
          <w:sz w:val="24"/>
        </w:rPr>
        <w:t>的类似业绩证明材料</w:t>
      </w:r>
    </w:p>
    <w:p>
      <w:pPr>
        <w:pStyle w:val="2"/>
        <w:spacing w:line="360" w:lineRule="auto"/>
        <w:rPr>
          <w:rFonts w:ascii="仿宋" w:hAnsi="仿宋" w:eastAsia="仿宋"/>
          <w:b/>
          <w:sz w:val="26"/>
        </w:rPr>
      </w:pPr>
    </w:p>
    <w:p>
      <w:pPr>
        <w:pStyle w:val="2"/>
        <w:spacing w:line="360" w:lineRule="auto"/>
        <w:rPr>
          <w:rFonts w:ascii="仿宋" w:hAnsi="仿宋" w:eastAsia="仿宋"/>
          <w:b/>
          <w:sz w:val="26"/>
        </w:rPr>
      </w:pPr>
    </w:p>
    <w:p>
      <w:pPr>
        <w:pStyle w:val="2"/>
        <w:spacing w:before="8" w:line="360" w:lineRule="auto"/>
        <w:rPr>
          <w:rFonts w:ascii="仿宋" w:hAnsi="仿宋" w:eastAsia="仿宋"/>
          <w:b/>
          <w:sz w:val="23"/>
        </w:rPr>
      </w:pPr>
    </w:p>
    <w:p>
      <w:pPr>
        <w:spacing w:line="360" w:lineRule="auto"/>
        <w:ind w:left="3045"/>
        <w:rPr>
          <w:rFonts w:ascii="仿宋" w:hAnsi="仿宋" w:eastAsia="仿宋"/>
          <w:b/>
          <w:sz w:val="36"/>
        </w:rPr>
      </w:pPr>
      <w:r>
        <w:rPr>
          <w:rFonts w:hint="eastAsia" w:ascii="仿宋" w:hAnsi="仿宋" w:eastAsia="仿宋"/>
          <w:b/>
          <w:sz w:val="36"/>
          <w:lang w:val="en-US"/>
        </w:rPr>
        <w:t>供应商</w:t>
      </w:r>
      <w:r>
        <w:rPr>
          <w:rFonts w:hint="eastAsia" w:ascii="仿宋" w:hAnsi="仿宋" w:eastAsia="仿宋"/>
          <w:b/>
          <w:sz w:val="36"/>
        </w:rPr>
        <w:t>的类似业绩证明材料</w:t>
      </w:r>
    </w:p>
    <w:p>
      <w:pPr>
        <w:pStyle w:val="2"/>
        <w:spacing w:before="1" w:line="360" w:lineRule="auto"/>
        <w:rPr>
          <w:rFonts w:ascii="仿宋" w:hAnsi="仿宋" w:eastAsia="仿宋"/>
          <w:b/>
          <w:sz w:val="49"/>
        </w:rPr>
      </w:pPr>
    </w:p>
    <w:p>
      <w:pPr>
        <w:pStyle w:val="2"/>
        <w:spacing w:line="360" w:lineRule="auto"/>
        <w:ind w:left="508" w:right="620" w:firstLine="480"/>
        <w:jc w:val="both"/>
        <w:rPr>
          <w:rFonts w:ascii="仿宋" w:hAnsi="仿宋" w:eastAsia="仿宋"/>
        </w:rPr>
      </w:pPr>
      <w:r>
        <w:rPr>
          <w:rFonts w:hint="eastAsia" w:ascii="仿宋" w:hAnsi="仿宋" w:eastAsia="仿宋"/>
        </w:rPr>
        <w:t>提供自</w:t>
      </w:r>
      <w:r>
        <w:rPr>
          <w:rFonts w:hint="eastAsia" w:ascii="仿宋" w:hAnsi="仿宋" w:eastAsia="仿宋"/>
          <w:u w:val="single"/>
        </w:rPr>
        <w:t>201</w:t>
      </w:r>
      <w:r>
        <w:rPr>
          <w:rFonts w:hint="eastAsia" w:ascii="仿宋" w:hAnsi="仿宋" w:eastAsia="仿宋"/>
          <w:u w:val="single"/>
          <w:lang w:val="en-US" w:eastAsia="zh-CN"/>
        </w:rPr>
        <w:t>7</w:t>
      </w:r>
      <w:r>
        <w:rPr>
          <w:rFonts w:hint="eastAsia" w:ascii="仿宋" w:hAnsi="仿宋" w:eastAsia="仿宋"/>
        </w:rPr>
        <w:t>年以来的类似业绩证明材料。类似业绩是指与采购项目在产品类型、使用功能、合同规模等方面相同或相近的项目。需提供包含合同首页、标的及金额所在页、供货合同签字盖章页的扫描（或复印）件。</w:t>
      </w:r>
    </w:p>
    <w:p>
      <w:pPr>
        <w:spacing w:line="360" w:lineRule="auto"/>
        <w:jc w:val="both"/>
        <w:rPr>
          <w:rFonts w:ascii="仿宋" w:hAnsi="仿宋" w:eastAsia="仿宋"/>
        </w:rPr>
        <w:sectPr>
          <w:pgSz w:w="11910" w:h="16840"/>
          <w:pgMar w:top="1440" w:right="1196" w:bottom="1440" w:left="1196" w:header="679" w:footer="686" w:gutter="0"/>
          <w:cols w:space="720" w:num="1"/>
        </w:sectPr>
      </w:pPr>
    </w:p>
    <w:p>
      <w:pPr>
        <w:spacing w:before="2" w:line="360" w:lineRule="auto"/>
        <w:ind w:left="508"/>
        <w:rPr>
          <w:rFonts w:ascii="仿宋" w:hAnsi="仿宋" w:eastAsia="仿宋"/>
          <w:b/>
          <w:sz w:val="24"/>
        </w:rPr>
      </w:pPr>
      <w:r>
        <w:rPr>
          <w:rFonts w:hint="eastAsia" w:ascii="仿宋" w:hAnsi="仿宋" w:eastAsia="仿宋"/>
          <w:b/>
          <w:sz w:val="24"/>
        </w:rPr>
        <w:t>（1</w:t>
      </w:r>
      <w:r>
        <w:rPr>
          <w:rFonts w:hint="eastAsia" w:ascii="仿宋" w:hAnsi="仿宋" w:eastAsia="仿宋"/>
          <w:b/>
          <w:sz w:val="24"/>
          <w:lang w:val="en-US"/>
        </w:rPr>
        <w:t>6</w:t>
      </w:r>
      <w:r>
        <w:rPr>
          <w:rFonts w:hint="eastAsia" w:ascii="仿宋" w:hAnsi="仿宋" w:eastAsia="仿宋"/>
          <w:b/>
          <w:sz w:val="24"/>
        </w:rPr>
        <w:t>.1）制造（生产）企业小型、微型企业声明函</w:t>
      </w:r>
    </w:p>
    <w:p>
      <w:pPr>
        <w:pStyle w:val="2"/>
        <w:spacing w:line="360" w:lineRule="auto"/>
        <w:rPr>
          <w:rFonts w:ascii="仿宋" w:hAnsi="仿宋" w:eastAsia="仿宋"/>
          <w:b/>
          <w:sz w:val="26"/>
        </w:rPr>
      </w:pPr>
    </w:p>
    <w:p>
      <w:pPr>
        <w:pStyle w:val="2"/>
        <w:spacing w:before="4" w:line="360" w:lineRule="auto"/>
        <w:rPr>
          <w:rFonts w:ascii="仿宋" w:hAnsi="仿宋" w:eastAsia="仿宋"/>
          <w:b/>
          <w:sz w:val="25"/>
        </w:rPr>
      </w:pPr>
    </w:p>
    <w:p>
      <w:pPr>
        <w:spacing w:line="360" w:lineRule="auto"/>
        <w:ind w:left="1960"/>
        <w:rPr>
          <w:rFonts w:ascii="仿宋" w:hAnsi="仿宋" w:eastAsia="仿宋"/>
          <w:b/>
          <w:sz w:val="36"/>
        </w:rPr>
      </w:pPr>
      <w:r>
        <w:rPr>
          <w:rFonts w:hint="eastAsia" w:ascii="仿宋" w:hAnsi="仿宋" w:eastAsia="仿宋"/>
          <w:b/>
          <w:sz w:val="36"/>
        </w:rPr>
        <w:t>制造（生产）企业小型、微型企业声明函</w:t>
      </w:r>
    </w:p>
    <w:p>
      <w:pPr>
        <w:spacing w:before="323" w:line="360" w:lineRule="auto"/>
        <w:ind w:left="508"/>
        <w:rPr>
          <w:rFonts w:hint="eastAsia" w:ascii="仿宋" w:hAnsi="仿宋" w:eastAsia="仿宋"/>
          <w:b/>
          <w:sz w:val="24"/>
          <w:lang w:eastAsia="zh-CN"/>
        </w:rPr>
      </w:pPr>
      <w:r>
        <w:rPr>
          <w:rFonts w:hint="eastAsia" w:ascii="仿宋" w:hAnsi="仿宋" w:eastAsia="仿宋"/>
          <w:b/>
          <w:sz w:val="24"/>
        </w:rPr>
        <w:t>致：</w:t>
      </w:r>
      <w:r>
        <w:rPr>
          <w:rFonts w:hint="eastAsia" w:ascii="仿宋" w:hAnsi="仿宋" w:eastAsia="仿宋"/>
          <w:b/>
          <w:sz w:val="24"/>
          <w:lang w:eastAsia="zh-CN"/>
        </w:rPr>
        <w:t>玉树藏族自治州文体旅游广电局</w:t>
      </w:r>
    </w:p>
    <w:p>
      <w:pPr>
        <w:pStyle w:val="2"/>
        <w:spacing w:line="360" w:lineRule="auto"/>
        <w:rPr>
          <w:rFonts w:ascii="仿宋" w:hAnsi="仿宋" w:eastAsia="仿宋"/>
          <w:b/>
        </w:rPr>
      </w:pPr>
    </w:p>
    <w:p>
      <w:pPr>
        <w:pStyle w:val="2"/>
        <w:spacing w:before="1" w:line="360" w:lineRule="auto"/>
        <w:rPr>
          <w:rFonts w:ascii="仿宋" w:hAnsi="仿宋" w:eastAsia="仿宋"/>
          <w:b/>
          <w:sz w:val="25"/>
        </w:rPr>
      </w:pPr>
    </w:p>
    <w:p>
      <w:pPr>
        <w:pStyle w:val="2"/>
        <w:tabs>
          <w:tab w:val="left" w:pos="3225"/>
        </w:tabs>
        <w:spacing w:line="360" w:lineRule="auto"/>
        <w:ind w:left="508" w:right="496" w:firstLine="360"/>
        <w:rPr>
          <w:rFonts w:ascii="仿宋" w:hAnsi="仿宋" w:eastAsia="仿宋"/>
        </w:rPr>
      </w:pPr>
      <w:r>
        <w:rPr>
          <w:rFonts w:hint="eastAsia" w:ascii="仿宋" w:hAnsi="仿宋" w:eastAsia="仿宋"/>
        </w:rPr>
        <w:t>本公司郑重声明</w:t>
      </w:r>
      <w:r>
        <w:rPr>
          <w:rFonts w:hint="eastAsia" w:ascii="仿宋" w:hAnsi="仿宋" w:eastAsia="仿宋"/>
          <w:spacing w:val="-27"/>
        </w:rPr>
        <w:t>，</w:t>
      </w:r>
      <w:r>
        <w:rPr>
          <w:rFonts w:hint="eastAsia" w:ascii="仿宋" w:hAnsi="仿宋" w:eastAsia="仿宋"/>
        </w:rPr>
        <w:t>根</w:t>
      </w:r>
      <w:r>
        <w:rPr>
          <w:rFonts w:hint="eastAsia" w:ascii="仿宋" w:hAnsi="仿宋" w:eastAsia="仿宋"/>
          <w:spacing w:val="-27"/>
        </w:rPr>
        <w:t>据</w:t>
      </w:r>
      <w:r>
        <w:rPr>
          <w:rFonts w:hint="eastAsia" w:ascii="仿宋" w:hAnsi="仿宋" w:eastAsia="仿宋"/>
        </w:rPr>
        <w:t>《政府采购促进中小企业发展暂行办法</w:t>
      </w:r>
      <w:r>
        <w:rPr>
          <w:rFonts w:hint="eastAsia" w:ascii="仿宋" w:hAnsi="仿宋" w:eastAsia="仿宋"/>
          <w:spacing w:val="-53"/>
        </w:rPr>
        <w:t>》</w:t>
      </w:r>
      <w:r>
        <w:rPr>
          <w:rFonts w:hint="eastAsia" w:ascii="仿宋" w:hAnsi="仿宋" w:eastAsia="仿宋"/>
        </w:rPr>
        <w:t>（财</w:t>
      </w:r>
      <w:r>
        <w:rPr>
          <w:rFonts w:hint="eastAsia" w:ascii="仿宋" w:hAnsi="仿宋" w:eastAsia="仿宋"/>
          <w:spacing w:val="-27"/>
        </w:rPr>
        <w:t>库</w:t>
      </w:r>
      <w:r>
        <w:rPr>
          <w:rFonts w:hint="eastAsia" w:ascii="仿宋" w:hAnsi="仿宋" w:eastAsia="仿宋"/>
        </w:rPr>
        <w:t>〔2011</w:t>
      </w:r>
      <w:r>
        <w:rPr>
          <w:rFonts w:hint="eastAsia" w:ascii="仿宋" w:hAnsi="仿宋" w:eastAsia="仿宋"/>
          <w:spacing w:val="-27"/>
        </w:rPr>
        <w:t>〕</w:t>
      </w:r>
      <w:r>
        <w:rPr>
          <w:rFonts w:hint="eastAsia" w:ascii="仿宋" w:hAnsi="仿宋" w:eastAsia="仿宋"/>
        </w:rPr>
        <w:t>181号） 的规定</w:t>
      </w:r>
      <w:r>
        <w:rPr>
          <w:rFonts w:hint="eastAsia" w:ascii="仿宋" w:hAnsi="仿宋" w:eastAsia="仿宋"/>
          <w:spacing w:val="-3"/>
        </w:rPr>
        <w:t>，</w:t>
      </w:r>
      <w:r>
        <w:rPr>
          <w:rFonts w:hint="eastAsia" w:ascii="仿宋" w:hAnsi="仿宋" w:eastAsia="仿宋"/>
        </w:rPr>
        <w:t>本公司为</w:t>
      </w:r>
      <w:r>
        <w:rPr>
          <w:rFonts w:hint="eastAsia" w:ascii="仿宋" w:hAnsi="仿宋" w:eastAsia="仿宋"/>
          <w:u w:val="single"/>
        </w:rPr>
        <w:tab/>
      </w:r>
      <w:r>
        <w:rPr>
          <w:rFonts w:hint="eastAsia" w:ascii="仿宋" w:hAnsi="仿宋" w:eastAsia="仿宋"/>
        </w:rPr>
        <w:t>（请填写</w:t>
      </w:r>
      <w:r>
        <w:rPr>
          <w:rFonts w:hint="eastAsia" w:ascii="仿宋" w:hAnsi="仿宋" w:eastAsia="仿宋"/>
          <w:spacing w:val="-3"/>
        </w:rPr>
        <w:t>：</w:t>
      </w:r>
      <w:r>
        <w:rPr>
          <w:rFonts w:hint="eastAsia" w:ascii="仿宋" w:hAnsi="仿宋" w:eastAsia="仿宋"/>
        </w:rPr>
        <w:t>小</w:t>
      </w:r>
      <w:r>
        <w:rPr>
          <w:rFonts w:hint="eastAsia" w:ascii="仿宋" w:hAnsi="仿宋" w:eastAsia="仿宋"/>
          <w:spacing w:val="-3"/>
        </w:rPr>
        <w:t>型、微</w:t>
      </w:r>
      <w:r>
        <w:rPr>
          <w:rFonts w:hint="eastAsia" w:ascii="仿宋" w:hAnsi="仿宋" w:eastAsia="仿宋"/>
        </w:rPr>
        <w:t>型</w:t>
      </w:r>
      <w:r>
        <w:rPr>
          <w:rFonts w:hint="eastAsia" w:ascii="仿宋" w:hAnsi="仿宋" w:eastAsia="仿宋"/>
          <w:spacing w:val="-3"/>
        </w:rPr>
        <w:t>）</w:t>
      </w:r>
      <w:r>
        <w:rPr>
          <w:rFonts w:hint="eastAsia" w:ascii="仿宋" w:hAnsi="仿宋" w:eastAsia="仿宋"/>
        </w:rPr>
        <w:t>企业</w:t>
      </w:r>
      <w:r>
        <w:rPr>
          <w:rFonts w:hint="eastAsia" w:ascii="仿宋" w:hAnsi="仿宋" w:eastAsia="仿宋"/>
          <w:spacing w:val="-3"/>
        </w:rPr>
        <w:t>。</w:t>
      </w:r>
      <w:r>
        <w:rPr>
          <w:rFonts w:hint="eastAsia" w:ascii="仿宋" w:hAnsi="仿宋" w:eastAsia="仿宋"/>
        </w:rPr>
        <w:t>即</w:t>
      </w:r>
      <w:r>
        <w:rPr>
          <w:rFonts w:hint="eastAsia" w:ascii="仿宋" w:hAnsi="仿宋" w:eastAsia="仿宋"/>
          <w:spacing w:val="-3"/>
        </w:rPr>
        <w:t>，</w:t>
      </w:r>
      <w:r>
        <w:rPr>
          <w:rFonts w:hint="eastAsia" w:ascii="仿宋" w:hAnsi="仿宋" w:eastAsia="仿宋"/>
        </w:rPr>
        <w:t>本公</w:t>
      </w:r>
      <w:r>
        <w:rPr>
          <w:rFonts w:hint="eastAsia" w:ascii="仿宋" w:hAnsi="仿宋" w:eastAsia="仿宋"/>
          <w:spacing w:val="-3"/>
        </w:rPr>
        <w:t>司</w:t>
      </w:r>
      <w:r>
        <w:rPr>
          <w:rFonts w:hint="eastAsia" w:ascii="仿宋" w:hAnsi="仿宋" w:eastAsia="仿宋"/>
        </w:rPr>
        <w:t>满足以下条件</w:t>
      </w:r>
      <w:r>
        <w:rPr>
          <w:rFonts w:hint="eastAsia" w:ascii="仿宋" w:hAnsi="仿宋" w:eastAsia="仿宋"/>
          <w:spacing w:val="-5"/>
        </w:rPr>
        <w:t>：</w:t>
      </w:r>
      <w:r>
        <w:rPr>
          <w:rFonts w:hint="eastAsia" w:ascii="仿宋" w:hAnsi="仿宋" w:eastAsia="仿宋"/>
        </w:rPr>
        <w:t>《工业和信息化部、国家统计局、国家发展和改革委员会、财政部关于印发中小企业划型标准规定的通知》（工信部联企业〔2011</w:t>
      </w:r>
      <w:r>
        <w:rPr>
          <w:rFonts w:hint="eastAsia" w:ascii="仿宋" w:hAnsi="仿宋" w:eastAsia="仿宋"/>
          <w:spacing w:val="-3"/>
        </w:rPr>
        <w:t>〕</w:t>
      </w:r>
      <w:r>
        <w:rPr>
          <w:rFonts w:hint="eastAsia" w:ascii="仿宋" w:hAnsi="仿宋" w:eastAsia="仿宋"/>
        </w:rPr>
        <w:t>300</w:t>
      </w:r>
      <w:r>
        <w:rPr>
          <w:rFonts w:hint="eastAsia" w:ascii="仿宋" w:hAnsi="仿宋" w:eastAsia="仿宋"/>
          <w:spacing w:val="-3"/>
        </w:rPr>
        <w:t>号</w:t>
      </w:r>
      <w:r>
        <w:rPr>
          <w:rFonts w:hint="eastAsia" w:ascii="仿宋" w:hAnsi="仿宋" w:eastAsia="仿宋"/>
        </w:rPr>
        <w:t>）规定的划分标准。</w:t>
      </w:r>
    </w:p>
    <w:p>
      <w:pPr>
        <w:pStyle w:val="2"/>
        <w:spacing w:line="360" w:lineRule="auto"/>
        <w:ind w:left="868"/>
        <w:rPr>
          <w:rFonts w:ascii="仿宋" w:hAnsi="仿宋" w:eastAsia="仿宋"/>
        </w:rPr>
      </w:pPr>
      <w:r>
        <w:rPr>
          <w:rFonts w:hint="eastAsia" w:ascii="仿宋" w:hAnsi="仿宋" w:eastAsia="仿宋"/>
        </w:rPr>
        <w:t>本公司对上述声明的真实性负责。如有虚假，将依法承担相应责任。</w:t>
      </w:r>
    </w:p>
    <w:p>
      <w:pPr>
        <w:pStyle w:val="2"/>
        <w:spacing w:before="161" w:line="360" w:lineRule="auto"/>
        <w:ind w:left="508"/>
        <w:rPr>
          <w:rFonts w:ascii="仿宋" w:hAnsi="仿宋" w:eastAsia="仿宋"/>
        </w:rPr>
      </w:pPr>
      <w:r>
        <w:rPr>
          <w:rFonts w:hint="eastAsia" w:ascii="仿宋" w:hAnsi="仿宋" w:eastAsia="仿宋"/>
        </w:rPr>
        <w:t>注：1、此函需声明参与本次投标的货物（产品）名称、规格、型号等相关资料；</w:t>
      </w:r>
    </w:p>
    <w:p>
      <w:pPr>
        <w:pStyle w:val="2"/>
        <w:spacing w:before="160" w:line="360" w:lineRule="auto"/>
        <w:ind w:left="508" w:right="546" w:firstLine="480"/>
        <w:rPr>
          <w:rFonts w:ascii="仿宋" w:hAnsi="仿宋" w:eastAsia="仿宋"/>
        </w:rPr>
      </w:pPr>
      <w:r>
        <w:rPr>
          <w:rFonts w:hint="eastAsia" w:ascii="仿宋" w:hAnsi="仿宋" w:eastAsia="仿宋"/>
        </w:rPr>
        <w:t>2、此函须由投标产品的制造（生产）企业提供并声明，且加盖供应商公章。同时附制造（生产）企业上一年度的财务状况审计报告；</w:t>
      </w:r>
    </w:p>
    <w:p>
      <w:pPr>
        <w:pStyle w:val="2"/>
        <w:spacing w:before="2" w:line="360" w:lineRule="auto"/>
        <w:ind w:left="508" w:right="1021" w:firstLine="480"/>
        <w:rPr>
          <w:rFonts w:ascii="仿宋" w:hAnsi="仿宋" w:eastAsia="仿宋"/>
        </w:rPr>
      </w:pPr>
      <w:r>
        <w:rPr>
          <w:rFonts w:hint="eastAsia" w:ascii="仿宋" w:hAnsi="仿宋" w:eastAsia="仿宋"/>
        </w:rPr>
        <w:t>3、此函若出现多家制造（生产）企业的货物（产品）投标时，可按制造（生产） 企业分别声明，一家制造（生产）企业填写一张。</w:t>
      </w:r>
    </w:p>
    <w:p>
      <w:pPr>
        <w:pStyle w:val="2"/>
        <w:spacing w:before="1" w:line="360" w:lineRule="auto"/>
        <w:ind w:left="988"/>
        <w:rPr>
          <w:rFonts w:ascii="仿宋" w:hAnsi="仿宋" w:eastAsia="仿宋"/>
        </w:rPr>
      </w:pPr>
      <w:r>
        <w:rPr>
          <w:rFonts w:hint="eastAsia" w:ascii="仿宋" w:hAnsi="仿宋" w:eastAsia="仿宋"/>
        </w:rPr>
        <w:t>4、</w:t>
      </w:r>
      <w:r>
        <w:rPr>
          <w:rFonts w:hint="eastAsia" w:ascii="仿宋" w:hAnsi="仿宋" w:eastAsia="仿宋"/>
          <w:lang w:val="en-US"/>
        </w:rPr>
        <w:t>需提供相关证明，</w:t>
      </w:r>
      <w:r>
        <w:rPr>
          <w:rFonts w:hint="eastAsia" w:ascii="仿宋" w:hAnsi="仿宋" w:eastAsia="仿宋"/>
        </w:rPr>
        <w:t>若无此项内容，可不提供此函。</w:t>
      </w: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pStyle w:val="2"/>
        <w:spacing w:line="360" w:lineRule="auto"/>
        <w:rPr>
          <w:rFonts w:ascii="仿宋" w:hAnsi="仿宋" w:eastAsia="仿宋"/>
          <w:sz w:val="26"/>
        </w:rPr>
      </w:pPr>
    </w:p>
    <w:p>
      <w:pPr>
        <w:tabs>
          <w:tab w:val="left" w:pos="9063"/>
        </w:tabs>
        <w:spacing w:line="360" w:lineRule="auto"/>
        <w:ind w:right="502" w:firstLine="3954" w:firstLineChars="1641"/>
        <w:rPr>
          <w:rFonts w:ascii="仿宋" w:hAnsi="仿宋" w:eastAsia="仿宋"/>
          <w:b/>
          <w:sz w:val="24"/>
        </w:rPr>
      </w:pPr>
      <w:r>
        <w:rPr>
          <w:rFonts w:hint="eastAsia" w:ascii="仿宋" w:hAnsi="仿宋" w:eastAsia="仿宋"/>
          <w:b/>
          <w:sz w:val="24"/>
        </w:rPr>
        <w:t>制造（生产）企业名称：           （公章）</w:t>
      </w:r>
    </w:p>
    <w:p>
      <w:pPr>
        <w:tabs>
          <w:tab w:val="left" w:pos="9063"/>
        </w:tabs>
        <w:spacing w:line="360" w:lineRule="auto"/>
        <w:ind w:right="502"/>
        <w:jc w:val="right"/>
        <w:rPr>
          <w:rFonts w:ascii="仿宋" w:hAnsi="仿宋" w:eastAsia="仿宋"/>
          <w:b/>
          <w:sz w:val="24"/>
        </w:rPr>
      </w:pPr>
      <w:r>
        <w:rPr>
          <w:rFonts w:hint="eastAsia" w:ascii="仿宋" w:hAnsi="仿宋" w:eastAsia="仿宋"/>
          <w:b/>
          <w:spacing w:val="4"/>
          <w:sz w:val="24"/>
        </w:rPr>
        <w:t>制</w:t>
      </w:r>
      <w:r>
        <w:rPr>
          <w:rFonts w:hint="eastAsia" w:ascii="仿宋" w:hAnsi="仿宋" w:eastAsia="仿宋"/>
          <w:b/>
          <w:spacing w:val="-24"/>
          <w:sz w:val="24"/>
        </w:rPr>
        <w:t>造</w:t>
      </w:r>
      <w:r>
        <w:rPr>
          <w:rFonts w:hint="eastAsia" w:ascii="仿宋" w:hAnsi="仿宋" w:eastAsia="仿宋"/>
          <w:b/>
          <w:sz w:val="24"/>
        </w:rPr>
        <w:t>（生产</w:t>
      </w:r>
      <w:r>
        <w:rPr>
          <w:rFonts w:hint="eastAsia" w:ascii="仿宋" w:hAnsi="仿宋" w:eastAsia="仿宋"/>
          <w:b/>
          <w:spacing w:val="-24"/>
          <w:sz w:val="24"/>
        </w:rPr>
        <w:t>）</w:t>
      </w:r>
      <w:r>
        <w:rPr>
          <w:rFonts w:hint="eastAsia" w:ascii="仿宋" w:hAnsi="仿宋" w:eastAsia="仿宋"/>
          <w:b/>
          <w:sz w:val="24"/>
        </w:rPr>
        <w:t>企业法定代表人：   （签字或盖章</w:t>
      </w:r>
      <w:r>
        <w:rPr>
          <w:rFonts w:hint="eastAsia" w:ascii="仿宋" w:hAnsi="仿宋" w:eastAsia="仿宋"/>
          <w:b/>
          <w:spacing w:val="-16"/>
          <w:sz w:val="24"/>
        </w:rPr>
        <w:t>）</w:t>
      </w:r>
    </w:p>
    <w:p>
      <w:pPr>
        <w:tabs>
          <w:tab w:val="left" w:pos="7623"/>
          <w:tab w:val="left" w:pos="8345"/>
        </w:tabs>
        <w:spacing w:before="1" w:line="360" w:lineRule="auto"/>
        <w:ind w:left="6900"/>
        <w:rPr>
          <w:rFonts w:ascii="仿宋" w:hAnsi="仿宋" w:eastAsia="仿宋"/>
          <w:b/>
          <w:sz w:val="24"/>
        </w:rPr>
      </w:pPr>
      <w:r>
        <w:rPr>
          <w:rFonts w:hint="eastAsia" w:ascii="仿宋" w:hAnsi="仿宋" w:eastAsia="仿宋"/>
          <w:b/>
          <w:sz w:val="24"/>
        </w:rPr>
        <w:t>年</w:t>
      </w:r>
      <w:r>
        <w:rPr>
          <w:rFonts w:hint="eastAsia" w:ascii="仿宋" w:hAnsi="仿宋" w:eastAsia="仿宋"/>
          <w:b/>
          <w:sz w:val="24"/>
        </w:rPr>
        <w:tab/>
      </w:r>
      <w:r>
        <w:rPr>
          <w:rFonts w:hint="eastAsia" w:ascii="仿宋" w:hAnsi="仿宋" w:eastAsia="仿宋"/>
          <w:b/>
          <w:sz w:val="24"/>
        </w:rPr>
        <w:t>月</w:t>
      </w:r>
      <w:r>
        <w:rPr>
          <w:rFonts w:hint="eastAsia" w:ascii="仿宋" w:hAnsi="仿宋" w:eastAsia="仿宋"/>
          <w:b/>
          <w:sz w:val="24"/>
        </w:rPr>
        <w:tab/>
      </w:r>
      <w:r>
        <w:rPr>
          <w:rFonts w:hint="eastAsia" w:ascii="仿宋" w:hAnsi="仿宋" w:eastAsia="仿宋"/>
          <w:b/>
          <w:sz w:val="24"/>
        </w:rPr>
        <w:t>日</w:t>
      </w:r>
    </w:p>
    <w:p>
      <w:pPr>
        <w:spacing w:line="360" w:lineRule="auto"/>
        <w:rPr>
          <w:rFonts w:ascii="仿宋" w:hAnsi="仿宋" w:eastAsia="仿宋"/>
          <w:sz w:val="24"/>
        </w:rPr>
        <w:sectPr>
          <w:pgSz w:w="11910" w:h="16840"/>
          <w:pgMar w:top="1440" w:right="1196" w:bottom="1440" w:left="1196" w:header="679" w:footer="686" w:gutter="0"/>
          <w:cols w:space="720" w:num="1"/>
        </w:sectPr>
      </w:pPr>
    </w:p>
    <w:p>
      <w:pPr>
        <w:spacing w:before="2" w:line="360" w:lineRule="auto"/>
        <w:ind w:left="508"/>
        <w:rPr>
          <w:rFonts w:ascii="仿宋" w:hAnsi="仿宋" w:eastAsia="仿宋"/>
          <w:b/>
          <w:sz w:val="24"/>
        </w:rPr>
      </w:pPr>
      <w:r>
        <w:rPr>
          <w:rFonts w:hint="eastAsia" w:ascii="仿宋" w:hAnsi="仿宋" w:eastAsia="仿宋"/>
          <w:b/>
          <w:sz w:val="24"/>
        </w:rPr>
        <w:t>（1</w:t>
      </w:r>
      <w:r>
        <w:rPr>
          <w:rFonts w:hint="eastAsia" w:ascii="仿宋" w:hAnsi="仿宋" w:eastAsia="仿宋"/>
          <w:b/>
          <w:sz w:val="24"/>
          <w:lang w:val="en-US"/>
        </w:rPr>
        <w:t>6</w:t>
      </w:r>
      <w:r>
        <w:rPr>
          <w:rFonts w:hint="eastAsia" w:ascii="仿宋" w:hAnsi="仿宋" w:eastAsia="仿宋"/>
          <w:b/>
          <w:sz w:val="24"/>
        </w:rPr>
        <w:t>.2）从业人员声明函</w:t>
      </w:r>
    </w:p>
    <w:p>
      <w:pPr>
        <w:pStyle w:val="2"/>
        <w:spacing w:line="360" w:lineRule="auto"/>
        <w:rPr>
          <w:rFonts w:ascii="仿宋" w:hAnsi="仿宋" w:eastAsia="仿宋"/>
          <w:b/>
          <w:sz w:val="20"/>
        </w:rPr>
      </w:pPr>
    </w:p>
    <w:p>
      <w:pPr>
        <w:pStyle w:val="2"/>
        <w:spacing w:line="360" w:lineRule="auto"/>
        <w:rPr>
          <w:rFonts w:ascii="仿宋" w:hAnsi="仿宋" w:eastAsia="仿宋"/>
          <w:b/>
          <w:sz w:val="20"/>
        </w:rPr>
      </w:pPr>
    </w:p>
    <w:p>
      <w:pPr>
        <w:spacing w:before="183" w:line="360" w:lineRule="auto"/>
        <w:ind w:left="869" w:right="988"/>
        <w:jc w:val="center"/>
        <w:rPr>
          <w:rFonts w:ascii="仿宋" w:hAnsi="仿宋" w:eastAsia="仿宋"/>
          <w:b/>
          <w:sz w:val="36"/>
        </w:rPr>
      </w:pPr>
      <w:r>
        <w:rPr>
          <w:rFonts w:hint="eastAsia" w:ascii="仿宋" w:hAnsi="仿宋" w:eastAsia="仿宋"/>
          <w:b/>
          <w:sz w:val="36"/>
        </w:rPr>
        <w:t>从业人员声明函</w:t>
      </w:r>
    </w:p>
    <w:p>
      <w:pPr>
        <w:pStyle w:val="2"/>
        <w:spacing w:line="360" w:lineRule="auto"/>
        <w:rPr>
          <w:rFonts w:ascii="仿宋" w:hAnsi="仿宋" w:eastAsia="仿宋"/>
          <w:b/>
          <w:sz w:val="20"/>
        </w:rPr>
      </w:pPr>
    </w:p>
    <w:p>
      <w:pPr>
        <w:pStyle w:val="2"/>
        <w:spacing w:before="4" w:line="360" w:lineRule="auto"/>
        <w:rPr>
          <w:rFonts w:ascii="仿宋" w:hAnsi="仿宋" w:eastAsia="仿宋"/>
          <w:b/>
          <w:sz w:val="14"/>
        </w:rPr>
      </w:pPr>
    </w:p>
    <w:p>
      <w:pPr>
        <w:spacing w:before="67" w:line="360" w:lineRule="auto"/>
        <w:ind w:left="508"/>
        <w:rPr>
          <w:rFonts w:hint="eastAsia" w:ascii="仿宋" w:hAnsi="仿宋" w:eastAsia="仿宋"/>
          <w:b/>
          <w:sz w:val="24"/>
          <w:lang w:eastAsia="zh-CN"/>
        </w:rPr>
      </w:pPr>
      <w:r>
        <w:rPr>
          <w:rFonts w:hint="eastAsia" w:ascii="仿宋" w:hAnsi="仿宋" w:eastAsia="仿宋"/>
          <w:b/>
          <w:sz w:val="24"/>
        </w:rPr>
        <w:t>致：</w:t>
      </w:r>
      <w:r>
        <w:rPr>
          <w:rFonts w:hint="eastAsia" w:ascii="仿宋" w:hAnsi="仿宋" w:eastAsia="仿宋"/>
          <w:b/>
          <w:sz w:val="24"/>
          <w:lang w:eastAsia="zh-CN"/>
        </w:rPr>
        <w:t>玉树藏族自治州文体旅游广电局</w:t>
      </w:r>
    </w:p>
    <w:p>
      <w:pPr>
        <w:pStyle w:val="2"/>
        <w:spacing w:line="360" w:lineRule="auto"/>
        <w:rPr>
          <w:rFonts w:ascii="仿宋" w:hAnsi="仿宋" w:eastAsia="仿宋"/>
          <w:b/>
        </w:rPr>
      </w:pPr>
    </w:p>
    <w:p>
      <w:pPr>
        <w:pStyle w:val="2"/>
        <w:tabs>
          <w:tab w:val="left" w:pos="9020"/>
        </w:tabs>
        <w:spacing w:before="213" w:line="360" w:lineRule="auto"/>
        <w:ind w:left="440" w:leftChars="200" w:right="497" w:rightChars="226" w:firstLine="439" w:firstLineChars="183"/>
        <w:jc w:val="both"/>
        <w:rPr>
          <w:rFonts w:ascii="仿宋" w:hAnsi="仿宋" w:eastAsia="仿宋"/>
        </w:rPr>
      </w:pPr>
      <w:r>
        <w:rPr>
          <w:rFonts w:hint="eastAsia" w:ascii="仿宋" w:hAnsi="仿宋" w:eastAsia="仿宋"/>
        </w:rPr>
        <w:t>本公司郑重声明：根据《政府采购促进中小企业发展暂行办法》（财库[2011]181 号）、《工业和信息部、国家统计局、国家发展和改革委员会、财政部关于印发中小企业划型</w:t>
      </w:r>
      <w:r>
        <w:rPr>
          <w:rFonts w:hint="eastAsia" w:ascii="仿宋" w:hAnsi="仿宋" w:eastAsia="仿宋"/>
          <w:spacing w:val="-13"/>
        </w:rPr>
        <w:t>标</w:t>
      </w:r>
      <w:r>
        <w:rPr>
          <w:rFonts w:hint="eastAsia" w:ascii="仿宋" w:hAnsi="仿宋" w:eastAsia="仿宋"/>
        </w:rPr>
        <w:t>准规定的通知》（工信部联企业</w:t>
      </w:r>
      <w:r>
        <w:rPr>
          <w:rFonts w:hint="eastAsia" w:ascii="仿宋" w:hAnsi="仿宋" w:eastAsia="仿宋"/>
          <w:spacing w:val="-3"/>
        </w:rPr>
        <w:t>[2011]300号</w:t>
      </w:r>
      <w:r>
        <w:rPr>
          <w:rFonts w:hint="eastAsia" w:ascii="仿宋" w:hAnsi="仿宋" w:eastAsia="仿宋"/>
        </w:rPr>
        <w:t>）规定，本公司从业人员数为人。</w:t>
      </w:r>
    </w:p>
    <w:p>
      <w:pPr>
        <w:pStyle w:val="2"/>
        <w:tabs>
          <w:tab w:val="left" w:pos="9020"/>
        </w:tabs>
        <w:spacing w:line="360" w:lineRule="auto"/>
        <w:ind w:left="440" w:leftChars="200" w:right="497" w:rightChars="226" w:firstLine="439" w:firstLineChars="183"/>
        <w:jc w:val="both"/>
        <w:rPr>
          <w:rFonts w:ascii="仿宋" w:hAnsi="仿宋" w:eastAsia="仿宋"/>
        </w:rPr>
      </w:pPr>
      <w:r>
        <w:rPr>
          <w:rFonts w:hint="eastAsia" w:ascii="仿宋" w:hAnsi="仿宋" w:eastAsia="仿宋"/>
        </w:rPr>
        <w:t>本公司对上述声明的真实性负责，如有虚假，将依法承担相应责任。</w:t>
      </w: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tabs>
          <w:tab w:val="left" w:pos="9063"/>
        </w:tabs>
        <w:spacing w:line="360" w:lineRule="auto"/>
        <w:ind w:right="502" w:firstLine="3954" w:firstLineChars="1641"/>
        <w:rPr>
          <w:rFonts w:ascii="仿宋" w:hAnsi="仿宋" w:eastAsia="仿宋"/>
          <w:b/>
          <w:sz w:val="24"/>
        </w:rPr>
      </w:pPr>
      <w:r>
        <w:rPr>
          <w:rFonts w:hint="eastAsia" w:ascii="仿宋" w:hAnsi="仿宋" w:eastAsia="仿宋"/>
          <w:b/>
          <w:sz w:val="24"/>
        </w:rPr>
        <w:t>制造（生产）企业名称：           （公章）</w:t>
      </w:r>
    </w:p>
    <w:p>
      <w:pPr>
        <w:tabs>
          <w:tab w:val="left" w:pos="9063"/>
        </w:tabs>
        <w:spacing w:line="360" w:lineRule="auto"/>
        <w:ind w:right="502"/>
        <w:jc w:val="right"/>
        <w:rPr>
          <w:rFonts w:ascii="仿宋" w:hAnsi="仿宋" w:eastAsia="仿宋"/>
          <w:b/>
          <w:sz w:val="24"/>
        </w:rPr>
      </w:pPr>
      <w:r>
        <w:rPr>
          <w:rFonts w:hint="eastAsia" w:ascii="仿宋" w:hAnsi="仿宋" w:eastAsia="仿宋"/>
          <w:b/>
          <w:spacing w:val="4"/>
          <w:sz w:val="24"/>
        </w:rPr>
        <w:t>制</w:t>
      </w:r>
      <w:r>
        <w:rPr>
          <w:rFonts w:hint="eastAsia" w:ascii="仿宋" w:hAnsi="仿宋" w:eastAsia="仿宋"/>
          <w:b/>
          <w:spacing w:val="-24"/>
          <w:sz w:val="24"/>
        </w:rPr>
        <w:t>造</w:t>
      </w:r>
      <w:r>
        <w:rPr>
          <w:rFonts w:hint="eastAsia" w:ascii="仿宋" w:hAnsi="仿宋" w:eastAsia="仿宋"/>
          <w:b/>
          <w:sz w:val="24"/>
        </w:rPr>
        <w:t>（生产</w:t>
      </w:r>
      <w:r>
        <w:rPr>
          <w:rFonts w:hint="eastAsia" w:ascii="仿宋" w:hAnsi="仿宋" w:eastAsia="仿宋"/>
          <w:b/>
          <w:spacing w:val="-24"/>
          <w:sz w:val="24"/>
        </w:rPr>
        <w:t>）</w:t>
      </w:r>
      <w:r>
        <w:rPr>
          <w:rFonts w:hint="eastAsia" w:ascii="仿宋" w:hAnsi="仿宋" w:eastAsia="仿宋"/>
          <w:b/>
          <w:sz w:val="24"/>
        </w:rPr>
        <w:t>企业法定代表人：   （签字或盖章</w:t>
      </w:r>
      <w:r>
        <w:rPr>
          <w:rFonts w:hint="eastAsia" w:ascii="仿宋" w:hAnsi="仿宋" w:eastAsia="仿宋"/>
          <w:b/>
          <w:spacing w:val="-16"/>
          <w:sz w:val="24"/>
        </w:rPr>
        <w:t>）</w:t>
      </w:r>
    </w:p>
    <w:p>
      <w:pPr>
        <w:spacing w:line="360" w:lineRule="auto"/>
        <w:ind w:firstLine="5542" w:firstLineChars="2300"/>
        <w:rPr>
          <w:rFonts w:ascii="仿宋" w:hAnsi="仿宋" w:eastAsia="仿宋"/>
          <w:sz w:val="21"/>
        </w:rPr>
        <w:sectPr>
          <w:pgSz w:w="11910" w:h="16840"/>
          <w:pgMar w:top="1440" w:right="1196" w:bottom="1440" w:left="1196" w:header="679" w:footer="686" w:gutter="0"/>
          <w:cols w:space="720" w:num="1"/>
        </w:sectPr>
      </w:pPr>
      <w:r>
        <w:rPr>
          <w:rFonts w:hint="eastAsia" w:ascii="仿宋" w:hAnsi="仿宋" w:eastAsia="仿宋"/>
          <w:b/>
          <w:sz w:val="24"/>
        </w:rPr>
        <w:t>年</w:t>
      </w:r>
      <w:r>
        <w:rPr>
          <w:rFonts w:hint="eastAsia" w:ascii="仿宋" w:hAnsi="仿宋" w:eastAsia="仿宋"/>
          <w:b/>
          <w:sz w:val="24"/>
        </w:rPr>
        <w:tab/>
      </w:r>
      <w:r>
        <w:rPr>
          <w:rFonts w:hint="eastAsia" w:ascii="仿宋" w:hAnsi="仿宋" w:eastAsia="仿宋"/>
          <w:b/>
          <w:sz w:val="24"/>
        </w:rPr>
        <w:t>月</w:t>
      </w:r>
      <w:r>
        <w:rPr>
          <w:rFonts w:hint="eastAsia" w:ascii="仿宋" w:hAnsi="仿宋" w:eastAsia="仿宋"/>
          <w:b/>
          <w:sz w:val="24"/>
        </w:rPr>
        <w:tab/>
      </w:r>
      <w:r>
        <w:rPr>
          <w:rFonts w:hint="eastAsia" w:ascii="仿宋" w:hAnsi="仿宋" w:eastAsia="仿宋"/>
          <w:b/>
          <w:sz w:val="24"/>
        </w:rPr>
        <w:t>日</w:t>
      </w:r>
    </w:p>
    <w:p>
      <w:pPr>
        <w:pStyle w:val="22"/>
        <w:tabs>
          <w:tab w:val="left" w:pos="1259"/>
        </w:tabs>
        <w:spacing w:before="2" w:line="360" w:lineRule="auto"/>
        <w:ind w:firstLine="0"/>
        <w:rPr>
          <w:rFonts w:ascii="仿宋" w:hAnsi="仿宋" w:eastAsia="仿宋"/>
          <w:b/>
        </w:rPr>
      </w:pPr>
      <w:bookmarkStart w:id="99" w:name="_bookmark62"/>
      <w:bookmarkEnd w:id="99"/>
      <w:r>
        <w:rPr>
          <w:rFonts w:hint="eastAsia" w:ascii="仿宋" w:hAnsi="仿宋" w:eastAsia="仿宋"/>
          <w:b/>
          <w:sz w:val="24"/>
        </w:rPr>
        <w:t>（</w:t>
      </w:r>
      <w:r>
        <w:rPr>
          <w:rFonts w:hint="eastAsia" w:ascii="仿宋" w:hAnsi="仿宋" w:eastAsia="仿宋"/>
          <w:b/>
          <w:sz w:val="24"/>
          <w:lang w:val="en-US"/>
        </w:rPr>
        <w:t>17</w:t>
      </w:r>
      <w:r>
        <w:rPr>
          <w:rFonts w:hint="eastAsia" w:ascii="仿宋" w:hAnsi="仿宋" w:eastAsia="仿宋"/>
          <w:b/>
          <w:sz w:val="24"/>
        </w:rPr>
        <w:t>）残疾人福利性单位声明函</w:t>
      </w:r>
    </w:p>
    <w:p>
      <w:pPr>
        <w:spacing w:line="360" w:lineRule="auto"/>
        <w:ind w:left="3225"/>
        <w:rPr>
          <w:rFonts w:ascii="仿宋" w:hAnsi="仿宋" w:eastAsia="仿宋"/>
          <w:b/>
          <w:sz w:val="36"/>
        </w:rPr>
      </w:pPr>
    </w:p>
    <w:p>
      <w:pPr>
        <w:spacing w:line="360" w:lineRule="auto"/>
        <w:ind w:left="3225"/>
        <w:rPr>
          <w:rFonts w:ascii="仿宋" w:hAnsi="仿宋" w:eastAsia="仿宋"/>
          <w:b/>
          <w:sz w:val="36"/>
        </w:rPr>
      </w:pPr>
      <w:r>
        <w:rPr>
          <w:rFonts w:hint="eastAsia" w:ascii="仿宋" w:hAnsi="仿宋" w:eastAsia="仿宋"/>
          <w:b/>
          <w:sz w:val="36"/>
        </w:rPr>
        <w:t>残疾人福利性单位声明函</w:t>
      </w:r>
    </w:p>
    <w:p>
      <w:pPr>
        <w:pStyle w:val="2"/>
        <w:spacing w:line="360" w:lineRule="auto"/>
        <w:rPr>
          <w:rFonts w:ascii="仿宋" w:hAnsi="仿宋" w:eastAsia="仿宋"/>
          <w:b/>
          <w:sz w:val="36"/>
        </w:rPr>
      </w:pPr>
    </w:p>
    <w:p>
      <w:pPr>
        <w:pStyle w:val="2"/>
        <w:spacing w:before="3" w:line="360" w:lineRule="auto"/>
        <w:rPr>
          <w:rFonts w:ascii="仿宋" w:hAnsi="仿宋" w:eastAsia="仿宋"/>
          <w:b/>
          <w:sz w:val="37"/>
        </w:rPr>
      </w:pPr>
    </w:p>
    <w:p>
      <w:pPr>
        <w:spacing w:line="360" w:lineRule="auto"/>
        <w:ind w:left="508"/>
        <w:rPr>
          <w:rFonts w:hint="eastAsia" w:ascii="仿宋" w:hAnsi="仿宋" w:eastAsia="仿宋"/>
          <w:b/>
          <w:sz w:val="24"/>
          <w:lang w:eastAsia="zh-CN"/>
        </w:rPr>
      </w:pPr>
      <w:r>
        <w:rPr>
          <w:rFonts w:hint="eastAsia" w:ascii="仿宋" w:hAnsi="仿宋" w:eastAsia="仿宋"/>
          <w:b/>
          <w:sz w:val="24"/>
        </w:rPr>
        <w:t>致：</w:t>
      </w:r>
      <w:r>
        <w:rPr>
          <w:rFonts w:hint="eastAsia" w:ascii="仿宋" w:hAnsi="仿宋" w:eastAsia="仿宋"/>
          <w:b/>
          <w:sz w:val="24"/>
          <w:lang w:eastAsia="zh-CN"/>
        </w:rPr>
        <w:t>玉树藏族自治州文体旅游广电局</w:t>
      </w:r>
    </w:p>
    <w:p>
      <w:pPr>
        <w:pStyle w:val="2"/>
        <w:spacing w:line="360" w:lineRule="auto"/>
        <w:rPr>
          <w:rFonts w:ascii="仿宋" w:hAnsi="仿宋" w:eastAsia="仿宋"/>
          <w:b/>
        </w:rPr>
      </w:pPr>
    </w:p>
    <w:p>
      <w:pPr>
        <w:pStyle w:val="2"/>
        <w:spacing w:before="11" w:line="360" w:lineRule="auto"/>
        <w:rPr>
          <w:rFonts w:ascii="仿宋" w:hAnsi="仿宋" w:eastAsia="仿宋"/>
          <w:b/>
          <w:sz w:val="22"/>
        </w:rPr>
      </w:pPr>
    </w:p>
    <w:p>
      <w:pPr>
        <w:pStyle w:val="2"/>
        <w:tabs>
          <w:tab w:val="left" w:pos="4660"/>
          <w:tab w:val="left" w:pos="7935"/>
        </w:tabs>
        <w:spacing w:line="360" w:lineRule="auto"/>
        <w:ind w:left="508" w:right="612" w:firstLine="480"/>
        <w:jc w:val="both"/>
        <w:rPr>
          <w:rFonts w:ascii="仿宋" w:hAnsi="仿宋" w:eastAsia="仿宋"/>
        </w:rPr>
      </w:pPr>
      <w:r>
        <w:rPr>
          <w:rFonts w:hint="eastAsia" w:ascii="仿宋" w:hAnsi="仿宋" w:eastAsia="仿宋"/>
        </w:rPr>
        <w:t>本公司郑重声明，根据《财政部、民政部、中国残疾人联合会关于促进残疾人就业政府采购政策的通知》（财库〔2017〕141号）的规定，本单位为符合条件的残疾人福利性</w:t>
      </w:r>
      <w:r>
        <w:rPr>
          <w:rFonts w:hint="eastAsia" w:ascii="仿宋" w:hAnsi="仿宋" w:eastAsia="仿宋"/>
          <w:spacing w:val="9"/>
        </w:rPr>
        <w:t>单位，本单位在职职工人数</w:t>
      </w:r>
      <w:r>
        <w:rPr>
          <w:rFonts w:hint="eastAsia" w:ascii="仿宋" w:hAnsi="仿宋" w:eastAsia="仿宋"/>
          <w:spacing w:val="10"/>
        </w:rPr>
        <w:t>为</w:t>
      </w:r>
      <w:r>
        <w:rPr>
          <w:rFonts w:hint="eastAsia" w:ascii="仿宋" w:hAnsi="仿宋" w:eastAsia="仿宋"/>
          <w:spacing w:val="10"/>
          <w:u w:val="single"/>
        </w:rPr>
        <w:tab/>
      </w:r>
      <w:r>
        <w:rPr>
          <w:rFonts w:hint="eastAsia" w:ascii="仿宋" w:hAnsi="仿宋" w:eastAsia="仿宋"/>
          <w:spacing w:val="9"/>
        </w:rPr>
        <w:t>人，安置的残疾人人</w:t>
      </w:r>
      <w:r>
        <w:rPr>
          <w:rFonts w:hint="eastAsia" w:ascii="仿宋" w:hAnsi="仿宋" w:eastAsia="仿宋"/>
          <w:spacing w:val="10"/>
        </w:rPr>
        <w:t>数</w:t>
      </w:r>
      <w:r>
        <w:rPr>
          <w:rFonts w:hint="eastAsia" w:ascii="仿宋" w:hAnsi="仿宋" w:eastAsia="仿宋"/>
          <w:spacing w:val="10"/>
          <w:u w:val="single"/>
        </w:rPr>
        <w:tab/>
      </w:r>
      <w:r>
        <w:rPr>
          <w:rFonts w:hint="eastAsia" w:ascii="仿宋" w:hAnsi="仿宋" w:eastAsia="仿宋"/>
          <w:spacing w:val="9"/>
        </w:rPr>
        <w:t>人。且本单位参</w:t>
      </w:r>
      <w:r>
        <w:rPr>
          <w:rFonts w:hint="eastAsia" w:ascii="仿宋" w:hAnsi="仿宋" w:eastAsia="仿宋"/>
          <w:spacing w:val="-4"/>
        </w:rPr>
        <w:t>加</w:t>
      </w:r>
    </w:p>
    <w:p>
      <w:pPr>
        <w:pStyle w:val="2"/>
        <w:tabs>
          <w:tab w:val="left" w:pos="1319"/>
          <w:tab w:val="left" w:pos="2877"/>
        </w:tabs>
        <w:spacing w:before="2" w:line="360" w:lineRule="auto"/>
        <w:ind w:left="508" w:right="619"/>
        <w:jc w:val="both"/>
        <w:rPr>
          <w:rFonts w:ascii="仿宋" w:hAnsi="仿宋" w:eastAsia="仿宋"/>
        </w:rPr>
      </w:pPr>
      <w:r>
        <w:rPr>
          <w:rFonts w:hint="eastAsia" w:ascii="仿宋" w:hAnsi="仿宋" w:eastAsia="仿宋"/>
          <w:u w:val="single"/>
        </w:rPr>
        <w:tab/>
      </w:r>
      <w:r>
        <w:rPr>
          <w:rFonts w:hint="eastAsia" w:ascii="仿宋" w:hAnsi="仿宋" w:eastAsia="仿宋"/>
          <w:spacing w:val="9"/>
        </w:rPr>
        <w:t>单位的</w:t>
      </w:r>
      <w:r>
        <w:rPr>
          <w:rFonts w:hint="eastAsia" w:ascii="仿宋" w:hAnsi="仿宋" w:eastAsia="仿宋"/>
          <w:spacing w:val="9"/>
          <w:u w:val="single"/>
        </w:rPr>
        <w:tab/>
      </w:r>
      <w:r>
        <w:rPr>
          <w:rFonts w:hint="eastAsia" w:ascii="仿宋" w:hAnsi="仿宋" w:eastAsia="仿宋"/>
          <w:spacing w:val="9"/>
        </w:rPr>
        <w:t>项目采购活动提供</w:t>
      </w:r>
      <w:r>
        <w:rPr>
          <w:rFonts w:hint="eastAsia" w:ascii="仿宋" w:hAnsi="仿宋" w:eastAsia="仿宋"/>
          <w:spacing w:val="7"/>
        </w:rPr>
        <w:t>本</w:t>
      </w:r>
      <w:r>
        <w:rPr>
          <w:rFonts w:hint="eastAsia" w:ascii="仿宋" w:hAnsi="仿宋" w:eastAsia="仿宋"/>
          <w:spacing w:val="9"/>
        </w:rPr>
        <w:t>单位制造的货物（</w:t>
      </w:r>
      <w:r>
        <w:rPr>
          <w:rFonts w:hint="eastAsia" w:ascii="仿宋" w:hAnsi="仿宋" w:eastAsia="仿宋"/>
          <w:spacing w:val="7"/>
        </w:rPr>
        <w:t>由</w:t>
      </w:r>
      <w:r>
        <w:rPr>
          <w:rFonts w:hint="eastAsia" w:ascii="仿宋" w:hAnsi="仿宋" w:eastAsia="仿宋"/>
          <w:spacing w:val="9"/>
        </w:rPr>
        <w:t>本单位承担工</w:t>
      </w:r>
      <w:r>
        <w:rPr>
          <w:rFonts w:hint="eastAsia" w:ascii="仿宋" w:hAnsi="仿宋" w:eastAsia="仿宋"/>
          <w:spacing w:val="10"/>
        </w:rPr>
        <w:t>程</w:t>
      </w:r>
      <w:r>
        <w:rPr>
          <w:rFonts w:hint="eastAsia" w:ascii="仿宋" w:hAnsi="仿宋" w:eastAsia="仿宋"/>
          <w:spacing w:val="8"/>
        </w:rPr>
        <w:t>/</w:t>
      </w:r>
      <w:r>
        <w:rPr>
          <w:rFonts w:hint="eastAsia" w:ascii="仿宋" w:hAnsi="仿宋" w:eastAsia="仿宋"/>
          <w:spacing w:val="9"/>
        </w:rPr>
        <w:t>提</w:t>
      </w:r>
      <w:r>
        <w:rPr>
          <w:rFonts w:hint="eastAsia" w:ascii="仿宋" w:hAnsi="仿宋" w:eastAsia="仿宋"/>
          <w:spacing w:val="6"/>
        </w:rPr>
        <w:t>供</w:t>
      </w:r>
      <w:r>
        <w:rPr>
          <w:rFonts w:hint="eastAsia" w:ascii="仿宋" w:hAnsi="仿宋" w:eastAsia="仿宋"/>
        </w:rPr>
        <w:t>服务），或者提供其他残疾人福利性单位制造的货物（不包括使用非残疾人福利性单位注册商标的货物）。</w:t>
      </w:r>
    </w:p>
    <w:p>
      <w:pPr>
        <w:pStyle w:val="2"/>
        <w:spacing w:before="2" w:line="360" w:lineRule="auto"/>
        <w:ind w:left="988"/>
        <w:rPr>
          <w:rFonts w:ascii="仿宋" w:hAnsi="仿宋" w:eastAsia="仿宋"/>
        </w:rPr>
      </w:pPr>
      <w:r>
        <w:rPr>
          <w:rFonts w:hint="eastAsia" w:ascii="仿宋" w:hAnsi="仿宋" w:eastAsia="仿宋"/>
        </w:rPr>
        <w:t>本单位对上述声明的真实性负责。如有虚假，将依法承担相应责任。</w:t>
      </w:r>
    </w:p>
    <w:p>
      <w:pPr>
        <w:pStyle w:val="2"/>
        <w:spacing w:line="360" w:lineRule="auto"/>
        <w:rPr>
          <w:rFonts w:ascii="仿宋" w:hAnsi="仿宋" w:eastAsia="仿宋"/>
        </w:rPr>
      </w:pPr>
    </w:p>
    <w:p>
      <w:pPr>
        <w:pStyle w:val="2"/>
        <w:spacing w:before="1" w:line="360" w:lineRule="auto"/>
        <w:rPr>
          <w:rFonts w:ascii="仿宋" w:hAnsi="仿宋" w:eastAsia="仿宋"/>
          <w:sz w:val="25"/>
        </w:rPr>
      </w:pPr>
    </w:p>
    <w:p>
      <w:pPr>
        <w:pStyle w:val="2"/>
        <w:spacing w:line="360" w:lineRule="auto"/>
        <w:ind w:left="988"/>
        <w:rPr>
          <w:rFonts w:ascii="仿宋" w:hAnsi="仿宋" w:eastAsia="仿宋"/>
        </w:rPr>
      </w:pPr>
      <w:r>
        <w:rPr>
          <w:rFonts w:hint="eastAsia" w:ascii="仿宋" w:hAnsi="仿宋" w:eastAsia="仿宋"/>
        </w:rPr>
        <w:t>注：若无此项内容，可不提供此函。</w:t>
      </w:r>
    </w:p>
    <w:p>
      <w:pPr>
        <w:pStyle w:val="2"/>
        <w:spacing w:line="360" w:lineRule="auto"/>
        <w:rPr>
          <w:rFonts w:ascii="仿宋" w:hAnsi="仿宋" w:eastAsia="仿宋"/>
          <w:sz w:val="20"/>
        </w:rPr>
      </w:pPr>
    </w:p>
    <w:p>
      <w:pPr>
        <w:pStyle w:val="2"/>
        <w:spacing w:line="360" w:lineRule="auto"/>
        <w:rPr>
          <w:rFonts w:ascii="仿宋" w:hAnsi="仿宋" w:eastAsia="仿宋"/>
          <w:b/>
          <w:lang w:val="en-US"/>
        </w:rPr>
      </w:pPr>
    </w:p>
    <w:p>
      <w:pPr>
        <w:pStyle w:val="2"/>
        <w:spacing w:line="360" w:lineRule="auto"/>
        <w:jc w:val="center"/>
        <w:rPr>
          <w:rFonts w:ascii="仿宋" w:hAnsi="仿宋" w:eastAsia="仿宋"/>
          <w:b/>
          <w:lang w:val="en-US"/>
        </w:rPr>
      </w:pPr>
    </w:p>
    <w:p>
      <w:pPr>
        <w:pStyle w:val="2"/>
        <w:spacing w:line="360" w:lineRule="auto"/>
        <w:ind w:firstLine="4578" w:firstLineChars="1900"/>
        <w:jc w:val="both"/>
        <w:rPr>
          <w:rFonts w:ascii="仿宋" w:hAnsi="仿宋" w:eastAsia="仿宋"/>
          <w:b/>
        </w:rPr>
      </w:pPr>
      <w:r>
        <w:rPr>
          <w:rFonts w:hint="eastAsia" w:ascii="仿宋" w:hAnsi="仿宋" w:eastAsia="仿宋"/>
          <w:b/>
        </w:rPr>
        <w:t xml:space="preserve">企业名称：                </w:t>
      </w:r>
      <w:r>
        <w:rPr>
          <w:rFonts w:hint="eastAsia" w:ascii="仿宋" w:hAnsi="仿宋" w:eastAsia="仿宋"/>
          <w:b/>
          <w:u w:val="single"/>
        </w:rPr>
        <w:t>（</w:t>
      </w:r>
      <w:r>
        <w:rPr>
          <w:rFonts w:hint="eastAsia" w:ascii="仿宋" w:hAnsi="仿宋" w:eastAsia="仿宋"/>
          <w:b/>
        </w:rPr>
        <w:t>公章）</w:t>
      </w:r>
    </w:p>
    <w:p>
      <w:pPr>
        <w:pStyle w:val="2"/>
        <w:spacing w:line="360" w:lineRule="auto"/>
        <w:ind w:right="480" w:firstLine="4250" w:firstLineChars="1764"/>
        <w:rPr>
          <w:rFonts w:ascii="仿宋" w:hAnsi="仿宋" w:eastAsia="仿宋"/>
          <w:b/>
        </w:rPr>
      </w:pPr>
      <w:r>
        <w:rPr>
          <w:rFonts w:hint="eastAsia" w:ascii="仿宋" w:hAnsi="仿宋" w:eastAsia="仿宋"/>
          <w:b/>
        </w:rPr>
        <w:t>企业法定代表人：         （签字或盖章）</w:t>
      </w:r>
    </w:p>
    <w:p>
      <w:pPr>
        <w:pStyle w:val="2"/>
        <w:spacing w:line="360" w:lineRule="auto"/>
        <w:ind w:firstLine="5247" w:firstLineChars="2205"/>
        <w:rPr>
          <w:rFonts w:ascii="仿宋" w:hAnsi="仿宋" w:eastAsia="仿宋"/>
          <w:sz w:val="20"/>
        </w:rPr>
      </w:pPr>
      <w:r>
        <w:rPr>
          <w:rFonts w:hint="eastAsia" w:ascii="仿宋" w:hAnsi="仿宋" w:eastAsia="仿宋"/>
          <w:b/>
          <w:w w:val="99"/>
        </w:rPr>
        <w:t>年   月    日</w:t>
      </w:r>
    </w:p>
    <w:p>
      <w:pPr>
        <w:spacing w:line="360" w:lineRule="auto"/>
        <w:rPr>
          <w:rFonts w:ascii="仿宋" w:hAnsi="仿宋" w:eastAsia="仿宋"/>
          <w:sz w:val="24"/>
        </w:rPr>
        <w:sectPr>
          <w:pgSz w:w="11910" w:h="16840"/>
          <w:pgMar w:top="1440" w:right="1196" w:bottom="1440" w:left="1196" w:header="679" w:footer="686" w:gutter="0"/>
          <w:cols w:space="720" w:num="1"/>
        </w:sectPr>
      </w:pPr>
    </w:p>
    <w:p>
      <w:pPr>
        <w:pStyle w:val="22"/>
        <w:numPr>
          <w:ilvl w:val="0"/>
          <w:numId w:val="14"/>
        </w:numPr>
        <w:tabs>
          <w:tab w:val="left" w:pos="1259"/>
        </w:tabs>
        <w:spacing w:before="2" w:line="360" w:lineRule="auto"/>
        <w:ind w:left="1258"/>
        <w:rPr>
          <w:rFonts w:ascii="仿宋" w:hAnsi="仿宋" w:eastAsia="仿宋"/>
          <w:b/>
        </w:rPr>
      </w:pPr>
      <w:bookmarkStart w:id="100" w:name="_bookmark63"/>
      <w:bookmarkEnd w:id="100"/>
      <w:r>
        <w:rPr>
          <w:rFonts w:hint="eastAsia" w:ascii="仿宋" w:hAnsi="仿宋" w:eastAsia="仿宋"/>
          <w:b/>
          <w:sz w:val="24"/>
          <w:lang w:val="en-US"/>
        </w:rPr>
        <w:t>供应商</w:t>
      </w:r>
      <w:r>
        <w:rPr>
          <w:rFonts w:hint="eastAsia" w:ascii="仿宋" w:hAnsi="仿宋" w:eastAsia="仿宋"/>
          <w:b/>
          <w:sz w:val="24"/>
        </w:rPr>
        <w:t>认为在其他方面有必要说明的事项</w:t>
      </w:r>
    </w:p>
    <w:p>
      <w:pPr>
        <w:pStyle w:val="2"/>
        <w:spacing w:line="360" w:lineRule="auto"/>
        <w:rPr>
          <w:rFonts w:ascii="仿宋" w:hAnsi="仿宋" w:eastAsia="仿宋"/>
          <w:b/>
          <w:sz w:val="26"/>
        </w:rPr>
      </w:pPr>
    </w:p>
    <w:p>
      <w:pPr>
        <w:pStyle w:val="2"/>
        <w:spacing w:before="6" w:line="360" w:lineRule="auto"/>
        <w:rPr>
          <w:rFonts w:ascii="仿宋" w:hAnsi="仿宋" w:eastAsia="仿宋"/>
          <w:b/>
          <w:sz w:val="37"/>
        </w:rPr>
      </w:pPr>
    </w:p>
    <w:p>
      <w:pPr>
        <w:spacing w:line="360" w:lineRule="auto"/>
        <w:ind w:left="1960"/>
        <w:rPr>
          <w:rFonts w:ascii="仿宋" w:hAnsi="仿宋" w:eastAsia="仿宋"/>
          <w:b/>
          <w:sz w:val="36"/>
        </w:rPr>
      </w:pPr>
      <w:r>
        <w:rPr>
          <w:rFonts w:hint="eastAsia" w:ascii="仿宋" w:hAnsi="仿宋" w:eastAsia="仿宋"/>
          <w:b/>
          <w:sz w:val="36"/>
          <w:lang w:val="en-US"/>
        </w:rPr>
        <w:t>供应商</w:t>
      </w:r>
      <w:r>
        <w:rPr>
          <w:rFonts w:hint="eastAsia" w:ascii="仿宋" w:hAnsi="仿宋" w:eastAsia="仿宋"/>
          <w:b/>
          <w:sz w:val="36"/>
        </w:rPr>
        <w:t>认为在其他方面有必要说明的事项</w:t>
      </w:r>
    </w:p>
    <w:p>
      <w:pPr>
        <w:pStyle w:val="2"/>
        <w:spacing w:before="161" w:line="360" w:lineRule="auto"/>
        <w:ind w:left="508"/>
        <w:rPr>
          <w:rFonts w:ascii="仿宋" w:hAnsi="仿宋" w:eastAsia="仿宋"/>
        </w:rPr>
      </w:pPr>
      <w:r>
        <w:rPr>
          <w:rFonts w:hint="eastAsia" w:ascii="仿宋" w:hAnsi="仿宋" w:eastAsia="仿宋"/>
        </w:rPr>
        <w:t>格式自定</w:t>
      </w:r>
    </w:p>
    <w:p>
      <w:pPr>
        <w:spacing w:line="360" w:lineRule="auto"/>
        <w:rPr>
          <w:rFonts w:ascii="仿宋" w:hAnsi="仿宋" w:eastAsia="仿宋"/>
        </w:rPr>
        <w:sectPr>
          <w:pgSz w:w="11910" w:h="16840"/>
          <w:pgMar w:top="1440" w:right="1196" w:bottom="1440" w:left="1196" w:header="679" w:footer="686" w:gutter="0"/>
          <w:cols w:space="720" w:num="1"/>
        </w:sectPr>
      </w:pPr>
    </w:p>
    <w:p>
      <w:pPr>
        <w:pStyle w:val="22"/>
        <w:numPr>
          <w:ilvl w:val="0"/>
          <w:numId w:val="14"/>
        </w:numPr>
        <w:tabs>
          <w:tab w:val="left" w:pos="1384"/>
        </w:tabs>
        <w:spacing w:before="135" w:line="360" w:lineRule="auto"/>
        <w:ind w:left="1383" w:hanging="875"/>
        <w:rPr>
          <w:rFonts w:ascii="仿宋" w:hAnsi="仿宋" w:eastAsia="仿宋"/>
          <w:b/>
          <w:sz w:val="26"/>
        </w:rPr>
      </w:pPr>
      <w:bookmarkStart w:id="101" w:name="_bookmark64"/>
      <w:bookmarkEnd w:id="101"/>
      <w:r>
        <w:rPr>
          <w:rFonts w:hint="eastAsia" w:ascii="仿宋" w:hAnsi="仿宋" w:eastAsia="仿宋"/>
          <w:b/>
          <w:sz w:val="28"/>
        </w:rPr>
        <w:t>最终报价表</w:t>
      </w:r>
    </w:p>
    <w:p>
      <w:pPr>
        <w:pStyle w:val="2"/>
        <w:spacing w:before="3" w:line="360" w:lineRule="auto"/>
        <w:rPr>
          <w:rFonts w:ascii="仿宋" w:hAnsi="仿宋" w:eastAsia="仿宋"/>
          <w:b/>
          <w:sz w:val="20"/>
        </w:rPr>
      </w:pPr>
    </w:p>
    <w:p>
      <w:pPr>
        <w:spacing w:before="62" w:line="360" w:lineRule="auto"/>
        <w:jc w:val="center"/>
        <w:rPr>
          <w:rFonts w:ascii="仿宋" w:hAnsi="仿宋" w:eastAsia="仿宋"/>
          <w:b/>
          <w:sz w:val="32"/>
          <w:szCs w:val="24"/>
        </w:rPr>
      </w:pPr>
      <w:bookmarkStart w:id="102" w:name="_Toc29553_WPSOffice_Level3"/>
      <w:r>
        <w:rPr>
          <w:rFonts w:hint="eastAsia" w:ascii="仿宋" w:hAnsi="仿宋" w:eastAsia="仿宋"/>
          <w:b/>
          <w:sz w:val="32"/>
          <w:szCs w:val="24"/>
        </w:rPr>
        <w:t>最终报价表</w:t>
      </w:r>
      <w:bookmarkEnd w:id="102"/>
    </w:p>
    <w:p>
      <w:pPr>
        <w:pStyle w:val="2"/>
        <w:spacing w:before="8" w:line="360" w:lineRule="auto"/>
        <w:rPr>
          <w:rFonts w:ascii="仿宋" w:hAnsi="仿宋" w:eastAsia="仿宋"/>
          <w:b/>
          <w:sz w:val="40"/>
        </w:rPr>
      </w:pPr>
    </w:p>
    <w:p>
      <w:pPr>
        <w:pStyle w:val="2"/>
        <w:tabs>
          <w:tab w:val="left" w:pos="6510"/>
          <w:tab w:val="left" w:pos="8844"/>
        </w:tabs>
        <w:spacing w:line="360" w:lineRule="auto"/>
        <w:ind w:left="1466" w:leftChars="230" w:right="58" w:hanging="960" w:hangingChars="400"/>
        <w:rPr>
          <w:rFonts w:ascii="仿宋" w:hAnsi="仿宋" w:eastAsia="仿宋"/>
        </w:rPr>
      </w:pPr>
      <w:r>
        <w:rPr>
          <w:rFonts w:hint="eastAsia" w:ascii="仿宋" w:hAnsi="仿宋" w:eastAsia="仿宋"/>
          <w:lang w:val="en-US"/>
        </w:rPr>
        <w:t>供应商</w:t>
      </w:r>
      <w:r>
        <w:rPr>
          <w:rFonts w:hint="eastAsia" w:ascii="仿宋" w:hAnsi="仿宋" w:eastAsia="仿宋"/>
        </w:rPr>
        <w:t xml:space="preserve">名称： </w:t>
      </w:r>
      <w:r>
        <w:rPr>
          <w:rFonts w:hint="eastAsia" w:ascii="仿宋" w:hAnsi="仿宋" w:eastAsia="仿宋"/>
        </w:rPr>
        <w:tab/>
      </w:r>
      <w:r>
        <w:rPr>
          <w:rFonts w:hint="eastAsia" w:ascii="仿宋" w:hAnsi="仿宋" w:eastAsia="仿宋"/>
        </w:rPr>
        <w:t>报价单位：元（</w:t>
      </w:r>
      <w:r>
        <w:rPr>
          <w:rFonts w:hint="eastAsia" w:ascii="仿宋" w:hAnsi="仿宋" w:eastAsia="仿宋"/>
          <w:lang w:val="en-US"/>
        </w:rPr>
        <w:t>人民币</w:t>
      </w:r>
      <w:r>
        <w:rPr>
          <w:rFonts w:hint="eastAsia" w:ascii="仿宋" w:hAnsi="仿宋" w:eastAsia="仿宋"/>
        </w:rPr>
        <w:t>）</w:t>
      </w:r>
    </w:p>
    <w:tbl>
      <w:tblPr>
        <w:tblStyle w:val="17"/>
        <w:tblpPr w:leftFromText="180" w:rightFromText="180" w:vertAnchor="text" w:horzAnchor="page" w:tblpXSpec="center" w:tblpY="79"/>
        <w:tblOverlap w:val="never"/>
        <w:tblW w:w="9656" w:type="dxa"/>
        <w:jc w:val="center"/>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1500"/>
        <w:gridCol w:w="1717"/>
        <w:gridCol w:w="1663"/>
        <w:gridCol w:w="1650"/>
        <w:gridCol w:w="1567"/>
        <w:gridCol w:w="1559"/>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796" w:hRule="atLeast"/>
          <w:jc w:val="center"/>
        </w:trPr>
        <w:tc>
          <w:tcPr>
            <w:tcW w:w="1500" w:type="dxa"/>
            <w:vAlign w:val="center"/>
          </w:tcPr>
          <w:p>
            <w:pPr>
              <w:pStyle w:val="24"/>
              <w:spacing w:line="360" w:lineRule="auto"/>
              <w:jc w:val="center"/>
              <w:rPr>
                <w:rFonts w:ascii="仿宋" w:hAnsi="仿宋" w:eastAsia="仿宋"/>
                <w:sz w:val="24"/>
              </w:rPr>
            </w:pPr>
            <w:r>
              <w:rPr>
                <w:rFonts w:hint="eastAsia" w:ascii="仿宋" w:hAnsi="仿宋" w:eastAsia="仿宋"/>
                <w:sz w:val="24"/>
              </w:rPr>
              <w:t>项目名称</w:t>
            </w:r>
          </w:p>
        </w:tc>
        <w:tc>
          <w:tcPr>
            <w:tcW w:w="1717" w:type="dxa"/>
            <w:vAlign w:val="center"/>
          </w:tcPr>
          <w:p>
            <w:pPr>
              <w:pStyle w:val="24"/>
              <w:spacing w:line="360" w:lineRule="auto"/>
              <w:jc w:val="center"/>
              <w:rPr>
                <w:rFonts w:ascii="仿宋" w:hAnsi="仿宋" w:eastAsia="仿宋"/>
                <w:sz w:val="24"/>
              </w:rPr>
            </w:pPr>
            <w:r>
              <w:rPr>
                <w:rFonts w:ascii="仿宋" w:hAnsi="仿宋" w:eastAsia="仿宋"/>
                <w:sz w:val="24"/>
              </w:rPr>
              <w:t>最初报价</w:t>
            </w:r>
          </w:p>
        </w:tc>
        <w:tc>
          <w:tcPr>
            <w:tcW w:w="1663" w:type="dxa"/>
            <w:vAlign w:val="center"/>
          </w:tcPr>
          <w:p>
            <w:pPr>
              <w:pStyle w:val="24"/>
              <w:spacing w:line="360" w:lineRule="auto"/>
              <w:jc w:val="center"/>
              <w:rPr>
                <w:rFonts w:ascii="仿宋" w:hAnsi="仿宋" w:eastAsia="仿宋"/>
                <w:sz w:val="24"/>
              </w:rPr>
            </w:pPr>
            <w:r>
              <w:rPr>
                <w:rFonts w:ascii="仿宋" w:hAnsi="仿宋" w:eastAsia="仿宋"/>
                <w:sz w:val="24"/>
              </w:rPr>
              <w:t>调整因素</w:t>
            </w:r>
          </w:p>
        </w:tc>
        <w:tc>
          <w:tcPr>
            <w:tcW w:w="1650" w:type="dxa"/>
            <w:vAlign w:val="center"/>
          </w:tcPr>
          <w:p>
            <w:pPr>
              <w:pStyle w:val="24"/>
              <w:spacing w:line="360" w:lineRule="auto"/>
              <w:jc w:val="center"/>
              <w:rPr>
                <w:rFonts w:ascii="仿宋" w:hAnsi="仿宋" w:eastAsia="仿宋"/>
                <w:sz w:val="24"/>
              </w:rPr>
            </w:pPr>
            <w:r>
              <w:rPr>
                <w:rFonts w:ascii="仿宋" w:hAnsi="仿宋" w:eastAsia="仿宋"/>
                <w:sz w:val="24"/>
              </w:rPr>
              <w:t>最终报价</w:t>
            </w:r>
          </w:p>
        </w:tc>
        <w:tc>
          <w:tcPr>
            <w:tcW w:w="1567" w:type="dxa"/>
            <w:vAlign w:val="center"/>
          </w:tcPr>
          <w:p>
            <w:pPr>
              <w:pStyle w:val="24"/>
              <w:spacing w:line="360" w:lineRule="auto"/>
              <w:jc w:val="center"/>
              <w:rPr>
                <w:rFonts w:ascii="仿宋" w:hAnsi="仿宋" w:eastAsia="仿宋"/>
                <w:sz w:val="24"/>
                <w:lang w:val="en-US"/>
              </w:rPr>
            </w:pPr>
            <w:r>
              <w:rPr>
                <w:rFonts w:ascii="仿宋" w:hAnsi="仿宋" w:eastAsia="仿宋"/>
                <w:sz w:val="24"/>
              </w:rPr>
              <w:t>交货期</w:t>
            </w:r>
          </w:p>
        </w:tc>
        <w:tc>
          <w:tcPr>
            <w:tcW w:w="1559" w:type="dxa"/>
            <w:vAlign w:val="center"/>
          </w:tcPr>
          <w:p>
            <w:pPr>
              <w:pStyle w:val="24"/>
              <w:spacing w:line="360" w:lineRule="auto"/>
              <w:jc w:val="center"/>
              <w:rPr>
                <w:rFonts w:ascii="仿宋" w:hAnsi="仿宋" w:eastAsia="仿宋"/>
                <w:sz w:val="24"/>
              </w:rPr>
            </w:pPr>
            <w:r>
              <w:rPr>
                <w:rFonts w:hint="eastAsia" w:ascii="仿宋" w:hAnsi="仿宋" w:eastAsia="仿宋"/>
                <w:sz w:val="24"/>
              </w:rPr>
              <w:t>质保期</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1397" w:hRule="atLeast"/>
          <w:jc w:val="center"/>
        </w:trPr>
        <w:tc>
          <w:tcPr>
            <w:tcW w:w="1500" w:type="dxa"/>
          </w:tcPr>
          <w:p>
            <w:pPr>
              <w:pStyle w:val="24"/>
              <w:spacing w:before="165" w:line="360" w:lineRule="auto"/>
              <w:ind w:left="453"/>
              <w:rPr>
                <w:rFonts w:ascii="仿宋" w:hAnsi="仿宋" w:eastAsia="仿宋"/>
                <w:sz w:val="24"/>
              </w:rPr>
            </w:pPr>
          </w:p>
        </w:tc>
        <w:tc>
          <w:tcPr>
            <w:tcW w:w="1717" w:type="dxa"/>
          </w:tcPr>
          <w:p>
            <w:pPr>
              <w:pStyle w:val="24"/>
              <w:spacing w:before="165" w:line="360" w:lineRule="auto"/>
              <w:ind w:left="453"/>
              <w:rPr>
                <w:rFonts w:ascii="仿宋" w:hAnsi="仿宋" w:eastAsia="仿宋"/>
                <w:sz w:val="24"/>
              </w:rPr>
            </w:pPr>
          </w:p>
        </w:tc>
        <w:tc>
          <w:tcPr>
            <w:tcW w:w="1663" w:type="dxa"/>
          </w:tcPr>
          <w:p>
            <w:pPr>
              <w:pStyle w:val="24"/>
              <w:spacing w:before="165" w:line="360" w:lineRule="auto"/>
              <w:ind w:left="453"/>
              <w:rPr>
                <w:rFonts w:ascii="仿宋" w:hAnsi="仿宋" w:eastAsia="仿宋"/>
                <w:sz w:val="24"/>
              </w:rPr>
            </w:pPr>
          </w:p>
        </w:tc>
        <w:tc>
          <w:tcPr>
            <w:tcW w:w="1650" w:type="dxa"/>
          </w:tcPr>
          <w:p>
            <w:pPr>
              <w:pStyle w:val="24"/>
              <w:spacing w:before="165" w:line="360" w:lineRule="auto"/>
              <w:ind w:left="453"/>
              <w:rPr>
                <w:rFonts w:ascii="仿宋" w:hAnsi="仿宋" w:eastAsia="仿宋"/>
                <w:sz w:val="24"/>
              </w:rPr>
            </w:pPr>
          </w:p>
        </w:tc>
        <w:tc>
          <w:tcPr>
            <w:tcW w:w="1567" w:type="dxa"/>
          </w:tcPr>
          <w:p>
            <w:pPr>
              <w:pStyle w:val="24"/>
              <w:spacing w:before="165" w:line="360" w:lineRule="auto"/>
              <w:ind w:left="453"/>
              <w:rPr>
                <w:rFonts w:ascii="仿宋" w:hAnsi="仿宋" w:eastAsia="仿宋"/>
                <w:sz w:val="24"/>
              </w:rPr>
            </w:pPr>
          </w:p>
        </w:tc>
        <w:tc>
          <w:tcPr>
            <w:tcW w:w="1559" w:type="dxa"/>
          </w:tcPr>
          <w:p>
            <w:pPr>
              <w:pStyle w:val="24"/>
              <w:spacing w:before="165" w:line="360" w:lineRule="auto"/>
              <w:ind w:left="45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876" w:hRule="atLeast"/>
          <w:jc w:val="center"/>
        </w:trPr>
        <w:tc>
          <w:tcPr>
            <w:tcW w:w="3217" w:type="dxa"/>
            <w:gridSpan w:val="2"/>
            <w:vAlign w:val="center"/>
          </w:tcPr>
          <w:p>
            <w:pPr>
              <w:pStyle w:val="24"/>
              <w:spacing w:line="360" w:lineRule="auto"/>
              <w:ind w:left="454"/>
              <w:jc w:val="center"/>
              <w:rPr>
                <w:rFonts w:ascii="仿宋" w:hAnsi="仿宋" w:eastAsia="仿宋"/>
                <w:sz w:val="24"/>
                <w:lang w:val="en-US"/>
              </w:rPr>
            </w:pPr>
            <w:r>
              <w:rPr>
                <w:rFonts w:hint="eastAsia" w:ascii="仿宋" w:hAnsi="仿宋" w:eastAsia="仿宋"/>
                <w:sz w:val="24"/>
                <w:lang w:val="en-US"/>
              </w:rPr>
              <w:t>大写（人民币）</w:t>
            </w:r>
          </w:p>
        </w:tc>
        <w:tc>
          <w:tcPr>
            <w:tcW w:w="6439" w:type="dxa"/>
            <w:gridSpan w:val="4"/>
            <w:vAlign w:val="center"/>
          </w:tcPr>
          <w:p>
            <w:pPr>
              <w:pStyle w:val="24"/>
              <w:spacing w:before="165" w:line="360" w:lineRule="auto"/>
              <w:ind w:left="453"/>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Ex>
        <w:trPr>
          <w:trHeight w:val="1918" w:hRule="atLeast"/>
          <w:jc w:val="center"/>
        </w:trPr>
        <w:tc>
          <w:tcPr>
            <w:tcW w:w="9656" w:type="dxa"/>
            <w:gridSpan w:val="6"/>
          </w:tcPr>
          <w:p>
            <w:pPr>
              <w:pStyle w:val="24"/>
              <w:spacing w:line="360" w:lineRule="auto"/>
              <w:ind w:left="107"/>
              <w:rPr>
                <w:rFonts w:ascii="仿宋" w:hAnsi="仿宋" w:eastAsia="仿宋"/>
                <w:sz w:val="24"/>
              </w:rPr>
            </w:pPr>
            <w:r>
              <w:rPr>
                <w:rFonts w:ascii="仿宋" w:hAnsi="仿宋" w:eastAsia="仿宋"/>
                <w:sz w:val="24"/>
              </w:rPr>
              <w:t>最终确定的质量保证及服务承诺（优惠条件）：</w:t>
            </w:r>
          </w:p>
        </w:tc>
      </w:tr>
    </w:tbl>
    <w:p>
      <w:pPr>
        <w:autoSpaceDE/>
        <w:autoSpaceDN/>
        <w:spacing w:line="360" w:lineRule="auto"/>
        <w:jc w:val="both"/>
        <w:rPr>
          <w:rFonts w:ascii="仿宋" w:hAnsi="仿宋" w:eastAsia="仿宋"/>
          <w:sz w:val="24"/>
        </w:rPr>
      </w:pPr>
      <w:r>
        <w:rPr>
          <w:rFonts w:hint="eastAsia" w:ascii="仿宋" w:hAnsi="仿宋" w:eastAsia="仿宋"/>
          <w:sz w:val="24"/>
        </w:rPr>
        <w:t>注：此表不需装订在《响应文件》中,由供应商在参加谈判前先将供应商公章盖好、法人代表或授权代表签字，待递交时当场填写此表。</w:t>
      </w:r>
    </w:p>
    <w:p>
      <w:pPr>
        <w:autoSpaceDE/>
        <w:autoSpaceDN/>
        <w:spacing w:line="360" w:lineRule="auto"/>
        <w:ind w:firstLine="480" w:firstLineChars="200"/>
        <w:jc w:val="both"/>
        <w:rPr>
          <w:rFonts w:ascii="仿宋" w:hAnsi="仿宋" w:eastAsia="仿宋"/>
          <w:sz w:val="24"/>
        </w:rPr>
      </w:pPr>
      <w:r>
        <w:rPr>
          <w:rFonts w:hint="eastAsia" w:ascii="仿宋" w:hAnsi="仿宋" w:eastAsia="仿宋"/>
          <w:sz w:val="24"/>
        </w:rPr>
        <w:t>根据《政府采购促进中小企业发展暂行办法》、《关于促进残疾人就业政府采购政策的通知》的相关规定，对残疾人福利性单位、小型和微型企业制造（生产）产品的价格给予6%的扣除，用扣除后的价格参与评审。残疾人福利性单位属于小型、微型企业的，不重复享受政策。</w:t>
      </w:r>
    </w:p>
    <w:p>
      <w:pPr>
        <w:pStyle w:val="2"/>
        <w:spacing w:line="360" w:lineRule="auto"/>
        <w:rPr>
          <w:rFonts w:ascii="仿宋" w:hAnsi="仿宋" w:eastAsia="仿宋"/>
          <w:sz w:val="26"/>
        </w:rPr>
      </w:pPr>
    </w:p>
    <w:p>
      <w:pPr>
        <w:pStyle w:val="2"/>
        <w:spacing w:line="360" w:lineRule="auto"/>
        <w:rPr>
          <w:rFonts w:ascii="仿宋" w:hAnsi="仿宋" w:eastAsia="仿宋"/>
          <w:sz w:val="20"/>
        </w:rPr>
      </w:pPr>
    </w:p>
    <w:p>
      <w:pPr>
        <w:pStyle w:val="2"/>
        <w:spacing w:before="4" w:line="360" w:lineRule="auto"/>
        <w:rPr>
          <w:rFonts w:ascii="仿宋" w:hAnsi="仿宋" w:eastAsia="仿宋"/>
          <w:sz w:val="12"/>
        </w:rPr>
      </w:pPr>
    </w:p>
    <w:p>
      <w:pPr>
        <w:tabs>
          <w:tab w:val="left" w:pos="8955"/>
        </w:tabs>
        <w:spacing w:before="193" w:line="360" w:lineRule="auto"/>
        <w:ind w:right="1099" w:firstLine="4604" w:firstLineChars="1911"/>
        <w:rPr>
          <w:rFonts w:ascii="仿宋" w:hAnsi="仿宋" w:eastAsia="仿宋"/>
          <w:b/>
          <w:spacing w:val="-14"/>
          <w:sz w:val="24"/>
        </w:rPr>
      </w:pPr>
      <w:bookmarkStart w:id="103" w:name="_Toc27574_WPSOffice_Level1"/>
      <w:r>
        <w:rPr>
          <w:rFonts w:hint="eastAsia" w:ascii="仿宋" w:hAnsi="仿宋" w:eastAsia="仿宋"/>
          <w:b/>
          <w:sz w:val="24"/>
          <w:lang w:val="en-US"/>
        </w:rPr>
        <w:t>供应商</w:t>
      </w:r>
      <w:r>
        <w:rPr>
          <w:rFonts w:hint="eastAsia" w:ascii="仿宋" w:hAnsi="仿宋" w:eastAsia="仿宋"/>
          <w:b/>
          <w:sz w:val="24"/>
        </w:rPr>
        <w:t>：               （公章</w:t>
      </w:r>
      <w:r>
        <w:rPr>
          <w:rFonts w:hint="eastAsia" w:ascii="仿宋" w:hAnsi="仿宋" w:eastAsia="仿宋"/>
          <w:b/>
          <w:spacing w:val="-14"/>
          <w:sz w:val="24"/>
        </w:rPr>
        <w:t xml:space="preserve">） </w:t>
      </w:r>
    </w:p>
    <w:p>
      <w:pPr>
        <w:tabs>
          <w:tab w:val="left" w:pos="8955"/>
        </w:tabs>
        <w:spacing w:before="193" w:line="360" w:lineRule="auto"/>
        <w:ind w:right="619"/>
        <w:jc w:val="right"/>
        <w:rPr>
          <w:rFonts w:ascii="仿宋" w:hAnsi="仿宋" w:eastAsia="仿宋"/>
          <w:b/>
          <w:sz w:val="24"/>
        </w:rPr>
      </w:pPr>
      <w:r>
        <w:rPr>
          <w:rFonts w:hint="eastAsia" w:ascii="仿宋" w:hAnsi="仿宋" w:eastAsia="仿宋"/>
          <w:b/>
          <w:sz w:val="24"/>
        </w:rPr>
        <w:t>法定代表人或委托代理人</w:t>
      </w:r>
      <w:r>
        <w:rPr>
          <w:rFonts w:hint="eastAsia" w:ascii="仿宋" w:hAnsi="仿宋" w:eastAsia="仿宋"/>
          <w:b/>
          <w:spacing w:val="4"/>
          <w:sz w:val="24"/>
        </w:rPr>
        <w:t xml:space="preserve">：    </w:t>
      </w:r>
      <w:r>
        <w:rPr>
          <w:rFonts w:hint="eastAsia" w:ascii="仿宋" w:hAnsi="仿宋" w:eastAsia="仿宋"/>
          <w:b/>
          <w:sz w:val="24"/>
        </w:rPr>
        <w:t>（签字或盖章</w:t>
      </w:r>
      <w:r>
        <w:rPr>
          <w:rFonts w:hint="eastAsia" w:ascii="仿宋" w:hAnsi="仿宋" w:eastAsia="仿宋"/>
          <w:b/>
          <w:spacing w:val="-14"/>
          <w:sz w:val="24"/>
        </w:rPr>
        <w:t>）</w:t>
      </w:r>
    </w:p>
    <w:p>
      <w:pPr>
        <w:spacing w:line="360" w:lineRule="auto"/>
        <w:ind w:firstLine="3754" w:firstLineChars="1558"/>
        <w:jc w:val="center"/>
        <w:rPr>
          <w:rFonts w:ascii="仿宋" w:hAnsi="仿宋" w:eastAsia="仿宋"/>
          <w:sz w:val="24"/>
        </w:rPr>
        <w:sectPr>
          <w:pgSz w:w="11910" w:h="16840"/>
          <w:pgMar w:top="1440" w:right="1196" w:bottom="1440" w:left="1196" w:header="679" w:footer="686" w:gutter="0"/>
          <w:cols w:space="720" w:num="1"/>
        </w:sectPr>
      </w:pPr>
      <w:r>
        <w:rPr>
          <w:rFonts w:hint="eastAsia" w:ascii="仿宋" w:hAnsi="仿宋" w:eastAsia="仿宋"/>
          <w:b/>
          <w:sz w:val="24"/>
        </w:rPr>
        <w:t>年</w:t>
      </w:r>
      <w:r>
        <w:rPr>
          <w:rFonts w:hint="eastAsia" w:ascii="仿宋" w:hAnsi="仿宋" w:eastAsia="仿宋"/>
          <w:b/>
          <w:sz w:val="24"/>
        </w:rPr>
        <w:tab/>
      </w:r>
      <w:r>
        <w:rPr>
          <w:rFonts w:hint="eastAsia" w:ascii="仿宋" w:hAnsi="仿宋" w:eastAsia="仿宋"/>
          <w:b/>
          <w:sz w:val="24"/>
        </w:rPr>
        <w:t>月</w:t>
      </w:r>
      <w:r>
        <w:rPr>
          <w:rFonts w:hint="eastAsia" w:ascii="仿宋" w:hAnsi="仿宋" w:eastAsia="仿宋"/>
          <w:b/>
          <w:sz w:val="24"/>
        </w:rPr>
        <w:tab/>
      </w:r>
      <w:r>
        <w:rPr>
          <w:rFonts w:hint="eastAsia" w:ascii="仿宋" w:hAnsi="仿宋" w:eastAsia="仿宋"/>
          <w:b/>
          <w:spacing w:val="-1"/>
          <w:sz w:val="24"/>
        </w:rPr>
        <w:t>日</w:t>
      </w:r>
    </w:p>
    <w:p>
      <w:pPr>
        <w:spacing w:before="105" w:line="360" w:lineRule="auto"/>
        <w:ind w:left="869" w:right="988"/>
        <w:jc w:val="center"/>
        <w:rPr>
          <w:rFonts w:ascii="仿宋" w:hAnsi="仿宋" w:eastAsia="仿宋"/>
          <w:b/>
          <w:sz w:val="32"/>
        </w:rPr>
      </w:pPr>
      <w:r>
        <w:rPr>
          <w:rFonts w:hint="eastAsia" w:ascii="仿宋" w:hAnsi="仿宋" w:eastAsia="仿宋"/>
          <w:b/>
          <w:sz w:val="32"/>
        </w:rPr>
        <w:t>第五部分 采购项目要求及技术参数</w:t>
      </w:r>
      <w:bookmarkEnd w:id="103"/>
    </w:p>
    <w:p>
      <w:pPr>
        <w:spacing w:before="241" w:line="360" w:lineRule="auto"/>
        <w:ind w:left="875" w:right="988"/>
        <w:jc w:val="center"/>
        <w:rPr>
          <w:rFonts w:ascii="仿宋" w:hAnsi="仿宋" w:eastAsia="仿宋"/>
          <w:b/>
          <w:sz w:val="28"/>
        </w:rPr>
      </w:pPr>
      <w:bookmarkStart w:id="104" w:name="_Toc1122_WPSOffice_Level2"/>
      <w:r>
        <w:rPr>
          <w:rFonts w:hint="eastAsia" w:ascii="仿宋" w:hAnsi="仿宋" w:eastAsia="仿宋"/>
          <w:b/>
          <w:sz w:val="28"/>
        </w:rPr>
        <w:t>（一）响应要求</w:t>
      </w:r>
      <w:bookmarkEnd w:id="104"/>
    </w:p>
    <w:p>
      <w:pPr>
        <w:pStyle w:val="22"/>
        <w:numPr>
          <w:ilvl w:val="1"/>
          <w:numId w:val="14"/>
        </w:numPr>
        <w:spacing w:before="212" w:line="360" w:lineRule="auto"/>
        <w:ind w:left="13" w:leftChars="6" w:right="57" w:rightChars="26" w:firstLine="287" w:firstLineChars="102"/>
        <w:rPr>
          <w:rFonts w:ascii="仿宋" w:hAnsi="仿宋" w:eastAsia="仿宋"/>
          <w:b/>
          <w:sz w:val="28"/>
          <w:szCs w:val="24"/>
        </w:rPr>
      </w:pPr>
      <w:bookmarkStart w:id="105" w:name="_bookmark67"/>
      <w:bookmarkEnd w:id="105"/>
      <w:bookmarkStart w:id="106" w:name="_Toc24980_WPSOffice_Level3"/>
      <w:r>
        <w:rPr>
          <w:rFonts w:hint="eastAsia" w:ascii="仿宋" w:hAnsi="仿宋" w:eastAsia="仿宋"/>
          <w:b/>
          <w:sz w:val="28"/>
          <w:szCs w:val="24"/>
        </w:rPr>
        <w:t>投标说明</w:t>
      </w:r>
      <w:bookmarkEnd w:id="106"/>
    </w:p>
    <w:p>
      <w:pPr>
        <w:pStyle w:val="22"/>
        <w:numPr>
          <w:ilvl w:val="2"/>
          <w:numId w:val="14"/>
        </w:numPr>
        <w:spacing w:before="81" w:line="360" w:lineRule="auto"/>
        <w:ind w:left="11" w:leftChars="5" w:right="57" w:rightChars="26" w:firstLine="388" w:firstLineChars="162"/>
        <w:rPr>
          <w:rFonts w:ascii="仿宋" w:hAnsi="仿宋" w:eastAsia="仿宋"/>
          <w:sz w:val="24"/>
        </w:rPr>
      </w:pPr>
      <w:r>
        <w:rPr>
          <w:rFonts w:hint="eastAsia" w:ascii="仿宋" w:hAnsi="仿宋" w:eastAsia="仿宋"/>
          <w:sz w:val="24"/>
        </w:rPr>
        <w:t>供应商可以按照谈判文件规定的项目选择响应，但必须对所投项目中的所有内容作为一个整体进行响应，不能拆分或少报。否则，响应无效。</w:t>
      </w:r>
    </w:p>
    <w:p>
      <w:pPr>
        <w:pStyle w:val="22"/>
        <w:numPr>
          <w:ilvl w:val="2"/>
          <w:numId w:val="14"/>
        </w:numPr>
        <w:spacing w:before="81" w:line="360" w:lineRule="auto"/>
        <w:ind w:left="11" w:leftChars="5" w:right="57" w:rightChars="26" w:firstLine="388" w:firstLineChars="162"/>
        <w:rPr>
          <w:rFonts w:ascii="仿宋" w:hAnsi="仿宋" w:eastAsia="仿宋"/>
          <w:sz w:val="24"/>
        </w:rPr>
      </w:pPr>
      <w:r>
        <w:rPr>
          <w:rFonts w:hint="eastAsia" w:ascii="仿宋" w:hAnsi="仿宋" w:eastAsia="仿宋"/>
          <w:sz w:val="24"/>
        </w:rPr>
        <w:t>供应商必须如实填写“技术规格响应表”，在“技术规格响应表”中列出所投项目的具体技术参数、指标；以采购人需求为最低指标要求，供应商对超出或不满足最低指标要求的指标需列出“+、-”偏差。如果与响应文件中提供的参数等证明材料中的实质性响应情况不一致的，按无效投标处理。</w:t>
      </w:r>
    </w:p>
    <w:p>
      <w:pPr>
        <w:pStyle w:val="22"/>
        <w:numPr>
          <w:ilvl w:val="2"/>
          <w:numId w:val="14"/>
        </w:numPr>
        <w:spacing w:before="81" w:line="360" w:lineRule="auto"/>
        <w:ind w:left="11" w:leftChars="5" w:right="57" w:rightChars="26" w:firstLine="388" w:firstLineChars="162"/>
        <w:rPr>
          <w:rFonts w:ascii="仿宋" w:hAnsi="仿宋" w:eastAsia="仿宋"/>
          <w:sz w:val="24"/>
        </w:rPr>
      </w:pPr>
      <w:r>
        <w:rPr>
          <w:rFonts w:hint="eastAsia" w:ascii="仿宋" w:hAnsi="仿宋" w:eastAsia="仿宋"/>
          <w:sz w:val="24"/>
        </w:rPr>
        <w:t>项目中标后分包情况：不允许。</w:t>
      </w:r>
    </w:p>
    <w:p>
      <w:pPr>
        <w:pStyle w:val="22"/>
        <w:numPr>
          <w:ilvl w:val="1"/>
          <w:numId w:val="14"/>
        </w:numPr>
        <w:spacing w:before="212" w:line="360" w:lineRule="auto"/>
        <w:ind w:left="13" w:leftChars="6" w:right="57" w:rightChars="26" w:firstLine="287" w:firstLineChars="102"/>
        <w:rPr>
          <w:rFonts w:ascii="仿宋" w:hAnsi="仿宋" w:eastAsia="仿宋"/>
          <w:b/>
          <w:sz w:val="28"/>
          <w:szCs w:val="24"/>
        </w:rPr>
      </w:pPr>
      <w:bookmarkStart w:id="107" w:name="_bookmark68"/>
      <w:bookmarkEnd w:id="107"/>
      <w:bookmarkStart w:id="108" w:name="_Toc13471_WPSOffice_Level3"/>
      <w:r>
        <w:rPr>
          <w:rFonts w:hint="eastAsia" w:ascii="仿宋" w:hAnsi="仿宋" w:eastAsia="仿宋"/>
          <w:b/>
          <w:sz w:val="28"/>
          <w:szCs w:val="24"/>
        </w:rPr>
        <w:t>重要指标</w:t>
      </w:r>
      <w:bookmarkEnd w:id="108"/>
    </w:p>
    <w:p>
      <w:pPr>
        <w:pStyle w:val="22"/>
        <w:numPr>
          <w:ilvl w:val="2"/>
          <w:numId w:val="14"/>
        </w:numPr>
        <w:spacing w:before="81" w:line="360" w:lineRule="auto"/>
        <w:ind w:left="11" w:leftChars="5" w:right="57" w:rightChars="26" w:firstLine="388" w:firstLineChars="162"/>
        <w:rPr>
          <w:rFonts w:ascii="仿宋" w:hAnsi="仿宋" w:eastAsia="仿宋"/>
          <w:sz w:val="24"/>
        </w:rPr>
      </w:pPr>
      <w:r>
        <w:rPr>
          <w:rFonts w:hint="eastAsia" w:ascii="仿宋" w:hAnsi="仿宋" w:eastAsia="仿宋"/>
          <w:sz w:val="24"/>
        </w:rPr>
        <w:t>谈判文件在技术参数中列出了采购人可以接受的最低技术指标，供应商必须对技术规格响应表中各项指标进行实质性响应。</w:t>
      </w:r>
    </w:p>
    <w:p>
      <w:pPr>
        <w:pStyle w:val="22"/>
        <w:numPr>
          <w:ilvl w:val="2"/>
          <w:numId w:val="14"/>
        </w:numPr>
        <w:spacing w:before="81" w:line="360" w:lineRule="auto"/>
        <w:ind w:left="11" w:leftChars="5" w:right="57" w:rightChars="26" w:firstLine="388" w:firstLineChars="162"/>
        <w:rPr>
          <w:rFonts w:ascii="仿宋" w:hAnsi="仿宋" w:eastAsia="仿宋"/>
          <w:sz w:val="24"/>
        </w:rPr>
      </w:pPr>
      <w:r>
        <w:rPr>
          <w:rFonts w:hint="eastAsia" w:ascii="仿宋" w:hAnsi="仿宋" w:eastAsia="仿宋"/>
          <w:sz w:val="24"/>
        </w:rPr>
        <w:t>若有谈判文件未提及或变更内容的，请及时与采购代理机构联系。</w:t>
      </w:r>
    </w:p>
    <w:p>
      <w:pPr>
        <w:pStyle w:val="22"/>
        <w:numPr>
          <w:ilvl w:val="1"/>
          <w:numId w:val="14"/>
        </w:numPr>
        <w:spacing w:before="212" w:line="360" w:lineRule="auto"/>
        <w:ind w:left="13" w:leftChars="6" w:right="57" w:rightChars="26" w:firstLine="287" w:firstLineChars="102"/>
        <w:rPr>
          <w:rFonts w:ascii="仿宋" w:hAnsi="仿宋" w:eastAsia="仿宋"/>
          <w:b/>
          <w:sz w:val="28"/>
          <w:szCs w:val="24"/>
        </w:rPr>
      </w:pPr>
      <w:bookmarkStart w:id="109" w:name="_bookmark69"/>
      <w:bookmarkEnd w:id="109"/>
      <w:bookmarkStart w:id="110" w:name="_Toc21779_WPSOffice_Level3"/>
      <w:r>
        <w:rPr>
          <w:rFonts w:hint="eastAsia" w:ascii="仿宋" w:hAnsi="仿宋" w:eastAsia="仿宋"/>
          <w:b/>
          <w:sz w:val="28"/>
          <w:szCs w:val="24"/>
        </w:rPr>
        <w:t>商务要求</w:t>
      </w:r>
      <w:bookmarkEnd w:id="110"/>
    </w:p>
    <w:p>
      <w:pPr>
        <w:pStyle w:val="22"/>
        <w:numPr>
          <w:ilvl w:val="2"/>
          <w:numId w:val="14"/>
        </w:numPr>
        <w:spacing w:before="81" w:line="360" w:lineRule="auto"/>
        <w:ind w:left="11" w:leftChars="5" w:right="57" w:rightChars="26" w:firstLine="388" w:firstLineChars="162"/>
        <w:rPr>
          <w:rFonts w:ascii="仿宋" w:hAnsi="仿宋" w:eastAsia="仿宋"/>
          <w:color w:val="auto"/>
          <w:sz w:val="24"/>
        </w:rPr>
      </w:pPr>
      <w:r>
        <w:rPr>
          <w:rFonts w:hint="eastAsia" w:ascii="仿宋" w:hAnsi="仿宋" w:eastAsia="仿宋"/>
          <w:color w:val="auto"/>
          <w:sz w:val="24"/>
        </w:rPr>
        <w:t>交货期：</w:t>
      </w:r>
      <w:r>
        <w:rPr>
          <w:rFonts w:hint="eastAsia" w:ascii="仿宋" w:hAnsi="仿宋" w:eastAsia="仿宋"/>
          <w:color w:val="auto"/>
          <w:sz w:val="24"/>
          <w:szCs w:val="24"/>
          <w:lang w:val="en-US" w:eastAsia="zh-CN"/>
        </w:rPr>
        <w:t>自合同签订之日起1年</w:t>
      </w:r>
      <w:r>
        <w:rPr>
          <w:rFonts w:hint="eastAsia" w:ascii="仿宋" w:hAnsi="仿宋" w:eastAsia="仿宋"/>
          <w:color w:val="auto"/>
          <w:sz w:val="24"/>
        </w:rPr>
        <w:t>；</w:t>
      </w:r>
    </w:p>
    <w:p>
      <w:pPr>
        <w:pStyle w:val="22"/>
        <w:numPr>
          <w:ilvl w:val="2"/>
          <w:numId w:val="14"/>
        </w:numPr>
        <w:spacing w:before="81" w:line="360" w:lineRule="auto"/>
        <w:ind w:left="11" w:leftChars="5" w:right="57" w:rightChars="26" w:firstLine="388" w:firstLineChars="162"/>
        <w:rPr>
          <w:rFonts w:ascii="仿宋" w:hAnsi="仿宋" w:eastAsia="仿宋"/>
          <w:color w:val="auto"/>
          <w:sz w:val="24"/>
        </w:rPr>
      </w:pPr>
      <w:r>
        <w:rPr>
          <w:rFonts w:hint="eastAsia" w:ascii="仿宋" w:hAnsi="仿宋" w:eastAsia="仿宋"/>
          <w:color w:val="auto"/>
          <w:sz w:val="24"/>
          <w:lang w:val="en-US"/>
        </w:rPr>
        <w:t>质保期：</w:t>
      </w:r>
      <w:r>
        <w:rPr>
          <w:rFonts w:hint="eastAsia" w:ascii="仿宋" w:hAnsi="仿宋" w:eastAsia="仿宋"/>
          <w:color w:val="auto"/>
          <w:sz w:val="24"/>
          <w:lang w:val="en-US" w:eastAsia="zh-CN"/>
        </w:rPr>
        <w:t>1年</w:t>
      </w:r>
      <w:r>
        <w:rPr>
          <w:rFonts w:hint="eastAsia" w:ascii="仿宋" w:hAnsi="仿宋" w:eastAsia="仿宋"/>
          <w:color w:val="auto"/>
          <w:sz w:val="24"/>
          <w:lang w:val="en-US"/>
        </w:rPr>
        <w:t>；</w:t>
      </w:r>
    </w:p>
    <w:p>
      <w:pPr>
        <w:pStyle w:val="22"/>
        <w:numPr>
          <w:ilvl w:val="2"/>
          <w:numId w:val="14"/>
        </w:numPr>
        <w:spacing w:before="81" w:line="360" w:lineRule="auto"/>
        <w:ind w:left="11" w:leftChars="5" w:right="57" w:rightChars="26" w:firstLine="388" w:firstLineChars="162"/>
        <w:rPr>
          <w:rFonts w:ascii="仿宋" w:hAnsi="仿宋" w:eastAsia="仿宋"/>
          <w:color w:val="auto"/>
          <w:sz w:val="24"/>
        </w:rPr>
      </w:pPr>
      <w:r>
        <w:rPr>
          <w:rFonts w:hint="eastAsia" w:ascii="仿宋" w:hAnsi="仿宋" w:eastAsia="仿宋"/>
          <w:color w:val="auto"/>
          <w:sz w:val="24"/>
        </w:rPr>
        <w:t>交货地点：</w:t>
      </w:r>
      <w:r>
        <w:rPr>
          <w:rFonts w:hint="eastAsia" w:ascii="仿宋" w:hAnsi="仿宋" w:eastAsia="仿宋"/>
          <w:color w:val="auto"/>
          <w:sz w:val="24"/>
          <w:lang w:val="en-US" w:eastAsia="zh-CN"/>
        </w:rPr>
        <w:t>玉树藏族自治州</w:t>
      </w:r>
      <w:r>
        <w:rPr>
          <w:rFonts w:hint="eastAsia" w:ascii="仿宋" w:hAnsi="仿宋" w:eastAsia="仿宋"/>
          <w:color w:val="auto"/>
          <w:sz w:val="24"/>
        </w:rPr>
        <w:t>；</w:t>
      </w:r>
    </w:p>
    <w:p>
      <w:pPr>
        <w:pStyle w:val="5"/>
        <w:spacing w:before="0" w:line="360" w:lineRule="auto"/>
        <w:ind w:left="0"/>
        <w:jc w:val="both"/>
        <w:rPr>
          <w:rFonts w:ascii="仿宋" w:hAnsi="仿宋" w:eastAsia="仿宋"/>
          <w:color w:val="auto"/>
          <w:sz w:val="24"/>
        </w:rPr>
      </w:pPr>
      <w:r>
        <w:rPr>
          <w:rFonts w:hint="eastAsia" w:ascii="仿宋" w:hAnsi="仿宋" w:eastAsia="仿宋"/>
          <w:color w:val="auto"/>
          <w:sz w:val="24"/>
        </w:rPr>
        <w:t>付款方式：一次性结清；</w:t>
      </w:r>
    </w:p>
    <w:p>
      <w:pPr>
        <w:pStyle w:val="5"/>
        <w:spacing w:before="0" w:line="360" w:lineRule="auto"/>
        <w:ind w:left="0"/>
        <w:rPr>
          <w:rFonts w:ascii="仿宋" w:hAnsi="仿宋" w:eastAsia="仿宋"/>
          <w:color w:val="auto"/>
          <w:sz w:val="34"/>
        </w:rPr>
      </w:pPr>
      <w:r>
        <w:rPr>
          <w:rFonts w:ascii="仿宋" w:hAnsi="仿宋" w:eastAsia="仿宋"/>
          <w:color w:val="auto"/>
        </w:rPr>
        <w:t>二、技术参数</w:t>
      </w:r>
    </w:p>
    <w:p>
      <w:pPr>
        <w:pStyle w:val="6"/>
        <w:spacing w:before="0" w:line="360" w:lineRule="auto"/>
        <w:ind w:left="0"/>
        <w:rPr>
          <w:rFonts w:ascii="仿宋" w:hAnsi="仿宋" w:eastAsia="仿宋"/>
          <w:color w:val="auto"/>
          <w:sz w:val="28"/>
          <w:szCs w:val="28"/>
        </w:rPr>
      </w:pPr>
      <w:r>
        <w:rPr>
          <w:rFonts w:ascii="仿宋" w:hAnsi="仿宋" w:eastAsia="仿宋"/>
          <w:color w:val="auto"/>
        </w:rPr>
        <w:t>1、招标要求</w:t>
      </w:r>
    </w:p>
    <w:p>
      <w:pPr>
        <w:spacing w:line="360" w:lineRule="auto"/>
        <w:rPr>
          <w:rFonts w:ascii="仿宋" w:hAnsi="仿宋" w:eastAsia="仿宋"/>
          <w:color w:val="auto"/>
          <w:sz w:val="24"/>
          <w:lang w:val="en-US"/>
        </w:rPr>
      </w:pPr>
      <w:r>
        <w:rPr>
          <w:rFonts w:hint="eastAsia" w:ascii="仿宋" w:hAnsi="仿宋" w:eastAsia="仿宋"/>
          <w:color w:val="auto"/>
          <w:sz w:val="28"/>
          <w:szCs w:val="28"/>
          <w:lang w:val="en-US"/>
        </w:rPr>
        <w:t xml:space="preserve">        </w:t>
      </w:r>
      <w:r>
        <w:rPr>
          <w:rFonts w:hint="eastAsia" w:ascii="仿宋" w:hAnsi="仿宋" w:eastAsia="仿宋"/>
          <w:color w:val="auto"/>
          <w:sz w:val="24"/>
          <w:szCs w:val="24"/>
          <w:lang w:val="en-US"/>
        </w:rPr>
        <w:t>主要内容：详见《竞争性谈判文件》第五部分采购项目要求及技术参数</w:t>
      </w:r>
    </w:p>
    <w:p>
      <w:pPr>
        <w:spacing w:line="360" w:lineRule="auto"/>
        <w:rPr>
          <w:rFonts w:ascii="仿宋" w:hAnsi="仿宋" w:eastAsia="仿宋"/>
          <w:b/>
          <w:bCs/>
          <w:color w:val="auto"/>
          <w:sz w:val="27"/>
          <w:szCs w:val="27"/>
        </w:rPr>
      </w:pPr>
      <w:r>
        <w:rPr>
          <w:rFonts w:hint="eastAsia" w:ascii="仿宋" w:hAnsi="仿宋" w:eastAsia="仿宋"/>
          <w:b/>
          <w:bCs/>
          <w:color w:val="auto"/>
          <w:sz w:val="27"/>
          <w:szCs w:val="27"/>
        </w:rPr>
        <w:t>2、</w:t>
      </w:r>
      <w:r>
        <w:rPr>
          <w:rFonts w:ascii="仿宋" w:hAnsi="仿宋" w:eastAsia="仿宋"/>
          <w:b/>
          <w:bCs/>
          <w:color w:val="auto"/>
          <w:sz w:val="27"/>
          <w:szCs w:val="27"/>
        </w:rPr>
        <w:t>交货期：</w:t>
      </w:r>
      <w:r>
        <w:rPr>
          <w:rFonts w:hint="eastAsia" w:ascii="仿宋" w:hAnsi="仿宋" w:eastAsia="仿宋"/>
          <w:b/>
          <w:bCs/>
          <w:color w:val="auto"/>
          <w:sz w:val="27"/>
          <w:szCs w:val="27"/>
        </w:rPr>
        <w:t>自合同签订之日起1年；</w:t>
      </w:r>
    </w:p>
    <w:p>
      <w:pPr>
        <w:pStyle w:val="6"/>
        <w:spacing w:before="61" w:line="360" w:lineRule="auto"/>
        <w:ind w:left="0"/>
        <w:rPr>
          <w:rFonts w:ascii="仿宋" w:hAnsi="仿宋" w:eastAsia="仿宋"/>
        </w:rPr>
      </w:pPr>
      <w:r>
        <w:rPr>
          <w:rFonts w:hint="eastAsia" w:ascii="仿宋" w:hAnsi="仿宋" w:eastAsia="仿宋"/>
          <w:lang w:val="en-US"/>
        </w:rPr>
        <w:t>3、</w:t>
      </w:r>
      <w:r>
        <w:rPr>
          <w:rFonts w:ascii="仿宋" w:hAnsi="仿宋" w:eastAsia="仿宋"/>
        </w:rPr>
        <w:t>技术参数</w:t>
      </w:r>
    </w:p>
    <w:p>
      <w:pPr>
        <w:pStyle w:val="2"/>
        <w:jc w:val="center"/>
        <w:rPr>
          <w:rFonts w:hint="eastAsia" w:ascii="仿宋" w:hAnsi="仿宋" w:eastAsia="仿宋"/>
        </w:rPr>
      </w:pPr>
      <w:r>
        <w:rPr>
          <w:rFonts w:hint="eastAsia" w:ascii="仿宋" w:hAnsi="仿宋" w:eastAsia="仿宋"/>
        </w:rPr>
        <w:t>（本采购清单中所列品牌号或型号仅起说明作用，无任何指代性。各供应商可就该项目采购内容自行投标，但需满足基本参数，使采购人满意。）</w:t>
      </w:r>
    </w:p>
    <w:p>
      <w:pPr>
        <w:pStyle w:val="2"/>
        <w:sectPr>
          <w:pgSz w:w="11910" w:h="16840"/>
          <w:pgMar w:top="1160" w:right="860" w:bottom="1160" w:left="1480" w:header="882" w:footer="964" w:gutter="0"/>
          <w:cols w:space="720" w:num="1"/>
        </w:sectPr>
      </w:pPr>
    </w:p>
    <w:tbl>
      <w:tblPr>
        <w:tblStyle w:val="17"/>
        <w:tblW w:w="149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5"/>
        <w:gridCol w:w="966"/>
        <w:gridCol w:w="1164"/>
        <w:gridCol w:w="2296"/>
        <w:gridCol w:w="5860"/>
        <w:gridCol w:w="2170"/>
        <w:gridCol w:w="1250"/>
        <w:gridCol w:w="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4971" w:type="dxa"/>
            <w:gridSpan w:val="8"/>
            <w:tcBorders>
              <w:lef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cs="宋体"/>
                <w:b/>
                <w:i w:val="0"/>
                <w:color w:val="000000"/>
                <w:kern w:val="0"/>
                <w:sz w:val="28"/>
                <w:szCs w:val="28"/>
                <w:u w:val="none"/>
                <w:lang w:val="en-US" w:eastAsia="zh-CN" w:bidi="ar"/>
              </w:rPr>
              <w:t>玉树州广播电视台功能提升设备购置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w:t>
            </w: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项目特征描述</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工程量</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消防水</w:t>
            </w: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消防栓钢管</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DN70镀锌钢管，国标。</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螺纹法兰阀门</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1、类型：蝶阀；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2、材质：铜制；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3、规格：压力等级：DN70；</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室内消火栓</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1、规格：1800*700*160；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2、类型：薄型单栓带消防软管卷盘组合式；</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手提式磷酸铵盐灭火器 </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1、使用温度: -20℃~55℃；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2、工作压力: 1.2MPa（20℃）；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3、灭火级别: 0.5A、8B、5F；</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4、重    量：2kg；</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具</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移动式七氟丙烷气体灭火</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1、使用温度：0℃~55℃；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2、工作压力：5.1.3MPa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3、灭火级别、A 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4、重量：2公斤手提式七氟丙烷灭火器 ；</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电气</w:t>
            </w: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ALE应急照明配电箱</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1、规格：550*560*1300mm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2、材质：冷轧钢；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3、厚度：1.2mm；</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PYJ配电箱</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1、规格：650*800*240mm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2、材质：冷轧钢；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3、厚度：1.0mm；</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PY配电箱</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1、规格:650*800*240mm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2、材质：冷轧钢；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3、厚度：1.0mm；</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BFJ配电箱</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1、规格:650*800*240mm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2、材质：冷轧钢；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3、厚度：1.0mm；</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BFJ配电箱</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1、规格:650*800*240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2、材质：冷轧钢；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3、厚度：1.0mm；</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SC配管</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1、材质:铁质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2、规格:¢15</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2580.74</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电线电缆</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WDZN-BYJ-2.5m2，纯铜，国标；</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5006.85</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电线电缆</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NHBV-2.5m2，纯铜，国标；</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208.96</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电线电缆</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NhBV-4m2，纯铜，国标；</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101.36</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SC配管</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1、材质:铁质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2、规格:¢50</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217.94</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KBG配管</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1、材质：铁质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2、规格:¢20</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44.12</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电线电缆</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NH-BY-2*1.0㎡，纯铜，国标；</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54.27</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YJV4+1芯电缆</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WDZN-YJV-4*25+1*16m2，纯铜，国标；</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115.74</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YJV4芯电缆</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NH-YJV-4*25m2，纯铜，国标；</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42.74</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YJV4芯电缆</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NH-YJV-4*16m2，纯铜，国标；</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8.39</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YJV4+1芯电缆</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WDZN-YJV-4*70+1*35，纯铜，国标；</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57.02</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电力电缆头</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WDZN-YJV-4*25+1*16电力电缆头</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电力电缆头</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NH-YJV-4*25电力电缆头</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电力电缆头</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NH-YJV-4*16电力电缆头</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电力电缆头</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WDZN-YJV-4*70+1*35电力电缆头</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LED普通吸顶灯</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1、名称：LED普通吸顶灯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2、功率：12W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3、电压：111V~240V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4、光源类型: LED；</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消防应急照明灯</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1、功率: 5W及以下；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2、电压: 111V~240V；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3、光源类型: LED；</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4、应急时间: ≥90min；</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专用线路事故照明灯</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1、功率：6W；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2、电压：111V~240V；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3、光源类型： LED；</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4、应急时间： ≥90min；</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5、安装方式：吊装</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消防应急安全出口标示灯</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1、功率：5W及以下；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2、电压：111V~240V；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3、光源类型：LED；</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4、应急时间：≥90min；</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消防应急指示灯（单）</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1、功率：5W及以下；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2、电压：111V~240V；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3、光源类型：LED；</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4、应急时间：≥90min；</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消防应急指示灯（双）</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1、功率：5W及以下；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2、电压：111V~240V；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3、光源类型：LED；</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4、应急时间：≥90min；</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楼层标志灯</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1、功率：5W及以下；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2、电压：111V~240V；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3、光源类型：LED；</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4、应急时间：≥90min；</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单联单控照明开关</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1、类型：86型；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2、颜色：香槟金；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3、按键数：1开；</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单相二三插孔插座</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1、开关插座选项：五孔；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1、额定电流：10A；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2、额定功率：2500W；                                                               3、额定电压：250v；</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接线盒</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1、名称：接线盒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2、类型：86型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3、材质：ABS</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接线盒</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1、名称：接线盒（开关、插座）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2、类型：86型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3、材质：ABS</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6" w:hRule="atLeast"/>
        </w:trPr>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消防电</w:t>
            </w: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离子感烟探测器</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监控电流：静态电流≤330mA；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报警/动作电流：≤2mA；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使用环境：温度-10℃～50℃，相对湿度≤95%(40℃±2℃)；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特点：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·二总线制，无极性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·电子编码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·灵敏度：分高、中、低三级</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感温探测器</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监控电流：≤330mA；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报警/动作电流：≤1.5mA；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使用环境：温度-10℃～50℃，相对湿度≤95%(40℃±2℃)；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特点：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·二总线制，无极性；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·电子编码；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·动作温度67℃；</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1"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线型光束感烟探测器（发射）</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监控电流：工作电流&lt;3mA；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报警/动作电流：工作电流&lt;10mA；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使用环境：温度-10℃～50℃，相对湿度≤95%(40℃±2℃)；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特点：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·接收器内装有输入模块，信号模块至总线回路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·二总线制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·最长对射距离100m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·二对探测器间距为14米，探测器距左右墙各7米</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1"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线型光束感烟探测器（接收）</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监控电流：工作电流&lt;3mA；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报警/动作电流：工作电流&lt;10mA；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使用环境：温度-10℃～50℃，相对湿度≤95%(40℃±2℃)；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特点：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·接收器内装有输入模块，信号模块至总线回路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·二总线制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·最长对射距离100m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·二对探测器间距为14米，探测器距左右墙各7米</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1"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手动报警按钮</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监控电流：&lt;350μA；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报警/动作电流：≤2mA；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使用环境：温度-10℃～50℃；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特点：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·二总线制，无极性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·电子编码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·有带电话插孔和不带电话插孔二类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·电话线需独立穿管</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1"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消防广播（扬声器）</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1、电源电压：电压110V；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2、功耗功耗：功率3W；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3、使用环境：温度-10℃～50℃，相对湿度≤95%(40℃±2℃)；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特点：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·与输入/输出模块配套使用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·暗装式</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短路隔离器</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1、工作电压：DC24V；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2、监控电流：1mA；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3、使用环境：温度-10C 45C; 相对温度≤85%；</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控制模块</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1、报警电流：&lt;40mA；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2、监控电流：&lt;240μA；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3、使用环境：温度-10℃～50℃，相对湿度≤95%；</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多线联动模块</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控制消防泵、喷淋泵和风机等重要设备；用于控制消防泵、喷淋泵和风机等重要设备的启动与停止，并接收控制消防泵、喷淋泵和风机等重要设备启动后输入的常开或常闭开关量信号，并将联动信息传回火灾报警控制器（联动型）。这些设备动作后，输出的动作信号可由模块通过信号二总线送入火灾报警控制器，确定设备已启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1、监控电流&lt;350μA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2、动作电流&lt;20mA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3、线制：与控制器间为二根信号线（K+,K-），与控制对象间的控制线、反馈线根据具体情况而定。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4、使用环境：温度：-10℃～+55℃，相对湿度≤95%；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5、外壳防护等级：IP3</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消火栓按钮</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1、监控电流：&lt;350μA；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2、报警/动作电流：≤2mA；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3、使用环境：-10℃～50℃；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特点：仅带消火栓按钮的回路中,每个回路最多可带80个消火栓按钮；</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1"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火灾报警电话机（对讲电话机）</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1、监控电流：功耗≤20mA；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2、报警/动作电流：功耗≤20mA；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3、使用环境：温度-10℃～50℃，相对湿度≤95%(40℃±2℃)；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特点：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·与总线式电话主机HJ-1756Z配套使用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·插入手动报警按钮二线电话插孔即可与总机通话</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声光报警器</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1、监控电流：&lt;350μA；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2、报警/动作电流：≤50mA(1.2W)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3、使用环境：温度-10℃～50℃，相对湿度≤95%(40℃±2℃)；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特点：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·报警音量75dB~90dB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·报警闪光频率1.3Hz ~1.5Hz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·电子编码</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火灾显示器</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监控电流：≤5mA(液晶的背景光打开时)；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报警/动作电流：工作电流≤15mA(报警显示状态时)；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使用环境：温度-10℃～50℃；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特点：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·最多显示252个探测点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·设置方式分回路型和标准型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·回路型仅显示本回路地址点</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水流指示器</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规格：DN100,法连连接；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材质：铸钢碳钢；</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信号阀</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材质：铜制。规格：DN50；螺纹连接；</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1"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常闭双扇防火门监控模块</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火门监控器是防火门监控系统的主机。监控器与火灾自动报警系统主机联动，在火灾发生时可根据火势蔓延，烟雾弥漫的方向，迅速发出控制指令，并通过总线，将指令发布到每个终端，控制防火门的开闭状态，隔离火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产品功能：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接收常闭双扇防火门的状态信息并将其反馈至监控器。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工作电压：DC24V；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工作电流：0.2A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通讯方式：二线制；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显示功能：LED显示；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环境温度：-10℃～55℃；</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1"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监控模块</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监控传感器实现对消防直流供电回路的电压、电流值检测，传感器具有电压、电流值监测选择功能，用户可根据供电回路的监测要求，自行设置。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1.传感器与主机系统的通讯采用总线制设置地址；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2.电压值、电流值、延时时间、故障报警输出等参数随机设置；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3.断电、欠压、过压等故障信息显示功能；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4.开关量输入实现对断路器状态进行监测；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5.继电器报警输出（可设置）；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6.满足国标GB28184-2011《消防设备电源监控系统》的要求；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7.监测消防设备电源的工作状态；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8.监测消防设备电源过压、欠压、过流等故障；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9.监测消防设备电源中断供电故障；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10.采用DC24V工作电压，确保系统及人身安全；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11.以直接方式采集电压信号，被监测回路的电压、电流信号，误差 小于1%；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12.可选配剩余电流监测功能。</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防火门门磁开关</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用于监视防火门的开闭状态，并通过监控模块将防火门的状态信息反馈至监控器。</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火灾监控器</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1.剩余电流数值（漏电）、剩余电流型故障（漏电）、配电柜内重要节点温度及故障（温度）、运行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电流型故障（短路、过载）、电压型故障（过电压、欠电压、缺相、断零）、其他监控项目2个（温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度、烟、气等，无源开关量）、声、光报警。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2.电气火灾监控系统检测到基本参数值超过预先设定的告警阀值时，系统将进行预警，提醒工作人员密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切关注相应的故障状况，并采取相应的措施。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3.可以根据现场环境及具体的要求设定不同的漏电动作电流值，可以根据保护的级别设定不同的脱扣动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作时间，以满足选择性漏电保护。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4.具有反时限、短延时、瞬时三种过电流保护动作特性。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5.根据不同的要求可以对保护区域中的电压情况进行定制性保护。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6.保护区域内有电压过高时容易损坏的重要设备时，可以启动“断开并报警”或“只断开不报警”。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7.保护区域即使电压过高但仍不允许断电时，可以启动“只报警不断开”。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8.实时检测包括线揽在内的配电柜内重要节点的温度情况，并实时显示温度数值。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9.在总控制主机上即可对系统中所有的现场监控设备进行远程分闸（脱扣断电）与合闸操作（电动机构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合闸）。</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1"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190点区域报警控制箱</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工作电源：主电：AC220V(+10% ～ -15%)，50±1Hz；备电：DC24V，3.3Ah</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输出电源：DC24V 500mA；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系统容量：不低于190个报警点；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显示方式：黑白液晶、LED指示灯；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声响设备：蜂鸣器；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使用环境：温度：-10～+50℃，湿度&lt; 95％；</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1"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142点区域报警控制箱</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工作电源：主电：AC220V(+10% ～ -15%)，50±1Hz；备电：DC24V，3.3Ah</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输出电源：DC24V 500mA；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系统容量：不低于142个报警点；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显示方式：黑白液晶、LED指示灯；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声响设备：蜂鸣器；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使用环境：温度：-10～+50℃，湿度&lt; 95％；</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1"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164点区域报警控制箱</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工作电源：主电：AC220V(+10% ～ -15%)，50±1Hz；备电：DC24V，3.3Ah</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输出电源：DC24V 500mA；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系统容量：不低于142个报警点；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显示方式：黑白液晶、LED指示灯；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声响设备：蜂鸣器；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使用环境：温度：-10～+50℃，湿度&lt; 95％；</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区域主机</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工作电源：主电AC220V(+10% ～ -15%)，50±1Hz；备电DC24V24Ah；</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总线容量：5回路；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属性识别：自适应式；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 耗：监控功率≤30W，最大功率≤300W（不包括联动电源）；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输出电源：DC24V ＜8A；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显示方式：4.3寸点阵式彩色液晶及LED指示灯；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声响设备：蜂鸣器；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使用环境：温度：-10～+50℃，湿度&lt; 95％，无凝露；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执行标准：GB4717-2005《火灾报警控制器》，GB16806-2006《消防联动控制系统》；</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配管</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1、材质：铁质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2、规格：¢20</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2177.34</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桥架</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1、规格:200*100mm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2、材质：铁质</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配线</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WDZN-RYS-2*1.5m2，纯铜，国标；</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2933.79</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配线</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WDZN-RYYP-2*1.5m2，纯铜，国标；</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399.26</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控制电缆</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WDZN-KVV-7*1.5m2，纯铜，国标；</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14.66</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通风</w:t>
            </w: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不锈钢板通风管道</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1、规格：长边长≤320mm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2、材质：镀锌铁板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3、形状：矩形</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4.14</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不锈钢板通风管道</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1、规格：长边长≤450mm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2、材质：镀锌铁板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3、形状：矩形</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48.32</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不锈钢板通风管道</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1、规格：长边长≤1000mm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2、材质：镀锌铁板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3、形状：矩形</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689.38</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不锈钢板通风管道</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1、规格：长边长≤1250mm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2、材质：镀锌铁板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3、形状：矩形</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40.01</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不锈钢板通风管道</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1、规格：长边长≤2000mm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2、材质：镀锌铁板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3、形状：矩形</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393.05</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不锈钢板通风管道</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1、规格：长边长≤4000mm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2、材质：镀锌铁板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3、形状：矩形</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106.97</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高温单速轴流式消防排烟风机</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风量：76041m3/h；</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风压：819pa；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功率：22kw；</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高温单速轴流式消防排烟风机</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风量：35000m3/h；</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风压：770pa；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功率：11kw；</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消防轴流补风机</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风量：67892m3/h；</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风压：407pa；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功率：11kW；</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1"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280度常开电动排烟防火阀</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1、规格：2500*1250；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2、材质：镀锌铁；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3、工作温度：高温；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4、流动方向：单向；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5、驱动方式：电子；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6、压力环境：低压风机；</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1"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280度常开电动排烟防火阀</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1、规格:800*630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2、材质：镀锌铁；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3、工作温度：高温；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4、流动方向：单向；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5、驱动方式：电子；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6、压力环境：低压风机；</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1"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280度常开电动排烟防火阀</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1、规格:630*320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2、材质：镀锌铁；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3、工作温度：高温；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4、流动方向：单向；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5、驱动方式：电子；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6、压力环境：低压风机；</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1"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280度常开电动排烟防火阀</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1、规格:800*320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2、材质：镀锌铁；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3、工作温度：高温；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4、流动方向：单向；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5、驱动方式：电子；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6、压力环境：低压风机；</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1"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70度常开防火阀</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1、规格:1600*500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2、材质：镀锌铁；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3、工作温度：高温；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4、流动方向：单向；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5、驱动方式：电子；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6、压力环境：低压风机；</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风管止回阀</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1、规格：1600*500；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2、材质：镀锌钢板；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3、流动方向：单向；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4、驱动方式：电子；</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风管止回阀</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1、规格：800*1000；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2、材质：镀锌钢板；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3、流动方向：单向；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4、驱动方式：电子；</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碳钢风口、散流器、百叶窗</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1、名称：多叶排烟口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2、规格:1000(+250)*800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3、材质：碳钢；</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碳钢风口、散流器、百叶窗</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1、名称：多叶排烟口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2、规格:400(+250)400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4、材质：碳钢；</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碳钢风口、散流器、百叶窗</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1、名称：多叶排烟口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2、规格:320(+250)*320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4、材质：碳钢；</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碳钢风口、散流器、百叶窗</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1、条形通风孔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2、规格:1250*1250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4、材质：碳钢；</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拆除改造</w:t>
            </w: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管道拆除</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镀锌钢管DN25管道拆除，建筑垃圾外运。</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175.51</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管道拆除</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镀锌钢管DN25管道拆除，建筑垃圾外运。</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125.02</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天棚面龙骨及饰面拆除</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天棚面龙骨及饰面拆除，建筑垃圾外运。</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3446.73</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天棚面龙骨及饰面拆除</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天棚面龙骨及饰面拆除，建筑垃圾外运。</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172.02</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开孔（打洞）</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1、部位：屋面风井口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2、打洞部位材质：钢筋混凝土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3、洞尺寸:690*860</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主龙骨国标38，材质：铁质；</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172.02</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34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规格：60*00mm；材质：铝合金；</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m²</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3446.73</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铁塔亮化公司</w:t>
            </w:r>
          </w:p>
        </w:tc>
        <w:tc>
          <w:tcPr>
            <w:tcW w:w="11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铁塔亮化</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点光源  </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规格：18*50mm；材质：铁质；</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点</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16000</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极光灯</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规格：1.2*3米；厚度：10mm；</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中华水塔字</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1.尺寸：3米*3米；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2.型号：F9㎜ 12V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3.额定电压：12V  0.02A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4.额定输入功率：0.2W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5.防水等级：IP67</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7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控制器</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1.宽电压输入AC110-220V；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2.主控可以带32台512分控；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3.主控器可联机可脱机（联机情况下SD卡可当做冗余，电脑死机控制器会自动切换到SD卡模式）；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4.一套系统可带多种不同的灯具实现整体效果；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5.可接DMX512控制台；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6.支持Art-Net协议，可接MADRIX软件直接播放3D效果；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7.多台主控器可通过无线网络或交换机同步；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8.主控自带4回路输出；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9：端口有防接反、防感应雷保护；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10：支持高速SD卡，最大支持32GB；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11：支持最多可达64个场景的来回切换；</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1.输入：AC220-240V  50/60Hz  3A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2.输出：DC12V     33A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3.最大输出电压：DC12V  Ta:45℃  Tc:70℃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4.外壳材质：金属防护外壳</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配电箱</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亮化配电箱。</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电线</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9"/>
                <w:lang w:val="en-US" w:eastAsia="zh-CN" w:bidi="ar"/>
              </w:rPr>
              <w:t>BV10</w:t>
            </w:r>
            <w:r>
              <w:rPr>
                <w:rStyle w:val="28"/>
                <w:lang w:val="en-US" w:eastAsia="zh-CN" w:bidi="ar"/>
              </w:rPr>
              <w:t>㎡</w:t>
            </w:r>
            <w:r>
              <w:rPr>
                <w:rStyle w:val="29"/>
                <w:lang w:val="en-US" w:eastAsia="zh-CN" w:bidi="ar"/>
              </w:rPr>
              <w:t>,纯铜，国标</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电线</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RVV2*2.5㎡，纯铜，国标</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网线</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五类网线</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箱</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结构胶</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结构胶</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箱</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角铁</w:t>
            </w:r>
          </w:p>
        </w:tc>
        <w:tc>
          <w:tcPr>
            <w:tcW w:w="5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40*40mm，热镀锌</w:t>
            </w: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r>
    </w:tbl>
    <w:p>
      <w:pPr>
        <w:pStyle w:val="2"/>
        <w:sectPr>
          <w:pgSz w:w="16840" w:h="11910" w:orient="landscape"/>
          <w:pgMar w:top="1480" w:right="1160" w:bottom="860" w:left="1160" w:header="882" w:footer="964" w:gutter="0"/>
          <w:cols w:space="720" w:num="1"/>
        </w:sectPr>
      </w:pPr>
    </w:p>
    <w:p>
      <w:pPr>
        <w:pStyle w:val="2"/>
        <w:rPr>
          <w:rFonts w:ascii="仿宋" w:hAnsi="仿宋" w:eastAsia="仿宋"/>
        </w:rPr>
      </w:pPr>
    </w:p>
    <w:p>
      <w:pPr>
        <w:pStyle w:val="2"/>
        <w:rPr>
          <w:rFonts w:hint="eastAsia" w:ascii="仿宋" w:hAnsi="仿宋" w:eastAsia="仿宋"/>
        </w:rPr>
      </w:pPr>
    </w:p>
    <w:p>
      <w:pPr>
        <w:tabs>
          <w:tab w:val="left" w:pos="7950"/>
        </w:tabs>
        <w:spacing w:line="360" w:lineRule="auto"/>
        <w:rPr>
          <w:rFonts w:ascii="仿宋" w:hAnsi="仿宋" w:eastAsia="仿宋"/>
        </w:rPr>
      </w:pPr>
    </w:p>
    <w:sectPr>
      <w:pgSz w:w="16840" w:h="11910" w:orient="landscape"/>
      <w:pgMar w:top="1480" w:right="1160" w:bottom="860" w:left="1160" w:header="882" w:footer="96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18"/>
        <w:szCs w:val="18"/>
        <w:lang w:val="en-US"/>
      </w:rPr>
    </w:pPr>
    <w:r>
      <w:rPr>
        <w:sz w:val="18"/>
        <w:szCs w:val="18"/>
        <w:lang w:val="en-US" w:bidi="ar-SA"/>
      </w:rPr>
      <w:pict>
        <v:shape id="文本框 1" o:spid="_x0000_s1026" o:spt="202" type="#_x0000_t202" style="position:absolute;left:0pt;margin-top:791.75pt;height:15.45pt;width:109.15pt;mso-position-horizontal:center;mso-position-horizontal-relative:margin;mso-position-vertical-relative:page;z-index:251658240;mso-width-relative:page;mso-height-relative:page;" filled="f" stroked="f" coordsize="21600,21600" o:gfxdata="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MJqh9sAAAAN&#10;AQAADwAAAAAAAAABACAAAAAiAAAAZHJzL2Rvd25yZXYueG1sUEsBAhQAFAAAAAgAh07iQOfwrrWn&#10;AQAALQMAAA4AAAAAAAAAAQAgAAAAKgEAAGRycy9lMm9Eb2MueG1sUEsFBgAAAAAGAAYAWQEAAEMF&#10;AAAAAA==&#10;">
          <v:path/>
          <v:fill on="f" focussize="0,0"/>
          <v:stroke on="f" joinstyle="miter"/>
          <v:imagedata o:title=""/>
          <o:lock v:ext="edit"/>
          <v:textbox inset="0mm,0mm,0mm,0mm">
            <w:txbxContent>
              <w:p>
                <w:pPr>
                  <w:pStyle w:val="2"/>
                  <w:spacing w:line="305" w:lineRule="exact"/>
                  <w:ind w:left="20"/>
                  <w:jc w:val="center"/>
                </w:pPr>
                <w:r>
                  <w:rPr>
                    <w:rFonts w:hint="eastAsia"/>
                    <w:spacing w:val="-31"/>
                    <w:sz w:val="18"/>
                    <w:szCs w:val="18"/>
                  </w:rPr>
                  <w:t>第</w:t>
                </w:r>
                <w:r>
                  <w:rPr>
                    <w:rFonts w:hint="eastAsia"/>
                    <w:sz w:val="18"/>
                    <w:szCs w:val="18"/>
                  </w:rPr>
                  <w:fldChar w:fldCharType="begin"/>
                </w:r>
                <w:r>
                  <w:rPr>
                    <w:rFonts w:hint="eastAsia"/>
                    <w:sz w:val="18"/>
                    <w:szCs w:val="18"/>
                  </w:rPr>
                  <w:instrText xml:space="preserve"> PAGE </w:instrText>
                </w:r>
                <w:r>
                  <w:rPr>
                    <w:rFonts w:hint="eastAsia"/>
                    <w:sz w:val="18"/>
                    <w:szCs w:val="18"/>
                  </w:rPr>
                  <w:fldChar w:fldCharType="separate"/>
                </w:r>
                <w:r>
                  <w:rPr>
                    <w:sz w:val="18"/>
                    <w:szCs w:val="18"/>
                  </w:rPr>
                  <w:t>54</w:t>
                </w:r>
                <w:r>
                  <w:rPr>
                    <w:rFonts w:hint="eastAsia"/>
                    <w:sz w:val="18"/>
                    <w:szCs w:val="18"/>
                  </w:rPr>
                  <w:fldChar w:fldCharType="end"/>
                </w:r>
                <w:r>
                  <w:rPr>
                    <w:rFonts w:hint="eastAsia"/>
                    <w:spacing w:val="-15"/>
                    <w:sz w:val="18"/>
                    <w:szCs w:val="18"/>
                  </w:rPr>
                  <w:t>页，共</w:t>
                </w:r>
                <w:r>
                  <w:rPr>
                    <w:rFonts w:hint="eastAsia"/>
                    <w:spacing w:val="-15"/>
                    <w:sz w:val="18"/>
                    <w:szCs w:val="18"/>
                    <w:lang w:val="en-US"/>
                  </w:rPr>
                  <w:t>5</w:t>
                </w:r>
                <w:r>
                  <w:rPr>
                    <w:spacing w:val="-15"/>
                    <w:sz w:val="18"/>
                    <w:szCs w:val="18"/>
                    <w:lang w:val="en-US"/>
                  </w:rPr>
                  <w:t>6</w:t>
                </w:r>
                <w:r>
                  <w:rPr>
                    <w:rFonts w:hint="eastAsia"/>
                    <w:sz w:val="18"/>
                    <w:szCs w:val="18"/>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double" w:color="auto" w:sz="8" w:space="0"/>
      </w:pBdr>
      <w:jc w:val="both"/>
      <w:rPr>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77BC45"/>
    <w:multiLevelType w:val="multilevel"/>
    <w:tmpl w:val="9377BC45"/>
    <w:lvl w:ilvl="0" w:tentative="0">
      <w:start w:val="18"/>
      <w:numFmt w:val="decimal"/>
      <w:lvlText w:val="（%1）"/>
      <w:lvlJc w:val="left"/>
      <w:pPr>
        <w:ind w:left="2109" w:hanging="750"/>
      </w:pPr>
      <w:rPr>
        <w:rFonts w:hint="default"/>
        <w:b/>
        <w:bCs/>
        <w:spacing w:val="-2"/>
        <w:w w:val="99"/>
        <w:lang w:val="zh-CN" w:eastAsia="zh-CN" w:bidi="zh-CN"/>
      </w:rPr>
    </w:lvl>
    <w:lvl w:ilvl="1" w:tentative="0">
      <w:start w:val="1"/>
      <w:numFmt w:val="decimal"/>
      <w:lvlText w:val="%2."/>
      <w:lvlJc w:val="left"/>
      <w:pPr>
        <w:ind w:left="2043" w:hanging="203"/>
      </w:pPr>
      <w:rPr>
        <w:rFonts w:hint="default" w:ascii="Arial" w:hAnsi="Arial" w:eastAsia="Arial" w:cs="Arial"/>
        <w:b/>
        <w:bCs/>
        <w:w w:val="99"/>
        <w:sz w:val="22"/>
        <w:szCs w:val="22"/>
        <w:lang w:val="zh-CN" w:eastAsia="zh-CN" w:bidi="zh-CN"/>
      </w:rPr>
    </w:lvl>
    <w:lvl w:ilvl="2" w:tentative="0">
      <w:start w:val="1"/>
      <w:numFmt w:val="decimal"/>
      <w:lvlText w:val="%2.%3"/>
      <w:lvlJc w:val="left"/>
      <w:pPr>
        <w:ind w:left="1359" w:hanging="459"/>
      </w:pPr>
      <w:rPr>
        <w:rFonts w:hint="default" w:ascii="Arial" w:hAnsi="Arial" w:eastAsia="Arial" w:cs="Arial"/>
        <w:spacing w:val="-10"/>
        <w:w w:val="99"/>
        <w:sz w:val="24"/>
        <w:szCs w:val="24"/>
        <w:lang w:val="zh-CN" w:eastAsia="zh-CN" w:bidi="zh-CN"/>
      </w:rPr>
    </w:lvl>
    <w:lvl w:ilvl="3" w:tentative="0">
      <w:start w:val="0"/>
      <w:numFmt w:val="bullet"/>
      <w:lvlText w:val="•"/>
      <w:lvlJc w:val="left"/>
      <w:pPr>
        <w:ind w:left="3271" w:hanging="459"/>
      </w:pPr>
      <w:rPr>
        <w:rFonts w:hint="default"/>
        <w:lang w:val="zh-CN" w:eastAsia="zh-CN" w:bidi="zh-CN"/>
      </w:rPr>
    </w:lvl>
    <w:lvl w:ilvl="4" w:tentative="0">
      <w:start w:val="0"/>
      <w:numFmt w:val="bullet"/>
      <w:lvlText w:val="•"/>
      <w:lvlJc w:val="left"/>
      <w:pPr>
        <w:ind w:left="4432" w:hanging="459"/>
      </w:pPr>
      <w:rPr>
        <w:rFonts w:hint="default"/>
        <w:lang w:val="zh-CN" w:eastAsia="zh-CN" w:bidi="zh-CN"/>
      </w:rPr>
    </w:lvl>
    <w:lvl w:ilvl="5" w:tentative="0">
      <w:start w:val="0"/>
      <w:numFmt w:val="bullet"/>
      <w:lvlText w:val="•"/>
      <w:lvlJc w:val="left"/>
      <w:pPr>
        <w:ind w:left="5593" w:hanging="459"/>
      </w:pPr>
      <w:rPr>
        <w:rFonts w:hint="default"/>
        <w:lang w:val="zh-CN" w:eastAsia="zh-CN" w:bidi="zh-CN"/>
      </w:rPr>
    </w:lvl>
    <w:lvl w:ilvl="6" w:tentative="0">
      <w:start w:val="0"/>
      <w:numFmt w:val="bullet"/>
      <w:lvlText w:val="•"/>
      <w:lvlJc w:val="left"/>
      <w:pPr>
        <w:ind w:left="6754" w:hanging="459"/>
      </w:pPr>
      <w:rPr>
        <w:rFonts w:hint="default"/>
        <w:lang w:val="zh-CN" w:eastAsia="zh-CN" w:bidi="zh-CN"/>
      </w:rPr>
    </w:lvl>
    <w:lvl w:ilvl="7" w:tentative="0">
      <w:start w:val="0"/>
      <w:numFmt w:val="bullet"/>
      <w:lvlText w:val="•"/>
      <w:lvlJc w:val="left"/>
      <w:pPr>
        <w:ind w:left="7915" w:hanging="459"/>
      </w:pPr>
      <w:rPr>
        <w:rFonts w:hint="default"/>
        <w:lang w:val="zh-CN" w:eastAsia="zh-CN" w:bidi="zh-CN"/>
      </w:rPr>
    </w:lvl>
    <w:lvl w:ilvl="8" w:tentative="0">
      <w:start w:val="0"/>
      <w:numFmt w:val="bullet"/>
      <w:lvlText w:val="•"/>
      <w:lvlJc w:val="left"/>
      <w:pPr>
        <w:ind w:left="9075" w:hanging="459"/>
      </w:pPr>
      <w:rPr>
        <w:rFonts w:hint="default"/>
        <w:lang w:val="zh-CN" w:eastAsia="zh-CN" w:bidi="zh-CN"/>
      </w:rPr>
    </w:lvl>
  </w:abstractNum>
  <w:abstractNum w:abstractNumId="1">
    <w:nsid w:val="95D008D5"/>
    <w:multiLevelType w:val="singleLevel"/>
    <w:tmpl w:val="95D008D5"/>
    <w:lvl w:ilvl="0" w:tentative="0">
      <w:start w:val="1"/>
      <w:numFmt w:val="chineseCounting"/>
      <w:suff w:val="space"/>
      <w:lvlText w:val="第%1部分"/>
      <w:lvlJc w:val="left"/>
      <w:rPr>
        <w:rFonts w:hint="eastAsia"/>
      </w:rPr>
    </w:lvl>
  </w:abstractNum>
  <w:abstractNum w:abstractNumId="2">
    <w:nsid w:val="9ACF65A0"/>
    <w:multiLevelType w:val="multilevel"/>
    <w:tmpl w:val="9ACF65A0"/>
    <w:lvl w:ilvl="0" w:tentative="0">
      <w:start w:val="1"/>
      <w:numFmt w:val="decimal"/>
      <w:lvlText w:val="（%1）"/>
      <w:lvlJc w:val="left"/>
      <w:pPr>
        <w:ind w:left="1548" w:hanging="616"/>
      </w:pPr>
      <w:rPr>
        <w:rFonts w:hint="default" w:ascii="宋体" w:hAnsi="宋体" w:eastAsia="宋体" w:cs="宋体"/>
        <w:w w:val="99"/>
        <w:sz w:val="22"/>
        <w:szCs w:val="22"/>
        <w:lang w:val="zh-CN" w:eastAsia="zh-CN" w:bidi="zh-CN"/>
      </w:rPr>
    </w:lvl>
    <w:lvl w:ilvl="1" w:tentative="0">
      <w:start w:val="0"/>
      <w:numFmt w:val="bullet"/>
      <w:lvlText w:val="•"/>
      <w:lvlJc w:val="left"/>
      <w:pPr>
        <w:ind w:left="2440" w:hanging="616"/>
      </w:pPr>
      <w:rPr>
        <w:rFonts w:hint="default"/>
        <w:lang w:val="zh-CN" w:eastAsia="zh-CN" w:bidi="zh-CN"/>
      </w:rPr>
    </w:lvl>
    <w:lvl w:ilvl="2" w:tentative="0">
      <w:start w:val="0"/>
      <w:numFmt w:val="bullet"/>
      <w:lvlText w:val="•"/>
      <w:lvlJc w:val="left"/>
      <w:pPr>
        <w:ind w:left="3341" w:hanging="616"/>
      </w:pPr>
      <w:rPr>
        <w:rFonts w:hint="default"/>
        <w:lang w:val="zh-CN" w:eastAsia="zh-CN" w:bidi="zh-CN"/>
      </w:rPr>
    </w:lvl>
    <w:lvl w:ilvl="3" w:tentative="0">
      <w:start w:val="0"/>
      <w:numFmt w:val="bullet"/>
      <w:lvlText w:val="•"/>
      <w:lvlJc w:val="left"/>
      <w:pPr>
        <w:ind w:left="4241" w:hanging="616"/>
      </w:pPr>
      <w:rPr>
        <w:rFonts w:hint="default"/>
        <w:lang w:val="zh-CN" w:eastAsia="zh-CN" w:bidi="zh-CN"/>
      </w:rPr>
    </w:lvl>
    <w:lvl w:ilvl="4" w:tentative="0">
      <w:start w:val="0"/>
      <w:numFmt w:val="bullet"/>
      <w:lvlText w:val="•"/>
      <w:lvlJc w:val="left"/>
      <w:pPr>
        <w:ind w:left="5142" w:hanging="616"/>
      </w:pPr>
      <w:rPr>
        <w:rFonts w:hint="default"/>
        <w:lang w:val="zh-CN" w:eastAsia="zh-CN" w:bidi="zh-CN"/>
      </w:rPr>
    </w:lvl>
    <w:lvl w:ilvl="5" w:tentative="0">
      <w:start w:val="0"/>
      <w:numFmt w:val="bullet"/>
      <w:lvlText w:val="•"/>
      <w:lvlJc w:val="left"/>
      <w:pPr>
        <w:ind w:left="6043" w:hanging="616"/>
      </w:pPr>
      <w:rPr>
        <w:rFonts w:hint="default"/>
        <w:lang w:val="zh-CN" w:eastAsia="zh-CN" w:bidi="zh-CN"/>
      </w:rPr>
    </w:lvl>
    <w:lvl w:ilvl="6" w:tentative="0">
      <w:start w:val="0"/>
      <w:numFmt w:val="bullet"/>
      <w:lvlText w:val="•"/>
      <w:lvlJc w:val="left"/>
      <w:pPr>
        <w:ind w:left="6943" w:hanging="616"/>
      </w:pPr>
      <w:rPr>
        <w:rFonts w:hint="default"/>
        <w:lang w:val="zh-CN" w:eastAsia="zh-CN" w:bidi="zh-CN"/>
      </w:rPr>
    </w:lvl>
    <w:lvl w:ilvl="7" w:tentative="0">
      <w:start w:val="0"/>
      <w:numFmt w:val="bullet"/>
      <w:lvlText w:val="•"/>
      <w:lvlJc w:val="left"/>
      <w:pPr>
        <w:ind w:left="7844" w:hanging="616"/>
      </w:pPr>
      <w:rPr>
        <w:rFonts w:hint="default"/>
        <w:lang w:val="zh-CN" w:eastAsia="zh-CN" w:bidi="zh-CN"/>
      </w:rPr>
    </w:lvl>
    <w:lvl w:ilvl="8" w:tentative="0">
      <w:start w:val="0"/>
      <w:numFmt w:val="bullet"/>
      <w:lvlText w:val="•"/>
      <w:lvlJc w:val="left"/>
      <w:pPr>
        <w:ind w:left="8745" w:hanging="616"/>
      </w:pPr>
      <w:rPr>
        <w:rFonts w:hint="default"/>
        <w:lang w:val="zh-CN" w:eastAsia="zh-CN" w:bidi="zh-CN"/>
      </w:rPr>
    </w:lvl>
  </w:abstractNum>
  <w:abstractNum w:abstractNumId="3">
    <w:nsid w:val="B0ED9BEA"/>
    <w:multiLevelType w:val="multilevel"/>
    <w:tmpl w:val="B0ED9BEA"/>
    <w:lvl w:ilvl="0" w:tentative="0">
      <w:start w:val="2"/>
      <w:numFmt w:val="decimal"/>
      <w:lvlText w:val="%1."/>
      <w:lvlJc w:val="left"/>
      <w:pPr>
        <w:ind w:left="508" w:hanging="204"/>
      </w:pPr>
      <w:rPr>
        <w:rFonts w:hint="default" w:ascii="Arial" w:hAnsi="Arial" w:eastAsia="Arial" w:cs="Arial"/>
        <w:w w:val="100"/>
        <w:sz w:val="22"/>
        <w:szCs w:val="22"/>
        <w:lang w:val="zh-CN" w:eastAsia="zh-CN" w:bidi="zh-CN"/>
      </w:rPr>
    </w:lvl>
    <w:lvl w:ilvl="1" w:tentative="0">
      <w:start w:val="0"/>
      <w:numFmt w:val="bullet"/>
      <w:lvlText w:val="•"/>
      <w:lvlJc w:val="left"/>
      <w:pPr>
        <w:ind w:left="1504" w:hanging="204"/>
      </w:pPr>
      <w:rPr>
        <w:rFonts w:hint="default"/>
        <w:lang w:val="zh-CN" w:eastAsia="zh-CN" w:bidi="zh-CN"/>
      </w:rPr>
    </w:lvl>
    <w:lvl w:ilvl="2" w:tentative="0">
      <w:start w:val="0"/>
      <w:numFmt w:val="bullet"/>
      <w:lvlText w:val="•"/>
      <w:lvlJc w:val="left"/>
      <w:pPr>
        <w:ind w:left="2509" w:hanging="204"/>
      </w:pPr>
      <w:rPr>
        <w:rFonts w:hint="default"/>
        <w:lang w:val="zh-CN" w:eastAsia="zh-CN" w:bidi="zh-CN"/>
      </w:rPr>
    </w:lvl>
    <w:lvl w:ilvl="3" w:tentative="0">
      <w:start w:val="0"/>
      <w:numFmt w:val="bullet"/>
      <w:lvlText w:val="•"/>
      <w:lvlJc w:val="left"/>
      <w:pPr>
        <w:ind w:left="3513" w:hanging="204"/>
      </w:pPr>
      <w:rPr>
        <w:rFonts w:hint="default"/>
        <w:lang w:val="zh-CN" w:eastAsia="zh-CN" w:bidi="zh-CN"/>
      </w:rPr>
    </w:lvl>
    <w:lvl w:ilvl="4" w:tentative="0">
      <w:start w:val="0"/>
      <w:numFmt w:val="bullet"/>
      <w:lvlText w:val="•"/>
      <w:lvlJc w:val="left"/>
      <w:pPr>
        <w:ind w:left="4518" w:hanging="204"/>
      </w:pPr>
      <w:rPr>
        <w:rFonts w:hint="default"/>
        <w:lang w:val="zh-CN" w:eastAsia="zh-CN" w:bidi="zh-CN"/>
      </w:rPr>
    </w:lvl>
    <w:lvl w:ilvl="5" w:tentative="0">
      <w:start w:val="0"/>
      <w:numFmt w:val="bullet"/>
      <w:lvlText w:val="•"/>
      <w:lvlJc w:val="left"/>
      <w:pPr>
        <w:ind w:left="5523" w:hanging="204"/>
      </w:pPr>
      <w:rPr>
        <w:rFonts w:hint="default"/>
        <w:lang w:val="zh-CN" w:eastAsia="zh-CN" w:bidi="zh-CN"/>
      </w:rPr>
    </w:lvl>
    <w:lvl w:ilvl="6" w:tentative="0">
      <w:start w:val="0"/>
      <w:numFmt w:val="bullet"/>
      <w:lvlText w:val="•"/>
      <w:lvlJc w:val="left"/>
      <w:pPr>
        <w:ind w:left="6527" w:hanging="204"/>
      </w:pPr>
      <w:rPr>
        <w:rFonts w:hint="default"/>
        <w:lang w:val="zh-CN" w:eastAsia="zh-CN" w:bidi="zh-CN"/>
      </w:rPr>
    </w:lvl>
    <w:lvl w:ilvl="7" w:tentative="0">
      <w:start w:val="0"/>
      <w:numFmt w:val="bullet"/>
      <w:lvlText w:val="•"/>
      <w:lvlJc w:val="left"/>
      <w:pPr>
        <w:ind w:left="7532" w:hanging="204"/>
      </w:pPr>
      <w:rPr>
        <w:rFonts w:hint="default"/>
        <w:lang w:val="zh-CN" w:eastAsia="zh-CN" w:bidi="zh-CN"/>
      </w:rPr>
    </w:lvl>
    <w:lvl w:ilvl="8" w:tentative="0">
      <w:start w:val="0"/>
      <w:numFmt w:val="bullet"/>
      <w:lvlText w:val="•"/>
      <w:lvlJc w:val="left"/>
      <w:pPr>
        <w:ind w:left="8537" w:hanging="204"/>
      </w:pPr>
      <w:rPr>
        <w:rFonts w:hint="default"/>
        <w:lang w:val="zh-CN" w:eastAsia="zh-CN" w:bidi="zh-CN"/>
      </w:rPr>
    </w:lvl>
  </w:abstractNum>
  <w:abstractNum w:abstractNumId="4">
    <w:nsid w:val="B5E306ED"/>
    <w:multiLevelType w:val="multilevel"/>
    <w:tmpl w:val="B5E306ED"/>
    <w:lvl w:ilvl="0" w:tentative="0">
      <w:start w:val="1"/>
      <w:numFmt w:val="decimal"/>
      <w:lvlText w:val="%1."/>
      <w:lvlJc w:val="left"/>
      <w:pPr>
        <w:ind w:left="710" w:hanging="203"/>
      </w:pPr>
      <w:rPr>
        <w:rFonts w:hint="default" w:ascii="Arial" w:hAnsi="Arial" w:eastAsia="Arial" w:cs="Arial"/>
        <w:w w:val="100"/>
        <w:sz w:val="22"/>
        <w:szCs w:val="22"/>
        <w:lang w:val="zh-CN" w:eastAsia="zh-CN" w:bidi="zh-CN"/>
      </w:rPr>
    </w:lvl>
    <w:lvl w:ilvl="1" w:tentative="0">
      <w:start w:val="1"/>
      <w:numFmt w:val="decimal"/>
      <w:lvlText w:val="%2."/>
      <w:lvlJc w:val="left"/>
      <w:pPr>
        <w:ind w:left="629" w:hanging="203"/>
      </w:pPr>
      <w:rPr>
        <w:rFonts w:hint="default" w:ascii="Arial" w:hAnsi="Arial" w:eastAsia="Arial" w:cs="Arial"/>
        <w:b/>
        <w:bCs/>
        <w:w w:val="99"/>
        <w:sz w:val="22"/>
        <w:szCs w:val="22"/>
        <w:lang w:val="zh-CN" w:eastAsia="zh-CN" w:bidi="zh-CN"/>
      </w:rPr>
    </w:lvl>
    <w:lvl w:ilvl="2" w:tentative="0">
      <w:start w:val="1"/>
      <w:numFmt w:val="decimal"/>
      <w:lvlText w:val="%2.%3"/>
      <w:lvlJc w:val="left"/>
      <w:pPr>
        <w:ind w:left="1129" w:hanging="562"/>
      </w:pPr>
      <w:rPr>
        <w:rFonts w:hint="default"/>
        <w:spacing w:val="-2"/>
        <w:w w:val="99"/>
        <w:lang w:val="zh-CN" w:eastAsia="zh-CN" w:bidi="zh-CN"/>
      </w:rPr>
    </w:lvl>
    <w:lvl w:ilvl="3" w:tentative="0">
      <w:start w:val="1"/>
      <w:numFmt w:val="decimal"/>
      <w:lvlText w:val="%2.%3.%4"/>
      <w:lvlJc w:val="left"/>
      <w:pPr>
        <w:ind w:left="508" w:hanging="562"/>
      </w:pPr>
      <w:rPr>
        <w:rFonts w:hint="default" w:ascii="Arial" w:hAnsi="Arial" w:eastAsia="Arial" w:cs="Arial"/>
        <w:spacing w:val="-26"/>
        <w:w w:val="99"/>
        <w:sz w:val="24"/>
        <w:szCs w:val="24"/>
        <w:lang w:val="zh-CN" w:eastAsia="zh-CN" w:bidi="zh-CN"/>
      </w:rPr>
    </w:lvl>
    <w:lvl w:ilvl="4" w:tentative="0">
      <w:start w:val="0"/>
      <w:numFmt w:val="bullet"/>
      <w:lvlText w:val="•"/>
      <w:lvlJc w:val="left"/>
      <w:pPr>
        <w:ind w:left="1380" w:hanging="562"/>
      </w:pPr>
      <w:rPr>
        <w:rFonts w:hint="default"/>
        <w:lang w:val="zh-CN" w:eastAsia="zh-CN" w:bidi="zh-CN"/>
      </w:rPr>
    </w:lvl>
    <w:lvl w:ilvl="5" w:tentative="0">
      <w:start w:val="0"/>
      <w:numFmt w:val="bullet"/>
      <w:lvlText w:val="•"/>
      <w:lvlJc w:val="left"/>
      <w:pPr>
        <w:ind w:left="1500" w:hanging="562"/>
      </w:pPr>
      <w:rPr>
        <w:rFonts w:hint="default"/>
        <w:lang w:val="zh-CN" w:eastAsia="zh-CN" w:bidi="zh-CN"/>
      </w:rPr>
    </w:lvl>
    <w:lvl w:ilvl="6" w:tentative="0">
      <w:start w:val="0"/>
      <w:numFmt w:val="bullet"/>
      <w:lvlText w:val="•"/>
      <w:lvlJc w:val="left"/>
      <w:pPr>
        <w:ind w:left="1520" w:hanging="562"/>
      </w:pPr>
      <w:rPr>
        <w:rFonts w:hint="default"/>
        <w:lang w:val="zh-CN" w:eastAsia="zh-CN" w:bidi="zh-CN"/>
      </w:rPr>
    </w:lvl>
    <w:lvl w:ilvl="7" w:tentative="0">
      <w:start w:val="0"/>
      <w:numFmt w:val="bullet"/>
      <w:lvlText w:val="•"/>
      <w:lvlJc w:val="left"/>
      <w:pPr>
        <w:ind w:left="3776" w:hanging="562"/>
      </w:pPr>
      <w:rPr>
        <w:rFonts w:hint="default"/>
        <w:lang w:val="zh-CN" w:eastAsia="zh-CN" w:bidi="zh-CN"/>
      </w:rPr>
    </w:lvl>
    <w:lvl w:ilvl="8" w:tentative="0">
      <w:start w:val="0"/>
      <w:numFmt w:val="bullet"/>
      <w:lvlText w:val="•"/>
      <w:lvlJc w:val="left"/>
      <w:pPr>
        <w:ind w:left="6033" w:hanging="562"/>
      </w:pPr>
      <w:rPr>
        <w:rFonts w:hint="default"/>
        <w:lang w:val="zh-CN" w:eastAsia="zh-CN" w:bidi="zh-CN"/>
      </w:rPr>
    </w:lvl>
  </w:abstractNum>
  <w:abstractNum w:abstractNumId="5">
    <w:nsid w:val="B88D21A8"/>
    <w:multiLevelType w:val="multilevel"/>
    <w:tmpl w:val="B88D21A8"/>
    <w:lvl w:ilvl="0" w:tentative="0">
      <w:start w:val="1"/>
      <w:numFmt w:val="decimal"/>
      <w:lvlText w:val="（%1）"/>
      <w:lvlJc w:val="left"/>
      <w:pPr>
        <w:ind w:left="1123" w:hanging="616"/>
      </w:pPr>
      <w:rPr>
        <w:rFonts w:hint="default" w:ascii="宋体" w:hAnsi="宋体" w:eastAsia="宋体" w:cs="宋体"/>
        <w:spacing w:val="-1"/>
        <w:w w:val="99"/>
        <w:sz w:val="22"/>
        <w:szCs w:val="22"/>
        <w:lang w:val="zh-CN" w:eastAsia="zh-CN" w:bidi="zh-CN"/>
      </w:rPr>
    </w:lvl>
    <w:lvl w:ilvl="1" w:tentative="0">
      <w:start w:val="0"/>
      <w:numFmt w:val="bullet"/>
      <w:lvlText w:val="•"/>
      <w:lvlJc w:val="left"/>
      <w:pPr>
        <w:ind w:left="2062" w:hanging="616"/>
      </w:pPr>
      <w:rPr>
        <w:rFonts w:hint="default"/>
        <w:lang w:val="zh-CN" w:eastAsia="zh-CN" w:bidi="zh-CN"/>
      </w:rPr>
    </w:lvl>
    <w:lvl w:ilvl="2" w:tentative="0">
      <w:start w:val="0"/>
      <w:numFmt w:val="bullet"/>
      <w:lvlText w:val="•"/>
      <w:lvlJc w:val="left"/>
      <w:pPr>
        <w:ind w:left="3005" w:hanging="616"/>
      </w:pPr>
      <w:rPr>
        <w:rFonts w:hint="default"/>
        <w:lang w:val="zh-CN" w:eastAsia="zh-CN" w:bidi="zh-CN"/>
      </w:rPr>
    </w:lvl>
    <w:lvl w:ilvl="3" w:tentative="0">
      <w:start w:val="0"/>
      <w:numFmt w:val="bullet"/>
      <w:lvlText w:val="•"/>
      <w:lvlJc w:val="left"/>
      <w:pPr>
        <w:ind w:left="3947" w:hanging="616"/>
      </w:pPr>
      <w:rPr>
        <w:rFonts w:hint="default"/>
        <w:lang w:val="zh-CN" w:eastAsia="zh-CN" w:bidi="zh-CN"/>
      </w:rPr>
    </w:lvl>
    <w:lvl w:ilvl="4" w:tentative="0">
      <w:start w:val="0"/>
      <w:numFmt w:val="bullet"/>
      <w:lvlText w:val="•"/>
      <w:lvlJc w:val="left"/>
      <w:pPr>
        <w:ind w:left="4890" w:hanging="616"/>
      </w:pPr>
      <w:rPr>
        <w:rFonts w:hint="default"/>
        <w:lang w:val="zh-CN" w:eastAsia="zh-CN" w:bidi="zh-CN"/>
      </w:rPr>
    </w:lvl>
    <w:lvl w:ilvl="5" w:tentative="0">
      <w:start w:val="0"/>
      <w:numFmt w:val="bullet"/>
      <w:lvlText w:val="•"/>
      <w:lvlJc w:val="left"/>
      <w:pPr>
        <w:ind w:left="5833" w:hanging="616"/>
      </w:pPr>
      <w:rPr>
        <w:rFonts w:hint="default"/>
        <w:lang w:val="zh-CN" w:eastAsia="zh-CN" w:bidi="zh-CN"/>
      </w:rPr>
    </w:lvl>
    <w:lvl w:ilvl="6" w:tentative="0">
      <w:start w:val="0"/>
      <w:numFmt w:val="bullet"/>
      <w:lvlText w:val="•"/>
      <w:lvlJc w:val="left"/>
      <w:pPr>
        <w:ind w:left="6775" w:hanging="616"/>
      </w:pPr>
      <w:rPr>
        <w:rFonts w:hint="default"/>
        <w:lang w:val="zh-CN" w:eastAsia="zh-CN" w:bidi="zh-CN"/>
      </w:rPr>
    </w:lvl>
    <w:lvl w:ilvl="7" w:tentative="0">
      <w:start w:val="0"/>
      <w:numFmt w:val="bullet"/>
      <w:lvlText w:val="•"/>
      <w:lvlJc w:val="left"/>
      <w:pPr>
        <w:ind w:left="7718" w:hanging="616"/>
      </w:pPr>
      <w:rPr>
        <w:rFonts w:hint="default"/>
        <w:lang w:val="zh-CN" w:eastAsia="zh-CN" w:bidi="zh-CN"/>
      </w:rPr>
    </w:lvl>
    <w:lvl w:ilvl="8" w:tentative="0">
      <w:start w:val="0"/>
      <w:numFmt w:val="bullet"/>
      <w:lvlText w:val="•"/>
      <w:lvlJc w:val="left"/>
      <w:pPr>
        <w:ind w:left="8661" w:hanging="616"/>
      </w:pPr>
      <w:rPr>
        <w:rFonts w:hint="default"/>
        <w:lang w:val="zh-CN" w:eastAsia="zh-CN" w:bidi="zh-CN"/>
      </w:rPr>
    </w:lvl>
  </w:abstractNum>
  <w:abstractNum w:abstractNumId="6">
    <w:nsid w:val="BE923771"/>
    <w:multiLevelType w:val="multilevel"/>
    <w:tmpl w:val="BE923771"/>
    <w:lvl w:ilvl="0" w:tentative="0">
      <w:start w:val="1"/>
      <w:numFmt w:val="decimal"/>
      <w:lvlText w:val="%1."/>
      <w:lvlJc w:val="left"/>
      <w:pPr>
        <w:ind w:left="1087" w:hanging="203"/>
      </w:pPr>
      <w:rPr>
        <w:rFonts w:hint="default" w:ascii="Arial" w:hAnsi="Arial" w:eastAsia="Arial" w:cs="Arial"/>
        <w:w w:val="100"/>
        <w:sz w:val="22"/>
        <w:szCs w:val="22"/>
        <w:lang w:val="zh-CN" w:eastAsia="zh-CN" w:bidi="zh-CN"/>
      </w:rPr>
    </w:lvl>
    <w:lvl w:ilvl="1" w:tentative="0">
      <w:start w:val="1"/>
      <w:numFmt w:val="decimal"/>
      <w:lvlText w:val="%2."/>
      <w:lvlJc w:val="left"/>
      <w:pPr>
        <w:ind w:left="508" w:hanging="203"/>
      </w:pPr>
      <w:rPr>
        <w:rFonts w:hint="default" w:ascii="Arial" w:hAnsi="Arial" w:eastAsia="Arial" w:cs="Arial"/>
        <w:w w:val="100"/>
        <w:sz w:val="22"/>
        <w:szCs w:val="22"/>
        <w:lang w:val="zh-CN" w:eastAsia="zh-CN" w:bidi="zh-CN"/>
      </w:rPr>
    </w:lvl>
    <w:lvl w:ilvl="2" w:tentative="0">
      <w:start w:val="0"/>
      <w:numFmt w:val="bullet"/>
      <w:lvlText w:val="•"/>
      <w:lvlJc w:val="left"/>
      <w:pPr>
        <w:ind w:left="2131" w:hanging="203"/>
      </w:pPr>
      <w:rPr>
        <w:rFonts w:hint="default"/>
        <w:lang w:val="zh-CN" w:eastAsia="zh-CN" w:bidi="zh-CN"/>
      </w:rPr>
    </w:lvl>
    <w:lvl w:ilvl="3" w:tentative="0">
      <w:start w:val="0"/>
      <w:numFmt w:val="bullet"/>
      <w:lvlText w:val="•"/>
      <w:lvlJc w:val="left"/>
      <w:pPr>
        <w:ind w:left="3183" w:hanging="203"/>
      </w:pPr>
      <w:rPr>
        <w:rFonts w:hint="default"/>
        <w:lang w:val="zh-CN" w:eastAsia="zh-CN" w:bidi="zh-CN"/>
      </w:rPr>
    </w:lvl>
    <w:lvl w:ilvl="4" w:tentative="0">
      <w:start w:val="0"/>
      <w:numFmt w:val="bullet"/>
      <w:lvlText w:val="•"/>
      <w:lvlJc w:val="left"/>
      <w:pPr>
        <w:ind w:left="4235" w:hanging="203"/>
      </w:pPr>
      <w:rPr>
        <w:rFonts w:hint="default"/>
        <w:lang w:val="zh-CN" w:eastAsia="zh-CN" w:bidi="zh-CN"/>
      </w:rPr>
    </w:lvl>
    <w:lvl w:ilvl="5" w:tentative="0">
      <w:start w:val="0"/>
      <w:numFmt w:val="bullet"/>
      <w:lvlText w:val="•"/>
      <w:lvlJc w:val="left"/>
      <w:pPr>
        <w:ind w:left="5287" w:hanging="203"/>
      </w:pPr>
      <w:rPr>
        <w:rFonts w:hint="default"/>
        <w:lang w:val="zh-CN" w:eastAsia="zh-CN" w:bidi="zh-CN"/>
      </w:rPr>
    </w:lvl>
    <w:lvl w:ilvl="6" w:tentative="0">
      <w:start w:val="0"/>
      <w:numFmt w:val="bullet"/>
      <w:lvlText w:val="•"/>
      <w:lvlJc w:val="left"/>
      <w:pPr>
        <w:ind w:left="6339" w:hanging="203"/>
      </w:pPr>
      <w:rPr>
        <w:rFonts w:hint="default"/>
        <w:lang w:val="zh-CN" w:eastAsia="zh-CN" w:bidi="zh-CN"/>
      </w:rPr>
    </w:lvl>
    <w:lvl w:ilvl="7" w:tentative="0">
      <w:start w:val="0"/>
      <w:numFmt w:val="bullet"/>
      <w:lvlText w:val="•"/>
      <w:lvlJc w:val="left"/>
      <w:pPr>
        <w:ind w:left="7390" w:hanging="203"/>
      </w:pPr>
      <w:rPr>
        <w:rFonts w:hint="default"/>
        <w:lang w:val="zh-CN" w:eastAsia="zh-CN" w:bidi="zh-CN"/>
      </w:rPr>
    </w:lvl>
    <w:lvl w:ilvl="8" w:tentative="0">
      <w:start w:val="0"/>
      <w:numFmt w:val="bullet"/>
      <w:lvlText w:val="•"/>
      <w:lvlJc w:val="left"/>
      <w:pPr>
        <w:ind w:left="8442" w:hanging="203"/>
      </w:pPr>
      <w:rPr>
        <w:rFonts w:hint="default"/>
        <w:lang w:val="zh-CN" w:eastAsia="zh-CN" w:bidi="zh-CN"/>
      </w:rPr>
    </w:lvl>
  </w:abstractNum>
  <w:abstractNum w:abstractNumId="7">
    <w:nsid w:val="E7B27C5B"/>
    <w:multiLevelType w:val="multilevel"/>
    <w:tmpl w:val="E7B27C5B"/>
    <w:lvl w:ilvl="0" w:tentative="0">
      <w:start w:val="1"/>
      <w:numFmt w:val="decimal"/>
      <w:lvlText w:val="%1."/>
      <w:lvlJc w:val="left"/>
      <w:pPr>
        <w:ind w:left="1190" w:hanging="203"/>
      </w:pPr>
      <w:rPr>
        <w:rFonts w:hint="default" w:ascii="Arial" w:hAnsi="Arial" w:eastAsia="Arial" w:cs="Arial"/>
        <w:w w:val="100"/>
        <w:sz w:val="22"/>
        <w:szCs w:val="22"/>
        <w:lang w:val="zh-CN" w:eastAsia="zh-CN" w:bidi="zh-CN"/>
      </w:rPr>
    </w:lvl>
    <w:lvl w:ilvl="1" w:tentative="0">
      <w:start w:val="0"/>
      <w:numFmt w:val="bullet"/>
      <w:lvlText w:val="•"/>
      <w:lvlJc w:val="left"/>
      <w:pPr>
        <w:ind w:left="2134" w:hanging="203"/>
      </w:pPr>
      <w:rPr>
        <w:rFonts w:hint="default"/>
        <w:lang w:val="zh-CN" w:eastAsia="zh-CN" w:bidi="zh-CN"/>
      </w:rPr>
    </w:lvl>
    <w:lvl w:ilvl="2" w:tentative="0">
      <w:start w:val="0"/>
      <w:numFmt w:val="bullet"/>
      <w:lvlText w:val="•"/>
      <w:lvlJc w:val="left"/>
      <w:pPr>
        <w:ind w:left="3069" w:hanging="203"/>
      </w:pPr>
      <w:rPr>
        <w:rFonts w:hint="default"/>
        <w:lang w:val="zh-CN" w:eastAsia="zh-CN" w:bidi="zh-CN"/>
      </w:rPr>
    </w:lvl>
    <w:lvl w:ilvl="3" w:tentative="0">
      <w:start w:val="0"/>
      <w:numFmt w:val="bullet"/>
      <w:lvlText w:val="•"/>
      <w:lvlJc w:val="left"/>
      <w:pPr>
        <w:ind w:left="4003" w:hanging="203"/>
      </w:pPr>
      <w:rPr>
        <w:rFonts w:hint="default"/>
        <w:lang w:val="zh-CN" w:eastAsia="zh-CN" w:bidi="zh-CN"/>
      </w:rPr>
    </w:lvl>
    <w:lvl w:ilvl="4" w:tentative="0">
      <w:start w:val="0"/>
      <w:numFmt w:val="bullet"/>
      <w:lvlText w:val="•"/>
      <w:lvlJc w:val="left"/>
      <w:pPr>
        <w:ind w:left="4938" w:hanging="203"/>
      </w:pPr>
      <w:rPr>
        <w:rFonts w:hint="default"/>
        <w:lang w:val="zh-CN" w:eastAsia="zh-CN" w:bidi="zh-CN"/>
      </w:rPr>
    </w:lvl>
    <w:lvl w:ilvl="5" w:tentative="0">
      <w:start w:val="0"/>
      <w:numFmt w:val="bullet"/>
      <w:lvlText w:val="•"/>
      <w:lvlJc w:val="left"/>
      <w:pPr>
        <w:ind w:left="5873" w:hanging="203"/>
      </w:pPr>
      <w:rPr>
        <w:rFonts w:hint="default"/>
        <w:lang w:val="zh-CN" w:eastAsia="zh-CN" w:bidi="zh-CN"/>
      </w:rPr>
    </w:lvl>
    <w:lvl w:ilvl="6" w:tentative="0">
      <w:start w:val="0"/>
      <w:numFmt w:val="bullet"/>
      <w:lvlText w:val="•"/>
      <w:lvlJc w:val="left"/>
      <w:pPr>
        <w:ind w:left="6807" w:hanging="203"/>
      </w:pPr>
      <w:rPr>
        <w:rFonts w:hint="default"/>
        <w:lang w:val="zh-CN" w:eastAsia="zh-CN" w:bidi="zh-CN"/>
      </w:rPr>
    </w:lvl>
    <w:lvl w:ilvl="7" w:tentative="0">
      <w:start w:val="0"/>
      <w:numFmt w:val="bullet"/>
      <w:lvlText w:val="•"/>
      <w:lvlJc w:val="left"/>
      <w:pPr>
        <w:ind w:left="7742" w:hanging="203"/>
      </w:pPr>
      <w:rPr>
        <w:rFonts w:hint="default"/>
        <w:lang w:val="zh-CN" w:eastAsia="zh-CN" w:bidi="zh-CN"/>
      </w:rPr>
    </w:lvl>
    <w:lvl w:ilvl="8" w:tentative="0">
      <w:start w:val="0"/>
      <w:numFmt w:val="bullet"/>
      <w:lvlText w:val="•"/>
      <w:lvlJc w:val="left"/>
      <w:pPr>
        <w:ind w:left="8677" w:hanging="203"/>
      </w:pPr>
      <w:rPr>
        <w:rFonts w:hint="default"/>
        <w:lang w:val="zh-CN" w:eastAsia="zh-CN" w:bidi="zh-CN"/>
      </w:rPr>
    </w:lvl>
  </w:abstractNum>
  <w:abstractNum w:abstractNumId="8">
    <w:nsid w:val="03D04F92"/>
    <w:multiLevelType w:val="singleLevel"/>
    <w:tmpl w:val="03D04F92"/>
    <w:lvl w:ilvl="0" w:tentative="0">
      <w:start w:val="2"/>
      <w:numFmt w:val="decimal"/>
      <w:suff w:val="nothing"/>
      <w:lvlText w:val="%1、"/>
      <w:lvlJc w:val="left"/>
    </w:lvl>
  </w:abstractNum>
  <w:abstractNum w:abstractNumId="9">
    <w:nsid w:val="2F2D79CE"/>
    <w:multiLevelType w:val="multilevel"/>
    <w:tmpl w:val="2F2D79CE"/>
    <w:lvl w:ilvl="0" w:tentative="0">
      <w:start w:val="1"/>
      <w:numFmt w:val="decimal"/>
      <w:lvlText w:val="（%1）"/>
      <w:lvlJc w:val="left"/>
      <w:pPr>
        <w:ind w:left="861" w:hanging="719"/>
      </w:pPr>
      <w:rPr>
        <w:rFonts w:hint="default"/>
        <w:b/>
        <w:bCs/>
        <w:spacing w:val="-3"/>
        <w:w w:val="99"/>
        <w:lang w:val="zh-CN" w:eastAsia="zh-CN" w:bidi="zh-CN"/>
      </w:rPr>
    </w:lvl>
    <w:lvl w:ilvl="1" w:tentative="0">
      <w:start w:val="1"/>
      <w:numFmt w:val="decimal"/>
      <w:lvlText w:val="%2."/>
      <w:lvlJc w:val="left"/>
      <w:pPr>
        <w:ind w:left="650" w:hanging="204"/>
      </w:pPr>
      <w:rPr>
        <w:rFonts w:hint="default" w:ascii="Arial" w:hAnsi="Arial" w:eastAsia="Arial" w:cs="Arial"/>
        <w:w w:val="100"/>
        <w:sz w:val="22"/>
        <w:szCs w:val="22"/>
        <w:lang w:val="zh-CN" w:eastAsia="zh-CN" w:bidi="zh-CN"/>
      </w:rPr>
    </w:lvl>
    <w:lvl w:ilvl="2" w:tentative="0">
      <w:start w:val="0"/>
      <w:numFmt w:val="bullet"/>
      <w:lvlText w:val="•"/>
      <w:lvlJc w:val="left"/>
      <w:pPr>
        <w:ind w:left="2398" w:hanging="204"/>
      </w:pPr>
      <w:rPr>
        <w:rFonts w:hint="default"/>
        <w:lang w:val="zh-CN" w:eastAsia="zh-CN" w:bidi="zh-CN"/>
      </w:rPr>
    </w:lvl>
    <w:lvl w:ilvl="3" w:tentative="0">
      <w:start w:val="0"/>
      <w:numFmt w:val="bullet"/>
      <w:lvlText w:val="•"/>
      <w:lvlJc w:val="left"/>
      <w:pPr>
        <w:ind w:left="3434" w:hanging="204"/>
      </w:pPr>
      <w:rPr>
        <w:rFonts w:hint="default"/>
        <w:lang w:val="zh-CN" w:eastAsia="zh-CN" w:bidi="zh-CN"/>
      </w:rPr>
    </w:lvl>
    <w:lvl w:ilvl="4" w:tentative="0">
      <w:start w:val="0"/>
      <w:numFmt w:val="bullet"/>
      <w:lvlText w:val="•"/>
      <w:lvlJc w:val="left"/>
      <w:pPr>
        <w:ind w:left="4470" w:hanging="204"/>
      </w:pPr>
      <w:rPr>
        <w:rFonts w:hint="default"/>
        <w:lang w:val="zh-CN" w:eastAsia="zh-CN" w:bidi="zh-CN"/>
      </w:rPr>
    </w:lvl>
    <w:lvl w:ilvl="5" w:tentative="0">
      <w:start w:val="0"/>
      <w:numFmt w:val="bullet"/>
      <w:lvlText w:val="•"/>
      <w:lvlJc w:val="left"/>
      <w:pPr>
        <w:ind w:left="5507" w:hanging="204"/>
      </w:pPr>
      <w:rPr>
        <w:rFonts w:hint="default"/>
        <w:lang w:val="zh-CN" w:eastAsia="zh-CN" w:bidi="zh-CN"/>
      </w:rPr>
    </w:lvl>
    <w:lvl w:ilvl="6" w:tentative="0">
      <w:start w:val="0"/>
      <w:numFmt w:val="bullet"/>
      <w:lvlText w:val="•"/>
      <w:lvlJc w:val="left"/>
      <w:pPr>
        <w:ind w:left="6543" w:hanging="204"/>
      </w:pPr>
      <w:rPr>
        <w:rFonts w:hint="default"/>
        <w:lang w:val="zh-CN" w:eastAsia="zh-CN" w:bidi="zh-CN"/>
      </w:rPr>
    </w:lvl>
    <w:lvl w:ilvl="7" w:tentative="0">
      <w:start w:val="0"/>
      <w:numFmt w:val="bullet"/>
      <w:lvlText w:val="•"/>
      <w:lvlJc w:val="left"/>
      <w:pPr>
        <w:ind w:left="7579" w:hanging="204"/>
      </w:pPr>
      <w:rPr>
        <w:rFonts w:hint="default"/>
        <w:lang w:val="zh-CN" w:eastAsia="zh-CN" w:bidi="zh-CN"/>
      </w:rPr>
    </w:lvl>
    <w:lvl w:ilvl="8" w:tentative="0">
      <w:start w:val="0"/>
      <w:numFmt w:val="bullet"/>
      <w:lvlText w:val="•"/>
      <w:lvlJc w:val="left"/>
      <w:pPr>
        <w:ind w:left="8615" w:hanging="204"/>
      </w:pPr>
      <w:rPr>
        <w:rFonts w:hint="default"/>
        <w:lang w:val="zh-CN" w:eastAsia="zh-CN" w:bidi="zh-CN"/>
      </w:rPr>
    </w:lvl>
  </w:abstractNum>
  <w:abstractNum w:abstractNumId="10">
    <w:nsid w:val="3C9899FD"/>
    <w:multiLevelType w:val="singleLevel"/>
    <w:tmpl w:val="3C9899FD"/>
    <w:lvl w:ilvl="0" w:tentative="0">
      <w:start w:val="4"/>
      <w:numFmt w:val="chineseCounting"/>
      <w:suff w:val="space"/>
      <w:lvlText w:val="第%1部分"/>
      <w:lvlJc w:val="left"/>
      <w:rPr>
        <w:rFonts w:hint="eastAsia"/>
      </w:rPr>
    </w:lvl>
  </w:abstractNum>
  <w:abstractNum w:abstractNumId="11">
    <w:nsid w:val="59EEFD2A"/>
    <w:multiLevelType w:val="multilevel"/>
    <w:tmpl w:val="59EEFD2A"/>
    <w:lvl w:ilvl="0" w:tentative="0">
      <w:start w:val="11"/>
      <w:numFmt w:val="decimal"/>
      <w:lvlText w:val="（%1）"/>
      <w:lvlJc w:val="left"/>
      <w:pPr>
        <w:ind w:left="1368" w:hanging="861"/>
      </w:pPr>
      <w:rPr>
        <w:rFonts w:hint="default"/>
        <w:b/>
        <w:bCs/>
        <w:spacing w:val="-17"/>
        <w:w w:val="99"/>
        <w:lang w:val="zh-CN" w:eastAsia="zh-CN" w:bidi="zh-CN"/>
      </w:rPr>
    </w:lvl>
    <w:lvl w:ilvl="1" w:tentative="0">
      <w:start w:val="0"/>
      <w:numFmt w:val="bullet"/>
      <w:lvlText w:val="•"/>
      <w:lvlJc w:val="left"/>
      <w:pPr>
        <w:ind w:left="2278" w:hanging="861"/>
      </w:pPr>
      <w:rPr>
        <w:rFonts w:hint="default"/>
        <w:lang w:val="zh-CN" w:eastAsia="zh-CN" w:bidi="zh-CN"/>
      </w:rPr>
    </w:lvl>
    <w:lvl w:ilvl="2" w:tentative="0">
      <w:start w:val="0"/>
      <w:numFmt w:val="bullet"/>
      <w:lvlText w:val="•"/>
      <w:lvlJc w:val="left"/>
      <w:pPr>
        <w:ind w:left="3197" w:hanging="861"/>
      </w:pPr>
      <w:rPr>
        <w:rFonts w:hint="default"/>
        <w:lang w:val="zh-CN" w:eastAsia="zh-CN" w:bidi="zh-CN"/>
      </w:rPr>
    </w:lvl>
    <w:lvl w:ilvl="3" w:tentative="0">
      <w:start w:val="0"/>
      <w:numFmt w:val="bullet"/>
      <w:lvlText w:val="•"/>
      <w:lvlJc w:val="left"/>
      <w:pPr>
        <w:ind w:left="4115" w:hanging="861"/>
      </w:pPr>
      <w:rPr>
        <w:rFonts w:hint="default"/>
        <w:lang w:val="zh-CN" w:eastAsia="zh-CN" w:bidi="zh-CN"/>
      </w:rPr>
    </w:lvl>
    <w:lvl w:ilvl="4" w:tentative="0">
      <w:start w:val="0"/>
      <w:numFmt w:val="bullet"/>
      <w:lvlText w:val="•"/>
      <w:lvlJc w:val="left"/>
      <w:pPr>
        <w:ind w:left="5034" w:hanging="861"/>
      </w:pPr>
      <w:rPr>
        <w:rFonts w:hint="default"/>
        <w:lang w:val="zh-CN" w:eastAsia="zh-CN" w:bidi="zh-CN"/>
      </w:rPr>
    </w:lvl>
    <w:lvl w:ilvl="5" w:tentative="0">
      <w:start w:val="0"/>
      <w:numFmt w:val="bullet"/>
      <w:lvlText w:val="•"/>
      <w:lvlJc w:val="left"/>
      <w:pPr>
        <w:ind w:left="5953" w:hanging="861"/>
      </w:pPr>
      <w:rPr>
        <w:rFonts w:hint="default"/>
        <w:lang w:val="zh-CN" w:eastAsia="zh-CN" w:bidi="zh-CN"/>
      </w:rPr>
    </w:lvl>
    <w:lvl w:ilvl="6" w:tentative="0">
      <w:start w:val="0"/>
      <w:numFmt w:val="bullet"/>
      <w:lvlText w:val="•"/>
      <w:lvlJc w:val="left"/>
      <w:pPr>
        <w:ind w:left="6871" w:hanging="861"/>
      </w:pPr>
      <w:rPr>
        <w:rFonts w:hint="default"/>
        <w:lang w:val="zh-CN" w:eastAsia="zh-CN" w:bidi="zh-CN"/>
      </w:rPr>
    </w:lvl>
    <w:lvl w:ilvl="7" w:tentative="0">
      <w:start w:val="0"/>
      <w:numFmt w:val="bullet"/>
      <w:lvlText w:val="•"/>
      <w:lvlJc w:val="left"/>
      <w:pPr>
        <w:ind w:left="7790" w:hanging="861"/>
      </w:pPr>
      <w:rPr>
        <w:rFonts w:hint="default"/>
        <w:lang w:val="zh-CN" w:eastAsia="zh-CN" w:bidi="zh-CN"/>
      </w:rPr>
    </w:lvl>
    <w:lvl w:ilvl="8" w:tentative="0">
      <w:start w:val="0"/>
      <w:numFmt w:val="bullet"/>
      <w:lvlText w:val="•"/>
      <w:lvlJc w:val="left"/>
      <w:pPr>
        <w:ind w:left="8709" w:hanging="861"/>
      </w:pPr>
      <w:rPr>
        <w:rFonts w:hint="default"/>
        <w:lang w:val="zh-CN" w:eastAsia="zh-CN" w:bidi="zh-CN"/>
      </w:rPr>
    </w:lvl>
  </w:abstractNum>
  <w:abstractNum w:abstractNumId="12">
    <w:nsid w:val="735E319E"/>
    <w:multiLevelType w:val="multilevel"/>
    <w:tmpl w:val="735E319E"/>
    <w:lvl w:ilvl="0" w:tentative="0">
      <w:start w:val="8"/>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7ECEA79"/>
    <w:multiLevelType w:val="multilevel"/>
    <w:tmpl w:val="77ECEA79"/>
    <w:lvl w:ilvl="0" w:tentative="0">
      <w:start w:val="1"/>
      <w:numFmt w:val="decimal"/>
      <w:lvlText w:val="%1."/>
      <w:lvlJc w:val="left"/>
      <w:pPr>
        <w:ind w:left="1195" w:hanging="203"/>
      </w:pPr>
      <w:rPr>
        <w:rFonts w:hint="default" w:ascii="Arial" w:hAnsi="Arial" w:eastAsia="Arial" w:cs="Arial"/>
        <w:w w:val="100"/>
        <w:sz w:val="22"/>
        <w:szCs w:val="22"/>
        <w:lang w:val="zh-CN" w:eastAsia="zh-CN" w:bidi="zh-CN"/>
      </w:rPr>
    </w:lvl>
    <w:lvl w:ilvl="1" w:tentative="0">
      <w:start w:val="0"/>
      <w:numFmt w:val="bullet"/>
      <w:lvlText w:val="•"/>
      <w:lvlJc w:val="left"/>
      <w:pPr>
        <w:ind w:left="2134" w:hanging="203"/>
      </w:pPr>
      <w:rPr>
        <w:rFonts w:hint="default"/>
        <w:lang w:val="zh-CN" w:eastAsia="zh-CN" w:bidi="zh-CN"/>
      </w:rPr>
    </w:lvl>
    <w:lvl w:ilvl="2" w:tentative="0">
      <w:start w:val="0"/>
      <w:numFmt w:val="bullet"/>
      <w:lvlText w:val="•"/>
      <w:lvlJc w:val="left"/>
      <w:pPr>
        <w:ind w:left="3069" w:hanging="203"/>
      </w:pPr>
      <w:rPr>
        <w:rFonts w:hint="default"/>
        <w:lang w:val="zh-CN" w:eastAsia="zh-CN" w:bidi="zh-CN"/>
      </w:rPr>
    </w:lvl>
    <w:lvl w:ilvl="3" w:tentative="0">
      <w:start w:val="0"/>
      <w:numFmt w:val="bullet"/>
      <w:lvlText w:val="•"/>
      <w:lvlJc w:val="left"/>
      <w:pPr>
        <w:ind w:left="4003" w:hanging="203"/>
      </w:pPr>
      <w:rPr>
        <w:rFonts w:hint="default"/>
        <w:lang w:val="zh-CN" w:eastAsia="zh-CN" w:bidi="zh-CN"/>
      </w:rPr>
    </w:lvl>
    <w:lvl w:ilvl="4" w:tentative="0">
      <w:start w:val="0"/>
      <w:numFmt w:val="bullet"/>
      <w:lvlText w:val="•"/>
      <w:lvlJc w:val="left"/>
      <w:pPr>
        <w:ind w:left="4938" w:hanging="203"/>
      </w:pPr>
      <w:rPr>
        <w:rFonts w:hint="default"/>
        <w:lang w:val="zh-CN" w:eastAsia="zh-CN" w:bidi="zh-CN"/>
      </w:rPr>
    </w:lvl>
    <w:lvl w:ilvl="5" w:tentative="0">
      <w:start w:val="0"/>
      <w:numFmt w:val="bullet"/>
      <w:lvlText w:val="•"/>
      <w:lvlJc w:val="left"/>
      <w:pPr>
        <w:ind w:left="5873" w:hanging="203"/>
      </w:pPr>
      <w:rPr>
        <w:rFonts w:hint="default"/>
        <w:lang w:val="zh-CN" w:eastAsia="zh-CN" w:bidi="zh-CN"/>
      </w:rPr>
    </w:lvl>
    <w:lvl w:ilvl="6" w:tentative="0">
      <w:start w:val="0"/>
      <w:numFmt w:val="bullet"/>
      <w:lvlText w:val="•"/>
      <w:lvlJc w:val="left"/>
      <w:pPr>
        <w:ind w:left="6807" w:hanging="203"/>
      </w:pPr>
      <w:rPr>
        <w:rFonts w:hint="default"/>
        <w:lang w:val="zh-CN" w:eastAsia="zh-CN" w:bidi="zh-CN"/>
      </w:rPr>
    </w:lvl>
    <w:lvl w:ilvl="7" w:tentative="0">
      <w:start w:val="0"/>
      <w:numFmt w:val="bullet"/>
      <w:lvlText w:val="•"/>
      <w:lvlJc w:val="left"/>
      <w:pPr>
        <w:ind w:left="7742" w:hanging="203"/>
      </w:pPr>
      <w:rPr>
        <w:rFonts w:hint="default"/>
        <w:lang w:val="zh-CN" w:eastAsia="zh-CN" w:bidi="zh-CN"/>
      </w:rPr>
    </w:lvl>
    <w:lvl w:ilvl="8" w:tentative="0">
      <w:start w:val="0"/>
      <w:numFmt w:val="bullet"/>
      <w:lvlText w:val="•"/>
      <w:lvlJc w:val="left"/>
      <w:pPr>
        <w:ind w:left="8677" w:hanging="203"/>
      </w:pPr>
      <w:rPr>
        <w:rFonts w:hint="default"/>
        <w:lang w:val="zh-CN" w:eastAsia="zh-CN" w:bidi="zh-CN"/>
      </w:rPr>
    </w:lvl>
  </w:abstractNum>
  <w:num w:numId="1">
    <w:abstractNumId w:val="1"/>
  </w:num>
  <w:num w:numId="2">
    <w:abstractNumId w:val="4"/>
  </w:num>
  <w:num w:numId="3">
    <w:abstractNumId w:val="12"/>
  </w:num>
  <w:num w:numId="4">
    <w:abstractNumId w:val="13"/>
  </w:num>
  <w:num w:numId="5">
    <w:abstractNumId w:val="6"/>
  </w:num>
  <w:num w:numId="6">
    <w:abstractNumId w:val="10"/>
  </w:num>
  <w:num w:numId="7">
    <w:abstractNumId w:val="5"/>
  </w:num>
  <w:num w:numId="8">
    <w:abstractNumId w:val="9"/>
  </w:num>
  <w:num w:numId="9">
    <w:abstractNumId w:val="7"/>
  </w:num>
  <w:num w:numId="10">
    <w:abstractNumId w:val="2"/>
  </w:num>
  <w:num w:numId="11">
    <w:abstractNumId w:val="11"/>
  </w:num>
  <w:num w:numId="12">
    <w:abstractNumId w:val="8"/>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2D37F1"/>
    <w:rsid w:val="00000F62"/>
    <w:rsid w:val="000135A0"/>
    <w:rsid w:val="000206AB"/>
    <w:rsid w:val="000E4303"/>
    <w:rsid w:val="000E6A83"/>
    <w:rsid w:val="001D6C44"/>
    <w:rsid w:val="001E4553"/>
    <w:rsid w:val="001E6256"/>
    <w:rsid w:val="001E7A18"/>
    <w:rsid w:val="00251CC9"/>
    <w:rsid w:val="00285CC2"/>
    <w:rsid w:val="00293527"/>
    <w:rsid w:val="00296F33"/>
    <w:rsid w:val="002D37F1"/>
    <w:rsid w:val="002F513B"/>
    <w:rsid w:val="002F55CE"/>
    <w:rsid w:val="00327A00"/>
    <w:rsid w:val="00361B00"/>
    <w:rsid w:val="0039276B"/>
    <w:rsid w:val="00393F5F"/>
    <w:rsid w:val="003A3DD9"/>
    <w:rsid w:val="003A6F8D"/>
    <w:rsid w:val="003E4417"/>
    <w:rsid w:val="0043206D"/>
    <w:rsid w:val="004B6B42"/>
    <w:rsid w:val="004C35C3"/>
    <w:rsid w:val="004D4726"/>
    <w:rsid w:val="004D5104"/>
    <w:rsid w:val="004F300B"/>
    <w:rsid w:val="00516D4F"/>
    <w:rsid w:val="00526159"/>
    <w:rsid w:val="00577443"/>
    <w:rsid w:val="005A3CEE"/>
    <w:rsid w:val="00626939"/>
    <w:rsid w:val="006734D0"/>
    <w:rsid w:val="006C148A"/>
    <w:rsid w:val="006E0AA3"/>
    <w:rsid w:val="006E26C0"/>
    <w:rsid w:val="006E4C3B"/>
    <w:rsid w:val="00717721"/>
    <w:rsid w:val="00737D09"/>
    <w:rsid w:val="00774434"/>
    <w:rsid w:val="00783D2E"/>
    <w:rsid w:val="00787808"/>
    <w:rsid w:val="007C4637"/>
    <w:rsid w:val="007E1FB7"/>
    <w:rsid w:val="008757D0"/>
    <w:rsid w:val="008A10EC"/>
    <w:rsid w:val="008A1A79"/>
    <w:rsid w:val="008B01E8"/>
    <w:rsid w:val="008B272B"/>
    <w:rsid w:val="008B525A"/>
    <w:rsid w:val="008D4BC1"/>
    <w:rsid w:val="008E5518"/>
    <w:rsid w:val="008F7F87"/>
    <w:rsid w:val="009207F6"/>
    <w:rsid w:val="00957D8A"/>
    <w:rsid w:val="00973674"/>
    <w:rsid w:val="00973FB8"/>
    <w:rsid w:val="009E2A25"/>
    <w:rsid w:val="009F4365"/>
    <w:rsid w:val="00A20F40"/>
    <w:rsid w:val="00A35EB2"/>
    <w:rsid w:val="00A55EC6"/>
    <w:rsid w:val="00A85A42"/>
    <w:rsid w:val="00AA65C0"/>
    <w:rsid w:val="00AF298B"/>
    <w:rsid w:val="00B60DAF"/>
    <w:rsid w:val="00B64FA5"/>
    <w:rsid w:val="00B82146"/>
    <w:rsid w:val="00BD21A3"/>
    <w:rsid w:val="00BF1F1C"/>
    <w:rsid w:val="00C05241"/>
    <w:rsid w:val="00C12C2A"/>
    <w:rsid w:val="00C1794F"/>
    <w:rsid w:val="00C87FD3"/>
    <w:rsid w:val="00CB1339"/>
    <w:rsid w:val="00CD5213"/>
    <w:rsid w:val="00CD5ACB"/>
    <w:rsid w:val="00D26D6D"/>
    <w:rsid w:val="00D457A5"/>
    <w:rsid w:val="00DA3F2A"/>
    <w:rsid w:val="00DE0A08"/>
    <w:rsid w:val="00DE33C2"/>
    <w:rsid w:val="00E105A5"/>
    <w:rsid w:val="00F06485"/>
    <w:rsid w:val="00F25BE6"/>
    <w:rsid w:val="00F4608F"/>
    <w:rsid w:val="00F4770D"/>
    <w:rsid w:val="00F83E99"/>
    <w:rsid w:val="00FD3891"/>
    <w:rsid w:val="00FE79FF"/>
    <w:rsid w:val="010C0B89"/>
    <w:rsid w:val="01243A9C"/>
    <w:rsid w:val="01406313"/>
    <w:rsid w:val="02176DA3"/>
    <w:rsid w:val="03127A98"/>
    <w:rsid w:val="03A638C8"/>
    <w:rsid w:val="03CB1897"/>
    <w:rsid w:val="04115A59"/>
    <w:rsid w:val="04202422"/>
    <w:rsid w:val="042753E2"/>
    <w:rsid w:val="04787DFC"/>
    <w:rsid w:val="0484358A"/>
    <w:rsid w:val="04880BFC"/>
    <w:rsid w:val="051567A5"/>
    <w:rsid w:val="054A2A8E"/>
    <w:rsid w:val="0569216B"/>
    <w:rsid w:val="05E92807"/>
    <w:rsid w:val="05FD064B"/>
    <w:rsid w:val="0681571E"/>
    <w:rsid w:val="068D138D"/>
    <w:rsid w:val="06F93946"/>
    <w:rsid w:val="07180C4D"/>
    <w:rsid w:val="07283D0F"/>
    <w:rsid w:val="073338B4"/>
    <w:rsid w:val="07B63940"/>
    <w:rsid w:val="08353518"/>
    <w:rsid w:val="08BD680F"/>
    <w:rsid w:val="09337B60"/>
    <w:rsid w:val="09F839DB"/>
    <w:rsid w:val="0A18142A"/>
    <w:rsid w:val="0A5363B0"/>
    <w:rsid w:val="0A8E2B84"/>
    <w:rsid w:val="0AAD0F6B"/>
    <w:rsid w:val="0B1B18FF"/>
    <w:rsid w:val="0B7279AA"/>
    <w:rsid w:val="0BE329E6"/>
    <w:rsid w:val="0C701284"/>
    <w:rsid w:val="0C7244D4"/>
    <w:rsid w:val="0D0B350C"/>
    <w:rsid w:val="0D0B760F"/>
    <w:rsid w:val="0D4968BD"/>
    <w:rsid w:val="0D5E0808"/>
    <w:rsid w:val="0D7441CC"/>
    <w:rsid w:val="0D766097"/>
    <w:rsid w:val="0D962DD7"/>
    <w:rsid w:val="0E033323"/>
    <w:rsid w:val="0E780A31"/>
    <w:rsid w:val="0F022744"/>
    <w:rsid w:val="0F026F6E"/>
    <w:rsid w:val="0F7B6641"/>
    <w:rsid w:val="0F983FA9"/>
    <w:rsid w:val="103705F6"/>
    <w:rsid w:val="10635D75"/>
    <w:rsid w:val="107524CB"/>
    <w:rsid w:val="10810622"/>
    <w:rsid w:val="108E40BE"/>
    <w:rsid w:val="10BD1D55"/>
    <w:rsid w:val="1104319B"/>
    <w:rsid w:val="113C655C"/>
    <w:rsid w:val="116A570F"/>
    <w:rsid w:val="11771DCB"/>
    <w:rsid w:val="11FE08EA"/>
    <w:rsid w:val="120034EC"/>
    <w:rsid w:val="122949D9"/>
    <w:rsid w:val="12760CAA"/>
    <w:rsid w:val="128E20B0"/>
    <w:rsid w:val="12B415CB"/>
    <w:rsid w:val="12DA4090"/>
    <w:rsid w:val="13021BBE"/>
    <w:rsid w:val="131A63C4"/>
    <w:rsid w:val="13377B0B"/>
    <w:rsid w:val="133B7C06"/>
    <w:rsid w:val="13AD3549"/>
    <w:rsid w:val="13CE2319"/>
    <w:rsid w:val="13DD3E4E"/>
    <w:rsid w:val="14112620"/>
    <w:rsid w:val="144F0F9C"/>
    <w:rsid w:val="149C677B"/>
    <w:rsid w:val="15395ABB"/>
    <w:rsid w:val="154960C9"/>
    <w:rsid w:val="15DB3BAB"/>
    <w:rsid w:val="15DD3468"/>
    <w:rsid w:val="1604195B"/>
    <w:rsid w:val="163D0697"/>
    <w:rsid w:val="1669628A"/>
    <w:rsid w:val="167432E5"/>
    <w:rsid w:val="16791B07"/>
    <w:rsid w:val="17893009"/>
    <w:rsid w:val="1790605D"/>
    <w:rsid w:val="1826462B"/>
    <w:rsid w:val="184E695C"/>
    <w:rsid w:val="18667F7F"/>
    <w:rsid w:val="19300B20"/>
    <w:rsid w:val="199E3705"/>
    <w:rsid w:val="19A659E5"/>
    <w:rsid w:val="1A701410"/>
    <w:rsid w:val="1A9E26EB"/>
    <w:rsid w:val="1B1C6C55"/>
    <w:rsid w:val="1B355A17"/>
    <w:rsid w:val="1B371D0C"/>
    <w:rsid w:val="1B490738"/>
    <w:rsid w:val="1B511AD1"/>
    <w:rsid w:val="1B786266"/>
    <w:rsid w:val="1BA93E0F"/>
    <w:rsid w:val="1BE11C38"/>
    <w:rsid w:val="1C1556F5"/>
    <w:rsid w:val="1C760B47"/>
    <w:rsid w:val="1C820332"/>
    <w:rsid w:val="1D2F4BB4"/>
    <w:rsid w:val="1D562528"/>
    <w:rsid w:val="1D671185"/>
    <w:rsid w:val="1D7253F2"/>
    <w:rsid w:val="1EB0736B"/>
    <w:rsid w:val="1ECF4E09"/>
    <w:rsid w:val="1ED303F7"/>
    <w:rsid w:val="1F4A005E"/>
    <w:rsid w:val="1F9F2345"/>
    <w:rsid w:val="2071380D"/>
    <w:rsid w:val="20A33D7F"/>
    <w:rsid w:val="21126D66"/>
    <w:rsid w:val="214D38F0"/>
    <w:rsid w:val="21642055"/>
    <w:rsid w:val="21A35AE8"/>
    <w:rsid w:val="21CF7903"/>
    <w:rsid w:val="21D062A8"/>
    <w:rsid w:val="21E83556"/>
    <w:rsid w:val="21F55323"/>
    <w:rsid w:val="220A78E1"/>
    <w:rsid w:val="2237172B"/>
    <w:rsid w:val="228A708E"/>
    <w:rsid w:val="22917B1A"/>
    <w:rsid w:val="22D961A6"/>
    <w:rsid w:val="234D1CA4"/>
    <w:rsid w:val="237025D3"/>
    <w:rsid w:val="242B75F6"/>
    <w:rsid w:val="2594168C"/>
    <w:rsid w:val="267249CC"/>
    <w:rsid w:val="26931276"/>
    <w:rsid w:val="269B6822"/>
    <w:rsid w:val="26CE6463"/>
    <w:rsid w:val="26FA6927"/>
    <w:rsid w:val="271366E8"/>
    <w:rsid w:val="27AA205E"/>
    <w:rsid w:val="284260BD"/>
    <w:rsid w:val="28C727A5"/>
    <w:rsid w:val="28DB1A35"/>
    <w:rsid w:val="29205132"/>
    <w:rsid w:val="2950734A"/>
    <w:rsid w:val="29B61ADF"/>
    <w:rsid w:val="2ADB3BB8"/>
    <w:rsid w:val="2ADC6996"/>
    <w:rsid w:val="2B79705D"/>
    <w:rsid w:val="2BD01B41"/>
    <w:rsid w:val="2BD20E81"/>
    <w:rsid w:val="2C077314"/>
    <w:rsid w:val="2C3203BC"/>
    <w:rsid w:val="2C410160"/>
    <w:rsid w:val="2C5339C6"/>
    <w:rsid w:val="2CD24F93"/>
    <w:rsid w:val="2D264376"/>
    <w:rsid w:val="2D6B32BE"/>
    <w:rsid w:val="2DF14282"/>
    <w:rsid w:val="2ECF53C2"/>
    <w:rsid w:val="2EE17E83"/>
    <w:rsid w:val="2F0B0D9F"/>
    <w:rsid w:val="2F1B46EA"/>
    <w:rsid w:val="2FF929F0"/>
    <w:rsid w:val="30021F9E"/>
    <w:rsid w:val="305045FE"/>
    <w:rsid w:val="30632ACA"/>
    <w:rsid w:val="308771B1"/>
    <w:rsid w:val="30975F76"/>
    <w:rsid w:val="30D4707C"/>
    <w:rsid w:val="310706B7"/>
    <w:rsid w:val="312C5780"/>
    <w:rsid w:val="31CE1A44"/>
    <w:rsid w:val="31D449A4"/>
    <w:rsid w:val="31E91DE5"/>
    <w:rsid w:val="320474E3"/>
    <w:rsid w:val="325602A1"/>
    <w:rsid w:val="32F90B5D"/>
    <w:rsid w:val="331F0A9F"/>
    <w:rsid w:val="33411D18"/>
    <w:rsid w:val="334637C6"/>
    <w:rsid w:val="33A8798A"/>
    <w:rsid w:val="33E85E17"/>
    <w:rsid w:val="34055E6A"/>
    <w:rsid w:val="340615FF"/>
    <w:rsid w:val="34206494"/>
    <w:rsid w:val="34643704"/>
    <w:rsid w:val="346E57B5"/>
    <w:rsid w:val="34A64140"/>
    <w:rsid w:val="355A27C6"/>
    <w:rsid w:val="35A80123"/>
    <w:rsid w:val="35D01960"/>
    <w:rsid w:val="35FF6194"/>
    <w:rsid w:val="36496834"/>
    <w:rsid w:val="364A4C59"/>
    <w:rsid w:val="36A1352C"/>
    <w:rsid w:val="36A24BDB"/>
    <w:rsid w:val="36E972B6"/>
    <w:rsid w:val="373D4721"/>
    <w:rsid w:val="37F30146"/>
    <w:rsid w:val="381F50D0"/>
    <w:rsid w:val="38737061"/>
    <w:rsid w:val="38945EEE"/>
    <w:rsid w:val="392D2871"/>
    <w:rsid w:val="392D4E02"/>
    <w:rsid w:val="39366BDE"/>
    <w:rsid w:val="39842531"/>
    <w:rsid w:val="3A02247A"/>
    <w:rsid w:val="3A1E24C8"/>
    <w:rsid w:val="3A451AEE"/>
    <w:rsid w:val="3AE54C4A"/>
    <w:rsid w:val="3B0634A8"/>
    <w:rsid w:val="3B154D28"/>
    <w:rsid w:val="3B480B0A"/>
    <w:rsid w:val="3B5845B4"/>
    <w:rsid w:val="3B683D44"/>
    <w:rsid w:val="3B6A1C2C"/>
    <w:rsid w:val="3BBE545D"/>
    <w:rsid w:val="3C023DBA"/>
    <w:rsid w:val="3C0904F7"/>
    <w:rsid w:val="3C250E20"/>
    <w:rsid w:val="3CAC4E82"/>
    <w:rsid w:val="3D767E24"/>
    <w:rsid w:val="3DCE43BD"/>
    <w:rsid w:val="3E0150B4"/>
    <w:rsid w:val="3E8B402B"/>
    <w:rsid w:val="3E8E4C85"/>
    <w:rsid w:val="3ED5671A"/>
    <w:rsid w:val="3EED0838"/>
    <w:rsid w:val="3F2D1C7E"/>
    <w:rsid w:val="3F9E29EE"/>
    <w:rsid w:val="3FB84837"/>
    <w:rsid w:val="40401539"/>
    <w:rsid w:val="40566ED8"/>
    <w:rsid w:val="406C7DA1"/>
    <w:rsid w:val="408A1D2E"/>
    <w:rsid w:val="40EB670B"/>
    <w:rsid w:val="4176542E"/>
    <w:rsid w:val="41F67085"/>
    <w:rsid w:val="42262B71"/>
    <w:rsid w:val="423C1190"/>
    <w:rsid w:val="42866086"/>
    <w:rsid w:val="42926133"/>
    <w:rsid w:val="439F1792"/>
    <w:rsid w:val="43A70314"/>
    <w:rsid w:val="43B73149"/>
    <w:rsid w:val="43B844A8"/>
    <w:rsid w:val="444302ED"/>
    <w:rsid w:val="44510CA5"/>
    <w:rsid w:val="45083E74"/>
    <w:rsid w:val="452730A4"/>
    <w:rsid w:val="45584B7E"/>
    <w:rsid w:val="457E1488"/>
    <w:rsid w:val="45AF71F1"/>
    <w:rsid w:val="45C85433"/>
    <w:rsid w:val="45D2580C"/>
    <w:rsid w:val="466D3067"/>
    <w:rsid w:val="469552E7"/>
    <w:rsid w:val="46DB2B3E"/>
    <w:rsid w:val="46FC5B4B"/>
    <w:rsid w:val="474C1B54"/>
    <w:rsid w:val="47530D56"/>
    <w:rsid w:val="47550485"/>
    <w:rsid w:val="47A60750"/>
    <w:rsid w:val="48112239"/>
    <w:rsid w:val="492A606B"/>
    <w:rsid w:val="49364DCA"/>
    <w:rsid w:val="49544756"/>
    <w:rsid w:val="49577495"/>
    <w:rsid w:val="49B50846"/>
    <w:rsid w:val="49F02E22"/>
    <w:rsid w:val="4A1202B5"/>
    <w:rsid w:val="4A582B47"/>
    <w:rsid w:val="4AA05408"/>
    <w:rsid w:val="4AAB39B2"/>
    <w:rsid w:val="4AB06DBF"/>
    <w:rsid w:val="4AFB21E5"/>
    <w:rsid w:val="4B4153CE"/>
    <w:rsid w:val="4BA35C86"/>
    <w:rsid w:val="4BB1160D"/>
    <w:rsid w:val="4BBB2480"/>
    <w:rsid w:val="4BD96290"/>
    <w:rsid w:val="4C5902E6"/>
    <w:rsid w:val="4C606C5F"/>
    <w:rsid w:val="4CB9263C"/>
    <w:rsid w:val="4D266C72"/>
    <w:rsid w:val="4D58251E"/>
    <w:rsid w:val="4E6D70A4"/>
    <w:rsid w:val="4EBD68E1"/>
    <w:rsid w:val="4F003031"/>
    <w:rsid w:val="4F03537B"/>
    <w:rsid w:val="4F5101D8"/>
    <w:rsid w:val="4FEA7662"/>
    <w:rsid w:val="501D3BDA"/>
    <w:rsid w:val="505F5CA4"/>
    <w:rsid w:val="5081043B"/>
    <w:rsid w:val="50F20C73"/>
    <w:rsid w:val="50F3479C"/>
    <w:rsid w:val="51AD0B2C"/>
    <w:rsid w:val="5206204F"/>
    <w:rsid w:val="522B5ECB"/>
    <w:rsid w:val="524E386A"/>
    <w:rsid w:val="527948A6"/>
    <w:rsid w:val="52950CB0"/>
    <w:rsid w:val="52E12C88"/>
    <w:rsid w:val="52F8776C"/>
    <w:rsid w:val="52FF2891"/>
    <w:rsid w:val="534A74FF"/>
    <w:rsid w:val="53903D27"/>
    <w:rsid w:val="54041562"/>
    <w:rsid w:val="54D45470"/>
    <w:rsid w:val="54E041A7"/>
    <w:rsid w:val="54F32EC3"/>
    <w:rsid w:val="554D034D"/>
    <w:rsid w:val="561147BF"/>
    <w:rsid w:val="5680521F"/>
    <w:rsid w:val="56DB76B9"/>
    <w:rsid w:val="56DE5EAC"/>
    <w:rsid w:val="56F2240D"/>
    <w:rsid w:val="56F94153"/>
    <w:rsid w:val="577238D5"/>
    <w:rsid w:val="578E094A"/>
    <w:rsid w:val="57945650"/>
    <w:rsid w:val="57CC0334"/>
    <w:rsid w:val="57F640F9"/>
    <w:rsid w:val="583B73F5"/>
    <w:rsid w:val="587237C0"/>
    <w:rsid w:val="58B854A7"/>
    <w:rsid w:val="591E5A75"/>
    <w:rsid w:val="593056C6"/>
    <w:rsid w:val="59AC122F"/>
    <w:rsid w:val="59F11B8B"/>
    <w:rsid w:val="5A234471"/>
    <w:rsid w:val="5A2B65EE"/>
    <w:rsid w:val="5B5B35E0"/>
    <w:rsid w:val="5B7315A9"/>
    <w:rsid w:val="5BC538BF"/>
    <w:rsid w:val="5C3D5AA4"/>
    <w:rsid w:val="5DDD3C45"/>
    <w:rsid w:val="5DF05E76"/>
    <w:rsid w:val="5E1A26B7"/>
    <w:rsid w:val="5E6961F7"/>
    <w:rsid w:val="5E702D89"/>
    <w:rsid w:val="5E915308"/>
    <w:rsid w:val="5E96450F"/>
    <w:rsid w:val="5FF54B71"/>
    <w:rsid w:val="60647F4E"/>
    <w:rsid w:val="60A91F84"/>
    <w:rsid w:val="60AB2E29"/>
    <w:rsid w:val="60FF3D0A"/>
    <w:rsid w:val="610152A4"/>
    <w:rsid w:val="61CE7DC8"/>
    <w:rsid w:val="621C2BE9"/>
    <w:rsid w:val="6328378A"/>
    <w:rsid w:val="63380306"/>
    <w:rsid w:val="635C6F67"/>
    <w:rsid w:val="6401261C"/>
    <w:rsid w:val="642C7422"/>
    <w:rsid w:val="64325624"/>
    <w:rsid w:val="64571E9E"/>
    <w:rsid w:val="64D82208"/>
    <w:rsid w:val="657A6338"/>
    <w:rsid w:val="66092800"/>
    <w:rsid w:val="66A46877"/>
    <w:rsid w:val="66F8118A"/>
    <w:rsid w:val="670A399D"/>
    <w:rsid w:val="67625612"/>
    <w:rsid w:val="678E0E8F"/>
    <w:rsid w:val="679A2998"/>
    <w:rsid w:val="67B266AC"/>
    <w:rsid w:val="680A2C30"/>
    <w:rsid w:val="68653C6B"/>
    <w:rsid w:val="68764F55"/>
    <w:rsid w:val="689D21B0"/>
    <w:rsid w:val="68E47331"/>
    <w:rsid w:val="69022082"/>
    <w:rsid w:val="692552D3"/>
    <w:rsid w:val="697C3348"/>
    <w:rsid w:val="69FA04DA"/>
    <w:rsid w:val="6A246A33"/>
    <w:rsid w:val="6A3233B4"/>
    <w:rsid w:val="6AD55B66"/>
    <w:rsid w:val="6B3F697F"/>
    <w:rsid w:val="6BF7374E"/>
    <w:rsid w:val="6BFA4852"/>
    <w:rsid w:val="6CA60408"/>
    <w:rsid w:val="6EE35630"/>
    <w:rsid w:val="6F496358"/>
    <w:rsid w:val="6F5F23EF"/>
    <w:rsid w:val="6F8605C0"/>
    <w:rsid w:val="6FA53571"/>
    <w:rsid w:val="70474E51"/>
    <w:rsid w:val="70A65003"/>
    <w:rsid w:val="70B35962"/>
    <w:rsid w:val="70CA22E5"/>
    <w:rsid w:val="70FD061A"/>
    <w:rsid w:val="710D0E9D"/>
    <w:rsid w:val="716A3C65"/>
    <w:rsid w:val="71703480"/>
    <w:rsid w:val="71A14E0E"/>
    <w:rsid w:val="71DF562F"/>
    <w:rsid w:val="71F114D4"/>
    <w:rsid w:val="72024577"/>
    <w:rsid w:val="722C504E"/>
    <w:rsid w:val="724F2859"/>
    <w:rsid w:val="727B3E01"/>
    <w:rsid w:val="72842608"/>
    <w:rsid w:val="731E0E45"/>
    <w:rsid w:val="73CC792D"/>
    <w:rsid w:val="74D2104A"/>
    <w:rsid w:val="75443BD3"/>
    <w:rsid w:val="7564350E"/>
    <w:rsid w:val="75741A42"/>
    <w:rsid w:val="759E009A"/>
    <w:rsid w:val="7664749A"/>
    <w:rsid w:val="76A63082"/>
    <w:rsid w:val="76FF7F0E"/>
    <w:rsid w:val="773365FA"/>
    <w:rsid w:val="77962AA4"/>
    <w:rsid w:val="77D8271A"/>
    <w:rsid w:val="791C676D"/>
    <w:rsid w:val="793226E1"/>
    <w:rsid w:val="7964482B"/>
    <w:rsid w:val="79A2742F"/>
    <w:rsid w:val="79D6748F"/>
    <w:rsid w:val="7A3437F1"/>
    <w:rsid w:val="7AA53B4C"/>
    <w:rsid w:val="7B01039C"/>
    <w:rsid w:val="7B6C5650"/>
    <w:rsid w:val="7BA941B2"/>
    <w:rsid w:val="7BC95E33"/>
    <w:rsid w:val="7BD83FA3"/>
    <w:rsid w:val="7BFF6847"/>
    <w:rsid w:val="7CA3219D"/>
    <w:rsid w:val="7CC82C94"/>
    <w:rsid w:val="7CE314D5"/>
    <w:rsid w:val="7D42437E"/>
    <w:rsid w:val="7D6F639D"/>
    <w:rsid w:val="7D844AA4"/>
    <w:rsid w:val="7D935CCB"/>
    <w:rsid w:val="7DEA0250"/>
    <w:rsid w:val="7DEC7C42"/>
    <w:rsid w:val="7E1202C3"/>
    <w:rsid w:val="7EAE7BB5"/>
    <w:rsid w:val="7F355FE6"/>
    <w:rsid w:val="7F3F768D"/>
    <w:rsid w:val="7F5D5405"/>
    <w:rsid w:val="7F6F1485"/>
    <w:rsid w:val="7F710CE2"/>
    <w:rsid w:val="7FB5118D"/>
    <w:rsid w:val="7FC90D2E"/>
    <w:rsid w:val="7FFB7E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508"/>
      <w:outlineLvl w:val="0"/>
    </w:pPr>
    <w:rPr>
      <w:b/>
      <w:bCs/>
      <w:sz w:val="36"/>
      <w:szCs w:val="36"/>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1"/>
    <w:pPr>
      <w:spacing w:before="181"/>
      <w:ind w:left="3"/>
      <w:jc w:val="center"/>
      <w:outlineLvl w:val="2"/>
    </w:pPr>
    <w:rPr>
      <w:b/>
      <w:bCs/>
      <w:sz w:val="36"/>
      <w:szCs w:val="36"/>
    </w:rPr>
  </w:style>
  <w:style w:type="paragraph" w:styleId="6">
    <w:name w:val="heading 7"/>
    <w:basedOn w:val="1"/>
    <w:next w:val="1"/>
    <w:qFormat/>
    <w:uiPriority w:val="1"/>
    <w:pPr>
      <w:spacing w:before="30"/>
      <w:ind w:left="987"/>
      <w:outlineLvl w:val="6"/>
    </w:pPr>
    <w:rPr>
      <w:b/>
      <w:bCs/>
      <w:sz w:val="27"/>
      <w:szCs w:val="27"/>
    </w:rPr>
  </w:style>
  <w:style w:type="character" w:default="1" w:styleId="15">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7">
    <w:name w:val="Body Text First Indent"/>
    <w:basedOn w:val="2"/>
    <w:qFormat/>
    <w:uiPriority w:val="0"/>
    <w:pPr>
      <w:ind w:firstLine="420" w:firstLineChars="100"/>
    </w:pPr>
    <w:rPr>
      <w:rFonts w:ascii="Times New Roman" w:hAnsi="Times New Roman"/>
    </w:rPr>
  </w:style>
  <w:style w:type="paragraph" w:styleId="8">
    <w:name w:val="toc 3"/>
    <w:basedOn w:val="1"/>
    <w:next w:val="1"/>
    <w:qFormat/>
    <w:uiPriority w:val="39"/>
    <w:pPr>
      <w:ind w:left="840" w:leftChars="400"/>
    </w:pPr>
  </w:style>
  <w:style w:type="paragraph" w:styleId="9">
    <w:name w:val="Plain Text"/>
    <w:basedOn w:val="1"/>
    <w:link w:val="26"/>
    <w:qFormat/>
    <w:uiPriority w:val="0"/>
    <w:rPr>
      <w:rFonts w:hAnsi="Courier New" w:cs="Courier New"/>
      <w:sz w:val="21"/>
      <w:szCs w:val="21"/>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toc 1"/>
    <w:basedOn w:val="1"/>
    <w:next w:val="1"/>
    <w:qFormat/>
    <w:uiPriority w:val="39"/>
    <w:pPr>
      <w:spacing w:before="161"/>
      <w:ind w:left="508"/>
    </w:pPr>
    <w:rPr>
      <w:sz w:val="24"/>
      <w:szCs w:val="24"/>
    </w:rPr>
  </w:style>
  <w:style w:type="paragraph" w:styleId="13">
    <w:name w:val="toc 2"/>
    <w:basedOn w:val="1"/>
    <w:next w:val="1"/>
    <w:qFormat/>
    <w:uiPriority w:val="39"/>
    <w:pPr>
      <w:ind w:left="420" w:leftChars="200"/>
    </w:pPr>
  </w:style>
  <w:style w:type="paragraph" w:styleId="1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character" w:styleId="16">
    <w:name w:val="Hyperlink"/>
    <w:basedOn w:val="15"/>
    <w:unhideWhenUsed/>
    <w:qFormat/>
    <w:uiPriority w:val="99"/>
    <w:rPr>
      <w:color w:val="0563C1" w:themeColor="hyperlink"/>
      <w:u w:val="single"/>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WPSOffice手动目录 2"/>
    <w:qFormat/>
    <w:uiPriority w:val="0"/>
    <w:pPr>
      <w:ind w:left="200" w:leftChars="200"/>
    </w:pPr>
    <w:rPr>
      <w:rFonts w:ascii="Times New Roman" w:hAnsi="Times New Roman" w:eastAsia="宋体" w:cs="Times New Roman"/>
      <w:lang w:val="en-US" w:eastAsia="zh-CN" w:bidi="ar-SA"/>
    </w:rPr>
  </w:style>
  <w:style w:type="paragraph" w:styleId="22">
    <w:name w:val="List Paragraph"/>
    <w:basedOn w:val="1"/>
    <w:qFormat/>
    <w:uiPriority w:val="1"/>
    <w:pPr>
      <w:spacing w:before="161"/>
      <w:ind w:left="508" w:firstLine="480"/>
    </w:pPr>
  </w:style>
  <w:style w:type="paragraph" w:customStyle="1" w:styleId="23">
    <w:name w:val="样式 首行缩进:  2 字符"/>
    <w:basedOn w:val="1"/>
    <w:qFormat/>
    <w:uiPriority w:val="0"/>
    <w:pPr>
      <w:ind w:firstLine="560"/>
    </w:pPr>
    <w:rPr>
      <w:rFonts w:eastAsia="仿宋_GB2312"/>
      <w:sz w:val="24"/>
      <w:szCs w:val="20"/>
    </w:rPr>
  </w:style>
  <w:style w:type="paragraph" w:customStyle="1" w:styleId="24">
    <w:name w:val="Table Paragraph"/>
    <w:basedOn w:val="1"/>
    <w:qFormat/>
    <w:uiPriority w:val="1"/>
  </w:style>
  <w:style w:type="table" w:customStyle="1" w:styleId="25">
    <w:name w:val="Table Normal"/>
    <w:unhideWhenUsed/>
    <w:qFormat/>
    <w:uiPriority w:val="2"/>
    <w:tblPr>
      <w:tblLayout w:type="fixed"/>
      <w:tblCellMar>
        <w:top w:w="0" w:type="dxa"/>
        <w:left w:w="0" w:type="dxa"/>
        <w:bottom w:w="0" w:type="dxa"/>
        <w:right w:w="0" w:type="dxa"/>
      </w:tblCellMar>
    </w:tblPr>
  </w:style>
  <w:style w:type="character" w:customStyle="1" w:styleId="26">
    <w:name w:val="纯文本 Char"/>
    <w:basedOn w:val="15"/>
    <w:link w:val="9"/>
    <w:qFormat/>
    <w:uiPriority w:val="0"/>
    <w:rPr>
      <w:rFonts w:ascii="宋体" w:hAnsi="Courier New" w:cs="Courier New"/>
      <w:sz w:val="21"/>
      <w:szCs w:val="21"/>
      <w:lang w:val="zh-CN" w:bidi="zh-CN"/>
    </w:rPr>
  </w:style>
  <w:style w:type="paragraph" w:customStyle="1" w:styleId="27">
    <w:name w:val="TOC 标题1"/>
    <w:basedOn w:val="3"/>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b w:val="0"/>
      <w:bCs w:val="0"/>
      <w:color w:val="2E75B5" w:themeColor="accent1" w:themeShade="BF"/>
      <w:sz w:val="32"/>
      <w:szCs w:val="32"/>
      <w:lang w:val="en-US" w:bidi="ar-SA"/>
    </w:rPr>
  </w:style>
  <w:style w:type="character" w:customStyle="1" w:styleId="28">
    <w:name w:val="font11"/>
    <w:basedOn w:val="15"/>
    <w:qFormat/>
    <w:uiPriority w:val="0"/>
    <w:rPr>
      <w:rFonts w:hint="eastAsia" w:ascii="宋体" w:hAnsi="宋体" w:eastAsia="宋体" w:cs="宋体"/>
      <w:color w:val="000000"/>
      <w:sz w:val="22"/>
      <w:szCs w:val="22"/>
      <w:u w:val="none"/>
    </w:rPr>
  </w:style>
  <w:style w:type="character" w:customStyle="1" w:styleId="29">
    <w:name w:val="font21"/>
    <w:basedOn w:val="1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DD8717-D1DF-49F6-A09E-59EA9D8CD81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3884</Words>
  <Characters>22145</Characters>
  <Lines>184</Lines>
  <Paragraphs>51</Paragraphs>
  <TotalTime>60</TotalTime>
  <ScaleCrop>false</ScaleCrop>
  <LinksUpToDate>false</LinksUpToDate>
  <CharactersWithSpaces>25978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2019-05-21T08:29:00Z</dcterms:created>
  <dc:creator>20160321</dc:creator>
  <cp:lastModifiedBy>WPS_1508726467</cp:lastModifiedBy>
  <cp:lastPrinted>2020-06-08T02:12:03Z</cp:lastPrinted>
  <dcterms:modified xsi:type="dcterms:W3CDTF">2020-06-08T03:28:14Z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2018-08-06T16:00:00Z</vt:filetime>
  </property>
  <property fmtid="{D5CDD505-2E9C-101B-9397-08002B2CF9AE}" pid="3" name="Creator">
    <vt:lpwstr>Microsoft® Office Word 2007</vt:lpwstr>
  </property>
  <property fmtid="{D5CDD505-2E9C-101B-9397-08002B2CF9AE}" pid="4" name="LastSaved">
    <vt:filetime>2018-09-02T16:00:00Z</vt:filetime>
  </property>
  <property fmtid="{D5CDD505-2E9C-101B-9397-08002B2CF9AE}" pid="5" name="KSOProductBuildVer">
    <vt:lpwstr>2052-10.1.0.7698</vt:lpwstr>
  </property>
</Properties>
</file>