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数字化档案柜中标（成交）结果公告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一、项目编号：重庆鼎运竞谈（服务）2020-071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二、项目名称：数字化档案柜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三、中标（成交）信息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供应商名称：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兰州德昌泰信息科技有限公司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供应商地址：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甘肃省兰州市安宁区兰州经济技术开发区16号科技产业孵化园综合楼6楼614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中标（成交）金额：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300000.00元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四、主要标的信息</w:t>
      </w:r>
    </w:p>
    <w:tbl>
      <w:tblPr>
        <w:tblStyle w:val="10"/>
        <w:tblW w:w="8737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7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</w:rPr>
              <w:t>数字化档案柜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服务范围：为压缩企业升办时间，优化营商环境，现需采购数字化档案柜，建设数字化档案室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服务要求：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详见《谈判文件》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服务时间：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自合同签订之日起一个月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服务标准：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合格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五、评审专家名单：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苗琳、刘维明、龙丽娟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六、代理服务收费标准及金额：收取对象：中标人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收费金额：在领取中标通知书前向采购代理机构交付：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陆仟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元整（¥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6000.00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元）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说明：根据《关于进一步放开建设项目专项业务服务价格的通知》（发改价格[2015]299号）规定，实行市场调节价，应严格遵守《价格法》、《关于商品和服务实行明码标价的规定》等法律法规的规定，由采购人和采购代理机构共同确定合理的收费金额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七、公告期限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自本公告发布之日起1个工作日。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八、其他补充事宜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九、凡对本次公告内容提出询问，请按以下方式联系。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94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1.采购人信息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名  称：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玉树藏族自治州市场监督管理局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地  址：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青海省玉树市结古大道格萨都然巷6号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联系方式：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0976-8829681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none"/>
          <w:shd w:val="clear" w:fill="FFFFFF"/>
        </w:rPr>
        <w:t>联 系 人：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更尕成林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94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2.采购代理机构信息（如有）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名  称：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重庆市鼎运工程咨询有限公司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2318" w:leftChars="399" w:right="0" w:hanging="1480" w:hangingChars="5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地　 址：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青海省青海省西宁市城西区西川南路76号万达中心4号写字楼8楼10805室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联系方式：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0971-5161033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94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3.项目联系方式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项目联系人：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旦先生、王女士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default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电　 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 xml:space="preserve"> 话：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0971-5161033</w:t>
      </w:r>
    </w:p>
    <w:p>
      <w:pPr>
        <w:wordWrap w:val="0"/>
        <w:jc w:val="right"/>
        <w:rPr>
          <w:rFonts w:hint="eastAsia" w:asciiTheme="minorEastAsia" w:hAnsiTheme="minorEastAsia" w:cstheme="minorEastAsia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sz w:val="28"/>
          <w:szCs w:val="28"/>
          <w:lang w:val="en-US" w:eastAsia="zh-CN"/>
        </w:rPr>
        <w:t>2020年12月11日</w:t>
      </w:r>
    </w:p>
    <w:p>
      <w:pPr>
        <w:pStyle w:val="2"/>
        <w:wordWrap/>
        <w:rPr>
          <w:rFonts w:hint="eastAsia" w:asciiTheme="minorEastAsia" w:hAnsiTheme="minorEastAsia" w:cstheme="minorEastAsia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i w:val="0"/>
          <w:i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cstheme="minorEastAsia"/>
          <w:i w:val="0"/>
          <w:iCs w:val="0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475855"/>
            <wp:effectExtent l="0" t="0" r="10160" b="10795"/>
            <wp:docPr id="1" name="图片 1" descr="385898ac3a50e0c324363d451224c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5898ac3a50e0c324363d451224c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412990"/>
            <wp:effectExtent l="0" t="0" r="10160" b="16510"/>
            <wp:docPr id="2" name="图片 2" descr="f3339ff83341dbece351031e6506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339ff83341dbece351031e65069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E7063"/>
    <w:rsid w:val="04E312D3"/>
    <w:rsid w:val="050D3FA4"/>
    <w:rsid w:val="09437237"/>
    <w:rsid w:val="0BD71DFD"/>
    <w:rsid w:val="0D8B199A"/>
    <w:rsid w:val="10FF483C"/>
    <w:rsid w:val="11CF7773"/>
    <w:rsid w:val="17E53937"/>
    <w:rsid w:val="17F369D6"/>
    <w:rsid w:val="1AA67763"/>
    <w:rsid w:val="1B0B09FC"/>
    <w:rsid w:val="21521F12"/>
    <w:rsid w:val="258360D0"/>
    <w:rsid w:val="27452F4C"/>
    <w:rsid w:val="28357959"/>
    <w:rsid w:val="29A93C76"/>
    <w:rsid w:val="2F6637AB"/>
    <w:rsid w:val="30A74C61"/>
    <w:rsid w:val="30B647D2"/>
    <w:rsid w:val="31880EB7"/>
    <w:rsid w:val="32694479"/>
    <w:rsid w:val="35286B50"/>
    <w:rsid w:val="379572F5"/>
    <w:rsid w:val="388E577A"/>
    <w:rsid w:val="39495C2A"/>
    <w:rsid w:val="3D900F70"/>
    <w:rsid w:val="3E1B570C"/>
    <w:rsid w:val="3F230A66"/>
    <w:rsid w:val="410A5D23"/>
    <w:rsid w:val="41813D75"/>
    <w:rsid w:val="433C7213"/>
    <w:rsid w:val="436206E7"/>
    <w:rsid w:val="45990586"/>
    <w:rsid w:val="463E260B"/>
    <w:rsid w:val="464A56DD"/>
    <w:rsid w:val="49E64B63"/>
    <w:rsid w:val="4A7156BA"/>
    <w:rsid w:val="4CFB7A8A"/>
    <w:rsid w:val="4D6A4735"/>
    <w:rsid w:val="4E3316A2"/>
    <w:rsid w:val="4F570C05"/>
    <w:rsid w:val="50DB5027"/>
    <w:rsid w:val="530A66BE"/>
    <w:rsid w:val="544149A5"/>
    <w:rsid w:val="54FA00A2"/>
    <w:rsid w:val="5C4D1B16"/>
    <w:rsid w:val="62602DD6"/>
    <w:rsid w:val="62C45222"/>
    <w:rsid w:val="63E97CE7"/>
    <w:rsid w:val="65232C4D"/>
    <w:rsid w:val="65481BDE"/>
    <w:rsid w:val="68EF62D9"/>
    <w:rsid w:val="6D126245"/>
    <w:rsid w:val="6DF641CC"/>
    <w:rsid w:val="6E8507AD"/>
    <w:rsid w:val="6EB52A45"/>
    <w:rsid w:val="726343D2"/>
    <w:rsid w:val="739960A9"/>
    <w:rsid w:val="744E26B1"/>
    <w:rsid w:val="748E277F"/>
    <w:rsid w:val="7A1C5E31"/>
    <w:rsid w:val="7B4D6CDB"/>
    <w:rsid w:val="7BEF404A"/>
    <w:rsid w:val="7F1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pPr>
      <w:spacing w:line="360" w:lineRule="exact"/>
    </w:pPr>
    <w:rPr>
      <w:sz w:val="24"/>
      <w:szCs w:val="24"/>
    </w:rPr>
  </w:style>
  <w:style w:type="paragraph" w:styleId="4">
    <w:name w:val="Body Text Indent"/>
    <w:basedOn w:val="1"/>
    <w:next w:val="1"/>
    <w:uiPriority w:val="0"/>
    <w:pPr>
      <w:spacing w:after="120"/>
      <w:ind w:left="420" w:leftChars="200"/>
    </w:pPr>
  </w:style>
  <w:style w:type="paragraph" w:styleId="6">
    <w:name w:val="Normal Indent"/>
    <w:basedOn w:val="1"/>
    <w:uiPriority w:val="0"/>
    <w:pPr>
      <w:ind w:firstLine="420" w:firstLineChars="200"/>
    </w:pPr>
    <w:rPr>
      <w:kern w:val="0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Emphasis"/>
    <w:basedOn w:val="11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2020-06-29T06:57:00Z</dcterms:created>
  <dc:creator>asus</dc:creator>
  <cp:lastModifiedBy>asus</cp:lastModifiedBy>
  <cp:lastPrinted>2020-12-11T07:24:51Z</cp:lastPrinted>
  <dcterms:modified xsi:type="dcterms:W3CDTF">2020-12-11T07:40:39Z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