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bCs/>
          <w:sz w:val="52"/>
          <w:szCs w:val="52"/>
          <w:lang w:val="en-US" w:eastAsia="zh-CN"/>
        </w:rPr>
      </w:pPr>
      <w:r>
        <w:rPr>
          <w:rFonts w:hint="eastAsia"/>
          <w:b/>
          <w:bCs/>
          <w:sz w:val="52"/>
          <w:szCs w:val="52"/>
          <w:lang w:val="en-US" w:eastAsia="zh-CN"/>
        </w:rPr>
        <w:t xml:space="preserve"> </w:t>
      </w:r>
    </w:p>
    <w:p>
      <w:pPr>
        <w:spacing w:line="360" w:lineRule="auto"/>
        <w:jc w:val="center"/>
        <w:rPr>
          <w:rFonts w:hint="eastAsia" w:ascii="仿宋" w:hAnsi="仿宋" w:eastAsia="仿宋"/>
          <w:b/>
          <w:bCs/>
          <w:sz w:val="52"/>
          <w:szCs w:val="52"/>
          <w:lang w:val="en-US" w:eastAsia="zh-CN"/>
        </w:rPr>
      </w:pPr>
      <w:r>
        <w:rPr>
          <w:rFonts w:hint="eastAsia" w:ascii="仿宋" w:hAnsi="仿宋" w:eastAsia="仿宋"/>
          <w:b/>
          <w:bCs/>
          <w:sz w:val="52"/>
          <w:szCs w:val="52"/>
          <w:lang w:val="en-US" w:eastAsia="zh-CN"/>
        </w:rPr>
        <w:t>同仁县市场监督管理局创建省级食品安全示范县专项资金购买大型宣传栏项目</w:t>
      </w:r>
    </w:p>
    <w:p>
      <w:pPr>
        <w:pStyle w:val="2"/>
        <w:spacing w:line="360" w:lineRule="auto"/>
        <w:rPr>
          <w:rFonts w:ascii="仿宋" w:hAnsi="仿宋" w:eastAsia="仿宋"/>
          <w:b/>
          <w:bCs/>
          <w:sz w:val="20"/>
        </w:rPr>
      </w:pPr>
    </w:p>
    <w:p>
      <w:pPr>
        <w:pStyle w:val="2"/>
        <w:spacing w:line="360" w:lineRule="auto"/>
        <w:rPr>
          <w:rFonts w:ascii="仿宋" w:hAnsi="仿宋" w:eastAsia="仿宋"/>
          <w:b/>
          <w:bCs/>
          <w:sz w:val="20"/>
        </w:rPr>
      </w:pPr>
    </w:p>
    <w:p>
      <w:pPr>
        <w:pStyle w:val="2"/>
        <w:spacing w:line="360" w:lineRule="auto"/>
        <w:rPr>
          <w:rFonts w:ascii="仿宋" w:hAnsi="仿宋" w:eastAsia="仿宋"/>
          <w:b/>
          <w:bCs/>
          <w:sz w:val="20"/>
        </w:rPr>
      </w:pPr>
    </w:p>
    <w:p>
      <w:pPr>
        <w:pStyle w:val="2"/>
        <w:spacing w:line="360" w:lineRule="auto"/>
        <w:rPr>
          <w:rFonts w:ascii="仿宋" w:hAnsi="仿宋" w:eastAsia="仿宋"/>
          <w:b/>
          <w:bCs/>
          <w:sz w:val="15"/>
          <w:szCs w:val="20"/>
        </w:rPr>
      </w:pPr>
    </w:p>
    <w:p>
      <w:pPr>
        <w:pStyle w:val="2"/>
        <w:spacing w:line="360" w:lineRule="auto"/>
        <w:rPr>
          <w:rFonts w:ascii="仿宋" w:hAnsi="仿宋" w:eastAsia="仿宋"/>
          <w:b/>
          <w:bCs/>
          <w:sz w:val="15"/>
          <w:szCs w:val="20"/>
        </w:rPr>
      </w:pPr>
    </w:p>
    <w:p>
      <w:pPr>
        <w:pStyle w:val="2"/>
        <w:spacing w:line="360" w:lineRule="auto"/>
        <w:rPr>
          <w:rFonts w:ascii="仿宋" w:hAnsi="仿宋" w:eastAsia="仿宋"/>
          <w:b/>
          <w:bCs/>
          <w:sz w:val="15"/>
          <w:szCs w:val="20"/>
        </w:rPr>
      </w:pPr>
    </w:p>
    <w:p>
      <w:pPr>
        <w:pStyle w:val="2"/>
        <w:spacing w:line="360" w:lineRule="auto"/>
        <w:rPr>
          <w:rFonts w:ascii="仿宋" w:hAnsi="仿宋" w:eastAsia="仿宋"/>
          <w:b/>
          <w:bCs/>
          <w:sz w:val="15"/>
          <w:szCs w:val="20"/>
        </w:rPr>
      </w:pPr>
    </w:p>
    <w:p>
      <w:pPr>
        <w:pStyle w:val="2"/>
        <w:spacing w:line="360" w:lineRule="auto"/>
        <w:rPr>
          <w:rFonts w:ascii="仿宋" w:hAnsi="仿宋" w:eastAsia="仿宋"/>
          <w:b/>
          <w:bCs/>
          <w:sz w:val="20"/>
        </w:rPr>
      </w:pPr>
    </w:p>
    <w:p>
      <w:pPr>
        <w:spacing w:line="360" w:lineRule="auto"/>
        <w:jc w:val="center"/>
        <w:rPr>
          <w:rFonts w:ascii="仿宋" w:hAnsi="仿宋" w:eastAsia="仿宋"/>
          <w:b/>
          <w:bCs/>
          <w:sz w:val="84"/>
        </w:rPr>
      </w:pPr>
      <w:r>
        <w:rPr>
          <w:rFonts w:hint="eastAsia" w:ascii="仿宋" w:hAnsi="仿宋" w:eastAsia="仿宋"/>
          <w:b/>
          <w:bCs/>
          <w:sz w:val="84"/>
        </w:rPr>
        <w:t>竞争性谈判文件</w:t>
      </w:r>
    </w:p>
    <w:p>
      <w:pPr>
        <w:pStyle w:val="2"/>
        <w:spacing w:line="360" w:lineRule="auto"/>
        <w:rPr>
          <w:rFonts w:ascii="仿宋" w:hAnsi="仿宋" w:eastAsia="仿宋"/>
          <w:b/>
          <w:bCs/>
          <w:sz w:val="36"/>
          <w:szCs w:val="13"/>
        </w:rPr>
      </w:pPr>
    </w:p>
    <w:p>
      <w:pPr>
        <w:pStyle w:val="2"/>
        <w:spacing w:line="360" w:lineRule="auto"/>
        <w:rPr>
          <w:rFonts w:ascii="仿宋" w:hAnsi="仿宋" w:eastAsia="仿宋"/>
          <w:b/>
          <w:bCs/>
          <w:sz w:val="36"/>
          <w:szCs w:val="13"/>
        </w:rPr>
      </w:pPr>
    </w:p>
    <w:p>
      <w:pPr>
        <w:pStyle w:val="2"/>
        <w:spacing w:line="360" w:lineRule="auto"/>
        <w:rPr>
          <w:rFonts w:ascii="仿宋" w:hAnsi="仿宋" w:eastAsia="仿宋"/>
          <w:b/>
          <w:bCs/>
          <w:sz w:val="36"/>
          <w:szCs w:val="13"/>
        </w:rPr>
      </w:pPr>
    </w:p>
    <w:p>
      <w:pPr>
        <w:pStyle w:val="2"/>
        <w:spacing w:line="360" w:lineRule="auto"/>
        <w:rPr>
          <w:rFonts w:ascii="仿宋" w:hAnsi="仿宋" w:eastAsia="仿宋"/>
          <w:sz w:val="28"/>
          <w:szCs w:val="10"/>
        </w:rPr>
      </w:pPr>
    </w:p>
    <w:p>
      <w:pPr>
        <w:pStyle w:val="2"/>
        <w:spacing w:line="360" w:lineRule="auto"/>
        <w:rPr>
          <w:rFonts w:ascii="仿宋" w:hAnsi="仿宋" w:eastAsia="仿宋"/>
          <w:sz w:val="28"/>
          <w:szCs w:val="10"/>
        </w:rPr>
      </w:pPr>
    </w:p>
    <w:p>
      <w:pPr>
        <w:spacing w:line="360" w:lineRule="auto"/>
        <w:ind w:firstLine="361" w:firstLineChars="100"/>
        <w:rPr>
          <w:rFonts w:ascii="仿宋" w:hAnsi="仿宋" w:eastAsia="仿宋"/>
          <w:lang w:val="en-US"/>
        </w:rPr>
      </w:pPr>
      <w:r>
        <w:rPr>
          <w:rFonts w:hint="eastAsia" w:ascii="仿宋" w:hAnsi="仿宋" w:eastAsia="仿宋"/>
          <w:b/>
          <w:bCs/>
          <w:color w:val="000000"/>
          <w:sz w:val="36"/>
          <w:szCs w:val="36"/>
        </w:rPr>
        <w:t>采 购人：</w:t>
      </w:r>
      <w:r>
        <w:rPr>
          <w:rFonts w:hint="eastAsia" w:ascii="仿宋" w:hAnsi="仿宋" w:eastAsia="仿宋"/>
          <w:b/>
          <w:bCs/>
          <w:color w:val="000000"/>
          <w:sz w:val="36"/>
          <w:szCs w:val="36"/>
          <w:lang w:eastAsia="zh-CN"/>
        </w:rPr>
        <w:t>同仁县市场监督管理局</w:t>
      </w:r>
      <w:r>
        <w:rPr>
          <w:rFonts w:hint="eastAsia" w:ascii="仿宋" w:hAnsi="仿宋" w:eastAsia="仿宋"/>
          <w:b/>
          <w:bCs/>
          <w:color w:val="000000"/>
          <w:sz w:val="36"/>
          <w:szCs w:val="36"/>
          <w:lang w:val="en-US"/>
        </w:rPr>
        <w:t xml:space="preserve"> </w:t>
      </w:r>
    </w:p>
    <w:p>
      <w:pPr>
        <w:adjustRightInd w:val="0"/>
        <w:spacing w:line="360" w:lineRule="auto"/>
        <w:ind w:firstLine="361" w:firstLineChars="100"/>
        <w:rPr>
          <w:rFonts w:hint="eastAsia" w:ascii="仿宋" w:hAnsi="仿宋" w:eastAsia="仿宋"/>
          <w:lang w:val="en-US" w:eastAsia="zh-CN"/>
        </w:rPr>
      </w:pPr>
      <w:bookmarkStart w:id="0" w:name="OLE_LINK26"/>
      <w:r>
        <w:rPr>
          <w:rFonts w:hint="eastAsia" w:ascii="仿宋" w:hAnsi="仿宋" w:eastAsia="仿宋"/>
          <w:b/>
          <w:bCs/>
          <w:color w:val="000000"/>
          <w:sz w:val="36"/>
          <w:szCs w:val="36"/>
        </w:rPr>
        <w:t>采购项目编号：</w:t>
      </w:r>
      <w:bookmarkEnd w:id="0"/>
      <w:r>
        <w:rPr>
          <w:rFonts w:hint="eastAsia" w:ascii="仿宋" w:hAnsi="仿宋" w:eastAsia="仿宋"/>
          <w:b/>
          <w:bCs/>
          <w:color w:val="000000"/>
          <w:sz w:val="36"/>
          <w:szCs w:val="36"/>
          <w:lang w:eastAsia="zh-CN"/>
        </w:rPr>
        <w:t>重庆鼎运竞谈（货物）2019-050</w:t>
      </w:r>
    </w:p>
    <w:p>
      <w:pPr>
        <w:adjustRightInd w:val="0"/>
        <w:spacing w:line="360" w:lineRule="auto"/>
        <w:ind w:firstLine="361" w:firstLineChars="100"/>
        <w:rPr>
          <w:rFonts w:hint="eastAsia" w:ascii="仿宋" w:hAnsi="仿宋" w:eastAsia="仿宋"/>
          <w:b/>
          <w:bCs/>
          <w:color w:val="000000"/>
          <w:sz w:val="36"/>
          <w:szCs w:val="36"/>
          <w:lang w:eastAsia="zh-CN"/>
        </w:rPr>
      </w:pPr>
      <w:r>
        <w:rPr>
          <w:rFonts w:hint="eastAsia" w:ascii="仿宋" w:hAnsi="仿宋" w:eastAsia="仿宋"/>
          <w:b/>
          <w:bCs/>
          <w:color w:val="000000"/>
          <w:sz w:val="36"/>
          <w:szCs w:val="36"/>
        </w:rPr>
        <w:t>采购代理机构：</w:t>
      </w:r>
      <w:r>
        <w:rPr>
          <w:rFonts w:hint="eastAsia" w:ascii="仿宋" w:hAnsi="仿宋" w:eastAsia="仿宋"/>
          <w:b/>
          <w:bCs/>
          <w:color w:val="000000"/>
          <w:sz w:val="36"/>
          <w:szCs w:val="36"/>
          <w:lang w:eastAsia="zh-CN"/>
        </w:rPr>
        <w:t>重庆市鼎运工程咨询有限公司</w:t>
      </w:r>
    </w:p>
    <w:p>
      <w:pPr>
        <w:pStyle w:val="8"/>
        <w:jc w:val="center"/>
        <w:rPr>
          <w:rFonts w:ascii="仿宋" w:hAnsi="仿宋" w:eastAsia="仿宋" w:cs="宋体"/>
          <w:b/>
          <w:bCs/>
          <w:color w:val="000000"/>
          <w:sz w:val="36"/>
          <w:szCs w:val="36"/>
        </w:rPr>
      </w:pPr>
    </w:p>
    <w:p>
      <w:pPr>
        <w:pStyle w:val="8"/>
        <w:jc w:val="center"/>
        <w:rPr>
          <w:rFonts w:hint="eastAsia" w:ascii="仿宋" w:hAnsi="仿宋" w:eastAsia="仿宋"/>
          <w:b/>
          <w:sz w:val="40"/>
          <w:szCs w:val="28"/>
          <w:lang w:eastAsia="zh-CN"/>
        </w:rPr>
      </w:pPr>
      <w:r>
        <w:rPr>
          <w:rFonts w:hint="eastAsia" w:ascii="仿宋" w:hAnsi="仿宋" w:eastAsia="仿宋" w:cs="宋体"/>
          <w:b/>
          <w:bCs/>
          <w:color w:val="000000"/>
          <w:sz w:val="36"/>
          <w:szCs w:val="36"/>
          <w:lang w:eastAsia="zh-CN"/>
        </w:rPr>
        <w:t>2019年10月8日</w:t>
      </w:r>
    </w:p>
    <w:p>
      <w:pPr>
        <w:spacing w:before="1" w:line="360" w:lineRule="auto"/>
        <w:ind w:left="871" w:right="988"/>
        <w:jc w:val="center"/>
        <w:rPr>
          <w:rFonts w:ascii="仿宋" w:hAnsi="仿宋" w:eastAsia="仿宋"/>
          <w:b/>
          <w:sz w:val="40"/>
          <w:szCs w:val="28"/>
        </w:rPr>
      </w:pPr>
      <w:r>
        <w:rPr>
          <w:rFonts w:hint="eastAsia" w:ascii="仿宋" w:hAnsi="仿宋" w:eastAsia="仿宋"/>
          <w:b/>
          <w:sz w:val="40"/>
          <w:szCs w:val="28"/>
        </w:rPr>
        <w:t>目</w:t>
      </w:r>
      <w:r>
        <w:rPr>
          <w:rFonts w:hint="eastAsia" w:ascii="仿宋" w:hAnsi="仿宋" w:eastAsia="仿宋"/>
          <w:b/>
          <w:sz w:val="40"/>
          <w:szCs w:val="28"/>
          <w:lang w:val="en-US"/>
        </w:rPr>
        <w:t xml:space="preserve"> </w:t>
      </w:r>
      <w:r>
        <w:rPr>
          <w:rFonts w:hint="eastAsia" w:ascii="仿宋" w:hAnsi="仿宋" w:eastAsia="仿宋"/>
          <w:b/>
          <w:sz w:val="40"/>
          <w:szCs w:val="28"/>
        </w:rPr>
        <w:t xml:space="preserve"> 录</w:t>
      </w:r>
    </w:p>
    <w:p>
      <w:pPr>
        <w:spacing w:line="360" w:lineRule="auto"/>
        <w:jc w:val="center"/>
        <w:rPr>
          <w:rFonts w:ascii="仿宋" w:hAnsi="仿宋" w:eastAsia="仿宋"/>
          <w:sz w:val="40"/>
          <w:szCs w:val="28"/>
        </w:rPr>
        <w:sectPr>
          <w:headerReference r:id="rId3" w:type="default"/>
          <w:footerReference r:id="rId4" w:type="default"/>
          <w:pgSz w:w="11910" w:h="16840"/>
          <w:pgMar w:top="1440" w:right="1196" w:bottom="1440" w:left="1196" w:header="679" w:footer="686" w:gutter="0"/>
          <w:pgBorders>
            <w:top w:val="none" w:sz="0" w:space="0"/>
            <w:left w:val="none" w:sz="0" w:space="0"/>
            <w:bottom w:val="none" w:sz="0" w:space="0"/>
            <w:right w:val="none" w:sz="0" w:space="0"/>
          </w:pgBorders>
          <w:pgNumType w:fmt="decimal" w:start="1"/>
          <w:cols w:space="720" w:num="1"/>
          <w:titlePg/>
          <w:docGrid w:linePitch="299" w:charSpace="0"/>
        </w:sectPr>
      </w:pPr>
    </w:p>
    <w:p>
      <w:pPr>
        <w:spacing w:line="360" w:lineRule="auto"/>
        <w:jc w:val="center"/>
        <w:rPr>
          <w:rFonts w:ascii="仿宋" w:hAnsi="仿宋" w:eastAsia="仿宋"/>
        </w:rPr>
      </w:pPr>
      <w:bookmarkStart w:id="1" w:name="_Toc22455_WPSOffice_Type3"/>
    </w:p>
    <w:p>
      <w:pPr>
        <w:pStyle w:val="20"/>
        <w:tabs>
          <w:tab w:val="right" w:leader="dot" w:pos="9460"/>
        </w:tabs>
        <w:spacing w:line="360" w:lineRule="auto"/>
        <w:ind w:left="1018" w:leftChars="200" w:right="57" w:rightChars="26" w:hanging="578" w:hangingChars="289"/>
        <w:rPr>
          <w:rFonts w:ascii="仿宋" w:hAnsi="仿宋" w:eastAsia="仿宋" w:cs="宋体"/>
          <w:sz w:val="24"/>
          <w:szCs w:val="24"/>
        </w:rPr>
      </w:pPr>
      <w:r>
        <w:fldChar w:fldCharType="begin"/>
      </w:r>
      <w:r>
        <w:instrText xml:space="preserve"> HYPERLINK \l "_Toc16381_WPSOffice_Level1" </w:instrText>
      </w:r>
      <w:r>
        <w:fldChar w:fldCharType="separate"/>
      </w:r>
      <w:r>
        <w:rPr>
          <w:rFonts w:hint="eastAsia" w:ascii="仿宋" w:hAnsi="仿宋" w:eastAsia="仿宋" w:cs="宋体"/>
          <w:sz w:val="24"/>
          <w:szCs w:val="24"/>
        </w:rPr>
        <w:t>第一部分 投标邀请</w:t>
      </w:r>
      <w:r>
        <w:rPr>
          <w:rFonts w:hint="eastAsia" w:ascii="仿宋" w:hAnsi="仿宋" w:eastAsia="仿宋" w:cs="宋体"/>
          <w:sz w:val="24"/>
          <w:szCs w:val="24"/>
        </w:rPr>
        <w:tab/>
      </w:r>
      <w:r>
        <w:rPr>
          <w:rFonts w:hint="eastAsia" w:ascii="仿宋" w:hAnsi="仿宋" w:eastAsia="仿宋" w:cs="宋体"/>
          <w:sz w:val="24"/>
          <w:szCs w:val="24"/>
        </w:rPr>
        <w:t>2</w:t>
      </w:r>
      <w:r>
        <w:rPr>
          <w:rFonts w:hint="eastAsia" w:ascii="仿宋" w:hAnsi="仿宋" w:eastAsia="仿宋" w:cs="宋体"/>
          <w:sz w:val="24"/>
          <w:szCs w:val="24"/>
        </w:rPr>
        <w:fldChar w:fldCharType="end"/>
      </w:r>
    </w:p>
    <w:p>
      <w:pPr>
        <w:pStyle w:val="20"/>
        <w:tabs>
          <w:tab w:val="right" w:leader="dot" w:pos="9460"/>
        </w:tabs>
        <w:spacing w:line="360" w:lineRule="auto"/>
        <w:ind w:left="1018" w:leftChars="200" w:right="57" w:rightChars="26" w:hanging="578" w:hangingChars="289"/>
        <w:rPr>
          <w:rFonts w:ascii="仿宋" w:hAnsi="仿宋" w:eastAsia="仿宋" w:cs="宋体"/>
          <w:sz w:val="24"/>
          <w:szCs w:val="24"/>
        </w:rPr>
      </w:pPr>
      <w:r>
        <w:fldChar w:fldCharType="begin"/>
      </w:r>
      <w:r>
        <w:instrText xml:space="preserve"> HYPERLINK \l "_Toc22455_WPSOffice_Level1" </w:instrText>
      </w:r>
      <w:r>
        <w:fldChar w:fldCharType="separate"/>
      </w:r>
      <w:r>
        <w:rPr>
          <w:rFonts w:hint="eastAsia" w:ascii="仿宋" w:hAnsi="仿宋" w:eastAsia="仿宋" w:cs="宋体"/>
          <w:sz w:val="24"/>
          <w:szCs w:val="24"/>
        </w:rPr>
        <w:t>第二部分 投标人须知</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6</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"_Toc22455_WPSOffice_Level2" </w:instrText>
      </w:r>
      <w:r>
        <w:fldChar w:fldCharType="separate"/>
      </w:r>
      <w:r>
        <w:rPr>
          <w:rFonts w:hint="eastAsia" w:ascii="仿宋" w:hAnsi="仿宋" w:eastAsia="仿宋" w:cs="宋体"/>
          <w:sz w:val="24"/>
          <w:szCs w:val="24"/>
        </w:rPr>
        <w:t>一、 说明</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6</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"_Toc30604_WPSOffice_Level2" </w:instrText>
      </w:r>
      <w:r>
        <w:fldChar w:fldCharType="separate"/>
      </w:r>
      <w:r>
        <w:rPr>
          <w:rFonts w:hint="eastAsia" w:ascii="仿宋" w:hAnsi="仿宋" w:eastAsia="仿宋" w:cs="宋体"/>
          <w:sz w:val="24"/>
          <w:szCs w:val="24"/>
        </w:rPr>
        <w:t>二、 谈判文件说明</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7</w:t>
      </w:r>
    </w:p>
    <w:p>
      <w:pPr>
        <w:pStyle w:val="21"/>
        <w:tabs>
          <w:tab w:val="left" w:pos="880"/>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"_Toc293_WPSOffice_Level2" </w:instrText>
      </w:r>
      <w:r>
        <w:fldChar w:fldCharType="separate"/>
      </w:r>
      <w:r>
        <w:rPr>
          <w:rFonts w:hint="eastAsia" w:ascii="仿宋" w:hAnsi="仿宋" w:eastAsia="仿宋" w:cs="宋体"/>
          <w:sz w:val="24"/>
          <w:szCs w:val="24"/>
        </w:rPr>
        <w:t>三、 响应文件的编制</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7</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"_Toc16381_WPSOffice_Level2" </w:instrText>
      </w:r>
      <w:r>
        <w:fldChar w:fldCharType="separate"/>
      </w:r>
      <w:r>
        <w:rPr>
          <w:rFonts w:hint="eastAsia" w:ascii="仿宋" w:hAnsi="仿宋" w:eastAsia="仿宋" w:cs="宋体"/>
          <w:sz w:val="24"/>
          <w:szCs w:val="24"/>
        </w:rPr>
        <w:t>四、 响应文件的提交</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10</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"_Toc27574_WPSOffice_Level2" </w:instrText>
      </w:r>
      <w:r>
        <w:fldChar w:fldCharType="separate"/>
      </w:r>
      <w:r>
        <w:rPr>
          <w:rFonts w:hint="eastAsia" w:ascii="仿宋" w:hAnsi="仿宋" w:eastAsia="仿宋" w:cs="宋体"/>
          <w:sz w:val="24"/>
          <w:szCs w:val="24"/>
        </w:rPr>
        <w:t>五、 开标</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10</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"_Toc32313_WPSOffice_Level2" </w:instrText>
      </w:r>
      <w:r>
        <w:fldChar w:fldCharType="separate"/>
      </w:r>
      <w:r>
        <w:rPr>
          <w:rFonts w:hint="eastAsia" w:ascii="仿宋" w:hAnsi="仿宋" w:eastAsia="仿宋" w:cs="宋体"/>
          <w:sz w:val="24"/>
          <w:szCs w:val="24"/>
        </w:rPr>
        <w:t>六、资格审查程序及方法</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11</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"_Toc23128_WPSOffice_Level2" </w:instrText>
      </w:r>
      <w:r>
        <w:fldChar w:fldCharType="separate"/>
      </w:r>
      <w:r>
        <w:rPr>
          <w:rFonts w:hint="eastAsia" w:ascii="仿宋" w:hAnsi="仿宋" w:eastAsia="仿宋" w:cs="宋体"/>
          <w:sz w:val="24"/>
          <w:szCs w:val="24"/>
        </w:rPr>
        <w:t>七、谈判程序及方法</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12</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"_Toc19700_WPSOffice_Level2" </w:instrText>
      </w:r>
      <w:r>
        <w:fldChar w:fldCharType="separate"/>
      </w:r>
      <w:r>
        <w:rPr>
          <w:rFonts w:hint="eastAsia" w:ascii="仿宋" w:hAnsi="仿宋" w:eastAsia="仿宋" w:cs="宋体"/>
          <w:sz w:val="24"/>
          <w:szCs w:val="24"/>
        </w:rPr>
        <w:t>八、成交办法</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ascii="仿宋" w:hAnsi="仿宋" w:eastAsia="仿宋" w:cs="宋体"/>
          <w:sz w:val="24"/>
          <w:szCs w:val="24"/>
        </w:rPr>
        <w:t>5</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"_Toc23142_WPSOffice_Level2" </w:instrText>
      </w:r>
      <w:r>
        <w:fldChar w:fldCharType="separate"/>
      </w:r>
      <w:r>
        <w:rPr>
          <w:rFonts w:hint="eastAsia" w:ascii="仿宋" w:hAnsi="仿宋" w:eastAsia="仿宋" w:cs="宋体"/>
          <w:sz w:val="24"/>
          <w:szCs w:val="24"/>
        </w:rPr>
        <w:t>九、 授予合同</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ascii="仿宋" w:hAnsi="仿宋" w:eastAsia="仿宋" w:cs="宋体"/>
          <w:sz w:val="24"/>
          <w:szCs w:val="24"/>
        </w:rPr>
        <w:t>6</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"_Toc21424_WPSOffice_Level2" </w:instrText>
      </w:r>
      <w:r>
        <w:fldChar w:fldCharType="separate"/>
      </w:r>
      <w:r>
        <w:rPr>
          <w:rFonts w:hint="eastAsia" w:ascii="仿宋" w:hAnsi="仿宋" w:eastAsia="仿宋" w:cs="宋体"/>
          <w:sz w:val="24"/>
          <w:szCs w:val="24"/>
        </w:rPr>
        <w:t>十、谈判代理费</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ascii="仿宋" w:hAnsi="仿宋" w:eastAsia="仿宋" w:cs="宋体"/>
          <w:sz w:val="24"/>
          <w:szCs w:val="24"/>
        </w:rPr>
        <w:t>7</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"_Toc20132_WPSOffice_Level2" </w:instrText>
      </w:r>
      <w:r>
        <w:fldChar w:fldCharType="separate"/>
      </w:r>
      <w:r>
        <w:rPr>
          <w:rFonts w:hint="eastAsia" w:ascii="仿宋" w:hAnsi="仿宋" w:eastAsia="仿宋" w:cs="宋体"/>
          <w:sz w:val="24"/>
          <w:szCs w:val="24"/>
        </w:rPr>
        <w:t>十一、 其他</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ascii="仿宋" w:hAnsi="仿宋" w:eastAsia="仿宋" w:cs="宋体"/>
          <w:sz w:val="24"/>
          <w:szCs w:val="24"/>
        </w:rPr>
        <w:t>7</w:t>
      </w:r>
    </w:p>
    <w:p>
      <w:pPr>
        <w:pStyle w:val="20"/>
        <w:tabs>
          <w:tab w:val="right" w:leader="dot" w:pos="9460"/>
        </w:tabs>
        <w:spacing w:line="360" w:lineRule="auto"/>
        <w:ind w:left="1018" w:leftChars="200" w:right="57" w:rightChars="26" w:hanging="578" w:hangingChars="289"/>
        <w:rPr>
          <w:rFonts w:ascii="仿宋" w:hAnsi="仿宋" w:eastAsia="仿宋" w:cs="宋体"/>
          <w:sz w:val="24"/>
          <w:szCs w:val="24"/>
        </w:rPr>
      </w:pPr>
      <w:r>
        <w:fldChar w:fldCharType="begin"/>
      </w:r>
      <w:r>
        <w:instrText xml:space="preserve"> HYPERLINK \l "_Toc30604_WPSOffice_Level1" </w:instrText>
      </w:r>
      <w:r>
        <w:fldChar w:fldCharType="separate"/>
      </w:r>
      <w:r>
        <w:rPr>
          <w:rFonts w:hint="eastAsia" w:ascii="仿宋" w:hAnsi="仿宋" w:eastAsia="仿宋" w:cs="宋体"/>
          <w:sz w:val="24"/>
          <w:szCs w:val="24"/>
        </w:rPr>
        <w:t>第三部分 青海省政府采购项目合同书范本</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hint="eastAsia" w:ascii="仿宋" w:hAnsi="仿宋" w:eastAsia="仿宋" w:cs="宋体"/>
          <w:sz w:val="24"/>
          <w:szCs w:val="24"/>
        </w:rPr>
        <w:t>9</w:t>
      </w:r>
    </w:p>
    <w:p>
      <w:pPr>
        <w:pStyle w:val="21"/>
        <w:tabs>
          <w:tab w:val="right" w:leader="dot" w:pos="9460"/>
        </w:tabs>
        <w:spacing w:line="360" w:lineRule="auto"/>
        <w:ind w:left="1018" w:right="57" w:rightChars="26" w:hanging="578" w:hangingChars="289"/>
        <w:rPr>
          <w:rFonts w:ascii="仿宋" w:hAnsi="仿宋" w:eastAsia="仿宋" w:cs="宋体"/>
          <w:sz w:val="24"/>
          <w:szCs w:val="24"/>
        </w:rPr>
      </w:pPr>
      <w:r>
        <w:fldChar w:fldCharType="begin"/>
      </w:r>
      <w:r>
        <w:instrText xml:space="preserve"> HYPERLINK \l "_Toc1601_WPSOffice_Level2" </w:instrText>
      </w:r>
      <w:r>
        <w:fldChar w:fldCharType="separate"/>
      </w:r>
      <w:r>
        <w:rPr>
          <w:rFonts w:hint="eastAsia" w:ascii="仿宋" w:hAnsi="仿宋" w:eastAsia="仿宋" w:cs="宋体"/>
          <w:sz w:val="24"/>
          <w:szCs w:val="24"/>
        </w:rPr>
        <w:t>青海省政府采购项目合同书</w:t>
      </w:r>
      <w:r>
        <w:rPr>
          <w:rFonts w:hint="eastAsia" w:ascii="仿宋" w:hAnsi="仿宋" w:eastAsia="仿宋" w:cs="宋体"/>
          <w:sz w:val="24"/>
          <w:szCs w:val="24"/>
        </w:rPr>
        <w:tab/>
      </w:r>
      <w:r>
        <w:rPr>
          <w:rFonts w:hint="eastAsia" w:ascii="仿宋" w:hAnsi="仿宋" w:eastAsia="仿宋" w:cs="宋体"/>
          <w:sz w:val="24"/>
          <w:szCs w:val="24"/>
        </w:rPr>
        <w:t>1</w:t>
      </w:r>
      <w:r>
        <w:rPr>
          <w:rFonts w:hint="eastAsia" w:ascii="仿宋" w:hAnsi="仿宋" w:eastAsia="仿宋" w:cs="宋体"/>
          <w:sz w:val="24"/>
          <w:szCs w:val="24"/>
        </w:rPr>
        <w:fldChar w:fldCharType="end"/>
      </w:r>
      <w:r>
        <w:rPr>
          <w:rFonts w:ascii="仿宋" w:hAnsi="仿宋" w:eastAsia="仿宋" w:cs="宋体"/>
          <w:sz w:val="24"/>
          <w:szCs w:val="24"/>
        </w:rPr>
        <w:t>9</w:t>
      </w:r>
    </w:p>
    <w:p>
      <w:pPr>
        <w:pStyle w:val="20"/>
        <w:tabs>
          <w:tab w:val="right" w:leader="dot" w:pos="9460"/>
        </w:tabs>
        <w:spacing w:line="360" w:lineRule="auto"/>
        <w:ind w:left="1018" w:leftChars="200" w:right="57" w:rightChars="26" w:hanging="578" w:hangingChars="289"/>
        <w:rPr>
          <w:rFonts w:ascii="仿宋" w:hAnsi="仿宋" w:eastAsia="仿宋" w:cs="宋体"/>
          <w:sz w:val="24"/>
          <w:szCs w:val="24"/>
        </w:rPr>
      </w:pPr>
      <w:r>
        <w:fldChar w:fldCharType="begin"/>
      </w:r>
      <w:r>
        <w:instrText xml:space="preserve"> HYPERLINK \l "_Toc293_WPSOffice_Level1" </w:instrText>
      </w:r>
      <w:r>
        <w:fldChar w:fldCharType="separate"/>
      </w:r>
      <w:r>
        <w:rPr>
          <w:rFonts w:hint="eastAsia" w:ascii="仿宋" w:hAnsi="仿宋" w:eastAsia="仿宋" w:cs="宋体"/>
          <w:sz w:val="24"/>
          <w:szCs w:val="24"/>
        </w:rPr>
        <w:t>第四部分 响应文件格式</w:t>
      </w:r>
      <w:r>
        <w:rPr>
          <w:rFonts w:hint="eastAsia" w:ascii="仿宋" w:hAnsi="仿宋" w:eastAsia="仿宋" w:cs="宋体"/>
          <w:sz w:val="24"/>
          <w:szCs w:val="24"/>
        </w:rPr>
        <w:tab/>
      </w:r>
      <w:r>
        <w:rPr>
          <w:rFonts w:hint="eastAsia" w:ascii="仿宋" w:hAnsi="仿宋" w:eastAsia="仿宋" w:cs="宋体"/>
          <w:sz w:val="24"/>
          <w:szCs w:val="24"/>
        </w:rPr>
        <w:fldChar w:fldCharType="end"/>
      </w:r>
      <w:r>
        <w:rPr>
          <w:rFonts w:ascii="仿宋" w:hAnsi="仿宋" w:eastAsia="仿宋" w:cs="宋体"/>
          <w:sz w:val="24"/>
          <w:szCs w:val="24"/>
        </w:rPr>
        <w:t>32</w:t>
      </w:r>
    </w:p>
    <w:p>
      <w:pPr>
        <w:pStyle w:val="20"/>
        <w:tabs>
          <w:tab w:val="right" w:leader="dot" w:pos="9460"/>
        </w:tabs>
        <w:spacing w:line="360" w:lineRule="auto"/>
        <w:ind w:left="1018" w:leftChars="200" w:right="57" w:rightChars="26" w:hanging="578" w:hangingChars="289"/>
        <w:rPr>
          <w:rFonts w:ascii="仿宋" w:hAnsi="仿宋" w:eastAsia="仿宋" w:cs="宋体"/>
          <w:sz w:val="24"/>
          <w:szCs w:val="24"/>
        </w:rPr>
      </w:pPr>
      <w:r>
        <w:fldChar w:fldCharType="begin"/>
      </w:r>
      <w:r>
        <w:instrText xml:space="preserve"> HYPERLINK \l "_Toc27574_WPSOffice_Level1" </w:instrText>
      </w:r>
      <w:r>
        <w:fldChar w:fldCharType="separate"/>
      </w:r>
      <w:r>
        <w:rPr>
          <w:rFonts w:hint="eastAsia" w:ascii="仿宋" w:hAnsi="仿宋" w:eastAsia="仿宋" w:cs="宋体"/>
          <w:sz w:val="24"/>
          <w:szCs w:val="24"/>
        </w:rPr>
        <w:t>第五部分 采购项目要求及技术参数</w:t>
      </w:r>
      <w:r>
        <w:rPr>
          <w:rFonts w:hint="eastAsia" w:ascii="仿宋" w:hAnsi="仿宋" w:eastAsia="仿宋" w:cs="宋体"/>
          <w:sz w:val="24"/>
          <w:szCs w:val="24"/>
        </w:rPr>
        <w:tab/>
      </w:r>
      <w:r>
        <w:rPr>
          <w:rFonts w:hint="eastAsia" w:ascii="仿宋" w:hAnsi="仿宋" w:eastAsia="仿宋" w:cs="宋体"/>
          <w:sz w:val="24"/>
          <w:szCs w:val="24"/>
        </w:rPr>
        <w:t>5</w:t>
      </w:r>
      <w:r>
        <w:rPr>
          <w:rFonts w:hint="eastAsia" w:ascii="仿宋" w:hAnsi="仿宋" w:eastAsia="仿宋" w:cs="宋体"/>
          <w:sz w:val="24"/>
          <w:szCs w:val="24"/>
        </w:rPr>
        <w:fldChar w:fldCharType="end"/>
      </w:r>
      <w:r>
        <w:rPr>
          <w:rFonts w:hint="eastAsia" w:ascii="仿宋" w:hAnsi="仿宋" w:eastAsia="仿宋" w:cs="宋体"/>
          <w:sz w:val="24"/>
          <w:szCs w:val="24"/>
        </w:rPr>
        <w:t>5</w:t>
      </w:r>
    </w:p>
    <w:bookmarkEnd w:id="1"/>
    <w:p>
      <w:pPr>
        <w:pStyle w:val="21"/>
        <w:tabs>
          <w:tab w:val="right" w:leader="dot" w:pos="9900"/>
        </w:tabs>
        <w:spacing w:line="360" w:lineRule="auto"/>
        <w:ind w:left="876" w:leftChars="0" w:hanging="876" w:hangingChars="274"/>
        <w:jc w:val="both"/>
        <w:rPr>
          <w:rFonts w:ascii="仿宋" w:hAnsi="仿宋" w:eastAsia="仿宋" w:cs="宋体"/>
          <w:sz w:val="32"/>
          <w:szCs w:val="32"/>
        </w:rPr>
        <w:sectPr>
          <w:type w:val="continuous"/>
          <w:pgSz w:w="11910" w:h="16840"/>
          <w:pgMar w:top="1440" w:right="1196" w:bottom="1440" w:left="1196" w:header="720" w:footer="720" w:gutter="0"/>
          <w:pgBorders>
            <w:top w:val="none" w:sz="0" w:space="0"/>
            <w:left w:val="none" w:sz="0" w:space="0"/>
            <w:bottom w:val="none" w:sz="0" w:space="0"/>
            <w:right w:val="none" w:sz="0" w:space="0"/>
          </w:pgBorders>
          <w:pgNumType w:fmt="decimal"/>
          <w:cols w:space="720" w:num="1"/>
        </w:sectPr>
      </w:pPr>
    </w:p>
    <w:p>
      <w:pPr>
        <w:pStyle w:val="4"/>
        <w:keepNext w:val="0"/>
        <w:keepLines w:val="0"/>
        <w:numPr>
          <w:ilvl w:val="0"/>
          <w:numId w:val="1"/>
        </w:numPr>
        <w:spacing w:before="0" w:after="120" w:afterLines="50" w:line="360" w:lineRule="auto"/>
        <w:jc w:val="center"/>
        <w:rPr>
          <w:rFonts w:ascii="仿宋" w:hAnsi="仿宋" w:eastAsia="仿宋"/>
          <w:sz w:val="36"/>
          <w:szCs w:val="24"/>
        </w:rPr>
      </w:pPr>
      <w:bookmarkStart w:id="2" w:name="_Toc16381_WPSOffice_Level1"/>
      <w:r>
        <w:rPr>
          <w:rFonts w:hint="eastAsia" w:ascii="仿宋" w:hAnsi="仿宋" w:eastAsia="仿宋"/>
          <w:sz w:val="36"/>
          <w:szCs w:val="24"/>
        </w:rPr>
        <w:t>投标邀请</w:t>
      </w:r>
      <w:bookmarkEnd w:id="2"/>
    </w:p>
    <w:p>
      <w:pPr>
        <w:spacing w:line="360" w:lineRule="auto"/>
        <w:rPr>
          <w:rFonts w:ascii="仿宋" w:hAnsi="仿宋" w:eastAsia="仿宋"/>
        </w:rPr>
      </w:pPr>
    </w:p>
    <w:p>
      <w:pPr>
        <w:pStyle w:val="2"/>
        <w:spacing w:line="360" w:lineRule="auto"/>
        <w:ind w:left="510" w:right="556" w:firstLine="480" w:firstLineChars="200"/>
        <w:jc w:val="both"/>
        <w:rPr>
          <w:rFonts w:ascii="仿宋" w:hAnsi="仿宋" w:eastAsia="仿宋"/>
        </w:rPr>
      </w:pPr>
      <w:r>
        <w:rPr>
          <w:rFonts w:hint="eastAsia" w:ascii="仿宋" w:hAnsi="仿宋" w:eastAsia="仿宋"/>
          <w:lang w:eastAsia="zh-CN"/>
        </w:rPr>
        <w:t>重庆市鼎运工程咨询有限公司</w:t>
      </w:r>
      <w:r>
        <w:rPr>
          <w:rFonts w:hint="eastAsia" w:ascii="仿宋" w:hAnsi="仿宋" w:eastAsia="仿宋"/>
        </w:rPr>
        <w:t xml:space="preserve"> （以下均简称“采购代理机构”）受</w:t>
      </w:r>
      <w:r>
        <w:rPr>
          <w:rFonts w:hint="eastAsia" w:ascii="仿宋" w:hAnsi="仿宋" w:eastAsia="仿宋"/>
          <w:lang w:eastAsia="zh-CN"/>
        </w:rPr>
        <w:t>同仁县市场监督管理局</w:t>
      </w:r>
      <w:r>
        <w:rPr>
          <w:rFonts w:hint="eastAsia" w:ascii="仿宋" w:hAnsi="仿宋" w:eastAsia="仿宋"/>
        </w:rPr>
        <w:t xml:space="preserve">  （以下均简称“采购人”）委托，拟对</w:t>
      </w:r>
      <w:r>
        <w:rPr>
          <w:rFonts w:hint="eastAsia" w:ascii="仿宋" w:hAnsi="仿宋" w:eastAsia="仿宋"/>
          <w:lang w:eastAsia="zh-CN"/>
        </w:rPr>
        <w:t>同仁县市场监督管理局创建省级食品安全示范县专项资金购买大型宣传栏项目</w:t>
      </w:r>
      <w:r>
        <w:rPr>
          <w:rFonts w:hint="eastAsia" w:ascii="仿宋" w:hAnsi="仿宋" w:eastAsia="仿宋"/>
        </w:rPr>
        <w:t>进行竞争性</w:t>
      </w:r>
      <w:r>
        <w:rPr>
          <w:rFonts w:hint="eastAsia" w:ascii="仿宋" w:hAnsi="仿宋" w:eastAsia="仿宋"/>
          <w:spacing w:val="-1"/>
        </w:rPr>
        <w:t>谈判</w:t>
      </w:r>
      <w:r>
        <w:rPr>
          <w:rFonts w:hint="eastAsia" w:ascii="仿宋" w:hAnsi="仿宋" w:eastAsia="仿宋"/>
        </w:rPr>
        <w:t>采购，现予以公告，欢迎</w:t>
      </w:r>
      <w:r>
        <w:rPr>
          <w:rFonts w:hint="eastAsia" w:ascii="仿宋" w:hAnsi="仿宋" w:eastAsia="仿宋"/>
          <w:lang w:val="en-US"/>
        </w:rPr>
        <w:t>符合条件的</w:t>
      </w:r>
      <w:r>
        <w:rPr>
          <w:rFonts w:hint="eastAsia" w:ascii="仿宋" w:hAnsi="仿宋" w:eastAsia="仿宋"/>
        </w:rPr>
        <w:t>潜在供应商参加本次政府采购活动。</w:t>
      </w:r>
    </w:p>
    <w:tbl>
      <w:tblPr>
        <w:tblStyle w:val="15"/>
        <w:tblW w:w="9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9"/>
        <w:gridCol w:w="6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419" w:type="dxa"/>
            <w:vAlign w:val="center"/>
          </w:tcPr>
          <w:p>
            <w:pPr>
              <w:pStyle w:val="24"/>
              <w:spacing w:before="2" w:line="360" w:lineRule="auto"/>
              <w:ind w:left="156" w:right="138"/>
              <w:jc w:val="center"/>
              <w:rPr>
                <w:rFonts w:ascii="仿宋" w:hAnsi="仿宋" w:eastAsia="仿宋"/>
                <w:sz w:val="24"/>
              </w:rPr>
            </w:pPr>
            <w:r>
              <w:rPr>
                <w:rFonts w:hint="eastAsia" w:ascii="仿宋" w:hAnsi="仿宋" w:eastAsia="仿宋"/>
                <w:sz w:val="24"/>
              </w:rPr>
              <w:t>采购项目名称</w:t>
            </w:r>
          </w:p>
        </w:tc>
        <w:tc>
          <w:tcPr>
            <w:tcW w:w="6931" w:type="dxa"/>
            <w:vAlign w:val="center"/>
          </w:tcPr>
          <w:p>
            <w:pPr>
              <w:widowControl/>
              <w:spacing w:line="360" w:lineRule="auto"/>
              <w:ind w:left="37" w:leftChars="17"/>
              <w:rPr>
                <w:rFonts w:hint="eastAsia" w:ascii="仿宋" w:hAnsi="仿宋" w:eastAsia="仿宋"/>
                <w:sz w:val="24"/>
                <w:lang w:val="en-US" w:eastAsia="zh-CN"/>
              </w:rPr>
            </w:pPr>
            <w:r>
              <w:rPr>
                <w:rFonts w:hint="eastAsia" w:ascii="仿宋" w:hAnsi="仿宋" w:eastAsia="仿宋"/>
                <w:sz w:val="24"/>
                <w:lang w:eastAsia="zh-CN"/>
              </w:rPr>
              <w:t>同仁县市场监督管理局创建省级食品安全示范县专项资金购买大型宣传栏项目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2419" w:type="dxa"/>
            <w:vAlign w:val="center"/>
          </w:tcPr>
          <w:p>
            <w:pPr>
              <w:pStyle w:val="24"/>
              <w:spacing w:before="2" w:line="360" w:lineRule="auto"/>
              <w:ind w:left="156" w:right="138"/>
              <w:jc w:val="center"/>
              <w:rPr>
                <w:rFonts w:ascii="仿宋" w:hAnsi="仿宋" w:eastAsia="仿宋"/>
                <w:sz w:val="24"/>
              </w:rPr>
            </w:pPr>
            <w:r>
              <w:rPr>
                <w:rFonts w:hint="eastAsia" w:ascii="仿宋" w:hAnsi="仿宋" w:eastAsia="仿宋"/>
                <w:sz w:val="24"/>
              </w:rPr>
              <w:t>采购项目编号</w:t>
            </w:r>
          </w:p>
        </w:tc>
        <w:tc>
          <w:tcPr>
            <w:tcW w:w="6931" w:type="dxa"/>
            <w:vAlign w:val="center"/>
          </w:tcPr>
          <w:p>
            <w:pPr>
              <w:widowControl/>
              <w:spacing w:line="360" w:lineRule="auto"/>
              <w:ind w:left="37" w:leftChars="17"/>
              <w:rPr>
                <w:rFonts w:hint="eastAsia" w:ascii="仿宋" w:hAnsi="仿宋" w:eastAsia="仿宋"/>
                <w:sz w:val="24"/>
                <w:lang w:eastAsia="zh-CN"/>
              </w:rPr>
            </w:pPr>
            <w:r>
              <w:rPr>
                <w:rFonts w:hint="eastAsia" w:ascii="仿宋" w:hAnsi="仿宋" w:eastAsia="仿宋"/>
                <w:sz w:val="24"/>
                <w:lang w:eastAsia="zh-CN"/>
              </w:rPr>
              <w:t>重庆鼎运竞谈（货物）2019-050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2419" w:type="dxa"/>
            <w:vAlign w:val="center"/>
          </w:tcPr>
          <w:p>
            <w:pPr>
              <w:pStyle w:val="24"/>
              <w:spacing w:line="360" w:lineRule="auto"/>
              <w:ind w:left="156" w:right="138"/>
              <w:jc w:val="center"/>
              <w:rPr>
                <w:rFonts w:ascii="仿宋" w:hAnsi="仿宋" w:eastAsia="仿宋"/>
                <w:sz w:val="24"/>
              </w:rPr>
            </w:pPr>
            <w:r>
              <w:rPr>
                <w:rFonts w:hint="eastAsia" w:ascii="仿宋" w:hAnsi="仿宋" w:eastAsia="仿宋"/>
                <w:sz w:val="24"/>
              </w:rPr>
              <w:t>采购方式</w:t>
            </w:r>
          </w:p>
        </w:tc>
        <w:tc>
          <w:tcPr>
            <w:tcW w:w="6931" w:type="dxa"/>
            <w:vAlign w:val="center"/>
          </w:tcPr>
          <w:p>
            <w:pPr>
              <w:widowControl/>
              <w:spacing w:line="360" w:lineRule="auto"/>
              <w:ind w:left="37" w:leftChars="17"/>
              <w:rPr>
                <w:rFonts w:ascii="仿宋" w:hAnsi="仿宋" w:eastAsia="仿宋"/>
                <w:sz w:val="24"/>
              </w:rPr>
            </w:pPr>
            <w:r>
              <w:rPr>
                <w:rFonts w:hint="eastAsia" w:ascii="仿宋" w:hAnsi="仿宋" w:eastAsia="仿宋"/>
                <w:sz w:val="24"/>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2419" w:type="dxa"/>
            <w:vAlign w:val="center"/>
          </w:tcPr>
          <w:p>
            <w:pPr>
              <w:pStyle w:val="24"/>
              <w:spacing w:line="360" w:lineRule="auto"/>
              <w:ind w:left="156" w:right="138"/>
              <w:jc w:val="center"/>
              <w:rPr>
                <w:rFonts w:ascii="仿宋" w:hAnsi="仿宋" w:eastAsia="仿宋"/>
                <w:sz w:val="24"/>
              </w:rPr>
            </w:pPr>
            <w:r>
              <w:rPr>
                <w:rFonts w:hint="eastAsia" w:ascii="仿宋" w:hAnsi="仿宋" w:eastAsia="仿宋"/>
                <w:sz w:val="24"/>
              </w:rPr>
              <w:t>采购预算额度</w:t>
            </w:r>
          </w:p>
        </w:tc>
        <w:tc>
          <w:tcPr>
            <w:tcW w:w="6931" w:type="dxa"/>
            <w:vAlign w:val="center"/>
          </w:tcPr>
          <w:p>
            <w:pPr>
              <w:widowControl/>
              <w:spacing w:line="360" w:lineRule="auto"/>
              <w:ind w:left="37" w:leftChars="17"/>
              <w:rPr>
                <w:rFonts w:ascii="仿宋" w:hAnsi="仿宋" w:eastAsia="仿宋"/>
                <w:sz w:val="24"/>
              </w:rPr>
            </w:pPr>
            <w:r>
              <w:rPr>
                <w:rFonts w:hint="eastAsia" w:ascii="仿宋" w:hAnsi="仿宋" w:eastAsia="仿宋"/>
                <w:sz w:val="24"/>
                <w:lang w:val="en-US" w:eastAsia="zh-CN"/>
              </w:rPr>
              <w:t>42.44万</w:t>
            </w:r>
            <w:r>
              <w:rPr>
                <w:rFonts w:hint="eastAsia" w:ascii="仿宋" w:hAnsi="仿宋" w:eastAsia="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2419" w:type="dxa"/>
            <w:vAlign w:val="center"/>
          </w:tcPr>
          <w:p>
            <w:pPr>
              <w:pStyle w:val="24"/>
              <w:spacing w:before="2" w:line="360" w:lineRule="auto"/>
              <w:ind w:left="156" w:right="138"/>
              <w:jc w:val="center"/>
              <w:rPr>
                <w:rFonts w:ascii="仿宋" w:hAnsi="仿宋" w:eastAsia="仿宋"/>
                <w:sz w:val="24"/>
              </w:rPr>
            </w:pPr>
            <w:r>
              <w:rPr>
                <w:rFonts w:hint="eastAsia" w:ascii="仿宋" w:hAnsi="仿宋" w:eastAsia="仿宋"/>
                <w:sz w:val="24"/>
              </w:rPr>
              <w:t>项目分包个数</w:t>
            </w:r>
          </w:p>
        </w:tc>
        <w:tc>
          <w:tcPr>
            <w:tcW w:w="6931" w:type="dxa"/>
            <w:vAlign w:val="center"/>
          </w:tcPr>
          <w:p>
            <w:pPr>
              <w:widowControl/>
              <w:spacing w:line="360" w:lineRule="auto"/>
              <w:ind w:left="37" w:leftChars="17"/>
              <w:rPr>
                <w:rFonts w:ascii="仿宋" w:hAnsi="仿宋" w:eastAsia="仿宋"/>
                <w:sz w:val="24"/>
              </w:rPr>
            </w:pPr>
            <w:r>
              <w:rPr>
                <w:rFonts w:hint="eastAsia" w:ascii="仿宋" w:hAnsi="仿宋" w:eastAsia="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4" w:hRule="atLeast"/>
          <w:jc w:val="center"/>
        </w:trPr>
        <w:tc>
          <w:tcPr>
            <w:tcW w:w="2419" w:type="dxa"/>
            <w:vAlign w:val="center"/>
          </w:tcPr>
          <w:p>
            <w:pPr>
              <w:pStyle w:val="24"/>
              <w:spacing w:line="360" w:lineRule="auto"/>
              <w:ind w:left="156" w:right="138"/>
              <w:jc w:val="center"/>
              <w:rPr>
                <w:rFonts w:ascii="仿宋" w:hAnsi="仿宋" w:eastAsia="仿宋"/>
                <w:sz w:val="24"/>
              </w:rPr>
            </w:pPr>
            <w:r>
              <w:rPr>
                <w:rFonts w:hint="eastAsia" w:ascii="仿宋" w:hAnsi="仿宋" w:eastAsia="仿宋"/>
                <w:sz w:val="24"/>
              </w:rPr>
              <w:t>采购要求</w:t>
            </w:r>
          </w:p>
        </w:tc>
        <w:tc>
          <w:tcPr>
            <w:tcW w:w="6931" w:type="dxa"/>
            <w:vAlign w:val="center"/>
          </w:tcPr>
          <w:p>
            <w:pPr>
              <w:widowControl/>
              <w:spacing w:line="360" w:lineRule="auto"/>
              <w:rPr>
                <w:rFonts w:ascii="仿宋" w:hAnsi="仿宋" w:eastAsia="仿宋"/>
                <w:sz w:val="24"/>
                <w:lang w:val="en-US"/>
              </w:rPr>
            </w:pPr>
            <w:r>
              <w:rPr>
                <w:rFonts w:hint="eastAsia" w:ascii="仿宋" w:hAnsi="仿宋" w:eastAsia="仿宋"/>
                <w:sz w:val="24"/>
              </w:rPr>
              <w:t>主要内容：</w:t>
            </w:r>
            <w:r>
              <w:rPr>
                <w:rFonts w:hint="eastAsia" w:ascii="仿宋" w:hAnsi="仿宋" w:eastAsia="仿宋"/>
                <w:sz w:val="24"/>
                <w:szCs w:val="24"/>
                <w:lang w:val="en-US"/>
              </w:rPr>
              <w:t>详见《竞争性谈判文件》第五部分采购项目要求及技术参数</w:t>
            </w:r>
            <w:r>
              <w:rPr>
                <w:rFonts w:hint="eastAsia" w:ascii="仿宋" w:hAnsi="仿宋" w:eastAsia="仿宋"/>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atLeast"/>
          <w:jc w:val="center"/>
        </w:trPr>
        <w:tc>
          <w:tcPr>
            <w:tcW w:w="2419" w:type="dxa"/>
            <w:vAlign w:val="center"/>
          </w:tcPr>
          <w:p>
            <w:pPr>
              <w:pStyle w:val="24"/>
              <w:spacing w:line="360" w:lineRule="auto"/>
              <w:ind w:left="156" w:right="138"/>
              <w:jc w:val="center"/>
              <w:rPr>
                <w:rFonts w:ascii="仿宋" w:hAnsi="仿宋" w:eastAsia="仿宋"/>
                <w:sz w:val="24"/>
              </w:rPr>
            </w:pPr>
            <w:r>
              <w:rPr>
                <w:rFonts w:hint="eastAsia" w:ascii="仿宋" w:hAnsi="仿宋" w:eastAsia="仿宋"/>
                <w:sz w:val="24"/>
              </w:rPr>
              <w:t>投标人资格要求</w:t>
            </w:r>
          </w:p>
        </w:tc>
        <w:tc>
          <w:tcPr>
            <w:tcW w:w="6931" w:type="dxa"/>
            <w:vAlign w:val="center"/>
          </w:tcPr>
          <w:p>
            <w:pPr>
              <w:widowControl/>
              <w:spacing w:line="320" w:lineRule="exact"/>
              <w:ind w:firstLine="0" w:firstLineChars="0"/>
              <w:rPr>
                <w:rFonts w:hint="eastAsia" w:ascii="仿宋" w:hAnsi="仿宋" w:eastAsia="仿宋" w:cs="宋体"/>
                <w:sz w:val="24"/>
                <w:szCs w:val="22"/>
                <w:lang w:val="zh-CN" w:eastAsia="zh-CN" w:bidi="zh-CN"/>
              </w:rPr>
            </w:pPr>
            <w:r>
              <w:rPr>
                <w:rFonts w:hint="eastAsia"/>
                <w:highlight w:val="none"/>
              </w:rPr>
              <w:t>1</w:t>
            </w:r>
            <w:r>
              <w:rPr>
                <w:rFonts w:hint="eastAsia" w:ascii="仿宋" w:hAnsi="仿宋" w:eastAsia="仿宋" w:cs="宋体"/>
                <w:sz w:val="24"/>
                <w:szCs w:val="22"/>
                <w:lang w:val="zh-CN" w:eastAsia="zh-CN" w:bidi="zh-CN"/>
              </w:rPr>
              <w:t>、应具备《政府采购法》第22条所规定的条件：</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（1）投标人的营业执照等证明文件，自然人的身份证明；</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（2）财务状况报告（2018年度财务审计报告或</w:t>
            </w:r>
            <w:r>
              <w:rPr>
                <w:rFonts w:hint="eastAsia" w:ascii="仿宋" w:hAnsi="仿宋" w:eastAsia="仿宋" w:cs="宋体"/>
                <w:sz w:val="24"/>
                <w:szCs w:val="22"/>
                <w:lang w:val="en-US" w:eastAsia="zh-CN" w:bidi="zh-CN"/>
              </w:rPr>
              <w:t>近三个月</w:t>
            </w:r>
            <w:r>
              <w:rPr>
                <w:rFonts w:hint="eastAsia" w:ascii="仿宋" w:hAnsi="仿宋" w:eastAsia="仿宋" w:cs="宋体"/>
                <w:sz w:val="24"/>
                <w:szCs w:val="22"/>
                <w:lang w:val="zh-CN" w:eastAsia="zh-CN" w:bidi="zh-CN"/>
              </w:rPr>
              <w:t>内银行出具的资信证明材料）和依法缴纳税收（近三个月）和社会保障资金的相关材料（近三个月）；</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（3）具备履行合同所必须的设备和专业技术能力的证明材料；</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（4）参加政府采购活动前3年内在经营活动中没有重大违法记录的书面声明；</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（5）具备法律、行政法规规定的其他条件的证明材料。</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en-US" w:eastAsia="zh-CN" w:bidi="zh-CN"/>
              </w:rPr>
              <w:t>2、供应商企业法人营业执照具备相关经营范围，并在人员、设备、资金等方面具有相应的能力。</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en-US" w:eastAsia="zh-CN" w:bidi="zh-CN"/>
              </w:rPr>
              <w:t>3</w:t>
            </w:r>
            <w:r>
              <w:rPr>
                <w:rFonts w:hint="eastAsia" w:ascii="仿宋" w:hAnsi="仿宋" w:eastAsia="仿宋" w:cs="宋体"/>
                <w:sz w:val="24"/>
                <w:szCs w:val="22"/>
                <w:lang w:val="zh-CN" w:eastAsia="zh-CN" w:bidi="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10天内）</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en-US" w:eastAsia="zh-CN" w:bidi="zh-CN"/>
              </w:rPr>
              <w:t>4</w:t>
            </w:r>
            <w:r>
              <w:rPr>
                <w:rFonts w:hint="eastAsia" w:ascii="仿宋" w:hAnsi="仿宋" w:eastAsia="仿宋" w:cs="宋体"/>
                <w:sz w:val="24"/>
                <w:szCs w:val="22"/>
                <w:lang w:val="zh-CN" w:eastAsia="zh-CN" w:bidi="zh-CN"/>
              </w:rPr>
              <w:t>、本项目不接受供应商以联合体方式进行投标。</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en-US" w:eastAsia="zh-CN" w:bidi="zh-CN"/>
              </w:rPr>
              <w:t>5</w:t>
            </w:r>
            <w:r>
              <w:rPr>
                <w:rFonts w:hint="eastAsia" w:ascii="仿宋" w:hAnsi="仿宋" w:eastAsia="仿宋" w:cs="宋体"/>
                <w:sz w:val="24"/>
                <w:szCs w:val="22"/>
                <w:lang w:val="zh-CN" w:eastAsia="zh-CN" w:bidi="zh-CN"/>
              </w:rPr>
              <w:t>、供应商不得存在下列情形之一：</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(l）为采购人不具有独立法人资格的附属机构（单位）；</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(2）为本采购项目前期准备提供设计或咨询服务的，但设计施工总承包的除外；</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(3）为本采购项目的监理人；</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(4）为本采购项目的代建人；</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(5）为本采购项目提供招标代理服务的；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(6）与本采购项目的监理人或代建人或招标代理机构同为一个法定代表人的；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(7）与本采购项目的监理人或代建人或招标代理机构相互控股或参股的；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(8）与本采购项目的监理人或代建人或招标代理机构相互任职或工作的；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（9）被责令停业的；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(10）被暂停或取消投标资格的；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(11）财产被接管或冻结的；</w:t>
            </w:r>
          </w:p>
          <w:p>
            <w:pPr>
              <w:widowControl/>
              <w:spacing w:line="320" w:lineRule="exact"/>
              <w:ind w:firstLine="0" w:firstLineChars="0"/>
              <w:rPr>
                <w:rFonts w:hint="eastAsia" w:ascii="仿宋" w:hAnsi="仿宋" w:eastAsia="仿宋" w:cs="宋体"/>
                <w:sz w:val="24"/>
                <w:szCs w:val="22"/>
                <w:lang w:val="zh-CN" w:eastAsia="zh-CN" w:bidi="zh-CN"/>
              </w:rPr>
            </w:pPr>
            <w:r>
              <w:rPr>
                <w:rFonts w:hint="eastAsia" w:ascii="仿宋" w:hAnsi="仿宋" w:eastAsia="仿宋" w:cs="宋体"/>
                <w:sz w:val="24"/>
                <w:szCs w:val="22"/>
                <w:lang w:val="zh-CN" w:eastAsia="zh-CN" w:bidi="zh-CN"/>
              </w:rPr>
              <w:t>(12）在最近三年内有骗取中标或严重违约或重大工程质量问题的；</w:t>
            </w:r>
          </w:p>
          <w:p>
            <w:pPr>
              <w:widowControl/>
              <w:spacing w:line="320" w:lineRule="exact"/>
              <w:ind w:firstLine="0" w:firstLineChars="0"/>
              <w:rPr>
                <w:rFonts w:ascii="仿宋" w:hAnsi="仿宋" w:eastAsia="仿宋"/>
                <w:color w:val="000000"/>
                <w:sz w:val="24"/>
                <w:szCs w:val="24"/>
              </w:rPr>
            </w:pPr>
            <w:r>
              <w:rPr>
                <w:rFonts w:hint="eastAsia" w:ascii="仿宋" w:hAnsi="仿宋" w:eastAsia="仿宋" w:cs="宋体"/>
                <w:sz w:val="24"/>
                <w:szCs w:val="22"/>
                <w:lang w:val="zh-CN" w:eastAsia="zh-CN" w:bidi="zh-CN"/>
              </w:rPr>
              <w:t>(13）单位负责人为同一人或者存在控股、管理关系的不同单位，参加同一标段投标或者未划分标段的同一招标项目投标的。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2419" w:type="dxa"/>
            <w:vAlign w:val="center"/>
          </w:tcPr>
          <w:p>
            <w:pPr>
              <w:pStyle w:val="24"/>
              <w:spacing w:before="2" w:line="360" w:lineRule="auto"/>
              <w:ind w:left="156" w:right="138"/>
              <w:jc w:val="center"/>
              <w:rPr>
                <w:rFonts w:ascii="仿宋" w:hAnsi="仿宋" w:eastAsia="仿宋"/>
                <w:sz w:val="24"/>
                <w:szCs w:val="24"/>
              </w:rPr>
            </w:pPr>
            <w:r>
              <w:rPr>
                <w:rFonts w:hint="eastAsia" w:ascii="仿宋" w:hAnsi="仿宋" w:eastAsia="仿宋"/>
                <w:sz w:val="24"/>
                <w:szCs w:val="24"/>
              </w:rPr>
              <w:t>公告发布时间</w:t>
            </w:r>
          </w:p>
        </w:tc>
        <w:tc>
          <w:tcPr>
            <w:tcW w:w="6931" w:type="dxa"/>
            <w:vAlign w:val="center"/>
          </w:tcPr>
          <w:p>
            <w:pPr>
              <w:widowControl/>
              <w:spacing w:line="360" w:lineRule="auto"/>
              <w:ind w:left="37" w:leftChars="17"/>
              <w:rPr>
                <w:rFonts w:hint="eastAsia" w:ascii="仿宋" w:hAnsi="仿宋" w:eastAsia="仿宋"/>
                <w:sz w:val="24"/>
                <w:szCs w:val="24"/>
                <w:lang w:eastAsia="zh-CN"/>
              </w:rPr>
            </w:pPr>
            <w:r>
              <w:rPr>
                <w:rFonts w:hint="eastAsia" w:ascii="仿宋" w:hAnsi="仿宋" w:eastAsia="仿宋"/>
                <w:sz w:val="24"/>
                <w:szCs w:val="24"/>
                <w:lang w:eastAsia="zh-CN"/>
              </w:rPr>
              <w:t>2019年10月8日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获取谈判文件的时间</w:t>
            </w:r>
          </w:p>
        </w:tc>
        <w:tc>
          <w:tcPr>
            <w:tcW w:w="6931" w:type="dxa"/>
            <w:vAlign w:val="center"/>
          </w:tcPr>
          <w:p>
            <w:pPr>
              <w:widowControl/>
              <w:spacing w:line="360" w:lineRule="auto"/>
              <w:ind w:left="37" w:leftChars="17"/>
              <w:rPr>
                <w:rFonts w:ascii="仿宋" w:hAnsi="仿宋" w:eastAsia="仿宋"/>
                <w:sz w:val="24"/>
                <w:szCs w:val="24"/>
              </w:rPr>
            </w:pPr>
            <w:r>
              <w:rPr>
                <w:rFonts w:hint="eastAsia" w:ascii="仿宋" w:hAnsi="仿宋" w:eastAsia="仿宋"/>
                <w:sz w:val="24"/>
                <w:szCs w:val="24"/>
                <w:lang w:eastAsia="zh-CN"/>
              </w:rPr>
              <w:t>2019年10月9日至2019年10月11日</w:t>
            </w:r>
            <w:r>
              <w:rPr>
                <w:rFonts w:hint="eastAsia" w:ascii="仿宋" w:hAnsi="仿宋" w:eastAsia="仿宋"/>
                <w:sz w:val="24"/>
                <w:szCs w:val="24"/>
              </w:rPr>
              <w:t>，每天上午9:00-12:00，</w:t>
            </w:r>
            <w:r>
              <w:rPr>
                <w:rFonts w:hint="eastAsia" w:ascii="仿宋" w:hAnsi="仿宋" w:eastAsia="仿宋"/>
                <w:sz w:val="24"/>
                <w:szCs w:val="24"/>
                <w:lang w:eastAsia="zh-CN"/>
              </w:rPr>
              <w:t>上午</w:t>
            </w:r>
            <w:r>
              <w:rPr>
                <w:rFonts w:hint="eastAsia" w:ascii="仿宋" w:hAnsi="仿宋" w:eastAsia="仿宋"/>
                <w:sz w:val="24"/>
                <w:szCs w:val="24"/>
              </w:rPr>
              <w:t xml:space="preserve"> 14:30-17:30（午休、节假日除外）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jc w:val="center"/>
        </w:trPr>
        <w:tc>
          <w:tcPr>
            <w:tcW w:w="2419" w:type="dxa"/>
            <w:vAlign w:val="center"/>
          </w:tcPr>
          <w:p>
            <w:pPr>
              <w:pStyle w:val="24"/>
              <w:spacing w:before="2" w:line="360" w:lineRule="auto"/>
              <w:ind w:left="156" w:right="138"/>
              <w:jc w:val="center"/>
              <w:rPr>
                <w:rFonts w:ascii="仿宋" w:hAnsi="仿宋" w:eastAsia="仿宋"/>
                <w:sz w:val="24"/>
                <w:szCs w:val="24"/>
              </w:rPr>
            </w:pPr>
            <w:r>
              <w:rPr>
                <w:rFonts w:hint="eastAsia" w:ascii="仿宋" w:hAnsi="仿宋" w:eastAsia="仿宋"/>
                <w:sz w:val="24"/>
                <w:szCs w:val="24"/>
              </w:rPr>
              <w:t>获取谈判文件方式</w:t>
            </w:r>
          </w:p>
        </w:tc>
        <w:tc>
          <w:tcPr>
            <w:tcW w:w="6931" w:type="dxa"/>
            <w:vAlign w:val="center"/>
          </w:tcPr>
          <w:p>
            <w:pPr>
              <w:pStyle w:val="24"/>
              <w:spacing w:before="2" w:line="360" w:lineRule="auto"/>
              <w:ind w:left="37" w:leftChars="17"/>
              <w:rPr>
                <w:rFonts w:ascii="仿宋" w:hAnsi="仿宋" w:eastAsia="仿宋"/>
                <w:sz w:val="24"/>
                <w:szCs w:val="24"/>
              </w:rPr>
            </w:pPr>
            <w:r>
              <w:rPr>
                <w:rFonts w:hint="eastAsia" w:ascii="仿宋" w:hAnsi="仿宋" w:eastAsia="仿宋"/>
                <w:sz w:val="24"/>
                <w:szCs w:val="24"/>
              </w:rPr>
              <w:t>现场购买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419" w:type="dxa"/>
            <w:vAlign w:val="center"/>
          </w:tcPr>
          <w:p>
            <w:pPr>
              <w:widowControl/>
              <w:spacing w:line="360" w:lineRule="auto"/>
              <w:ind w:left="24" w:leftChars="11"/>
              <w:jc w:val="center"/>
              <w:rPr>
                <w:rFonts w:ascii="仿宋" w:hAnsi="仿宋" w:eastAsia="仿宋"/>
                <w:sz w:val="24"/>
                <w:szCs w:val="24"/>
              </w:rPr>
            </w:pPr>
            <w:r>
              <w:rPr>
                <w:rFonts w:hint="eastAsia" w:ascii="仿宋" w:hAnsi="仿宋" w:eastAsia="仿宋"/>
                <w:sz w:val="24"/>
                <w:szCs w:val="24"/>
              </w:rPr>
              <w:t>谈判文件售价</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lang w:val="en-US" w:eastAsia="zh-CN"/>
              </w:rPr>
              <w:t>5</w:t>
            </w:r>
            <w:r>
              <w:rPr>
                <w:rFonts w:ascii="仿宋" w:hAnsi="仿宋" w:eastAsia="仿宋"/>
                <w:sz w:val="24"/>
                <w:szCs w:val="24"/>
              </w:rPr>
              <w:t>00</w:t>
            </w:r>
            <w:r>
              <w:rPr>
                <w:rFonts w:hint="eastAsia" w:ascii="仿宋" w:hAnsi="仿宋" w:eastAsia="仿宋"/>
                <w:sz w:val="24"/>
                <w:szCs w:val="24"/>
              </w:rPr>
              <w:t>元（谈判文件售后不退，投标资格不能转让）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获取谈判文件地点</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lang w:eastAsia="zh-CN"/>
              </w:rPr>
              <w:t>重庆市鼎运工程咨询有限公司</w:t>
            </w:r>
            <w:r>
              <w:rPr>
                <w:rFonts w:hint="eastAsia" w:ascii="仿宋" w:hAnsi="仿宋" w:eastAsia="仿宋"/>
                <w:sz w:val="24"/>
                <w:szCs w:val="24"/>
              </w:rPr>
              <w:t xml:space="preserve"> （青海省西宁市城西区西川南路76号万达中心4号楼8楼10805室）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2419" w:type="dxa"/>
            <w:vAlign w:val="center"/>
          </w:tcPr>
          <w:p>
            <w:pPr>
              <w:pStyle w:val="24"/>
              <w:spacing w:line="360" w:lineRule="auto"/>
              <w:jc w:val="center"/>
              <w:rPr>
                <w:rFonts w:ascii="仿宋" w:hAnsi="仿宋" w:eastAsia="仿宋"/>
                <w:sz w:val="24"/>
                <w:szCs w:val="24"/>
              </w:rPr>
            </w:pPr>
            <w:r>
              <w:rPr>
                <w:rFonts w:hint="eastAsia" w:ascii="仿宋" w:hAnsi="仿宋" w:eastAsia="仿宋"/>
                <w:sz w:val="24"/>
                <w:szCs w:val="24"/>
              </w:rPr>
              <w:t>购买谈判文件时应提供材料</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供应商现场报名时须持介绍信（或授权委托书）原件在青海省西宁市城西区西川南路76号万达中心4号楼8楼10805室报名并购买谈判文件。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2419" w:type="dxa"/>
            <w:vAlign w:val="center"/>
          </w:tcPr>
          <w:p>
            <w:pPr>
              <w:pStyle w:val="24"/>
              <w:spacing w:before="79" w:line="360" w:lineRule="auto"/>
              <w:ind w:left="156" w:right="138"/>
              <w:jc w:val="center"/>
              <w:rPr>
                <w:rFonts w:ascii="仿宋" w:hAnsi="仿宋" w:eastAsia="仿宋"/>
                <w:sz w:val="24"/>
                <w:szCs w:val="24"/>
              </w:rPr>
            </w:pPr>
            <w:r>
              <w:rPr>
                <w:rFonts w:hint="eastAsia" w:ascii="仿宋" w:hAnsi="仿宋" w:eastAsia="仿宋"/>
                <w:sz w:val="24"/>
                <w:szCs w:val="24"/>
              </w:rPr>
              <w:t>提交首次谈判响应文件截止时间</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eastAsia="zh-CN"/>
              </w:rPr>
              <w:t>2019年10月15日上午</w:t>
            </w:r>
            <w:r>
              <w:rPr>
                <w:rFonts w:hint="eastAsia" w:ascii="仿宋" w:hAnsi="仿宋" w:eastAsia="仿宋"/>
                <w:sz w:val="24"/>
                <w:szCs w:val="24"/>
                <w:lang w:val="en-US" w:eastAsia="zh-CN"/>
              </w:rPr>
              <w:t>9</w:t>
            </w:r>
            <w:r>
              <w:rPr>
                <w:rFonts w:hint="eastAsia" w:ascii="仿宋" w:hAnsi="仿宋" w:eastAsia="仿宋"/>
                <w:sz w:val="24"/>
                <w:szCs w:val="24"/>
              </w:rPr>
              <w:t>:30（北京时间）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2419" w:type="dxa"/>
            <w:vAlign w:val="center"/>
          </w:tcPr>
          <w:p>
            <w:pPr>
              <w:pStyle w:val="24"/>
              <w:spacing w:before="79" w:line="360" w:lineRule="auto"/>
              <w:ind w:left="156" w:right="138"/>
              <w:jc w:val="center"/>
              <w:rPr>
                <w:rFonts w:ascii="仿宋" w:hAnsi="仿宋" w:eastAsia="仿宋"/>
                <w:sz w:val="24"/>
                <w:szCs w:val="24"/>
              </w:rPr>
            </w:pPr>
            <w:r>
              <w:rPr>
                <w:rFonts w:hint="eastAsia" w:ascii="仿宋" w:hAnsi="仿宋" w:eastAsia="仿宋"/>
                <w:sz w:val="24"/>
                <w:szCs w:val="24"/>
              </w:rPr>
              <w:t>谈判时间</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eastAsia="zh-CN"/>
              </w:rPr>
              <w:t>2019年10月15日上午</w:t>
            </w:r>
            <w:r>
              <w:rPr>
                <w:rFonts w:hint="eastAsia" w:ascii="仿宋" w:hAnsi="仿宋" w:eastAsia="仿宋"/>
                <w:sz w:val="24"/>
                <w:szCs w:val="24"/>
                <w:lang w:val="en-US" w:eastAsia="zh-CN"/>
              </w:rPr>
              <w:t>9</w:t>
            </w:r>
            <w:r>
              <w:rPr>
                <w:rFonts w:hint="eastAsia" w:ascii="仿宋" w:hAnsi="仿宋" w:eastAsia="仿宋"/>
                <w:sz w:val="24"/>
                <w:szCs w:val="24"/>
              </w:rPr>
              <w:t>:30（北京时间）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谈判地点</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lang w:eastAsia="zh-CN"/>
              </w:rPr>
              <w:t>重庆市鼎运工程咨询有限公司</w:t>
            </w:r>
            <w:r>
              <w:rPr>
                <w:rFonts w:hint="eastAsia" w:ascii="仿宋" w:hAnsi="仿宋" w:eastAsia="仿宋"/>
                <w:sz w:val="24"/>
                <w:szCs w:val="24"/>
              </w:rPr>
              <w:t xml:space="preserve"> 会议室（青海省西宁市城西区西川南路76号万达中心4号楼8楼10805室）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2419" w:type="dxa"/>
            <w:vAlign w:val="center"/>
          </w:tcPr>
          <w:p>
            <w:pPr>
              <w:pStyle w:val="24"/>
              <w:spacing w:before="157" w:line="360" w:lineRule="auto"/>
              <w:ind w:left="156" w:right="138"/>
              <w:jc w:val="center"/>
              <w:rPr>
                <w:rFonts w:ascii="仿宋" w:hAnsi="仿宋" w:eastAsia="仿宋"/>
                <w:sz w:val="24"/>
                <w:szCs w:val="24"/>
              </w:rPr>
            </w:pPr>
            <w:r>
              <w:rPr>
                <w:rFonts w:hint="eastAsia" w:ascii="仿宋" w:hAnsi="仿宋" w:eastAsia="仿宋"/>
                <w:sz w:val="24"/>
                <w:szCs w:val="24"/>
              </w:rPr>
              <w:t>采购人联系人</w:t>
            </w:r>
          </w:p>
        </w:tc>
        <w:tc>
          <w:tcPr>
            <w:tcW w:w="6931" w:type="dxa"/>
            <w:vAlign w:val="center"/>
          </w:tcPr>
          <w:p>
            <w:pPr>
              <w:pStyle w:val="24"/>
              <w:spacing w:before="1" w:line="360" w:lineRule="auto"/>
              <w:rPr>
                <w:rFonts w:ascii="仿宋" w:hAnsi="仿宋" w:eastAsia="仿宋"/>
                <w:sz w:val="24"/>
                <w:szCs w:val="24"/>
              </w:rPr>
            </w:pPr>
            <w:r>
              <w:rPr>
                <w:rFonts w:hint="eastAsia" w:ascii="仿宋" w:hAnsi="仿宋" w:eastAsia="仿宋"/>
                <w:sz w:val="24"/>
                <w:szCs w:val="24"/>
              </w:rPr>
              <w:t>采购人：</w:t>
            </w:r>
            <w:r>
              <w:rPr>
                <w:rFonts w:hint="eastAsia" w:ascii="仿宋" w:hAnsi="仿宋" w:eastAsia="仿宋"/>
                <w:sz w:val="24"/>
                <w:szCs w:val="24"/>
                <w:lang w:eastAsia="zh-CN"/>
              </w:rPr>
              <w:t>同仁县市场监督管理局</w:t>
            </w:r>
            <w:r>
              <w:rPr>
                <w:rFonts w:hint="eastAsia" w:ascii="仿宋" w:hAnsi="仿宋" w:eastAsia="仿宋"/>
                <w:sz w:val="24"/>
                <w:szCs w:val="24"/>
              </w:rPr>
              <w:t xml:space="preserve">  </w:t>
            </w:r>
          </w:p>
          <w:p>
            <w:pPr>
              <w:pStyle w:val="24"/>
              <w:spacing w:before="1" w:line="360" w:lineRule="auto"/>
              <w:rPr>
                <w:rFonts w:hint="eastAsia" w:ascii="仿宋" w:hAnsi="仿宋" w:eastAsia="仿宋"/>
                <w:sz w:val="24"/>
                <w:szCs w:val="24"/>
                <w:lang w:eastAsia="zh-CN"/>
              </w:rPr>
            </w:pPr>
            <w:r>
              <w:rPr>
                <w:rFonts w:hint="eastAsia" w:ascii="仿宋" w:hAnsi="仿宋" w:eastAsia="仿宋"/>
                <w:sz w:val="24"/>
                <w:szCs w:val="24"/>
              </w:rPr>
              <w:t>联系人：</w:t>
            </w:r>
            <w:r>
              <w:rPr>
                <w:rFonts w:hint="eastAsia" w:ascii="Arial" w:hAnsi="Arial" w:eastAsia="仿宋" w:cs="Arial"/>
                <w:color w:val="000000"/>
                <w:sz w:val="24"/>
                <w:lang w:eastAsia="zh-CN"/>
              </w:rPr>
              <w:t>李先生</w:t>
            </w:r>
          </w:p>
          <w:p>
            <w:pPr>
              <w:widowControl/>
              <w:spacing w:line="360" w:lineRule="auto"/>
              <w:rPr>
                <w:rFonts w:hint="eastAsia" w:ascii="仿宋" w:hAnsi="仿宋" w:eastAsia="仿宋"/>
                <w:sz w:val="24"/>
                <w:szCs w:val="24"/>
                <w:lang w:eastAsia="zh-CN"/>
              </w:rPr>
            </w:pPr>
            <w:r>
              <w:rPr>
                <w:rFonts w:hint="eastAsia" w:ascii="仿宋" w:hAnsi="仿宋" w:eastAsia="仿宋"/>
                <w:sz w:val="24"/>
                <w:szCs w:val="24"/>
              </w:rPr>
              <w:t>联系电话：</w:t>
            </w:r>
            <w:r>
              <w:rPr>
                <w:rFonts w:hint="eastAsia" w:ascii="仿宋" w:hAnsi="仿宋" w:eastAsia="仿宋"/>
                <w:sz w:val="24"/>
                <w:szCs w:val="24"/>
                <w:lang w:val="en-US" w:eastAsia="zh-CN"/>
              </w:rPr>
              <w:t>0973-8722342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0" w:hRule="atLeast"/>
          <w:jc w:val="center"/>
        </w:trPr>
        <w:tc>
          <w:tcPr>
            <w:tcW w:w="2419" w:type="dxa"/>
            <w:vAlign w:val="center"/>
          </w:tcPr>
          <w:p>
            <w:pPr>
              <w:pStyle w:val="24"/>
              <w:spacing w:before="160" w:line="360" w:lineRule="auto"/>
              <w:ind w:left="156" w:right="138"/>
              <w:jc w:val="center"/>
              <w:rPr>
                <w:rFonts w:ascii="仿宋" w:hAnsi="仿宋" w:eastAsia="仿宋"/>
                <w:sz w:val="24"/>
                <w:szCs w:val="24"/>
              </w:rPr>
            </w:pPr>
            <w:r>
              <w:rPr>
                <w:rFonts w:hint="eastAsia" w:ascii="仿宋" w:hAnsi="仿宋" w:eastAsia="仿宋"/>
                <w:sz w:val="24"/>
                <w:szCs w:val="24"/>
              </w:rPr>
              <w:t>代理机构联系人</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代理机构：</w:t>
            </w:r>
            <w:r>
              <w:rPr>
                <w:rFonts w:hint="eastAsia" w:ascii="仿宋" w:hAnsi="仿宋" w:eastAsia="仿宋"/>
                <w:sz w:val="24"/>
                <w:szCs w:val="24"/>
                <w:lang w:eastAsia="zh-CN"/>
              </w:rPr>
              <w:t>重庆市鼎运工程咨询有限公司</w:t>
            </w:r>
            <w:r>
              <w:rPr>
                <w:rFonts w:hint="eastAsia" w:ascii="仿宋" w:hAnsi="仿宋" w:eastAsia="仿宋"/>
                <w:sz w:val="24"/>
                <w:szCs w:val="24"/>
              </w:rPr>
              <w:t xml:space="preserve"> </w:t>
            </w:r>
          </w:p>
          <w:p>
            <w:pPr>
              <w:widowControl/>
              <w:spacing w:line="360" w:lineRule="auto"/>
              <w:ind w:left="24" w:leftChars="11"/>
              <w:rPr>
                <w:rFonts w:ascii="仿宋" w:hAnsi="仿宋" w:eastAsia="仿宋"/>
                <w:sz w:val="24"/>
                <w:szCs w:val="24"/>
                <w:lang w:val="en-US"/>
              </w:rPr>
            </w:pPr>
            <w:r>
              <w:rPr>
                <w:rFonts w:hint="eastAsia" w:ascii="仿宋" w:hAnsi="仿宋" w:eastAsia="仿宋"/>
                <w:sz w:val="24"/>
                <w:szCs w:val="24"/>
              </w:rPr>
              <w:t>联系人：</w:t>
            </w:r>
            <w:r>
              <w:rPr>
                <w:rFonts w:hint="eastAsia" w:ascii="仿宋" w:hAnsi="仿宋" w:eastAsia="仿宋"/>
                <w:sz w:val="24"/>
                <w:szCs w:val="24"/>
                <w:lang w:val="en-US" w:eastAsia="zh-CN"/>
              </w:rPr>
              <w:t>张女士、王女士</w:t>
            </w:r>
          </w:p>
          <w:p>
            <w:pPr>
              <w:widowControl/>
              <w:spacing w:line="360" w:lineRule="auto"/>
              <w:ind w:left="24" w:leftChars="11"/>
              <w:rPr>
                <w:rFonts w:hint="eastAsia" w:ascii="仿宋" w:hAnsi="仿宋" w:eastAsia="仿宋"/>
                <w:sz w:val="24"/>
                <w:szCs w:val="24"/>
                <w:lang w:val="en-US" w:eastAsia="zh-CN"/>
              </w:rPr>
            </w:pPr>
            <w:r>
              <w:rPr>
                <w:rFonts w:hint="eastAsia" w:ascii="仿宋" w:hAnsi="仿宋" w:eastAsia="仿宋"/>
                <w:sz w:val="24"/>
                <w:szCs w:val="24"/>
              </w:rPr>
              <w:t>联系电话：0971-</w:t>
            </w:r>
            <w:r>
              <w:rPr>
                <w:rFonts w:hint="eastAsia" w:ascii="仿宋" w:hAnsi="仿宋" w:eastAsia="仿宋"/>
                <w:sz w:val="24"/>
                <w:szCs w:val="24"/>
                <w:lang w:val="en-US" w:eastAsia="zh-CN"/>
              </w:rPr>
              <w:t>5161033</w:t>
            </w:r>
          </w:p>
          <w:p>
            <w:pPr>
              <w:widowControl/>
              <w:spacing w:line="360" w:lineRule="auto"/>
              <w:ind w:left="24" w:leftChars="11"/>
              <w:rPr>
                <w:rFonts w:ascii="仿宋" w:hAnsi="仿宋" w:eastAsia="仿宋"/>
                <w:sz w:val="24"/>
                <w:szCs w:val="24"/>
              </w:rPr>
            </w:pPr>
            <w:r>
              <w:rPr>
                <w:rFonts w:hint="eastAsia" w:ascii="仿宋" w:hAnsi="仿宋" w:eastAsia="仿宋"/>
                <w:sz w:val="24"/>
                <w:szCs w:val="24"/>
              </w:rPr>
              <w:t>地址：青海省西宁市城西区西川南路76号万达中心4号楼8</w:t>
            </w:r>
            <w:r>
              <w:rPr>
                <w:rFonts w:hint="eastAsia" w:ascii="仿宋" w:hAnsi="仿宋" w:eastAsia="仿宋"/>
                <w:sz w:val="24"/>
                <w:szCs w:val="24"/>
                <w:lang w:val="en-US" w:eastAsia="zh-CN"/>
              </w:rPr>
              <w:t>楼</w:t>
            </w:r>
            <w:r>
              <w:rPr>
                <w:rFonts w:hint="eastAsia" w:ascii="仿宋" w:hAnsi="仿宋" w:eastAsia="仿宋"/>
                <w:sz w:val="24"/>
                <w:szCs w:val="24"/>
              </w:rPr>
              <w:t>10805室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atLeast"/>
          <w:jc w:val="center"/>
        </w:trPr>
        <w:tc>
          <w:tcPr>
            <w:tcW w:w="2419" w:type="dxa"/>
            <w:vAlign w:val="center"/>
          </w:tcPr>
          <w:p>
            <w:pPr>
              <w:pStyle w:val="24"/>
              <w:spacing w:before="2" w:line="360" w:lineRule="auto"/>
              <w:ind w:left="156" w:right="138"/>
              <w:jc w:val="center"/>
              <w:rPr>
                <w:rFonts w:ascii="仿宋" w:hAnsi="仿宋" w:eastAsia="仿宋"/>
                <w:sz w:val="24"/>
                <w:szCs w:val="24"/>
              </w:rPr>
            </w:pPr>
            <w:r>
              <w:rPr>
                <w:rFonts w:hint="eastAsia" w:ascii="仿宋" w:hAnsi="仿宋" w:eastAsia="仿宋"/>
                <w:sz w:val="24"/>
                <w:szCs w:val="24"/>
              </w:rPr>
              <w:t>代理机构开户行</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中国农业银行股份有限公司西宁市城北支行门源路分理处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收款人</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lang w:eastAsia="zh-CN"/>
              </w:rPr>
              <w:t>重庆市鼎运工程咨询有限公司</w:t>
            </w:r>
            <w:r>
              <w:rPr>
                <w:rFonts w:hint="eastAsia" w:ascii="仿宋" w:hAnsi="仿宋" w:eastAsia="仿宋"/>
                <w:sz w:val="24"/>
                <w:szCs w:val="24"/>
                <w:lang w:val="en-US" w:eastAsia="zh-CN"/>
              </w:rPr>
              <w:t>青海分公司</w:t>
            </w:r>
            <w:r>
              <w:rPr>
                <w:rFonts w:hint="eastAsia"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3"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银行账号</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28102001040003001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其他事项</w:t>
            </w:r>
          </w:p>
        </w:tc>
        <w:tc>
          <w:tcPr>
            <w:tcW w:w="6931" w:type="dxa"/>
            <w:vAlign w:val="center"/>
          </w:tcPr>
          <w:p>
            <w:pPr>
              <w:widowControl/>
              <w:spacing w:line="360" w:lineRule="auto"/>
              <w:ind w:left="24" w:leftChars="11"/>
              <w:rPr>
                <w:rFonts w:ascii="仿宋" w:hAnsi="仿宋" w:eastAsia="仿宋"/>
                <w:sz w:val="24"/>
                <w:szCs w:val="24"/>
              </w:rPr>
            </w:pPr>
            <w:r>
              <w:rPr>
                <w:rFonts w:hint="eastAsia" w:ascii="仿宋" w:hAnsi="仿宋" w:eastAsia="仿宋"/>
                <w:sz w:val="24"/>
                <w:szCs w:val="24"/>
              </w:rPr>
              <w:t>本公告同时在《中国采购与招标网》、《青海省电子招投标公共服务平台》、《青海省政府采购网》发布。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jc w:val="center"/>
        </w:trPr>
        <w:tc>
          <w:tcPr>
            <w:tcW w:w="2419" w:type="dxa"/>
            <w:vAlign w:val="center"/>
          </w:tcPr>
          <w:p>
            <w:pPr>
              <w:pStyle w:val="24"/>
              <w:spacing w:line="360" w:lineRule="auto"/>
              <w:ind w:left="156" w:right="138"/>
              <w:jc w:val="center"/>
              <w:rPr>
                <w:rFonts w:ascii="仿宋" w:hAnsi="仿宋" w:eastAsia="仿宋"/>
                <w:sz w:val="24"/>
                <w:szCs w:val="24"/>
              </w:rPr>
            </w:pPr>
            <w:r>
              <w:rPr>
                <w:rFonts w:hint="eastAsia" w:ascii="仿宋" w:hAnsi="仿宋" w:eastAsia="仿宋"/>
                <w:sz w:val="24"/>
                <w:szCs w:val="24"/>
              </w:rPr>
              <w:t>财政监督部门及电话</w:t>
            </w:r>
          </w:p>
        </w:tc>
        <w:tc>
          <w:tcPr>
            <w:tcW w:w="6931" w:type="dxa"/>
            <w:vAlign w:val="center"/>
          </w:tcPr>
          <w:p>
            <w:pPr>
              <w:widowControl/>
              <w:spacing w:line="360" w:lineRule="auto"/>
              <w:ind w:left="24" w:leftChars="11"/>
              <w:rPr>
                <w:rFonts w:hint="eastAsia" w:ascii="仿宋" w:hAnsi="仿宋" w:eastAsia="仿宋"/>
                <w:sz w:val="24"/>
                <w:szCs w:val="24"/>
              </w:rPr>
            </w:pPr>
            <w:r>
              <w:rPr>
                <w:rFonts w:hint="eastAsia" w:ascii="仿宋" w:hAnsi="仿宋" w:eastAsia="仿宋"/>
                <w:sz w:val="24"/>
                <w:szCs w:val="24"/>
              </w:rPr>
              <w:t>单位名称：</w:t>
            </w:r>
            <w:r>
              <w:rPr>
                <w:rFonts w:hint="eastAsia" w:ascii="仿宋" w:hAnsi="仿宋" w:eastAsia="仿宋"/>
                <w:sz w:val="24"/>
                <w:szCs w:val="24"/>
                <w:lang w:val="en-US" w:eastAsia="zh-CN"/>
              </w:rPr>
              <w:t>同仁县财政局</w:t>
            </w:r>
            <w:r>
              <w:rPr>
                <w:rFonts w:hint="eastAsia" w:ascii="仿宋" w:hAnsi="仿宋" w:eastAsia="仿宋"/>
                <w:sz w:val="24"/>
                <w:szCs w:val="24"/>
              </w:rPr>
              <w:t xml:space="preserve">  </w:t>
            </w:r>
          </w:p>
          <w:p>
            <w:pPr>
              <w:widowControl/>
              <w:spacing w:line="360" w:lineRule="auto"/>
              <w:ind w:left="24" w:leftChars="11"/>
              <w:rPr>
                <w:rFonts w:ascii="仿宋" w:hAnsi="仿宋" w:eastAsia="仿宋"/>
                <w:sz w:val="24"/>
                <w:szCs w:val="24"/>
              </w:rPr>
            </w:pPr>
            <w:r>
              <w:rPr>
                <w:rFonts w:hint="eastAsia" w:ascii="仿宋" w:hAnsi="仿宋" w:eastAsia="仿宋"/>
                <w:sz w:val="24"/>
                <w:szCs w:val="24"/>
              </w:rPr>
              <w:t>联系电话：</w:t>
            </w:r>
            <w:r>
              <w:rPr>
                <w:rFonts w:hint="eastAsia" w:ascii="仿宋" w:hAnsi="仿宋" w:eastAsia="仿宋"/>
                <w:sz w:val="24"/>
                <w:szCs w:val="24"/>
                <w:lang w:val="en-US" w:eastAsia="zh-CN"/>
              </w:rPr>
              <w:t>0973-8722779</w:t>
            </w:r>
          </w:p>
        </w:tc>
      </w:tr>
    </w:tbl>
    <w:p>
      <w:pPr>
        <w:spacing w:line="360" w:lineRule="auto"/>
        <w:rPr>
          <w:rFonts w:ascii="仿宋" w:hAnsi="仿宋" w:eastAsia="仿宋"/>
          <w:sz w:val="24"/>
          <w:lang w:val="en-US"/>
        </w:rPr>
      </w:pPr>
    </w:p>
    <w:p>
      <w:pPr>
        <w:spacing w:line="360" w:lineRule="auto"/>
        <w:jc w:val="right"/>
        <w:rPr>
          <w:rFonts w:hint="eastAsia" w:ascii="仿宋" w:hAnsi="仿宋" w:eastAsia="仿宋"/>
          <w:sz w:val="24"/>
          <w:lang w:eastAsia="zh-CN"/>
        </w:rPr>
      </w:pPr>
      <w:r>
        <w:rPr>
          <w:rFonts w:hint="eastAsia" w:ascii="仿宋" w:hAnsi="仿宋" w:eastAsia="仿宋"/>
          <w:sz w:val="24"/>
          <w:lang w:eastAsia="zh-CN"/>
        </w:rPr>
        <w:t>重庆市鼎运工程咨询有限公司</w:t>
      </w:r>
    </w:p>
    <w:p>
      <w:pPr>
        <w:spacing w:line="360" w:lineRule="auto"/>
        <w:jc w:val="right"/>
        <w:rPr>
          <w:rFonts w:hint="eastAsia" w:ascii="仿宋" w:hAnsi="仿宋" w:eastAsia="仿宋"/>
          <w:sz w:val="24"/>
          <w:lang w:eastAsia="zh-CN"/>
        </w:rPr>
      </w:pPr>
      <w:r>
        <w:rPr>
          <w:rFonts w:hint="eastAsia" w:ascii="仿宋" w:hAnsi="仿宋" w:eastAsia="仿宋"/>
          <w:sz w:val="24"/>
          <w:lang w:val="en-US" w:eastAsia="zh-CN"/>
        </w:rPr>
        <w:t>2019年10月8日</w:t>
      </w:r>
    </w:p>
    <w:p>
      <w:pPr>
        <w:pStyle w:val="8"/>
        <w:rPr>
          <w:lang w:val="en-US"/>
        </w:rPr>
      </w:pPr>
      <w:r>
        <w:rPr>
          <w:rFonts w:hint="eastAsia"/>
          <w:lang w:val="en-US"/>
        </w:rPr>
        <w:t xml:space="preserve">                              </w:t>
      </w:r>
    </w:p>
    <w:p>
      <w:pPr>
        <w:pStyle w:val="8"/>
        <w:rPr>
          <w:lang w:val="en-US"/>
        </w:rPr>
      </w:pPr>
      <w:r>
        <w:rPr>
          <w:lang w:val="en-US"/>
        </w:rPr>
        <w:br w:type="page"/>
      </w:r>
    </w:p>
    <w:p>
      <w:pPr>
        <w:spacing w:line="360" w:lineRule="auto"/>
        <w:jc w:val="both"/>
        <w:rPr>
          <w:rFonts w:ascii="仿宋" w:hAnsi="仿宋" w:eastAsia="仿宋"/>
          <w:sz w:val="24"/>
          <w:lang w:val="en-US"/>
        </w:rPr>
      </w:pPr>
    </w:p>
    <w:p>
      <w:pPr>
        <w:pStyle w:val="4"/>
        <w:keepNext w:val="0"/>
        <w:keepLines w:val="0"/>
        <w:spacing w:before="0" w:after="120" w:afterLines="50" w:line="360" w:lineRule="auto"/>
        <w:jc w:val="center"/>
        <w:rPr>
          <w:rFonts w:ascii="仿宋" w:hAnsi="仿宋" w:eastAsia="仿宋"/>
          <w:sz w:val="22"/>
          <w:szCs w:val="13"/>
        </w:rPr>
      </w:pPr>
      <w:bookmarkStart w:id="3" w:name="_Toc22455_WPSOffice_Level1"/>
      <w:r>
        <w:rPr>
          <w:rFonts w:hint="eastAsia" w:ascii="仿宋" w:hAnsi="仿宋" w:eastAsia="仿宋"/>
          <w:sz w:val="36"/>
          <w:szCs w:val="24"/>
        </w:rPr>
        <w:t>第二部分 投标人须知</w:t>
      </w:r>
      <w:bookmarkEnd w:id="3"/>
    </w:p>
    <w:p>
      <w:pPr>
        <w:spacing w:before="240" w:beforeLines="100" w:line="360" w:lineRule="auto"/>
        <w:ind w:right="57" w:rightChars="26"/>
        <w:jc w:val="center"/>
        <w:rPr>
          <w:rFonts w:ascii="仿宋" w:hAnsi="仿宋" w:eastAsia="仿宋"/>
          <w:b/>
          <w:sz w:val="28"/>
        </w:rPr>
      </w:pPr>
      <w:bookmarkStart w:id="4" w:name="_Toc22455_WPSOffice_Level2"/>
      <w:r>
        <w:rPr>
          <w:rFonts w:hint="eastAsia" w:ascii="仿宋" w:hAnsi="仿宋" w:eastAsia="仿宋"/>
          <w:b/>
          <w:sz w:val="28"/>
        </w:rPr>
        <w:t>一、 说明</w:t>
      </w:r>
      <w:bookmarkEnd w:id="4"/>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5" w:name="_bookmark3"/>
      <w:bookmarkEnd w:id="5"/>
      <w:bookmarkStart w:id="6" w:name="_Toc22455_WPSOffice_Level3"/>
      <w:r>
        <w:rPr>
          <w:rFonts w:hint="eastAsia" w:ascii="仿宋" w:hAnsi="仿宋" w:eastAsia="仿宋"/>
          <w:b/>
          <w:sz w:val="24"/>
        </w:rPr>
        <w:t>使用范围</w:t>
      </w:r>
      <w:bookmarkEnd w:id="6"/>
    </w:p>
    <w:p>
      <w:pPr>
        <w:pStyle w:val="22"/>
        <w:tabs>
          <w:tab w:val="left" w:pos="1100"/>
        </w:tabs>
        <w:spacing w:before="120" w:beforeLines="50" w:line="360" w:lineRule="auto"/>
        <w:ind w:left="513" w:leftChars="233" w:right="57" w:rightChars="26" w:firstLine="0"/>
        <w:jc w:val="both"/>
        <w:rPr>
          <w:rFonts w:ascii="仿宋" w:hAnsi="仿宋" w:eastAsia="仿宋"/>
          <w:sz w:val="24"/>
        </w:rPr>
      </w:pPr>
      <w:r>
        <w:rPr>
          <w:rFonts w:hint="eastAsia" w:ascii="仿宋" w:hAnsi="仿宋" w:eastAsia="仿宋"/>
          <w:sz w:val="24"/>
        </w:rPr>
        <w:t>本次谈判依据采购人的采购计划，仅适用于本谈判文件中所叙述的项目。</w:t>
      </w:r>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7" w:name="_bookmark4"/>
      <w:bookmarkEnd w:id="7"/>
      <w:bookmarkStart w:id="8" w:name="_Toc30604_WPSOffice_Level3"/>
      <w:r>
        <w:rPr>
          <w:rFonts w:hint="eastAsia" w:ascii="仿宋" w:hAnsi="仿宋" w:eastAsia="仿宋"/>
          <w:b/>
          <w:sz w:val="24"/>
        </w:rPr>
        <w:t>采购方式、合格的投标人</w:t>
      </w:r>
      <w:bookmarkEnd w:id="8"/>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本次招标采取竞争性谈判方式；</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合格的投标人：详见第一部分“投标人资格要求”。</w:t>
      </w:r>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9" w:name="_bookmark5"/>
      <w:bookmarkEnd w:id="9"/>
      <w:bookmarkStart w:id="10" w:name="_Toc293_WPSOffice_Level3"/>
      <w:r>
        <w:rPr>
          <w:rFonts w:hint="eastAsia" w:ascii="仿宋" w:hAnsi="仿宋" w:eastAsia="仿宋"/>
          <w:b/>
          <w:sz w:val="24"/>
        </w:rPr>
        <w:t>投标费用</w:t>
      </w:r>
      <w:bookmarkEnd w:id="10"/>
    </w:p>
    <w:p>
      <w:pPr>
        <w:pStyle w:val="2"/>
        <w:spacing w:before="161" w:line="360" w:lineRule="auto"/>
        <w:ind w:left="11" w:leftChars="5" w:right="57" w:rightChars="26" w:firstLine="554" w:firstLineChars="231"/>
        <w:rPr>
          <w:rFonts w:ascii="仿宋" w:hAnsi="仿宋" w:eastAsia="仿宋"/>
        </w:rPr>
      </w:pPr>
      <w:r>
        <w:rPr>
          <w:rFonts w:hint="eastAsia" w:ascii="仿宋" w:hAnsi="仿宋" w:eastAsia="仿宋"/>
        </w:rPr>
        <w:t>投标人应自愿承担参加本次投标有关的费用。采购代理机构对投标人发生的费用不承担任何责任。</w:t>
      </w:r>
    </w:p>
    <w:p>
      <w:pPr>
        <w:spacing w:before="240" w:beforeLines="100" w:line="360" w:lineRule="auto"/>
        <w:ind w:right="57" w:rightChars="26"/>
        <w:jc w:val="center"/>
        <w:rPr>
          <w:rFonts w:ascii="仿宋" w:hAnsi="仿宋" w:eastAsia="仿宋"/>
          <w:b/>
          <w:sz w:val="28"/>
        </w:rPr>
      </w:pPr>
      <w:bookmarkStart w:id="11" w:name="_Toc30604_WPSOffice_Level2"/>
      <w:r>
        <w:rPr>
          <w:rFonts w:hint="eastAsia" w:ascii="仿宋" w:hAnsi="仿宋" w:eastAsia="仿宋"/>
          <w:b/>
          <w:sz w:val="28"/>
        </w:rPr>
        <w:t>二、 谈判文件说明</w:t>
      </w:r>
      <w:bookmarkEnd w:id="11"/>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12" w:name="_bookmark7"/>
      <w:bookmarkEnd w:id="12"/>
      <w:bookmarkStart w:id="13" w:name="_Toc16381_WPSOffice_Level3"/>
      <w:r>
        <w:rPr>
          <w:rFonts w:hint="eastAsia" w:ascii="仿宋" w:hAnsi="仿宋" w:eastAsia="仿宋"/>
          <w:b/>
          <w:sz w:val="24"/>
        </w:rPr>
        <w:t>谈判文件的构成</w:t>
      </w:r>
      <w:bookmarkEnd w:id="13"/>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谈判文件包括：</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w:t>
      </w:r>
      <w:r>
        <w:rPr>
          <w:rFonts w:hint="eastAsia" w:ascii="仿宋" w:hAnsi="仿宋" w:eastAsia="仿宋"/>
          <w:sz w:val="24"/>
        </w:rPr>
        <w:t>）投标邀请</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2</w:t>
      </w:r>
      <w:r>
        <w:rPr>
          <w:rFonts w:hint="eastAsia" w:ascii="仿宋" w:hAnsi="仿宋" w:eastAsia="仿宋"/>
          <w:sz w:val="24"/>
        </w:rPr>
        <w:t>）投标人须知</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3</w:t>
      </w:r>
      <w:r>
        <w:rPr>
          <w:rFonts w:hint="eastAsia" w:ascii="仿宋" w:hAnsi="仿宋" w:eastAsia="仿宋"/>
          <w:sz w:val="24"/>
        </w:rPr>
        <w:t>）青海省政府采购项目合同书范本</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4</w:t>
      </w:r>
      <w:r>
        <w:rPr>
          <w:rFonts w:hint="eastAsia" w:ascii="仿宋" w:hAnsi="仿宋" w:eastAsia="仿宋"/>
          <w:sz w:val="24"/>
        </w:rPr>
        <w:t>）响应文件格式</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5</w:t>
      </w:r>
      <w:r>
        <w:rPr>
          <w:rFonts w:hint="eastAsia" w:ascii="仿宋" w:hAnsi="仿宋" w:eastAsia="仿宋"/>
          <w:sz w:val="24"/>
        </w:rPr>
        <w:t>）采购项目要求及技术参数</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6</w:t>
      </w:r>
      <w:r>
        <w:rPr>
          <w:rFonts w:hint="eastAsia" w:ascii="仿宋" w:hAnsi="仿宋" w:eastAsia="仿宋"/>
          <w:sz w:val="24"/>
        </w:rPr>
        <w:t>）采购过程中发生的澄清、变更和补充文件</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供应商应当按照谈判文件的要求编制响应文件。响应文件应当对谈判文件提出的要求和条件作出明确响应。</w:t>
      </w:r>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14" w:name="_bookmark8"/>
      <w:bookmarkEnd w:id="14"/>
      <w:bookmarkStart w:id="15" w:name="_Toc27574_WPSOffice_Level3"/>
      <w:r>
        <w:rPr>
          <w:rFonts w:hint="eastAsia" w:ascii="仿宋" w:hAnsi="仿宋" w:eastAsia="仿宋"/>
          <w:b/>
          <w:sz w:val="24"/>
        </w:rPr>
        <w:t>谈判公告、谈判文件、采购活动中标结果的质疑</w:t>
      </w:r>
      <w:bookmarkEnd w:id="15"/>
    </w:p>
    <w:p>
      <w:pPr>
        <w:pStyle w:val="2"/>
        <w:spacing w:before="161" w:line="360" w:lineRule="auto"/>
        <w:ind w:left="11" w:leftChars="5" w:right="57" w:rightChars="26" w:firstLine="554" w:firstLineChars="231"/>
        <w:jc w:val="both"/>
        <w:rPr>
          <w:rFonts w:ascii="仿宋" w:hAnsi="仿宋" w:eastAsia="仿宋"/>
        </w:rPr>
      </w:pPr>
      <w:bookmarkStart w:id="16" w:name="_bookmark9"/>
      <w:bookmarkEnd w:id="16"/>
      <w:bookmarkStart w:id="17" w:name="_Toc32313_WPSOffice_Level3"/>
      <w:r>
        <w:rPr>
          <w:rFonts w:hint="eastAsia" w:ascii="仿宋" w:hAnsi="仿宋" w:eastAsia="仿宋"/>
        </w:rPr>
        <w:t>供应商认为谈判文件使自己的权益受到损害的，应在获取谈判文件之后以书面形式提出质疑（不接受匿名质疑），供应商须在法定质疑期内一次性提出针对同一采购程序环节的质疑。供应商须在法定质疑期内一次性提出针对统一采购程序环节的质疑。</w:t>
      </w:r>
      <w:r>
        <w:rPr>
          <w:rFonts w:hint="eastAsia" w:ascii="仿宋" w:hAnsi="仿宋" w:eastAsia="仿宋"/>
          <w:lang w:val="en-US"/>
        </w:rPr>
        <w:t>采购代理</w:t>
      </w:r>
      <w:r>
        <w:rPr>
          <w:rFonts w:hint="eastAsia" w:ascii="仿宋" w:hAnsi="仿宋" w:eastAsia="仿宋"/>
        </w:rPr>
        <w:t>机构在收到供应商的书面质疑后7个工作日内予以答复，并将变更事宜在青海政府采购信息网上发布公告，告知本项目的所有潜在供应商。</w:t>
      </w:r>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r>
        <w:rPr>
          <w:rFonts w:hint="eastAsia" w:ascii="仿宋" w:hAnsi="仿宋" w:eastAsia="仿宋"/>
          <w:b/>
          <w:sz w:val="24"/>
        </w:rPr>
        <w:t>招标文件的澄清或修改</w:t>
      </w:r>
      <w:bookmarkEnd w:id="17"/>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bookmarkStart w:id="18" w:name="_Toc293_WPSOffice_Level2"/>
      <w:r>
        <w:rPr>
          <w:rFonts w:hint="eastAsia" w:ascii="仿宋" w:hAnsi="仿宋" w:eastAsia="仿宋"/>
          <w:sz w:val="24"/>
        </w:rPr>
        <w:t>在提交首次谈判响应文件截止之日前，采购人、</w:t>
      </w:r>
      <w:r>
        <w:rPr>
          <w:rFonts w:hint="eastAsia" w:ascii="仿宋" w:hAnsi="仿宋" w:eastAsia="仿宋"/>
          <w:sz w:val="24"/>
          <w:lang w:val="en-US"/>
        </w:rPr>
        <w:t>采购代理</w:t>
      </w:r>
      <w:r>
        <w:rPr>
          <w:rFonts w:hint="eastAsia" w:ascii="仿宋" w:hAnsi="仿宋" w:eastAsia="仿宋"/>
          <w:sz w:val="24"/>
        </w:rPr>
        <w:t>机构可以对已发出的谈判文件进行必要的澄清或者修改。</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澄清或者修改的内容可能影响谈判响应文件编制的，采购人、</w:t>
      </w:r>
      <w:r>
        <w:rPr>
          <w:rFonts w:hint="eastAsia" w:ascii="仿宋" w:hAnsi="仿宋" w:eastAsia="仿宋"/>
          <w:sz w:val="24"/>
          <w:lang w:val="en-US"/>
        </w:rPr>
        <w:t>采购代理</w:t>
      </w:r>
      <w:r>
        <w:rPr>
          <w:rFonts w:hint="eastAsia" w:ascii="仿宋" w:hAnsi="仿宋" w:eastAsia="仿宋"/>
          <w:sz w:val="24"/>
        </w:rPr>
        <w:t>机构提交首次谈判响应文件截止之日3个工作日前，在青海政府采购信息网上发布公告；不足3个工作日的，应当顺延提交首次谈判响应文件截止日期。该澄清或者修改的内容作为谈判文件的组成部分。</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在提交首次谈判响应文件截止之日前，采购人、</w:t>
      </w:r>
      <w:r>
        <w:rPr>
          <w:rFonts w:hint="eastAsia" w:ascii="仿宋" w:hAnsi="仿宋" w:eastAsia="仿宋"/>
          <w:sz w:val="24"/>
          <w:lang w:val="en-US"/>
        </w:rPr>
        <w:t>采购代理</w:t>
      </w:r>
      <w:r>
        <w:rPr>
          <w:rFonts w:hint="eastAsia" w:ascii="仿宋" w:hAnsi="仿宋" w:eastAsia="仿宋"/>
          <w:sz w:val="24"/>
        </w:rPr>
        <w:t>机构可以视采购具体情况，延长提交首次谈判响应文件截止时间和谈判时间，并在谈判文件中要求的提交首次谈判响应文件截止时间和谈判时间的3日前，将变更公告发布在青海省政府采购信息网上。</w:t>
      </w:r>
    </w:p>
    <w:p>
      <w:pPr>
        <w:spacing w:before="240" w:beforeLines="100" w:line="360" w:lineRule="auto"/>
        <w:ind w:right="57" w:rightChars="26"/>
        <w:jc w:val="center"/>
        <w:rPr>
          <w:rFonts w:ascii="仿宋" w:hAnsi="仿宋" w:eastAsia="仿宋"/>
          <w:b/>
          <w:sz w:val="28"/>
        </w:rPr>
      </w:pPr>
      <w:r>
        <w:rPr>
          <w:rFonts w:hint="eastAsia" w:ascii="仿宋" w:hAnsi="仿宋" w:eastAsia="仿宋"/>
          <w:b/>
          <w:sz w:val="28"/>
        </w:rPr>
        <w:t>三、 响应文件的编制</w:t>
      </w:r>
      <w:bookmarkEnd w:id="18"/>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19" w:name="_bookmark11"/>
      <w:bookmarkEnd w:id="19"/>
      <w:bookmarkStart w:id="20" w:name="_Toc23128_WPSOffice_Level3"/>
      <w:r>
        <w:rPr>
          <w:rFonts w:hint="eastAsia" w:ascii="仿宋" w:hAnsi="仿宋" w:eastAsia="仿宋"/>
          <w:b/>
          <w:sz w:val="24"/>
        </w:rPr>
        <w:t>响应文件的语言及度量衡单位</w:t>
      </w:r>
      <w:bookmarkEnd w:id="20"/>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供应商提交的响应文件以及供应商与采购代理机构就此响应发生的所有来往函电均应使用简体中文。除签名、盖章、专用名称等特殊情形外，以中文汉语以外的文字表述的响应文件视同未提供。</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除谈判文件中另有规定外，响应文件所使用的度量衡单位，均须采用国家法定计量单位。</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附有外文资料的须翻译成中文，并加盖供应商公章，如果翻译的中文资料与外文资料出现差异与矛盾时，以中文为准，其准确性由供应商负责。</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bookmarkStart w:id="21" w:name="_bookmark12"/>
      <w:bookmarkEnd w:id="21"/>
      <w:bookmarkStart w:id="22" w:name="_Toc19700_WPSOffice_Level3"/>
      <w:r>
        <w:rPr>
          <w:rFonts w:hint="eastAsia" w:ascii="仿宋" w:hAnsi="仿宋" w:eastAsia="仿宋"/>
          <w:sz w:val="24"/>
        </w:rPr>
        <w:t>投标报价及币种</w:t>
      </w:r>
      <w:bookmarkEnd w:id="22"/>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投标报价为谈判总价。谈判报价必须包括：产品费、运输费、售前、售中、售后服务费、招标代理费、税金及不可预见费等全部费用。</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谈判报价有效期与</w:t>
      </w:r>
      <w:r>
        <w:rPr>
          <w:rFonts w:hint="eastAsia" w:ascii="仿宋" w:hAnsi="仿宋" w:eastAsia="仿宋"/>
          <w:sz w:val="24"/>
          <w:lang w:val="en-US"/>
        </w:rPr>
        <w:t>谈判</w:t>
      </w:r>
      <w:r>
        <w:rPr>
          <w:rFonts w:hint="eastAsia" w:ascii="仿宋" w:hAnsi="仿宋" w:eastAsia="仿宋"/>
          <w:sz w:val="24"/>
        </w:rPr>
        <w:t>有效期一致。</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谈判报价为闭口价，即中标后在合同有效期内价格不变。</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谈判币种是人民币。</w:t>
      </w:r>
    </w:p>
    <w:p>
      <w:pPr>
        <w:pStyle w:val="22"/>
        <w:numPr>
          <w:ilvl w:val="1"/>
          <w:numId w:val="2"/>
        </w:numPr>
        <w:spacing w:before="120" w:beforeLines="50" w:after="120" w:afterLines="50" w:line="360" w:lineRule="auto"/>
        <w:ind w:left="0" w:right="57" w:rightChars="26" w:firstLine="482" w:firstLineChars="200"/>
        <w:rPr>
          <w:rFonts w:ascii="仿宋" w:hAnsi="仿宋" w:eastAsia="仿宋"/>
          <w:b/>
          <w:sz w:val="24"/>
        </w:rPr>
      </w:pPr>
      <w:bookmarkStart w:id="23" w:name="_bookmark13"/>
      <w:bookmarkEnd w:id="23"/>
      <w:bookmarkStart w:id="24" w:name="_Toc23142_WPSOffice_Level3"/>
      <w:r>
        <w:rPr>
          <w:rFonts w:hint="eastAsia" w:ascii="仿宋" w:hAnsi="仿宋" w:eastAsia="仿宋"/>
          <w:b/>
          <w:sz w:val="24"/>
          <w:lang w:val="en-US"/>
        </w:rPr>
        <w:t>谈判</w:t>
      </w:r>
      <w:r>
        <w:rPr>
          <w:rFonts w:hint="eastAsia" w:ascii="仿宋" w:hAnsi="仿宋" w:eastAsia="仿宋"/>
          <w:b/>
          <w:sz w:val="24"/>
        </w:rPr>
        <w:t>保证金</w:t>
      </w:r>
      <w:bookmarkEnd w:id="24"/>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供应商须在投标截止时间前按以下要求缴纳谈判保证金：</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谈判保证金：人民币</w:t>
      </w:r>
      <w:r>
        <w:rPr>
          <w:rFonts w:hint="eastAsia" w:ascii="仿宋" w:hAnsi="仿宋" w:eastAsia="仿宋"/>
          <w:b/>
          <w:bCs/>
          <w:sz w:val="24"/>
          <w:lang w:val="en-US" w:eastAsia="zh-CN"/>
        </w:rPr>
        <w:t>8</w:t>
      </w:r>
      <w:r>
        <w:rPr>
          <w:rFonts w:ascii="仿宋" w:hAnsi="仿宋" w:eastAsia="仿宋"/>
          <w:b/>
          <w:bCs/>
          <w:sz w:val="24"/>
          <w:lang w:val="en-US"/>
        </w:rPr>
        <w:t>000</w:t>
      </w:r>
      <w:r>
        <w:rPr>
          <w:rFonts w:hint="eastAsia" w:ascii="仿宋" w:hAnsi="仿宋" w:eastAsia="仿宋"/>
          <w:b/>
          <w:bCs/>
          <w:sz w:val="24"/>
          <w:lang w:val="en-US"/>
        </w:rPr>
        <w:t>.00</w:t>
      </w:r>
      <w:r>
        <w:rPr>
          <w:rFonts w:hint="eastAsia" w:ascii="仿宋" w:hAnsi="仿宋" w:eastAsia="仿宋"/>
          <w:b/>
          <w:bCs/>
          <w:sz w:val="24"/>
        </w:rPr>
        <w:t xml:space="preserve"> 元整（大写：</w:t>
      </w:r>
      <w:r>
        <w:rPr>
          <w:rFonts w:hint="eastAsia" w:ascii="仿宋" w:hAnsi="仿宋" w:eastAsia="仿宋"/>
          <w:b/>
          <w:bCs/>
          <w:sz w:val="24"/>
          <w:lang w:val="en-US" w:eastAsia="zh-CN"/>
        </w:rPr>
        <w:t>捌仟元整</w:t>
      </w:r>
      <w:r>
        <w:rPr>
          <w:rFonts w:hint="eastAsia" w:ascii="仿宋" w:hAnsi="仿宋" w:eastAsia="仿宋"/>
          <w:b/>
          <w:bCs/>
          <w:sz w:val="24"/>
        </w:rPr>
        <w:t>）</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账户名：</w:t>
      </w:r>
      <w:r>
        <w:rPr>
          <w:rFonts w:hint="eastAsia" w:ascii="仿宋" w:hAnsi="仿宋" w:eastAsia="仿宋"/>
          <w:b/>
          <w:bCs/>
          <w:sz w:val="24"/>
          <w:lang w:eastAsia="zh-CN"/>
        </w:rPr>
        <w:t>重庆市鼎运工程咨询有限公司</w:t>
      </w:r>
      <w:r>
        <w:rPr>
          <w:rFonts w:hint="eastAsia" w:ascii="仿宋" w:hAnsi="仿宋" w:eastAsia="仿宋"/>
          <w:b/>
          <w:bCs/>
          <w:sz w:val="24"/>
          <w:lang w:val="en-US" w:eastAsia="zh-CN"/>
        </w:rPr>
        <w:t>青海分公司</w:t>
      </w:r>
      <w:bookmarkStart w:id="125" w:name="_GoBack"/>
      <w:bookmarkEnd w:id="125"/>
      <w:r>
        <w:rPr>
          <w:rFonts w:hint="eastAsia" w:ascii="仿宋" w:hAnsi="仿宋" w:eastAsia="仿宋"/>
          <w:b/>
          <w:bCs/>
          <w:sz w:val="24"/>
        </w:rPr>
        <w:t xml:space="preserve"> </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开户行：中国农业银行股份有限公司西宁市城北支行门源路分理处</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账</w:t>
      </w:r>
      <w:r>
        <w:rPr>
          <w:rFonts w:hint="eastAsia" w:ascii="仿宋" w:hAnsi="仿宋" w:eastAsia="仿宋"/>
          <w:b/>
          <w:bCs/>
          <w:sz w:val="24"/>
          <w:lang w:val="en-US"/>
        </w:rPr>
        <w:t xml:space="preserve">  </w:t>
      </w:r>
      <w:r>
        <w:rPr>
          <w:rFonts w:hint="eastAsia" w:ascii="仿宋" w:hAnsi="仿宋" w:eastAsia="仿宋"/>
          <w:b/>
          <w:bCs/>
          <w:sz w:val="24"/>
        </w:rPr>
        <w:t>号：28102001040003001</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r>
        <w:rPr>
          <w:rFonts w:hint="eastAsia" w:ascii="仿宋" w:hAnsi="仿宋" w:eastAsia="仿宋"/>
          <w:b/>
          <w:bCs/>
          <w:sz w:val="24"/>
        </w:rPr>
        <w:t>交纳时间：</w:t>
      </w:r>
      <w:r>
        <w:rPr>
          <w:rFonts w:hint="eastAsia" w:ascii="仿宋" w:hAnsi="仿宋" w:eastAsia="仿宋"/>
          <w:b/>
          <w:bCs/>
          <w:sz w:val="24"/>
          <w:lang w:val="en-US"/>
        </w:rPr>
        <w:t>2019年</w:t>
      </w:r>
      <w:r>
        <w:rPr>
          <w:rFonts w:hint="eastAsia" w:ascii="仿宋" w:hAnsi="仿宋" w:eastAsia="仿宋"/>
          <w:b/>
          <w:bCs/>
          <w:sz w:val="24"/>
          <w:lang w:val="en-US" w:eastAsia="zh-CN"/>
        </w:rPr>
        <w:t>10</w:t>
      </w:r>
      <w:r>
        <w:rPr>
          <w:rFonts w:hint="eastAsia" w:ascii="仿宋" w:hAnsi="仿宋" w:eastAsia="仿宋"/>
          <w:b/>
          <w:bCs/>
          <w:sz w:val="24"/>
          <w:lang w:val="en-US"/>
        </w:rPr>
        <w:t>月</w:t>
      </w:r>
      <w:r>
        <w:rPr>
          <w:rFonts w:hint="eastAsia" w:ascii="仿宋" w:hAnsi="仿宋" w:eastAsia="仿宋"/>
          <w:b/>
          <w:bCs/>
          <w:sz w:val="24"/>
          <w:lang w:val="en-US" w:eastAsia="zh-CN"/>
        </w:rPr>
        <w:t>14</w:t>
      </w:r>
      <w:r>
        <w:rPr>
          <w:rFonts w:hint="eastAsia" w:ascii="仿宋" w:hAnsi="仿宋" w:eastAsia="仿宋"/>
          <w:b/>
          <w:bCs/>
          <w:sz w:val="24"/>
          <w:lang w:val="en-US"/>
        </w:rPr>
        <w:t>日17:00</w:t>
      </w:r>
      <w:r>
        <w:rPr>
          <w:rFonts w:hint="eastAsia" w:ascii="仿宋" w:hAnsi="仿宋" w:eastAsia="仿宋"/>
          <w:b/>
          <w:bCs/>
          <w:sz w:val="24"/>
        </w:rPr>
        <w:t>前，以银行到账时间为准。如采购项目变更开标时间，则保证金交纳时间相应顺延。</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交纳方式：谈判保证金应当以银行转账、支票、汇票、本票或者金融机构、担保机构出具的保函等非现金形式提交。通过银行转账的，必须由供应商从其基本账户（须提供</w:t>
      </w:r>
      <w:r>
        <w:rPr>
          <w:rFonts w:hint="eastAsia" w:ascii="仿宋" w:hAnsi="仿宋" w:eastAsia="仿宋"/>
          <w:sz w:val="24"/>
          <w:lang w:val="en-US" w:eastAsia="zh-CN"/>
        </w:rPr>
        <w:t>加盖投标人公章及投标人财务专用章的</w:t>
      </w:r>
      <w:r>
        <w:rPr>
          <w:rFonts w:hint="eastAsia" w:ascii="仿宋" w:hAnsi="仿宋" w:eastAsia="仿宋"/>
          <w:sz w:val="24"/>
        </w:rPr>
        <w:t>开户许可证</w:t>
      </w:r>
      <w:r>
        <w:rPr>
          <w:rFonts w:hint="eastAsia" w:ascii="仿宋" w:hAnsi="仿宋" w:eastAsia="仿宋"/>
          <w:sz w:val="24"/>
          <w:lang w:val="en-US" w:eastAsia="zh-CN"/>
        </w:rPr>
        <w:t>及投标保证金转账凭证</w:t>
      </w:r>
      <w:r>
        <w:rPr>
          <w:rFonts w:hint="eastAsia" w:ascii="仿宋" w:hAnsi="仿宋" w:eastAsia="仿宋"/>
          <w:sz w:val="24"/>
        </w:rPr>
        <w:t xml:space="preserve">复印件）汇（转）入第 </w:t>
      </w:r>
      <w:r>
        <w:rPr>
          <w:rFonts w:hint="eastAsia" w:ascii="仿宋" w:hAnsi="仿宋" w:eastAsia="仿宋"/>
          <w:sz w:val="24"/>
          <w:lang w:val="en-US" w:eastAsia="zh-CN"/>
        </w:rPr>
        <w:t>8</w:t>
      </w:r>
      <w:r>
        <w:rPr>
          <w:rFonts w:hint="eastAsia" w:ascii="仿宋" w:hAnsi="仿宋" w:eastAsia="仿宋"/>
          <w:sz w:val="24"/>
        </w:rPr>
        <w:t>.1 条规定的账户。</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保证金退还：供应商在响应截止时间前撤回已提交的响应文件的，采购代理机构应当自收到供应商书面撤回通知之日起5个工作日内，退还已收取的谈判保证金，但因投标人自身原因导致无法及时退还的除外。</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采购代理机构应当自中标通知书发出之日起5个工作日内退还未成交人的谈判保证金，自采购合同签订之日起5个工作日内退还成交人的谈判保证金或者转为成交人的履约保证金。</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采购代理机构逾期退还谈判保证金的，除应当退还谈判保证金本金外，还应当按中国人民银行同期贷款基准利率上浮20%后的利率支付超期资金占用费，但因投标人自身原因导致无法及时退还的除外。</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25" w:name="_bookmark14"/>
      <w:bookmarkEnd w:id="25"/>
      <w:bookmarkStart w:id="26" w:name="_Toc21424_WPSOffice_Level3"/>
      <w:r>
        <w:rPr>
          <w:rFonts w:hint="eastAsia" w:ascii="仿宋" w:hAnsi="仿宋" w:eastAsia="仿宋"/>
          <w:b/>
          <w:sz w:val="24"/>
          <w:lang w:val="en-US"/>
        </w:rPr>
        <w:t>谈判有效期</w:t>
      </w:r>
      <w:bookmarkEnd w:id="26"/>
    </w:p>
    <w:p>
      <w:pPr>
        <w:pStyle w:val="2"/>
        <w:spacing w:before="160" w:line="360" w:lineRule="auto"/>
        <w:ind w:left="11" w:leftChars="5" w:right="57" w:rightChars="26" w:firstLine="557" w:firstLineChars="231"/>
        <w:jc w:val="both"/>
        <w:rPr>
          <w:rFonts w:ascii="仿宋" w:hAnsi="仿宋" w:eastAsia="仿宋"/>
          <w:b/>
          <w:bCs/>
        </w:rPr>
      </w:pPr>
      <w:r>
        <w:rPr>
          <w:rFonts w:hint="eastAsia" w:ascii="仿宋" w:hAnsi="仿宋" w:eastAsia="仿宋"/>
          <w:b/>
          <w:bCs/>
        </w:rPr>
        <w:t>从提交谈判响应文件的截止之日起60</w:t>
      </w:r>
      <w:r>
        <w:rPr>
          <w:rFonts w:hint="eastAsia" w:ascii="仿宋" w:hAnsi="仿宋" w:eastAsia="仿宋"/>
          <w:b/>
          <w:bCs/>
          <w:spacing w:val="-1"/>
        </w:rPr>
        <w:t>日历日。响应文件中承诺的谈判有效期应当不少于谈判文件中载明的谈判有效期。谈判有效期内投标人撤销响应文件的，采购代理机构可以</w:t>
      </w:r>
      <w:r>
        <w:rPr>
          <w:rFonts w:hint="eastAsia" w:ascii="仿宋" w:hAnsi="仿宋" w:eastAsia="仿宋"/>
          <w:b/>
          <w:bCs/>
        </w:rPr>
        <w:t>不退还谈判保证金。</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27" w:name="_bookmark15"/>
      <w:bookmarkEnd w:id="27"/>
      <w:bookmarkStart w:id="28" w:name="_Toc20132_WPSOffice_Level3"/>
      <w:r>
        <w:rPr>
          <w:rFonts w:hint="eastAsia" w:ascii="仿宋" w:hAnsi="仿宋" w:eastAsia="仿宋"/>
          <w:b/>
          <w:sz w:val="24"/>
          <w:lang w:val="en-US"/>
        </w:rPr>
        <w:t>响应文件构成</w:t>
      </w:r>
      <w:bookmarkEnd w:id="28"/>
    </w:p>
    <w:p>
      <w:pPr>
        <w:pStyle w:val="2"/>
        <w:spacing w:before="160" w:line="360" w:lineRule="auto"/>
        <w:ind w:left="11" w:leftChars="5" w:right="57" w:rightChars="26" w:firstLine="554" w:firstLineChars="231"/>
        <w:rPr>
          <w:rFonts w:ascii="仿宋" w:hAnsi="仿宋" w:eastAsia="仿宋"/>
        </w:rPr>
      </w:pPr>
      <w:r>
        <w:rPr>
          <w:rFonts w:hint="eastAsia" w:ascii="仿宋" w:hAnsi="仿宋" w:eastAsia="仿宋"/>
        </w:rPr>
        <w:t>供应商应提交相关证明材料，作为其参加谈判和中标后有能力履行合同的证明。编写的响应文件须包括以下内容（格式见谈判文件第四部分）：</w:t>
      </w:r>
    </w:p>
    <w:p>
      <w:pPr>
        <w:pStyle w:val="22"/>
        <w:numPr>
          <w:ilvl w:val="2"/>
          <w:numId w:val="2"/>
        </w:numPr>
        <w:tabs>
          <w:tab w:val="left" w:pos="1100"/>
        </w:tabs>
        <w:spacing w:before="0" w:line="360" w:lineRule="auto"/>
        <w:ind w:left="0" w:right="57" w:rightChars="26" w:firstLine="561" w:firstLineChars="233"/>
        <w:jc w:val="both"/>
        <w:rPr>
          <w:rFonts w:ascii="仿宋" w:hAnsi="仿宋" w:eastAsia="仿宋"/>
          <w:b/>
          <w:bCs/>
          <w:sz w:val="24"/>
        </w:rPr>
      </w:pPr>
      <w:bookmarkStart w:id="29" w:name="_bookmark16"/>
      <w:bookmarkEnd w:id="29"/>
      <w:r>
        <w:rPr>
          <w:rFonts w:hint="eastAsia" w:ascii="仿宋" w:hAnsi="仿宋" w:eastAsia="仿宋"/>
          <w:b/>
          <w:bCs/>
          <w:sz w:val="24"/>
        </w:rPr>
        <w:t>响应文件</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w:t>
      </w:r>
      <w:r>
        <w:rPr>
          <w:rFonts w:hint="eastAsia" w:ascii="仿宋" w:hAnsi="仿宋" w:eastAsia="仿宋"/>
          <w:sz w:val="24"/>
        </w:rPr>
        <w:t>）响应函</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2</w:t>
      </w:r>
      <w:r>
        <w:rPr>
          <w:rFonts w:hint="eastAsia" w:ascii="仿宋" w:hAnsi="仿宋" w:eastAsia="仿宋"/>
          <w:sz w:val="24"/>
        </w:rPr>
        <w:t>）法定代表人证明书</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3</w:t>
      </w:r>
      <w:r>
        <w:rPr>
          <w:rFonts w:hint="eastAsia" w:ascii="仿宋" w:hAnsi="仿宋" w:eastAsia="仿宋"/>
          <w:sz w:val="24"/>
        </w:rPr>
        <w:t>）法定代表人授权书</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4</w:t>
      </w:r>
      <w:r>
        <w:rPr>
          <w:rFonts w:hint="eastAsia" w:ascii="仿宋" w:hAnsi="仿宋" w:eastAsia="仿宋"/>
          <w:sz w:val="24"/>
        </w:rPr>
        <w:t>）供应商承诺函</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5</w:t>
      </w:r>
      <w:r>
        <w:rPr>
          <w:rFonts w:hint="eastAsia" w:ascii="仿宋" w:hAnsi="仿宋" w:eastAsia="仿宋"/>
          <w:sz w:val="24"/>
        </w:rPr>
        <w:t>）供应商诚信承诺书</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6</w:t>
      </w:r>
      <w:r>
        <w:rPr>
          <w:rFonts w:hint="eastAsia" w:ascii="仿宋" w:hAnsi="仿宋" w:eastAsia="仿宋"/>
          <w:sz w:val="24"/>
        </w:rPr>
        <w:t>）资格证明材料</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7</w:t>
      </w:r>
      <w:r>
        <w:rPr>
          <w:rFonts w:hint="eastAsia" w:ascii="仿宋" w:hAnsi="仿宋" w:eastAsia="仿宋"/>
          <w:sz w:val="24"/>
        </w:rPr>
        <w:t>）财务状况报告，依法缴纳税收和社会保证资金的相关材料</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8</w:t>
      </w:r>
      <w:r>
        <w:rPr>
          <w:rFonts w:hint="eastAsia" w:ascii="仿宋" w:hAnsi="仿宋" w:eastAsia="仿宋"/>
          <w:sz w:val="24"/>
        </w:rPr>
        <w:t>）具备履行合同所必需的设备和专业技术能力的证明材料</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9</w:t>
      </w:r>
      <w:r>
        <w:rPr>
          <w:rFonts w:hint="eastAsia" w:ascii="仿宋" w:hAnsi="仿宋" w:eastAsia="仿宋"/>
          <w:sz w:val="24"/>
        </w:rPr>
        <w:t>）无重大违法记录声明</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10</w:t>
      </w:r>
      <w:r>
        <w:rPr>
          <w:rFonts w:hint="eastAsia" w:ascii="仿宋" w:hAnsi="仿宋" w:eastAsia="仿宋"/>
          <w:sz w:val="24"/>
        </w:rPr>
        <w:t>）谈判保证金证明</w:t>
      </w:r>
    </w:p>
    <w:p>
      <w:pPr>
        <w:pStyle w:val="22"/>
        <w:tabs>
          <w:tab w:val="left" w:pos="1100"/>
        </w:tabs>
        <w:spacing w:before="0" w:line="360" w:lineRule="auto"/>
        <w:ind w:left="513" w:leftChars="233" w:right="57" w:rightChars="26" w:firstLine="0"/>
        <w:jc w:val="both"/>
        <w:rPr>
          <w:rFonts w:ascii="仿宋" w:hAnsi="仿宋" w:eastAsia="仿宋"/>
          <w:sz w:val="24"/>
        </w:rPr>
      </w:pPr>
      <w:bookmarkStart w:id="30" w:name="_bookmark17"/>
      <w:bookmarkEnd w:id="30"/>
      <w:r>
        <w:rPr>
          <w:rFonts w:hint="eastAsia" w:ascii="仿宋" w:hAnsi="仿宋" w:eastAsia="仿宋"/>
          <w:sz w:val="24"/>
        </w:rPr>
        <w:t>（</w:t>
      </w:r>
      <w:r>
        <w:rPr>
          <w:rFonts w:hint="eastAsia" w:ascii="仿宋" w:hAnsi="仿宋" w:eastAsia="仿宋"/>
          <w:sz w:val="24"/>
          <w:lang w:val="en-US"/>
        </w:rPr>
        <w:t>11</w:t>
      </w:r>
      <w:r>
        <w:rPr>
          <w:rFonts w:hint="eastAsia" w:ascii="仿宋" w:hAnsi="仿宋" w:eastAsia="仿宋"/>
          <w:sz w:val="24"/>
        </w:rPr>
        <w:t>）</w:t>
      </w:r>
      <w:r>
        <w:rPr>
          <w:rFonts w:hint="eastAsia" w:ascii="仿宋" w:hAnsi="仿宋" w:eastAsia="仿宋"/>
          <w:sz w:val="24"/>
          <w:lang w:val="en-US"/>
        </w:rPr>
        <w:t>首次报价</w:t>
      </w:r>
      <w:r>
        <w:rPr>
          <w:rFonts w:hint="eastAsia" w:ascii="仿宋" w:hAnsi="仿宋" w:eastAsia="仿宋"/>
          <w:sz w:val="24"/>
        </w:rPr>
        <w:t>一览表（报价表）</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12</w:t>
      </w:r>
      <w:r>
        <w:rPr>
          <w:rFonts w:hint="eastAsia" w:ascii="仿宋" w:hAnsi="仿宋" w:eastAsia="仿宋"/>
          <w:sz w:val="24"/>
        </w:rPr>
        <w:t>）分项报价表</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13</w:t>
      </w:r>
      <w:r>
        <w:rPr>
          <w:rFonts w:hint="eastAsia" w:ascii="仿宋" w:hAnsi="仿宋" w:eastAsia="仿宋"/>
          <w:sz w:val="24"/>
        </w:rPr>
        <w:t>）技术规格响应表</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14</w:t>
      </w:r>
      <w:r>
        <w:rPr>
          <w:rFonts w:hint="eastAsia" w:ascii="仿宋" w:hAnsi="仿宋" w:eastAsia="仿宋"/>
          <w:sz w:val="24"/>
        </w:rPr>
        <w:t>）投标产品相关资料</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15</w:t>
      </w:r>
      <w:r>
        <w:rPr>
          <w:rFonts w:hint="eastAsia" w:ascii="仿宋" w:hAnsi="仿宋" w:eastAsia="仿宋"/>
          <w:sz w:val="24"/>
        </w:rPr>
        <w:t>）供应商的业绩证明材料</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lang w:val="en-US"/>
        </w:rPr>
        <w:t>（16）</w:t>
      </w:r>
      <w:r>
        <w:rPr>
          <w:rFonts w:hint="eastAsia" w:ascii="仿宋" w:hAnsi="仿宋" w:eastAsia="仿宋"/>
          <w:sz w:val="24"/>
        </w:rPr>
        <w:t>声明函</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17</w:t>
      </w:r>
      <w:r>
        <w:rPr>
          <w:rFonts w:hint="eastAsia" w:ascii="仿宋" w:hAnsi="仿宋" w:eastAsia="仿宋"/>
          <w:sz w:val="24"/>
        </w:rPr>
        <w:t>）残疾人福利性单位声明函</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18</w:t>
      </w:r>
      <w:r>
        <w:rPr>
          <w:rFonts w:hint="eastAsia" w:ascii="仿宋" w:hAnsi="仿宋" w:eastAsia="仿宋"/>
          <w:sz w:val="24"/>
        </w:rPr>
        <w:t>）供应商认为在其他方面有必要说明的事项</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19</w:t>
      </w:r>
      <w:r>
        <w:rPr>
          <w:rFonts w:hint="eastAsia" w:ascii="仿宋" w:hAnsi="仿宋" w:eastAsia="仿宋"/>
          <w:sz w:val="24"/>
        </w:rPr>
        <w:t>）最终报价表</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注：供应商须按上述内容、顺序和格式编制响应文件，并按要求编制目录、页码，并保证所提供的全部资料真实可信，自愿承担相应责任。</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31" w:name="_bookmark18"/>
      <w:bookmarkEnd w:id="31"/>
      <w:bookmarkStart w:id="32" w:name="_Toc1601_WPSOffice_Level3"/>
      <w:r>
        <w:rPr>
          <w:rFonts w:hint="eastAsia" w:ascii="仿宋" w:hAnsi="仿宋" w:eastAsia="仿宋"/>
          <w:b/>
          <w:sz w:val="24"/>
          <w:lang w:val="en-US"/>
        </w:rPr>
        <w:t>响应文件的编制要求</w:t>
      </w:r>
      <w:bookmarkEnd w:id="32"/>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供应商应按照谈判文件所提供的响应文件格式，分别填写谈判文件第四部分的内容；谈判文件要求签字、盖章的地方必须由供应商的法定代表人或委托代理人按要求签字、盖章。</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供应商应准备纸质响应文件正本1份、副本</w:t>
      </w:r>
      <w:r>
        <w:rPr>
          <w:rFonts w:hint="eastAsia" w:ascii="仿宋" w:hAnsi="仿宋" w:eastAsia="仿宋"/>
          <w:sz w:val="24"/>
          <w:lang w:val="en-US" w:eastAsia="zh-CN"/>
        </w:rPr>
        <w:t>3</w:t>
      </w:r>
      <w:r>
        <w:rPr>
          <w:rFonts w:hint="eastAsia" w:ascii="仿宋" w:hAnsi="仿宋" w:eastAsia="仿宋"/>
          <w:sz w:val="24"/>
        </w:rPr>
        <w:t>份，电子文档1份（</w:t>
      </w:r>
      <w:r>
        <w:rPr>
          <w:rFonts w:hint="eastAsia" w:ascii="仿宋" w:hAnsi="仿宋" w:eastAsia="仿宋"/>
          <w:sz w:val="24"/>
          <w:lang w:val="en-US"/>
        </w:rPr>
        <w:t>U盘</w:t>
      </w:r>
      <w:r>
        <w:rPr>
          <w:rFonts w:hint="eastAsia" w:ascii="仿宋" w:hAnsi="仿宋" w:eastAsia="仿宋"/>
          <w:sz w:val="24"/>
        </w:rPr>
        <w:t>）。若发生正本和副本不符，以正本为准。响应文件统一使用A4幅面的纸张印制，必须胶装，其他方式装订的投标文件一概不予接受。</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响应文件的正本需打印或用不退色、不变质的墨水书写，副本可以采用正本的复印件。电子文档用 U 盘制作，采用不可修改文档格式（如：PDF 格式），内容必须和纸质响应文件正本完全一致，包括封面、页码、签字、盖章等。</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响应文件中不得行间插字、涂改或增删，如有修改错漏处，须由供应商法定代表人或其委托代理人签字、加盖公章。</w:t>
      </w:r>
    </w:p>
    <w:p>
      <w:pPr>
        <w:spacing w:before="240" w:beforeLines="100" w:line="360" w:lineRule="auto"/>
        <w:ind w:right="57" w:rightChars="26"/>
        <w:jc w:val="center"/>
        <w:rPr>
          <w:rFonts w:ascii="仿宋" w:hAnsi="仿宋" w:eastAsia="仿宋"/>
          <w:b/>
          <w:sz w:val="28"/>
        </w:rPr>
      </w:pPr>
      <w:bookmarkStart w:id="33" w:name="_Toc16381_WPSOffice_Level2"/>
      <w:r>
        <w:rPr>
          <w:rFonts w:hint="eastAsia" w:ascii="仿宋" w:hAnsi="仿宋" w:eastAsia="仿宋"/>
          <w:b/>
          <w:sz w:val="28"/>
        </w:rPr>
        <w:t>四、 响应文件的提交</w:t>
      </w:r>
      <w:bookmarkEnd w:id="33"/>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34" w:name="_bookmark20"/>
      <w:bookmarkEnd w:id="34"/>
      <w:bookmarkStart w:id="35" w:name="_Toc3888_WPSOffice_Level3"/>
      <w:r>
        <w:rPr>
          <w:rFonts w:hint="eastAsia" w:ascii="仿宋" w:hAnsi="仿宋" w:eastAsia="仿宋"/>
          <w:b/>
          <w:sz w:val="24"/>
          <w:lang w:val="en-US"/>
        </w:rPr>
        <w:t>响应文件的密封和标记</w:t>
      </w:r>
      <w:bookmarkEnd w:id="35"/>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响应文件正本、所有副本、电子文档（</w:t>
      </w:r>
      <w:r>
        <w:rPr>
          <w:rFonts w:hint="eastAsia" w:ascii="仿宋" w:hAnsi="仿宋" w:eastAsia="仿宋"/>
          <w:sz w:val="24"/>
          <w:lang w:val="en-US"/>
        </w:rPr>
        <w:t>U盘</w:t>
      </w:r>
      <w:r>
        <w:rPr>
          <w:rFonts w:hint="eastAsia" w:ascii="仿宋" w:hAnsi="仿宋" w:eastAsia="仿宋"/>
          <w:sz w:val="24"/>
        </w:rPr>
        <w:t>）， 应分别封装于不同的密封袋内，密封袋上应分别标上“正本”、“副本”、“电子文档”字样，并注明供应商名称、采购项目编号、采购项目名称。</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密封后的响应文件密封袋用“于</w:t>
      </w:r>
      <w:r>
        <w:rPr>
          <w:rFonts w:hint="eastAsia" w:ascii="仿宋" w:hAnsi="仿宋" w:eastAsia="仿宋"/>
          <w:sz w:val="24"/>
          <w:lang w:eastAsia="zh-CN"/>
        </w:rPr>
        <w:t>2019年10月15日上午</w:t>
      </w:r>
      <w:r>
        <w:rPr>
          <w:rFonts w:hint="eastAsia" w:ascii="仿宋" w:hAnsi="仿宋" w:eastAsia="仿宋"/>
          <w:sz w:val="24"/>
          <w:lang w:val="en-US" w:eastAsia="zh-CN"/>
        </w:rPr>
        <w:t>9</w:t>
      </w:r>
      <w:r>
        <w:rPr>
          <w:rFonts w:hint="eastAsia" w:ascii="仿宋" w:hAnsi="仿宋" w:eastAsia="仿宋"/>
          <w:sz w:val="24"/>
        </w:rPr>
        <w:t>:30（北京时间）之前不准启封”的标签密封。</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36" w:name="_bookmark21"/>
      <w:bookmarkEnd w:id="36"/>
      <w:bookmarkStart w:id="37" w:name="_Toc10624_WPSOffice_Level3"/>
      <w:r>
        <w:rPr>
          <w:rFonts w:hint="eastAsia" w:ascii="仿宋" w:hAnsi="仿宋" w:eastAsia="仿宋"/>
          <w:b/>
          <w:sz w:val="24"/>
          <w:lang w:val="en-US"/>
        </w:rPr>
        <w:t>提交响应文件的时间、地点、方式</w:t>
      </w:r>
      <w:bookmarkEnd w:id="37"/>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应当在谈判文件要求提交响应文件的截止时间前，将响应文件（正本、副本、电子文档）密封送达投标地点。采购代理机构收到响应文件后，应当如实记载响应文件的送达时间和密封情况，签收保存。任何单位和个人不得在开标前开启响应文件。</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逾期送达或者未按照谈判文件第 13.1-13.2 条要求密封的响应文件，采购人、采购代理机构应当拒收。</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38" w:name="_bookmark22"/>
      <w:bookmarkEnd w:id="38"/>
      <w:bookmarkStart w:id="39" w:name="_Toc11753_WPSOffice_Level3"/>
      <w:r>
        <w:rPr>
          <w:rFonts w:hint="eastAsia" w:ascii="仿宋" w:hAnsi="仿宋" w:eastAsia="仿宋"/>
          <w:b/>
          <w:sz w:val="24"/>
          <w:lang w:val="en-US"/>
        </w:rPr>
        <w:t>响应文件的补充、修改或者撤回</w:t>
      </w:r>
      <w:bookmarkEnd w:id="39"/>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供应商在响应文件递交截止时间前，可以对所递交的响应文件进行补充、修改或者撤回，并书面通知采购代理机构。补充、修改的内容应当按照谈判文件要求签署、盖章、密封后，作为响应文件的组成部分。</w:t>
      </w:r>
    </w:p>
    <w:p>
      <w:pPr>
        <w:spacing w:before="240" w:beforeLines="100" w:line="360" w:lineRule="auto"/>
        <w:ind w:right="57" w:rightChars="26"/>
        <w:jc w:val="center"/>
        <w:rPr>
          <w:rFonts w:ascii="仿宋" w:hAnsi="仿宋" w:eastAsia="仿宋"/>
          <w:b/>
          <w:sz w:val="28"/>
        </w:rPr>
      </w:pPr>
      <w:bookmarkStart w:id="40" w:name="_Toc27574_WPSOffice_Level2"/>
      <w:r>
        <w:rPr>
          <w:rFonts w:hint="eastAsia" w:ascii="仿宋" w:hAnsi="仿宋" w:eastAsia="仿宋"/>
          <w:b/>
          <w:sz w:val="28"/>
        </w:rPr>
        <w:t>五、 开标</w:t>
      </w:r>
      <w:bookmarkEnd w:id="40"/>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41" w:name="_bookmark24"/>
      <w:bookmarkEnd w:id="41"/>
      <w:bookmarkStart w:id="42" w:name="_Toc3731_WPSOffice_Level3"/>
      <w:r>
        <w:rPr>
          <w:rFonts w:hint="eastAsia" w:ascii="仿宋" w:hAnsi="仿宋" w:eastAsia="仿宋"/>
          <w:b/>
          <w:sz w:val="24"/>
          <w:lang w:val="en-US"/>
        </w:rPr>
        <w:t>开标</w:t>
      </w:r>
      <w:bookmarkEnd w:id="42"/>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开标应当在谈判文件确定的提交响应文件截止时间的同一时间进行，采购代理机构应当按本文件中确定的时间和地点组织开标活动。</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采购代理机构应当对开标、评标现场活动进行全程录音录像。录音录像应当清晰可辨，音像资料作为采购文件一并存档。</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开标由采购代理机构主持，邀请供应商参加。</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开标时，应当由供应商或者其推选的代表检查响应文件的密封情况；经确认无误后，由采购代理机构工作人员当众拆封，宣布供应商名称、并核验供应商身份。供应商不足 3 家的，不得开标。</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代表对开标过程和开标记录有异议，以及认为采购人、采购代理机构相关工作人员有需要回避的情形的，应当场提出询问或者回避申请。采购人、采购代理机构对供应商代表提出的询问或者回避申请应当及时处理。</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供应商未参加开标的，视同认可开标结果。</w:t>
      </w:r>
    </w:p>
    <w:p>
      <w:pPr>
        <w:spacing w:before="240" w:beforeLines="100" w:line="360" w:lineRule="auto"/>
        <w:ind w:right="57" w:rightChars="26"/>
        <w:jc w:val="center"/>
        <w:rPr>
          <w:rFonts w:ascii="仿宋" w:hAnsi="仿宋" w:eastAsia="仿宋"/>
          <w:b/>
          <w:sz w:val="28"/>
        </w:rPr>
      </w:pPr>
      <w:bookmarkStart w:id="43" w:name="_Toc32313_WPSOffice_Level2"/>
      <w:bookmarkStart w:id="44" w:name="_Toc510171140"/>
      <w:bookmarkStart w:id="45" w:name="_Toc496004006"/>
      <w:bookmarkStart w:id="46" w:name="_Toc416183210"/>
      <w:r>
        <w:rPr>
          <w:rFonts w:hint="eastAsia" w:ascii="仿宋" w:hAnsi="仿宋" w:eastAsia="仿宋"/>
          <w:b/>
          <w:sz w:val="28"/>
        </w:rPr>
        <w:t>六、资格审查程序及方法</w:t>
      </w:r>
      <w:bookmarkEnd w:id="43"/>
      <w:bookmarkEnd w:id="44"/>
      <w:bookmarkEnd w:id="45"/>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47" w:name="_Toc496004007"/>
      <w:bookmarkStart w:id="48" w:name="_Toc11031_WPSOffice_Level3"/>
      <w:bookmarkStart w:id="49" w:name="_Toc510171141"/>
      <w:r>
        <w:rPr>
          <w:rFonts w:hint="eastAsia" w:ascii="仿宋" w:hAnsi="仿宋" w:eastAsia="仿宋"/>
          <w:b/>
          <w:sz w:val="24"/>
          <w:lang w:val="en-US"/>
        </w:rPr>
        <w:t>资格审查程序</w:t>
      </w:r>
      <w:bookmarkEnd w:id="47"/>
      <w:bookmarkEnd w:id="48"/>
      <w:bookmarkEnd w:id="49"/>
    </w:p>
    <w:p>
      <w:pPr>
        <w:pStyle w:val="22"/>
        <w:numPr>
          <w:ilvl w:val="2"/>
          <w:numId w:val="2"/>
        </w:numPr>
        <w:tabs>
          <w:tab w:val="left" w:pos="1100"/>
        </w:tabs>
        <w:spacing w:before="0" w:line="360" w:lineRule="auto"/>
        <w:ind w:left="0" w:right="57" w:rightChars="26" w:firstLine="559" w:firstLineChars="233"/>
        <w:jc w:val="both"/>
        <w:rPr>
          <w:rFonts w:ascii="仿宋" w:hAnsi="仿宋" w:eastAsia="仿宋"/>
          <w:color w:val="000000"/>
          <w:sz w:val="24"/>
        </w:rPr>
      </w:pPr>
      <w:r>
        <w:rPr>
          <w:rFonts w:hint="eastAsia" w:ascii="仿宋" w:hAnsi="仿宋" w:eastAsia="仿宋"/>
          <w:color w:val="000000"/>
          <w:sz w:val="24"/>
        </w:rPr>
        <w:t>开标结束后，由采购人、</w:t>
      </w:r>
      <w:r>
        <w:rPr>
          <w:rFonts w:hint="eastAsia" w:ascii="仿宋" w:hAnsi="仿宋" w:eastAsia="仿宋"/>
          <w:color w:val="000000"/>
          <w:sz w:val="24"/>
          <w:lang w:val="en-US"/>
        </w:rPr>
        <w:t>采购代理机构</w:t>
      </w:r>
      <w:r>
        <w:rPr>
          <w:rFonts w:hint="eastAsia" w:ascii="仿宋" w:hAnsi="仿宋" w:eastAsia="仿宋"/>
          <w:color w:val="000000"/>
          <w:sz w:val="24"/>
        </w:rPr>
        <w:t>依法对供应商的资格进行审查。</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color w:val="000000"/>
          <w:sz w:val="24"/>
        </w:rPr>
      </w:pPr>
      <w:r>
        <w:rPr>
          <w:rFonts w:hint="eastAsia" w:ascii="仿宋" w:hAnsi="仿宋" w:eastAsia="仿宋"/>
          <w:color w:val="000000"/>
          <w:sz w:val="24"/>
        </w:rPr>
        <w:t>合格供应商不足3家的，不得评审。</w:t>
      </w:r>
    </w:p>
    <w:p>
      <w:pPr>
        <w:spacing w:line="360" w:lineRule="auto"/>
        <w:jc w:val="left"/>
        <w:rPr>
          <w:rFonts w:ascii="仿宋" w:hAnsi="仿宋" w:eastAsia="仿宋"/>
          <w:b/>
          <w:sz w:val="28"/>
        </w:rPr>
      </w:pPr>
      <w:r>
        <w:rPr>
          <w:rFonts w:hint="eastAsia" w:ascii="仿宋" w:hAnsi="仿宋" w:eastAsia="仿宋"/>
          <w:b/>
          <w:sz w:val="28"/>
          <w:lang w:val="en-US" w:eastAsia="zh-CN"/>
        </w:rPr>
        <w:t>一、</w:t>
      </w:r>
      <w:r>
        <w:rPr>
          <w:rFonts w:hint="eastAsia" w:ascii="仿宋" w:hAnsi="仿宋" w:eastAsia="仿宋"/>
          <w:b/>
          <w:sz w:val="28"/>
        </w:rPr>
        <w:t>资格审查表</w:t>
      </w:r>
    </w:p>
    <w:tbl>
      <w:tblPr>
        <w:tblStyle w:val="15"/>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3"/>
        <w:gridCol w:w="2895"/>
        <w:gridCol w:w="5009"/>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spacing w:line="360" w:lineRule="auto"/>
              <w:jc w:val="center"/>
              <w:rPr>
                <w:rFonts w:ascii="仿宋" w:hAnsi="仿宋" w:eastAsia="仿宋"/>
                <w:sz w:val="24"/>
              </w:rPr>
            </w:pPr>
            <w:r>
              <w:rPr>
                <w:rFonts w:hint="eastAsia" w:ascii="仿宋" w:hAnsi="仿宋" w:eastAsia="仿宋"/>
                <w:sz w:val="24"/>
              </w:rPr>
              <w:t>序号</w:t>
            </w: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项目</w:t>
            </w:r>
          </w:p>
        </w:tc>
        <w:tc>
          <w:tcPr>
            <w:tcW w:w="5009" w:type="dxa"/>
            <w:vAlign w:val="center"/>
          </w:tcPr>
          <w:p>
            <w:pPr>
              <w:spacing w:line="360" w:lineRule="auto"/>
              <w:jc w:val="center"/>
              <w:rPr>
                <w:rFonts w:ascii="仿宋" w:hAnsi="仿宋" w:eastAsia="仿宋"/>
                <w:sz w:val="24"/>
              </w:rPr>
            </w:pPr>
            <w:r>
              <w:rPr>
                <w:rFonts w:hint="eastAsia" w:ascii="仿宋" w:hAnsi="仿宋" w:eastAsia="仿宋"/>
                <w:sz w:val="24"/>
              </w:rPr>
              <w:t>合格条件</w:t>
            </w:r>
          </w:p>
        </w:tc>
        <w:tc>
          <w:tcPr>
            <w:tcW w:w="1668" w:type="dxa"/>
            <w:vAlign w:val="center"/>
          </w:tcPr>
          <w:p>
            <w:pPr>
              <w:spacing w:line="360" w:lineRule="auto"/>
              <w:jc w:val="center"/>
              <w:rPr>
                <w:rFonts w:ascii="仿宋" w:hAnsi="仿宋" w:eastAsia="仿宋"/>
                <w:sz w:val="24"/>
              </w:rPr>
            </w:pPr>
            <w:r>
              <w:rPr>
                <w:rFonts w:hint="eastAsia" w:ascii="仿宋" w:hAnsi="仿宋" w:eastAsia="仿宋"/>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响应文件签字、盖章情况</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响应函</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三证合一的营业执照副本</w:t>
            </w:r>
          </w:p>
        </w:tc>
        <w:tc>
          <w:tcPr>
            <w:tcW w:w="5009" w:type="dxa"/>
            <w:vAlign w:val="center"/>
          </w:tcPr>
          <w:p>
            <w:pPr>
              <w:spacing w:line="360" w:lineRule="auto"/>
              <w:rPr>
                <w:rFonts w:ascii="仿宋" w:hAnsi="仿宋" w:eastAsia="仿宋"/>
                <w:sz w:val="24"/>
              </w:rPr>
            </w:pPr>
            <w:r>
              <w:rPr>
                <w:rFonts w:hint="eastAsia" w:ascii="仿宋" w:hAnsi="仿宋" w:eastAsia="仿宋"/>
                <w:sz w:val="24"/>
              </w:rPr>
              <w:t xml:space="preserve"> 在中华人民共和国境内合法注册的，具有独立法人资格；是否有效，复印件加盖公章</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财务状况</w:t>
            </w:r>
          </w:p>
        </w:tc>
        <w:tc>
          <w:tcPr>
            <w:tcW w:w="5009" w:type="dxa"/>
            <w:vAlign w:val="center"/>
          </w:tcPr>
          <w:p>
            <w:pPr>
              <w:pStyle w:val="2"/>
              <w:spacing w:before="4" w:line="360" w:lineRule="auto"/>
              <w:ind w:right="58"/>
              <w:jc w:val="both"/>
              <w:rPr>
                <w:rFonts w:ascii="仿宋" w:hAnsi="仿宋" w:eastAsia="仿宋"/>
                <w:szCs w:val="22"/>
              </w:rPr>
            </w:pPr>
            <w:r>
              <w:rPr>
                <w:rFonts w:hint="eastAsia" w:ascii="仿宋" w:hAnsi="仿宋" w:eastAsia="仿宋"/>
                <w:szCs w:val="22"/>
                <w:lang w:val="en-US" w:eastAsia="zh-CN"/>
              </w:rPr>
              <w:t>供应商</w:t>
            </w:r>
            <w:r>
              <w:rPr>
                <w:rFonts w:hint="eastAsia" w:ascii="仿宋" w:hAnsi="仿宋" w:eastAsia="仿宋"/>
                <w:szCs w:val="22"/>
              </w:rPr>
              <w:t>2018年度财务审计报告或</w:t>
            </w:r>
            <w:r>
              <w:rPr>
                <w:rFonts w:hint="eastAsia" w:ascii="仿宋" w:hAnsi="仿宋" w:eastAsia="仿宋"/>
                <w:szCs w:val="22"/>
                <w:lang w:val="en-US" w:eastAsia="zh-CN"/>
              </w:rPr>
              <w:t>近三个月</w:t>
            </w:r>
            <w:r>
              <w:rPr>
                <w:rFonts w:hint="eastAsia" w:ascii="仿宋" w:hAnsi="仿宋" w:eastAsia="仿宋"/>
                <w:szCs w:val="22"/>
              </w:rPr>
              <w:t>内银行出具的资信证明材料（扫描或复印件应全面、完整、清晰），包括资产负债表、现金流量表、利润表和财务（会计）报表附注，并提供第三方机构的营业执照、执业证书。是否满足</w:t>
            </w:r>
            <w:r>
              <w:rPr>
                <w:rFonts w:hint="eastAsia" w:ascii="仿宋" w:hAnsi="仿宋" w:eastAsia="仿宋"/>
                <w:szCs w:val="22"/>
                <w:lang w:val="en-US" w:eastAsia="zh-CN"/>
              </w:rPr>
              <w:t>本</w:t>
            </w:r>
            <w:r>
              <w:rPr>
                <w:rFonts w:hint="eastAsia" w:ascii="仿宋" w:hAnsi="仿宋" w:eastAsia="仿宋"/>
                <w:szCs w:val="22"/>
              </w:rPr>
              <w:t>谈判文件要求.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 xml:space="preserve">   税收社保 </w:t>
            </w:r>
          </w:p>
        </w:tc>
        <w:tc>
          <w:tcPr>
            <w:tcW w:w="5009" w:type="dxa"/>
            <w:vAlign w:val="center"/>
          </w:tcPr>
          <w:p>
            <w:pPr>
              <w:spacing w:line="360" w:lineRule="auto"/>
              <w:rPr>
                <w:rFonts w:ascii="仿宋" w:hAnsi="仿宋" w:eastAsia="仿宋"/>
                <w:sz w:val="24"/>
              </w:rPr>
            </w:pPr>
            <w:r>
              <w:rPr>
                <w:rFonts w:hint="eastAsia" w:ascii="仿宋" w:hAnsi="仿宋" w:eastAsia="仿宋"/>
                <w:sz w:val="24"/>
                <w:lang w:val="en-US" w:eastAsia="zh-CN"/>
              </w:rPr>
              <w:t>提供近</w:t>
            </w:r>
            <w:r>
              <w:rPr>
                <w:rFonts w:hint="eastAsia" w:ascii="仿宋" w:hAnsi="仿宋" w:eastAsia="仿宋"/>
                <w:sz w:val="24"/>
              </w:rPr>
              <w:t>三个月内的依法缴纳税收和社会保障资金记录的证明材料；依法免税或不需要缴纳社会保障资金的供应商须提供相应文件证明其依法免税或不需要缴纳社会保障资金。是否满足谈判文件要求.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声明函</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法定代表人证明书及法定代表人授权书</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谈判保证金缴款证明</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rPr>
                <w:rFonts w:ascii="仿宋" w:hAnsi="仿宋" w:eastAsia="仿宋"/>
                <w:sz w:val="24"/>
              </w:rPr>
            </w:pPr>
          </w:p>
        </w:tc>
        <w:tc>
          <w:tcPr>
            <w:tcW w:w="2895" w:type="dxa"/>
            <w:vAlign w:val="center"/>
          </w:tcPr>
          <w:p>
            <w:pPr>
              <w:spacing w:line="360" w:lineRule="auto"/>
              <w:jc w:val="center"/>
              <w:rPr>
                <w:rFonts w:ascii="仿宋" w:hAnsi="仿宋" w:eastAsia="仿宋"/>
                <w:sz w:val="24"/>
              </w:rPr>
            </w:pPr>
            <w:r>
              <w:rPr>
                <w:rFonts w:hint="eastAsia" w:ascii="仿宋" w:hAnsi="仿宋" w:eastAsia="仿宋"/>
                <w:sz w:val="24"/>
              </w:rPr>
              <w:t>信用中国记录查询</w:t>
            </w:r>
          </w:p>
        </w:tc>
        <w:tc>
          <w:tcPr>
            <w:tcW w:w="5009" w:type="dxa"/>
            <w:vAlign w:val="center"/>
          </w:tcPr>
          <w:p>
            <w:pPr>
              <w:spacing w:line="360" w:lineRule="auto"/>
              <w:rPr>
                <w:rFonts w:ascii="仿宋" w:hAnsi="仿宋" w:eastAsia="仿宋"/>
                <w:sz w:val="24"/>
              </w:rPr>
            </w:pPr>
            <w:r>
              <w:rPr>
                <w:rFonts w:hint="eastAsia" w:ascii="仿宋" w:hAnsi="仿宋" w:eastAsia="仿宋"/>
                <w:sz w:val="24"/>
              </w:rPr>
              <w:t>是否满足谈判文件的要求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pPr>
          </w:p>
        </w:tc>
        <w:tc>
          <w:tcPr>
            <w:tcW w:w="2895" w:type="dxa"/>
            <w:vAlign w:val="center"/>
          </w:tcPr>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业绩证明材料</w:t>
            </w:r>
          </w:p>
        </w:tc>
        <w:tc>
          <w:tcPr>
            <w:tcW w:w="5009" w:type="dxa"/>
            <w:vAlign w:val="center"/>
          </w:tcPr>
          <w:p>
            <w:pPr>
              <w:spacing w:line="360" w:lineRule="auto"/>
              <w:rPr>
                <w:rFonts w:hint="eastAsia" w:ascii="仿宋" w:hAnsi="仿宋" w:eastAsia="仿宋"/>
                <w:sz w:val="24"/>
                <w:lang w:val="en-US" w:eastAsia="zh-CN"/>
              </w:rPr>
            </w:pPr>
            <w:r>
              <w:rPr>
                <w:rFonts w:hint="eastAsia" w:ascii="仿宋" w:hAnsi="仿宋" w:eastAsia="仿宋"/>
                <w:sz w:val="24"/>
                <w:lang w:val="en-US" w:eastAsia="zh-CN"/>
              </w:rPr>
              <w:t>是否满足谈判文件要求</w:t>
            </w:r>
          </w:p>
        </w:tc>
        <w:tc>
          <w:tcPr>
            <w:tcW w:w="1668"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633" w:type="dxa"/>
            <w:vAlign w:val="center"/>
          </w:tcPr>
          <w:p>
            <w:pPr>
              <w:numPr>
                <w:ilvl w:val="2"/>
                <w:numId w:val="3"/>
              </w:numPr>
              <w:tabs>
                <w:tab w:val="left" w:pos="394"/>
              </w:tabs>
              <w:autoSpaceDE/>
              <w:autoSpaceDN/>
              <w:spacing w:line="360" w:lineRule="auto"/>
              <w:jc w:val="center"/>
            </w:pPr>
          </w:p>
        </w:tc>
        <w:tc>
          <w:tcPr>
            <w:tcW w:w="2895" w:type="dxa"/>
            <w:vAlign w:val="center"/>
          </w:tcPr>
          <w:p>
            <w:pPr>
              <w:spacing w:line="360" w:lineRule="auto"/>
              <w:jc w:val="center"/>
              <w:rPr>
                <w:rFonts w:hint="eastAsia" w:ascii="仿宋" w:hAnsi="仿宋" w:eastAsia="仿宋"/>
                <w:sz w:val="24"/>
              </w:rPr>
            </w:pPr>
            <w:r>
              <w:rPr>
                <w:rFonts w:hint="eastAsia" w:ascii="仿宋" w:hAnsi="仿宋" w:eastAsia="仿宋"/>
                <w:sz w:val="24"/>
              </w:rPr>
              <w:t>其他要求</w:t>
            </w:r>
          </w:p>
        </w:tc>
        <w:tc>
          <w:tcPr>
            <w:tcW w:w="5009" w:type="dxa"/>
            <w:vAlign w:val="center"/>
          </w:tcPr>
          <w:p>
            <w:pPr>
              <w:spacing w:line="360" w:lineRule="auto"/>
              <w:rPr>
                <w:rFonts w:hint="eastAsia" w:ascii="仿宋" w:hAnsi="仿宋" w:eastAsia="仿宋"/>
                <w:sz w:val="24"/>
              </w:rPr>
            </w:pPr>
            <w:r>
              <w:rPr>
                <w:rFonts w:hint="eastAsia" w:ascii="仿宋" w:hAnsi="仿宋" w:eastAsia="仿宋"/>
                <w:sz w:val="24"/>
              </w:rPr>
              <w:t>是否满足谈判文件其他实质性的要求</w:t>
            </w:r>
          </w:p>
        </w:tc>
        <w:tc>
          <w:tcPr>
            <w:tcW w:w="1668" w:type="dxa"/>
            <w:vAlign w:val="center"/>
          </w:tcPr>
          <w:p>
            <w:pPr>
              <w:spacing w:line="360" w:lineRule="auto"/>
              <w:jc w:val="center"/>
              <w:rPr>
                <w:rFonts w:ascii="仿宋" w:hAnsi="仿宋" w:eastAsia="仿宋"/>
                <w:sz w:val="24"/>
              </w:rPr>
            </w:pPr>
          </w:p>
        </w:tc>
      </w:tr>
    </w:tbl>
    <w:p>
      <w:pPr>
        <w:pStyle w:val="22"/>
        <w:tabs>
          <w:tab w:val="left" w:pos="1100"/>
        </w:tabs>
        <w:spacing w:before="0" w:line="360" w:lineRule="auto"/>
        <w:ind w:left="559" w:right="57" w:rightChars="26" w:firstLine="0"/>
        <w:jc w:val="both"/>
        <w:rPr>
          <w:rFonts w:ascii="仿宋" w:hAnsi="仿宋" w:eastAsia="仿宋"/>
          <w:color w:val="000000"/>
          <w:sz w:val="24"/>
        </w:rPr>
      </w:pP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50" w:name="_Toc16752_WPSOffice_Level3"/>
      <w:bookmarkStart w:id="51" w:name="_Toc496004008"/>
      <w:bookmarkStart w:id="52" w:name="_Toc510171142"/>
      <w:r>
        <w:rPr>
          <w:rFonts w:hint="eastAsia" w:ascii="仿宋" w:hAnsi="仿宋" w:eastAsia="仿宋"/>
          <w:b/>
          <w:sz w:val="24"/>
          <w:lang w:val="en-US"/>
        </w:rPr>
        <w:t>资格审查不通过的情形</w:t>
      </w:r>
      <w:bookmarkEnd w:id="50"/>
      <w:bookmarkEnd w:id="51"/>
      <w:bookmarkEnd w:id="52"/>
    </w:p>
    <w:p>
      <w:pPr>
        <w:pStyle w:val="22"/>
        <w:tabs>
          <w:tab w:val="left" w:pos="1524"/>
        </w:tabs>
        <w:spacing w:before="240" w:beforeLines="100" w:line="360" w:lineRule="auto"/>
        <w:ind w:left="11" w:leftChars="5" w:right="57" w:rightChars="26" w:firstLine="545" w:firstLineChars="231"/>
        <w:rPr>
          <w:rFonts w:ascii="仿宋" w:hAnsi="仿宋" w:eastAsia="仿宋"/>
          <w:spacing w:val="-2"/>
          <w:sz w:val="24"/>
        </w:rPr>
      </w:pPr>
      <w:r>
        <w:rPr>
          <w:rFonts w:hint="eastAsia" w:ascii="仿宋" w:hAnsi="仿宋" w:eastAsia="仿宋"/>
          <w:spacing w:val="-2"/>
          <w:sz w:val="24"/>
        </w:rPr>
        <w:t>资格审查时，供应商存在下列情况之一的，按无效投标处理：</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不符合谈判文件第一部分投标人须知前附表“供应商资格条件”的；</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未按谈判文件要求缴纳或未足额缴纳投标保证金的；</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未按第1</w:t>
      </w:r>
      <w:r>
        <w:rPr>
          <w:rFonts w:hint="eastAsia" w:ascii="仿宋" w:hAnsi="仿宋" w:eastAsia="仿宋"/>
          <w:sz w:val="24"/>
          <w:lang w:val="en-US"/>
        </w:rPr>
        <w:t>0</w:t>
      </w:r>
      <w:r>
        <w:rPr>
          <w:rFonts w:hint="eastAsia" w:ascii="仿宋" w:hAnsi="仿宋" w:eastAsia="仿宋"/>
          <w:sz w:val="24"/>
        </w:rPr>
        <w:t>.1款（1）-（</w:t>
      </w:r>
      <w:r>
        <w:rPr>
          <w:rFonts w:hint="eastAsia" w:ascii="仿宋" w:hAnsi="仿宋" w:eastAsia="仿宋"/>
          <w:sz w:val="24"/>
          <w:lang w:val="en-US"/>
        </w:rPr>
        <w:t>10</w:t>
      </w:r>
      <w:r>
        <w:rPr>
          <w:rFonts w:hint="eastAsia" w:ascii="仿宋" w:hAnsi="仿宋" w:eastAsia="仿宋"/>
          <w:sz w:val="24"/>
        </w:rPr>
        <w:t>）要求提供相关资料的；</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资格性审查文件没有按谈判文件规定和要求签字、盖章的；</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擅自修改谈判文件规定的谈判响应文件格式以及编制要求的。</w:t>
      </w:r>
    </w:p>
    <w:p>
      <w:pPr>
        <w:spacing w:before="240" w:beforeLines="100" w:line="360" w:lineRule="auto"/>
        <w:ind w:right="57" w:rightChars="26"/>
        <w:jc w:val="center"/>
        <w:rPr>
          <w:rFonts w:ascii="仿宋" w:hAnsi="仿宋" w:eastAsia="仿宋"/>
          <w:b/>
          <w:sz w:val="28"/>
        </w:rPr>
      </w:pPr>
      <w:bookmarkStart w:id="53" w:name="_Toc23128_WPSOffice_Level2"/>
      <w:bookmarkStart w:id="54" w:name="_Toc510171143"/>
      <w:r>
        <w:rPr>
          <w:rFonts w:hint="eastAsia" w:ascii="仿宋" w:hAnsi="仿宋" w:eastAsia="仿宋"/>
          <w:b/>
          <w:sz w:val="28"/>
        </w:rPr>
        <w:t>七、谈判程序</w:t>
      </w:r>
      <w:bookmarkEnd w:id="46"/>
      <w:r>
        <w:rPr>
          <w:rFonts w:hint="eastAsia" w:ascii="仿宋" w:hAnsi="仿宋" w:eastAsia="仿宋"/>
          <w:b/>
          <w:sz w:val="28"/>
        </w:rPr>
        <w:t>及方法</w:t>
      </w:r>
      <w:bookmarkEnd w:id="53"/>
      <w:bookmarkEnd w:id="54"/>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55" w:name="_Toc1122_WPSOffice_Level3"/>
      <w:bookmarkStart w:id="56" w:name="_Toc510171144"/>
      <w:r>
        <w:rPr>
          <w:rFonts w:hint="eastAsia" w:ascii="仿宋" w:hAnsi="仿宋" w:eastAsia="仿宋"/>
          <w:b/>
          <w:sz w:val="24"/>
          <w:lang w:val="en-US"/>
        </w:rPr>
        <w:t>谈判小组</w:t>
      </w:r>
      <w:bookmarkEnd w:id="55"/>
      <w:bookmarkEnd w:id="56"/>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采购人、采购代理机构将根据采购项目的特点依法组建谈判小组，其成员由采购人代表和具有一定专业水平的技术、经济等方面的专家共三人以上的单数组成，其中专家的人数不得少于成员总数的三分之二。</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谈判由采购代理机构负责组织，具体谈判事务由依法组建的谈判小组负责，并独立履行下列职责：</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（1）审查通过资格条件供应商的谈判响应文件，并作出评价；</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（2）要求供应商解释或者澄清其谈判响应文件；</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（3）推荐预成交候选人；</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（4）对非法干预评标工作的人员和机构进行举报或投诉。</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谈判小组应遵守并履行下列义务：</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（1）遵纪守法，客观、公正、廉洁地履行职责；</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（2）按照谈判文件规定的成交方法评审，对评审意见承担谈判小组成员责任；</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（3）对谈判响应文件、谈判情况和谈判中获悉的商业秘密保密；</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（4）参与评审报告的起草；</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（5）解答供应商及有关方面的质疑；</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（6）配合纪检部门进行投诉处理工作。</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谈判工作在有关部门的监督下依法开展，任何单位和个人不得非法干预、影响谈判工作和谈判结果。</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57" w:name="_Toc510171145"/>
      <w:bookmarkStart w:id="58" w:name="_Toc3210_WPSOffice_Level3"/>
      <w:r>
        <w:rPr>
          <w:rFonts w:hint="eastAsia" w:ascii="仿宋" w:hAnsi="仿宋" w:eastAsia="仿宋"/>
          <w:b/>
          <w:sz w:val="24"/>
          <w:lang w:val="en-US"/>
        </w:rPr>
        <w:t>谈判工作程序</w:t>
      </w:r>
      <w:bookmarkEnd w:id="57"/>
      <w:bookmarkEnd w:id="58"/>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进入谈判阶段后，由谈判小组独立开展评审工作，谈判小组成员与单一供应商分别进行谈判，并给予所有参加谈判的供应商平等的谈判机会</w:t>
      </w:r>
      <w:r>
        <w:rPr>
          <w:rFonts w:hint="eastAsia" w:ascii="仿宋" w:hAnsi="仿宋" w:eastAsia="仿宋"/>
          <w:sz w:val="24"/>
          <w:lang w:val="en-US"/>
        </w:rPr>
        <w:t>,</w:t>
      </w:r>
      <w:r>
        <w:rPr>
          <w:rFonts w:hint="eastAsia" w:ascii="仿宋" w:hAnsi="仿宋" w:eastAsia="仿宋"/>
          <w:sz w:val="24"/>
        </w:rPr>
        <w:t>负责审议所有供应商的响应文件，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根据《政府采购促进中小企业发展暂行办法》，属小型、微型企业制造的货物（产品），供应商须提供该制造（生产）企业出具的《小型、微型企业声明函》，并由供应商加盖公章，其划型标准严格按照国家工信部、国家统计局、国家发改委、财政部出台的《中小企业划型标准规定》（工信部联企业[2011]300号）执行。供应商提供的《小型、微型企业声明函》资料必须真实，否则，按照有关规定予以处理。</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根据财政部、民政部、中国残疾人联合会出台的《关于促进残疾人就业政府采购政策的通知》（财库[2017]141号），属残疾人福利性单位的，供应商须提供《残疾人福利性单位声明函》（详见附件1</w:t>
      </w:r>
      <w:r>
        <w:rPr>
          <w:rFonts w:hint="eastAsia" w:ascii="仿宋" w:hAnsi="仿宋" w:eastAsia="仿宋"/>
          <w:sz w:val="24"/>
          <w:lang w:val="en-US"/>
        </w:rPr>
        <w:t>9</w:t>
      </w:r>
      <w:r>
        <w:rPr>
          <w:rFonts w:hint="eastAsia" w:ascii="仿宋" w:hAnsi="仿宋" w:eastAsia="仿宋"/>
          <w:sz w:val="24"/>
        </w:rPr>
        <w:t>），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根据《政府采购促进中小企业发展暂行办法》、《关于促进残疾人就业政府采购政策的通知》的相关规定，对残疾人福利性单位、小型和微型企业制造（生产）产品的价格给予6%的扣除，用扣除后的价格参与评审。残疾人福利性单位属于小型、微型企业的，不重复享受政策。</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符合性审查时，存在下列情况之一的，按无效处理：</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（1）未按第1</w:t>
      </w:r>
      <w:r>
        <w:rPr>
          <w:rFonts w:hint="eastAsia" w:ascii="仿宋" w:hAnsi="仿宋" w:eastAsia="仿宋"/>
          <w:sz w:val="24"/>
          <w:lang w:val="en-US"/>
        </w:rPr>
        <w:t>0</w:t>
      </w:r>
      <w:r>
        <w:rPr>
          <w:rFonts w:hint="eastAsia" w:ascii="仿宋" w:hAnsi="仿宋" w:eastAsia="仿宋"/>
          <w:sz w:val="24"/>
        </w:rPr>
        <w:t>.</w:t>
      </w:r>
      <w:r>
        <w:rPr>
          <w:rFonts w:hint="eastAsia" w:ascii="仿宋" w:hAnsi="仿宋" w:eastAsia="仿宋"/>
          <w:sz w:val="24"/>
          <w:lang w:val="en-US" w:eastAsia="zh-CN"/>
        </w:rPr>
        <w:t>1</w:t>
      </w:r>
      <w:r>
        <w:rPr>
          <w:rFonts w:hint="eastAsia" w:ascii="仿宋" w:hAnsi="仿宋" w:eastAsia="仿宋"/>
          <w:sz w:val="24"/>
        </w:rPr>
        <w:t>款（</w:t>
      </w:r>
      <w:r>
        <w:rPr>
          <w:rFonts w:hint="eastAsia" w:ascii="仿宋" w:hAnsi="仿宋" w:eastAsia="仿宋"/>
          <w:sz w:val="24"/>
          <w:lang w:val="en-US"/>
        </w:rPr>
        <w:t>11</w:t>
      </w:r>
      <w:r>
        <w:rPr>
          <w:rFonts w:hint="eastAsia" w:ascii="仿宋" w:hAnsi="仿宋" w:eastAsia="仿宋"/>
          <w:sz w:val="24"/>
        </w:rPr>
        <w:t>）-（1</w:t>
      </w:r>
      <w:r>
        <w:rPr>
          <w:rFonts w:hint="eastAsia" w:ascii="仿宋" w:hAnsi="仿宋" w:eastAsia="仿宋"/>
          <w:sz w:val="24"/>
          <w:lang w:val="en-US"/>
        </w:rPr>
        <w:t>4</w:t>
      </w:r>
      <w:r>
        <w:rPr>
          <w:rFonts w:hint="eastAsia" w:ascii="仿宋" w:hAnsi="仿宋" w:eastAsia="仿宋"/>
          <w:sz w:val="24"/>
        </w:rPr>
        <w:t>）要求提供相关资料的；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（2）符合性审查文件没有按谈判文件规定和要求签字、盖章的；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（3）供应商谈判响应文件报价不一致；或最后报价出现两个或两个以上报价方案的；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（4）产品交货期、投标有效期不能满足谈判文件要求的；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（5）投标报价超过谈判文件规定的采购预算额度；</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（6）投标产品的技术规格、技术标准不符合采购项目要求的；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（7）谈判响应文件含有采购人不能接受的附加条件的；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（8）谈判小组认为应按无效投标处理的其他情况；</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（9）法律、法规规定的其他情形。</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bookmarkStart w:id="59" w:name="_Toc510171146"/>
      <w:bookmarkStart w:id="60" w:name="_Toc6220_WPSOffice_Level3"/>
      <w:r>
        <w:rPr>
          <w:rFonts w:hint="eastAsia" w:ascii="仿宋" w:hAnsi="仿宋" w:eastAsia="仿宋"/>
          <w:sz w:val="24"/>
        </w:rPr>
        <w:t>在谈判过程中，谈判小组可以根据谈判文件和谈判情况实质性变动采购需求中的技术、服务要求以及合同草案条款，但不得变动谈判文件中的其他内容。实质性变动的内容，须经采购人代表确认。</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对谈判文件作出的实质性变动是谈判文件的有效组成部分，谈判小组应当及时以书面形式同时通知所有参加谈判的供应商。</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文件能够详细列明采购标的的技术、服务要求的，谈判结束后，谈判小组应当要求所有继续参加谈判的供应商在规定时间内提交最后报价，提交最后报价的供应商不得少于三家。谈判文件不能详细列明采购标的的技术、服务要求，需经谈判由供应商提供最终设计方案或解决方案的，谈判结束后，谈判小组应当按照少数服从多数的原则投票推荐三家以上的供应商的设计方案或者解决方案，并要求其在规定时间内提交最后报价。</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最后报价是供应商响应文件的有效组成部分。供应商在谈判室外填写最终报价表，密封递交采购执行机构工作人员，由采购执行机构工作人员收齐后集中递交谈判小组。</w:t>
      </w:r>
    </w:p>
    <w:p>
      <w:pPr>
        <w:pStyle w:val="22"/>
        <w:tabs>
          <w:tab w:val="left" w:pos="1100"/>
        </w:tabs>
        <w:spacing w:before="0" w:line="360" w:lineRule="auto"/>
        <w:ind w:left="0" w:right="57" w:rightChars="26" w:firstLine="482" w:firstLineChars="200"/>
        <w:jc w:val="both"/>
        <w:rPr>
          <w:rFonts w:ascii="仿宋" w:hAnsi="仿宋" w:eastAsia="仿宋"/>
          <w:b/>
          <w:bCs/>
          <w:sz w:val="24"/>
        </w:rPr>
      </w:pPr>
      <w:r>
        <w:rPr>
          <w:rFonts w:hint="eastAsia" w:ascii="仿宋" w:hAnsi="仿宋" w:eastAsia="仿宋"/>
          <w:b/>
          <w:bCs/>
          <w:sz w:val="24"/>
        </w:rPr>
        <w:t>注：</w:t>
      </w:r>
      <w:r>
        <w:rPr>
          <w:rFonts w:hint="eastAsia" w:ascii="仿宋" w:hAnsi="仿宋" w:eastAsia="仿宋"/>
          <w:b/>
          <w:bCs/>
          <w:sz w:val="24"/>
          <w:lang w:val="en-US"/>
        </w:rPr>
        <w:t>谈判</w:t>
      </w:r>
      <w:r>
        <w:rPr>
          <w:rFonts w:hint="eastAsia" w:ascii="仿宋" w:hAnsi="仿宋" w:eastAsia="仿宋"/>
          <w:b/>
          <w:bCs/>
          <w:sz w:val="24"/>
        </w:rPr>
        <w:t>小组认为供应商的投标报价明显低于其他通过符合性审查供应商的报价，有可能影响产品质量或者不能诚信履约的，应当要求其在</w:t>
      </w:r>
      <w:r>
        <w:rPr>
          <w:rFonts w:hint="eastAsia" w:ascii="仿宋" w:hAnsi="仿宋" w:eastAsia="仿宋"/>
          <w:b/>
          <w:bCs/>
          <w:sz w:val="24"/>
          <w:lang w:val="en-US"/>
        </w:rPr>
        <w:t>谈判</w:t>
      </w:r>
      <w:r>
        <w:rPr>
          <w:rFonts w:hint="eastAsia" w:ascii="仿宋" w:hAnsi="仿宋" w:eastAsia="仿宋"/>
          <w:b/>
          <w:bCs/>
          <w:sz w:val="24"/>
        </w:rPr>
        <w:t>现场合理的时间内提供书面说明，必要时提交相关证明材料；供应商不能证明其报价合理性的，评标委员会应当将其作为无效标处理。</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r>
        <w:rPr>
          <w:rFonts w:hint="eastAsia" w:ascii="仿宋" w:hAnsi="仿宋" w:eastAsia="仿宋"/>
          <w:b/>
          <w:sz w:val="24"/>
          <w:lang w:val="en-US"/>
        </w:rPr>
        <w:t>答疑的方式和情形</w:t>
      </w:r>
      <w:bookmarkEnd w:id="59"/>
      <w:bookmarkEnd w:id="60"/>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答疑方式：详见第一部分投标人须知前附表“答疑方式”。</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小组在对谈判响应文件的有效性、完整性和响应程度进行审查时，对于谈判响应文件中含义不明确、同类问题表述不一致或者有明显文字和计算错误的内容，谈判小组应当要求供应商作出必要的澄清、说明或者更正。供应商的澄清、说明或者更正不得超出谈判响应文件的范围或者改变谈判响应文件的实质性内容，并作为谈判响应文件的组成部分。</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答疑期间，供应商存在以下情况的，澄清、说明或者更正的内容将不予接受，谈判小组将按照谈判文件的要求对现有的投标资料做出评审意见：</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（1）拒绝或在规定的时间内未做出澄清、说明或者更正；</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（2）供应商的澄清、说明或者更正超出谈判响应文件的范围或者改变谈判响应文件的实质性内容；</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（3）澄清、说明或者更正的内容仍不能说明问题的；</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（4）供应商主动提出的澄清、说明或者更正的内容；</w:t>
      </w:r>
    </w:p>
    <w:p>
      <w:pPr>
        <w:pStyle w:val="22"/>
        <w:tabs>
          <w:tab w:val="left" w:pos="1100"/>
        </w:tabs>
        <w:spacing w:before="0" w:line="360" w:lineRule="auto"/>
        <w:ind w:left="513" w:leftChars="233" w:right="57" w:rightChars="26" w:firstLine="0"/>
        <w:jc w:val="both"/>
        <w:rPr>
          <w:rFonts w:ascii="仿宋" w:hAnsi="仿宋" w:eastAsia="仿宋"/>
          <w:sz w:val="24"/>
        </w:rPr>
      </w:pPr>
      <w:r>
        <w:rPr>
          <w:rFonts w:hint="eastAsia" w:ascii="仿宋" w:hAnsi="仿宋" w:eastAsia="仿宋"/>
          <w:sz w:val="24"/>
        </w:rPr>
        <w:t>（5）谈判小组认为应不予接受的其他情况。</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谈判结束后，谈判小组应当按照少数服从多数的原则投票推荐三家以上的供应商的设计方案或者解决方案，并要求其在规定时间内提交最后报价。</w:t>
      </w:r>
    </w:p>
    <w:p>
      <w:pPr>
        <w:spacing w:before="240" w:beforeLines="100" w:line="360" w:lineRule="auto"/>
        <w:ind w:right="57" w:rightChars="26"/>
        <w:jc w:val="center"/>
        <w:rPr>
          <w:rFonts w:ascii="仿宋" w:hAnsi="仿宋" w:eastAsia="仿宋"/>
          <w:b/>
          <w:sz w:val="28"/>
        </w:rPr>
      </w:pPr>
      <w:bookmarkStart w:id="61" w:name="_Toc19700_WPSOffice_Level2"/>
      <w:bookmarkStart w:id="62" w:name="_Toc510171147"/>
    </w:p>
    <w:p>
      <w:pPr>
        <w:spacing w:before="240" w:beforeLines="100" w:line="360" w:lineRule="auto"/>
        <w:ind w:right="57" w:rightChars="26"/>
        <w:jc w:val="center"/>
        <w:rPr>
          <w:rFonts w:ascii="仿宋" w:hAnsi="仿宋" w:eastAsia="仿宋"/>
          <w:b/>
          <w:sz w:val="28"/>
        </w:rPr>
      </w:pPr>
      <w:r>
        <w:rPr>
          <w:rFonts w:hint="eastAsia" w:ascii="仿宋" w:hAnsi="仿宋" w:eastAsia="仿宋"/>
          <w:b/>
          <w:sz w:val="28"/>
        </w:rPr>
        <w:t>八、成交办法</w:t>
      </w:r>
      <w:bookmarkEnd w:id="61"/>
      <w:bookmarkEnd w:id="62"/>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63" w:name="_Toc510171148"/>
      <w:bookmarkStart w:id="64" w:name="_Toc708_WPSOffice_Level3"/>
      <w:r>
        <w:rPr>
          <w:rFonts w:hint="eastAsia" w:ascii="仿宋" w:hAnsi="仿宋" w:eastAsia="仿宋"/>
          <w:b/>
          <w:sz w:val="24"/>
          <w:lang w:val="en-US"/>
        </w:rPr>
        <w:t>推荐并确定成交供应商</w:t>
      </w:r>
      <w:bookmarkEnd w:id="63"/>
      <w:bookmarkEnd w:id="64"/>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bookmarkStart w:id="65" w:name="_Toc416183216"/>
      <w:bookmarkStart w:id="66" w:name="_Toc376936759"/>
      <w:bookmarkStart w:id="67" w:name="_Toc325726028"/>
      <w:bookmarkStart w:id="68" w:name="_Toc510171149"/>
      <w:bookmarkStart w:id="69" w:name="_Toc27351_WPSOffice_Level3"/>
      <w:r>
        <w:rPr>
          <w:rFonts w:hint="eastAsia" w:ascii="仿宋" w:hAnsi="仿宋" w:eastAsia="仿宋"/>
          <w:sz w:val="24"/>
        </w:rPr>
        <w:t>谈判结束后谈判小组应当要求所有继续参加谈判的供应商在规定时间内进行最后报价，谈判小组应当从质量和服务均能满足采购文件实质性响应要求的供应商中，按照最后报价由低到高的顺序提出3名成交候选人，并编写</w:t>
      </w:r>
      <w:r>
        <w:rPr>
          <w:rFonts w:hint="eastAsia" w:ascii="仿宋" w:hAnsi="仿宋" w:eastAsia="仿宋"/>
          <w:sz w:val="24"/>
          <w:lang w:val="en-US"/>
        </w:rPr>
        <w:t>评审</w:t>
      </w:r>
      <w:r>
        <w:rPr>
          <w:rFonts w:hint="eastAsia" w:ascii="仿宋" w:hAnsi="仿宋" w:eastAsia="仿宋"/>
          <w:sz w:val="24"/>
        </w:rPr>
        <w:t>报告。</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采购人从谈判小组提出的成交候选人中，根据符合采购需求、质量和服务相等且最终报价最低（不能低于成本）的原则确定成交供应商。若报价相同时，按产品质量和服务优劣确定最佳预成交人。</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成交人因不可抗力或自身原因不能履行合同时，采购人可以按照评审报告推荐的预成交候选人名单排序，确定下一候选人为成交人，也可重新开展政府采购活动。</w:t>
      </w:r>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r>
        <w:rPr>
          <w:rFonts w:hint="eastAsia" w:ascii="仿宋" w:hAnsi="仿宋" w:eastAsia="仿宋"/>
          <w:b/>
          <w:sz w:val="24"/>
          <w:lang w:val="en-US"/>
        </w:rPr>
        <w:t>成交通知</w:t>
      </w:r>
      <w:bookmarkEnd w:id="65"/>
      <w:bookmarkEnd w:id="66"/>
      <w:bookmarkEnd w:id="67"/>
      <w:bookmarkEnd w:id="68"/>
      <w:bookmarkEnd w:id="69"/>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lang w:val="en-US"/>
        </w:rPr>
        <w:t>采购代理</w:t>
      </w:r>
      <w:r>
        <w:rPr>
          <w:rFonts w:hint="eastAsia" w:ascii="仿宋" w:hAnsi="仿宋" w:eastAsia="仿宋"/>
          <w:sz w:val="24"/>
        </w:rPr>
        <w:t>机构自成交供应商确定之日起2个工作日内在竞争性谈判公告发布的同一网站上公告成交结果，同时向成交供应商发出《成交通知书》。</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《成交通知书》发出后，采购人改变成交结果的，或者成交供应商无正当理由放弃中标项目的，依法承担法律责任。</w:t>
      </w:r>
    </w:p>
    <w:p>
      <w:pPr>
        <w:spacing w:before="55" w:line="360" w:lineRule="auto"/>
        <w:ind w:right="57" w:rightChars="26"/>
        <w:jc w:val="center"/>
        <w:rPr>
          <w:rFonts w:ascii="仿宋" w:hAnsi="仿宋" w:eastAsia="仿宋"/>
          <w:b/>
          <w:sz w:val="28"/>
        </w:rPr>
      </w:pPr>
      <w:bookmarkStart w:id="70" w:name="_Toc23142_WPSOffice_Level2"/>
      <w:r>
        <w:rPr>
          <w:rFonts w:hint="eastAsia" w:ascii="仿宋" w:hAnsi="仿宋" w:eastAsia="仿宋"/>
          <w:b/>
          <w:sz w:val="28"/>
        </w:rPr>
        <w:t>九、 授予合同</w:t>
      </w:r>
      <w:bookmarkEnd w:id="70"/>
    </w:p>
    <w:p>
      <w:pPr>
        <w:pStyle w:val="22"/>
        <w:numPr>
          <w:ilvl w:val="1"/>
          <w:numId w:val="2"/>
        </w:numPr>
        <w:spacing w:before="120" w:beforeLines="50" w:after="120" w:afterLines="50" w:line="360" w:lineRule="auto"/>
        <w:ind w:left="0" w:right="57" w:rightChars="26" w:firstLine="400" w:firstLineChars="166"/>
        <w:rPr>
          <w:rFonts w:ascii="仿宋" w:hAnsi="仿宋" w:eastAsia="仿宋"/>
          <w:b/>
          <w:sz w:val="24"/>
          <w:lang w:val="en-US"/>
        </w:rPr>
      </w:pPr>
      <w:bookmarkStart w:id="71" w:name="_bookmark35"/>
      <w:bookmarkEnd w:id="71"/>
      <w:bookmarkStart w:id="72" w:name="_Toc2589_WPSOffice_Level3"/>
      <w:r>
        <w:rPr>
          <w:rFonts w:hint="eastAsia" w:ascii="仿宋" w:hAnsi="仿宋" w:eastAsia="仿宋"/>
          <w:b/>
          <w:sz w:val="24"/>
          <w:lang w:val="en-US"/>
        </w:rPr>
        <w:t>签订合同</w:t>
      </w:r>
      <w:bookmarkEnd w:id="72"/>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采购人应当自成交通知书发出之日起30日内，按照谈判文件和成交人响应文件的规定，与成交人签订书面合同。所签订的合同不得对谈判文件确定的事项和成交人响应文件作实质性修改。</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采购人不得向成交人提出任何不合理的要求作为签订合同的条件。</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签订合同时，可将成交人的谈判保证金转为成交人的履约保证金或成交人应当以支票、汇票、本票等非现金形式向采购人指定的账户交纳履约保证金。履约保证金的数额由采购人确定，但不得超出采购合同总金额的5%。</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成交人拒绝与采购人签订合同的，采购人可以按照评标报告推荐的成交候选人名单排序，确定下一候选人为成交人，也可以重新开展政府采购活动。</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谈判文件、成交人的响应文件、《成交通知书》及其澄清、说明文件、承诺等， 均为签订采购合同的依据，作为采购合同的组成部分。</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采购合同签订之日起2个工作日内，由采购人将采购合同在青海政府采购网上公告，但采购合同中涉及国家秘密、商业秘密的内容除外。</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采购人与成交人应当根据合同的约定依法履行合同义务。政府采购合同的履行、违约责任和解决争议的方法等适用《中华人民共和国合同法》。</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采购人应当及时对采购项目进行验收。采购人可以邀请参加本项目的其他供应商或者第三方机构参与验收。参与验收的供应商或者第三方机构的意见作为验收书的参考资料一并存档。</w:t>
      </w:r>
    </w:p>
    <w:p>
      <w:pPr>
        <w:pStyle w:val="22"/>
        <w:numPr>
          <w:ilvl w:val="2"/>
          <w:numId w:val="2"/>
        </w:numPr>
        <w:tabs>
          <w:tab w:val="left" w:pos="1100"/>
        </w:tabs>
        <w:spacing w:before="0" w:line="360" w:lineRule="auto"/>
        <w:ind w:left="0" w:right="57" w:rightChars="26" w:firstLine="559" w:firstLineChars="233"/>
        <w:jc w:val="both"/>
        <w:rPr>
          <w:rFonts w:ascii="仿宋" w:hAnsi="仿宋" w:eastAsia="仿宋"/>
          <w:sz w:val="24"/>
        </w:rPr>
      </w:pPr>
      <w:r>
        <w:rPr>
          <w:rFonts w:hint="eastAsia" w:ascii="仿宋" w:hAnsi="仿宋" w:eastAsia="仿宋"/>
          <w:sz w:val="24"/>
        </w:rPr>
        <w:t>采购人应当加强对成交人的履约管理，并按照采购合同约定，及时向成交人支付采购资金。对于成交人违反采购合同约定的行为，采购人应当及时处理，依法追究其违约责任。</w:t>
      </w:r>
    </w:p>
    <w:p>
      <w:pPr>
        <w:pStyle w:val="22"/>
        <w:numPr>
          <w:ilvl w:val="2"/>
          <w:numId w:val="2"/>
        </w:numPr>
        <w:tabs>
          <w:tab w:val="left" w:pos="1100"/>
        </w:tabs>
        <w:spacing w:before="0" w:line="360" w:lineRule="auto"/>
        <w:ind w:left="0" w:right="57" w:rightChars="26" w:firstLine="499" w:firstLineChars="208"/>
        <w:jc w:val="both"/>
        <w:rPr>
          <w:rFonts w:ascii="仿宋" w:hAnsi="仿宋" w:eastAsia="仿宋"/>
          <w:sz w:val="24"/>
        </w:rPr>
      </w:pPr>
      <w:r>
        <w:rPr>
          <w:rFonts w:hint="eastAsia" w:ascii="仿宋" w:hAnsi="仿宋" w:eastAsia="仿宋"/>
          <w:sz w:val="24"/>
        </w:rPr>
        <w:t>采购人、采购代理机构应当建立真实完整的谈判采购档案，妥善保存每项采购活动的采购文件。</w:t>
      </w:r>
    </w:p>
    <w:p>
      <w:pPr>
        <w:spacing w:before="240" w:beforeLines="100" w:line="360" w:lineRule="auto"/>
        <w:ind w:right="57" w:rightChars="26"/>
        <w:jc w:val="center"/>
        <w:rPr>
          <w:rFonts w:ascii="仿宋" w:hAnsi="仿宋" w:eastAsia="仿宋"/>
          <w:b/>
          <w:sz w:val="28"/>
        </w:rPr>
      </w:pPr>
      <w:bookmarkStart w:id="73" w:name="_Toc21424_WPSOffice_Level2"/>
      <w:r>
        <w:rPr>
          <w:rFonts w:hint="eastAsia" w:ascii="仿宋" w:hAnsi="仿宋" w:eastAsia="仿宋"/>
          <w:b/>
          <w:sz w:val="28"/>
        </w:rPr>
        <w:t>十、</w:t>
      </w:r>
      <w:r>
        <w:rPr>
          <w:rFonts w:hint="eastAsia" w:ascii="仿宋" w:hAnsi="仿宋" w:eastAsia="仿宋"/>
          <w:b/>
          <w:sz w:val="28"/>
          <w:lang w:val="en-US"/>
        </w:rPr>
        <w:t>谈判</w:t>
      </w:r>
      <w:r>
        <w:rPr>
          <w:rFonts w:hint="eastAsia" w:ascii="仿宋" w:hAnsi="仿宋" w:eastAsia="仿宋"/>
          <w:b/>
          <w:sz w:val="28"/>
        </w:rPr>
        <w:t>代理</w:t>
      </w:r>
      <w:r>
        <w:rPr>
          <w:rFonts w:hint="eastAsia" w:ascii="仿宋" w:hAnsi="仿宋" w:eastAsia="仿宋"/>
          <w:b/>
          <w:sz w:val="28"/>
          <w:lang w:val="en-US"/>
        </w:rPr>
        <w:t>服务</w:t>
      </w:r>
      <w:r>
        <w:rPr>
          <w:rFonts w:hint="eastAsia" w:ascii="仿宋" w:hAnsi="仿宋" w:eastAsia="仿宋"/>
          <w:b/>
          <w:sz w:val="28"/>
        </w:rPr>
        <w:t>费</w:t>
      </w:r>
      <w:bookmarkEnd w:id="73"/>
    </w:p>
    <w:p>
      <w:pPr>
        <w:pStyle w:val="22"/>
        <w:tabs>
          <w:tab w:val="left" w:pos="1100"/>
        </w:tabs>
        <w:spacing w:before="0" w:line="360" w:lineRule="auto"/>
        <w:ind w:left="458" w:leftChars="208" w:right="57" w:rightChars="26" w:firstLine="0"/>
        <w:jc w:val="both"/>
        <w:rPr>
          <w:rFonts w:ascii="仿宋" w:hAnsi="仿宋" w:eastAsia="仿宋"/>
          <w:color w:val="auto"/>
          <w:sz w:val="24"/>
        </w:rPr>
      </w:pPr>
      <w:r>
        <w:rPr>
          <w:rFonts w:hint="eastAsia" w:ascii="仿宋" w:hAnsi="仿宋" w:eastAsia="仿宋"/>
          <w:color w:val="auto"/>
          <w:sz w:val="24"/>
          <w:lang w:val="en-US"/>
        </w:rPr>
        <w:t>1</w:t>
      </w:r>
      <w:r>
        <w:rPr>
          <w:rFonts w:hint="eastAsia" w:ascii="仿宋" w:hAnsi="仿宋" w:eastAsia="仿宋"/>
          <w:color w:val="auto"/>
          <w:sz w:val="24"/>
        </w:rPr>
        <w:t>、收取对象：</w:t>
      </w:r>
      <w:r>
        <w:rPr>
          <w:rFonts w:hint="eastAsia" w:ascii="仿宋" w:hAnsi="仿宋" w:eastAsia="仿宋"/>
          <w:color w:val="auto"/>
          <w:sz w:val="24"/>
          <w:lang w:val="en-US" w:eastAsia="zh-CN"/>
        </w:rPr>
        <w:t>中标</w:t>
      </w:r>
      <w:r>
        <w:rPr>
          <w:rFonts w:hint="eastAsia" w:ascii="仿宋" w:hAnsi="仿宋" w:eastAsia="仿宋"/>
          <w:color w:val="auto"/>
          <w:sz w:val="24"/>
          <w:lang w:val="en-US"/>
        </w:rPr>
        <w:t>人</w:t>
      </w:r>
      <w:r>
        <w:rPr>
          <w:rFonts w:hint="eastAsia" w:ascii="仿宋" w:hAnsi="仿宋" w:eastAsia="仿宋"/>
          <w:color w:val="auto"/>
          <w:sz w:val="24"/>
        </w:rPr>
        <w:t>。</w:t>
      </w:r>
    </w:p>
    <w:p>
      <w:pPr>
        <w:pStyle w:val="22"/>
        <w:tabs>
          <w:tab w:val="left" w:pos="1100"/>
        </w:tabs>
        <w:spacing w:before="0" w:line="360" w:lineRule="auto"/>
        <w:ind w:left="458" w:leftChars="208" w:right="57" w:rightChars="26" w:firstLine="0"/>
        <w:jc w:val="both"/>
        <w:rPr>
          <w:rFonts w:ascii="仿宋" w:hAnsi="仿宋" w:eastAsia="仿宋"/>
          <w:color w:val="auto"/>
          <w:sz w:val="24"/>
        </w:rPr>
      </w:pPr>
      <w:r>
        <w:rPr>
          <w:rFonts w:hint="eastAsia" w:ascii="仿宋" w:hAnsi="仿宋" w:eastAsia="仿宋"/>
          <w:color w:val="auto"/>
          <w:sz w:val="24"/>
          <w:lang w:val="en-US"/>
        </w:rPr>
        <w:t>2</w:t>
      </w:r>
      <w:r>
        <w:rPr>
          <w:rFonts w:hint="eastAsia" w:ascii="仿宋" w:hAnsi="仿宋" w:eastAsia="仿宋"/>
          <w:color w:val="auto"/>
          <w:sz w:val="24"/>
        </w:rPr>
        <w:t>、收费金额：</w:t>
      </w:r>
      <w:r>
        <w:rPr>
          <w:rFonts w:hint="eastAsia" w:ascii="仿宋" w:hAnsi="仿宋" w:eastAsia="仿宋"/>
          <w:color w:val="auto"/>
          <w:sz w:val="24"/>
          <w:lang w:val="en-US" w:eastAsia="zh-CN"/>
        </w:rPr>
        <w:t>13000</w:t>
      </w:r>
      <w:r>
        <w:rPr>
          <w:rFonts w:ascii="仿宋" w:hAnsi="仿宋" w:eastAsia="仿宋"/>
          <w:color w:val="auto"/>
          <w:sz w:val="24"/>
        </w:rPr>
        <w:t>元整</w:t>
      </w:r>
      <w:r>
        <w:rPr>
          <w:rFonts w:hint="eastAsia" w:ascii="仿宋" w:hAnsi="仿宋" w:eastAsia="仿宋"/>
          <w:color w:val="auto"/>
          <w:sz w:val="24"/>
        </w:rPr>
        <w:t>。</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说明：根据《关于进一步放开建设项目专项业务服务价格的通知》（发改价格[2015]299 号）规定，实行市场调节价，应严格遵守《价格法》、《关于商品和服务实行明码标价的规定》等法律法规的规定，由采购人和采购代理机构共同确定合理的收费金额。</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其他未尽事宜，按照《中华人民共和国政府采购法》、《中华人民共和国政府采购法实施条例》、《中华人民共和国合同法》等法律法规的有关条款执行。</w:t>
      </w:r>
    </w:p>
    <w:p>
      <w:pPr>
        <w:spacing w:before="240" w:beforeLines="100" w:line="360" w:lineRule="auto"/>
        <w:ind w:right="57" w:rightChars="26"/>
        <w:jc w:val="center"/>
        <w:rPr>
          <w:rFonts w:ascii="仿宋" w:hAnsi="仿宋" w:eastAsia="仿宋"/>
          <w:b/>
          <w:sz w:val="28"/>
        </w:rPr>
      </w:pPr>
      <w:bookmarkStart w:id="74" w:name="_Toc20132_WPSOffice_Level2"/>
      <w:r>
        <w:rPr>
          <w:rFonts w:hint="eastAsia" w:ascii="仿宋" w:hAnsi="仿宋" w:eastAsia="仿宋"/>
          <w:b/>
          <w:sz w:val="28"/>
        </w:rPr>
        <w:t>十一、 其他</w:t>
      </w:r>
      <w:bookmarkEnd w:id="74"/>
    </w:p>
    <w:p>
      <w:pPr>
        <w:pStyle w:val="22"/>
        <w:tabs>
          <w:tab w:val="left" w:pos="1100"/>
        </w:tabs>
        <w:spacing w:before="120" w:beforeLines="50" w:line="360" w:lineRule="auto"/>
        <w:ind w:left="0" w:right="57" w:rightChars="26" w:firstLineChars="200"/>
        <w:jc w:val="both"/>
        <w:rPr>
          <w:rFonts w:ascii="仿宋" w:hAnsi="仿宋" w:eastAsia="仿宋"/>
          <w:sz w:val="24"/>
        </w:rPr>
      </w:pPr>
      <w:r>
        <w:rPr>
          <w:rFonts w:hint="eastAsia" w:ascii="仿宋" w:hAnsi="仿宋" w:eastAsia="仿宋"/>
          <w:sz w:val="24"/>
        </w:rPr>
        <w:t>1、供应商应当遵循公平竞争的原则，不得恶意串通，不得妨碍其他供应商的竞争行为， 不得损害采购人或者其他供应商的合法权益。</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在评标过程中发现供应商有上述情形的，评标委员会应当认定其响应无效，并书面报告本级财政部门。</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2、有下列情形之一的，视为供应商串通投标，其投标无效：</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w:t>
      </w:r>
      <w:r>
        <w:rPr>
          <w:rFonts w:hint="eastAsia" w:ascii="仿宋" w:hAnsi="仿宋" w:eastAsia="仿宋"/>
          <w:sz w:val="24"/>
        </w:rPr>
        <w:t>）不同供应商的响应文件由同一单位或者个人编制；</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2</w:t>
      </w:r>
      <w:r>
        <w:rPr>
          <w:rFonts w:hint="eastAsia" w:ascii="仿宋" w:hAnsi="仿宋" w:eastAsia="仿宋"/>
          <w:sz w:val="24"/>
        </w:rPr>
        <w:t>）不同供应商委托同一单位或者个人办理响应事宜；</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3</w:t>
      </w:r>
      <w:r>
        <w:rPr>
          <w:rFonts w:hint="eastAsia" w:ascii="仿宋" w:hAnsi="仿宋" w:eastAsia="仿宋"/>
          <w:sz w:val="24"/>
        </w:rPr>
        <w:t>）不同供应商的响应文件载明的项目管理成员或者联系人员为同一人；</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4</w:t>
      </w:r>
      <w:r>
        <w:rPr>
          <w:rFonts w:hint="eastAsia" w:ascii="仿宋" w:hAnsi="仿宋" w:eastAsia="仿宋"/>
          <w:sz w:val="24"/>
        </w:rPr>
        <w:t>）不同供应商的响应文件异常一致或者谈判报价呈规律性差异；</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5</w:t>
      </w:r>
      <w:r>
        <w:rPr>
          <w:rFonts w:hint="eastAsia" w:ascii="仿宋" w:hAnsi="仿宋" w:eastAsia="仿宋"/>
          <w:sz w:val="24"/>
        </w:rPr>
        <w:t>）不同供应商的响应文件相互混装；</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6</w:t>
      </w:r>
      <w:r>
        <w:rPr>
          <w:rFonts w:hint="eastAsia" w:ascii="仿宋" w:hAnsi="仿宋" w:eastAsia="仿宋"/>
          <w:sz w:val="24"/>
        </w:rPr>
        <w:t>）不同供应商的谈判保证金从同一单位或者个人的账户转出。</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lang w:val="en-US"/>
        </w:rPr>
        <w:t>3</w:t>
      </w:r>
      <w:r>
        <w:rPr>
          <w:rFonts w:hint="eastAsia" w:ascii="仿宋" w:hAnsi="仿宋" w:eastAsia="仿宋"/>
          <w:sz w:val="24"/>
        </w:rPr>
        <w:t>、在谈判采购中，出现下列情形之一的，应予废标：</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1</w:t>
      </w:r>
      <w:r>
        <w:rPr>
          <w:rFonts w:hint="eastAsia" w:ascii="仿宋" w:hAnsi="仿宋" w:eastAsia="仿宋"/>
          <w:sz w:val="24"/>
        </w:rPr>
        <w:t>）符合专业条件的供应商或者对谈判文件作实质性响应的供应商不足三家的；</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2</w:t>
      </w:r>
      <w:r>
        <w:rPr>
          <w:rFonts w:hint="eastAsia" w:ascii="仿宋" w:hAnsi="仿宋" w:eastAsia="仿宋"/>
          <w:sz w:val="24"/>
        </w:rPr>
        <w:t>）出现影响采购公正的违法、违规行为的；</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3</w:t>
      </w:r>
      <w:r>
        <w:rPr>
          <w:rFonts w:hint="eastAsia" w:ascii="仿宋" w:hAnsi="仿宋" w:eastAsia="仿宋"/>
          <w:sz w:val="24"/>
        </w:rPr>
        <w:t>）供应商的报价均超出采购预算，采购人不能支付的；</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rPr>
        <w:t>（</w:t>
      </w:r>
      <w:r>
        <w:rPr>
          <w:rFonts w:hint="eastAsia" w:ascii="仿宋" w:hAnsi="仿宋" w:eastAsia="仿宋"/>
          <w:sz w:val="24"/>
          <w:lang w:val="en-US"/>
        </w:rPr>
        <w:t>4</w:t>
      </w:r>
      <w:r>
        <w:rPr>
          <w:rFonts w:hint="eastAsia" w:ascii="仿宋" w:hAnsi="仿宋" w:eastAsia="仿宋"/>
          <w:sz w:val="24"/>
        </w:rPr>
        <w:t>）因重大变故，采购任务取消的。废标后，由采购代理机构发布废标公告。</w:t>
      </w:r>
    </w:p>
    <w:p>
      <w:pPr>
        <w:pStyle w:val="22"/>
        <w:tabs>
          <w:tab w:val="left" w:pos="1100"/>
        </w:tabs>
        <w:spacing w:before="0" w:line="360" w:lineRule="auto"/>
        <w:ind w:left="0" w:right="57" w:rightChars="26" w:firstLineChars="200"/>
        <w:jc w:val="both"/>
        <w:rPr>
          <w:rFonts w:ascii="仿宋" w:hAnsi="仿宋" w:eastAsia="仿宋"/>
          <w:sz w:val="24"/>
        </w:rPr>
      </w:pPr>
      <w:r>
        <w:rPr>
          <w:rFonts w:hint="eastAsia" w:ascii="仿宋" w:hAnsi="仿宋" w:eastAsia="仿宋"/>
          <w:sz w:val="24"/>
          <w:lang w:val="en-US"/>
        </w:rPr>
        <w:t>4</w:t>
      </w:r>
      <w:r>
        <w:rPr>
          <w:rFonts w:hint="eastAsia" w:ascii="仿宋" w:hAnsi="仿宋" w:eastAsia="仿宋"/>
          <w:sz w:val="24"/>
        </w:rPr>
        <w:t>、其他未尽事宜，按照《中华人民共和国政府采购法》、《中华人民共和国政府采购法实施条例》、《中华人民共和国合同法》等法律法规的有关条款执行。</w:t>
      </w:r>
    </w:p>
    <w:p>
      <w:pPr>
        <w:pStyle w:val="22"/>
        <w:tabs>
          <w:tab w:val="left" w:pos="1100"/>
        </w:tabs>
        <w:spacing w:before="0" w:line="360" w:lineRule="auto"/>
        <w:ind w:left="0" w:right="57" w:rightChars="26" w:firstLineChars="200"/>
        <w:jc w:val="both"/>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4"/>
        <w:keepNext w:val="0"/>
        <w:keepLines w:val="0"/>
        <w:spacing w:before="0" w:after="120" w:afterLines="50" w:line="360" w:lineRule="auto"/>
        <w:jc w:val="center"/>
        <w:rPr>
          <w:rFonts w:ascii="仿宋" w:hAnsi="仿宋" w:eastAsia="仿宋"/>
          <w:sz w:val="36"/>
          <w:szCs w:val="24"/>
        </w:rPr>
      </w:pPr>
      <w:bookmarkStart w:id="75" w:name="_Toc30604_WPSOffice_Level1"/>
      <w:r>
        <w:rPr>
          <w:rFonts w:hint="eastAsia" w:ascii="仿宋" w:hAnsi="仿宋" w:eastAsia="仿宋"/>
          <w:sz w:val="36"/>
          <w:szCs w:val="24"/>
        </w:rPr>
        <w:t>第三部分 青海省政府采购项目合同书范本</w:t>
      </w:r>
      <w:bookmarkEnd w:id="75"/>
    </w:p>
    <w:p>
      <w:pPr>
        <w:pStyle w:val="2"/>
        <w:spacing w:line="360" w:lineRule="auto"/>
        <w:rPr>
          <w:rFonts w:ascii="仿宋" w:hAnsi="仿宋" w:eastAsia="仿宋"/>
          <w:b/>
          <w:sz w:val="36"/>
        </w:rPr>
      </w:pPr>
    </w:p>
    <w:p>
      <w:pPr>
        <w:pStyle w:val="2"/>
        <w:spacing w:line="360" w:lineRule="auto"/>
        <w:rPr>
          <w:rFonts w:ascii="仿宋" w:hAnsi="仿宋" w:eastAsia="仿宋"/>
          <w:b/>
          <w:sz w:val="36"/>
        </w:rPr>
      </w:pPr>
    </w:p>
    <w:p>
      <w:pPr>
        <w:pStyle w:val="2"/>
        <w:spacing w:line="360" w:lineRule="auto"/>
        <w:rPr>
          <w:rFonts w:ascii="仿宋" w:hAnsi="仿宋" w:eastAsia="仿宋"/>
          <w:b/>
          <w:sz w:val="36"/>
        </w:rPr>
      </w:pPr>
    </w:p>
    <w:p>
      <w:pPr>
        <w:pStyle w:val="2"/>
        <w:spacing w:before="4" w:line="360" w:lineRule="auto"/>
        <w:rPr>
          <w:rFonts w:ascii="仿宋" w:hAnsi="仿宋" w:eastAsia="仿宋"/>
          <w:b/>
          <w:sz w:val="26"/>
        </w:rPr>
      </w:pPr>
    </w:p>
    <w:p>
      <w:pPr>
        <w:spacing w:line="360" w:lineRule="auto"/>
        <w:ind w:right="58"/>
        <w:jc w:val="center"/>
        <w:rPr>
          <w:rFonts w:ascii="仿宋" w:hAnsi="仿宋" w:eastAsia="仿宋"/>
          <w:b/>
          <w:sz w:val="52"/>
        </w:rPr>
      </w:pPr>
      <w:bookmarkStart w:id="76" w:name="_Toc1601_WPSOffice_Level2"/>
      <w:r>
        <w:rPr>
          <w:rFonts w:hint="eastAsia" w:ascii="仿宋" w:hAnsi="仿宋" w:eastAsia="仿宋"/>
          <w:b/>
          <w:sz w:val="52"/>
        </w:rPr>
        <w:t>青海省政府采购项目合同书</w:t>
      </w:r>
      <w:bookmarkEnd w:id="76"/>
    </w:p>
    <w:p>
      <w:pPr>
        <w:pStyle w:val="2"/>
        <w:spacing w:line="360" w:lineRule="auto"/>
        <w:rPr>
          <w:rFonts w:ascii="仿宋" w:hAnsi="仿宋" w:eastAsia="仿宋"/>
          <w:b/>
          <w:sz w:val="52"/>
        </w:rPr>
      </w:pPr>
    </w:p>
    <w:p>
      <w:pPr>
        <w:pStyle w:val="2"/>
        <w:spacing w:line="360" w:lineRule="auto"/>
        <w:rPr>
          <w:rFonts w:ascii="仿宋" w:hAnsi="仿宋" w:eastAsia="仿宋"/>
          <w:b/>
          <w:sz w:val="52"/>
        </w:rPr>
      </w:pPr>
    </w:p>
    <w:p>
      <w:pPr>
        <w:pStyle w:val="2"/>
        <w:spacing w:before="2" w:line="360" w:lineRule="auto"/>
        <w:rPr>
          <w:rFonts w:ascii="仿宋" w:hAnsi="仿宋" w:eastAsia="仿宋"/>
          <w:b/>
          <w:sz w:val="43"/>
        </w:rPr>
      </w:pPr>
    </w:p>
    <w:p>
      <w:pPr>
        <w:spacing w:before="62" w:line="360" w:lineRule="auto"/>
        <w:ind w:left="3006" w:leftChars="545" w:hanging="1807" w:hangingChars="750"/>
        <w:rPr>
          <w:rFonts w:hint="eastAsia" w:ascii="仿宋" w:hAnsi="仿宋" w:eastAsia="仿宋"/>
          <w:b/>
          <w:sz w:val="24"/>
          <w:szCs w:val="21"/>
          <w:u w:val="single"/>
          <w:lang w:val="en-US" w:eastAsia="zh-CN"/>
        </w:rPr>
      </w:pPr>
      <w:bookmarkStart w:id="77" w:name="_Toc31740_WPSOffice_Level3"/>
      <w:r>
        <w:rPr>
          <w:rFonts w:hint="eastAsia" w:ascii="仿宋" w:hAnsi="仿宋" w:eastAsia="仿宋"/>
          <w:b/>
          <w:sz w:val="24"/>
          <w:szCs w:val="21"/>
        </w:rPr>
        <w:t>采购项目名称：</w:t>
      </w:r>
      <w:bookmarkEnd w:id="77"/>
      <w:r>
        <w:rPr>
          <w:rFonts w:hint="eastAsia" w:ascii="仿宋" w:hAnsi="仿宋" w:eastAsia="仿宋"/>
          <w:b/>
          <w:sz w:val="24"/>
          <w:szCs w:val="21"/>
          <w:u w:val="single"/>
          <w:lang w:eastAsia="zh-CN"/>
        </w:rPr>
        <w:t>同仁县市场监督管理局创建省级食品安全示范县专项资金购买大型宣传栏项目</w:t>
      </w:r>
    </w:p>
    <w:p>
      <w:pPr>
        <w:tabs>
          <w:tab w:val="left" w:pos="7736"/>
        </w:tabs>
        <w:spacing w:before="75" w:line="360" w:lineRule="auto"/>
        <w:ind w:firstLine="1084" w:firstLineChars="450"/>
        <w:rPr>
          <w:rFonts w:ascii="仿宋" w:hAnsi="仿宋" w:eastAsia="仿宋"/>
          <w:b/>
          <w:sz w:val="24"/>
          <w:szCs w:val="21"/>
          <w:lang w:val="en-US"/>
        </w:rPr>
      </w:pPr>
      <w:bookmarkStart w:id="78" w:name="_Toc29883_WPSOffice_Level3"/>
      <w:r>
        <w:rPr>
          <w:rFonts w:hint="eastAsia" w:ascii="仿宋" w:hAnsi="仿宋" w:eastAsia="仿宋"/>
          <w:b/>
          <w:sz w:val="24"/>
          <w:szCs w:val="21"/>
        </w:rPr>
        <w:t>采购项目编号：</w:t>
      </w:r>
      <w:bookmarkEnd w:id="78"/>
      <w:r>
        <w:rPr>
          <w:rFonts w:hint="eastAsia" w:ascii="仿宋" w:hAnsi="仿宋" w:eastAsia="仿宋"/>
          <w:b/>
          <w:sz w:val="24"/>
          <w:szCs w:val="21"/>
          <w:u w:val="single"/>
        </w:rPr>
        <w:t xml:space="preserve"> </w:t>
      </w:r>
      <w:r>
        <w:rPr>
          <w:rFonts w:hint="eastAsia" w:ascii="仿宋" w:hAnsi="仿宋" w:eastAsia="仿宋"/>
          <w:b/>
          <w:sz w:val="24"/>
          <w:szCs w:val="21"/>
          <w:u w:val="single"/>
          <w:lang w:eastAsia="zh-CN"/>
        </w:rPr>
        <w:t>重庆鼎运竞谈（货物）2019-050</w:t>
      </w:r>
      <w:r>
        <w:rPr>
          <w:rFonts w:hint="eastAsia" w:ascii="仿宋" w:hAnsi="仿宋" w:eastAsia="仿宋"/>
          <w:b/>
          <w:sz w:val="24"/>
          <w:szCs w:val="21"/>
          <w:u w:val="single"/>
          <w:lang w:val="en-US"/>
        </w:rPr>
        <w:t xml:space="preserve">     </w:t>
      </w:r>
    </w:p>
    <w:p>
      <w:pPr>
        <w:tabs>
          <w:tab w:val="left" w:pos="3883"/>
          <w:tab w:val="left" w:pos="7779"/>
        </w:tabs>
        <w:spacing w:before="75" w:line="360" w:lineRule="auto"/>
        <w:ind w:firstLine="1084" w:firstLineChars="450"/>
        <w:rPr>
          <w:rFonts w:ascii="仿宋" w:hAnsi="仿宋" w:eastAsia="仿宋"/>
          <w:b/>
          <w:sz w:val="24"/>
          <w:szCs w:val="21"/>
          <w:lang w:val="en-US"/>
        </w:rPr>
      </w:pPr>
      <w:bookmarkStart w:id="79" w:name="_Toc10004_WPSOffice_Level3"/>
      <w:r>
        <w:rPr>
          <w:rFonts w:hint="eastAsia" w:ascii="仿宋" w:hAnsi="仿宋" w:eastAsia="仿宋"/>
          <w:b/>
          <w:sz w:val="24"/>
          <w:szCs w:val="21"/>
        </w:rPr>
        <w:t>采购合同编号：</w:t>
      </w:r>
      <w:r>
        <w:rPr>
          <w:rFonts w:hint="eastAsia" w:ascii="仿宋" w:hAnsi="仿宋" w:eastAsia="仿宋"/>
          <w:b/>
          <w:sz w:val="24"/>
          <w:szCs w:val="21"/>
          <w:u w:val="single"/>
          <w:lang w:val="en-US" w:eastAsia="zh-CN"/>
        </w:rPr>
        <w:t>CQDY</w:t>
      </w:r>
      <w:r>
        <w:rPr>
          <w:rFonts w:hint="eastAsia" w:ascii="仿宋" w:hAnsi="仿宋" w:eastAsia="仿宋"/>
          <w:b/>
          <w:sz w:val="24"/>
          <w:szCs w:val="21"/>
          <w:u w:val="single"/>
        </w:rPr>
        <w:t>-201</w:t>
      </w:r>
      <w:r>
        <w:rPr>
          <w:rFonts w:hint="eastAsia" w:ascii="仿宋" w:hAnsi="仿宋" w:eastAsia="仿宋"/>
          <w:b/>
          <w:sz w:val="24"/>
          <w:szCs w:val="21"/>
          <w:u w:val="single"/>
          <w:lang w:val="en-US"/>
        </w:rPr>
        <w:t>9</w:t>
      </w:r>
      <w:r>
        <w:rPr>
          <w:rFonts w:hint="eastAsia" w:ascii="仿宋" w:hAnsi="仿宋" w:eastAsia="仿宋"/>
          <w:b/>
          <w:sz w:val="24"/>
          <w:szCs w:val="21"/>
          <w:u w:val="single"/>
        </w:rPr>
        <w:t>-</w:t>
      </w:r>
      <w:bookmarkEnd w:id="79"/>
      <w:r>
        <w:rPr>
          <w:rFonts w:hint="eastAsia" w:ascii="仿宋" w:hAnsi="仿宋" w:eastAsia="仿宋"/>
          <w:b/>
          <w:sz w:val="24"/>
          <w:szCs w:val="21"/>
          <w:u w:val="single"/>
          <w:lang w:val="en-US"/>
        </w:rPr>
        <w:t>0</w:t>
      </w:r>
      <w:r>
        <w:rPr>
          <w:rFonts w:hint="eastAsia" w:ascii="仿宋" w:hAnsi="仿宋" w:eastAsia="仿宋"/>
          <w:b/>
          <w:sz w:val="24"/>
          <w:szCs w:val="21"/>
          <w:u w:val="single"/>
          <w:lang w:val="en-US" w:eastAsia="zh-CN"/>
        </w:rPr>
        <w:t>50</w:t>
      </w:r>
      <w:r>
        <w:rPr>
          <w:rFonts w:hint="eastAsia" w:ascii="仿宋" w:hAnsi="仿宋" w:eastAsia="仿宋"/>
          <w:b/>
          <w:sz w:val="24"/>
          <w:szCs w:val="21"/>
          <w:u w:val="single"/>
          <w:lang w:val="en-US"/>
        </w:rPr>
        <w:t xml:space="preserve">                </w:t>
      </w:r>
    </w:p>
    <w:p>
      <w:pPr>
        <w:tabs>
          <w:tab w:val="left" w:pos="7883"/>
        </w:tabs>
        <w:spacing w:before="71" w:line="360" w:lineRule="auto"/>
        <w:ind w:firstLine="1084" w:firstLineChars="450"/>
        <w:rPr>
          <w:rFonts w:ascii="仿宋" w:hAnsi="仿宋" w:eastAsia="仿宋"/>
          <w:b/>
          <w:sz w:val="24"/>
          <w:szCs w:val="21"/>
          <w:u w:val="single"/>
          <w:lang w:val="en-US"/>
        </w:rPr>
      </w:pPr>
      <w:bookmarkStart w:id="80" w:name="_Toc25401_WPSOffice_Level3"/>
      <w:r>
        <w:rPr>
          <w:rFonts w:hint="eastAsia" w:ascii="仿宋" w:hAnsi="仿宋" w:eastAsia="仿宋"/>
          <w:b/>
          <w:sz w:val="24"/>
          <w:szCs w:val="21"/>
        </w:rPr>
        <w:t>合同金额（人民币）：</w:t>
      </w:r>
      <w:bookmarkEnd w:id="80"/>
      <w:bookmarkStart w:id="81" w:name="_Toc31341_WPSOffice_Level3"/>
      <w:r>
        <w:rPr>
          <w:rFonts w:hint="eastAsia" w:ascii="仿宋" w:hAnsi="仿宋" w:eastAsia="仿宋"/>
          <w:b/>
          <w:sz w:val="24"/>
          <w:szCs w:val="21"/>
          <w:lang w:val="en-US"/>
        </w:rPr>
        <w:t xml:space="preserve"> </w:t>
      </w:r>
      <w:r>
        <w:rPr>
          <w:rFonts w:hint="eastAsia" w:ascii="仿宋" w:hAnsi="仿宋" w:eastAsia="仿宋"/>
          <w:b/>
          <w:sz w:val="24"/>
          <w:szCs w:val="21"/>
          <w:u w:val="single"/>
          <w:lang w:val="en-US"/>
        </w:rPr>
        <w:t xml:space="preserve">                           </w:t>
      </w:r>
    </w:p>
    <w:p>
      <w:pPr>
        <w:tabs>
          <w:tab w:val="left" w:pos="7883"/>
        </w:tabs>
        <w:spacing w:before="71" w:line="360" w:lineRule="auto"/>
        <w:ind w:firstLine="1084" w:firstLineChars="450"/>
        <w:rPr>
          <w:rFonts w:ascii="仿宋" w:hAnsi="仿宋" w:eastAsia="仿宋"/>
          <w:b/>
          <w:sz w:val="24"/>
          <w:szCs w:val="21"/>
          <w:u w:val="single"/>
          <w:lang w:val="en-US"/>
        </w:rPr>
      </w:pPr>
      <w:r>
        <w:rPr>
          <w:rFonts w:hint="eastAsia" w:ascii="仿宋" w:hAnsi="仿宋" w:eastAsia="仿宋"/>
          <w:b/>
          <w:sz w:val="24"/>
          <w:szCs w:val="21"/>
        </w:rPr>
        <w:t>采购人（甲方）：</w:t>
      </w:r>
      <w:r>
        <w:rPr>
          <w:rFonts w:hint="eastAsia" w:ascii="仿宋" w:hAnsi="仿宋" w:eastAsia="仿宋"/>
          <w:b/>
          <w:sz w:val="24"/>
          <w:szCs w:val="21"/>
          <w:u w:val="single"/>
          <w:lang w:val="en-US"/>
        </w:rPr>
        <w:t xml:space="preserve">                        （盖章）</w:t>
      </w:r>
      <w:bookmarkEnd w:id="81"/>
    </w:p>
    <w:p>
      <w:pPr>
        <w:pStyle w:val="2"/>
        <w:spacing w:before="1" w:line="360" w:lineRule="auto"/>
        <w:ind w:firstLine="1205" w:firstLineChars="500"/>
        <w:rPr>
          <w:rFonts w:ascii="仿宋" w:hAnsi="仿宋" w:eastAsia="仿宋"/>
          <w:b/>
          <w:szCs w:val="21"/>
          <w:u w:val="single"/>
          <w:lang w:val="en-US"/>
        </w:rPr>
      </w:pPr>
      <w:bookmarkStart w:id="82" w:name="_Toc16988_WPSOffice_Level3"/>
      <w:r>
        <w:rPr>
          <w:rFonts w:hint="eastAsia" w:ascii="仿宋" w:hAnsi="仿宋" w:eastAsia="仿宋"/>
          <w:b/>
          <w:szCs w:val="21"/>
        </w:rPr>
        <w:t>成交人（乙方）：</w:t>
      </w:r>
      <w:r>
        <w:rPr>
          <w:rFonts w:hint="eastAsia" w:ascii="仿宋" w:hAnsi="仿宋" w:eastAsia="仿宋"/>
          <w:b/>
          <w:szCs w:val="21"/>
          <w:u w:val="single"/>
          <w:lang w:val="en-US"/>
        </w:rPr>
        <w:t xml:space="preserve"> </w:t>
      </w:r>
      <w:r>
        <w:rPr>
          <w:rFonts w:hint="eastAsia" w:ascii="仿宋" w:hAnsi="仿宋" w:eastAsia="仿宋"/>
          <w:b/>
          <w:szCs w:val="21"/>
          <w:u w:val="single"/>
          <w:lang w:val="en-US"/>
        </w:rPr>
        <w:tab/>
      </w:r>
      <w:r>
        <w:rPr>
          <w:rFonts w:hint="eastAsia" w:ascii="仿宋" w:hAnsi="仿宋" w:eastAsia="仿宋"/>
          <w:b/>
          <w:szCs w:val="21"/>
          <w:u w:val="single"/>
          <w:lang w:val="en-US"/>
        </w:rPr>
        <w:t xml:space="preserve">                    （盖章</w:t>
      </w:r>
      <w:bookmarkEnd w:id="82"/>
      <w:r>
        <w:rPr>
          <w:rFonts w:hint="eastAsia" w:ascii="仿宋" w:hAnsi="仿宋" w:eastAsia="仿宋"/>
          <w:b/>
          <w:szCs w:val="21"/>
          <w:u w:val="single"/>
          <w:lang w:val="en-US"/>
        </w:rPr>
        <w:t>）</w:t>
      </w:r>
    </w:p>
    <w:p>
      <w:pPr>
        <w:pStyle w:val="2"/>
        <w:spacing w:line="360" w:lineRule="auto"/>
        <w:ind w:firstLine="1084" w:firstLineChars="450"/>
        <w:rPr>
          <w:rFonts w:ascii="仿宋" w:hAnsi="仿宋" w:eastAsia="仿宋"/>
          <w:b/>
          <w:szCs w:val="21"/>
        </w:rPr>
      </w:pPr>
      <w:bookmarkStart w:id="83" w:name="_Toc12443_WPSOffice_Level3"/>
    </w:p>
    <w:p>
      <w:pPr>
        <w:pStyle w:val="2"/>
        <w:spacing w:line="360" w:lineRule="auto"/>
        <w:ind w:firstLine="1084" w:firstLineChars="450"/>
        <w:rPr>
          <w:rFonts w:ascii="仿宋" w:hAnsi="仿宋" w:eastAsia="仿宋"/>
          <w:b/>
          <w:szCs w:val="21"/>
        </w:rPr>
      </w:pPr>
    </w:p>
    <w:p>
      <w:pPr>
        <w:pStyle w:val="2"/>
        <w:spacing w:line="360" w:lineRule="auto"/>
        <w:ind w:firstLine="1084" w:firstLineChars="450"/>
        <w:rPr>
          <w:rFonts w:ascii="仿宋" w:hAnsi="仿宋" w:eastAsia="仿宋"/>
          <w:b/>
          <w:szCs w:val="21"/>
          <w:u w:val="single"/>
          <w:lang w:val="en-US"/>
        </w:rPr>
      </w:pPr>
      <w:r>
        <w:rPr>
          <w:rFonts w:hint="eastAsia" w:ascii="仿宋" w:hAnsi="仿宋" w:eastAsia="仿宋"/>
          <w:b/>
          <w:szCs w:val="21"/>
        </w:rPr>
        <w:t>采购日期：</w:t>
      </w:r>
      <w:bookmarkEnd w:id="83"/>
    </w:p>
    <w:p>
      <w:pPr>
        <w:tabs>
          <w:tab w:val="left" w:pos="6554"/>
        </w:tabs>
        <w:spacing w:before="70" w:line="360" w:lineRule="auto"/>
        <w:ind w:left="1070" w:firstLine="1084" w:firstLineChars="450"/>
        <w:rPr>
          <w:rFonts w:ascii="仿宋" w:hAnsi="仿宋" w:eastAsia="仿宋"/>
          <w:b/>
          <w:sz w:val="24"/>
          <w:szCs w:val="21"/>
          <w:u w:val="single"/>
          <w:lang w:val="en-US"/>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spacing w:line="360" w:lineRule="auto"/>
        <w:ind w:left="508" w:right="58"/>
        <w:rPr>
          <w:rFonts w:ascii="仿宋" w:hAnsi="仿宋" w:eastAsia="仿宋"/>
          <w:b/>
          <w:sz w:val="24"/>
        </w:rPr>
      </w:pPr>
      <w:r>
        <w:rPr>
          <w:rFonts w:hint="eastAsia" w:ascii="仿宋" w:hAnsi="仿宋" w:eastAsia="仿宋"/>
          <w:b/>
          <w:sz w:val="24"/>
        </w:rPr>
        <w:t xml:space="preserve">采 购 人（以下简称甲方）： </w:t>
      </w:r>
    </w:p>
    <w:p>
      <w:pPr>
        <w:spacing w:line="360" w:lineRule="auto"/>
        <w:ind w:left="508" w:right="58"/>
        <w:rPr>
          <w:rFonts w:ascii="仿宋" w:hAnsi="仿宋" w:eastAsia="仿宋"/>
          <w:b/>
          <w:sz w:val="24"/>
        </w:rPr>
      </w:pPr>
      <w:r>
        <w:rPr>
          <w:rFonts w:hint="eastAsia" w:ascii="仿宋" w:hAnsi="仿宋" w:eastAsia="仿宋"/>
          <w:b/>
          <w:sz w:val="24"/>
        </w:rPr>
        <w:t>中 标 人（以下简称乙方）：</w:t>
      </w:r>
    </w:p>
    <w:p>
      <w:pPr>
        <w:pStyle w:val="2"/>
        <w:spacing w:line="360" w:lineRule="auto"/>
        <w:ind w:left="8" w:right="58" w:firstLine="432"/>
        <w:jc w:val="both"/>
        <w:rPr>
          <w:rFonts w:ascii="仿宋" w:hAnsi="仿宋" w:eastAsia="仿宋"/>
        </w:rPr>
      </w:pPr>
      <w:r>
        <w:rPr>
          <w:rFonts w:hint="eastAsia" w:ascii="仿宋" w:hAnsi="仿宋" w:eastAsia="仿宋"/>
          <w:spacing w:val="-4"/>
        </w:rPr>
        <w:t>甲、乙双方根据</w:t>
      </w:r>
      <w:r>
        <w:rPr>
          <w:rFonts w:hint="eastAsia" w:ascii="仿宋" w:hAnsi="仿宋" w:eastAsia="仿宋"/>
          <w:spacing w:val="-4"/>
          <w:u w:val="single"/>
          <w:lang w:eastAsia="zh-CN"/>
        </w:rPr>
        <w:t>同仁县市场监督管理局创建省级食品安全示范县专项资金购买大型宣传栏项目</w:t>
      </w:r>
      <w:r>
        <w:rPr>
          <w:rFonts w:hint="eastAsia" w:ascii="仿宋" w:hAnsi="仿宋" w:eastAsia="仿宋"/>
          <w:spacing w:val="-17"/>
        </w:rPr>
        <w:t>（</w:t>
      </w:r>
      <w:r>
        <w:rPr>
          <w:rFonts w:hint="eastAsia" w:ascii="仿宋" w:hAnsi="仿宋" w:eastAsia="仿宋"/>
          <w:spacing w:val="-7"/>
        </w:rPr>
        <w:t>采购</w:t>
      </w:r>
      <w:r>
        <w:rPr>
          <w:rFonts w:hint="eastAsia" w:ascii="仿宋" w:hAnsi="仿宋" w:eastAsia="仿宋"/>
        </w:rPr>
        <w:t>项目编号：</w:t>
      </w:r>
      <w:r>
        <w:rPr>
          <w:rFonts w:hint="eastAsia" w:ascii="仿宋" w:hAnsi="仿宋" w:eastAsia="仿宋"/>
          <w:u w:val="single"/>
        </w:rPr>
        <w:t xml:space="preserve"> </w:t>
      </w:r>
      <w:r>
        <w:rPr>
          <w:rFonts w:hint="eastAsia" w:ascii="仿宋" w:hAnsi="仿宋" w:eastAsia="仿宋"/>
          <w:u w:val="single"/>
          <w:lang w:eastAsia="zh-CN"/>
        </w:rPr>
        <w:t>重庆鼎运竞谈（货物）2019-050</w:t>
      </w:r>
      <w:r>
        <w:rPr>
          <w:rFonts w:hint="eastAsia" w:ascii="仿宋" w:hAnsi="仿宋" w:eastAsia="仿宋"/>
          <w:spacing w:val="-1"/>
        </w:rPr>
        <w:t>）的招标文件要求和采购人采购代理机构出具</w:t>
      </w:r>
      <w:r>
        <w:rPr>
          <w:rFonts w:hint="eastAsia" w:ascii="仿宋" w:hAnsi="仿宋" w:eastAsia="仿宋"/>
        </w:rPr>
        <w:t>的《成交通知书》，并经双方协商一致，签订本合同协议书。</w:t>
      </w:r>
    </w:p>
    <w:p>
      <w:pPr>
        <w:spacing w:line="360" w:lineRule="auto"/>
        <w:ind w:left="508"/>
        <w:rPr>
          <w:rFonts w:ascii="仿宋" w:hAnsi="仿宋" w:eastAsia="仿宋"/>
          <w:b/>
          <w:sz w:val="24"/>
        </w:rPr>
      </w:pPr>
      <w:r>
        <w:rPr>
          <w:rFonts w:hint="eastAsia" w:ascii="仿宋" w:hAnsi="仿宋" w:eastAsia="仿宋"/>
          <w:b/>
          <w:sz w:val="24"/>
        </w:rPr>
        <w:t>一、签订本政府采购合同的依据</w:t>
      </w:r>
    </w:p>
    <w:p>
      <w:pPr>
        <w:pStyle w:val="2"/>
        <w:spacing w:before="157" w:line="360" w:lineRule="auto"/>
        <w:ind w:left="988"/>
        <w:rPr>
          <w:rFonts w:ascii="仿宋" w:hAnsi="仿宋" w:eastAsia="仿宋"/>
        </w:rPr>
      </w:pPr>
      <w:r>
        <w:rPr>
          <w:rFonts w:hint="eastAsia" w:ascii="仿宋" w:hAnsi="仿宋" w:eastAsia="仿宋"/>
        </w:rPr>
        <w:t>本政府采购合同所附下列文件是构成本政府采购合同不可分割的部分：</w:t>
      </w:r>
    </w:p>
    <w:p>
      <w:pPr>
        <w:pStyle w:val="22"/>
        <w:numPr>
          <w:ilvl w:val="0"/>
          <w:numId w:val="4"/>
        </w:numPr>
        <w:tabs>
          <w:tab w:val="left" w:pos="1196"/>
        </w:tabs>
        <w:spacing w:line="360" w:lineRule="auto"/>
        <w:ind w:hanging="202"/>
        <w:rPr>
          <w:rFonts w:ascii="仿宋" w:hAnsi="仿宋" w:eastAsia="仿宋"/>
          <w:sz w:val="24"/>
        </w:rPr>
      </w:pPr>
      <w:r>
        <w:rPr>
          <w:rFonts w:hint="eastAsia" w:ascii="仿宋" w:hAnsi="仿宋" w:eastAsia="仿宋"/>
          <w:sz w:val="24"/>
        </w:rPr>
        <w:t>谈判文件；</w:t>
      </w:r>
    </w:p>
    <w:p>
      <w:pPr>
        <w:pStyle w:val="22"/>
        <w:numPr>
          <w:ilvl w:val="0"/>
          <w:numId w:val="4"/>
        </w:numPr>
        <w:tabs>
          <w:tab w:val="left" w:pos="1196"/>
        </w:tabs>
        <w:spacing w:before="158" w:line="360" w:lineRule="auto"/>
        <w:ind w:hanging="202"/>
        <w:rPr>
          <w:rFonts w:ascii="仿宋" w:hAnsi="仿宋" w:eastAsia="仿宋"/>
          <w:sz w:val="24"/>
        </w:rPr>
      </w:pPr>
      <w:r>
        <w:rPr>
          <w:rFonts w:hint="eastAsia" w:ascii="仿宋" w:hAnsi="仿宋" w:eastAsia="仿宋"/>
          <w:spacing w:val="-1"/>
          <w:sz w:val="24"/>
        </w:rPr>
        <w:t>谈判文件的澄清、变更公告；</w:t>
      </w:r>
    </w:p>
    <w:p>
      <w:pPr>
        <w:pStyle w:val="22"/>
        <w:numPr>
          <w:ilvl w:val="0"/>
          <w:numId w:val="4"/>
        </w:numPr>
        <w:tabs>
          <w:tab w:val="left" w:pos="1196"/>
        </w:tabs>
        <w:spacing w:before="160" w:line="360" w:lineRule="auto"/>
        <w:ind w:hanging="202"/>
        <w:rPr>
          <w:rFonts w:ascii="仿宋" w:hAnsi="仿宋" w:eastAsia="仿宋"/>
          <w:sz w:val="24"/>
        </w:rPr>
      </w:pPr>
      <w:r>
        <w:rPr>
          <w:rFonts w:hint="eastAsia" w:ascii="仿宋" w:hAnsi="仿宋" w:eastAsia="仿宋"/>
          <w:spacing w:val="-1"/>
          <w:sz w:val="24"/>
        </w:rPr>
        <w:t>成交人提交的响应文件；</w:t>
      </w:r>
    </w:p>
    <w:p>
      <w:pPr>
        <w:pStyle w:val="22"/>
        <w:numPr>
          <w:ilvl w:val="0"/>
          <w:numId w:val="4"/>
        </w:numPr>
        <w:tabs>
          <w:tab w:val="left" w:pos="1196"/>
        </w:tabs>
        <w:spacing w:before="158" w:line="360" w:lineRule="auto"/>
        <w:ind w:hanging="202"/>
        <w:rPr>
          <w:rFonts w:ascii="仿宋" w:hAnsi="仿宋" w:eastAsia="仿宋"/>
          <w:sz w:val="24"/>
        </w:rPr>
      </w:pPr>
      <w:r>
        <w:rPr>
          <w:rFonts w:hint="eastAsia" w:ascii="仿宋" w:hAnsi="仿宋" w:eastAsia="仿宋"/>
          <w:spacing w:val="-1"/>
          <w:sz w:val="24"/>
        </w:rPr>
        <w:t>谈判文件中规定的政府采购合同通用条款；</w:t>
      </w:r>
    </w:p>
    <w:p>
      <w:pPr>
        <w:pStyle w:val="22"/>
        <w:numPr>
          <w:ilvl w:val="0"/>
          <w:numId w:val="4"/>
        </w:numPr>
        <w:tabs>
          <w:tab w:val="left" w:pos="1196"/>
        </w:tabs>
        <w:spacing w:line="360" w:lineRule="auto"/>
        <w:ind w:hanging="202"/>
        <w:rPr>
          <w:rFonts w:ascii="仿宋" w:hAnsi="仿宋" w:eastAsia="仿宋"/>
          <w:sz w:val="24"/>
        </w:rPr>
      </w:pPr>
      <w:r>
        <w:rPr>
          <w:rFonts w:hint="eastAsia" w:ascii="仿宋" w:hAnsi="仿宋" w:eastAsia="仿宋"/>
          <w:sz w:val="24"/>
        </w:rPr>
        <w:t>成交通知书；</w:t>
      </w:r>
    </w:p>
    <w:p>
      <w:pPr>
        <w:pStyle w:val="22"/>
        <w:numPr>
          <w:ilvl w:val="0"/>
          <w:numId w:val="4"/>
        </w:numPr>
        <w:tabs>
          <w:tab w:val="left" w:pos="1196"/>
        </w:tabs>
        <w:spacing w:before="160" w:line="360" w:lineRule="auto"/>
        <w:ind w:hanging="202"/>
        <w:rPr>
          <w:rFonts w:ascii="仿宋" w:hAnsi="仿宋" w:eastAsia="仿宋"/>
          <w:sz w:val="24"/>
        </w:rPr>
      </w:pPr>
      <w:r>
        <w:rPr>
          <w:rFonts w:hint="eastAsia" w:ascii="仿宋" w:hAnsi="仿宋" w:eastAsia="仿宋"/>
          <w:spacing w:val="-1"/>
          <w:sz w:val="24"/>
        </w:rPr>
        <w:t>履约保证金缴费证明。</w:t>
      </w:r>
    </w:p>
    <w:p>
      <w:pPr>
        <w:tabs>
          <w:tab w:val="left" w:pos="7359"/>
        </w:tabs>
        <w:spacing w:before="159" w:line="360" w:lineRule="auto"/>
        <w:ind w:left="508"/>
        <w:rPr>
          <w:rFonts w:ascii="仿宋" w:hAnsi="仿宋" w:eastAsia="仿宋"/>
          <w:sz w:val="24"/>
        </w:rPr>
      </w:pPr>
      <w:r>
        <w:rPr>
          <w:rFonts w:hint="eastAsia" w:ascii="仿宋" w:hAnsi="仿宋" w:eastAsia="仿宋"/>
          <w:b/>
          <w:sz w:val="24"/>
        </w:rPr>
        <w:t>二、合同标的及金额</w:t>
      </w:r>
      <w:r>
        <w:rPr>
          <w:rFonts w:hint="eastAsia" w:ascii="仿宋" w:hAnsi="仿宋" w:eastAsia="仿宋"/>
          <w:b/>
          <w:sz w:val="24"/>
        </w:rPr>
        <w:tab/>
      </w:r>
      <w:r>
        <w:rPr>
          <w:rFonts w:hint="eastAsia" w:ascii="仿宋" w:hAnsi="仿宋" w:eastAsia="仿宋"/>
          <w:sz w:val="24"/>
        </w:rPr>
        <w:t>单位：元</w:t>
      </w:r>
    </w:p>
    <w:p>
      <w:pPr>
        <w:pStyle w:val="2"/>
        <w:spacing w:before="6" w:after="1" w:line="360" w:lineRule="auto"/>
        <w:rPr>
          <w:rFonts w:ascii="仿宋" w:hAnsi="仿宋" w:eastAsia="仿宋"/>
          <w:sz w:val="12"/>
        </w:rPr>
      </w:pPr>
    </w:p>
    <w:tbl>
      <w:tblPr>
        <w:tblStyle w:val="15"/>
        <w:tblW w:w="76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2274"/>
        <w:gridCol w:w="1899"/>
        <w:gridCol w:w="946"/>
        <w:gridCol w:w="102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730" w:type="dxa"/>
            <w:vAlign w:val="center"/>
          </w:tcPr>
          <w:p>
            <w:pPr>
              <w:pStyle w:val="24"/>
              <w:spacing w:line="360" w:lineRule="auto"/>
              <w:jc w:val="center"/>
              <w:rPr>
                <w:rFonts w:ascii="仿宋" w:hAnsi="仿宋" w:eastAsia="仿宋"/>
                <w:sz w:val="24"/>
              </w:rPr>
            </w:pPr>
            <w:r>
              <w:rPr>
                <w:rFonts w:hint="eastAsia" w:ascii="仿宋" w:hAnsi="仿宋" w:eastAsia="仿宋"/>
                <w:sz w:val="24"/>
              </w:rPr>
              <w:t>序号</w:t>
            </w:r>
          </w:p>
        </w:tc>
        <w:tc>
          <w:tcPr>
            <w:tcW w:w="2274" w:type="dxa"/>
            <w:vAlign w:val="center"/>
          </w:tcPr>
          <w:p>
            <w:pPr>
              <w:pStyle w:val="24"/>
              <w:spacing w:line="360" w:lineRule="auto"/>
              <w:jc w:val="center"/>
              <w:rPr>
                <w:rFonts w:ascii="仿宋" w:hAnsi="仿宋" w:eastAsia="仿宋"/>
                <w:sz w:val="24"/>
              </w:rPr>
            </w:pPr>
            <w:r>
              <w:rPr>
                <w:rFonts w:hint="eastAsia" w:ascii="仿宋" w:hAnsi="仿宋" w:eastAsia="仿宋"/>
                <w:sz w:val="24"/>
              </w:rPr>
              <w:t>标的名称</w:t>
            </w:r>
          </w:p>
        </w:tc>
        <w:tc>
          <w:tcPr>
            <w:tcW w:w="1899" w:type="dxa"/>
            <w:vAlign w:val="center"/>
          </w:tcPr>
          <w:p>
            <w:pPr>
              <w:pStyle w:val="24"/>
              <w:spacing w:line="360" w:lineRule="auto"/>
              <w:jc w:val="center"/>
              <w:rPr>
                <w:rFonts w:ascii="仿宋" w:hAnsi="仿宋" w:eastAsia="仿宋"/>
                <w:sz w:val="24"/>
              </w:rPr>
            </w:pPr>
            <w:r>
              <w:rPr>
                <w:rFonts w:hint="eastAsia" w:ascii="仿宋" w:hAnsi="仿宋" w:eastAsia="仿宋"/>
                <w:sz w:val="24"/>
              </w:rPr>
              <w:t>采购内容</w:t>
            </w:r>
          </w:p>
        </w:tc>
        <w:tc>
          <w:tcPr>
            <w:tcW w:w="946" w:type="dxa"/>
            <w:vAlign w:val="center"/>
          </w:tcPr>
          <w:p>
            <w:pPr>
              <w:pStyle w:val="24"/>
              <w:spacing w:line="360" w:lineRule="auto"/>
              <w:jc w:val="center"/>
              <w:rPr>
                <w:rFonts w:ascii="仿宋" w:hAnsi="仿宋" w:eastAsia="仿宋"/>
                <w:sz w:val="24"/>
              </w:rPr>
            </w:pPr>
            <w:r>
              <w:rPr>
                <w:rFonts w:hint="eastAsia" w:ascii="仿宋" w:hAnsi="仿宋" w:eastAsia="仿宋"/>
                <w:sz w:val="24"/>
              </w:rPr>
              <w:t>单价</w:t>
            </w:r>
          </w:p>
        </w:tc>
        <w:tc>
          <w:tcPr>
            <w:tcW w:w="1020" w:type="dxa"/>
            <w:vAlign w:val="center"/>
          </w:tcPr>
          <w:p>
            <w:pPr>
              <w:pStyle w:val="24"/>
              <w:spacing w:line="360" w:lineRule="auto"/>
              <w:jc w:val="center"/>
              <w:rPr>
                <w:rFonts w:ascii="仿宋" w:hAnsi="仿宋" w:eastAsia="仿宋"/>
                <w:sz w:val="24"/>
              </w:rPr>
            </w:pPr>
            <w:r>
              <w:rPr>
                <w:rFonts w:hint="eastAsia" w:ascii="仿宋" w:hAnsi="仿宋" w:eastAsia="仿宋"/>
                <w:sz w:val="24"/>
              </w:rPr>
              <w:t>总价</w:t>
            </w:r>
          </w:p>
        </w:tc>
        <w:tc>
          <w:tcPr>
            <w:tcW w:w="761" w:type="dxa"/>
            <w:vAlign w:val="center"/>
          </w:tcPr>
          <w:p>
            <w:pPr>
              <w:pStyle w:val="24"/>
              <w:spacing w:line="360" w:lineRule="auto"/>
              <w:jc w:val="center"/>
              <w:rPr>
                <w:rFonts w:ascii="仿宋" w:hAnsi="仿宋" w:eastAsia="仿宋"/>
                <w:sz w:val="24"/>
              </w:rPr>
            </w:pPr>
            <w:r>
              <w:rPr>
                <w:rFonts w:hint="eastAsia" w:ascii="仿宋" w:hAnsi="仿宋" w:eastAsia="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0" w:type="dxa"/>
          </w:tcPr>
          <w:p>
            <w:pPr>
              <w:pStyle w:val="24"/>
              <w:spacing w:line="360" w:lineRule="auto"/>
              <w:rPr>
                <w:rFonts w:ascii="仿宋" w:hAnsi="仿宋" w:eastAsia="仿宋"/>
                <w:sz w:val="24"/>
              </w:rPr>
            </w:pPr>
          </w:p>
        </w:tc>
        <w:tc>
          <w:tcPr>
            <w:tcW w:w="2274" w:type="dxa"/>
          </w:tcPr>
          <w:p>
            <w:pPr>
              <w:pStyle w:val="24"/>
              <w:spacing w:line="360" w:lineRule="auto"/>
              <w:rPr>
                <w:rFonts w:ascii="仿宋" w:hAnsi="仿宋" w:eastAsia="仿宋"/>
                <w:sz w:val="24"/>
              </w:rPr>
            </w:pPr>
          </w:p>
        </w:tc>
        <w:tc>
          <w:tcPr>
            <w:tcW w:w="1899" w:type="dxa"/>
          </w:tcPr>
          <w:p>
            <w:pPr>
              <w:pStyle w:val="24"/>
              <w:spacing w:line="360" w:lineRule="auto"/>
              <w:rPr>
                <w:rFonts w:ascii="仿宋" w:hAnsi="仿宋" w:eastAsia="仿宋"/>
                <w:sz w:val="24"/>
              </w:rPr>
            </w:pPr>
          </w:p>
        </w:tc>
        <w:tc>
          <w:tcPr>
            <w:tcW w:w="946" w:type="dxa"/>
          </w:tcPr>
          <w:p>
            <w:pPr>
              <w:pStyle w:val="24"/>
              <w:spacing w:line="360" w:lineRule="auto"/>
              <w:rPr>
                <w:rFonts w:ascii="仿宋" w:hAnsi="仿宋" w:eastAsia="仿宋"/>
                <w:sz w:val="24"/>
              </w:rPr>
            </w:pPr>
          </w:p>
        </w:tc>
        <w:tc>
          <w:tcPr>
            <w:tcW w:w="1020" w:type="dxa"/>
          </w:tcPr>
          <w:p>
            <w:pPr>
              <w:pStyle w:val="24"/>
              <w:spacing w:line="360" w:lineRule="auto"/>
              <w:rPr>
                <w:rFonts w:ascii="仿宋" w:hAnsi="仿宋" w:eastAsia="仿宋"/>
                <w:sz w:val="24"/>
              </w:rPr>
            </w:pPr>
          </w:p>
        </w:tc>
        <w:tc>
          <w:tcPr>
            <w:tcW w:w="761"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jc w:val="center"/>
        </w:trPr>
        <w:tc>
          <w:tcPr>
            <w:tcW w:w="730" w:type="dxa"/>
          </w:tcPr>
          <w:p>
            <w:pPr>
              <w:pStyle w:val="24"/>
              <w:spacing w:line="360" w:lineRule="auto"/>
              <w:rPr>
                <w:rFonts w:ascii="仿宋" w:hAnsi="仿宋" w:eastAsia="仿宋"/>
                <w:sz w:val="24"/>
              </w:rPr>
            </w:pPr>
          </w:p>
        </w:tc>
        <w:tc>
          <w:tcPr>
            <w:tcW w:w="2274" w:type="dxa"/>
          </w:tcPr>
          <w:p>
            <w:pPr>
              <w:pStyle w:val="24"/>
              <w:spacing w:line="360" w:lineRule="auto"/>
              <w:rPr>
                <w:rFonts w:ascii="仿宋" w:hAnsi="仿宋" w:eastAsia="仿宋"/>
                <w:sz w:val="24"/>
              </w:rPr>
            </w:pPr>
          </w:p>
        </w:tc>
        <w:tc>
          <w:tcPr>
            <w:tcW w:w="1899" w:type="dxa"/>
          </w:tcPr>
          <w:p>
            <w:pPr>
              <w:pStyle w:val="24"/>
              <w:spacing w:line="360" w:lineRule="auto"/>
              <w:rPr>
                <w:rFonts w:ascii="仿宋" w:hAnsi="仿宋" w:eastAsia="仿宋"/>
                <w:sz w:val="24"/>
              </w:rPr>
            </w:pPr>
          </w:p>
        </w:tc>
        <w:tc>
          <w:tcPr>
            <w:tcW w:w="946" w:type="dxa"/>
          </w:tcPr>
          <w:p>
            <w:pPr>
              <w:pStyle w:val="24"/>
              <w:spacing w:line="360" w:lineRule="auto"/>
              <w:rPr>
                <w:rFonts w:ascii="仿宋" w:hAnsi="仿宋" w:eastAsia="仿宋"/>
                <w:sz w:val="24"/>
              </w:rPr>
            </w:pPr>
          </w:p>
        </w:tc>
        <w:tc>
          <w:tcPr>
            <w:tcW w:w="1020" w:type="dxa"/>
          </w:tcPr>
          <w:p>
            <w:pPr>
              <w:pStyle w:val="24"/>
              <w:spacing w:line="360" w:lineRule="auto"/>
              <w:rPr>
                <w:rFonts w:ascii="仿宋" w:hAnsi="仿宋" w:eastAsia="仿宋"/>
                <w:sz w:val="24"/>
              </w:rPr>
            </w:pPr>
          </w:p>
        </w:tc>
        <w:tc>
          <w:tcPr>
            <w:tcW w:w="761"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jc w:val="center"/>
        </w:trPr>
        <w:tc>
          <w:tcPr>
            <w:tcW w:w="730" w:type="dxa"/>
          </w:tcPr>
          <w:p>
            <w:pPr>
              <w:pStyle w:val="24"/>
              <w:spacing w:line="360" w:lineRule="auto"/>
              <w:rPr>
                <w:rFonts w:ascii="仿宋" w:hAnsi="仿宋" w:eastAsia="仿宋"/>
                <w:sz w:val="24"/>
              </w:rPr>
            </w:pPr>
          </w:p>
        </w:tc>
        <w:tc>
          <w:tcPr>
            <w:tcW w:w="2274" w:type="dxa"/>
          </w:tcPr>
          <w:p>
            <w:pPr>
              <w:pStyle w:val="24"/>
              <w:spacing w:line="360" w:lineRule="auto"/>
              <w:rPr>
                <w:rFonts w:ascii="仿宋" w:hAnsi="仿宋" w:eastAsia="仿宋"/>
                <w:sz w:val="24"/>
              </w:rPr>
            </w:pPr>
          </w:p>
        </w:tc>
        <w:tc>
          <w:tcPr>
            <w:tcW w:w="1899" w:type="dxa"/>
          </w:tcPr>
          <w:p>
            <w:pPr>
              <w:pStyle w:val="24"/>
              <w:spacing w:line="360" w:lineRule="auto"/>
              <w:rPr>
                <w:rFonts w:ascii="仿宋" w:hAnsi="仿宋" w:eastAsia="仿宋"/>
                <w:sz w:val="24"/>
              </w:rPr>
            </w:pPr>
          </w:p>
        </w:tc>
        <w:tc>
          <w:tcPr>
            <w:tcW w:w="946" w:type="dxa"/>
          </w:tcPr>
          <w:p>
            <w:pPr>
              <w:pStyle w:val="24"/>
              <w:spacing w:line="360" w:lineRule="auto"/>
              <w:rPr>
                <w:rFonts w:ascii="仿宋" w:hAnsi="仿宋" w:eastAsia="仿宋"/>
                <w:sz w:val="24"/>
              </w:rPr>
            </w:pPr>
          </w:p>
        </w:tc>
        <w:tc>
          <w:tcPr>
            <w:tcW w:w="1020" w:type="dxa"/>
          </w:tcPr>
          <w:p>
            <w:pPr>
              <w:pStyle w:val="24"/>
              <w:spacing w:line="360" w:lineRule="auto"/>
              <w:rPr>
                <w:rFonts w:ascii="仿宋" w:hAnsi="仿宋" w:eastAsia="仿宋"/>
                <w:sz w:val="24"/>
              </w:rPr>
            </w:pPr>
          </w:p>
        </w:tc>
        <w:tc>
          <w:tcPr>
            <w:tcW w:w="761" w:type="dxa"/>
          </w:tcPr>
          <w:p>
            <w:pPr>
              <w:pStyle w:val="24"/>
              <w:spacing w:line="360" w:lineRule="auto"/>
              <w:rPr>
                <w:rFonts w:ascii="仿宋" w:hAnsi="仿宋" w:eastAsia="仿宋"/>
                <w:sz w:val="24"/>
              </w:rPr>
            </w:pPr>
          </w:p>
        </w:tc>
      </w:tr>
    </w:tbl>
    <w:p>
      <w:pPr>
        <w:pStyle w:val="2"/>
        <w:tabs>
          <w:tab w:val="left" w:pos="8849"/>
        </w:tabs>
        <w:spacing w:line="360" w:lineRule="auto"/>
        <w:ind w:left="13" w:firstLine="424" w:firstLineChars="177"/>
        <w:rPr>
          <w:rFonts w:ascii="仿宋" w:hAnsi="仿宋" w:eastAsia="仿宋"/>
        </w:rPr>
      </w:pPr>
      <w:r>
        <w:rPr>
          <w:rFonts w:hint="eastAsia" w:ascii="仿宋" w:hAnsi="仿宋" w:eastAsia="仿宋"/>
        </w:rPr>
        <w:t>根据上述政府采购合同文件要求，本政府采购合同的总金额为人民币</w:t>
      </w:r>
      <w:r>
        <w:rPr>
          <w:rFonts w:hint="eastAsia" w:ascii="仿宋" w:hAnsi="仿宋" w:eastAsia="仿宋"/>
          <w:u w:val="single"/>
        </w:rPr>
        <w:t xml:space="preserve"> </w:t>
      </w:r>
      <w:r>
        <w:rPr>
          <w:rFonts w:hint="eastAsia" w:ascii="仿宋" w:hAnsi="仿宋" w:eastAsia="仿宋"/>
          <w:u w:val="single"/>
        </w:rPr>
        <w:tab/>
      </w:r>
    </w:p>
    <w:p>
      <w:pPr>
        <w:pStyle w:val="2"/>
        <w:tabs>
          <w:tab w:val="left" w:pos="3993"/>
        </w:tabs>
        <w:spacing w:before="160" w:line="360" w:lineRule="auto"/>
        <w:ind w:left="13" w:firstLine="424" w:firstLineChars="177"/>
        <w:rPr>
          <w:rFonts w:ascii="仿宋" w:hAnsi="仿宋" w:eastAsia="仿宋"/>
        </w:rPr>
      </w:pPr>
      <w:r>
        <w:rPr>
          <w:rFonts w:hint="eastAsia" w:ascii="仿宋" w:hAnsi="仿宋" w:eastAsia="仿宋"/>
        </w:rPr>
        <w:t>（大写）</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元。</w:t>
      </w:r>
    </w:p>
    <w:p>
      <w:pPr>
        <w:pStyle w:val="2"/>
        <w:tabs>
          <w:tab w:val="left" w:pos="8849"/>
        </w:tabs>
        <w:spacing w:before="240" w:beforeLines="100" w:line="360" w:lineRule="auto"/>
        <w:ind w:firstLine="480" w:firstLineChars="200"/>
        <w:rPr>
          <w:rFonts w:ascii="仿宋" w:hAnsi="仿宋" w:eastAsia="仿宋"/>
          <w:highlight w:val="yellow"/>
        </w:rPr>
      </w:pPr>
      <w:r>
        <w:rPr>
          <w:rFonts w:hint="eastAsia" w:ascii="仿宋" w:hAnsi="仿宋" w:eastAsia="仿宋"/>
        </w:rPr>
        <w:t>本合同以人民币进行结算，合同总价包括：产品费、运输费、售前、售中、售后服务费、招标代理费、税金及不可预见费等全部费用</w:t>
      </w:r>
      <w:r>
        <w:rPr>
          <w:rFonts w:hint="eastAsia" w:ascii="仿宋" w:hAnsi="仿宋" w:eastAsia="仿宋"/>
          <w:color w:val="000000"/>
        </w:rPr>
        <w:t>。</w:t>
      </w:r>
    </w:p>
    <w:p>
      <w:pPr>
        <w:spacing w:line="360" w:lineRule="auto"/>
        <w:ind w:left="508"/>
        <w:rPr>
          <w:rFonts w:ascii="仿宋" w:hAnsi="仿宋" w:eastAsia="仿宋"/>
          <w:b/>
          <w:sz w:val="24"/>
        </w:rPr>
      </w:pPr>
      <w:r>
        <w:rPr>
          <w:rFonts w:hint="eastAsia" w:ascii="仿宋" w:hAnsi="仿宋" w:eastAsia="仿宋"/>
          <w:b/>
          <w:sz w:val="24"/>
        </w:rPr>
        <w:t>三、交货时间、地点和要求</w:t>
      </w:r>
    </w:p>
    <w:p>
      <w:pPr>
        <w:pStyle w:val="22"/>
        <w:numPr>
          <w:ilvl w:val="0"/>
          <w:numId w:val="5"/>
        </w:numPr>
        <w:spacing w:before="120" w:beforeLines="50" w:line="360" w:lineRule="auto"/>
        <w:ind w:left="6" w:right="58" w:firstLine="452" w:firstLineChars="200"/>
        <w:rPr>
          <w:rFonts w:ascii="仿宋" w:hAnsi="仿宋" w:eastAsia="仿宋"/>
          <w:spacing w:val="-7"/>
          <w:sz w:val="24"/>
          <w:u w:val="single"/>
        </w:rPr>
      </w:pPr>
      <w:r>
        <w:rPr>
          <w:rFonts w:hint="eastAsia" w:ascii="仿宋" w:hAnsi="仿宋" w:eastAsia="仿宋"/>
          <w:color w:val="auto"/>
          <w:spacing w:val="-7"/>
          <w:sz w:val="24"/>
        </w:rPr>
        <w:t>交货时间：</w:t>
      </w:r>
      <w:r>
        <w:rPr>
          <w:rFonts w:hint="eastAsia" w:ascii="仿宋" w:hAnsi="仿宋" w:eastAsia="仿宋"/>
          <w:color w:val="auto"/>
          <w:sz w:val="24"/>
          <w:szCs w:val="24"/>
          <w:u w:val="single"/>
          <w:lang w:val="en-US" w:eastAsia="zh-CN"/>
        </w:rPr>
        <w:t>按合同约定</w:t>
      </w:r>
      <w:r>
        <w:rPr>
          <w:rFonts w:hint="eastAsia" w:ascii="仿宋" w:hAnsi="仿宋" w:eastAsia="仿宋"/>
          <w:spacing w:val="-7"/>
          <w:sz w:val="24"/>
        </w:rPr>
        <w:t>；</w:t>
      </w:r>
    </w:p>
    <w:p>
      <w:pPr>
        <w:pStyle w:val="22"/>
        <w:numPr>
          <w:ilvl w:val="0"/>
          <w:numId w:val="5"/>
        </w:numPr>
        <w:spacing w:before="120" w:beforeLines="50" w:line="360" w:lineRule="auto"/>
        <w:ind w:left="6" w:right="58" w:firstLine="452" w:firstLineChars="200"/>
        <w:rPr>
          <w:rFonts w:ascii="仿宋" w:hAnsi="仿宋" w:eastAsia="仿宋"/>
          <w:spacing w:val="-7"/>
          <w:sz w:val="24"/>
          <w:u w:val="single"/>
        </w:rPr>
      </w:pPr>
      <w:r>
        <w:rPr>
          <w:rFonts w:hint="eastAsia" w:ascii="仿宋" w:hAnsi="仿宋" w:eastAsia="仿宋"/>
          <w:spacing w:val="-7"/>
          <w:sz w:val="24"/>
        </w:rPr>
        <w:t>交货地点：</w:t>
      </w:r>
      <w:r>
        <w:rPr>
          <w:rFonts w:hint="eastAsia" w:ascii="仿宋" w:hAnsi="仿宋" w:eastAsia="仿宋"/>
          <w:spacing w:val="-7"/>
          <w:sz w:val="24"/>
          <w:u w:val="single"/>
        </w:rPr>
        <w:t>青海省黄南藏族自治州同仁县隆务镇德合隆路</w:t>
      </w:r>
      <w:r>
        <w:rPr>
          <w:rFonts w:hint="eastAsia" w:ascii="仿宋" w:hAnsi="仿宋" w:eastAsia="仿宋"/>
          <w:spacing w:val="-7"/>
          <w:sz w:val="24"/>
          <w:u w:val="single"/>
          <w:lang w:eastAsia="zh-CN"/>
        </w:rPr>
        <w:t>。</w:t>
      </w:r>
    </w:p>
    <w:p>
      <w:pPr>
        <w:pStyle w:val="22"/>
        <w:numPr>
          <w:ilvl w:val="0"/>
          <w:numId w:val="5"/>
        </w:numPr>
        <w:spacing w:before="40" w:line="360" w:lineRule="auto"/>
        <w:ind w:left="6" w:right="624" w:firstLine="452" w:firstLineChars="200"/>
        <w:rPr>
          <w:rFonts w:ascii="仿宋" w:hAnsi="仿宋" w:eastAsia="仿宋"/>
          <w:spacing w:val="-7"/>
          <w:sz w:val="24"/>
        </w:rPr>
      </w:pPr>
      <w:r>
        <w:rPr>
          <w:rFonts w:hint="eastAsia" w:ascii="仿宋" w:hAnsi="仿宋" w:eastAsia="仿宋"/>
          <w:spacing w:val="-7"/>
          <w:sz w:val="24"/>
        </w:rPr>
        <w:t>乙方提供不符合招投标文件和本合同规定的产品，甲方有权拒绝接受。</w:t>
      </w:r>
    </w:p>
    <w:p>
      <w:pPr>
        <w:pStyle w:val="22"/>
        <w:numPr>
          <w:ilvl w:val="0"/>
          <w:numId w:val="5"/>
        </w:numPr>
        <w:spacing w:before="40" w:line="360" w:lineRule="auto"/>
        <w:ind w:left="6" w:right="58" w:firstLine="452" w:firstLineChars="200"/>
        <w:rPr>
          <w:rFonts w:ascii="仿宋" w:hAnsi="仿宋" w:eastAsia="仿宋"/>
          <w:spacing w:val="-7"/>
          <w:sz w:val="24"/>
        </w:rPr>
      </w:pPr>
      <w:r>
        <w:rPr>
          <w:rFonts w:hint="eastAsia" w:ascii="仿宋" w:hAnsi="仿宋" w:eastAsia="仿宋"/>
          <w:spacing w:val="-7"/>
          <w:sz w:val="24"/>
        </w:rPr>
        <w:t>乙方应将提供产品的装箱清单、用户手册、原厂保修卡、随机资料、工具和备品、备件等交付给甲方，如有缺失应及时补齐，否则视为逾期交货。</w:t>
      </w:r>
    </w:p>
    <w:p>
      <w:pPr>
        <w:pStyle w:val="22"/>
        <w:numPr>
          <w:ilvl w:val="0"/>
          <w:numId w:val="5"/>
        </w:numPr>
        <w:spacing w:before="40" w:line="360" w:lineRule="auto"/>
        <w:ind w:left="6" w:right="58" w:firstLine="452" w:firstLineChars="200"/>
        <w:rPr>
          <w:rFonts w:ascii="仿宋" w:hAnsi="仿宋" w:eastAsia="仿宋"/>
          <w:spacing w:val="-7"/>
          <w:sz w:val="24"/>
        </w:rPr>
      </w:pPr>
      <w:r>
        <w:rPr>
          <w:rFonts w:hint="eastAsia" w:ascii="仿宋" w:hAnsi="仿宋" w:eastAsia="仿宋"/>
          <w:spacing w:val="-7"/>
          <w:sz w:val="24"/>
        </w:rPr>
        <w:t>甲方应当在到货（安装、调试完）后</w:t>
      </w:r>
      <w:r>
        <w:rPr>
          <w:rFonts w:hint="eastAsia" w:ascii="仿宋" w:hAnsi="仿宋" w:eastAsia="仿宋"/>
          <w:spacing w:val="-7"/>
          <w:sz w:val="24"/>
          <w:u w:val="single"/>
        </w:rPr>
        <w:t xml:space="preserve">   </w:t>
      </w:r>
      <w:r>
        <w:rPr>
          <w:rFonts w:hint="eastAsia" w:ascii="仿宋" w:hAnsi="仿宋" w:eastAsia="仿宋"/>
          <w:spacing w:val="-7"/>
          <w:sz w:val="24"/>
        </w:rPr>
        <w:t>个工作日内进行验收，逾期不验收的，乙方可视为验收合格。验收合格后，由甲乙双方签署产品验收单并加盖采购人公章，甲乙双方各执一份。甲方应提供该项目验收报告交同级财政监管部门，由财政部门按规定程序抽验后办理资金拨付。</w:t>
      </w:r>
    </w:p>
    <w:p>
      <w:pPr>
        <w:pStyle w:val="22"/>
        <w:numPr>
          <w:ilvl w:val="0"/>
          <w:numId w:val="5"/>
        </w:numPr>
        <w:spacing w:before="40" w:line="360" w:lineRule="auto"/>
        <w:ind w:left="6" w:right="58" w:firstLine="452" w:firstLineChars="200"/>
        <w:rPr>
          <w:rFonts w:ascii="仿宋" w:hAnsi="仿宋" w:eastAsia="仿宋"/>
          <w:spacing w:val="-7"/>
          <w:sz w:val="24"/>
        </w:rPr>
      </w:pPr>
      <w:r>
        <w:rPr>
          <w:rFonts w:hint="eastAsia" w:ascii="仿宋" w:hAnsi="仿宋" w:eastAsia="仿宋"/>
          <w:spacing w:val="-7"/>
          <w:sz w:val="24"/>
        </w:rPr>
        <w:t>甲方在验收过程中发现乙方有违约问题，可按招、投标文件的规定要求乙方及时予以解决。</w:t>
      </w:r>
    </w:p>
    <w:p>
      <w:pPr>
        <w:pStyle w:val="22"/>
        <w:numPr>
          <w:ilvl w:val="0"/>
          <w:numId w:val="5"/>
        </w:numPr>
        <w:spacing w:before="40" w:line="360" w:lineRule="auto"/>
        <w:ind w:left="6" w:right="624" w:firstLine="452" w:firstLineChars="200"/>
        <w:rPr>
          <w:rFonts w:ascii="仿宋" w:hAnsi="仿宋" w:eastAsia="仿宋"/>
          <w:spacing w:val="-7"/>
          <w:sz w:val="24"/>
        </w:rPr>
      </w:pPr>
      <w:r>
        <w:rPr>
          <w:rFonts w:hint="eastAsia" w:ascii="仿宋" w:hAnsi="仿宋" w:eastAsia="仿宋"/>
          <w:spacing w:val="-7"/>
          <w:sz w:val="24"/>
        </w:rPr>
        <w:t>乙方向甲方提供产品相关完税销售发票。</w:t>
      </w:r>
    </w:p>
    <w:p>
      <w:pPr>
        <w:spacing w:after="120" w:afterLines="50" w:line="360" w:lineRule="auto"/>
        <w:ind w:left="510"/>
        <w:rPr>
          <w:rFonts w:ascii="仿宋" w:hAnsi="仿宋" w:eastAsia="仿宋"/>
          <w:b/>
          <w:sz w:val="24"/>
        </w:rPr>
      </w:pPr>
      <w:r>
        <w:rPr>
          <w:rFonts w:hint="eastAsia" w:ascii="仿宋" w:hAnsi="仿宋" w:eastAsia="仿宋"/>
          <w:b/>
          <w:sz w:val="24"/>
        </w:rPr>
        <w:t>四、付款方式</w:t>
      </w:r>
    </w:p>
    <w:p>
      <w:pPr>
        <w:pStyle w:val="2"/>
        <w:tabs>
          <w:tab w:val="left" w:pos="4949"/>
        </w:tabs>
        <w:spacing w:line="360" w:lineRule="auto"/>
        <w:ind w:left="6" w:right="57" w:firstLine="480" w:firstLineChars="200"/>
        <w:jc w:val="both"/>
        <w:rPr>
          <w:rFonts w:ascii="仿宋" w:hAnsi="仿宋" w:eastAsia="仿宋"/>
        </w:rPr>
      </w:pPr>
      <w:r>
        <w:rPr>
          <w:rFonts w:hint="eastAsia" w:ascii="仿宋" w:hAnsi="仿宋" w:eastAsia="仿宋"/>
        </w:rPr>
        <w:t>乙方所交付的产品由甲方验收，验收合格后由甲方报同级财政监管部门，申请资金拨付,按合同金额向乙方支付合同总价款的 100%（付款方式及金额由采购人根据项目情况确定），即人民币（大写）：</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元。</w:t>
      </w:r>
    </w:p>
    <w:p>
      <w:pPr>
        <w:pStyle w:val="2"/>
        <w:tabs>
          <w:tab w:val="left" w:pos="4949"/>
        </w:tabs>
        <w:spacing w:line="360" w:lineRule="auto"/>
        <w:ind w:left="6" w:right="58" w:firstLine="480" w:firstLineChars="200"/>
        <w:jc w:val="both"/>
        <w:rPr>
          <w:rFonts w:ascii="仿宋" w:hAnsi="仿宋" w:eastAsia="仿宋"/>
        </w:rPr>
      </w:pPr>
      <w:r>
        <w:rPr>
          <w:rFonts w:hint="eastAsia" w:ascii="仿宋" w:hAnsi="仿宋" w:eastAsia="仿宋"/>
        </w:rPr>
        <w:t>乙方向甲方提交的履约保证金计（大写）</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u w:val="single"/>
        </w:rPr>
        <w:tab/>
      </w:r>
      <w:r>
        <w:rPr>
          <w:rFonts w:hint="eastAsia" w:ascii="仿宋" w:hAnsi="仿宋" w:eastAsia="仿宋"/>
        </w:rPr>
        <w:t>元转为质量保证金。质量保证金待约定的免费质保期满</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u w:val="single"/>
        </w:rPr>
        <w:t xml:space="preserve"> </w:t>
      </w:r>
      <w:r>
        <w:rPr>
          <w:rFonts w:hint="eastAsia" w:ascii="仿宋" w:hAnsi="仿宋" w:eastAsia="仿宋"/>
        </w:rPr>
        <w:t>（年）且产品无质量问题后，由乙方提出书面申请，甲方以转账方式予以退还。</w:t>
      </w:r>
    </w:p>
    <w:p>
      <w:pPr>
        <w:spacing w:line="360" w:lineRule="auto"/>
        <w:ind w:left="508"/>
        <w:rPr>
          <w:rFonts w:ascii="仿宋" w:hAnsi="仿宋" w:eastAsia="仿宋"/>
          <w:b/>
          <w:sz w:val="24"/>
        </w:rPr>
      </w:pPr>
      <w:bookmarkStart w:id="84" w:name="_Toc1962_WPSOffice_Level3"/>
      <w:r>
        <w:rPr>
          <w:rFonts w:hint="eastAsia" w:ascii="仿宋" w:hAnsi="仿宋" w:eastAsia="仿宋"/>
          <w:b/>
          <w:sz w:val="24"/>
        </w:rPr>
        <w:t>五、合同的变更、终止与转让</w:t>
      </w:r>
      <w:bookmarkEnd w:id="84"/>
    </w:p>
    <w:p>
      <w:pPr>
        <w:pStyle w:val="2"/>
        <w:tabs>
          <w:tab w:val="left" w:pos="4949"/>
        </w:tabs>
        <w:spacing w:before="120" w:beforeLines="50" w:line="360" w:lineRule="auto"/>
        <w:ind w:left="6" w:right="58" w:firstLine="480" w:firstLineChars="200"/>
        <w:jc w:val="both"/>
        <w:rPr>
          <w:rFonts w:ascii="仿宋" w:hAnsi="仿宋" w:eastAsia="仿宋"/>
        </w:rPr>
      </w:pPr>
      <w:r>
        <w:rPr>
          <w:rFonts w:hint="eastAsia" w:ascii="仿宋" w:hAnsi="仿宋" w:eastAsia="仿宋"/>
          <w:lang w:val="en-US"/>
        </w:rPr>
        <w:t>1、</w:t>
      </w:r>
      <w:r>
        <w:rPr>
          <w:rFonts w:hint="eastAsia" w:ascii="仿宋" w:hAnsi="仿宋" w:eastAsia="仿宋"/>
        </w:rPr>
        <w:t>除《中华人民共和国政府采购法》第 50 条规定的情形外，本合同一经签订，甲乙双方不得擅自变更、中止或终止。</w:t>
      </w:r>
    </w:p>
    <w:p>
      <w:pPr>
        <w:pStyle w:val="2"/>
        <w:tabs>
          <w:tab w:val="left" w:pos="4949"/>
        </w:tabs>
        <w:spacing w:line="360" w:lineRule="auto"/>
        <w:ind w:left="6" w:right="624" w:firstLine="480" w:firstLineChars="200"/>
        <w:jc w:val="both"/>
        <w:rPr>
          <w:rFonts w:ascii="仿宋" w:hAnsi="仿宋" w:eastAsia="仿宋"/>
        </w:rPr>
      </w:pPr>
      <w:r>
        <w:rPr>
          <w:rFonts w:hint="eastAsia" w:ascii="仿宋" w:hAnsi="仿宋" w:eastAsia="仿宋"/>
          <w:lang w:val="en-US"/>
        </w:rPr>
        <w:t>2、</w:t>
      </w:r>
      <w:r>
        <w:rPr>
          <w:rFonts w:hint="eastAsia" w:ascii="仿宋" w:hAnsi="仿宋" w:eastAsia="仿宋"/>
        </w:rPr>
        <w:t>乙方不得擅自转让其应履行的合同义务。</w:t>
      </w:r>
    </w:p>
    <w:p>
      <w:pPr>
        <w:spacing w:line="360" w:lineRule="auto"/>
        <w:ind w:left="508"/>
        <w:rPr>
          <w:rFonts w:ascii="仿宋" w:hAnsi="仿宋" w:eastAsia="仿宋"/>
          <w:b/>
          <w:sz w:val="24"/>
        </w:rPr>
      </w:pPr>
      <w:r>
        <w:rPr>
          <w:rFonts w:hint="eastAsia" w:ascii="仿宋" w:hAnsi="仿宋" w:eastAsia="仿宋"/>
          <w:b/>
          <w:sz w:val="24"/>
        </w:rPr>
        <w:t>六、违约责任</w:t>
      </w:r>
    </w:p>
    <w:p>
      <w:pPr>
        <w:pStyle w:val="2"/>
        <w:tabs>
          <w:tab w:val="left" w:pos="4949"/>
        </w:tabs>
        <w:spacing w:before="120" w:beforeLines="50" w:line="360" w:lineRule="auto"/>
        <w:ind w:left="6" w:right="58" w:firstLine="480" w:firstLineChars="200"/>
        <w:jc w:val="both"/>
        <w:rPr>
          <w:rFonts w:ascii="仿宋" w:hAnsi="仿宋" w:eastAsia="仿宋"/>
        </w:rPr>
      </w:pPr>
      <w:r>
        <w:rPr>
          <w:rFonts w:hint="eastAsia" w:ascii="仿宋" w:hAnsi="仿宋" w:eastAsia="仿宋"/>
          <w:lang w:val="en-US"/>
        </w:rPr>
        <w:t>1、</w:t>
      </w:r>
      <w:r>
        <w:rPr>
          <w:rFonts w:hint="eastAsia" w:ascii="仿宋" w:hAnsi="仿宋" w:eastAsia="仿宋"/>
        </w:rPr>
        <w:t>乙方所提供的产品规格、技术标准、材料等质量不合格的，应及时更换；更换不及时的，按逾期交货处罚；因质量问题甲方不同意接收的，质保金全额扣除，并由乙方赔偿由此引起的甲方的一切经济损失。</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2、</w:t>
      </w:r>
      <w:r>
        <w:rPr>
          <w:rFonts w:hint="eastAsia" w:ascii="仿宋" w:hAnsi="仿宋" w:eastAsia="仿宋"/>
        </w:rPr>
        <w:t>乙方提供的货物如侵犯了第三方权益而引发纠纷或诉讼的，均由乙方负责交涉并承担全部责任。</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3、</w:t>
      </w:r>
      <w:r>
        <w:rPr>
          <w:rFonts w:hint="eastAsia" w:ascii="仿宋" w:hAnsi="仿宋" w:eastAsia="仿宋"/>
        </w:rPr>
        <w:t>因包装、运输引起的货物损坏，按质量不合格处罚。</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4、</w:t>
      </w:r>
      <w:r>
        <w:rPr>
          <w:rFonts w:hint="eastAsia" w:ascii="仿宋" w:hAnsi="仿宋" w:eastAsia="仿宋"/>
        </w:rPr>
        <w:t>甲方无故延期接受货物和乙方逾期交货的，每天应向对方偿付未交货物的货款 3‰的违约金，但违约金累计不得超过违约货款的</w:t>
      </w:r>
      <w:r>
        <w:rPr>
          <w:rFonts w:hint="eastAsia" w:ascii="仿宋" w:hAnsi="仿宋" w:eastAsia="仿宋"/>
          <w:u w:val="single"/>
        </w:rPr>
        <w:t>5</w:t>
      </w:r>
      <w:r>
        <w:rPr>
          <w:rFonts w:hint="eastAsia" w:ascii="仿宋" w:hAnsi="仿宋" w:eastAsia="仿宋"/>
        </w:rPr>
        <w:t>%，超过</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u w:val="single"/>
        </w:rPr>
        <w:t xml:space="preserve">  </w:t>
      </w:r>
      <w:r>
        <w:rPr>
          <w:rFonts w:hint="eastAsia" w:ascii="仿宋" w:hAnsi="仿宋" w:eastAsia="仿宋"/>
        </w:rPr>
        <w:t>天对方有权解除合同，违约方承担因此给对方造成的经济损失。</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5、</w:t>
      </w:r>
      <w:r>
        <w:rPr>
          <w:rFonts w:hint="eastAsia" w:ascii="仿宋" w:hAnsi="仿宋" w:eastAsia="仿宋"/>
        </w:rPr>
        <w:t>乙方未按本合同和投标文件中规定的服务承诺提供售后服务的，乙方应按本合同合计金额的 5%向甲方支付违约金。</w:t>
      </w:r>
    </w:p>
    <w:p>
      <w:pPr>
        <w:pStyle w:val="2"/>
        <w:tabs>
          <w:tab w:val="left" w:pos="4949"/>
        </w:tabs>
        <w:spacing w:line="360" w:lineRule="auto"/>
        <w:ind w:left="6" w:right="57" w:rightChars="26" w:firstLine="480" w:firstLineChars="200"/>
        <w:jc w:val="both"/>
        <w:rPr>
          <w:rFonts w:ascii="仿宋" w:hAnsi="仿宋" w:eastAsia="仿宋"/>
          <w:spacing w:val="-2"/>
        </w:rPr>
      </w:pPr>
      <w:r>
        <w:rPr>
          <w:rFonts w:hint="eastAsia" w:ascii="仿宋" w:hAnsi="仿宋" w:eastAsia="仿宋"/>
          <w:lang w:val="en-US"/>
        </w:rPr>
        <w:t>6、</w:t>
      </w:r>
      <w:r>
        <w:rPr>
          <w:rFonts w:hint="eastAsia" w:ascii="仿宋" w:hAnsi="仿宋" w:eastAsia="仿宋"/>
        </w:rPr>
        <w:t>乙方提供的货物在质量保证期内，因设计、工艺或材料的缺陷和其它质量原因造成的问题，由乙方负责，费用从履约保证金中扣除，不足另补。</w:t>
      </w:r>
      <w:r>
        <w:rPr>
          <w:rFonts w:hint="eastAsia" w:ascii="仿宋" w:hAnsi="仿宋" w:eastAsia="仿宋"/>
          <w:spacing w:val="-6"/>
        </w:rPr>
        <w:t xml:space="preserve">其它违约行为按违约货款额 </w:t>
      </w:r>
      <w:r>
        <w:rPr>
          <w:rFonts w:hint="eastAsia" w:ascii="仿宋" w:hAnsi="仿宋" w:eastAsia="仿宋"/>
        </w:rPr>
        <w:t>5%</w:t>
      </w:r>
      <w:r>
        <w:rPr>
          <w:rFonts w:hint="eastAsia" w:ascii="仿宋" w:hAnsi="仿宋" w:eastAsia="仿宋"/>
          <w:spacing w:val="-2"/>
        </w:rPr>
        <w:t>收取违约金并赔偿经济损失。</w:t>
      </w:r>
    </w:p>
    <w:p>
      <w:pPr>
        <w:spacing w:line="360" w:lineRule="auto"/>
        <w:ind w:left="508" w:right="57" w:rightChars="26"/>
        <w:rPr>
          <w:rFonts w:ascii="仿宋" w:hAnsi="仿宋" w:eastAsia="仿宋"/>
          <w:b/>
          <w:sz w:val="24"/>
        </w:rPr>
      </w:pPr>
      <w:r>
        <w:rPr>
          <w:rFonts w:hint="eastAsia" w:ascii="仿宋" w:hAnsi="仿宋" w:eastAsia="仿宋"/>
          <w:b/>
          <w:sz w:val="24"/>
        </w:rPr>
        <w:t>七、不可抗力</w:t>
      </w:r>
    </w:p>
    <w:p>
      <w:pPr>
        <w:pStyle w:val="2"/>
        <w:tabs>
          <w:tab w:val="left" w:pos="4949"/>
        </w:tabs>
        <w:spacing w:before="120" w:beforeLines="50" w:line="360" w:lineRule="auto"/>
        <w:ind w:left="6" w:right="57" w:rightChars="26" w:firstLine="480" w:firstLineChars="200"/>
        <w:jc w:val="both"/>
        <w:rPr>
          <w:rFonts w:ascii="仿宋" w:hAnsi="仿宋" w:eastAsia="仿宋"/>
        </w:rPr>
      </w:pPr>
      <w:r>
        <w:rPr>
          <w:rFonts w:hint="eastAsia" w:ascii="仿宋" w:hAnsi="仿宋" w:eastAsia="仿宋"/>
        </w:rPr>
        <w:t>不可抗力使合同的某些内容有变更必要的，双方应通过协商在</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u w:val="single"/>
        </w:rPr>
        <w:t xml:space="preserve"> </w:t>
      </w:r>
      <w:r>
        <w:rPr>
          <w:rFonts w:hint="eastAsia" w:ascii="仿宋" w:hAnsi="仿宋" w:eastAsia="仿宋"/>
        </w:rPr>
        <w:t>天内达成进一步履行合同的协议，因不可抗力致使合同不能履行的，合同终止。</w:t>
      </w:r>
    </w:p>
    <w:p>
      <w:pPr>
        <w:spacing w:line="360" w:lineRule="auto"/>
        <w:ind w:left="508" w:right="57" w:rightChars="26"/>
        <w:rPr>
          <w:rFonts w:ascii="仿宋" w:hAnsi="仿宋" w:eastAsia="仿宋"/>
          <w:bCs/>
          <w:sz w:val="24"/>
        </w:rPr>
      </w:pPr>
      <w:bookmarkStart w:id="85" w:name="_Toc3888_WPSOffice_Level2"/>
      <w:r>
        <w:rPr>
          <w:rFonts w:hint="eastAsia" w:ascii="仿宋" w:hAnsi="仿宋" w:eastAsia="仿宋"/>
          <w:b/>
          <w:sz w:val="24"/>
        </w:rPr>
        <w:t>八、知识产权：</w:t>
      </w:r>
      <w:r>
        <w:rPr>
          <w:rFonts w:hint="eastAsia" w:ascii="仿宋" w:hAnsi="仿宋" w:eastAsia="仿宋"/>
          <w:bCs/>
          <w:sz w:val="24"/>
        </w:rPr>
        <w:t>详见合通用条款</w:t>
      </w:r>
    </w:p>
    <w:p>
      <w:pPr>
        <w:spacing w:line="360" w:lineRule="auto"/>
        <w:ind w:left="508" w:right="57" w:rightChars="26"/>
        <w:rPr>
          <w:rFonts w:ascii="仿宋" w:hAnsi="仿宋" w:eastAsia="仿宋"/>
          <w:b/>
          <w:sz w:val="24"/>
        </w:rPr>
      </w:pPr>
      <w:r>
        <w:rPr>
          <w:rFonts w:hint="eastAsia" w:ascii="仿宋" w:hAnsi="仿宋" w:eastAsia="仿宋"/>
          <w:b/>
          <w:sz w:val="24"/>
        </w:rPr>
        <w:t>九、其他约定：</w:t>
      </w:r>
      <w:bookmarkEnd w:id="85"/>
    </w:p>
    <w:p>
      <w:pPr>
        <w:spacing w:line="360" w:lineRule="auto"/>
        <w:ind w:left="508" w:right="57" w:rightChars="26"/>
        <w:rPr>
          <w:rFonts w:ascii="仿宋" w:hAnsi="仿宋" w:eastAsia="仿宋"/>
          <w:b/>
          <w:sz w:val="24"/>
        </w:rPr>
      </w:pPr>
      <w:bookmarkStart w:id="86" w:name="_Toc10624_WPSOffice_Level2"/>
      <w:r>
        <w:rPr>
          <w:rFonts w:hint="eastAsia" w:ascii="仿宋" w:hAnsi="仿宋" w:eastAsia="仿宋"/>
          <w:b/>
          <w:sz w:val="24"/>
        </w:rPr>
        <w:t>十、合同争议解决</w:t>
      </w:r>
      <w:bookmarkEnd w:id="86"/>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1、</w:t>
      </w:r>
      <w:r>
        <w:rPr>
          <w:rFonts w:hint="eastAsia" w:ascii="仿宋" w:hAnsi="仿宋" w:eastAsia="仿宋"/>
        </w:rPr>
        <w:t>因产品质量问题发生争议的，应邀请国家认可的质量检测机构进行鉴定。产品符合标准的，鉴定费由甲方承担；产品不符合标准的，鉴定费由乙方承担。</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2、</w:t>
      </w:r>
      <w:r>
        <w:rPr>
          <w:rFonts w:hint="eastAsia" w:ascii="仿宋" w:hAnsi="仿宋" w:eastAsia="仿宋"/>
        </w:rPr>
        <w:t>因履行本合同引起的或与本合同有关的争议，甲乙双方应首先通过友好协商解决， 如果协商不能解决，可向甲方所在地仲裁委员会申请仲裁或向甲方所在地人民法院提起诉讼。</w:t>
      </w:r>
    </w:p>
    <w:p>
      <w:pPr>
        <w:pStyle w:val="2"/>
        <w:tabs>
          <w:tab w:val="left" w:pos="4949"/>
        </w:tabs>
        <w:spacing w:line="360" w:lineRule="auto"/>
        <w:ind w:left="6" w:right="57" w:rightChars="26" w:firstLine="480" w:firstLineChars="200"/>
        <w:jc w:val="both"/>
        <w:rPr>
          <w:rFonts w:ascii="仿宋" w:hAnsi="仿宋" w:eastAsia="仿宋"/>
        </w:rPr>
      </w:pPr>
      <w:r>
        <w:rPr>
          <w:rFonts w:hint="eastAsia" w:ascii="仿宋" w:hAnsi="仿宋" w:eastAsia="仿宋"/>
          <w:lang w:val="en-US"/>
        </w:rPr>
        <w:t>3、</w:t>
      </w:r>
      <w:r>
        <w:rPr>
          <w:rFonts w:hint="eastAsia" w:ascii="仿宋" w:hAnsi="仿宋" w:eastAsia="仿宋"/>
        </w:rPr>
        <w:t>诉讼期间，本合同继续履行。</w:t>
      </w:r>
    </w:p>
    <w:p>
      <w:pPr>
        <w:spacing w:line="360" w:lineRule="auto"/>
        <w:ind w:left="508"/>
        <w:rPr>
          <w:rFonts w:ascii="仿宋" w:hAnsi="仿宋" w:eastAsia="仿宋"/>
          <w:b/>
          <w:sz w:val="24"/>
        </w:rPr>
      </w:pPr>
      <w:r>
        <w:rPr>
          <w:rFonts w:hint="eastAsia" w:ascii="仿宋" w:hAnsi="仿宋" w:eastAsia="仿宋"/>
          <w:b/>
          <w:sz w:val="24"/>
        </w:rPr>
        <w:t>十一、合同生效及其它：</w:t>
      </w:r>
    </w:p>
    <w:p>
      <w:pPr>
        <w:pStyle w:val="2"/>
        <w:tabs>
          <w:tab w:val="left" w:pos="4949"/>
        </w:tabs>
        <w:spacing w:line="360" w:lineRule="auto"/>
        <w:ind w:left="6" w:right="624" w:firstLine="480" w:firstLineChars="200"/>
        <w:jc w:val="both"/>
        <w:rPr>
          <w:rFonts w:ascii="仿宋" w:hAnsi="仿宋" w:eastAsia="仿宋"/>
        </w:rPr>
      </w:pPr>
      <w:bookmarkStart w:id="87" w:name="_Toc329_WPSOffice_Level3"/>
      <w:r>
        <w:rPr>
          <w:rFonts w:hint="eastAsia" w:ascii="仿宋" w:hAnsi="仿宋" w:eastAsia="仿宋"/>
          <w:lang w:val="en-US"/>
        </w:rPr>
        <w:t>1、</w:t>
      </w:r>
      <w:r>
        <w:rPr>
          <w:rFonts w:hint="eastAsia" w:ascii="仿宋" w:hAnsi="仿宋" w:eastAsia="仿宋"/>
        </w:rPr>
        <w:t>本合同一式八份，经双方签字，并加盖公章即为生效。</w:t>
      </w:r>
      <w:bookmarkEnd w:id="87"/>
    </w:p>
    <w:p>
      <w:pPr>
        <w:pStyle w:val="2"/>
        <w:tabs>
          <w:tab w:val="left" w:pos="4949"/>
        </w:tabs>
        <w:spacing w:line="360" w:lineRule="auto"/>
        <w:ind w:left="6" w:right="624" w:firstLine="480" w:firstLineChars="200"/>
        <w:jc w:val="both"/>
        <w:rPr>
          <w:rFonts w:ascii="仿宋" w:hAnsi="仿宋" w:eastAsia="仿宋"/>
        </w:rPr>
      </w:pPr>
      <w:bookmarkStart w:id="88" w:name="_Toc11122_WPSOffice_Level3"/>
      <w:r>
        <w:rPr>
          <w:rFonts w:hint="eastAsia" w:ascii="仿宋" w:hAnsi="仿宋" w:eastAsia="仿宋"/>
          <w:lang w:val="en-US"/>
        </w:rPr>
        <w:t>2、</w:t>
      </w:r>
      <w:r>
        <w:rPr>
          <w:rFonts w:hint="eastAsia" w:ascii="仿宋" w:hAnsi="仿宋" w:eastAsia="仿宋"/>
        </w:rPr>
        <w:t>本合同未尽事宜，按经济合同法有关规定处理。</w:t>
      </w:r>
      <w:bookmarkEnd w:id="88"/>
    </w:p>
    <w:p>
      <w:pPr>
        <w:pStyle w:val="2"/>
        <w:tabs>
          <w:tab w:val="left" w:pos="4949"/>
        </w:tabs>
        <w:spacing w:line="360" w:lineRule="auto"/>
        <w:ind w:left="6" w:right="624" w:firstLine="480" w:firstLineChars="200"/>
        <w:jc w:val="both"/>
        <w:rPr>
          <w:rFonts w:ascii="仿宋" w:hAnsi="仿宋" w:eastAsia="仿宋"/>
        </w:rPr>
      </w:pPr>
      <w:bookmarkStart w:id="89" w:name="_Toc28054_WPSOffice_Level3"/>
      <w:r>
        <w:rPr>
          <w:rFonts w:hint="eastAsia" w:ascii="仿宋" w:hAnsi="仿宋" w:eastAsia="仿宋"/>
          <w:lang w:val="en-US"/>
        </w:rPr>
        <w:t>3、</w:t>
      </w:r>
      <w:r>
        <w:rPr>
          <w:rFonts w:hint="eastAsia" w:ascii="仿宋" w:hAnsi="仿宋" w:eastAsia="仿宋"/>
        </w:rPr>
        <w:t>本合同的组成包含《合同通用条款》。</w:t>
      </w:r>
      <w:bookmarkEnd w:id="89"/>
    </w:p>
    <w:p>
      <w:pPr>
        <w:spacing w:line="360" w:lineRule="auto"/>
        <w:ind w:firstLine="220" w:firstLineChars="200"/>
        <w:rPr>
          <w:rFonts w:ascii="仿宋" w:hAnsi="仿宋" w:eastAsia="仿宋"/>
          <w:color w:val="000000"/>
          <w:sz w:val="11"/>
          <w:szCs w:val="11"/>
        </w:rPr>
      </w:pPr>
      <w:bookmarkStart w:id="90" w:name="_Toc5183_WPSOffice_Level3"/>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甲方（盖章）：                         乙方（盖章）：</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法定代表人或委托代理人：               法定代表人或委托代理人：</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                                       开户银行：</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                                       账号：</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地址：                                 地址：</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联系电话：                             联系电话：</w:t>
      </w:r>
    </w:p>
    <w:p>
      <w:pPr>
        <w:pStyle w:val="14"/>
        <w:spacing w:line="360" w:lineRule="auto"/>
        <w:ind w:firstLine="240"/>
        <w:rPr>
          <w:rFonts w:ascii="仿宋" w:hAnsi="仿宋" w:eastAsia="仿宋"/>
          <w:color w:val="000000"/>
        </w:rPr>
      </w:pPr>
    </w:p>
    <w:p>
      <w:pPr>
        <w:pStyle w:val="4"/>
        <w:spacing w:before="0" w:after="0" w:line="360" w:lineRule="auto"/>
        <w:rPr>
          <w:rFonts w:ascii="仿宋" w:hAnsi="仿宋" w:eastAsia="仿宋"/>
          <w:sz w:val="2"/>
          <w:szCs w:val="2"/>
        </w:rPr>
      </w:pPr>
    </w:p>
    <w:p>
      <w:pPr>
        <w:spacing w:line="360" w:lineRule="auto"/>
        <w:jc w:val="center"/>
        <w:rPr>
          <w:rFonts w:ascii="仿宋" w:hAnsi="仿宋" w:eastAsia="仿宋"/>
          <w:color w:val="000000"/>
          <w:sz w:val="24"/>
          <w:szCs w:val="24"/>
        </w:rPr>
      </w:pPr>
      <w:r>
        <w:rPr>
          <w:rFonts w:hint="eastAsia" w:ascii="仿宋" w:hAnsi="仿宋" w:eastAsia="仿宋"/>
          <w:color w:val="000000"/>
          <w:sz w:val="24"/>
          <w:szCs w:val="24"/>
          <w:lang w:val="en-US"/>
        </w:rPr>
        <w:t xml:space="preserve">                                                </w:t>
      </w:r>
      <w:r>
        <w:rPr>
          <w:rFonts w:hint="eastAsia" w:ascii="仿宋" w:hAnsi="仿宋" w:eastAsia="仿宋"/>
          <w:color w:val="000000"/>
          <w:sz w:val="24"/>
          <w:szCs w:val="24"/>
        </w:rPr>
        <w:t>签约时间：    年    月    日</w:t>
      </w:r>
    </w:p>
    <w:p>
      <w:pPr>
        <w:spacing w:line="360" w:lineRule="auto"/>
        <w:ind w:firstLine="40" w:firstLineChars="200"/>
        <w:rPr>
          <w:rFonts w:ascii="仿宋" w:hAnsi="仿宋" w:eastAsia="仿宋"/>
          <w:color w:val="000000"/>
          <w:sz w:val="2"/>
          <w:szCs w:val="2"/>
        </w:rPr>
      </w:pP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采购代理机构：</w:t>
      </w:r>
    </w:p>
    <w:p>
      <w:pPr>
        <w:spacing w:line="360" w:lineRule="auto"/>
        <w:ind w:firstLine="480" w:firstLineChars="200"/>
        <w:rPr>
          <w:rFonts w:ascii="仿宋" w:hAnsi="仿宋" w:eastAsia="仿宋"/>
          <w:b/>
          <w:bCs/>
          <w:color w:val="000000"/>
          <w:sz w:val="28"/>
          <w:szCs w:val="28"/>
        </w:rPr>
      </w:pPr>
      <w:r>
        <w:rPr>
          <w:rFonts w:hint="eastAsia" w:ascii="仿宋" w:hAnsi="仿宋" w:eastAsia="仿宋"/>
          <w:color w:val="000000"/>
          <w:sz w:val="24"/>
          <w:szCs w:val="24"/>
        </w:rPr>
        <w:t>负责人或经办人：</w:t>
      </w:r>
      <w:r>
        <w:rPr>
          <w:rFonts w:hint="eastAsia" w:ascii="仿宋" w:hAnsi="仿宋" w:eastAsia="仿宋"/>
          <w:color w:val="000000"/>
          <w:sz w:val="24"/>
          <w:szCs w:val="24"/>
          <w:lang w:val="en-US"/>
        </w:rPr>
        <w:t xml:space="preserve">                              </w:t>
      </w:r>
      <w:r>
        <w:rPr>
          <w:rFonts w:hint="eastAsia" w:ascii="仿宋" w:hAnsi="仿宋" w:eastAsia="仿宋"/>
          <w:color w:val="000000"/>
          <w:sz w:val="24"/>
          <w:szCs w:val="24"/>
        </w:rPr>
        <w:t>时间：    年    月    日</w:t>
      </w:r>
      <w:bookmarkEnd w:id="90"/>
      <w:bookmarkStart w:id="91" w:name="_Toc293_WPSOffice_Level1"/>
    </w:p>
    <w:p>
      <w:pPr>
        <w:widowControl/>
        <w:autoSpaceDE/>
        <w:autoSpaceDN/>
        <w:rPr>
          <w:rFonts w:ascii="仿宋" w:hAnsi="仿宋" w:eastAsia="仿宋"/>
          <w:b/>
          <w:bCs/>
          <w:color w:val="000000"/>
          <w:sz w:val="28"/>
          <w:szCs w:val="28"/>
        </w:rPr>
      </w:pPr>
      <w:r>
        <w:rPr>
          <w:rFonts w:ascii="仿宋" w:hAnsi="仿宋" w:eastAsia="仿宋"/>
          <w:b/>
          <w:bCs/>
          <w:color w:val="000000"/>
          <w:sz w:val="28"/>
          <w:szCs w:val="28"/>
        </w:rPr>
        <w:br w:type="page"/>
      </w:r>
    </w:p>
    <w:p>
      <w:pPr>
        <w:spacing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合同通用条款</w:t>
      </w:r>
    </w:p>
    <w:p>
      <w:pPr>
        <w:adjustRightInd w:val="0"/>
        <w:spacing w:line="360" w:lineRule="auto"/>
        <w:rPr>
          <w:rFonts w:ascii="仿宋" w:hAnsi="仿宋" w:eastAsia="仿宋"/>
          <w:color w:val="000000"/>
          <w:sz w:val="28"/>
          <w:szCs w:val="28"/>
        </w:rPr>
      </w:pP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根据《中华人民共和国合同法》、《中华人民共和国政府采购法》的规定，合同双方经协商达成一致，自愿订立本合同，遵循公平原则明确双方的权利、义务，确保双方诚实守信地履行合同。</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1.定义</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本合同中的下列术语应解释为：</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 “合同”指甲乙双方签署的、载明的甲乙双方权利义务的协议，包括所有的附件、附录和上述文件所提到的构成合同的所有文件。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1.2 “合同金额”指根据合同规定，乙方在正确地完全履行合同义务后甲方应付给乙方的价款。</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 “合同条款”指本合同条款。</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 “货物”指乙方根据合同约定须向甲方提供的一切产品、设备、机械、仪表、备件等，包括辅助工具、使用手册等相关资料。</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1.5 “服务”指根据本合同规定乙方承担与供货有关的辅助服务，如运输、保险及安装、调试、提供技术援助、培训和合同中规定乙方应承担的其它义务。</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1.6 “甲方”指购买货物和服务的单位。</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1.7 “乙方”指提供本合同条款下货物和服务的公司或其他实体。</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1.8 “现场”指合同规定货物将要运至和安装的地点。</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1.9 “验收”指合同双方依据强制性的国家技术质量规范和合同约定，确认合同条款下的货物符合合同规定的活动。</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1.10 原厂商：产品制造商或其在中国境内设立的办事或技术服务机构。除另有说明外，本合同文件所述的制造商、产品制造商、制造厂家、产品制造厂家均为原厂商。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1.11 原产地：指产品的生产地，或提供服务的来源地。</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 “工作日”指国家法定工作日，“天”指日历天数。</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2.技术规格要求</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2.1 本合同条款下提交货物的技术规格要求应等于或优于招投标文件技术规格要求。若技术规格要求中无相应规定，则应符合相应的国家有关部门最新颁布的相应正式标准。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2.2 乙方应向甲方提供货物及服务有关的标准的中文文本。</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2.3 除非技术规范中另有规定，计量单位均采用中华人民共和国法定计量单位。</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3.合同范围</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3.1 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3.2 乙方应负责培训甲方的技术人员。</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4.合同文件和资料</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4.1 乙方在提供仪器设备时应同时提供中文版相关的技术资料，如目录索引、图纸、操作手册、使用指南、维修指南、服务手册等。</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4.2 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5.知识产权</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5.1 乙方应保证甲方在使用该货物或其任何一部分时不受第三方提出的侵犯专利权、著作权、商标权和工业设计权等的起诉。</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5.2 任何第三方提出侵权指控，乙方须与第三方交涉并承担由此产生的一切责任、费用和经济赔偿。</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5.3 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5.4 在本合同生效时已经存在并为各方合法拥有或使用的所有技术、资料和信息的知识产权，仍应属于其各自的原权利人所有或享有，另有约定的除外。</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5.5 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6.保密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6.1 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6.2 保密信息指任何一方因履行本合同所知悉的任何以口头、书面、图表或电子形式存在的对方信息，具体包括：</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6.2.1 任何涉及对方过去、现在或将来的商业计划、规章制度、操作规程、处理手段、财务信息；</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6.2.2 任何对方的技术措施、技术方案、软件应用及开发，硬件设备的品种、质量、数量、品牌等；</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6.2.3 任何对方的技术秘密或专有知识、文件 、报告、数据、客户软件、流程图、数据库、发明、知识、贸易秘密。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6.3 乙方应根据甲方的要求签署相应的保密协议，保密协议与本条款存在不一致的，以保密协议为准。</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7. 质量保证</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 货物质量保证</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7.1.1 乙方必须保证货物是全新、未使用过的，并完全符合强制性的国家技术质量规范和合同规定的质量、规格、性能和技术规范等的要求。</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7.1.2 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7.1.3 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7.1.4 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7.1.5 合同条款下货物的质量保证期自货物通过最终验收起算，合同另行规定除外。</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7.2 辅助服务质量保证</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7.2.1 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7.2.2 乙方应保证合同条款下所提供的服务包括培训、安装指导、单机调试、系统联调和试验等，按合同规定方式进行，并保证不存在因乙方工作人员的过失、错误或疏忽而产生的缺陷。</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8.包装要求</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8.1 除合同另有约定外,乙方提供的全部货物,均应采用本行业通用的方式进行包装，且该包装应符合国家有关包装的法律、法规的规定。</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8.2 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8.3 乙方所提供的货物包装均为出厂时原包装。</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8.4 乙方所提供货物必须附有质量合格证，装箱清单，主机、附件、各种零部件和消耗品，有清楚的与装箱单相对应的名称和编号。</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8.5 货物运输中的运输费用和保险费用均由乙方承担。运输过程中的一切损失、损坏均由乙方负责。</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9.价格</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9.2 本合同价格为固定价格，包括了乙方履行合同全过程产生的所有成本和费用以及乙方应承担的一切税费。</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9.3 检验费用</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9.3.1 乙方必须负担本条款下属于乙方负责的检验、测试、调试、试运行和验收的所有费用，并负责乙方派往买方组织的检验、测试和验收人员的所有费用。</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9.3.2 甲方按合同计划参加在乙方工厂所在地检验、测试和验收的费用全部由乙方负责并已包含在合同总价中。</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9.3.3 甲方检验人员已到卖方所在地，测试无法依照合同进行， 而引起甲方人员延长逗留时间，所有由此产生的包括甲方人员在内的直接费用及成本由乙方承担。</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10.交货方式及交货日期</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交货方式：现场交货，乙方负责办理运输和保险，将货物运抵现场。</w:t>
      </w:r>
    </w:p>
    <w:p>
      <w:pPr>
        <w:spacing w:line="360" w:lineRule="auto"/>
        <w:ind w:firstLine="480"/>
        <w:jc w:val="both"/>
        <w:rPr>
          <w:rFonts w:ascii="仿宋" w:hAnsi="仿宋" w:eastAsia="仿宋"/>
          <w:color w:val="FF0000"/>
          <w:sz w:val="24"/>
          <w:szCs w:val="24"/>
        </w:rPr>
      </w:pPr>
      <w:r>
        <w:rPr>
          <w:rFonts w:hint="eastAsia" w:ascii="仿宋" w:hAnsi="仿宋" w:eastAsia="仿宋"/>
          <w:color w:val="000000"/>
          <w:sz w:val="24"/>
          <w:szCs w:val="24"/>
        </w:rPr>
        <w:t>交货日期：</w:t>
      </w:r>
      <w:r>
        <w:rPr>
          <w:rFonts w:hint="eastAsia" w:ascii="仿宋" w:hAnsi="仿宋" w:eastAsia="仿宋"/>
          <w:sz w:val="24"/>
          <w:szCs w:val="24"/>
        </w:rPr>
        <w:t>合同签订后3天内；</w:t>
      </w:r>
    </w:p>
    <w:p>
      <w:pPr>
        <w:spacing w:line="360" w:lineRule="auto"/>
        <w:jc w:val="both"/>
        <w:rPr>
          <w:rFonts w:ascii="仿宋" w:hAnsi="仿宋" w:eastAsia="仿宋"/>
          <w:color w:val="000000"/>
          <w:sz w:val="24"/>
          <w:szCs w:val="24"/>
        </w:rPr>
      </w:pPr>
      <w:r>
        <w:rPr>
          <w:rFonts w:hint="eastAsia" w:ascii="仿宋" w:hAnsi="仿宋" w:eastAsia="仿宋"/>
          <w:b/>
          <w:bCs/>
          <w:color w:val="000000"/>
          <w:sz w:val="24"/>
          <w:szCs w:val="24"/>
        </w:rPr>
        <w:t>11.检验和验收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11.1 开箱验收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11.1.1 货物运抵现场后，双方应及时开箱验收，并制作验收记录，以确认与本合同约定的数量、型号等是否一致。</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11.1.2 乙方应在交货前对货物的质量、规格、数量等进行详细而全面的检验，并出具证明货物符合合同规定的文件。该文件将作为申请付款单据的一部分，但有关质量、规格、数量的检验不应视为最终检验。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 检验验收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11.2.1 交货完成后，乙方应及时组装、调试、试运行，按照合同专用条款规定的试运行完成后，双方及时组织对货物检验验收。合同双方均须派人参加合同要求双方参加的试验、检验。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11.2.2 在具体实施合同规定的检验验收之前，乙方需提前提交相应的测试计划（包括测试程序、测试内容和检验标准、试验时间安排等）供甲方确认。</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11.2.3 除需甲方确认的试验验收外，乙方还应对所有检验验收测试的结果、步骤、原始数据等作妥善记录。如甲方要求，乙方应提供这些记录给买方。</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11.2.4 检验测试出现全部或部分未达到本合同所约定的技术指标，甲方有权选择下列任一处理方式：</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a.重新测试直至合格为止；</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b.要求乙方对货物进行免费更换，然后重新测试直至合格为止；</w:t>
      </w:r>
    </w:p>
    <w:p>
      <w:pPr>
        <w:spacing w:line="360" w:lineRule="auto"/>
        <w:jc w:val="both"/>
        <w:rPr>
          <w:rFonts w:ascii="仿宋" w:hAnsi="仿宋" w:eastAsia="仿宋"/>
          <w:color w:val="000000"/>
          <w:sz w:val="24"/>
          <w:szCs w:val="24"/>
        </w:rPr>
      </w:pPr>
      <w:r>
        <w:rPr>
          <w:rFonts w:hint="eastAsia" w:ascii="仿宋" w:hAnsi="仿宋" w:eastAsia="仿宋"/>
          <w:color w:val="000000"/>
          <w:sz w:val="24"/>
          <w:szCs w:val="24"/>
        </w:rPr>
        <w:t>无论选择何种方式，甲方因此而发生的因卖方原因引起的所有费用均由乙方负担。</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11.3 使用过程检验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11.3.1 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11.3.2 如果合同双方对乙方提供的上述试验结果报告的解释有分歧，双方须于出现分歧后10天内给对方声明，以陈述己方的观点。声明须附有关证据。分歧应通过协商解决。</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12.付款方法和条件</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本合同条款下的付款方法和条件在“青海省政府采购项目合同书”中具体规定。</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13.履约保证金</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13.1 乙方应在合同签订前，按招标文件第二部分“八 授予合同”中第22.2项的约定提交履约保证金。</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13.2 履约保证金用于补偿甲方因乙方不能履行其合同义务而蒙受的损失。</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13.3 履约保证金应使用本合同货币，按下述方式之一提交（招标文件中另有约定的除外）：</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13.3.1 甲方可接受的在中华人民共和国注册和营业的银行出具的履约保函；</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13.3.2 支票或汇票。</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13.4 乙方未能按合同规定履行其义务，甲方有权从履约保证金中取得补偿。货物验收合格后，甲方将履约保证金退还乙方或转为质量保证金。</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14.索赔</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14.1 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14.2 在履约保证期和检验期内，乙方对甲方提出的索赔负有责任，乙方应按照甲方同意的下列一种或多种方式解决索赔事宜：</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14.2.1 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14.2.2 根据货物低劣程度、损坏程度以及甲方所遭受损失的数额，经甲乙双方商定降低货物的价格，或由有资质的中介机构评估，以降低后的价格或评估价格为准。</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14.2.3 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14.3 乙方收到甲方发出的索赔通知之日起5个工作日内未作答复的，甲方可从合同款或履约保证金中扣回索赔金额，如金额不足以补偿索赔金额，乙方应补足差额部分。</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15.迟延交货</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15.1 乙方应按照合同约定的时间交货和提供服务。</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15.2 除不可抗力因素外，乙方迟延交货，甲方有权提出违约损失赔偿或解除合同。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15.3 在履行合同过程中，乙方遇到不能按时交货和提供服务的情况，应及时以书面形式将不能按时交货的理由、预期延误时间通知甲方。甲方收到乙方通知后，认为其理由正当的，可酌情延长交货时间。</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16.违约赔偿</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除不可抗力因素外，乙方没有按照合同规定的时间交货和提供服务，甲方可要求乙方支付违约金。违约金每日按合同总价款的千分之五计收。</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17.不可抗力</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17.1 双方中任何一方遭遇法律规定的不可抗力，致使合同履行受阻时，履行合同的期限应予延长，延长的期限应相当于不可抗力所影响的时间。</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17.2 受事故影响的一方应在不可抗力的事故发生后以书面形式通知另一方。</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17.3 不可抗力使合同的某些内容有变更必要的，双方应通过协商达成进一步履行合同的协议，因不可抗力致使合同不能履行的，合同终止。</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18.税费</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与本合同有关的一切税费均由乙方承担。</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19.合同争议的解决</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19.1 甲方和乙方由于本合同的履行而发生任何争议时，双方可先通过协商解决。</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19.2 任何一方不愿通过协商或通过协商仍不能解决争议，则双方中任何一方均应向甲方所在地人民法院起诉。</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20.违约解除合同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20.1 出现下列情形之一的，视为乙方违约。甲方可向乙方发出书面通知，部分或全部终止合同，同时保留向乙方索赔的权利。</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20.1.1 乙方未能在合同规定的限期或甲方同意延长的限期内，提供全部或部分货物的；</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20.1.2 乙方未能履行合同规定的其它主要义务的；</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20.1.3 乙方在本合同履行过程中有欺诈行为的。</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20.2 甲方全部或部分解除合同之后，应当遵循诚实信用原则购买与未交付的货物类似的货物或服务，乙方应承担买方购买类似货物或服务而产生的额外支出。部分解除合同的，乙方应继续履行合同中未解除的部分。</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21.破产终止合同</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乙方破产而无法完全履行本合同义务时，甲方可以书面方式通知乙方终止合同而不给予乙方补偿。该合同的终止将不损害或不影响甲方已经采取或将要采取任何行动或补救措施的权利。</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22.转让和分包</w:t>
      </w:r>
    </w:p>
    <w:p>
      <w:pPr>
        <w:spacing w:line="360" w:lineRule="auto"/>
        <w:ind w:firstLine="360"/>
        <w:jc w:val="both"/>
        <w:rPr>
          <w:rFonts w:ascii="仿宋" w:hAnsi="仿宋" w:eastAsia="仿宋"/>
          <w:color w:val="000000"/>
          <w:sz w:val="24"/>
          <w:szCs w:val="24"/>
        </w:rPr>
      </w:pPr>
      <w:r>
        <w:rPr>
          <w:rFonts w:hint="eastAsia" w:ascii="仿宋" w:hAnsi="仿宋" w:eastAsia="仿宋"/>
          <w:color w:val="000000"/>
          <w:sz w:val="24"/>
          <w:szCs w:val="24"/>
        </w:rPr>
        <w:t>22.1 政府采购合同不能转让。</w:t>
      </w:r>
    </w:p>
    <w:p>
      <w:pPr>
        <w:spacing w:line="360" w:lineRule="auto"/>
        <w:ind w:firstLine="360"/>
        <w:jc w:val="both"/>
        <w:rPr>
          <w:rFonts w:ascii="仿宋" w:hAnsi="仿宋" w:eastAsia="仿宋"/>
          <w:color w:val="000000"/>
          <w:sz w:val="24"/>
          <w:szCs w:val="24"/>
        </w:rPr>
      </w:pPr>
      <w:r>
        <w:rPr>
          <w:rFonts w:hint="eastAsia" w:ascii="仿宋" w:hAnsi="仿宋" w:eastAsia="仿宋"/>
          <w:color w:val="000000"/>
          <w:sz w:val="24"/>
          <w:szCs w:val="24"/>
        </w:rPr>
        <w:t>22.2 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23.合同修改</w:t>
      </w:r>
    </w:p>
    <w:p>
      <w:pPr>
        <w:spacing w:line="360" w:lineRule="auto"/>
        <w:ind w:firstLine="480" w:firstLineChars="200"/>
        <w:jc w:val="both"/>
        <w:rPr>
          <w:rFonts w:ascii="仿宋" w:hAnsi="仿宋" w:eastAsia="仿宋"/>
          <w:color w:val="000000"/>
          <w:sz w:val="24"/>
          <w:szCs w:val="24"/>
        </w:rPr>
      </w:pPr>
      <w:r>
        <w:rPr>
          <w:rFonts w:hint="eastAsia" w:ascii="仿宋" w:hAnsi="仿宋" w:eastAsia="仿宋"/>
          <w:color w:val="000000"/>
          <w:sz w:val="24"/>
          <w:szCs w:val="24"/>
        </w:rPr>
        <w:t>政府采购合同的双方当事人不得擅自变更、中止或者终止合同</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24.通知</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本合同任何一方给另一方的通知，都应以书面形式发送，而另一方也应以书面形式确认并发送到对方明确的地址。</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25.计量单位</w:t>
      </w:r>
    </w:p>
    <w:p>
      <w:pPr>
        <w:spacing w:line="360" w:lineRule="auto"/>
        <w:ind w:firstLine="480"/>
        <w:jc w:val="both"/>
        <w:rPr>
          <w:rFonts w:ascii="仿宋" w:hAnsi="仿宋" w:eastAsia="仿宋"/>
          <w:color w:val="000000"/>
          <w:sz w:val="24"/>
          <w:szCs w:val="24"/>
        </w:rPr>
      </w:pPr>
      <w:r>
        <w:rPr>
          <w:rFonts w:hint="eastAsia" w:ascii="仿宋" w:hAnsi="仿宋" w:eastAsia="仿宋"/>
          <w:color w:val="000000"/>
          <w:sz w:val="24"/>
          <w:szCs w:val="24"/>
        </w:rPr>
        <w:t>除技术规范中另有规定外,计量单位均使用国家法定计量单位。</w:t>
      </w:r>
    </w:p>
    <w:p>
      <w:pPr>
        <w:spacing w:line="360" w:lineRule="auto"/>
        <w:jc w:val="both"/>
        <w:rPr>
          <w:rFonts w:ascii="仿宋" w:hAnsi="仿宋" w:eastAsia="仿宋"/>
          <w:b/>
          <w:bCs/>
          <w:color w:val="000000"/>
          <w:sz w:val="24"/>
          <w:szCs w:val="24"/>
        </w:rPr>
      </w:pPr>
      <w:r>
        <w:rPr>
          <w:rFonts w:hint="eastAsia" w:ascii="仿宋" w:hAnsi="仿宋" w:eastAsia="仿宋"/>
          <w:b/>
          <w:bCs/>
          <w:color w:val="000000"/>
          <w:sz w:val="24"/>
          <w:szCs w:val="24"/>
        </w:rPr>
        <w:t>26.适用法律</w:t>
      </w:r>
    </w:p>
    <w:p>
      <w:pPr>
        <w:spacing w:line="360" w:lineRule="auto"/>
        <w:ind w:firstLine="480"/>
        <w:jc w:val="both"/>
        <w:rPr>
          <w:rFonts w:ascii="仿宋" w:hAnsi="仿宋" w:eastAsia="仿宋"/>
          <w:color w:val="000000"/>
        </w:rPr>
      </w:pPr>
      <w:r>
        <w:rPr>
          <w:rFonts w:hint="eastAsia" w:ascii="仿宋" w:hAnsi="仿宋" w:eastAsia="仿宋"/>
          <w:color w:val="000000"/>
          <w:sz w:val="24"/>
          <w:szCs w:val="24"/>
        </w:rPr>
        <w:t>本合同按照中华人民共和国的相关法律进行解释。</w:t>
      </w:r>
    </w:p>
    <w:p>
      <w:pPr>
        <w:pStyle w:val="3"/>
        <w:spacing w:before="146" w:line="360" w:lineRule="auto"/>
        <w:ind w:left="3317"/>
        <w:rPr>
          <w:rFonts w:ascii="仿宋" w:hAnsi="仿宋" w:eastAsia="仿宋"/>
        </w:rPr>
      </w:pPr>
      <w:r>
        <w:rPr>
          <w:rFonts w:hint="eastAsia" w:ascii="仿宋" w:hAnsi="仿宋" w:eastAsia="仿宋"/>
        </w:rPr>
        <w:br w:type="page"/>
      </w:r>
    </w:p>
    <w:p>
      <w:pPr>
        <w:pStyle w:val="3"/>
        <w:numPr>
          <w:ilvl w:val="0"/>
          <w:numId w:val="6"/>
        </w:numPr>
        <w:spacing w:before="146" w:line="360" w:lineRule="auto"/>
        <w:ind w:left="0"/>
        <w:jc w:val="center"/>
        <w:rPr>
          <w:rFonts w:ascii="仿宋" w:hAnsi="仿宋" w:eastAsia="仿宋"/>
        </w:rPr>
      </w:pPr>
      <w:r>
        <w:rPr>
          <w:rFonts w:hint="eastAsia" w:ascii="仿宋" w:hAnsi="仿宋" w:eastAsia="仿宋"/>
        </w:rPr>
        <w:t>响应文件格式</w:t>
      </w:r>
      <w:bookmarkEnd w:id="91"/>
    </w:p>
    <w:p>
      <w:pPr>
        <w:spacing w:line="360" w:lineRule="auto"/>
        <w:rPr>
          <w:rFonts w:ascii="仿宋" w:hAnsi="仿宋" w:eastAsia="仿宋"/>
        </w:rPr>
      </w:pPr>
    </w:p>
    <w:p>
      <w:pPr>
        <w:pStyle w:val="2"/>
        <w:spacing w:before="1" w:line="360" w:lineRule="auto"/>
        <w:rPr>
          <w:rFonts w:ascii="仿宋" w:hAnsi="仿宋" w:eastAsia="仿宋"/>
          <w:b/>
          <w:sz w:val="18"/>
        </w:rPr>
      </w:pPr>
    </w:p>
    <w:p>
      <w:pPr>
        <w:spacing w:line="360" w:lineRule="auto"/>
        <w:rPr>
          <w:rFonts w:ascii="仿宋" w:hAnsi="仿宋" w:eastAsia="仿宋"/>
          <w:sz w:val="18"/>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
        <w:spacing w:line="360" w:lineRule="auto"/>
        <w:rPr>
          <w:rFonts w:ascii="仿宋" w:hAnsi="仿宋" w:eastAsia="仿宋"/>
        </w:rPr>
      </w:pPr>
      <w:r>
        <w:rPr>
          <w:rFonts w:hint="eastAsia" w:ascii="仿宋" w:hAnsi="仿宋" w:eastAsia="仿宋"/>
        </w:rPr>
        <w:br w:type="column"/>
      </w:r>
      <w:bookmarkStart w:id="92" w:name="_Toc11031_WPSOffice_Level2"/>
    </w:p>
    <w:p>
      <w:pPr>
        <w:pStyle w:val="2"/>
        <w:spacing w:line="360" w:lineRule="auto"/>
        <w:rPr>
          <w:rFonts w:ascii="仿宋" w:hAnsi="仿宋" w:eastAsia="仿宋"/>
          <w:b/>
          <w:sz w:val="52"/>
        </w:rPr>
      </w:pPr>
    </w:p>
    <w:p>
      <w:pPr>
        <w:pStyle w:val="2"/>
        <w:spacing w:line="360" w:lineRule="auto"/>
        <w:ind w:firstLine="522" w:firstLineChars="100"/>
        <w:jc w:val="center"/>
        <w:rPr>
          <w:rFonts w:ascii="仿宋" w:hAnsi="仿宋" w:eastAsia="仿宋"/>
          <w:b/>
          <w:sz w:val="52"/>
        </w:rPr>
      </w:pPr>
      <w:r>
        <w:rPr>
          <w:rFonts w:hint="eastAsia" w:ascii="仿宋" w:hAnsi="仿宋" w:eastAsia="仿宋"/>
          <w:b/>
          <w:sz w:val="52"/>
        </w:rPr>
        <w:t>青海省政府采购项目</w:t>
      </w:r>
      <w:bookmarkEnd w:id="92"/>
    </w:p>
    <w:p>
      <w:pPr>
        <w:pStyle w:val="2"/>
        <w:spacing w:line="360" w:lineRule="auto"/>
        <w:rPr>
          <w:rFonts w:ascii="仿宋" w:hAnsi="仿宋" w:eastAsia="仿宋"/>
          <w:b/>
          <w:sz w:val="52"/>
        </w:rPr>
      </w:pPr>
    </w:p>
    <w:p>
      <w:pPr>
        <w:pStyle w:val="2"/>
        <w:spacing w:before="7" w:line="360" w:lineRule="auto"/>
        <w:jc w:val="center"/>
        <w:rPr>
          <w:rFonts w:hint="eastAsia" w:ascii="仿宋" w:hAnsi="仿宋" w:eastAsia="仿宋"/>
          <w:b/>
          <w:sz w:val="56"/>
          <w:lang w:val="en-US" w:eastAsia="zh-CN"/>
        </w:rPr>
      </w:pPr>
      <w:r>
        <w:rPr>
          <w:rFonts w:hint="eastAsia" w:ascii="仿宋" w:hAnsi="仿宋" w:eastAsia="仿宋"/>
          <w:b/>
          <w:sz w:val="56"/>
          <w:lang w:val="en-US" w:eastAsia="zh-CN"/>
        </w:rPr>
        <w:t>响应文件</w:t>
      </w:r>
    </w:p>
    <w:p>
      <w:pPr>
        <w:pStyle w:val="2"/>
        <w:spacing w:line="360" w:lineRule="auto"/>
        <w:rPr>
          <w:rFonts w:ascii="仿宋" w:hAnsi="仿宋" w:eastAsia="仿宋"/>
          <w:b/>
          <w:sz w:val="20"/>
        </w:rPr>
      </w:pPr>
    </w:p>
    <w:p>
      <w:pPr>
        <w:pStyle w:val="2"/>
        <w:spacing w:line="360" w:lineRule="auto"/>
        <w:rPr>
          <w:rFonts w:ascii="仿宋" w:hAnsi="仿宋" w:eastAsia="仿宋"/>
          <w:b/>
          <w:sz w:val="20"/>
        </w:rPr>
      </w:pPr>
    </w:p>
    <w:p>
      <w:pPr>
        <w:tabs>
          <w:tab w:val="left" w:pos="7101"/>
        </w:tabs>
        <w:spacing w:before="61" w:line="360" w:lineRule="auto"/>
        <w:ind w:right="58" w:firstLine="1084" w:firstLineChars="300"/>
        <w:rPr>
          <w:rFonts w:ascii="仿宋" w:hAnsi="仿宋" w:eastAsia="仿宋"/>
          <w:b/>
          <w:spacing w:val="3"/>
          <w:w w:val="95"/>
          <w:sz w:val="36"/>
          <w:u w:val="single"/>
          <w:lang w:val="en-US"/>
        </w:rPr>
      </w:pPr>
      <w:r>
        <w:rPr>
          <w:rFonts w:hint="eastAsia" w:ascii="仿宋" w:hAnsi="仿宋" w:eastAsia="仿宋"/>
          <w:b/>
          <w:sz w:val="36"/>
        </w:rPr>
        <w:t>采购项目编号：</w:t>
      </w:r>
      <w:r>
        <w:rPr>
          <w:rFonts w:hint="eastAsia" w:ascii="仿宋" w:hAnsi="仿宋" w:eastAsia="仿宋"/>
          <w:b/>
          <w:sz w:val="36"/>
          <w:u w:val="thick"/>
          <w:lang w:val="en-US"/>
        </w:rPr>
        <w:t xml:space="preserve">                     </w:t>
      </w:r>
    </w:p>
    <w:p>
      <w:pPr>
        <w:tabs>
          <w:tab w:val="left" w:pos="7101"/>
        </w:tabs>
        <w:spacing w:before="61" w:line="360" w:lineRule="auto"/>
        <w:ind w:right="58" w:firstLine="1084" w:firstLineChars="300"/>
        <w:rPr>
          <w:rFonts w:ascii="仿宋" w:hAnsi="仿宋" w:eastAsia="仿宋"/>
          <w:b/>
          <w:sz w:val="36"/>
          <w:u w:val="single"/>
          <w:lang w:val="en-US"/>
        </w:rPr>
      </w:pPr>
      <w:r>
        <w:rPr>
          <w:rFonts w:hint="eastAsia" w:ascii="仿宋" w:hAnsi="仿宋" w:eastAsia="仿宋"/>
          <w:b/>
          <w:sz w:val="36"/>
        </w:rPr>
        <w:t>采购项目名称：</w:t>
      </w:r>
      <w:r>
        <w:rPr>
          <w:rFonts w:hint="eastAsia" w:ascii="仿宋" w:hAnsi="仿宋" w:eastAsia="仿宋"/>
          <w:b/>
          <w:sz w:val="36"/>
          <w:u w:val="thick"/>
          <w:lang w:val="en-US"/>
        </w:rPr>
        <w:t xml:space="preserve">                     </w:t>
      </w:r>
    </w:p>
    <w:p>
      <w:pPr>
        <w:tabs>
          <w:tab w:val="left" w:pos="1600"/>
          <w:tab w:val="left" w:pos="2323"/>
          <w:tab w:val="left" w:pos="8108"/>
        </w:tabs>
        <w:spacing w:before="50" w:line="360" w:lineRule="auto"/>
        <w:ind w:right="988"/>
        <w:jc w:val="center"/>
        <w:rPr>
          <w:rFonts w:ascii="仿宋" w:hAnsi="仿宋" w:eastAsia="仿宋"/>
          <w:b/>
          <w:spacing w:val="-14"/>
          <w:sz w:val="36"/>
          <w:lang w:val="en-US"/>
        </w:rPr>
      </w:pPr>
      <w:r>
        <w:rPr>
          <w:rFonts w:hint="eastAsia" w:ascii="仿宋" w:hAnsi="仿宋" w:eastAsia="仿宋"/>
          <w:b/>
          <w:spacing w:val="-14"/>
          <w:sz w:val="36"/>
          <w:lang w:val="en-US"/>
        </w:rPr>
        <w:t>供应商</w:t>
      </w:r>
      <w:r>
        <w:rPr>
          <w:rFonts w:hint="eastAsia" w:ascii="仿宋" w:hAnsi="仿宋" w:eastAsia="仿宋"/>
          <w:b/>
          <w:spacing w:val="-14"/>
          <w:sz w:val="36"/>
        </w:rPr>
        <w:t>：</w:t>
      </w:r>
      <w:r>
        <w:rPr>
          <w:rFonts w:hint="eastAsia" w:ascii="仿宋" w:hAnsi="仿宋" w:eastAsia="仿宋"/>
          <w:b/>
          <w:sz w:val="36"/>
          <w:u w:val="thick"/>
          <w:lang w:val="en-US"/>
        </w:rPr>
        <w:t xml:space="preserve">                    </w:t>
      </w:r>
      <w:r>
        <w:rPr>
          <w:rFonts w:hint="eastAsia" w:ascii="仿宋" w:hAnsi="仿宋" w:eastAsia="仿宋"/>
          <w:b/>
          <w:sz w:val="36"/>
          <w:lang w:val="en-US"/>
        </w:rPr>
        <w:t>（</w:t>
      </w:r>
      <w:r>
        <w:rPr>
          <w:rFonts w:hint="eastAsia" w:ascii="仿宋" w:hAnsi="仿宋" w:eastAsia="仿宋"/>
          <w:b/>
          <w:spacing w:val="-14"/>
          <w:sz w:val="36"/>
          <w:lang w:val="en-US"/>
        </w:rPr>
        <w:t>盖章）</w:t>
      </w:r>
    </w:p>
    <w:p>
      <w:pPr>
        <w:tabs>
          <w:tab w:val="left" w:pos="1600"/>
          <w:tab w:val="left" w:pos="2323"/>
          <w:tab w:val="left" w:pos="8108"/>
        </w:tabs>
        <w:spacing w:before="50" w:line="360" w:lineRule="auto"/>
        <w:ind w:right="988"/>
        <w:jc w:val="center"/>
        <w:rPr>
          <w:rFonts w:ascii="仿宋" w:hAnsi="仿宋" w:eastAsia="仿宋"/>
          <w:b/>
          <w:spacing w:val="-14"/>
          <w:sz w:val="36"/>
          <w:lang w:val="en-US"/>
        </w:rPr>
      </w:pPr>
      <w:r>
        <w:rPr>
          <w:rFonts w:hint="eastAsia" w:ascii="仿宋" w:hAnsi="仿宋" w:eastAsia="仿宋"/>
          <w:b/>
          <w:sz w:val="36"/>
        </w:rPr>
        <w:t>法定代表人或委托代理人：</w:t>
      </w:r>
      <w:r>
        <w:rPr>
          <w:rFonts w:hint="eastAsia" w:ascii="仿宋" w:hAnsi="仿宋" w:eastAsia="仿宋"/>
          <w:b/>
          <w:sz w:val="36"/>
          <w:u w:val="thick"/>
          <w:lang w:val="en-US"/>
        </w:rPr>
        <w:t xml:space="preserve">        </w:t>
      </w:r>
      <w:r>
        <w:rPr>
          <w:rFonts w:hint="eastAsia" w:ascii="仿宋" w:hAnsi="仿宋" w:eastAsia="仿宋"/>
          <w:b/>
          <w:sz w:val="36"/>
          <w:lang w:val="en-US"/>
        </w:rPr>
        <w:t>（签字或盖章）</w:t>
      </w:r>
    </w:p>
    <w:p>
      <w:pPr>
        <w:tabs>
          <w:tab w:val="left" w:pos="1600"/>
          <w:tab w:val="left" w:pos="2323"/>
          <w:tab w:val="left" w:pos="8108"/>
        </w:tabs>
        <w:spacing w:before="50" w:line="360" w:lineRule="auto"/>
        <w:ind w:right="988"/>
        <w:jc w:val="center"/>
        <w:rPr>
          <w:rFonts w:ascii="仿宋" w:hAnsi="仿宋" w:eastAsia="仿宋"/>
          <w:sz w:val="36"/>
        </w:rPr>
        <w:sectPr>
          <w:type w:val="continuous"/>
          <w:pgSz w:w="11910" w:h="16840"/>
          <w:pgMar w:top="1440" w:right="1196" w:bottom="1440" w:left="1196" w:header="720" w:footer="720"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36"/>
          <w:lang w:val="en-US"/>
        </w:rPr>
        <w:t xml:space="preserve">  </w:t>
      </w:r>
      <w:r>
        <w:rPr>
          <w:rFonts w:hint="eastAsia" w:ascii="仿宋" w:hAnsi="仿宋" w:eastAsia="仿宋"/>
          <w:b/>
          <w:sz w:val="36"/>
        </w:rPr>
        <w:t>年</w:t>
      </w:r>
      <w:r>
        <w:rPr>
          <w:rFonts w:hint="eastAsia" w:ascii="仿宋" w:hAnsi="仿宋" w:eastAsia="仿宋"/>
          <w:b/>
          <w:sz w:val="36"/>
          <w:lang w:val="en-US"/>
        </w:rPr>
        <w:t xml:space="preserve">    </w:t>
      </w:r>
      <w:r>
        <w:rPr>
          <w:rFonts w:hint="eastAsia" w:ascii="仿宋" w:hAnsi="仿宋" w:eastAsia="仿宋"/>
          <w:b/>
          <w:sz w:val="36"/>
        </w:rPr>
        <w:t>月</w:t>
      </w:r>
      <w:r>
        <w:rPr>
          <w:rFonts w:hint="eastAsia" w:ascii="仿宋" w:hAnsi="仿宋" w:eastAsia="仿宋"/>
          <w:b/>
          <w:sz w:val="36"/>
          <w:lang w:val="en-US"/>
        </w:rPr>
        <w:t xml:space="preserve">    </w:t>
      </w:r>
      <w:r>
        <w:rPr>
          <w:rFonts w:hint="eastAsia" w:ascii="仿宋" w:hAnsi="仿宋" w:eastAsia="仿宋"/>
          <w:b/>
          <w:sz w:val="36"/>
        </w:rPr>
        <w:t>日</w:t>
      </w:r>
    </w:p>
    <w:p>
      <w:pPr>
        <w:spacing w:before="66" w:line="360" w:lineRule="auto"/>
        <w:ind w:left="508"/>
        <w:jc w:val="center"/>
        <w:rPr>
          <w:rFonts w:ascii="仿宋" w:hAnsi="仿宋" w:eastAsia="仿宋"/>
          <w:b/>
          <w:sz w:val="24"/>
        </w:rPr>
      </w:pPr>
      <w:r>
        <w:rPr>
          <w:rFonts w:hint="eastAsia" w:ascii="仿宋" w:hAnsi="仿宋" w:eastAsia="仿宋"/>
          <w:b/>
          <w:sz w:val="24"/>
        </w:rPr>
        <w:t>目录</w:t>
      </w:r>
    </w:p>
    <w:p>
      <w:pPr>
        <w:pStyle w:val="2"/>
        <w:spacing w:before="9" w:line="360" w:lineRule="auto"/>
        <w:rPr>
          <w:rFonts w:ascii="仿宋" w:hAnsi="仿宋" w:eastAsia="仿宋"/>
          <w:b/>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响应函</w:t>
      </w:r>
      <w:r>
        <w:rPr>
          <w:rFonts w:hint="eastAsia" w:ascii="仿宋" w:hAnsi="仿宋" w:eastAsia="仿宋"/>
          <w:sz w:val="24"/>
        </w:rPr>
        <w:tab/>
      </w:r>
      <w:r>
        <w:rPr>
          <w:rFonts w:hint="eastAsia" w:ascii="仿宋" w:hAnsi="仿宋" w:eastAsia="仿宋"/>
          <w:sz w:val="24"/>
        </w:rPr>
        <w:t>所在页码</w:t>
      </w:r>
    </w:p>
    <w:p>
      <w:pPr>
        <w:pStyle w:val="2"/>
        <w:spacing w:before="7"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法定代表人证明书</w:t>
      </w:r>
      <w:r>
        <w:rPr>
          <w:rFonts w:hint="eastAsia" w:ascii="仿宋" w:hAnsi="仿宋" w:eastAsia="仿宋"/>
          <w:sz w:val="24"/>
        </w:rPr>
        <w:tab/>
      </w:r>
      <w:r>
        <w:rPr>
          <w:rFonts w:hint="eastAsia" w:ascii="仿宋" w:hAnsi="仿宋" w:eastAsia="仿宋"/>
          <w:sz w:val="24"/>
        </w:rPr>
        <w:t>所在页码</w:t>
      </w:r>
    </w:p>
    <w:p>
      <w:pPr>
        <w:pStyle w:val="2"/>
        <w:spacing w:before="6"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法定代表人授权书</w:t>
      </w:r>
      <w:r>
        <w:rPr>
          <w:rFonts w:hint="eastAsia" w:ascii="仿宋" w:hAnsi="仿宋" w:eastAsia="仿宋"/>
          <w:sz w:val="24"/>
        </w:rPr>
        <w:tab/>
      </w:r>
      <w:r>
        <w:rPr>
          <w:rFonts w:hint="eastAsia" w:ascii="仿宋" w:hAnsi="仿宋" w:eastAsia="仿宋"/>
          <w:sz w:val="24"/>
        </w:rPr>
        <w:t>所在页码</w:t>
      </w:r>
    </w:p>
    <w:p>
      <w:pPr>
        <w:pStyle w:val="2"/>
        <w:spacing w:before="9"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lang w:val="en-US"/>
        </w:rPr>
        <w:t>供应商</w:t>
      </w:r>
      <w:r>
        <w:rPr>
          <w:rFonts w:hint="eastAsia" w:ascii="仿宋" w:hAnsi="仿宋" w:eastAsia="仿宋"/>
          <w:sz w:val="24"/>
        </w:rPr>
        <w:t>承诺函</w:t>
      </w:r>
      <w:r>
        <w:rPr>
          <w:rFonts w:hint="eastAsia" w:ascii="仿宋" w:hAnsi="仿宋" w:eastAsia="仿宋"/>
          <w:sz w:val="24"/>
        </w:rPr>
        <w:tab/>
      </w:r>
      <w:r>
        <w:rPr>
          <w:rFonts w:hint="eastAsia" w:ascii="仿宋" w:hAnsi="仿宋" w:eastAsia="仿宋"/>
          <w:sz w:val="24"/>
        </w:rPr>
        <w:t>所在页码</w:t>
      </w:r>
    </w:p>
    <w:p>
      <w:pPr>
        <w:pStyle w:val="2"/>
        <w:spacing w:before="7" w:line="360" w:lineRule="auto"/>
        <w:rPr>
          <w:rFonts w:ascii="仿宋" w:hAnsi="仿宋" w:eastAsia="仿宋"/>
        </w:rPr>
      </w:pPr>
    </w:p>
    <w:p>
      <w:pPr>
        <w:pStyle w:val="22"/>
        <w:numPr>
          <w:ilvl w:val="0"/>
          <w:numId w:val="7"/>
        </w:numPr>
        <w:tabs>
          <w:tab w:val="left" w:pos="1124"/>
          <w:tab w:val="left" w:leader="dot" w:pos="7842"/>
        </w:tabs>
        <w:spacing w:before="1" w:line="360" w:lineRule="auto"/>
        <w:ind w:hanging="615"/>
        <w:rPr>
          <w:rFonts w:ascii="仿宋" w:hAnsi="仿宋" w:eastAsia="仿宋"/>
          <w:sz w:val="24"/>
        </w:rPr>
      </w:pPr>
      <w:r>
        <w:rPr>
          <w:rFonts w:hint="eastAsia" w:ascii="仿宋" w:hAnsi="仿宋" w:eastAsia="仿宋"/>
          <w:sz w:val="24"/>
          <w:lang w:val="en-US"/>
        </w:rPr>
        <w:t>供应商</w:t>
      </w:r>
      <w:r>
        <w:rPr>
          <w:rFonts w:hint="eastAsia" w:ascii="仿宋" w:hAnsi="仿宋" w:eastAsia="仿宋"/>
          <w:sz w:val="24"/>
        </w:rPr>
        <w:t>诚信承诺书</w:t>
      </w:r>
      <w:r>
        <w:rPr>
          <w:rFonts w:hint="eastAsia" w:ascii="仿宋" w:hAnsi="仿宋" w:eastAsia="仿宋"/>
          <w:sz w:val="24"/>
        </w:rPr>
        <w:tab/>
      </w:r>
      <w:r>
        <w:rPr>
          <w:rFonts w:hint="eastAsia" w:ascii="仿宋" w:hAnsi="仿宋" w:eastAsia="仿宋"/>
          <w:sz w:val="24"/>
        </w:rPr>
        <w:t>所在页码</w:t>
      </w:r>
    </w:p>
    <w:p>
      <w:pPr>
        <w:pStyle w:val="2"/>
        <w:spacing w:before="6"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资格证明材料</w:t>
      </w:r>
      <w:r>
        <w:rPr>
          <w:rFonts w:hint="eastAsia" w:ascii="仿宋" w:hAnsi="仿宋" w:eastAsia="仿宋"/>
          <w:sz w:val="24"/>
        </w:rPr>
        <w:tab/>
      </w:r>
      <w:r>
        <w:rPr>
          <w:rFonts w:hint="eastAsia" w:ascii="仿宋" w:hAnsi="仿宋" w:eastAsia="仿宋"/>
          <w:sz w:val="24"/>
        </w:rPr>
        <w:t>所在页码</w:t>
      </w:r>
    </w:p>
    <w:p>
      <w:pPr>
        <w:pStyle w:val="2"/>
        <w:spacing w:before="9"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财务状况报告，依法缴纳税收和社会保障资金的相关材料</w:t>
      </w:r>
      <w:r>
        <w:rPr>
          <w:rFonts w:hint="eastAsia" w:ascii="仿宋" w:hAnsi="仿宋" w:eastAsia="仿宋"/>
          <w:sz w:val="24"/>
        </w:rPr>
        <w:tab/>
      </w:r>
      <w:r>
        <w:rPr>
          <w:rFonts w:hint="eastAsia" w:ascii="仿宋" w:hAnsi="仿宋" w:eastAsia="仿宋"/>
          <w:sz w:val="24"/>
        </w:rPr>
        <w:t>所在页码</w:t>
      </w:r>
    </w:p>
    <w:p>
      <w:pPr>
        <w:pStyle w:val="2"/>
        <w:spacing w:before="7"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具备履行合同所必需的设备和专业技术能力的证明材料</w:t>
      </w:r>
      <w:r>
        <w:rPr>
          <w:rFonts w:hint="eastAsia" w:ascii="仿宋" w:hAnsi="仿宋" w:eastAsia="仿宋"/>
          <w:sz w:val="24"/>
        </w:rPr>
        <w:tab/>
      </w:r>
      <w:r>
        <w:rPr>
          <w:rFonts w:hint="eastAsia" w:ascii="仿宋" w:hAnsi="仿宋" w:eastAsia="仿宋"/>
          <w:sz w:val="24"/>
        </w:rPr>
        <w:t>所在页码</w:t>
      </w:r>
    </w:p>
    <w:p>
      <w:pPr>
        <w:pStyle w:val="2"/>
        <w:spacing w:before="9" w:line="360" w:lineRule="auto"/>
        <w:rPr>
          <w:rFonts w:ascii="仿宋" w:hAnsi="仿宋" w:eastAsia="仿宋"/>
        </w:rPr>
      </w:pPr>
    </w:p>
    <w:p>
      <w:pPr>
        <w:pStyle w:val="22"/>
        <w:numPr>
          <w:ilvl w:val="0"/>
          <w:numId w:val="7"/>
        </w:numPr>
        <w:tabs>
          <w:tab w:val="left" w:pos="1124"/>
          <w:tab w:val="left" w:leader="dot" w:pos="7842"/>
        </w:tabs>
        <w:spacing w:before="0" w:line="360" w:lineRule="auto"/>
        <w:ind w:hanging="615"/>
        <w:rPr>
          <w:rFonts w:ascii="仿宋" w:hAnsi="仿宋" w:eastAsia="仿宋"/>
          <w:sz w:val="24"/>
        </w:rPr>
      </w:pPr>
      <w:r>
        <w:rPr>
          <w:rFonts w:hint="eastAsia" w:ascii="仿宋" w:hAnsi="仿宋" w:eastAsia="仿宋"/>
          <w:sz w:val="24"/>
        </w:rPr>
        <w:t>无重大违法记录声明</w:t>
      </w:r>
      <w:r>
        <w:rPr>
          <w:rFonts w:hint="eastAsia" w:ascii="仿宋" w:hAnsi="仿宋" w:eastAsia="仿宋"/>
          <w:sz w:val="24"/>
        </w:rPr>
        <w:tab/>
      </w:r>
      <w:r>
        <w:rPr>
          <w:rFonts w:hint="eastAsia" w:ascii="仿宋" w:hAnsi="仿宋" w:eastAsia="仿宋"/>
          <w:sz w:val="24"/>
        </w:rPr>
        <w:t>所在页码</w:t>
      </w:r>
    </w:p>
    <w:p>
      <w:pPr>
        <w:pStyle w:val="2"/>
        <w:spacing w:before="7" w:line="360" w:lineRule="auto"/>
        <w:rPr>
          <w:rFonts w:ascii="仿宋" w:hAnsi="仿宋" w:eastAsia="仿宋"/>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rPr>
        <w:t>谈判保证金证明</w:t>
      </w:r>
      <w:r>
        <w:rPr>
          <w:rFonts w:hint="eastAsia" w:ascii="仿宋" w:hAnsi="仿宋" w:eastAsia="仿宋"/>
          <w:sz w:val="24"/>
          <w:lang w:val="en-US"/>
        </w:rPr>
        <w:t xml:space="preserve"> </w:t>
      </w:r>
      <w:r>
        <w:rPr>
          <w:rFonts w:hint="eastAsia" w:ascii="仿宋" w:hAnsi="仿宋" w:eastAsia="仿宋"/>
          <w:sz w:val="24"/>
        </w:rPr>
        <w:tab/>
      </w:r>
      <w:r>
        <w:rPr>
          <w:rFonts w:hint="eastAsia" w:ascii="仿宋" w:hAnsi="仿宋" w:eastAsia="仿宋"/>
          <w:sz w:val="24"/>
          <w:lang w:val="en-US"/>
        </w:rPr>
        <w:t xml:space="preserve"> </w:t>
      </w:r>
      <w:r>
        <w:rPr>
          <w:rFonts w:hint="eastAsia" w:ascii="仿宋" w:hAnsi="仿宋" w:eastAsia="仿宋"/>
          <w:sz w:val="24"/>
        </w:rPr>
        <w:t>所在页码</w:t>
      </w:r>
    </w:p>
    <w:p>
      <w:pPr>
        <w:pStyle w:val="22"/>
        <w:spacing w:line="360" w:lineRule="auto"/>
        <w:ind w:left="0" w:firstLine="0"/>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lang w:val="en-US"/>
        </w:rPr>
        <w:t>首次报价</w:t>
      </w:r>
      <w:r>
        <w:rPr>
          <w:rFonts w:hint="eastAsia" w:ascii="仿宋" w:hAnsi="仿宋" w:eastAsia="仿宋"/>
          <w:sz w:val="24"/>
          <w:szCs w:val="24"/>
        </w:rPr>
        <w:t>一览表（报价表）</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分项报价表</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技术规格响应表</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投标产品相关资料</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5"/>
        </w:tabs>
        <w:spacing w:before="0" w:line="360" w:lineRule="auto"/>
        <w:ind w:left="1258" w:hanging="750"/>
        <w:rPr>
          <w:rFonts w:ascii="仿宋" w:hAnsi="仿宋" w:eastAsia="仿宋"/>
          <w:sz w:val="24"/>
        </w:rPr>
      </w:pPr>
      <w:r>
        <w:rPr>
          <w:rFonts w:hint="eastAsia" w:ascii="仿宋" w:hAnsi="仿宋" w:eastAsia="仿宋"/>
          <w:sz w:val="24"/>
          <w:szCs w:val="24"/>
        </w:rPr>
        <w:t>供应商的业绩证明材料</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声明函</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残疾人福利性单位声明函</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4"/>
        </w:tabs>
        <w:spacing w:before="0" w:line="360" w:lineRule="auto"/>
        <w:ind w:left="1258" w:hanging="750"/>
        <w:rPr>
          <w:rFonts w:ascii="仿宋" w:hAnsi="仿宋" w:eastAsia="仿宋"/>
          <w:sz w:val="24"/>
        </w:rPr>
      </w:pPr>
      <w:r>
        <w:rPr>
          <w:rFonts w:hint="eastAsia" w:ascii="仿宋" w:hAnsi="仿宋" w:eastAsia="仿宋"/>
          <w:sz w:val="24"/>
          <w:szCs w:val="24"/>
        </w:rPr>
        <w:t>供应商认为在其他方面有必要说明的事项</w:t>
      </w:r>
      <w:r>
        <w:rPr>
          <w:rFonts w:hint="eastAsia" w:ascii="仿宋" w:hAnsi="仿宋" w:eastAsia="仿宋"/>
          <w:sz w:val="24"/>
          <w:szCs w:val="24"/>
        </w:rPr>
        <w:tab/>
      </w:r>
      <w:r>
        <w:rPr>
          <w:rFonts w:hint="eastAsia" w:ascii="仿宋" w:hAnsi="仿宋" w:eastAsia="仿宋"/>
          <w:sz w:val="24"/>
          <w:szCs w:val="24"/>
        </w:rPr>
        <w:t>所在页码</w:t>
      </w:r>
    </w:p>
    <w:p>
      <w:pPr>
        <w:pStyle w:val="22"/>
        <w:spacing w:line="360" w:lineRule="auto"/>
        <w:rPr>
          <w:rFonts w:ascii="仿宋" w:hAnsi="仿宋" w:eastAsia="仿宋"/>
          <w:sz w:val="24"/>
        </w:rPr>
      </w:pPr>
    </w:p>
    <w:p>
      <w:pPr>
        <w:pStyle w:val="22"/>
        <w:numPr>
          <w:ilvl w:val="0"/>
          <w:numId w:val="7"/>
        </w:numPr>
        <w:tabs>
          <w:tab w:val="left" w:pos="1259"/>
          <w:tab w:val="left" w:leader="dot" w:pos="7735"/>
        </w:tabs>
        <w:spacing w:before="0" w:line="360" w:lineRule="auto"/>
        <w:ind w:left="1258" w:hanging="750"/>
        <w:rPr>
          <w:rFonts w:ascii="仿宋" w:hAnsi="仿宋" w:eastAsia="仿宋"/>
          <w:sz w:val="24"/>
        </w:rPr>
      </w:pPr>
      <w:r>
        <w:rPr>
          <w:rFonts w:hint="eastAsia" w:ascii="仿宋" w:hAnsi="仿宋" w:eastAsia="仿宋"/>
          <w:sz w:val="24"/>
          <w:szCs w:val="24"/>
        </w:rPr>
        <w:t>最终报价表</w:t>
      </w:r>
      <w:r>
        <w:rPr>
          <w:rFonts w:hint="eastAsia" w:ascii="仿宋" w:hAnsi="仿宋" w:eastAsia="仿宋"/>
          <w:sz w:val="24"/>
        </w:rPr>
        <w:tab/>
      </w:r>
      <w:r>
        <w:rPr>
          <w:rFonts w:hint="eastAsia" w:ascii="仿宋" w:hAnsi="仿宋" w:eastAsia="仿宋"/>
          <w:sz w:val="24"/>
        </w:rPr>
        <w:t>所在页码</w:t>
      </w:r>
    </w:p>
    <w:p>
      <w:pPr>
        <w:pStyle w:val="13"/>
        <w:spacing w:line="360" w:lineRule="auto"/>
        <w:ind w:left="2300" w:hanging="1200"/>
        <w:rPr>
          <w:rFonts w:ascii="仿宋" w:hAnsi="仿宋" w:eastAsia="仿宋"/>
          <w:highlight w:val="yellow"/>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8"/>
        </w:numPr>
        <w:tabs>
          <w:tab w:val="left" w:pos="1228"/>
        </w:tabs>
        <w:spacing w:before="135" w:line="360" w:lineRule="auto"/>
        <w:ind w:left="1227"/>
        <w:rPr>
          <w:rFonts w:ascii="仿宋" w:hAnsi="仿宋" w:eastAsia="仿宋"/>
          <w:b/>
          <w:sz w:val="26"/>
        </w:rPr>
      </w:pPr>
      <w:bookmarkStart w:id="93" w:name="_bookmark42"/>
      <w:bookmarkEnd w:id="93"/>
      <w:r>
        <w:rPr>
          <w:rFonts w:hint="eastAsia" w:ascii="仿宋" w:hAnsi="仿宋" w:eastAsia="仿宋"/>
          <w:b/>
          <w:sz w:val="28"/>
        </w:rPr>
        <w:t>响应函</w:t>
      </w:r>
    </w:p>
    <w:p>
      <w:pPr>
        <w:pStyle w:val="2"/>
        <w:spacing w:before="3" w:line="360" w:lineRule="auto"/>
        <w:rPr>
          <w:rFonts w:ascii="仿宋" w:hAnsi="仿宋" w:eastAsia="仿宋"/>
          <w:b/>
          <w:sz w:val="26"/>
        </w:rPr>
      </w:pPr>
    </w:p>
    <w:p>
      <w:pPr>
        <w:spacing w:before="55" w:line="360" w:lineRule="auto"/>
        <w:ind w:left="875" w:right="988"/>
        <w:jc w:val="center"/>
        <w:rPr>
          <w:rFonts w:ascii="仿宋" w:hAnsi="仿宋" w:eastAsia="仿宋"/>
          <w:b/>
          <w:sz w:val="32"/>
        </w:rPr>
      </w:pPr>
      <w:r>
        <w:rPr>
          <w:rFonts w:hint="eastAsia" w:ascii="仿宋" w:hAnsi="仿宋" w:eastAsia="仿宋"/>
          <w:b/>
          <w:sz w:val="32"/>
        </w:rPr>
        <w:t>响应函</w:t>
      </w: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9" w:line="360" w:lineRule="auto"/>
        <w:rPr>
          <w:rFonts w:ascii="仿宋" w:hAnsi="仿宋" w:eastAsia="仿宋"/>
          <w:b/>
        </w:rPr>
      </w:pPr>
    </w:p>
    <w:p>
      <w:pPr>
        <w:pStyle w:val="2"/>
        <w:spacing w:line="360" w:lineRule="auto"/>
        <w:ind w:left="8" w:right="57" w:rightChars="26" w:firstLine="650" w:firstLineChars="271"/>
        <w:rPr>
          <w:rFonts w:ascii="仿宋" w:hAnsi="仿宋" w:eastAsia="仿宋"/>
        </w:rPr>
      </w:pPr>
      <w:r>
        <w:rPr>
          <w:rFonts w:hint="eastAsia" w:ascii="仿宋" w:hAnsi="仿宋" w:eastAsia="仿宋"/>
        </w:rPr>
        <w:t>我们收到</w:t>
      </w:r>
      <w:r>
        <w:rPr>
          <w:rFonts w:hint="eastAsia" w:ascii="仿宋" w:hAnsi="仿宋" w:eastAsia="仿宋"/>
          <w:u w:val="single"/>
        </w:rPr>
        <w:t>采购项目名称（采购项目编号）谈判</w:t>
      </w:r>
      <w:r>
        <w:rPr>
          <w:rFonts w:hint="eastAsia" w:ascii="仿宋" w:hAnsi="仿宋" w:eastAsia="仿宋"/>
        </w:rPr>
        <w:t>文件，经研究，法定代表人（姓名、职务）正式授权（委托代理人姓名、职务）代表</w:t>
      </w:r>
      <w:r>
        <w:rPr>
          <w:rFonts w:hint="eastAsia" w:ascii="仿宋" w:hAnsi="仿宋" w:eastAsia="仿宋"/>
          <w:lang w:val="en-US"/>
        </w:rPr>
        <w:t>供应商</w:t>
      </w:r>
      <w:r>
        <w:rPr>
          <w:rFonts w:hint="eastAsia" w:ascii="仿宋" w:hAnsi="仿宋" w:eastAsia="仿宋"/>
        </w:rPr>
        <w:t>（</w:t>
      </w:r>
      <w:r>
        <w:rPr>
          <w:rFonts w:hint="eastAsia" w:ascii="仿宋" w:hAnsi="仿宋" w:eastAsia="仿宋"/>
          <w:lang w:val="en-US"/>
        </w:rPr>
        <w:t>供应商</w:t>
      </w:r>
      <w:r>
        <w:rPr>
          <w:rFonts w:hint="eastAsia" w:ascii="仿宋" w:hAnsi="仿宋" w:eastAsia="仿宋"/>
        </w:rPr>
        <w:t>名称、地址）提交</w:t>
      </w:r>
      <w:r>
        <w:rPr>
          <w:rFonts w:hint="eastAsia" w:ascii="仿宋" w:hAnsi="仿宋" w:eastAsia="仿宋"/>
          <w:lang w:val="en-US"/>
        </w:rPr>
        <w:t>谈判</w:t>
      </w:r>
      <w:r>
        <w:rPr>
          <w:rFonts w:hint="eastAsia" w:ascii="仿宋" w:hAnsi="仿宋" w:eastAsia="仿宋"/>
        </w:rPr>
        <w:t>响应文件。</w:t>
      </w:r>
    </w:p>
    <w:p>
      <w:pPr>
        <w:pStyle w:val="2"/>
        <w:spacing w:before="6" w:line="360" w:lineRule="auto"/>
        <w:ind w:left="8" w:right="57" w:rightChars="26" w:firstLine="650" w:firstLineChars="271"/>
        <w:rPr>
          <w:rFonts w:ascii="仿宋" w:hAnsi="仿宋" w:eastAsia="仿宋"/>
        </w:rPr>
      </w:pPr>
      <w:r>
        <w:rPr>
          <w:rFonts w:hint="eastAsia" w:ascii="仿宋" w:hAnsi="仿宋" w:eastAsia="仿宋"/>
        </w:rPr>
        <w:t>据此函，签字代表宣布同意如下：</w:t>
      </w:r>
    </w:p>
    <w:p>
      <w:pPr>
        <w:pStyle w:val="22"/>
        <w:numPr>
          <w:ilvl w:val="1"/>
          <w:numId w:val="8"/>
        </w:numPr>
        <w:tabs>
          <w:tab w:val="left" w:pos="1193"/>
        </w:tabs>
        <w:spacing w:before="158" w:line="360" w:lineRule="auto"/>
        <w:ind w:left="8" w:right="57" w:rightChars="26" w:firstLine="650" w:firstLineChars="271"/>
        <w:rPr>
          <w:rFonts w:ascii="仿宋" w:hAnsi="仿宋" w:eastAsia="仿宋"/>
          <w:sz w:val="24"/>
        </w:rPr>
      </w:pPr>
      <w:r>
        <w:rPr>
          <w:rFonts w:hint="eastAsia" w:ascii="仿宋" w:hAnsi="仿宋" w:eastAsia="仿宋"/>
          <w:sz w:val="24"/>
        </w:rPr>
        <w:t>我方已详阅谈判文件的全部内容，包括澄清、修改条款等有关附件，承诺对其完全理解并接受。</w:t>
      </w:r>
    </w:p>
    <w:p>
      <w:pPr>
        <w:pStyle w:val="22"/>
        <w:numPr>
          <w:ilvl w:val="1"/>
          <w:numId w:val="8"/>
        </w:numPr>
        <w:tabs>
          <w:tab w:val="left" w:pos="1193"/>
          <w:tab w:val="left" w:pos="6288"/>
        </w:tabs>
        <w:spacing w:before="0" w:line="360" w:lineRule="auto"/>
        <w:ind w:left="8" w:right="57" w:rightChars="26" w:firstLine="644" w:firstLineChars="271"/>
        <w:rPr>
          <w:rFonts w:ascii="仿宋" w:hAnsi="仿宋" w:eastAsia="仿宋"/>
          <w:sz w:val="24"/>
        </w:rPr>
      </w:pPr>
      <w:r>
        <w:rPr>
          <w:rFonts w:hint="eastAsia" w:ascii="仿宋" w:hAnsi="仿宋" w:eastAsia="仿宋"/>
          <w:spacing w:val="-1"/>
          <w:sz w:val="24"/>
        </w:rPr>
        <w:t>谈判</w:t>
      </w:r>
      <w:r>
        <w:rPr>
          <w:rFonts w:hint="eastAsia" w:ascii="仿宋" w:hAnsi="仿宋" w:eastAsia="仿宋"/>
          <w:sz w:val="24"/>
        </w:rPr>
        <w:t>有效期</w:t>
      </w:r>
      <w:r>
        <w:rPr>
          <w:rFonts w:hint="eastAsia" w:ascii="仿宋" w:hAnsi="仿宋" w:eastAsia="仿宋"/>
          <w:spacing w:val="3"/>
          <w:sz w:val="24"/>
        </w:rPr>
        <w:t>：</w:t>
      </w:r>
      <w:r>
        <w:rPr>
          <w:rFonts w:hint="eastAsia" w:ascii="仿宋" w:hAnsi="仿宋" w:eastAsia="仿宋"/>
          <w:sz w:val="24"/>
        </w:rPr>
        <w:t>从提交</w:t>
      </w:r>
      <w:r>
        <w:rPr>
          <w:rFonts w:hint="eastAsia" w:ascii="仿宋" w:hAnsi="仿宋" w:eastAsia="仿宋"/>
          <w:sz w:val="24"/>
          <w:lang w:val="en-US"/>
        </w:rPr>
        <w:t>谈判</w:t>
      </w:r>
      <w:r>
        <w:rPr>
          <w:rFonts w:hint="eastAsia" w:ascii="仿宋" w:hAnsi="仿宋" w:eastAsia="仿宋"/>
          <w:sz w:val="24"/>
        </w:rPr>
        <w:t>响应文件的截止之日起</w:t>
      </w:r>
      <w:r>
        <w:rPr>
          <w:rFonts w:hint="eastAsia" w:ascii="仿宋" w:hAnsi="仿宋" w:eastAsia="仿宋"/>
          <w:sz w:val="24"/>
          <w:u w:val="single"/>
        </w:rPr>
        <w:t xml:space="preserve"> </w:t>
      </w:r>
      <w:r>
        <w:rPr>
          <w:rFonts w:hint="eastAsia" w:ascii="仿宋" w:hAnsi="仿宋" w:eastAsia="仿宋"/>
          <w:sz w:val="24"/>
          <w:u w:val="single"/>
          <w:lang w:val="en-US"/>
        </w:rPr>
        <w:t xml:space="preserve">  </w:t>
      </w:r>
      <w:r>
        <w:rPr>
          <w:rFonts w:hint="eastAsia" w:ascii="仿宋" w:hAnsi="仿宋" w:eastAsia="仿宋"/>
          <w:sz w:val="24"/>
          <w:u w:val="single"/>
        </w:rPr>
        <w:tab/>
      </w:r>
      <w:r>
        <w:rPr>
          <w:rFonts w:hint="eastAsia" w:ascii="仿宋" w:hAnsi="仿宋" w:eastAsia="仿宋"/>
          <w:sz w:val="24"/>
        </w:rPr>
        <w:t>日历日内有效。如果我方</w:t>
      </w:r>
      <w:r>
        <w:rPr>
          <w:rFonts w:hint="eastAsia" w:ascii="仿宋" w:hAnsi="仿宋" w:eastAsia="仿宋"/>
          <w:spacing w:val="3"/>
          <w:sz w:val="24"/>
        </w:rPr>
        <w:t>在</w:t>
      </w:r>
      <w:r>
        <w:rPr>
          <w:rFonts w:hint="eastAsia" w:ascii="仿宋" w:hAnsi="仿宋" w:eastAsia="仿宋"/>
          <w:spacing w:val="3"/>
          <w:sz w:val="24"/>
          <w:lang w:val="en-US"/>
        </w:rPr>
        <w:t>谈判</w:t>
      </w:r>
      <w:r>
        <w:rPr>
          <w:rFonts w:hint="eastAsia" w:ascii="仿宋" w:hAnsi="仿宋" w:eastAsia="仿宋"/>
          <w:sz w:val="24"/>
        </w:rPr>
        <w:t>响应</w:t>
      </w:r>
      <w:r>
        <w:rPr>
          <w:rFonts w:hint="eastAsia" w:ascii="仿宋" w:hAnsi="仿宋" w:eastAsia="仿宋"/>
          <w:spacing w:val="-12"/>
          <w:sz w:val="24"/>
        </w:rPr>
        <w:t>有</w:t>
      </w:r>
      <w:r>
        <w:rPr>
          <w:rFonts w:hint="eastAsia" w:ascii="仿宋" w:hAnsi="仿宋" w:eastAsia="仿宋"/>
          <w:sz w:val="24"/>
        </w:rPr>
        <w:t>效期内撤回响应或中标后不签约的，谈判保证金将被贵方没收。</w:t>
      </w:r>
    </w:p>
    <w:p>
      <w:pPr>
        <w:pStyle w:val="22"/>
        <w:numPr>
          <w:ilvl w:val="1"/>
          <w:numId w:val="8"/>
        </w:numPr>
        <w:tabs>
          <w:tab w:val="left" w:pos="1193"/>
        </w:tabs>
        <w:spacing w:before="0" w:line="360" w:lineRule="auto"/>
        <w:ind w:left="8" w:right="57" w:rightChars="26" w:firstLine="650" w:firstLineChars="271"/>
        <w:rPr>
          <w:rFonts w:ascii="仿宋" w:hAnsi="仿宋" w:eastAsia="仿宋"/>
          <w:sz w:val="24"/>
        </w:rPr>
      </w:pPr>
      <w:r>
        <w:rPr>
          <w:rFonts w:hint="eastAsia" w:ascii="仿宋" w:hAnsi="仿宋" w:eastAsia="仿宋"/>
          <w:sz w:val="24"/>
        </w:rPr>
        <w:t>我方同意按照贵方要求提供与响应有关的一切数据或资料，理解并接受贵方制定的评标办法。</w:t>
      </w:r>
    </w:p>
    <w:p>
      <w:pPr>
        <w:pStyle w:val="22"/>
        <w:numPr>
          <w:ilvl w:val="1"/>
          <w:numId w:val="8"/>
        </w:numPr>
        <w:tabs>
          <w:tab w:val="left" w:pos="1191"/>
        </w:tabs>
        <w:spacing w:before="0" w:line="360" w:lineRule="auto"/>
        <w:ind w:left="8" w:right="57" w:rightChars="26" w:firstLine="644" w:firstLineChars="271"/>
        <w:rPr>
          <w:rFonts w:ascii="仿宋" w:hAnsi="仿宋" w:eastAsia="仿宋"/>
          <w:sz w:val="24"/>
        </w:rPr>
      </w:pPr>
      <w:r>
        <w:rPr>
          <w:rFonts w:hint="eastAsia" w:ascii="仿宋" w:hAnsi="仿宋" w:eastAsia="仿宋"/>
          <w:spacing w:val="-1"/>
          <w:sz w:val="24"/>
        </w:rPr>
        <w:t>与本响应有关的一切正式往来通讯请寄：</w:t>
      </w:r>
    </w:p>
    <w:p>
      <w:pPr>
        <w:pStyle w:val="2"/>
        <w:spacing w:line="360" w:lineRule="auto"/>
        <w:rPr>
          <w:rFonts w:ascii="仿宋" w:hAnsi="仿宋" w:eastAsia="仿宋"/>
          <w:sz w:val="10"/>
          <w:szCs w:val="15"/>
        </w:rPr>
      </w:pPr>
    </w:p>
    <w:p>
      <w:pPr>
        <w:pStyle w:val="2"/>
        <w:spacing w:line="360" w:lineRule="auto"/>
        <w:rPr>
          <w:rFonts w:ascii="仿宋" w:hAnsi="仿宋" w:eastAsia="仿宋"/>
          <w:sz w:val="10"/>
          <w:szCs w:val="15"/>
        </w:rPr>
      </w:pPr>
    </w:p>
    <w:p>
      <w:pPr>
        <w:pStyle w:val="2"/>
        <w:spacing w:line="360" w:lineRule="auto"/>
        <w:rPr>
          <w:rFonts w:ascii="仿宋" w:hAnsi="仿宋" w:eastAsia="仿宋"/>
          <w:sz w:val="20"/>
        </w:rPr>
      </w:pPr>
    </w:p>
    <w:p>
      <w:pPr>
        <w:pStyle w:val="2"/>
        <w:spacing w:before="11" w:after="1" w:line="360" w:lineRule="auto"/>
        <w:rPr>
          <w:rFonts w:ascii="仿宋" w:hAnsi="仿宋" w:eastAsia="仿宋"/>
          <w:sz w:val="10"/>
        </w:rPr>
      </w:pPr>
    </w:p>
    <w:tbl>
      <w:tblPr>
        <w:tblStyle w:val="15"/>
        <w:tblW w:w="8906" w:type="dxa"/>
        <w:tblInd w:w="315" w:type="dxa"/>
        <w:tblLayout w:type="fixed"/>
        <w:tblCellMar>
          <w:top w:w="0" w:type="dxa"/>
          <w:left w:w="0" w:type="dxa"/>
          <w:bottom w:w="0" w:type="dxa"/>
          <w:right w:w="0" w:type="dxa"/>
        </w:tblCellMar>
      </w:tblPr>
      <w:tblGrid>
        <w:gridCol w:w="4653"/>
        <w:gridCol w:w="4253"/>
      </w:tblGrid>
      <w:tr>
        <w:tblPrEx>
          <w:tblLayout w:type="fixed"/>
        </w:tblPrEx>
        <w:trPr>
          <w:trHeight w:val="518" w:hRule="atLeast"/>
        </w:trPr>
        <w:tc>
          <w:tcPr>
            <w:tcW w:w="4653" w:type="dxa"/>
          </w:tcPr>
          <w:p>
            <w:pPr>
              <w:pStyle w:val="24"/>
              <w:tabs>
                <w:tab w:val="left" w:pos="3241"/>
              </w:tabs>
              <w:spacing w:line="360" w:lineRule="auto"/>
              <w:ind w:left="200"/>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u w:val="single"/>
              </w:rPr>
              <w:tab/>
            </w:r>
          </w:p>
        </w:tc>
        <w:tc>
          <w:tcPr>
            <w:tcW w:w="4253" w:type="dxa"/>
          </w:tcPr>
          <w:p>
            <w:pPr>
              <w:pStyle w:val="24"/>
              <w:tabs>
                <w:tab w:val="left" w:pos="4108"/>
              </w:tabs>
              <w:spacing w:line="360" w:lineRule="auto"/>
              <w:ind w:left="1466"/>
              <w:rPr>
                <w:rFonts w:ascii="仿宋" w:hAnsi="仿宋" w:eastAsia="仿宋"/>
                <w:sz w:val="24"/>
              </w:rPr>
            </w:pPr>
            <w:r>
              <w:rPr>
                <w:rFonts w:hint="eastAsia" w:ascii="仿宋" w:hAnsi="仿宋" w:eastAsia="仿宋"/>
                <w:sz w:val="24"/>
              </w:rPr>
              <w:t>邮编：</w:t>
            </w:r>
            <w:r>
              <w:rPr>
                <w:rFonts w:hint="eastAsia" w:ascii="仿宋" w:hAnsi="仿宋" w:eastAsia="仿宋"/>
                <w:sz w:val="24"/>
                <w:u w:val="single"/>
              </w:rPr>
              <w:t xml:space="preserve"> </w:t>
            </w:r>
            <w:r>
              <w:rPr>
                <w:rFonts w:hint="eastAsia" w:ascii="仿宋" w:hAnsi="仿宋" w:eastAsia="仿宋"/>
                <w:sz w:val="24"/>
                <w:u w:val="single"/>
              </w:rPr>
              <w:tab/>
            </w:r>
          </w:p>
        </w:tc>
      </w:tr>
      <w:tr>
        <w:tblPrEx>
          <w:tblLayout w:type="fixed"/>
          <w:tblCellMar>
            <w:top w:w="0" w:type="dxa"/>
            <w:left w:w="0" w:type="dxa"/>
            <w:bottom w:w="0" w:type="dxa"/>
            <w:right w:w="0" w:type="dxa"/>
          </w:tblCellMar>
        </w:tblPrEx>
        <w:trPr>
          <w:trHeight w:val="731" w:hRule="atLeast"/>
        </w:trPr>
        <w:tc>
          <w:tcPr>
            <w:tcW w:w="4653" w:type="dxa"/>
          </w:tcPr>
          <w:p>
            <w:pPr>
              <w:pStyle w:val="24"/>
              <w:tabs>
                <w:tab w:val="left" w:pos="3241"/>
              </w:tabs>
              <w:spacing w:before="227" w:line="360" w:lineRule="auto"/>
              <w:ind w:left="200"/>
              <w:rPr>
                <w:rFonts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r>
              <w:rPr>
                <w:rFonts w:hint="eastAsia" w:ascii="仿宋" w:hAnsi="仿宋" w:eastAsia="仿宋"/>
                <w:sz w:val="24"/>
                <w:u w:val="single"/>
              </w:rPr>
              <w:tab/>
            </w:r>
          </w:p>
        </w:tc>
        <w:tc>
          <w:tcPr>
            <w:tcW w:w="4253" w:type="dxa"/>
          </w:tcPr>
          <w:p>
            <w:pPr>
              <w:pStyle w:val="24"/>
              <w:tabs>
                <w:tab w:val="left" w:pos="4108"/>
              </w:tabs>
              <w:spacing w:before="227" w:line="360" w:lineRule="auto"/>
              <w:ind w:left="1466"/>
              <w:rPr>
                <w:rFonts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r>
              <w:rPr>
                <w:rFonts w:hint="eastAsia" w:ascii="仿宋" w:hAnsi="仿宋" w:eastAsia="仿宋"/>
                <w:sz w:val="24"/>
                <w:u w:val="single"/>
              </w:rPr>
              <w:tab/>
            </w:r>
          </w:p>
        </w:tc>
      </w:tr>
      <w:tr>
        <w:tblPrEx>
          <w:tblLayout w:type="fixed"/>
          <w:tblCellMar>
            <w:top w:w="0" w:type="dxa"/>
            <w:left w:w="0" w:type="dxa"/>
            <w:bottom w:w="0" w:type="dxa"/>
            <w:right w:w="0" w:type="dxa"/>
          </w:tblCellMar>
        </w:tblPrEx>
        <w:trPr>
          <w:trHeight w:val="481" w:hRule="atLeast"/>
        </w:trPr>
        <w:tc>
          <w:tcPr>
            <w:tcW w:w="4653" w:type="dxa"/>
          </w:tcPr>
          <w:p>
            <w:pPr>
              <w:pStyle w:val="24"/>
              <w:tabs>
                <w:tab w:val="left" w:pos="3228"/>
              </w:tabs>
              <w:spacing w:before="190" w:line="360" w:lineRule="auto"/>
              <w:ind w:left="200"/>
              <w:rPr>
                <w:rFonts w:ascii="仿宋" w:hAnsi="仿宋" w:eastAsia="仿宋"/>
                <w:sz w:val="24"/>
              </w:rPr>
            </w:pPr>
            <w:r>
              <w:rPr>
                <w:rFonts w:hint="eastAsia" w:ascii="仿宋" w:hAnsi="仿宋" w:eastAsia="仿宋"/>
                <w:sz w:val="24"/>
              </w:rPr>
              <w:t>法定代表人姓名：</w:t>
            </w:r>
            <w:r>
              <w:rPr>
                <w:rFonts w:hint="eastAsia" w:ascii="仿宋" w:hAnsi="仿宋" w:eastAsia="仿宋"/>
                <w:spacing w:val="-1"/>
                <w:sz w:val="24"/>
              </w:rPr>
              <w:t xml:space="preserve"> </w:t>
            </w:r>
            <w:r>
              <w:rPr>
                <w:rFonts w:hint="eastAsia" w:ascii="仿宋" w:hAnsi="仿宋" w:eastAsia="仿宋"/>
                <w:sz w:val="24"/>
                <w:u w:val="single"/>
              </w:rPr>
              <w:t xml:space="preserve"> </w:t>
            </w:r>
            <w:r>
              <w:rPr>
                <w:rFonts w:hint="eastAsia" w:ascii="仿宋" w:hAnsi="仿宋" w:eastAsia="仿宋"/>
                <w:sz w:val="24"/>
                <w:u w:val="single"/>
              </w:rPr>
              <w:tab/>
            </w:r>
          </w:p>
        </w:tc>
        <w:tc>
          <w:tcPr>
            <w:tcW w:w="4253" w:type="dxa"/>
          </w:tcPr>
          <w:p>
            <w:pPr>
              <w:pStyle w:val="24"/>
              <w:tabs>
                <w:tab w:val="left" w:pos="3976"/>
              </w:tabs>
              <w:spacing w:before="190" w:line="360" w:lineRule="auto"/>
              <w:ind w:left="1466"/>
              <w:rPr>
                <w:rFonts w:ascii="仿宋" w:hAnsi="仿宋" w:eastAsia="仿宋"/>
                <w:sz w:val="24"/>
              </w:rPr>
            </w:pP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u w:val="single"/>
              </w:rPr>
              <w:tab/>
            </w:r>
          </w:p>
        </w:tc>
      </w:tr>
    </w:tbl>
    <w:p>
      <w:pPr>
        <w:pStyle w:val="2"/>
        <w:spacing w:line="360" w:lineRule="auto"/>
        <w:rPr>
          <w:rFonts w:ascii="仿宋" w:hAnsi="仿宋" w:eastAsia="仿宋"/>
          <w:sz w:val="20"/>
        </w:rPr>
      </w:pPr>
    </w:p>
    <w:p>
      <w:pPr>
        <w:pStyle w:val="2"/>
        <w:spacing w:line="360" w:lineRule="auto"/>
        <w:rPr>
          <w:rFonts w:ascii="仿宋" w:hAnsi="仿宋" w:eastAsia="仿宋"/>
          <w:sz w:val="10"/>
          <w:szCs w:val="15"/>
        </w:rPr>
      </w:pPr>
    </w:p>
    <w:p>
      <w:pPr>
        <w:pStyle w:val="2"/>
        <w:spacing w:line="360" w:lineRule="auto"/>
        <w:rPr>
          <w:rFonts w:ascii="仿宋" w:hAnsi="仿宋" w:eastAsia="仿宋"/>
          <w:sz w:val="10"/>
          <w:szCs w:val="15"/>
        </w:rPr>
      </w:pPr>
    </w:p>
    <w:p>
      <w:pPr>
        <w:pStyle w:val="2"/>
        <w:spacing w:before="11" w:line="360" w:lineRule="auto"/>
        <w:rPr>
          <w:rFonts w:ascii="仿宋" w:hAnsi="仿宋" w:eastAsia="仿宋"/>
          <w:sz w:val="8"/>
          <w:szCs w:val="15"/>
        </w:rPr>
      </w:pPr>
    </w:p>
    <w:p>
      <w:pPr>
        <w:tabs>
          <w:tab w:val="left" w:pos="8360"/>
        </w:tabs>
        <w:spacing w:before="193" w:line="360" w:lineRule="auto"/>
        <w:ind w:right="619" w:firstLine="241" w:firstLineChars="100"/>
        <w:jc w:val="right"/>
        <w:rPr>
          <w:rFonts w:ascii="仿宋" w:hAnsi="仿宋" w:eastAsia="仿宋"/>
          <w:b/>
          <w:spacing w:val="-14"/>
          <w:sz w:val="24"/>
        </w:rPr>
      </w:pPr>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360"/>
        </w:tabs>
        <w:spacing w:before="193" w:line="360" w:lineRule="auto"/>
        <w:ind w:right="619"/>
        <w:jc w:val="right"/>
        <w:rPr>
          <w:rFonts w:ascii="仿宋" w:hAnsi="仿宋" w:eastAsia="仿宋"/>
          <w:b/>
          <w:sz w:val="24"/>
        </w:rPr>
      </w:pPr>
      <w:r>
        <w:rPr>
          <w:rFonts w:hint="eastAsia" w:ascii="仿宋" w:hAnsi="仿宋" w:eastAsia="仿宋"/>
          <w:b/>
          <w:sz w:val="24"/>
          <w:lang w:val="en-US"/>
        </w:rPr>
        <w:t xml:space="preserve">  </w:t>
      </w: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4416" w:firstLineChars="1833"/>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lang w:val="en-US"/>
        </w:rPr>
        <w:t xml:space="preserve"> </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228"/>
        </w:tabs>
        <w:spacing w:before="135" w:line="360" w:lineRule="auto"/>
        <w:ind w:left="1227"/>
        <w:rPr>
          <w:rFonts w:ascii="仿宋" w:hAnsi="仿宋" w:eastAsia="仿宋"/>
          <w:b/>
          <w:sz w:val="26"/>
        </w:rPr>
      </w:pPr>
      <w:bookmarkStart w:id="94" w:name="_bookmark43"/>
      <w:bookmarkEnd w:id="94"/>
      <w:r>
        <w:rPr>
          <w:rFonts w:hint="eastAsia" w:ascii="仿宋" w:hAnsi="仿宋" w:eastAsia="仿宋"/>
          <w:b/>
          <w:sz w:val="28"/>
        </w:rPr>
        <w:t>法定代表人证明书</w:t>
      </w:r>
    </w:p>
    <w:p>
      <w:pPr>
        <w:pStyle w:val="2"/>
        <w:spacing w:before="3" w:line="360" w:lineRule="auto"/>
        <w:rPr>
          <w:rFonts w:ascii="仿宋" w:hAnsi="仿宋" w:eastAsia="仿宋"/>
          <w:b/>
          <w:sz w:val="26"/>
        </w:rPr>
      </w:pPr>
    </w:p>
    <w:p>
      <w:pPr>
        <w:spacing w:before="55" w:line="360" w:lineRule="auto"/>
        <w:ind w:left="869" w:right="988"/>
        <w:jc w:val="center"/>
        <w:rPr>
          <w:rFonts w:ascii="仿宋" w:hAnsi="仿宋" w:eastAsia="仿宋"/>
          <w:b/>
          <w:sz w:val="32"/>
        </w:rPr>
      </w:pPr>
      <w:r>
        <w:rPr>
          <w:rFonts w:hint="eastAsia" w:ascii="仿宋" w:hAnsi="仿宋" w:eastAsia="仿宋"/>
          <w:b/>
          <w:sz w:val="32"/>
        </w:rPr>
        <w:t>法定代表人证明书</w:t>
      </w:r>
    </w:p>
    <w:p>
      <w:pPr>
        <w:pStyle w:val="2"/>
        <w:spacing w:before="6" w:line="360" w:lineRule="auto"/>
        <w:rPr>
          <w:rFonts w:ascii="仿宋" w:hAnsi="仿宋" w:eastAsia="仿宋"/>
          <w:b/>
          <w:sz w:val="27"/>
        </w:rPr>
      </w:pP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9" w:line="360" w:lineRule="auto"/>
        <w:rPr>
          <w:rFonts w:ascii="仿宋" w:hAnsi="仿宋" w:eastAsia="仿宋"/>
          <w:b/>
        </w:rPr>
      </w:pPr>
    </w:p>
    <w:p>
      <w:pPr>
        <w:pStyle w:val="2"/>
        <w:tabs>
          <w:tab w:val="left" w:pos="4588"/>
        </w:tabs>
        <w:spacing w:line="360" w:lineRule="auto"/>
        <w:ind w:left="508"/>
        <w:rPr>
          <w:rFonts w:ascii="仿宋" w:hAnsi="仿宋" w:eastAsia="仿宋"/>
        </w:rPr>
      </w:pPr>
      <w:r>
        <w:rPr>
          <w:rFonts w:hint="eastAsia" w:ascii="仿宋" w:hAnsi="仿宋" w:eastAsia="仿宋"/>
          <w:u w:val="single"/>
        </w:rPr>
        <w:t>（法定代表人姓名）</w:t>
      </w:r>
      <w:r>
        <w:rPr>
          <w:rFonts w:hint="eastAsia" w:ascii="仿宋" w:hAnsi="仿宋" w:eastAsia="仿宋"/>
        </w:rPr>
        <w:t>现任我单位</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职务，为法定代表人，特此证明。</w:t>
      </w: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before="201" w:line="360" w:lineRule="auto"/>
        <w:ind w:left="508"/>
        <w:rPr>
          <w:rFonts w:ascii="仿宋" w:hAnsi="仿宋" w:eastAsia="仿宋"/>
        </w:rPr>
      </w:pPr>
      <w:r>
        <w:rPr>
          <w:rFonts w:hint="eastAsia" w:ascii="仿宋" w:hAnsi="仿宋" w:eastAsia="仿宋"/>
        </w:rPr>
        <w:t>法定代表人基本情况：</w:t>
      </w:r>
    </w:p>
    <w:p>
      <w:pPr>
        <w:pStyle w:val="2"/>
        <w:spacing w:before="6" w:line="360" w:lineRule="auto"/>
        <w:rPr>
          <w:rFonts w:ascii="仿宋" w:hAnsi="仿宋" w:eastAsia="仿宋"/>
        </w:rPr>
      </w:pPr>
    </w:p>
    <w:p>
      <w:pPr>
        <w:pStyle w:val="2"/>
        <w:tabs>
          <w:tab w:val="left" w:pos="2548"/>
          <w:tab w:val="left" w:pos="4643"/>
          <w:tab w:val="left" w:pos="6564"/>
        </w:tabs>
        <w:spacing w:before="1" w:line="360" w:lineRule="auto"/>
        <w:ind w:left="508"/>
        <w:rPr>
          <w:rFonts w:ascii="仿宋" w:hAnsi="仿宋" w:eastAsia="仿宋"/>
        </w:rPr>
      </w:pPr>
      <w:r>
        <w:rPr>
          <w:rFonts w:hint="eastAsia" w:ascii="仿宋" w:hAnsi="仿宋" w:eastAsia="仿宋"/>
        </w:rPr>
        <w:t>性别：</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年龄：</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民族：</w:t>
      </w:r>
      <w:r>
        <w:rPr>
          <w:rFonts w:hint="eastAsia" w:ascii="仿宋" w:hAnsi="仿宋" w:eastAsia="仿宋"/>
          <w:u w:val="single"/>
        </w:rPr>
        <w:t xml:space="preserve"> </w:t>
      </w:r>
      <w:r>
        <w:rPr>
          <w:rFonts w:hint="eastAsia" w:ascii="仿宋" w:hAnsi="仿宋" w:eastAsia="仿宋"/>
          <w:u w:val="single"/>
        </w:rPr>
        <w:tab/>
      </w:r>
    </w:p>
    <w:p>
      <w:pPr>
        <w:pStyle w:val="2"/>
        <w:spacing w:before="1" w:line="360" w:lineRule="auto"/>
        <w:rPr>
          <w:rFonts w:ascii="仿宋" w:hAnsi="仿宋" w:eastAsia="仿宋"/>
          <w:sz w:val="21"/>
        </w:rPr>
      </w:pPr>
    </w:p>
    <w:p>
      <w:pPr>
        <w:pStyle w:val="2"/>
        <w:tabs>
          <w:tab w:val="left" w:pos="6564"/>
        </w:tabs>
        <w:spacing w:before="74" w:line="360" w:lineRule="auto"/>
        <w:ind w:left="508"/>
        <w:rPr>
          <w:rFonts w:ascii="仿宋" w:hAnsi="仿宋" w:eastAsia="仿宋"/>
        </w:rPr>
      </w:pPr>
      <w:r>
        <w:rPr>
          <w:rFonts w:hint="eastAsia" w:ascii="仿宋" w:hAnsi="仿宋" w:eastAsia="仿宋"/>
        </w:rPr>
        <w:t>地址：</w:t>
      </w:r>
      <w:r>
        <w:rPr>
          <w:rFonts w:hint="eastAsia" w:ascii="仿宋" w:hAnsi="仿宋" w:eastAsia="仿宋"/>
          <w:u w:val="single"/>
        </w:rPr>
        <w:t xml:space="preserve"> </w:t>
      </w:r>
      <w:r>
        <w:rPr>
          <w:rFonts w:hint="eastAsia" w:ascii="仿宋" w:hAnsi="仿宋" w:eastAsia="仿宋"/>
          <w:u w:val="single"/>
        </w:rPr>
        <w:tab/>
      </w:r>
    </w:p>
    <w:p>
      <w:pPr>
        <w:pStyle w:val="2"/>
        <w:spacing w:before="10" w:line="360" w:lineRule="auto"/>
        <w:rPr>
          <w:rFonts w:ascii="仿宋" w:hAnsi="仿宋" w:eastAsia="仿宋"/>
          <w:sz w:val="20"/>
        </w:rPr>
      </w:pPr>
    </w:p>
    <w:p>
      <w:pPr>
        <w:pStyle w:val="2"/>
        <w:tabs>
          <w:tab w:val="left" w:pos="6564"/>
        </w:tabs>
        <w:spacing w:before="74" w:line="360" w:lineRule="auto"/>
        <w:ind w:left="508"/>
        <w:rPr>
          <w:rFonts w:ascii="仿宋" w:hAnsi="仿宋" w:eastAsia="仿宋"/>
        </w:rPr>
      </w:pPr>
      <w:r>
        <w:rPr>
          <w:rFonts w:hint="eastAsia" w:ascii="仿宋" w:hAnsi="仿宋" w:eastAsia="仿宋"/>
          <w:spacing w:val="-1"/>
        </w:rPr>
        <w:t>身</w:t>
      </w:r>
      <w:r>
        <w:rPr>
          <w:rFonts w:hint="eastAsia" w:ascii="仿宋" w:hAnsi="仿宋" w:eastAsia="仿宋"/>
        </w:rPr>
        <w:t>份证号码：</w:t>
      </w:r>
      <w:r>
        <w:rPr>
          <w:rFonts w:hint="eastAsia" w:ascii="仿宋" w:hAnsi="仿宋" w:eastAsia="仿宋"/>
          <w:u w:val="single"/>
        </w:rPr>
        <w:t xml:space="preserve"> </w:t>
      </w:r>
      <w:r>
        <w:rPr>
          <w:rFonts w:hint="eastAsia" w:ascii="仿宋" w:hAnsi="仿宋" w:eastAsia="仿宋"/>
          <w:u w:val="single"/>
        </w:rPr>
        <w:tab/>
      </w: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before="9" w:line="360" w:lineRule="auto"/>
        <w:rPr>
          <w:rFonts w:ascii="仿宋" w:hAnsi="仿宋" w:eastAsia="仿宋"/>
          <w:sz w:val="29"/>
        </w:rPr>
      </w:pPr>
    </w:p>
    <w:p>
      <w:pPr>
        <w:pStyle w:val="2"/>
        <w:spacing w:before="66" w:line="360" w:lineRule="auto"/>
        <w:ind w:left="508"/>
        <w:rPr>
          <w:rFonts w:ascii="仿宋" w:hAnsi="仿宋" w:eastAsia="仿宋"/>
        </w:rPr>
      </w:pPr>
      <w:r>
        <w:rPr>
          <w:rFonts w:hint="eastAsia" w:ascii="仿宋" w:hAnsi="仿宋" w:eastAsia="仿宋"/>
        </w:rPr>
        <w:t>附法定代表人第二代身份证双面扫描（或复印）件</w:t>
      </w: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tabs>
          <w:tab w:val="left" w:pos="8360"/>
        </w:tabs>
        <w:spacing w:before="193" w:line="360" w:lineRule="auto"/>
        <w:ind w:right="619"/>
        <w:jc w:val="right"/>
        <w:rPr>
          <w:rFonts w:ascii="仿宋" w:hAnsi="仿宋" w:eastAsia="仿宋"/>
          <w:b/>
          <w:spacing w:val="-14"/>
          <w:sz w:val="24"/>
        </w:rPr>
      </w:pPr>
      <w:bookmarkStart w:id="95" w:name="_bookmark44"/>
      <w:bookmarkEnd w:id="95"/>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360"/>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4416" w:firstLineChars="1833"/>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lang w:val="en-US"/>
        </w:rPr>
        <w:t xml:space="preserve"> </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126"/>
        </w:tabs>
        <w:spacing w:before="117" w:line="360" w:lineRule="auto"/>
        <w:ind w:left="1125" w:hanging="617"/>
        <w:rPr>
          <w:rFonts w:ascii="仿宋" w:hAnsi="仿宋" w:eastAsia="仿宋"/>
          <w:b/>
        </w:rPr>
      </w:pPr>
      <w:r>
        <w:rPr>
          <w:rFonts w:hint="eastAsia" w:ascii="仿宋" w:hAnsi="仿宋" w:eastAsia="仿宋"/>
          <w:b/>
          <w:sz w:val="24"/>
        </w:rPr>
        <w:t>法定代表人授权书</w:t>
      </w:r>
    </w:p>
    <w:p>
      <w:pPr>
        <w:pStyle w:val="2"/>
        <w:spacing w:before="1" w:line="360" w:lineRule="auto"/>
        <w:rPr>
          <w:rFonts w:ascii="仿宋" w:hAnsi="仿宋" w:eastAsia="仿宋"/>
          <w:b/>
          <w:sz w:val="25"/>
        </w:rPr>
      </w:pPr>
    </w:p>
    <w:p>
      <w:pPr>
        <w:spacing w:before="55" w:line="360" w:lineRule="auto"/>
        <w:ind w:left="869" w:right="988"/>
        <w:jc w:val="center"/>
        <w:rPr>
          <w:rFonts w:ascii="仿宋" w:hAnsi="仿宋" w:eastAsia="仿宋"/>
          <w:b/>
          <w:sz w:val="32"/>
        </w:rPr>
      </w:pPr>
      <w:r>
        <w:rPr>
          <w:rFonts w:hint="eastAsia" w:ascii="仿宋" w:hAnsi="仿宋" w:eastAsia="仿宋"/>
          <w:b/>
          <w:sz w:val="32"/>
        </w:rPr>
        <w:t>法定代表人授权书</w:t>
      </w:r>
    </w:p>
    <w:p>
      <w:pPr>
        <w:pStyle w:val="2"/>
        <w:spacing w:before="9" w:line="360" w:lineRule="auto"/>
        <w:rPr>
          <w:rFonts w:ascii="仿宋" w:hAnsi="仿宋" w:eastAsia="仿宋"/>
          <w:b/>
          <w:sz w:val="27"/>
        </w:rPr>
      </w:pP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6" w:line="360" w:lineRule="auto"/>
        <w:rPr>
          <w:rFonts w:ascii="仿宋" w:hAnsi="仿宋" w:eastAsia="仿宋"/>
          <w:b/>
        </w:rPr>
      </w:pPr>
    </w:p>
    <w:p>
      <w:pPr>
        <w:pStyle w:val="2"/>
        <w:tabs>
          <w:tab w:val="left" w:pos="8403"/>
        </w:tabs>
        <w:spacing w:before="1" w:line="360" w:lineRule="auto"/>
        <w:ind w:left="990"/>
        <w:rPr>
          <w:rFonts w:ascii="仿宋" w:hAnsi="仿宋" w:eastAsia="仿宋"/>
        </w:rPr>
      </w:pPr>
      <w:r>
        <w:rPr>
          <w:rFonts w:hint="eastAsia" w:ascii="仿宋" w:hAnsi="仿宋" w:eastAsia="仿宋"/>
          <w:sz w:val="21"/>
          <w:u w:val="single"/>
        </w:rPr>
        <w:t>（</w:t>
      </w:r>
      <w:r>
        <w:rPr>
          <w:rFonts w:hint="eastAsia" w:ascii="仿宋" w:hAnsi="仿宋" w:eastAsia="仿宋"/>
          <w:u w:val="single"/>
          <w:lang w:val="en-US"/>
        </w:rPr>
        <w:t>供应商</w:t>
      </w:r>
      <w:r>
        <w:rPr>
          <w:rFonts w:hint="eastAsia" w:ascii="仿宋" w:hAnsi="仿宋" w:eastAsia="仿宋"/>
          <w:u w:val="single"/>
        </w:rPr>
        <w:t>名称）</w:t>
      </w:r>
      <w:r>
        <w:rPr>
          <w:rFonts w:hint="eastAsia" w:ascii="仿宋" w:hAnsi="仿宋" w:eastAsia="仿宋"/>
        </w:rPr>
        <w:t>系中华人民共和国合法企业，法定地址</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w:t>
      </w:r>
    </w:p>
    <w:p>
      <w:pPr>
        <w:pStyle w:val="2"/>
        <w:spacing w:before="6" w:line="360" w:lineRule="auto"/>
        <w:rPr>
          <w:rFonts w:ascii="仿宋" w:hAnsi="仿宋" w:eastAsia="仿宋"/>
        </w:rPr>
      </w:pPr>
    </w:p>
    <w:p>
      <w:pPr>
        <w:pStyle w:val="2"/>
        <w:tabs>
          <w:tab w:val="left" w:pos="4763"/>
          <w:tab w:val="left" w:pos="8964"/>
        </w:tabs>
        <w:spacing w:line="360" w:lineRule="auto"/>
        <w:ind w:left="508" w:firstLine="480" w:firstLineChars="200"/>
        <w:rPr>
          <w:rFonts w:ascii="仿宋" w:hAnsi="仿宋" w:eastAsia="仿宋"/>
        </w:rPr>
      </w:pPr>
      <w:r>
        <w:rPr>
          <w:rFonts w:hint="eastAsia" w:ascii="仿宋" w:hAnsi="仿宋" w:eastAsia="仿宋"/>
          <w:u w:val="single"/>
        </w:rPr>
        <w:t>（法定代表人姓名）</w:t>
      </w:r>
      <w:r>
        <w:rPr>
          <w:rFonts w:hint="eastAsia" w:ascii="仿宋" w:hAnsi="仿宋" w:eastAsia="仿宋"/>
        </w:rPr>
        <w:t>特授权</w:t>
      </w:r>
      <w:r>
        <w:rPr>
          <w:rFonts w:hint="eastAsia" w:ascii="仿宋" w:hAnsi="仿宋" w:eastAsia="仿宋"/>
          <w:u w:val="single"/>
        </w:rPr>
        <w:t>（委托代理人姓名）</w:t>
      </w:r>
      <w:r>
        <w:rPr>
          <w:rFonts w:hint="eastAsia" w:ascii="仿宋" w:hAnsi="仿宋" w:eastAsia="仿宋"/>
        </w:rPr>
        <w:t>代表我单位全权办理</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项目的响应、答疑等具体工作，并签署全部有关的文件、资料。我单位对被授权人的签名负全部责任。</w:t>
      </w:r>
    </w:p>
    <w:p>
      <w:pPr>
        <w:pStyle w:val="2"/>
        <w:spacing w:before="3" w:line="360" w:lineRule="auto"/>
        <w:ind w:left="988"/>
        <w:rPr>
          <w:rFonts w:ascii="仿宋" w:hAnsi="仿宋" w:eastAsia="仿宋"/>
        </w:rPr>
      </w:pPr>
      <w:r>
        <w:rPr>
          <w:rFonts w:hint="eastAsia" w:ascii="仿宋" w:hAnsi="仿宋" w:eastAsia="仿宋"/>
        </w:rPr>
        <w:t>被授权人联系电话：</w:t>
      </w:r>
    </w:p>
    <w:p>
      <w:pPr>
        <w:pStyle w:val="2"/>
        <w:spacing w:before="7" w:line="360" w:lineRule="auto"/>
        <w:rPr>
          <w:rFonts w:ascii="仿宋" w:hAnsi="仿宋" w:eastAsia="仿宋"/>
        </w:rPr>
      </w:pPr>
    </w:p>
    <w:p>
      <w:pPr>
        <w:pStyle w:val="2"/>
        <w:tabs>
          <w:tab w:val="left" w:pos="4763"/>
          <w:tab w:val="left" w:pos="8964"/>
        </w:tabs>
        <w:spacing w:line="360" w:lineRule="auto"/>
        <w:ind w:left="508"/>
        <w:rPr>
          <w:rFonts w:ascii="仿宋" w:hAnsi="仿宋" w:eastAsia="仿宋"/>
        </w:rPr>
      </w:pPr>
      <w:r>
        <w:rPr>
          <w:rFonts w:hint="eastAsia" w:ascii="仿宋" w:hAnsi="仿宋" w:eastAsia="仿宋"/>
        </w:rPr>
        <w:t>被授权人（委托代理人）签字：</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授权人（法定代表人）签字：</w:t>
      </w:r>
      <w:r>
        <w:rPr>
          <w:rFonts w:hint="eastAsia" w:ascii="仿宋" w:hAnsi="仿宋" w:eastAsia="仿宋"/>
          <w:u w:val="single"/>
        </w:rPr>
        <w:t xml:space="preserve"> </w:t>
      </w:r>
      <w:r>
        <w:rPr>
          <w:rFonts w:hint="eastAsia" w:ascii="仿宋" w:hAnsi="仿宋" w:eastAsia="仿宋"/>
          <w:u w:val="single"/>
        </w:rPr>
        <w:tab/>
      </w:r>
    </w:p>
    <w:p>
      <w:pPr>
        <w:pStyle w:val="2"/>
        <w:spacing w:before="10" w:line="360" w:lineRule="auto"/>
        <w:rPr>
          <w:rFonts w:ascii="仿宋" w:hAnsi="仿宋" w:eastAsia="仿宋"/>
          <w:sz w:val="20"/>
        </w:rPr>
      </w:pPr>
    </w:p>
    <w:p>
      <w:pPr>
        <w:pStyle w:val="2"/>
        <w:tabs>
          <w:tab w:val="left" w:pos="4763"/>
          <w:tab w:val="left" w:pos="8964"/>
        </w:tabs>
        <w:spacing w:before="74" w:line="360" w:lineRule="auto"/>
        <w:ind w:left="508"/>
        <w:rPr>
          <w:rFonts w:ascii="仿宋" w:hAnsi="仿宋" w:eastAsia="仿宋"/>
        </w:rPr>
      </w:pPr>
      <w:r>
        <w:rPr>
          <w:rFonts w:hint="eastAsia" w:ascii="仿宋" w:hAnsi="仿宋" w:eastAsia="仿宋"/>
        </w:rPr>
        <w:t>职务：</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职务：</w:t>
      </w:r>
      <w:r>
        <w:rPr>
          <w:rFonts w:hint="eastAsia" w:ascii="仿宋" w:hAnsi="仿宋" w:eastAsia="仿宋"/>
          <w:u w:val="single"/>
        </w:rPr>
        <w:t xml:space="preserve"> </w:t>
      </w:r>
      <w:r>
        <w:rPr>
          <w:rFonts w:hint="eastAsia" w:ascii="仿宋" w:hAnsi="仿宋" w:eastAsia="仿宋"/>
          <w:u w:val="single"/>
        </w:rPr>
        <w:tab/>
      </w: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before="9" w:line="360" w:lineRule="auto"/>
        <w:rPr>
          <w:rFonts w:ascii="仿宋" w:hAnsi="仿宋" w:eastAsia="仿宋"/>
          <w:sz w:val="29"/>
        </w:rPr>
      </w:pPr>
    </w:p>
    <w:p>
      <w:pPr>
        <w:pStyle w:val="2"/>
        <w:spacing w:before="66" w:line="360" w:lineRule="auto"/>
        <w:ind w:left="508"/>
        <w:rPr>
          <w:rFonts w:ascii="仿宋" w:hAnsi="仿宋" w:eastAsia="仿宋"/>
        </w:rPr>
      </w:pPr>
      <w:r>
        <w:rPr>
          <w:rFonts w:hint="eastAsia" w:ascii="仿宋" w:hAnsi="仿宋" w:eastAsia="仿宋"/>
        </w:rPr>
        <w:t>附被授权人第二代身份证双面扫描（或复印）件</w:t>
      </w: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tabs>
          <w:tab w:val="left" w:pos="8360"/>
        </w:tabs>
        <w:spacing w:before="193" w:line="360" w:lineRule="auto"/>
        <w:ind w:right="619"/>
        <w:jc w:val="right"/>
        <w:rPr>
          <w:rFonts w:ascii="仿宋" w:hAnsi="仿宋" w:eastAsia="仿宋"/>
          <w:b/>
          <w:spacing w:val="-14"/>
          <w:sz w:val="24"/>
        </w:rPr>
      </w:pPr>
      <w:bookmarkStart w:id="96" w:name="_bookmark45"/>
      <w:bookmarkEnd w:id="96"/>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360"/>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4416" w:firstLineChars="1833"/>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lang w:val="en-US"/>
        </w:rPr>
        <w:t xml:space="preserve"> </w:t>
      </w:r>
      <w:r>
        <w:rPr>
          <w:rFonts w:hint="eastAsia" w:ascii="仿宋" w:hAnsi="仿宋" w:eastAsia="仿宋"/>
          <w:b/>
          <w:sz w:val="24"/>
        </w:rPr>
        <w:tab/>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228"/>
        </w:tabs>
        <w:spacing w:before="135" w:line="360" w:lineRule="auto"/>
        <w:ind w:left="1227"/>
        <w:rPr>
          <w:rFonts w:ascii="仿宋" w:hAnsi="仿宋" w:eastAsia="仿宋"/>
          <w:b/>
          <w:sz w:val="26"/>
        </w:rPr>
      </w:pPr>
      <w:r>
        <w:rPr>
          <w:rFonts w:hint="eastAsia" w:ascii="仿宋" w:hAnsi="仿宋" w:eastAsia="仿宋"/>
          <w:b/>
          <w:sz w:val="28"/>
          <w:lang w:val="en-US"/>
        </w:rPr>
        <w:t>供应商</w:t>
      </w:r>
      <w:r>
        <w:rPr>
          <w:rFonts w:hint="eastAsia" w:ascii="仿宋" w:hAnsi="仿宋" w:eastAsia="仿宋"/>
          <w:b/>
          <w:sz w:val="28"/>
        </w:rPr>
        <w:t>承诺函</w:t>
      </w:r>
    </w:p>
    <w:p>
      <w:pPr>
        <w:pStyle w:val="2"/>
        <w:spacing w:before="3" w:line="360" w:lineRule="auto"/>
        <w:rPr>
          <w:rFonts w:ascii="仿宋" w:hAnsi="仿宋" w:eastAsia="仿宋"/>
          <w:b/>
          <w:sz w:val="26"/>
        </w:rPr>
      </w:pPr>
    </w:p>
    <w:p>
      <w:pPr>
        <w:spacing w:before="55" w:line="360" w:lineRule="auto"/>
        <w:ind w:left="875" w:right="988"/>
        <w:jc w:val="center"/>
        <w:rPr>
          <w:rFonts w:ascii="仿宋" w:hAnsi="仿宋" w:eastAsia="仿宋"/>
          <w:b/>
          <w:sz w:val="32"/>
        </w:rPr>
      </w:pPr>
      <w:r>
        <w:rPr>
          <w:rFonts w:hint="eastAsia" w:ascii="仿宋" w:hAnsi="仿宋" w:eastAsia="仿宋"/>
          <w:b/>
          <w:sz w:val="32"/>
          <w:lang w:val="en-US"/>
        </w:rPr>
        <w:t>供应商</w:t>
      </w:r>
      <w:r>
        <w:rPr>
          <w:rFonts w:hint="eastAsia" w:ascii="仿宋" w:hAnsi="仿宋" w:eastAsia="仿宋"/>
          <w:b/>
          <w:sz w:val="32"/>
        </w:rPr>
        <w:t>承诺函</w:t>
      </w:r>
    </w:p>
    <w:p>
      <w:pPr>
        <w:pStyle w:val="2"/>
        <w:spacing w:before="6" w:line="360" w:lineRule="auto"/>
        <w:rPr>
          <w:rFonts w:ascii="仿宋" w:hAnsi="仿宋" w:eastAsia="仿宋"/>
          <w:b/>
          <w:sz w:val="27"/>
        </w:rPr>
      </w:pP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9" w:line="360" w:lineRule="auto"/>
        <w:rPr>
          <w:rFonts w:ascii="仿宋" w:hAnsi="仿宋" w:eastAsia="仿宋"/>
          <w:b/>
        </w:rPr>
      </w:pPr>
    </w:p>
    <w:p>
      <w:pPr>
        <w:pStyle w:val="2"/>
        <w:tabs>
          <w:tab w:val="left" w:pos="2440"/>
          <w:tab w:val="left" w:pos="3165"/>
          <w:tab w:val="left" w:pos="3892"/>
          <w:tab w:val="left" w:pos="5345"/>
        </w:tabs>
        <w:spacing w:line="360" w:lineRule="auto"/>
        <w:ind w:left="508" w:right="503" w:firstLine="480"/>
        <w:rPr>
          <w:rFonts w:ascii="仿宋" w:hAnsi="仿宋" w:eastAsia="仿宋"/>
        </w:rPr>
      </w:pPr>
      <w:r>
        <w:rPr>
          <w:rFonts w:hint="eastAsia" w:ascii="仿宋" w:hAnsi="仿宋" w:eastAsia="仿宋"/>
        </w:rPr>
        <w:t>关于贵方</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日</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u w:val="single"/>
        </w:rPr>
        <w:t>（项目名称）</w:t>
      </w:r>
      <w:r>
        <w:rPr>
          <w:rFonts w:hint="eastAsia" w:ascii="仿宋" w:hAnsi="仿宋" w:eastAsia="仿宋"/>
        </w:rPr>
        <w:t>采购项目，本签字人愿意参加响应</w:t>
      </w:r>
      <w:r>
        <w:rPr>
          <w:rFonts w:hint="eastAsia" w:ascii="仿宋" w:hAnsi="仿宋" w:eastAsia="仿宋"/>
          <w:spacing w:val="-34"/>
        </w:rPr>
        <w:t>，</w:t>
      </w:r>
      <w:r>
        <w:rPr>
          <w:rFonts w:hint="eastAsia" w:ascii="仿宋" w:hAnsi="仿宋" w:eastAsia="仿宋"/>
        </w:rPr>
        <w:t>提供采购一览表中要求的所有服务项目</w:t>
      </w:r>
      <w:r>
        <w:rPr>
          <w:rFonts w:hint="eastAsia" w:ascii="仿宋" w:hAnsi="仿宋" w:eastAsia="仿宋"/>
          <w:spacing w:val="-34"/>
        </w:rPr>
        <w:t>，</w:t>
      </w:r>
      <w:r>
        <w:rPr>
          <w:rFonts w:hint="eastAsia" w:ascii="仿宋" w:hAnsi="仿宋" w:eastAsia="仿宋"/>
        </w:rPr>
        <w:t>并证实提交的所有资料是准确的和真实的</w:t>
      </w:r>
      <w:r>
        <w:rPr>
          <w:rFonts w:hint="eastAsia" w:ascii="仿宋" w:hAnsi="仿宋" w:eastAsia="仿宋"/>
          <w:spacing w:val="-17"/>
        </w:rPr>
        <w:t>。</w:t>
      </w:r>
      <w:r>
        <w:rPr>
          <w:rFonts w:hint="eastAsia" w:ascii="仿宋" w:hAnsi="仿宋" w:eastAsia="仿宋"/>
        </w:rPr>
        <w:t>同时，我代表（</w:t>
      </w:r>
      <w:r>
        <w:rPr>
          <w:rFonts w:hint="eastAsia" w:ascii="仿宋" w:hAnsi="仿宋" w:eastAsia="仿宋"/>
          <w:lang w:val="en-US"/>
        </w:rPr>
        <w:t>供应商</w:t>
      </w:r>
      <w:r>
        <w:rPr>
          <w:rFonts w:hint="eastAsia" w:ascii="仿宋" w:hAnsi="仿宋" w:eastAsia="仿宋"/>
        </w:rPr>
        <w:t>名称），在此作如下承诺：</w:t>
      </w:r>
    </w:p>
    <w:p>
      <w:pPr>
        <w:pStyle w:val="22"/>
        <w:numPr>
          <w:ilvl w:val="0"/>
          <w:numId w:val="9"/>
        </w:numPr>
        <w:tabs>
          <w:tab w:val="left" w:pos="1191"/>
        </w:tabs>
        <w:spacing w:before="5" w:line="360" w:lineRule="auto"/>
        <w:ind w:hanging="202"/>
        <w:rPr>
          <w:rFonts w:ascii="仿宋" w:hAnsi="仿宋" w:eastAsia="仿宋"/>
          <w:sz w:val="24"/>
        </w:rPr>
      </w:pPr>
      <w:r>
        <w:rPr>
          <w:rFonts w:hint="eastAsia" w:ascii="仿宋" w:hAnsi="仿宋" w:eastAsia="仿宋"/>
          <w:spacing w:val="-1"/>
          <w:sz w:val="24"/>
        </w:rPr>
        <w:t>完全理解和接受谈判文件的一切规定和要求；</w:t>
      </w:r>
    </w:p>
    <w:p>
      <w:pPr>
        <w:pStyle w:val="2"/>
        <w:spacing w:before="6" w:line="360" w:lineRule="auto"/>
        <w:rPr>
          <w:rFonts w:ascii="仿宋" w:hAnsi="仿宋" w:eastAsia="仿宋"/>
        </w:rPr>
      </w:pPr>
    </w:p>
    <w:p>
      <w:pPr>
        <w:pStyle w:val="22"/>
        <w:numPr>
          <w:ilvl w:val="0"/>
          <w:numId w:val="9"/>
        </w:numPr>
        <w:tabs>
          <w:tab w:val="left" w:pos="1193"/>
        </w:tabs>
        <w:spacing w:before="0" w:line="360" w:lineRule="auto"/>
        <w:ind w:left="508" w:right="621" w:firstLine="480"/>
        <w:jc w:val="both"/>
        <w:rPr>
          <w:rFonts w:ascii="仿宋" w:hAnsi="仿宋" w:eastAsia="仿宋"/>
          <w:sz w:val="24"/>
        </w:rPr>
      </w:pPr>
      <w:r>
        <w:rPr>
          <w:rFonts w:hint="eastAsia" w:ascii="仿宋" w:hAnsi="仿宋" w:eastAsia="仿宋"/>
          <w:sz w:val="24"/>
        </w:rPr>
        <w:t>若中标，我方将按照谈判文件的具体规定与采购人签订采购合同，并且严格履行合</w:t>
      </w:r>
      <w:r>
        <w:rPr>
          <w:rFonts w:hint="eastAsia" w:ascii="仿宋" w:hAnsi="仿宋" w:eastAsia="仿宋"/>
          <w:spacing w:val="-1"/>
          <w:sz w:val="24"/>
        </w:rPr>
        <w:t>同义务，按时交货，提供优质的产品和服务。如果在合同执行过程中，发现质量、数量出</w:t>
      </w:r>
      <w:r>
        <w:rPr>
          <w:rFonts w:hint="eastAsia" w:ascii="仿宋" w:hAnsi="仿宋" w:eastAsia="仿宋"/>
          <w:sz w:val="24"/>
        </w:rPr>
        <w:t>现问题，我方一定尽快更换或补退货，并承担相应的经济责任；</w:t>
      </w:r>
    </w:p>
    <w:p>
      <w:pPr>
        <w:pStyle w:val="22"/>
        <w:numPr>
          <w:ilvl w:val="0"/>
          <w:numId w:val="9"/>
        </w:numPr>
        <w:tabs>
          <w:tab w:val="left" w:pos="1193"/>
        </w:tabs>
        <w:spacing w:before="0" w:line="360" w:lineRule="auto"/>
        <w:ind w:left="508" w:right="621" w:firstLine="480"/>
        <w:rPr>
          <w:rFonts w:ascii="仿宋" w:hAnsi="仿宋" w:eastAsia="仿宋"/>
          <w:sz w:val="24"/>
        </w:rPr>
      </w:pPr>
      <w:r>
        <w:rPr>
          <w:rFonts w:hint="eastAsia" w:ascii="仿宋" w:hAnsi="仿宋" w:eastAsia="仿宋"/>
          <w:sz w:val="24"/>
        </w:rPr>
        <w:t>在整个谈判过程中我方若有违规行为，贵方可按谈判文件之规定给予处罚，我方完全接受。</w:t>
      </w:r>
    </w:p>
    <w:p>
      <w:pPr>
        <w:pStyle w:val="22"/>
        <w:numPr>
          <w:ilvl w:val="0"/>
          <w:numId w:val="9"/>
        </w:numPr>
        <w:tabs>
          <w:tab w:val="left" w:pos="1191"/>
        </w:tabs>
        <w:spacing w:before="0" w:line="360" w:lineRule="auto"/>
        <w:ind w:hanging="202"/>
        <w:rPr>
          <w:rFonts w:ascii="仿宋" w:hAnsi="仿宋" w:eastAsia="仿宋"/>
          <w:sz w:val="24"/>
        </w:rPr>
      </w:pPr>
      <w:r>
        <w:rPr>
          <w:rFonts w:hint="eastAsia" w:ascii="仿宋" w:hAnsi="仿宋" w:eastAsia="仿宋"/>
          <w:spacing w:val="-1"/>
          <w:sz w:val="24"/>
        </w:rPr>
        <w:t>若中标，本承诺将成为合同不可分割的一部分，与合同具有同等的法律效力。</w:t>
      </w: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tabs>
          <w:tab w:val="left" w:pos="8955"/>
        </w:tabs>
        <w:spacing w:before="193" w:line="360" w:lineRule="auto"/>
        <w:ind w:right="619"/>
        <w:jc w:val="right"/>
        <w:rPr>
          <w:rFonts w:ascii="仿宋" w:hAnsi="仿宋" w:eastAsia="仿宋"/>
          <w:b/>
          <w:spacing w:val="-14"/>
          <w:sz w:val="24"/>
        </w:rPr>
      </w:pPr>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228"/>
        </w:tabs>
        <w:spacing w:before="135" w:line="360" w:lineRule="auto"/>
        <w:ind w:left="1227"/>
        <w:rPr>
          <w:rFonts w:ascii="仿宋" w:hAnsi="仿宋" w:eastAsia="仿宋"/>
          <w:b/>
          <w:sz w:val="26"/>
        </w:rPr>
      </w:pPr>
      <w:bookmarkStart w:id="97" w:name="_bookmark46"/>
      <w:bookmarkEnd w:id="97"/>
      <w:r>
        <w:rPr>
          <w:rFonts w:hint="eastAsia" w:ascii="仿宋" w:hAnsi="仿宋" w:eastAsia="仿宋"/>
          <w:b/>
          <w:sz w:val="28"/>
          <w:lang w:val="en-US"/>
        </w:rPr>
        <w:t>供应商</w:t>
      </w:r>
      <w:r>
        <w:rPr>
          <w:rFonts w:hint="eastAsia" w:ascii="仿宋" w:hAnsi="仿宋" w:eastAsia="仿宋"/>
          <w:b/>
          <w:sz w:val="28"/>
        </w:rPr>
        <w:t>诚信承诺书</w:t>
      </w:r>
    </w:p>
    <w:p>
      <w:pPr>
        <w:pStyle w:val="2"/>
        <w:spacing w:before="3" w:line="360" w:lineRule="auto"/>
        <w:rPr>
          <w:rFonts w:ascii="仿宋" w:hAnsi="仿宋" w:eastAsia="仿宋"/>
          <w:b/>
          <w:sz w:val="26"/>
        </w:rPr>
      </w:pPr>
    </w:p>
    <w:p>
      <w:pPr>
        <w:spacing w:before="55" w:line="360" w:lineRule="auto"/>
        <w:ind w:left="869" w:right="988"/>
        <w:jc w:val="center"/>
        <w:rPr>
          <w:rFonts w:ascii="仿宋" w:hAnsi="仿宋" w:eastAsia="仿宋"/>
          <w:b/>
          <w:sz w:val="32"/>
        </w:rPr>
      </w:pPr>
      <w:r>
        <w:rPr>
          <w:rFonts w:hint="eastAsia" w:ascii="仿宋" w:hAnsi="仿宋" w:eastAsia="仿宋"/>
          <w:b/>
          <w:sz w:val="32"/>
          <w:lang w:val="en-US"/>
        </w:rPr>
        <w:t>供应商</w:t>
      </w:r>
      <w:r>
        <w:rPr>
          <w:rFonts w:hint="eastAsia" w:ascii="仿宋" w:hAnsi="仿宋" w:eastAsia="仿宋"/>
          <w:b/>
          <w:sz w:val="32"/>
        </w:rPr>
        <w:t>诚信承诺书</w:t>
      </w: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9" w:line="360" w:lineRule="auto"/>
        <w:rPr>
          <w:rFonts w:ascii="仿宋" w:hAnsi="仿宋" w:eastAsia="仿宋"/>
          <w:b/>
        </w:rPr>
      </w:pPr>
    </w:p>
    <w:p>
      <w:pPr>
        <w:pStyle w:val="2"/>
        <w:spacing w:line="360" w:lineRule="auto"/>
        <w:ind w:left="988"/>
        <w:rPr>
          <w:rFonts w:ascii="仿宋" w:hAnsi="仿宋" w:eastAsia="仿宋"/>
        </w:rPr>
      </w:pPr>
      <w:r>
        <w:rPr>
          <w:rFonts w:hint="eastAsia" w:ascii="仿宋" w:hAnsi="仿宋" w:eastAsia="仿宋"/>
        </w:rPr>
        <w:t>为了诚实、客观、有序地参与青海省政府采购活动，愿就以下内容作出承诺：</w:t>
      </w:r>
    </w:p>
    <w:p>
      <w:pPr>
        <w:pStyle w:val="2"/>
        <w:spacing w:before="159" w:line="360" w:lineRule="auto"/>
        <w:ind w:left="508" w:right="626" w:firstLine="480"/>
        <w:rPr>
          <w:rFonts w:ascii="仿宋" w:hAnsi="仿宋" w:eastAsia="仿宋"/>
        </w:rPr>
      </w:pPr>
      <w:r>
        <w:rPr>
          <w:rFonts w:hint="eastAsia" w:ascii="仿宋" w:hAnsi="仿宋" w:eastAsia="仿宋"/>
        </w:rPr>
        <w:t>一、自觉遵守各项法律、法规、规章、制度以及社会公德，维护廉洁环境，与同场竞争的其他</w:t>
      </w:r>
      <w:r>
        <w:rPr>
          <w:rFonts w:hint="eastAsia" w:ascii="仿宋" w:hAnsi="仿宋" w:eastAsia="仿宋"/>
          <w:lang w:val="en-US"/>
        </w:rPr>
        <w:t>供应商</w:t>
      </w:r>
      <w:r>
        <w:rPr>
          <w:rFonts w:hint="eastAsia" w:ascii="仿宋" w:hAnsi="仿宋" w:eastAsia="仿宋"/>
        </w:rPr>
        <w:t>平等参加政府采购活动。</w:t>
      </w:r>
    </w:p>
    <w:p>
      <w:pPr>
        <w:pStyle w:val="2"/>
        <w:spacing w:line="360" w:lineRule="auto"/>
        <w:ind w:left="508" w:right="626" w:firstLine="480"/>
        <w:rPr>
          <w:rFonts w:ascii="仿宋" w:hAnsi="仿宋" w:eastAsia="仿宋"/>
        </w:rPr>
      </w:pPr>
      <w:r>
        <w:rPr>
          <w:rFonts w:hint="eastAsia" w:ascii="仿宋" w:hAnsi="仿宋" w:eastAsia="仿宋"/>
        </w:rPr>
        <w:t>二、参加采购代理机构组织的政府采购活动时，严格按照谈判文件的规定和要求提供所需的相关材料，并对所提供的各类资料的真实性负责，不虚假应标，不虚列业绩。</w:t>
      </w:r>
    </w:p>
    <w:p>
      <w:pPr>
        <w:pStyle w:val="2"/>
        <w:spacing w:line="360" w:lineRule="auto"/>
        <w:ind w:left="508" w:right="503" w:firstLine="480"/>
        <w:rPr>
          <w:rFonts w:ascii="仿宋" w:hAnsi="仿宋" w:eastAsia="仿宋"/>
        </w:rPr>
      </w:pPr>
      <w:r>
        <w:rPr>
          <w:rFonts w:hint="eastAsia" w:ascii="仿宋" w:hAnsi="仿宋" w:eastAsia="仿宋"/>
          <w:spacing w:val="-9"/>
        </w:rPr>
        <w:t>三、尊重参与政府采购活动各相关方的合法行为，接受政府采购活动依法形成的意见、</w:t>
      </w:r>
      <w:r>
        <w:rPr>
          <w:rFonts w:hint="eastAsia" w:ascii="仿宋" w:hAnsi="仿宋" w:eastAsia="仿宋"/>
        </w:rPr>
        <w:t>结果。</w:t>
      </w:r>
    </w:p>
    <w:p>
      <w:pPr>
        <w:pStyle w:val="2"/>
        <w:spacing w:line="360" w:lineRule="auto"/>
        <w:ind w:left="508" w:right="626" w:firstLine="480"/>
        <w:rPr>
          <w:rFonts w:ascii="仿宋" w:hAnsi="仿宋" w:eastAsia="仿宋"/>
        </w:rPr>
      </w:pPr>
      <w:r>
        <w:rPr>
          <w:rFonts w:hint="eastAsia" w:ascii="仿宋" w:hAnsi="仿宋" w:eastAsia="仿宋"/>
        </w:rPr>
        <w:t>四、依法参加政府采购活动，不围标、串标，维护市场秩序，不提供“三无”产品、以次充好。</w:t>
      </w:r>
    </w:p>
    <w:p>
      <w:pPr>
        <w:pStyle w:val="2"/>
        <w:spacing w:line="360" w:lineRule="auto"/>
        <w:ind w:left="508" w:right="626" w:firstLine="480"/>
        <w:rPr>
          <w:rFonts w:ascii="仿宋" w:hAnsi="仿宋" w:eastAsia="仿宋"/>
        </w:rPr>
      </w:pPr>
      <w:r>
        <w:rPr>
          <w:rFonts w:hint="eastAsia" w:ascii="仿宋" w:hAnsi="仿宋" w:eastAsia="仿宋"/>
        </w:rPr>
        <w:t>五、积极推动政府采购活动健康开展，对采购活动有疑问、异议时，按法律规定的程序实名反映情况，不恶意中伤、无事生非，以和谐、平等的心态参加政府采购活动。</w:t>
      </w:r>
    </w:p>
    <w:p>
      <w:pPr>
        <w:pStyle w:val="2"/>
        <w:spacing w:before="3" w:line="360" w:lineRule="auto"/>
        <w:ind w:left="508" w:right="626" w:firstLine="480"/>
        <w:rPr>
          <w:rFonts w:ascii="仿宋" w:hAnsi="仿宋" w:eastAsia="仿宋"/>
        </w:rPr>
      </w:pPr>
      <w:r>
        <w:rPr>
          <w:rFonts w:hint="eastAsia" w:ascii="仿宋" w:hAnsi="仿宋" w:eastAsia="仿宋"/>
        </w:rPr>
        <w:t>六、认真履行成交人应承担的责任和义务，全面执行采购合同规定的各项内容，保质保量地按时提供采购物品。</w:t>
      </w:r>
    </w:p>
    <w:p>
      <w:pPr>
        <w:pStyle w:val="2"/>
        <w:spacing w:before="5" w:line="360" w:lineRule="auto"/>
        <w:ind w:left="508" w:right="626" w:firstLine="480"/>
        <w:rPr>
          <w:rFonts w:ascii="仿宋" w:hAnsi="仿宋" w:eastAsia="仿宋"/>
        </w:rPr>
      </w:pPr>
      <w:r>
        <w:rPr>
          <w:rFonts w:hint="eastAsia" w:ascii="仿宋" w:hAnsi="仿宋" w:eastAsia="仿宋"/>
        </w:rPr>
        <w:t>若本企业（单位）发生有悖于上述承诺的行为，愿意接受《中华人民共和国政府采购法》和《政府采购法实施条例》中对投标人的相关处理。</w:t>
      </w:r>
    </w:p>
    <w:p>
      <w:pPr>
        <w:pStyle w:val="2"/>
        <w:spacing w:before="6" w:line="360" w:lineRule="auto"/>
        <w:ind w:left="988"/>
        <w:rPr>
          <w:rFonts w:ascii="仿宋" w:hAnsi="仿宋" w:eastAsia="仿宋"/>
        </w:rPr>
      </w:pPr>
      <w:r>
        <w:rPr>
          <w:rFonts w:hint="eastAsia" w:ascii="仿宋" w:hAnsi="仿宋" w:eastAsia="仿宋"/>
        </w:rPr>
        <w:t>本承诺是采购项目响应文件的组成部分。</w:t>
      </w:r>
    </w:p>
    <w:p>
      <w:pPr>
        <w:tabs>
          <w:tab w:val="left" w:pos="8955"/>
        </w:tabs>
        <w:spacing w:before="193" w:line="360" w:lineRule="auto"/>
        <w:ind w:right="619"/>
        <w:jc w:val="right"/>
        <w:rPr>
          <w:rFonts w:ascii="仿宋" w:hAnsi="仿宋" w:eastAsia="仿宋"/>
          <w:b/>
          <w:spacing w:val="-14"/>
          <w:sz w:val="24"/>
        </w:rPr>
      </w:pPr>
      <w:bookmarkStart w:id="98" w:name="_bookmark47"/>
      <w:bookmarkEnd w:id="98"/>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228"/>
        </w:tabs>
        <w:spacing w:before="135" w:line="360" w:lineRule="auto"/>
        <w:ind w:left="1227"/>
        <w:rPr>
          <w:rFonts w:ascii="仿宋" w:hAnsi="仿宋" w:eastAsia="仿宋"/>
          <w:b/>
          <w:sz w:val="26"/>
        </w:rPr>
      </w:pPr>
      <w:r>
        <w:rPr>
          <w:rFonts w:hint="eastAsia" w:ascii="仿宋" w:hAnsi="仿宋" w:eastAsia="仿宋"/>
          <w:b/>
          <w:sz w:val="28"/>
        </w:rPr>
        <w:t>资格证明材料</w:t>
      </w:r>
    </w:p>
    <w:p>
      <w:pPr>
        <w:pStyle w:val="2"/>
        <w:spacing w:before="3" w:line="360" w:lineRule="auto"/>
        <w:rPr>
          <w:rFonts w:ascii="仿宋" w:hAnsi="仿宋" w:eastAsia="仿宋"/>
          <w:b/>
          <w:sz w:val="26"/>
        </w:rPr>
      </w:pPr>
    </w:p>
    <w:p>
      <w:pPr>
        <w:spacing w:before="55" w:line="360" w:lineRule="auto"/>
        <w:ind w:left="875" w:right="988"/>
        <w:jc w:val="center"/>
        <w:rPr>
          <w:rFonts w:ascii="仿宋" w:hAnsi="仿宋" w:eastAsia="仿宋"/>
          <w:b/>
          <w:sz w:val="32"/>
        </w:rPr>
      </w:pPr>
      <w:r>
        <w:rPr>
          <w:rFonts w:hint="eastAsia" w:ascii="仿宋" w:hAnsi="仿宋" w:eastAsia="仿宋"/>
          <w:b/>
          <w:sz w:val="32"/>
        </w:rPr>
        <w:t>资格证明材料</w:t>
      </w:r>
    </w:p>
    <w:p>
      <w:pPr>
        <w:pStyle w:val="2"/>
        <w:spacing w:before="6" w:line="360" w:lineRule="auto"/>
        <w:rPr>
          <w:rFonts w:ascii="仿宋" w:hAnsi="仿宋" w:eastAsia="仿宋"/>
          <w:b/>
          <w:sz w:val="27"/>
        </w:rPr>
      </w:pPr>
    </w:p>
    <w:p>
      <w:pPr>
        <w:pStyle w:val="2"/>
        <w:spacing w:before="66" w:line="360" w:lineRule="auto"/>
        <w:ind w:left="508"/>
        <w:rPr>
          <w:rFonts w:ascii="仿宋" w:hAnsi="仿宋" w:eastAsia="仿宋"/>
        </w:rPr>
      </w:pPr>
      <w:r>
        <w:rPr>
          <w:rFonts w:hint="eastAsia" w:ascii="仿宋" w:hAnsi="仿宋" w:eastAsia="仿宋"/>
        </w:rPr>
        <w:t>资格证明材料包括：</w:t>
      </w:r>
    </w:p>
    <w:p>
      <w:pPr>
        <w:pStyle w:val="2"/>
        <w:spacing w:before="9" w:line="360" w:lineRule="auto"/>
        <w:rPr>
          <w:rFonts w:ascii="仿宋" w:hAnsi="仿宋" w:eastAsia="仿宋"/>
        </w:rPr>
      </w:pPr>
    </w:p>
    <w:p>
      <w:pPr>
        <w:pStyle w:val="22"/>
        <w:numPr>
          <w:ilvl w:val="0"/>
          <w:numId w:val="10"/>
        </w:numPr>
        <w:tabs>
          <w:tab w:val="left" w:pos="1549"/>
        </w:tabs>
        <w:spacing w:before="0" w:line="360" w:lineRule="auto"/>
        <w:ind w:hanging="615"/>
        <w:rPr>
          <w:rFonts w:ascii="仿宋" w:hAnsi="仿宋" w:eastAsia="仿宋"/>
          <w:sz w:val="24"/>
        </w:rPr>
      </w:pPr>
      <w:r>
        <w:rPr>
          <w:rFonts w:hint="eastAsia" w:ascii="仿宋" w:hAnsi="仿宋" w:eastAsia="仿宋"/>
          <w:sz w:val="24"/>
          <w:lang w:val="en-US"/>
        </w:rPr>
        <w:t>供应商</w:t>
      </w:r>
      <w:r>
        <w:rPr>
          <w:rFonts w:hint="eastAsia" w:ascii="仿宋" w:hAnsi="仿宋" w:eastAsia="仿宋"/>
          <w:sz w:val="24"/>
        </w:rPr>
        <w:t>的营业执照；</w:t>
      </w:r>
    </w:p>
    <w:p>
      <w:pPr>
        <w:pStyle w:val="2"/>
        <w:spacing w:before="7" w:line="360" w:lineRule="auto"/>
        <w:rPr>
          <w:rFonts w:ascii="仿宋" w:hAnsi="仿宋" w:eastAsia="仿宋"/>
        </w:rPr>
      </w:pPr>
    </w:p>
    <w:p>
      <w:pPr>
        <w:pStyle w:val="22"/>
        <w:numPr>
          <w:ilvl w:val="0"/>
          <w:numId w:val="10"/>
        </w:numPr>
        <w:tabs>
          <w:tab w:val="left" w:pos="1549"/>
        </w:tabs>
        <w:spacing w:before="0" w:line="360" w:lineRule="auto"/>
        <w:ind w:hanging="615"/>
        <w:rPr>
          <w:rFonts w:ascii="仿宋" w:hAnsi="仿宋" w:eastAsia="仿宋"/>
          <w:sz w:val="24"/>
        </w:rPr>
      </w:pPr>
      <w:r>
        <w:rPr>
          <w:rFonts w:hint="eastAsia" w:ascii="仿宋" w:hAnsi="仿宋" w:eastAsia="仿宋"/>
          <w:sz w:val="24"/>
        </w:rPr>
        <w:t>谈判文件规定的有关资格证书、许可证书、认证等；</w:t>
      </w:r>
    </w:p>
    <w:p>
      <w:pPr>
        <w:pStyle w:val="2"/>
        <w:spacing w:before="7" w:line="360" w:lineRule="auto"/>
        <w:rPr>
          <w:rFonts w:ascii="仿宋" w:hAnsi="仿宋" w:eastAsia="仿宋"/>
        </w:rPr>
      </w:pPr>
    </w:p>
    <w:p>
      <w:pPr>
        <w:pStyle w:val="22"/>
        <w:numPr>
          <w:ilvl w:val="0"/>
          <w:numId w:val="10"/>
        </w:numPr>
        <w:tabs>
          <w:tab w:val="left" w:pos="1549"/>
        </w:tabs>
        <w:spacing w:before="0" w:line="360" w:lineRule="auto"/>
        <w:ind w:hanging="615"/>
        <w:rPr>
          <w:rFonts w:ascii="仿宋" w:hAnsi="仿宋" w:eastAsia="仿宋"/>
          <w:sz w:val="24"/>
        </w:rPr>
      </w:pPr>
      <w:r>
        <w:rPr>
          <w:rFonts w:hint="eastAsia" w:ascii="仿宋" w:hAnsi="仿宋" w:eastAsia="仿宋"/>
          <w:sz w:val="24"/>
        </w:rPr>
        <w:t>响应企业简介及获得相关证书证明文件；</w:t>
      </w:r>
    </w:p>
    <w:p>
      <w:pPr>
        <w:pStyle w:val="2"/>
        <w:spacing w:before="9" w:line="360" w:lineRule="auto"/>
        <w:rPr>
          <w:rFonts w:ascii="仿宋" w:hAnsi="仿宋" w:eastAsia="仿宋"/>
        </w:rPr>
      </w:pPr>
    </w:p>
    <w:p>
      <w:pPr>
        <w:pStyle w:val="22"/>
        <w:numPr>
          <w:ilvl w:val="0"/>
          <w:numId w:val="10"/>
        </w:numPr>
        <w:tabs>
          <w:tab w:val="left" w:pos="1549"/>
        </w:tabs>
        <w:spacing w:before="0" w:line="360" w:lineRule="auto"/>
        <w:ind w:left="933" w:right="58" w:firstLine="0"/>
        <w:rPr>
          <w:rFonts w:ascii="仿宋" w:hAnsi="仿宋" w:eastAsia="仿宋"/>
          <w:sz w:val="24"/>
        </w:rPr>
      </w:pPr>
      <w:r>
        <w:rPr>
          <w:rFonts w:hint="eastAsia" w:ascii="仿宋" w:hAnsi="仿宋" w:eastAsia="仿宋"/>
          <w:spacing w:val="-1"/>
          <w:sz w:val="24"/>
          <w:lang w:val="en-US"/>
        </w:rPr>
        <w:t>供应商</w:t>
      </w:r>
      <w:r>
        <w:rPr>
          <w:rFonts w:hint="eastAsia" w:ascii="仿宋" w:hAnsi="仿宋" w:eastAsia="仿宋"/>
          <w:spacing w:val="-1"/>
          <w:sz w:val="24"/>
        </w:rPr>
        <w:t>认为有必要提供的其他资格证明文件。</w:t>
      </w:r>
      <w:r>
        <w:rPr>
          <w:rFonts w:hint="eastAsia" w:ascii="仿宋" w:hAnsi="仿宋" w:eastAsia="仿宋"/>
          <w:sz w:val="24"/>
        </w:rPr>
        <w:t>如果是非法人资格的供应商，须提供身份证明。</w:t>
      </w:r>
    </w:p>
    <w:p>
      <w:pPr>
        <w:spacing w:line="360" w:lineRule="auto"/>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8"/>
        </w:numPr>
        <w:tabs>
          <w:tab w:val="left" w:pos="1228"/>
        </w:tabs>
        <w:spacing w:before="135" w:line="360" w:lineRule="auto"/>
        <w:ind w:left="1227" w:right="58"/>
        <w:rPr>
          <w:rFonts w:ascii="仿宋" w:hAnsi="仿宋" w:eastAsia="仿宋"/>
          <w:b/>
          <w:sz w:val="26"/>
        </w:rPr>
      </w:pPr>
      <w:bookmarkStart w:id="99" w:name="_bookmark48"/>
      <w:bookmarkEnd w:id="99"/>
      <w:r>
        <w:rPr>
          <w:rFonts w:hint="eastAsia" w:ascii="仿宋" w:hAnsi="仿宋" w:eastAsia="仿宋"/>
          <w:b/>
          <w:sz w:val="28"/>
        </w:rPr>
        <w:t>财务状况报告，依法缴纳税收和社会保障资金的相关材料</w:t>
      </w:r>
    </w:p>
    <w:p>
      <w:pPr>
        <w:pStyle w:val="2"/>
        <w:spacing w:before="8" w:line="360" w:lineRule="auto"/>
        <w:rPr>
          <w:rFonts w:ascii="仿宋" w:hAnsi="仿宋" w:eastAsia="仿宋"/>
          <w:b/>
          <w:sz w:val="30"/>
        </w:rPr>
      </w:pPr>
    </w:p>
    <w:p>
      <w:pPr>
        <w:spacing w:line="360" w:lineRule="auto"/>
        <w:jc w:val="center"/>
        <w:rPr>
          <w:rFonts w:ascii="仿宋" w:hAnsi="仿宋" w:eastAsia="仿宋"/>
          <w:b/>
          <w:sz w:val="28"/>
        </w:rPr>
      </w:pPr>
      <w:bookmarkStart w:id="100" w:name="_Toc2173_WPSOffice_Level3"/>
      <w:r>
        <w:rPr>
          <w:rFonts w:hint="eastAsia" w:ascii="仿宋" w:hAnsi="仿宋" w:eastAsia="仿宋"/>
          <w:b/>
          <w:sz w:val="28"/>
        </w:rPr>
        <w:t>财务状况报告，依法缴纳税收和社会保障资金的相关材料</w:t>
      </w:r>
      <w:bookmarkEnd w:id="100"/>
    </w:p>
    <w:p>
      <w:pPr>
        <w:pStyle w:val="2"/>
        <w:spacing w:before="6" w:line="360" w:lineRule="auto"/>
        <w:rPr>
          <w:rFonts w:ascii="仿宋" w:hAnsi="仿宋" w:eastAsia="仿宋"/>
          <w:b/>
          <w:sz w:val="28"/>
        </w:rPr>
      </w:pPr>
    </w:p>
    <w:p>
      <w:pPr>
        <w:pStyle w:val="2"/>
        <w:spacing w:line="360" w:lineRule="auto"/>
        <w:ind w:left="988"/>
        <w:rPr>
          <w:rFonts w:ascii="仿宋" w:hAnsi="仿宋" w:eastAsia="仿宋"/>
        </w:rPr>
      </w:pPr>
      <w:r>
        <w:rPr>
          <w:rFonts w:hint="eastAsia" w:ascii="仿宋" w:hAnsi="仿宋" w:eastAsia="仿宋"/>
        </w:rPr>
        <w:t>按照谈判文件第2.2款（1）中第&lt;2&gt;条</w:t>
      </w:r>
      <w:r>
        <w:rPr>
          <w:rFonts w:hint="eastAsia" w:ascii="仿宋" w:hAnsi="仿宋" w:eastAsia="仿宋"/>
          <w:lang w:val="en-US" w:eastAsia="zh-CN"/>
        </w:rPr>
        <w:t>及本文件相关</w:t>
      </w:r>
      <w:r>
        <w:rPr>
          <w:rFonts w:hint="eastAsia" w:ascii="仿宋" w:hAnsi="仿宋" w:eastAsia="仿宋"/>
        </w:rPr>
        <w:t>规定提供以下相关材料。</w:t>
      </w:r>
    </w:p>
    <w:p>
      <w:pPr>
        <w:pStyle w:val="2"/>
        <w:spacing w:before="7" w:line="360" w:lineRule="auto"/>
        <w:rPr>
          <w:rFonts w:ascii="仿宋" w:hAnsi="仿宋" w:eastAsia="仿宋"/>
        </w:rPr>
      </w:pPr>
    </w:p>
    <w:p>
      <w:pPr>
        <w:pStyle w:val="2"/>
        <w:spacing w:before="4" w:line="360" w:lineRule="auto"/>
        <w:ind w:right="58" w:firstLine="480" w:firstLineChars="200"/>
        <w:jc w:val="both"/>
        <w:rPr>
          <w:rFonts w:ascii="仿宋" w:hAnsi="仿宋" w:eastAsia="仿宋"/>
        </w:rPr>
      </w:pPr>
      <w:r>
        <w:rPr>
          <w:rFonts w:hint="eastAsia" w:ascii="仿宋" w:hAnsi="仿宋" w:eastAsia="仿宋"/>
        </w:rPr>
        <w:t>1、</w:t>
      </w:r>
      <w:r>
        <w:rPr>
          <w:rFonts w:hint="eastAsia" w:ascii="仿宋" w:hAnsi="仿宋" w:eastAsia="仿宋"/>
          <w:lang w:val="en-US"/>
        </w:rPr>
        <w:t>供应商</w:t>
      </w:r>
      <w:r>
        <w:rPr>
          <w:rFonts w:hint="eastAsia" w:ascii="仿宋" w:hAnsi="仿宋" w:eastAsia="仿宋"/>
          <w:lang w:val="en-US" w:eastAsia="zh-CN"/>
        </w:rPr>
        <w:t>应提供加盖本公司单位公章及财务专用章的</w:t>
      </w:r>
      <w:r>
        <w:rPr>
          <w:rFonts w:hint="eastAsia" w:ascii="仿宋" w:hAnsi="仿宋" w:eastAsia="仿宋"/>
          <w:lang w:val="en-US"/>
        </w:rPr>
        <w:t>2018年度财务审计报告或</w:t>
      </w:r>
      <w:r>
        <w:rPr>
          <w:rFonts w:hint="eastAsia" w:ascii="仿宋" w:hAnsi="仿宋" w:eastAsia="仿宋"/>
          <w:lang w:val="en-US" w:eastAsia="zh-CN"/>
        </w:rPr>
        <w:t>近三个月</w:t>
      </w:r>
      <w:r>
        <w:rPr>
          <w:rFonts w:hint="eastAsia" w:ascii="仿宋" w:hAnsi="仿宋" w:eastAsia="仿宋"/>
          <w:lang w:val="en-US"/>
        </w:rPr>
        <w:t>内银行出具的资信证明材料</w:t>
      </w:r>
      <w:r>
        <w:rPr>
          <w:rFonts w:hint="eastAsia" w:ascii="仿宋" w:hAnsi="仿宋" w:eastAsia="仿宋"/>
        </w:rPr>
        <w:t>（扫描或复印件应全面、完整、清晰），包括资产负债表、现金流量表、利润表和财务（会计）报表附注，并提供第三方机构的营业执照、执业证书。</w:t>
      </w:r>
    </w:p>
    <w:p>
      <w:pPr>
        <w:pStyle w:val="2"/>
        <w:spacing w:before="4" w:line="360" w:lineRule="auto"/>
        <w:ind w:right="58" w:firstLine="480" w:firstLineChars="200"/>
        <w:jc w:val="both"/>
        <w:rPr>
          <w:rFonts w:hint="eastAsia" w:ascii="仿宋" w:hAnsi="仿宋" w:eastAsia="仿宋"/>
        </w:rPr>
      </w:pPr>
      <w:r>
        <w:rPr>
          <w:rFonts w:hint="eastAsia" w:ascii="仿宋" w:hAnsi="仿宋" w:eastAsia="仿宋"/>
        </w:rPr>
        <w:t>2、</w:t>
      </w:r>
      <w:r>
        <w:rPr>
          <w:rFonts w:hint="eastAsia" w:ascii="仿宋" w:hAnsi="仿宋" w:eastAsia="仿宋"/>
          <w:lang w:val="en-US"/>
        </w:rPr>
        <w:t>供应商</w:t>
      </w:r>
      <w:r>
        <w:rPr>
          <w:rFonts w:hint="eastAsia" w:ascii="仿宋" w:hAnsi="仿宋" w:eastAsia="仿宋"/>
          <w:lang w:val="en-US" w:eastAsia="zh-CN"/>
        </w:rPr>
        <w:t>应提供近半年内任意</w:t>
      </w:r>
      <w:r>
        <w:rPr>
          <w:rFonts w:hint="eastAsia" w:ascii="仿宋" w:hAnsi="仿宋" w:eastAsia="仿宋"/>
        </w:rPr>
        <w:t>三个月内的依法缴纳税收和社会保障资金记录的证明材料</w:t>
      </w:r>
      <w:r>
        <w:rPr>
          <w:rFonts w:hint="eastAsia" w:ascii="仿宋" w:hAnsi="仿宋" w:eastAsia="仿宋"/>
          <w:lang w:val="en-US" w:eastAsia="zh-CN"/>
        </w:rPr>
        <w:t>并加盖本公司财务专用章</w:t>
      </w:r>
      <w:r>
        <w:rPr>
          <w:rFonts w:hint="eastAsia" w:ascii="仿宋" w:hAnsi="仿宋" w:eastAsia="仿宋"/>
        </w:rPr>
        <w:t>；依法免税或不需要缴纳社会保障资金的</w:t>
      </w:r>
      <w:r>
        <w:rPr>
          <w:rFonts w:hint="eastAsia" w:ascii="仿宋" w:hAnsi="仿宋" w:eastAsia="仿宋"/>
          <w:lang w:val="en-US"/>
        </w:rPr>
        <w:t>供应商</w:t>
      </w:r>
      <w:r>
        <w:rPr>
          <w:rFonts w:hint="eastAsia" w:ascii="仿宋" w:hAnsi="仿宋" w:eastAsia="仿宋"/>
        </w:rPr>
        <w:t>须提供相应文件证明其依法免税或不需要缴纳社会保障资金。</w:t>
      </w:r>
    </w:p>
    <w:p>
      <w:pPr>
        <w:pStyle w:val="2"/>
        <w:spacing w:before="4" w:line="360" w:lineRule="auto"/>
        <w:ind w:right="58" w:firstLine="480" w:firstLineChars="200"/>
        <w:jc w:val="both"/>
        <w:rPr>
          <w:rFonts w:ascii="仿宋" w:hAnsi="仿宋" w:eastAsia="仿宋"/>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8"/>
        </w:numPr>
        <w:tabs>
          <w:tab w:val="left" w:pos="1228"/>
        </w:tabs>
        <w:spacing w:before="135" w:line="360" w:lineRule="auto"/>
        <w:ind w:left="1227"/>
        <w:rPr>
          <w:rFonts w:ascii="仿宋" w:hAnsi="仿宋" w:eastAsia="仿宋"/>
          <w:b/>
          <w:sz w:val="26"/>
        </w:rPr>
      </w:pPr>
      <w:bookmarkStart w:id="101" w:name="_bookmark49"/>
      <w:bookmarkEnd w:id="101"/>
      <w:r>
        <w:rPr>
          <w:rFonts w:hint="eastAsia" w:ascii="仿宋" w:hAnsi="仿宋" w:eastAsia="仿宋"/>
          <w:b/>
          <w:sz w:val="28"/>
        </w:rPr>
        <w:t>具备履行合同所必须的设备和专业技术能力的证明材料</w:t>
      </w:r>
    </w:p>
    <w:p>
      <w:pPr>
        <w:spacing w:line="360" w:lineRule="auto"/>
        <w:rPr>
          <w:rFonts w:ascii="仿宋" w:hAnsi="仿宋" w:eastAsia="仿宋"/>
          <w:b/>
          <w:sz w:val="28"/>
        </w:rPr>
      </w:pPr>
      <w:bookmarkStart w:id="102" w:name="_Toc10547_WPSOffice_Level3"/>
    </w:p>
    <w:p>
      <w:pPr>
        <w:spacing w:line="360" w:lineRule="auto"/>
        <w:jc w:val="center"/>
        <w:rPr>
          <w:rFonts w:ascii="仿宋" w:hAnsi="仿宋" w:eastAsia="仿宋"/>
          <w:b/>
          <w:sz w:val="28"/>
        </w:rPr>
      </w:pPr>
      <w:r>
        <w:rPr>
          <w:rFonts w:hint="eastAsia" w:ascii="仿宋" w:hAnsi="仿宋" w:eastAsia="仿宋"/>
          <w:b/>
          <w:sz w:val="28"/>
        </w:rPr>
        <w:t>具备履行合同所必须的设备和专业技术能力的证明材料</w:t>
      </w:r>
      <w:bookmarkEnd w:id="102"/>
    </w:p>
    <w:p>
      <w:pPr>
        <w:pStyle w:val="2"/>
        <w:spacing w:before="11" w:line="360" w:lineRule="auto"/>
        <w:rPr>
          <w:rFonts w:ascii="仿宋" w:hAnsi="仿宋" w:eastAsia="仿宋"/>
          <w:b/>
          <w:sz w:val="40"/>
        </w:rPr>
      </w:pPr>
    </w:p>
    <w:p>
      <w:pPr>
        <w:pStyle w:val="2"/>
        <w:spacing w:line="360" w:lineRule="auto"/>
        <w:ind w:left="508" w:right="915" w:firstLine="480"/>
        <w:jc w:val="both"/>
        <w:rPr>
          <w:rFonts w:ascii="仿宋" w:hAnsi="仿宋" w:eastAsia="仿宋"/>
        </w:rPr>
      </w:pPr>
      <w:r>
        <w:rPr>
          <w:rFonts w:hint="eastAsia" w:ascii="仿宋" w:hAnsi="仿宋" w:eastAsia="仿宋"/>
        </w:rPr>
        <w:t>为保证本项目合同的顺利履行，供应商必须具备履行合同的设备和专业技术能力，须提供必须具备履行合同的设备和专业技术能力</w:t>
      </w:r>
      <w:r>
        <w:rPr>
          <w:rFonts w:hint="eastAsia" w:ascii="仿宋" w:hAnsi="仿宋" w:eastAsia="仿宋"/>
          <w:lang w:val="en-US" w:eastAsia="zh-CN"/>
        </w:rPr>
        <w:t>的以及保证按甲方要求及时完工交货的</w:t>
      </w:r>
      <w:r>
        <w:rPr>
          <w:rFonts w:hint="eastAsia" w:ascii="仿宋" w:hAnsi="仿宋" w:eastAsia="仿宋"/>
        </w:rPr>
        <w:t>的承诺函（格式自拟），提供相关设备</w:t>
      </w:r>
      <w:r>
        <w:rPr>
          <w:rFonts w:hint="eastAsia" w:ascii="仿宋" w:hAnsi="仿宋" w:eastAsia="仿宋"/>
          <w:lang w:val="en-US" w:eastAsia="zh-CN"/>
        </w:rPr>
        <w:t>证明材料</w:t>
      </w:r>
      <w:r>
        <w:rPr>
          <w:rFonts w:hint="eastAsia" w:ascii="仿宋" w:hAnsi="仿宋" w:eastAsia="仿宋"/>
        </w:rPr>
        <w:t>或相关人员用工合同等证明材料。</w:t>
      </w:r>
    </w:p>
    <w:p>
      <w:pPr>
        <w:pStyle w:val="2"/>
        <w:spacing w:line="360" w:lineRule="auto"/>
        <w:ind w:left="508" w:right="915" w:firstLine="480"/>
        <w:jc w:val="both"/>
        <w:rPr>
          <w:rFonts w:ascii="仿宋" w:hAnsi="仿宋" w:eastAsia="仿宋"/>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8"/>
        </w:numPr>
        <w:tabs>
          <w:tab w:val="left" w:pos="1126"/>
        </w:tabs>
        <w:spacing w:before="117" w:line="360" w:lineRule="auto"/>
        <w:ind w:left="1125" w:hanging="617"/>
        <w:rPr>
          <w:rFonts w:ascii="仿宋" w:hAnsi="仿宋" w:eastAsia="仿宋"/>
          <w:b/>
        </w:rPr>
      </w:pPr>
      <w:bookmarkStart w:id="103" w:name="_bookmark50"/>
      <w:bookmarkEnd w:id="103"/>
      <w:bookmarkStart w:id="104" w:name="_Toc22163_WPSOffice_Level3"/>
      <w:r>
        <w:rPr>
          <w:rFonts w:hint="eastAsia" w:ascii="仿宋" w:hAnsi="仿宋" w:eastAsia="仿宋"/>
          <w:b/>
          <w:sz w:val="24"/>
        </w:rPr>
        <w:t>无重大违法记录声明</w:t>
      </w:r>
      <w:bookmarkEnd w:id="104"/>
    </w:p>
    <w:p>
      <w:pPr>
        <w:pStyle w:val="2"/>
        <w:spacing w:before="1" w:line="360" w:lineRule="auto"/>
        <w:rPr>
          <w:rFonts w:ascii="仿宋" w:hAnsi="仿宋" w:eastAsia="仿宋"/>
          <w:b/>
          <w:sz w:val="25"/>
        </w:rPr>
      </w:pPr>
    </w:p>
    <w:p>
      <w:pPr>
        <w:spacing w:before="55" w:line="360" w:lineRule="auto"/>
        <w:ind w:left="3768"/>
        <w:rPr>
          <w:rFonts w:ascii="仿宋" w:hAnsi="仿宋" w:eastAsia="仿宋"/>
          <w:b/>
          <w:sz w:val="32"/>
        </w:rPr>
      </w:pPr>
      <w:r>
        <w:rPr>
          <w:rFonts w:hint="eastAsia" w:ascii="仿宋" w:hAnsi="仿宋" w:eastAsia="仿宋"/>
          <w:b/>
          <w:sz w:val="32"/>
        </w:rPr>
        <w:t>无重大非法记录声明</w:t>
      </w:r>
    </w:p>
    <w:p>
      <w:pPr>
        <w:pStyle w:val="2"/>
        <w:spacing w:before="11" w:line="360" w:lineRule="auto"/>
        <w:rPr>
          <w:rFonts w:ascii="仿宋" w:hAnsi="仿宋" w:eastAsia="仿宋"/>
          <w:b/>
          <w:sz w:val="32"/>
        </w:rPr>
      </w:pPr>
    </w:p>
    <w:p>
      <w:pPr>
        <w:spacing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line="360" w:lineRule="auto"/>
        <w:rPr>
          <w:rFonts w:ascii="仿宋" w:hAnsi="仿宋" w:eastAsia="仿宋"/>
          <w:b/>
        </w:rPr>
      </w:pPr>
    </w:p>
    <w:p>
      <w:pPr>
        <w:pStyle w:val="2"/>
        <w:spacing w:before="165" w:line="360" w:lineRule="auto"/>
        <w:ind w:left="508" w:right="915" w:firstLine="480"/>
        <w:rPr>
          <w:rFonts w:ascii="仿宋" w:hAnsi="仿宋" w:eastAsia="仿宋"/>
        </w:rPr>
      </w:pPr>
      <w:r>
        <w:rPr>
          <w:rFonts w:hint="eastAsia" w:ascii="仿宋" w:hAnsi="仿宋" w:eastAsia="仿宋"/>
        </w:rPr>
        <w:t>我单位参加本次政府采购项目活动前三年内，在经营活动中无重大违法活动记录，符合《政府采购法》规定的供应商资格条件。我方对此声明负全部法律责任。</w:t>
      </w:r>
    </w:p>
    <w:p>
      <w:pPr>
        <w:pStyle w:val="2"/>
        <w:spacing w:line="360" w:lineRule="auto"/>
        <w:ind w:left="988"/>
        <w:rPr>
          <w:rFonts w:ascii="仿宋" w:hAnsi="仿宋" w:eastAsia="仿宋"/>
        </w:rPr>
      </w:pPr>
      <w:r>
        <w:rPr>
          <w:rFonts w:hint="eastAsia" w:ascii="仿宋" w:hAnsi="仿宋" w:eastAsia="仿宋"/>
        </w:rPr>
        <w:t>特此声明。</w:t>
      </w: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before="5" w:line="360" w:lineRule="auto"/>
        <w:rPr>
          <w:rFonts w:ascii="仿宋" w:hAnsi="仿宋" w:eastAsia="仿宋"/>
          <w:sz w:val="25"/>
        </w:rPr>
      </w:pPr>
    </w:p>
    <w:p>
      <w:pPr>
        <w:pStyle w:val="2"/>
        <w:spacing w:line="360" w:lineRule="auto"/>
        <w:ind w:left="988"/>
        <w:rPr>
          <w:rFonts w:ascii="仿宋" w:hAnsi="仿宋" w:eastAsia="仿宋"/>
        </w:rPr>
      </w:pPr>
      <w:r>
        <w:rPr>
          <w:rFonts w:hint="eastAsia" w:ascii="仿宋" w:hAnsi="仿宋" w:eastAsia="仿宋"/>
        </w:rPr>
        <w:t>附</w:t>
      </w:r>
      <w:r>
        <w:rPr>
          <w:rFonts w:hint="eastAsia" w:ascii="仿宋" w:hAnsi="仿宋" w:eastAsia="仿宋"/>
          <w:color w:val="000000"/>
        </w:rPr>
        <w:t>信用中国（www.creditchina.gov.cn）、中国政府采购网（www.ccgp.gov.cn）</w:t>
      </w:r>
      <w:r>
        <w:rPr>
          <w:rFonts w:hint="eastAsia" w:ascii="仿宋" w:hAnsi="仿宋" w:eastAsia="仿宋"/>
        </w:rPr>
        <w:t>网站查询截图，时间为投标截止时间前</w:t>
      </w:r>
      <w:r>
        <w:rPr>
          <w:rFonts w:hint="eastAsia" w:ascii="仿宋" w:hAnsi="仿宋" w:eastAsia="仿宋"/>
          <w:lang w:val="en-US" w:eastAsia="zh-CN"/>
        </w:rPr>
        <w:t>7</w:t>
      </w:r>
      <w:r>
        <w:rPr>
          <w:rFonts w:hint="eastAsia" w:ascii="仿宋" w:hAnsi="仿宋" w:eastAsia="仿宋"/>
        </w:rPr>
        <w:t>天内。</w:t>
      </w: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tabs>
          <w:tab w:val="left" w:pos="8955"/>
        </w:tabs>
        <w:spacing w:before="193" w:line="360" w:lineRule="auto"/>
        <w:ind w:right="619"/>
        <w:jc w:val="right"/>
        <w:rPr>
          <w:rFonts w:ascii="仿宋" w:hAnsi="仿宋" w:eastAsia="仿宋"/>
          <w:b/>
          <w:spacing w:val="-14"/>
          <w:sz w:val="24"/>
        </w:rPr>
      </w:pPr>
      <w:bookmarkStart w:id="105" w:name="_bookmark51"/>
      <w:bookmarkEnd w:id="105"/>
      <w:bookmarkStart w:id="106" w:name="_Toc7578_WPSOffice_Level3"/>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8"/>
        </w:numPr>
        <w:tabs>
          <w:tab w:val="left" w:pos="1259"/>
        </w:tabs>
        <w:spacing w:before="117" w:line="360" w:lineRule="auto"/>
        <w:ind w:left="1258" w:hanging="750"/>
        <w:rPr>
          <w:rFonts w:ascii="仿宋" w:hAnsi="仿宋" w:eastAsia="仿宋"/>
          <w:b/>
        </w:rPr>
      </w:pPr>
      <w:r>
        <w:rPr>
          <w:rFonts w:hint="eastAsia" w:ascii="仿宋" w:hAnsi="仿宋" w:eastAsia="仿宋"/>
          <w:b/>
          <w:sz w:val="24"/>
        </w:rPr>
        <w:t>谈判保证金证明</w:t>
      </w:r>
      <w:bookmarkEnd w:id="106"/>
    </w:p>
    <w:p>
      <w:pPr>
        <w:pStyle w:val="2"/>
        <w:spacing w:before="1" w:line="360" w:lineRule="auto"/>
        <w:rPr>
          <w:rFonts w:ascii="仿宋" w:hAnsi="仿宋" w:eastAsia="仿宋"/>
          <w:b/>
          <w:sz w:val="25"/>
        </w:rPr>
      </w:pPr>
    </w:p>
    <w:p>
      <w:pPr>
        <w:spacing w:before="55" w:line="360" w:lineRule="auto"/>
        <w:ind w:left="875" w:right="988"/>
        <w:jc w:val="center"/>
        <w:rPr>
          <w:rFonts w:ascii="仿宋" w:hAnsi="仿宋" w:eastAsia="仿宋"/>
          <w:b/>
          <w:sz w:val="32"/>
        </w:rPr>
      </w:pPr>
      <w:r>
        <w:rPr>
          <w:rFonts w:hint="eastAsia" w:ascii="仿宋" w:hAnsi="仿宋" w:eastAsia="仿宋"/>
          <w:b/>
          <w:sz w:val="32"/>
        </w:rPr>
        <w:t>谈判保证金证明</w:t>
      </w:r>
    </w:p>
    <w:p>
      <w:pPr>
        <w:pStyle w:val="2"/>
        <w:spacing w:before="9" w:line="360" w:lineRule="auto"/>
        <w:rPr>
          <w:rFonts w:ascii="仿宋" w:hAnsi="仿宋" w:eastAsia="仿宋"/>
          <w:b/>
          <w:sz w:val="27"/>
        </w:rPr>
      </w:pPr>
    </w:p>
    <w:p>
      <w:pPr>
        <w:spacing w:before="66"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before="6" w:line="360" w:lineRule="auto"/>
        <w:rPr>
          <w:rFonts w:ascii="仿宋" w:hAnsi="仿宋" w:eastAsia="仿宋"/>
          <w:b/>
        </w:rPr>
      </w:pPr>
    </w:p>
    <w:p>
      <w:pPr>
        <w:pStyle w:val="2"/>
        <w:tabs>
          <w:tab w:val="left" w:pos="7654"/>
        </w:tabs>
        <w:spacing w:before="1" w:line="360" w:lineRule="auto"/>
        <w:ind w:left="6" w:firstLine="536" w:firstLineChars="200"/>
        <w:jc w:val="both"/>
        <w:rPr>
          <w:rFonts w:ascii="仿宋" w:hAnsi="仿宋" w:eastAsia="仿宋"/>
          <w:spacing w:val="-19"/>
        </w:rPr>
      </w:pPr>
      <w:r>
        <w:rPr>
          <w:rFonts w:hint="eastAsia" w:ascii="仿宋" w:hAnsi="仿宋" w:eastAsia="仿宋"/>
          <w:spacing w:val="14"/>
        </w:rPr>
        <w:t>我方为（</w:t>
      </w:r>
      <w:r>
        <w:rPr>
          <w:rFonts w:hint="eastAsia" w:ascii="仿宋" w:hAnsi="仿宋" w:eastAsia="仿宋"/>
          <w:spacing w:val="14"/>
          <w:u w:val="single"/>
          <w:lang w:val="en-US"/>
        </w:rPr>
        <w:t xml:space="preserve">    </w:t>
      </w:r>
      <w:r>
        <w:rPr>
          <w:rFonts w:hint="eastAsia" w:ascii="仿宋" w:hAnsi="仿宋" w:eastAsia="仿宋"/>
          <w:spacing w:val="14"/>
          <w:u w:val="single"/>
        </w:rPr>
        <w:t>采购项目</w:t>
      </w:r>
      <w:r>
        <w:rPr>
          <w:rFonts w:hint="eastAsia" w:ascii="仿宋" w:hAnsi="仿宋" w:eastAsia="仿宋"/>
          <w:spacing w:val="12"/>
          <w:u w:val="single"/>
        </w:rPr>
        <w:t>名</w:t>
      </w:r>
      <w:r>
        <w:rPr>
          <w:rFonts w:hint="eastAsia" w:ascii="仿宋" w:hAnsi="仿宋" w:eastAsia="仿宋"/>
          <w:spacing w:val="14"/>
          <w:u w:val="single"/>
        </w:rPr>
        <w:t>称</w:t>
      </w:r>
      <w:r>
        <w:rPr>
          <w:rFonts w:hint="eastAsia" w:ascii="仿宋" w:hAnsi="仿宋" w:eastAsia="仿宋"/>
          <w:spacing w:val="14"/>
          <w:u w:val="single"/>
          <w:lang w:val="en-US"/>
        </w:rPr>
        <w:t xml:space="preserve">   </w:t>
      </w:r>
      <w:r>
        <w:rPr>
          <w:rFonts w:hint="eastAsia" w:ascii="仿宋" w:hAnsi="仿宋" w:eastAsia="仿宋"/>
          <w:spacing w:val="14"/>
        </w:rPr>
        <w:t>）项目（采购项</w:t>
      </w:r>
      <w:r>
        <w:rPr>
          <w:rFonts w:hint="eastAsia" w:ascii="仿宋" w:hAnsi="仿宋" w:eastAsia="仿宋"/>
          <w:spacing w:val="12"/>
        </w:rPr>
        <w:t>目</w:t>
      </w:r>
      <w:r>
        <w:rPr>
          <w:rFonts w:hint="eastAsia" w:ascii="仿宋" w:hAnsi="仿宋" w:eastAsia="仿宋"/>
          <w:spacing w:val="14"/>
        </w:rPr>
        <w:t>编号为</w:t>
      </w:r>
      <w:r>
        <w:rPr>
          <w:rFonts w:hint="eastAsia" w:ascii="仿宋" w:hAnsi="仿宋" w:eastAsia="仿宋"/>
          <w:spacing w:val="15"/>
        </w:rPr>
        <w:t>：</w:t>
      </w:r>
      <w:r>
        <w:rPr>
          <w:rFonts w:hint="eastAsia" w:ascii="仿宋" w:hAnsi="仿宋" w:eastAsia="仿宋"/>
          <w:spacing w:val="15"/>
          <w:u w:val="single"/>
        </w:rPr>
        <w:t xml:space="preserve"> </w:t>
      </w:r>
      <w:r>
        <w:rPr>
          <w:rFonts w:hint="eastAsia" w:ascii="仿宋" w:hAnsi="仿宋" w:eastAsia="仿宋"/>
          <w:spacing w:val="15"/>
          <w:u w:val="single"/>
          <w:lang w:val="en-US"/>
        </w:rPr>
        <w:t xml:space="preserve">       </w:t>
      </w:r>
      <w:r>
        <w:rPr>
          <w:rFonts w:hint="eastAsia" w:ascii="仿宋" w:hAnsi="仿宋" w:eastAsia="仿宋"/>
          <w:spacing w:val="11"/>
        </w:rPr>
        <w:t>）</w:t>
      </w:r>
      <w:r>
        <w:rPr>
          <w:rFonts w:hint="eastAsia" w:ascii="仿宋" w:hAnsi="仿宋" w:eastAsia="仿宋"/>
          <w:spacing w:val="14"/>
        </w:rPr>
        <w:t>递交保证金人</w:t>
      </w:r>
      <w:r>
        <w:rPr>
          <w:rFonts w:hint="eastAsia" w:ascii="仿宋" w:hAnsi="仿宋" w:eastAsia="仿宋"/>
          <w:spacing w:val="11"/>
        </w:rPr>
        <w:t>民</w:t>
      </w:r>
      <w:r>
        <w:rPr>
          <w:rFonts w:hint="eastAsia" w:ascii="仿宋" w:hAnsi="仿宋" w:eastAsia="仿宋"/>
        </w:rPr>
        <w:t>币</w:t>
      </w:r>
      <w:r>
        <w:rPr>
          <w:rFonts w:hint="eastAsia" w:ascii="仿宋" w:hAnsi="仿宋" w:eastAsia="仿宋"/>
          <w:u w:val="single"/>
          <w:lang w:val="en-US"/>
        </w:rPr>
        <w:t xml:space="preserve">            </w:t>
      </w:r>
      <w:r>
        <w:rPr>
          <w:rFonts w:hint="eastAsia" w:ascii="仿宋" w:hAnsi="仿宋" w:eastAsia="仿宋"/>
          <w:lang w:val="en-US"/>
        </w:rPr>
        <w:t>元</w:t>
      </w:r>
      <w:r>
        <w:rPr>
          <w:rFonts w:hint="eastAsia" w:ascii="仿宋" w:hAnsi="仿宋" w:eastAsia="仿宋"/>
        </w:rPr>
        <w:t>（大写：人民币</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元）已于</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日以基本户转账方式汇入你方账户</w:t>
      </w:r>
      <w:r>
        <w:rPr>
          <w:rFonts w:hint="eastAsia" w:ascii="仿宋" w:hAnsi="仿宋" w:eastAsia="仿宋"/>
          <w:spacing w:val="-19"/>
        </w:rPr>
        <w:t>。</w:t>
      </w:r>
    </w:p>
    <w:p>
      <w:pPr>
        <w:pStyle w:val="2"/>
        <w:tabs>
          <w:tab w:val="left" w:pos="7654"/>
        </w:tabs>
        <w:spacing w:before="1" w:line="360" w:lineRule="auto"/>
        <w:ind w:left="6" w:firstLine="480" w:firstLineChars="200"/>
        <w:jc w:val="both"/>
        <w:rPr>
          <w:rFonts w:ascii="仿宋" w:hAnsi="仿宋" w:eastAsia="仿宋"/>
        </w:rPr>
      </w:pPr>
      <w:r>
        <w:rPr>
          <w:rFonts w:hint="eastAsia" w:ascii="仿宋" w:hAnsi="仿宋" w:eastAsia="仿宋"/>
        </w:rPr>
        <w:t>附件：保证金交款证明</w:t>
      </w:r>
      <w:r>
        <w:rPr>
          <w:rFonts w:hint="eastAsia" w:ascii="仿宋" w:hAnsi="仿宋" w:eastAsia="仿宋"/>
          <w:lang w:val="en-US"/>
        </w:rPr>
        <w:t>及开户许可证</w:t>
      </w:r>
      <w:r>
        <w:rPr>
          <w:rFonts w:hint="eastAsia" w:ascii="仿宋" w:hAnsi="仿宋" w:eastAsia="仿宋"/>
        </w:rPr>
        <w:t>复印件（加盖公章</w:t>
      </w:r>
      <w:r>
        <w:rPr>
          <w:rFonts w:hint="eastAsia" w:ascii="仿宋" w:hAnsi="仿宋" w:eastAsia="仿宋"/>
          <w:lang w:val="en-US" w:eastAsia="zh-CN"/>
        </w:rPr>
        <w:t>及财务专用章</w:t>
      </w:r>
      <w:r>
        <w:rPr>
          <w:rFonts w:hint="eastAsia" w:ascii="仿宋" w:hAnsi="仿宋" w:eastAsia="仿宋"/>
        </w:rPr>
        <w:t>）</w:t>
      </w:r>
    </w:p>
    <w:p>
      <w:pPr>
        <w:pStyle w:val="2"/>
        <w:tabs>
          <w:tab w:val="left" w:pos="7654"/>
        </w:tabs>
        <w:spacing w:before="1" w:line="360" w:lineRule="auto"/>
        <w:ind w:left="6" w:firstLine="536" w:firstLineChars="200"/>
        <w:jc w:val="both"/>
        <w:rPr>
          <w:rFonts w:ascii="仿宋" w:hAnsi="仿宋" w:eastAsia="仿宋"/>
          <w:spacing w:val="14"/>
        </w:rPr>
      </w:pPr>
      <w:r>
        <w:rPr>
          <w:rFonts w:hint="eastAsia" w:ascii="仿宋" w:hAnsi="仿宋" w:eastAsia="仿宋"/>
          <w:spacing w:val="14"/>
        </w:rPr>
        <w:t>退还保证金时请按以下内容汇入至我方账户（同递交保证金账户）。若因提供内容不全、错误等原因导致该项目保证金未能及时退还或退还过程中发生错误，我方将承担全部责任和损失。</w:t>
      </w:r>
    </w:p>
    <w:p>
      <w:pPr>
        <w:pStyle w:val="2"/>
        <w:tabs>
          <w:tab w:val="left" w:pos="1588"/>
          <w:tab w:val="left" w:pos="4763"/>
        </w:tabs>
        <w:spacing w:line="360" w:lineRule="auto"/>
        <w:ind w:left="868"/>
        <w:rPr>
          <w:rFonts w:ascii="仿宋" w:hAnsi="仿宋" w:eastAsia="仿宋"/>
        </w:rPr>
      </w:pPr>
      <w:r>
        <w:rPr>
          <w:rFonts w:hint="eastAsia" w:ascii="仿宋" w:hAnsi="仿宋" w:eastAsia="仿宋"/>
        </w:rPr>
        <w:t>户</w:t>
      </w:r>
      <w:r>
        <w:rPr>
          <w:rFonts w:hint="eastAsia" w:ascii="仿宋" w:hAnsi="仿宋" w:eastAsia="仿宋"/>
        </w:rPr>
        <w:tab/>
      </w:r>
      <w:r>
        <w:rPr>
          <w:rFonts w:hint="eastAsia" w:ascii="仿宋" w:hAnsi="仿宋" w:eastAsia="仿宋"/>
        </w:rPr>
        <w:t>名：</w:t>
      </w:r>
      <w:r>
        <w:rPr>
          <w:rFonts w:hint="eastAsia" w:ascii="仿宋" w:hAnsi="仿宋" w:eastAsia="仿宋"/>
          <w:u w:val="single"/>
        </w:rPr>
        <w:t xml:space="preserve"> </w:t>
      </w:r>
      <w:r>
        <w:rPr>
          <w:rFonts w:hint="eastAsia" w:ascii="仿宋" w:hAnsi="仿宋" w:eastAsia="仿宋"/>
          <w:u w:val="single"/>
        </w:rPr>
        <w:tab/>
      </w:r>
    </w:p>
    <w:p>
      <w:pPr>
        <w:pStyle w:val="2"/>
        <w:spacing w:before="11" w:line="360" w:lineRule="auto"/>
        <w:rPr>
          <w:rFonts w:ascii="仿宋" w:hAnsi="仿宋" w:eastAsia="仿宋"/>
          <w:sz w:val="20"/>
        </w:rPr>
      </w:pPr>
    </w:p>
    <w:p>
      <w:pPr>
        <w:pStyle w:val="2"/>
        <w:tabs>
          <w:tab w:val="left" w:pos="4763"/>
        </w:tabs>
        <w:spacing w:before="74" w:line="360" w:lineRule="auto"/>
        <w:ind w:left="868"/>
        <w:rPr>
          <w:rFonts w:ascii="仿宋" w:hAnsi="仿宋" w:eastAsia="仿宋"/>
        </w:rPr>
      </w:pPr>
      <w:r>
        <w:rPr>
          <w:rFonts w:hint="eastAsia" w:ascii="仿宋" w:hAnsi="仿宋" w:eastAsia="仿宋"/>
          <w:spacing w:val="-1"/>
        </w:rPr>
        <w:t>开</w:t>
      </w:r>
      <w:r>
        <w:rPr>
          <w:rFonts w:hint="eastAsia" w:ascii="仿宋" w:hAnsi="仿宋" w:eastAsia="仿宋"/>
        </w:rPr>
        <w:t>户银行：</w:t>
      </w:r>
      <w:r>
        <w:rPr>
          <w:rFonts w:hint="eastAsia" w:ascii="仿宋" w:hAnsi="仿宋" w:eastAsia="仿宋"/>
          <w:u w:val="single"/>
        </w:rPr>
        <w:t xml:space="preserve"> </w:t>
      </w:r>
      <w:r>
        <w:rPr>
          <w:rFonts w:hint="eastAsia" w:ascii="仿宋" w:hAnsi="仿宋" w:eastAsia="仿宋"/>
          <w:u w:val="single"/>
        </w:rPr>
        <w:tab/>
      </w:r>
    </w:p>
    <w:p>
      <w:pPr>
        <w:pStyle w:val="2"/>
        <w:spacing w:before="10" w:line="360" w:lineRule="auto"/>
        <w:rPr>
          <w:rFonts w:ascii="仿宋" w:hAnsi="仿宋" w:eastAsia="仿宋"/>
          <w:sz w:val="20"/>
        </w:rPr>
      </w:pPr>
    </w:p>
    <w:p>
      <w:pPr>
        <w:pStyle w:val="2"/>
        <w:tabs>
          <w:tab w:val="left" w:pos="4763"/>
        </w:tabs>
        <w:spacing w:before="74" w:line="360" w:lineRule="auto"/>
        <w:ind w:left="868"/>
        <w:rPr>
          <w:rFonts w:ascii="仿宋" w:hAnsi="仿宋" w:eastAsia="仿宋"/>
        </w:rPr>
      </w:pPr>
      <w:r>
        <w:rPr>
          <w:rFonts w:hint="eastAsia" w:ascii="仿宋" w:hAnsi="仿宋" w:eastAsia="仿宋"/>
          <w:spacing w:val="-1"/>
        </w:rPr>
        <w:t>开</w:t>
      </w:r>
      <w:r>
        <w:rPr>
          <w:rFonts w:hint="eastAsia" w:ascii="仿宋" w:hAnsi="仿宋" w:eastAsia="仿宋"/>
        </w:rPr>
        <w:t>户帐号：</w:t>
      </w:r>
      <w:r>
        <w:rPr>
          <w:rFonts w:hint="eastAsia" w:ascii="仿宋" w:hAnsi="仿宋" w:eastAsia="仿宋"/>
          <w:u w:val="single"/>
        </w:rPr>
        <w:t xml:space="preserve"> </w:t>
      </w:r>
      <w:r>
        <w:rPr>
          <w:rFonts w:hint="eastAsia" w:ascii="仿宋" w:hAnsi="仿宋" w:eastAsia="仿宋"/>
          <w:u w:val="single"/>
        </w:rPr>
        <w:tab/>
      </w:r>
    </w:p>
    <w:p>
      <w:pPr>
        <w:pStyle w:val="2"/>
        <w:spacing w:before="7" w:line="360" w:lineRule="auto"/>
        <w:rPr>
          <w:rFonts w:ascii="仿宋" w:hAnsi="仿宋" w:eastAsia="仿宋"/>
          <w:sz w:val="20"/>
        </w:rPr>
      </w:pPr>
    </w:p>
    <w:p>
      <w:pPr>
        <w:pStyle w:val="2"/>
        <w:spacing w:before="77" w:line="360" w:lineRule="auto"/>
        <w:ind w:left="868"/>
        <w:rPr>
          <w:rFonts w:ascii="仿宋" w:hAnsi="仿宋" w:eastAsia="仿宋"/>
        </w:rPr>
      </w:pPr>
      <w:r>
        <w:rPr>
          <w:rFonts w:hint="eastAsia" w:ascii="仿宋" w:hAnsi="仿宋" w:eastAsia="仿宋"/>
        </w:rPr>
        <w:t>注：通过银行转账的，必须由供应商从其基本账户汇（转）入9.1条规定的账户。</w:t>
      </w: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tabs>
          <w:tab w:val="left" w:pos="8955"/>
        </w:tabs>
        <w:spacing w:before="193" w:line="360" w:lineRule="auto"/>
        <w:ind w:right="619"/>
        <w:jc w:val="right"/>
        <w:rPr>
          <w:rFonts w:ascii="仿宋" w:hAnsi="仿宋" w:eastAsia="仿宋"/>
          <w:b/>
          <w:spacing w:val="-14"/>
          <w:sz w:val="24"/>
        </w:rPr>
      </w:pPr>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11"/>
        </w:numPr>
        <w:tabs>
          <w:tab w:val="left" w:pos="1384"/>
        </w:tabs>
        <w:spacing w:before="135" w:line="360" w:lineRule="auto"/>
        <w:ind w:left="1383" w:hanging="875"/>
        <w:rPr>
          <w:rFonts w:ascii="仿宋" w:hAnsi="仿宋" w:eastAsia="仿宋"/>
          <w:b/>
          <w:sz w:val="26"/>
        </w:rPr>
      </w:pPr>
      <w:bookmarkStart w:id="107" w:name="_bookmark54"/>
      <w:bookmarkEnd w:id="107"/>
      <w:bookmarkStart w:id="108" w:name="_bookmark55"/>
      <w:bookmarkEnd w:id="108"/>
      <w:r>
        <w:rPr>
          <w:rFonts w:hint="eastAsia" w:ascii="仿宋" w:hAnsi="仿宋" w:eastAsia="仿宋"/>
          <w:b/>
          <w:sz w:val="28"/>
          <w:lang w:val="en-US"/>
        </w:rPr>
        <w:t>首次报价</w:t>
      </w:r>
      <w:r>
        <w:rPr>
          <w:rFonts w:hint="eastAsia" w:ascii="仿宋" w:hAnsi="仿宋" w:eastAsia="仿宋"/>
          <w:b/>
          <w:sz w:val="28"/>
        </w:rPr>
        <w:t>一览表（报价表）</w:t>
      </w:r>
    </w:p>
    <w:p>
      <w:pPr>
        <w:pStyle w:val="2"/>
        <w:spacing w:before="8" w:line="360" w:lineRule="auto"/>
        <w:rPr>
          <w:rFonts w:ascii="仿宋" w:hAnsi="仿宋" w:eastAsia="仿宋"/>
          <w:b/>
          <w:sz w:val="30"/>
        </w:rPr>
      </w:pPr>
    </w:p>
    <w:p>
      <w:pPr>
        <w:spacing w:line="360" w:lineRule="auto"/>
        <w:ind w:left="872" w:right="988"/>
        <w:jc w:val="center"/>
        <w:rPr>
          <w:rFonts w:ascii="仿宋" w:hAnsi="仿宋" w:eastAsia="仿宋"/>
          <w:b/>
          <w:sz w:val="28"/>
        </w:rPr>
      </w:pPr>
      <w:r>
        <w:rPr>
          <w:rFonts w:hint="eastAsia" w:ascii="仿宋" w:hAnsi="仿宋" w:eastAsia="仿宋"/>
          <w:b/>
          <w:sz w:val="28"/>
          <w:lang w:val="en-US"/>
        </w:rPr>
        <w:t>首次报价</w:t>
      </w:r>
      <w:r>
        <w:rPr>
          <w:rFonts w:hint="eastAsia" w:ascii="仿宋" w:hAnsi="仿宋" w:eastAsia="仿宋"/>
          <w:b/>
          <w:sz w:val="28"/>
        </w:rPr>
        <w:t>一览表（报价表）</w:t>
      </w:r>
    </w:p>
    <w:p>
      <w:pPr>
        <w:pStyle w:val="2"/>
        <w:spacing w:before="6" w:line="360" w:lineRule="auto"/>
        <w:rPr>
          <w:rFonts w:ascii="仿宋" w:hAnsi="仿宋" w:eastAsia="仿宋"/>
          <w:b/>
          <w:sz w:val="28"/>
        </w:rPr>
      </w:pPr>
    </w:p>
    <w:tbl>
      <w:tblPr>
        <w:tblStyle w:val="15"/>
        <w:tblW w:w="9527"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09"/>
        <w:gridCol w:w="66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3" w:hRule="atLeast"/>
          <w:jc w:val="center"/>
        </w:trPr>
        <w:tc>
          <w:tcPr>
            <w:tcW w:w="2909" w:type="dxa"/>
            <w:tcBorders>
              <w:bottom w:val="single" w:color="000000" w:sz="6" w:space="0"/>
              <w:right w:val="single" w:color="000000" w:sz="6" w:space="0"/>
            </w:tcBorders>
            <w:vAlign w:val="center"/>
          </w:tcPr>
          <w:p>
            <w:pPr>
              <w:pStyle w:val="24"/>
              <w:spacing w:before="1" w:line="360" w:lineRule="auto"/>
              <w:ind w:left="833" w:right="813"/>
              <w:jc w:val="center"/>
              <w:rPr>
                <w:rFonts w:ascii="仿宋" w:hAnsi="仿宋" w:eastAsia="仿宋"/>
                <w:sz w:val="24"/>
              </w:rPr>
            </w:pPr>
            <w:r>
              <w:rPr>
                <w:rFonts w:hint="eastAsia" w:ascii="仿宋" w:hAnsi="仿宋" w:eastAsia="仿宋"/>
                <w:sz w:val="24"/>
              </w:rPr>
              <w:t>项目</w:t>
            </w:r>
            <w:r>
              <w:rPr>
                <w:rFonts w:hint="eastAsia" w:ascii="仿宋" w:hAnsi="仿宋" w:eastAsia="仿宋"/>
                <w:sz w:val="24"/>
                <w:lang w:val="en-US"/>
              </w:rPr>
              <w:t>名称</w:t>
            </w:r>
          </w:p>
        </w:tc>
        <w:tc>
          <w:tcPr>
            <w:tcW w:w="6618" w:type="dxa"/>
            <w:tcBorders>
              <w:left w:val="single" w:color="000000" w:sz="6" w:space="0"/>
              <w:bottom w:val="single" w:color="000000" w:sz="6" w:space="0"/>
            </w:tcBorders>
            <w:vAlign w:val="center"/>
          </w:tcPr>
          <w:p>
            <w:pPr>
              <w:pStyle w:val="24"/>
              <w:spacing w:line="360" w:lineRule="auto"/>
              <w:jc w:val="center"/>
              <w:rPr>
                <w:rFonts w:ascii="仿宋" w:hAnsi="仿宋"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3" w:hRule="atLeast"/>
          <w:jc w:val="center"/>
        </w:trPr>
        <w:tc>
          <w:tcPr>
            <w:tcW w:w="2909" w:type="dxa"/>
            <w:tcBorders>
              <w:top w:val="single" w:color="000000" w:sz="6" w:space="0"/>
              <w:bottom w:val="single" w:color="000000" w:sz="6" w:space="0"/>
              <w:right w:val="single" w:color="000000" w:sz="6" w:space="0"/>
            </w:tcBorders>
            <w:vAlign w:val="center"/>
          </w:tcPr>
          <w:p>
            <w:pPr>
              <w:pStyle w:val="24"/>
              <w:spacing w:line="360" w:lineRule="auto"/>
              <w:ind w:left="833" w:right="813"/>
              <w:jc w:val="center"/>
              <w:rPr>
                <w:rFonts w:ascii="仿宋" w:hAnsi="仿宋" w:eastAsia="仿宋"/>
                <w:sz w:val="24"/>
              </w:rPr>
            </w:pPr>
            <w:r>
              <w:rPr>
                <w:rFonts w:hint="eastAsia" w:ascii="仿宋" w:hAnsi="仿宋" w:eastAsia="仿宋"/>
                <w:sz w:val="24"/>
                <w:lang w:val="en-US"/>
              </w:rPr>
              <w:t>供应商</w:t>
            </w:r>
            <w:r>
              <w:rPr>
                <w:rFonts w:hint="eastAsia" w:ascii="仿宋" w:hAnsi="仿宋" w:eastAsia="仿宋"/>
                <w:sz w:val="24"/>
              </w:rPr>
              <w:t>名称</w:t>
            </w:r>
          </w:p>
        </w:tc>
        <w:tc>
          <w:tcPr>
            <w:tcW w:w="6618" w:type="dxa"/>
            <w:tcBorders>
              <w:top w:val="single" w:color="000000" w:sz="6" w:space="0"/>
              <w:left w:val="single" w:color="000000" w:sz="6" w:space="0"/>
              <w:bottom w:val="single" w:color="000000" w:sz="6" w:space="0"/>
            </w:tcBorders>
            <w:vAlign w:val="center"/>
          </w:tcPr>
          <w:p>
            <w:pPr>
              <w:pStyle w:val="24"/>
              <w:spacing w:line="360" w:lineRule="auto"/>
              <w:jc w:val="center"/>
              <w:rPr>
                <w:rFonts w:ascii="仿宋" w:hAnsi="仿宋"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245" w:hRule="atLeast"/>
          <w:jc w:val="center"/>
        </w:trPr>
        <w:tc>
          <w:tcPr>
            <w:tcW w:w="2909" w:type="dxa"/>
            <w:tcBorders>
              <w:top w:val="single" w:color="000000" w:sz="6" w:space="0"/>
              <w:bottom w:val="single" w:color="000000" w:sz="6" w:space="0"/>
              <w:right w:val="single" w:color="000000" w:sz="6" w:space="0"/>
            </w:tcBorders>
            <w:vAlign w:val="center"/>
          </w:tcPr>
          <w:p>
            <w:pPr>
              <w:pStyle w:val="24"/>
              <w:spacing w:before="1" w:line="360" w:lineRule="auto"/>
              <w:ind w:left="833" w:right="813"/>
              <w:jc w:val="center"/>
              <w:rPr>
                <w:rFonts w:ascii="仿宋" w:hAnsi="仿宋" w:eastAsia="仿宋"/>
                <w:sz w:val="24"/>
              </w:rPr>
            </w:pPr>
            <w:r>
              <w:rPr>
                <w:rFonts w:hint="eastAsia" w:ascii="仿宋" w:hAnsi="仿宋" w:eastAsia="仿宋"/>
                <w:sz w:val="24"/>
              </w:rPr>
              <w:t>谈判报价</w:t>
            </w:r>
          </w:p>
        </w:tc>
        <w:tc>
          <w:tcPr>
            <w:tcW w:w="6618" w:type="dxa"/>
            <w:tcBorders>
              <w:top w:val="single" w:color="000000" w:sz="6" w:space="0"/>
              <w:left w:val="single" w:color="000000" w:sz="6" w:space="0"/>
              <w:bottom w:val="single" w:color="000000" w:sz="6" w:space="0"/>
            </w:tcBorders>
            <w:vAlign w:val="center"/>
          </w:tcPr>
          <w:p>
            <w:pPr>
              <w:pStyle w:val="24"/>
              <w:spacing w:line="360" w:lineRule="auto"/>
              <w:ind w:left="64"/>
              <w:rPr>
                <w:rFonts w:ascii="仿宋" w:hAnsi="仿宋" w:eastAsia="仿宋"/>
                <w:sz w:val="24"/>
              </w:rPr>
            </w:pPr>
            <w:r>
              <w:rPr>
                <w:rFonts w:hint="eastAsia" w:ascii="仿宋" w:hAnsi="仿宋" w:eastAsia="仿宋"/>
                <w:sz w:val="24"/>
              </w:rPr>
              <w:t>大写：</w:t>
            </w:r>
          </w:p>
          <w:p>
            <w:pPr>
              <w:pStyle w:val="24"/>
              <w:spacing w:before="7" w:line="360" w:lineRule="auto"/>
              <w:rPr>
                <w:rFonts w:ascii="仿宋" w:hAnsi="仿宋" w:eastAsia="仿宋"/>
                <w:b/>
                <w:sz w:val="24"/>
              </w:rPr>
            </w:pPr>
          </w:p>
          <w:p>
            <w:pPr>
              <w:pStyle w:val="24"/>
              <w:spacing w:line="360" w:lineRule="auto"/>
              <w:ind w:left="64"/>
              <w:rPr>
                <w:rFonts w:ascii="仿宋" w:hAnsi="仿宋" w:eastAsia="仿宋"/>
                <w:sz w:val="24"/>
              </w:rPr>
            </w:pPr>
            <w:r>
              <w:rPr>
                <w:rFonts w:hint="eastAsia" w:ascii="仿宋" w:hAnsi="仿宋" w:eastAsia="仿宋"/>
                <w:sz w:val="24"/>
              </w:rPr>
              <w:t>小写：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0" w:hRule="atLeast"/>
          <w:jc w:val="center"/>
        </w:trPr>
        <w:tc>
          <w:tcPr>
            <w:tcW w:w="2909" w:type="dxa"/>
            <w:tcBorders>
              <w:top w:val="single" w:color="000000" w:sz="6" w:space="0"/>
              <w:bottom w:val="single" w:color="000000" w:sz="6" w:space="0"/>
              <w:right w:val="single" w:color="000000" w:sz="6" w:space="0"/>
            </w:tcBorders>
            <w:vAlign w:val="center"/>
          </w:tcPr>
          <w:p>
            <w:pPr>
              <w:pStyle w:val="24"/>
              <w:spacing w:line="360" w:lineRule="auto"/>
              <w:ind w:left="833" w:right="813"/>
              <w:jc w:val="center"/>
              <w:rPr>
                <w:rFonts w:ascii="仿宋" w:hAnsi="仿宋" w:eastAsia="仿宋"/>
                <w:sz w:val="24"/>
              </w:rPr>
            </w:pPr>
            <w:r>
              <w:rPr>
                <w:rFonts w:hint="eastAsia" w:ascii="仿宋" w:hAnsi="仿宋" w:eastAsia="仿宋"/>
                <w:sz w:val="24"/>
              </w:rPr>
              <w:t>交货期</w:t>
            </w:r>
          </w:p>
        </w:tc>
        <w:tc>
          <w:tcPr>
            <w:tcW w:w="6618" w:type="dxa"/>
            <w:tcBorders>
              <w:top w:val="single" w:color="000000" w:sz="6" w:space="0"/>
              <w:left w:val="single" w:color="000000" w:sz="6" w:space="0"/>
              <w:bottom w:val="single" w:color="000000" w:sz="6" w:space="0"/>
            </w:tcBorders>
            <w:vAlign w:val="center"/>
          </w:tcPr>
          <w:p>
            <w:pPr>
              <w:pStyle w:val="24"/>
              <w:spacing w:line="360" w:lineRule="auto"/>
              <w:jc w:val="center"/>
              <w:rPr>
                <w:rFonts w:ascii="仿宋" w:hAnsi="仿宋"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0" w:hRule="atLeast"/>
          <w:jc w:val="center"/>
        </w:trPr>
        <w:tc>
          <w:tcPr>
            <w:tcW w:w="2909" w:type="dxa"/>
            <w:tcBorders>
              <w:top w:val="single" w:color="000000" w:sz="6" w:space="0"/>
              <w:bottom w:val="single" w:color="000000" w:sz="6" w:space="0"/>
              <w:right w:val="single" w:color="000000" w:sz="6" w:space="0"/>
            </w:tcBorders>
            <w:vAlign w:val="center"/>
          </w:tcPr>
          <w:p>
            <w:pPr>
              <w:pStyle w:val="24"/>
              <w:spacing w:line="360" w:lineRule="auto"/>
              <w:ind w:left="833" w:right="813"/>
              <w:jc w:val="center"/>
              <w:rPr>
                <w:rFonts w:ascii="仿宋" w:hAnsi="仿宋" w:eastAsia="仿宋"/>
                <w:sz w:val="24"/>
              </w:rPr>
            </w:pPr>
            <w:r>
              <w:rPr>
                <w:rFonts w:hint="eastAsia" w:ascii="仿宋" w:hAnsi="仿宋" w:eastAsia="仿宋"/>
                <w:sz w:val="24"/>
              </w:rPr>
              <w:t>质保期</w:t>
            </w:r>
          </w:p>
        </w:tc>
        <w:tc>
          <w:tcPr>
            <w:tcW w:w="6618" w:type="dxa"/>
            <w:tcBorders>
              <w:top w:val="single" w:color="000000" w:sz="6" w:space="0"/>
              <w:left w:val="single" w:color="000000" w:sz="6" w:space="0"/>
              <w:bottom w:val="single" w:color="000000" w:sz="6" w:space="0"/>
            </w:tcBorders>
            <w:vAlign w:val="center"/>
          </w:tcPr>
          <w:p>
            <w:pPr>
              <w:pStyle w:val="24"/>
              <w:spacing w:line="360" w:lineRule="auto"/>
              <w:jc w:val="center"/>
              <w:rPr>
                <w:rFonts w:ascii="仿宋" w:hAnsi="仿宋" w:eastAsia="仿宋"/>
                <w:sz w:val="24"/>
              </w:rPr>
            </w:pPr>
          </w:p>
        </w:tc>
      </w:tr>
    </w:tbl>
    <w:p>
      <w:pPr>
        <w:pStyle w:val="2"/>
        <w:tabs>
          <w:tab w:val="left" w:pos="8849"/>
        </w:tabs>
        <w:spacing w:before="240" w:beforeLines="100" w:line="360" w:lineRule="auto"/>
        <w:rPr>
          <w:rFonts w:ascii="仿宋" w:hAnsi="仿宋" w:eastAsia="仿宋"/>
          <w:spacing w:val="-6"/>
        </w:rPr>
      </w:pPr>
      <w:r>
        <w:rPr>
          <w:rFonts w:hint="eastAsia" w:ascii="仿宋" w:hAnsi="仿宋" w:eastAsia="仿宋"/>
          <w:b/>
        </w:rPr>
        <w:t>注：</w:t>
      </w:r>
      <w:r>
        <w:rPr>
          <w:rFonts w:hint="eastAsia" w:ascii="仿宋" w:hAnsi="仿宋" w:eastAsia="仿宋"/>
          <w:spacing w:val="-6"/>
        </w:rPr>
        <w:t>1、填写此表时不得改变表格形式。</w:t>
      </w:r>
    </w:p>
    <w:p>
      <w:pPr>
        <w:pStyle w:val="2"/>
        <w:numPr>
          <w:ilvl w:val="0"/>
          <w:numId w:val="12"/>
        </w:numPr>
        <w:tabs>
          <w:tab w:val="left" w:pos="8849"/>
        </w:tabs>
        <w:spacing w:before="240" w:beforeLines="100" w:line="360" w:lineRule="auto"/>
        <w:ind w:firstLine="456" w:firstLineChars="200"/>
        <w:rPr>
          <w:rFonts w:ascii="仿宋" w:hAnsi="仿宋" w:eastAsia="仿宋"/>
        </w:rPr>
      </w:pPr>
      <w:r>
        <w:rPr>
          <w:rFonts w:hint="eastAsia" w:ascii="仿宋" w:hAnsi="仿宋" w:eastAsia="仿宋"/>
          <w:spacing w:val="-6"/>
        </w:rPr>
        <w:t>“谈判报价”为谈判总价。投标报价必须包括：</w:t>
      </w:r>
      <w:r>
        <w:rPr>
          <w:rFonts w:hint="eastAsia" w:ascii="仿宋" w:hAnsi="仿宋" w:eastAsia="仿宋"/>
        </w:rPr>
        <w:t>产品费、运输费、保险费、验收费、检验费、售前、售中、售后服务费、招标代理费、税金及不可预见费等全部费用。</w:t>
      </w:r>
    </w:p>
    <w:p>
      <w:pPr>
        <w:pStyle w:val="2"/>
        <w:tabs>
          <w:tab w:val="left" w:pos="8849"/>
        </w:tabs>
        <w:spacing w:before="240" w:beforeLines="100" w:line="360" w:lineRule="auto"/>
        <w:ind w:left="440" w:leftChars="200"/>
        <w:rPr>
          <w:rFonts w:ascii="仿宋" w:hAnsi="仿宋" w:eastAsia="仿宋"/>
          <w:spacing w:val="-6"/>
        </w:rPr>
      </w:pPr>
      <w:r>
        <w:rPr>
          <w:rFonts w:hint="eastAsia" w:ascii="仿宋" w:hAnsi="仿宋" w:eastAsia="仿宋"/>
          <w:spacing w:val="-6"/>
          <w:lang w:val="en-US"/>
        </w:rPr>
        <w:t>3、</w:t>
      </w:r>
      <w:r>
        <w:rPr>
          <w:rFonts w:hint="eastAsia" w:ascii="仿宋" w:hAnsi="仿宋" w:eastAsia="仿宋"/>
          <w:spacing w:val="-6"/>
        </w:rPr>
        <w:t>“交货时间”是指产品能够交付使用的具体时间。</w:t>
      </w:r>
    </w:p>
    <w:p>
      <w:pPr>
        <w:pStyle w:val="2"/>
        <w:tabs>
          <w:tab w:val="left" w:pos="8849"/>
        </w:tabs>
        <w:spacing w:before="240" w:beforeLines="100" w:line="360" w:lineRule="auto"/>
        <w:ind w:firstLine="456" w:firstLineChars="200"/>
        <w:rPr>
          <w:rFonts w:ascii="仿宋" w:hAnsi="仿宋" w:eastAsia="仿宋"/>
          <w:spacing w:val="-6"/>
        </w:rPr>
      </w:pPr>
      <w:r>
        <w:rPr>
          <w:rFonts w:hint="eastAsia" w:ascii="仿宋" w:hAnsi="仿宋" w:eastAsia="仿宋"/>
          <w:spacing w:val="-6"/>
          <w:lang w:val="en-US"/>
        </w:rPr>
        <w:t>4、</w:t>
      </w:r>
      <w:r>
        <w:rPr>
          <w:rFonts w:hint="eastAsia" w:ascii="仿宋" w:hAnsi="仿宋" w:eastAsia="仿宋"/>
          <w:spacing w:val="-6"/>
        </w:rPr>
        <w:t>投标报价不能有两个或两个以上的报价方案，否则投标无效。</w:t>
      </w:r>
    </w:p>
    <w:p>
      <w:pPr>
        <w:pStyle w:val="2"/>
        <w:tabs>
          <w:tab w:val="left" w:pos="8849"/>
        </w:tabs>
        <w:spacing w:before="240" w:beforeLines="100" w:line="360" w:lineRule="auto"/>
        <w:ind w:firstLine="456" w:firstLineChars="200"/>
        <w:rPr>
          <w:rFonts w:ascii="仿宋" w:hAnsi="仿宋" w:eastAsia="仿宋"/>
          <w:spacing w:val="-6"/>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6"/>
        </w:rPr>
      </w:pPr>
    </w:p>
    <w:p>
      <w:pPr>
        <w:tabs>
          <w:tab w:val="left" w:pos="8955"/>
        </w:tabs>
        <w:spacing w:before="193" w:line="360" w:lineRule="auto"/>
        <w:ind w:right="619"/>
        <w:jc w:val="right"/>
        <w:rPr>
          <w:rFonts w:ascii="仿宋" w:hAnsi="仿宋" w:eastAsia="仿宋"/>
          <w:b/>
          <w:spacing w:val="-14"/>
          <w:sz w:val="24"/>
        </w:rPr>
      </w:pPr>
      <w:bookmarkStart w:id="109" w:name="_bookmark56"/>
      <w:bookmarkEnd w:id="109"/>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11"/>
        </w:numPr>
        <w:tabs>
          <w:tab w:val="left" w:pos="1384"/>
        </w:tabs>
        <w:spacing w:before="135" w:line="360" w:lineRule="auto"/>
        <w:ind w:left="1383" w:hanging="875"/>
        <w:rPr>
          <w:rFonts w:ascii="仿宋" w:hAnsi="仿宋" w:eastAsia="仿宋"/>
          <w:b/>
          <w:sz w:val="26"/>
        </w:rPr>
      </w:pPr>
      <w:r>
        <w:rPr>
          <w:rFonts w:hint="eastAsia" w:ascii="仿宋" w:hAnsi="仿宋" w:eastAsia="仿宋"/>
          <w:b/>
          <w:sz w:val="28"/>
        </w:rPr>
        <w:t>分项报价表</w:t>
      </w:r>
    </w:p>
    <w:p>
      <w:pPr>
        <w:pStyle w:val="2"/>
        <w:spacing w:line="360" w:lineRule="auto"/>
        <w:rPr>
          <w:rFonts w:ascii="仿宋" w:hAnsi="仿宋" w:eastAsia="仿宋"/>
          <w:b/>
          <w:sz w:val="20"/>
        </w:rPr>
      </w:pPr>
    </w:p>
    <w:p>
      <w:pPr>
        <w:spacing w:before="217" w:line="360" w:lineRule="auto"/>
        <w:ind w:left="4310"/>
        <w:rPr>
          <w:rFonts w:ascii="仿宋" w:hAnsi="仿宋" w:eastAsia="仿宋"/>
          <w:b/>
          <w:sz w:val="36"/>
        </w:rPr>
      </w:pPr>
      <w:r>
        <w:rPr>
          <w:rFonts w:hint="eastAsia" w:ascii="仿宋" w:hAnsi="仿宋" w:eastAsia="仿宋"/>
          <w:b/>
          <w:sz w:val="36"/>
        </w:rPr>
        <w:t>分项报价表</w:t>
      </w:r>
    </w:p>
    <w:p>
      <w:pPr>
        <w:pStyle w:val="2"/>
        <w:spacing w:line="360" w:lineRule="auto"/>
        <w:rPr>
          <w:rFonts w:ascii="仿宋" w:hAnsi="仿宋" w:eastAsia="仿宋"/>
          <w:b/>
          <w:sz w:val="13"/>
          <w:szCs w:val="8"/>
        </w:rPr>
      </w:pPr>
    </w:p>
    <w:p>
      <w:pPr>
        <w:tabs>
          <w:tab w:val="left" w:pos="7496"/>
        </w:tabs>
        <w:spacing w:before="323" w:line="360" w:lineRule="auto"/>
        <w:ind w:left="508"/>
        <w:rPr>
          <w:rFonts w:ascii="仿宋" w:hAnsi="仿宋" w:eastAsia="仿宋"/>
          <w:b/>
          <w:sz w:val="24"/>
        </w:rPr>
      </w:pPr>
      <w:r>
        <w:rPr>
          <w:rFonts w:hint="eastAsia" w:ascii="仿宋" w:hAnsi="仿宋" w:eastAsia="仿宋"/>
          <w:b/>
          <w:sz w:val="24"/>
          <w:lang w:val="en-US"/>
        </w:rPr>
        <w:t>供应商</w:t>
      </w:r>
      <w:r>
        <w:rPr>
          <w:rFonts w:hint="eastAsia" w:ascii="仿宋" w:hAnsi="仿宋" w:eastAsia="仿宋"/>
          <w:b/>
          <w:sz w:val="24"/>
        </w:rPr>
        <w:t>名称：</w:t>
      </w:r>
      <w:r>
        <w:rPr>
          <w:rFonts w:hint="eastAsia" w:ascii="仿宋" w:hAnsi="仿宋" w:eastAsia="仿宋"/>
          <w:b/>
          <w:sz w:val="24"/>
        </w:rPr>
        <w:tab/>
      </w:r>
    </w:p>
    <w:p>
      <w:pPr>
        <w:pStyle w:val="2"/>
        <w:spacing w:before="4" w:line="360" w:lineRule="auto"/>
        <w:rPr>
          <w:rFonts w:ascii="仿宋" w:hAnsi="仿宋" w:eastAsia="仿宋"/>
          <w:b/>
          <w:sz w:val="6"/>
        </w:rPr>
      </w:pPr>
    </w:p>
    <w:tbl>
      <w:tblPr>
        <w:tblStyle w:val="15"/>
        <w:tblW w:w="98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120"/>
        <w:gridCol w:w="855"/>
        <w:gridCol w:w="1426"/>
        <w:gridCol w:w="1416"/>
        <w:gridCol w:w="1399"/>
        <w:gridCol w:w="868"/>
        <w:gridCol w:w="993"/>
        <w:gridCol w:w="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24" w:type="dxa"/>
          </w:tcPr>
          <w:p>
            <w:pPr>
              <w:pStyle w:val="24"/>
              <w:spacing w:before="127" w:line="360" w:lineRule="auto"/>
              <w:ind w:left="147" w:right="146"/>
              <w:jc w:val="both"/>
              <w:rPr>
                <w:rFonts w:ascii="仿宋" w:hAnsi="仿宋" w:eastAsia="仿宋"/>
                <w:sz w:val="24"/>
              </w:rPr>
            </w:pPr>
            <w:r>
              <w:rPr>
                <w:rFonts w:hint="eastAsia" w:ascii="仿宋" w:hAnsi="仿宋" w:eastAsia="仿宋"/>
                <w:sz w:val="24"/>
              </w:rPr>
              <w:t>序号</w:t>
            </w:r>
          </w:p>
        </w:tc>
        <w:tc>
          <w:tcPr>
            <w:tcW w:w="1120" w:type="dxa"/>
          </w:tcPr>
          <w:p>
            <w:pPr>
              <w:pStyle w:val="24"/>
              <w:spacing w:before="127" w:line="360" w:lineRule="auto"/>
              <w:ind w:left="11"/>
              <w:jc w:val="both"/>
              <w:rPr>
                <w:rFonts w:ascii="仿宋" w:hAnsi="仿宋" w:eastAsia="仿宋"/>
                <w:sz w:val="24"/>
              </w:rPr>
            </w:pPr>
            <w:r>
              <w:rPr>
                <w:rFonts w:hint="eastAsia" w:ascii="仿宋" w:hAnsi="仿宋" w:eastAsia="仿宋"/>
                <w:sz w:val="24"/>
              </w:rPr>
              <w:t>产品名称</w:t>
            </w:r>
          </w:p>
        </w:tc>
        <w:tc>
          <w:tcPr>
            <w:tcW w:w="855" w:type="dxa"/>
          </w:tcPr>
          <w:p>
            <w:pPr>
              <w:pStyle w:val="24"/>
              <w:spacing w:before="127" w:line="360" w:lineRule="auto"/>
              <w:ind w:left="184"/>
              <w:jc w:val="both"/>
              <w:rPr>
                <w:rFonts w:ascii="仿宋" w:hAnsi="仿宋" w:eastAsia="仿宋"/>
                <w:sz w:val="24"/>
              </w:rPr>
            </w:pPr>
            <w:r>
              <w:rPr>
                <w:rFonts w:hint="eastAsia" w:ascii="仿宋" w:hAnsi="仿宋" w:eastAsia="仿宋"/>
                <w:sz w:val="24"/>
              </w:rPr>
              <w:t>品牌</w:t>
            </w:r>
          </w:p>
        </w:tc>
        <w:tc>
          <w:tcPr>
            <w:tcW w:w="1426" w:type="dxa"/>
          </w:tcPr>
          <w:p>
            <w:pPr>
              <w:pStyle w:val="24"/>
              <w:spacing w:before="127" w:line="360" w:lineRule="auto"/>
              <w:ind w:left="299"/>
              <w:jc w:val="both"/>
              <w:rPr>
                <w:rFonts w:ascii="仿宋" w:hAnsi="仿宋" w:eastAsia="仿宋"/>
                <w:sz w:val="24"/>
              </w:rPr>
            </w:pPr>
            <w:r>
              <w:rPr>
                <w:rFonts w:hint="eastAsia" w:ascii="仿宋" w:hAnsi="仿宋" w:eastAsia="仿宋"/>
                <w:sz w:val="24"/>
              </w:rPr>
              <w:t>型号规格</w:t>
            </w:r>
          </w:p>
        </w:tc>
        <w:tc>
          <w:tcPr>
            <w:tcW w:w="1416" w:type="dxa"/>
          </w:tcPr>
          <w:p>
            <w:pPr>
              <w:pStyle w:val="24"/>
              <w:spacing w:before="127" w:line="360" w:lineRule="auto"/>
              <w:ind w:left="227"/>
              <w:jc w:val="both"/>
              <w:rPr>
                <w:rFonts w:ascii="仿宋" w:hAnsi="仿宋" w:eastAsia="仿宋"/>
                <w:sz w:val="24"/>
              </w:rPr>
            </w:pPr>
            <w:r>
              <w:rPr>
                <w:rFonts w:hint="eastAsia" w:ascii="仿宋" w:hAnsi="仿宋" w:eastAsia="仿宋"/>
                <w:sz w:val="24"/>
              </w:rPr>
              <w:t>生产厂家</w:t>
            </w:r>
          </w:p>
        </w:tc>
        <w:tc>
          <w:tcPr>
            <w:tcW w:w="1399" w:type="dxa"/>
          </w:tcPr>
          <w:p>
            <w:pPr>
              <w:pStyle w:val="24"/>
              <w:spacing w:before="127" w:line="360" w:lineRule="auto"/>
              <w:ind w:left="98"/>
              <w:jc w:val="both"/>
              <w:rPr>
                <w:rFonts w:ascii="仿宋" w:hAnsi="仿宋" w:eastAsia="仿宋"/>
                <w:sz w:val="24"/>
              </w:rPr>
            </w:pPr>
            <w:r>
              <w:rPr>
                <w:rFonts w:hint="eastAsia" w:ascii="仿宋" w:hAnsi="仿宋" w:eastAsia="仿宋"/>
                <w:sz w:val="24"/>
              </w:rPr>
              <w:t>数量及单位</w:t>
            </w:r>
          </w:p>
        </w:tc>
        <w:tc>
          <w:tcPr>
            <w:tcW w:w="868" w:type="dxa"/>
          </w:tcPr>
          <w:p>
            <w:pPr>
              <w:pStyle w:val="24"/>
              <w:spacing w:before="127" w:line="360" w:lineRule="auto"/>
              <w:ind w:left="192"/>
              <w:jc w:val="both"/>
              <w:rPr>
                <w:rFonts w:ascii="仿宋" w:hAnsi="仿宋" w:eastAsia="仿宋"/>
                <w:sz w:val="24"/>
              </w:rPr>
            </w:pPr>
            <w:r>
              <w:rPr>
                <w:rFonts w:hint="eastAsia" w:ascii="仿宋" w:hAnsi="仿宋" w:eastAsia="仿宋"/>
                <w:sz w:val="24"/>
              </w:rPr>
              <w:t>单价</w:t>
            </w:r>
          </w:p>
        </w:tc>
        <w:tc>
          <w:tcPr>
            <w:tcW w:w="993" w:type="dxa"/>
          </w:tcPr>
          <w:p>
            <w:pPr>
              <w:pStyle w:val="24"/>
              <w:spacing w:before="127" w:line="360" w:lineRule="auto"/>
              <w:ind w:left="256"/>
              <w:jc w:val="both"/>
              <w:rPr>
                <w:rFonts w:ascii="仿宋" w:hAnsi="仿宋" w:eastAsia="仿宋"/>
                <w:sz w:val="24"/>
              </w:rPr>
            </w:pPr>
            <w:r>
              <w:rPr>
                <w:rFonts w:hint="eastAsia" w:ascii="仿宋" w:hAnsi="仿宋" w:eastAsia="仿宋"/>
                <w:sz w:val="24"/>
              </w:rPr>
              <w:t>合计</w:t>
            </w:r>
          </w:p>
        </w:tc>
        <w:tc>
          <w:tcPr>
            <w:tcW w:w="956" w:type="dxa"/>
          </w:tcPr>
          <w:p>
            <w:pPr>
              <w:pStyle w:val="24"/>
              <w:spacing w:before="127" w:line="360" w:lineRule="auto"/>
              <w:ind w:left="50"/>
              <w:jc w:val="both"/>
              <w:rPr>
                <w:rFonts w:ascii="仿宋" w:hAnsi="仿宋" w:eastAsia="仿宋"/>
                <w:sz w:val="24"/>
              </w:rPr>
            </w:pPr>
            <w:r>
              <w:rPr>
                <w:rFonts w:hint="eastAsia" w:ascii="仿宋" w:hAnsi="仿宋" w:eastAsia="仿宋"/>
                <w:sz w:val="24"/>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24" w:type="dxa"/>
          </w:tcPr>
          <w:p>
            <w:pPr>
              <w:pStyle w:val="24"/>
              <w:spacing w:before="142" w:line="360" w:lineRule="auto"/>
              <w:ind w:left="1"/>
              <w:jc w:val="center"/>
              <w:rPr>
                <w:rFonts w:ascii="仿宋" w:hAnsi="仿宋" w:eastAsia="仿宋"/>
                <w:sz w:val="24"/>
              </w:rPr>
            </w:pPr>
            <w:r>
              <w:rPr>
                <w:rFonts w:hint="eastAsia" w:ascii="仿宋" w:hAnsi="仿宋" w:eastAsia="仿宋"/>
                <w:w w:val="99"/>
                <w:sz w:val="24"/>
              </w:rPr>
              <w:t>1</w:t>
            </w:r>
          </w:p>
        </w:tc>
        <w:tc>
          <w:tcPr>
            <w:tcW w:w="1120" w:type="dxa"/>
          </w:tcPr>
          <w:p>
            <w:pPr>
              <w:pStyle w:val="24"/>
              <w:spacing w:line="360" w:lineRule="auto"/>
              <w:rPr>
                <w:rFonts w:ascii="仿宋" w:hAnsi="仿宋" w:eastAsia="仿宋"/>
                <w:sz w:val="24"/>
              </w:rPr>
            </w:pPr>
          </w:p>
        </w:tc>
        <w:tc>
          <w:tcPr>
            <w:tcW w:w="855" w:type="dxa"/>
          </w:tcPr>
          <w:p>
            <w:pPr>
              <w:pStyle w:val="24"/>
              <w:spacing w:line="360" w:lineRule="auto"/>
              <w:rPr>
                <w:rFonts w:ascii="仿宋" w:hAnsi="仿宋" w:eastAsia="仿宋"/>
                <w:sz w:val="24"/>
              </w:rPr>
            </w:pPr>
          </w:p>
        </w:tc>
        <w:tc>
          <w:tcPr>
            <w:tcW w:w="1426" w:type="dxa"/>
          </w:tcPr>
          <w:p>
            <w:pPr>
              <w:pStyle w:val="24"/>
              <w:spacing w:line="360" w:lineRule="auto"/>
              <w:rPr>
                <w:rFonts w:ascii="仿宋" w:hAnsi="仿宋" w:eastAsia="仿宋"/>
                <w:sz w:val="24"/>
              </w:rPr>
            </w:pPr>
          </w:p>
        </w:tc>
        <w:tc>
          <w:tcPr>
            <w:tcW w:w="1416" w:type="dxa"/>
          </w:tcPr>
          <w:p>
            <w:pPr>
              <w:pStyle w:val="24"/>
              <w:spacing w:line="360" w:lineRule="auto"/>
              <w:rPr>
                <w:rFonts w:ascii="仿宋" w:hAnsi="仿宋" w:eastAsia="仿宋"/>
                <w:sz w:val="24"/>
              </w:rPr>
            </w:pPr>
          </w:p>
        </w:tc>
        <w:tc>
          <w:tcPr>
            <w:tcW w:w="1399" w:type="dxa"/>
          </w:tcPr>
          <w:p>
            <w:pPr>
              <w:pStyle w:val="24"/>
              <w:spacing w:line="360" w:lineRule="auto"/>
              <w:rPr>
                <w:rFonts w:ascii="仿宋" w:hAnsi="仿宋" w:eastAsia="仿宋"/>
                <w:sz w:val="24"/>
              </w:rPr>
            </w:pPr>
          </w:p>
        </w:tc>
        <w:tc>
          <w:tcPr>
            <w:tcW w:w="868" w:type="dxa"/>
          </w:tcPr>
          <w:p>
            <w:pPr>
              <w:pStyle w:val="24"/>
              <w:spacing w:line="360" w:lineRule="auto"/>
              <w:rPr>
                <w:rFonts w:ascii="仿宋" w:hAnsi="仿宋" w:eastAsia="仿宋"/>
                <w:sz w:val="24"/>
              </w:rPr>
            </w:pPr>
          </w:p>
        </w:tc>
        <w:tc>
          <w:tcPr>
            <w:tcW w:w="993" w:type="dxa"/>
          </w:tcPr>
          <w:p>
            <w:pPr>
              <w:pStyle w:val="24"/>
              <w:spacing w:line="360" w:lineRule="auto"/>
              <w:rPr>
                <w:rFonts w:ascii="仿宋" w:hAnsi="仿宋" w:eastAsia="仿宋"/>
                <w:sz w:val="24"/>
              </w:rPr>
            </w:pPr>
          </w:p>
        </w:tc>
        <w:tc>
          <w:tcPr>
            <w:tcW w:w="956"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jc w:val="center"/>
        </w:trPr>
        <w:tc>
          <w:tcPr>
            <w:tcW w:w="824" w:type="dxa"/>
          </w:tcPr>
          <w:p>
            <w:pPr>
              <w:pStyle w:val="24"/>
              <w:spacing w:before="144" w:line="360" w:lineRule="auto"/>
              <w:ind w:left="1"/>
              <w:jc w:val="center"/>
              <w:rPr>
                <w:rFonts w:ascii="仿宋" w:hAnsi="仿宋" w:eastAsia="仿宋"/>
                <w:sz w:val="24"/>
              </w:rPr>
            </w:pPr>
            <w:r>
              <w:rPr>
                <w:rFonts w:hint="eastAsia" w:ascii="仿宋" w:hAnsi="仿宋" w:eastAsia="仿宋"/>
                <w:w w:val="99"/>
                <w:sz w:val="24"/>
              </w:rPr>
              <w:t>2</w:t>
            </w:r>
          </w:p>
        </w:tc>
        <w:tc>
          <w:tcPr>
            <w:tcW w:w="1120" w:type="dxa"/>
          </w:tcPr>
          <w:p>
            <w:pPr>
              <w:pStyle w:val="24"/>
              <w:spacing w:line="360" w:lineRule="auto"/>
              <w:rPr>
                <w:rFonts w:ascii="仿宋" w:hAnsi="仿宋" w:eastAsia="仿宋"/>
                <w:sz w:val="24"/>
              </w:rPr>
            </w:pPr>
          </w:p>
        </w:tc>
        <w:tc>
          <w:tcPr>
            <w:tcW w:w="855" w:type="dxa"/>
          </w:tcPr>
          <w:p>
            <w:pPr>
              <w:pStyle w:val="24"/>
              <w:spacing w:line="360" w:lineRule="auto"/>
              <w:rPr>
                <w:rFonts w:ascii="仿宋" w:hAnsi="仿宋" w:eastAsia="仿宋"/>
                <w:sz w:val="24"/>
              </w:rPr>
            </w:pPr>
          </w:p>
        </w:tc>
        <w:tc>
          <w:tcPr>
            <w:tcW w:w="1426" w:type="dxa"/>
          </w:tcPr>
          <w:p>
            <w:pPr>
              <w:pStyle w:val="24"/>
              <w:spacing w:line="360" w:lineRule="auto"/>
              <w:rPr>
                <w:rFonts w:ascii="仿宋" w:hAnsi="仿宋" w:eastAsia="仿宋"/>
                <w:sz w:val="24"/>
              </w:rPr>
            </w:pPr>
          </w:p>
        </w:tc>
        <w:tc>
          <w:tcPr>
            <w:tcW w:w="1416" w:type="dxa"/>
          </w:tcPr>
          <w:p>
            <w:pPr>
              <w:pStyle w:val="24"/>
              <w:spacing w:line="360" w:lineRule="auto"/>
              <w:rPr>
                <w:rFonts w:ascii="仿宋" w:hAnsi="仿宋" w:eastAsia="仿宋"/>
                <w:sz w:val="24"/>
              </w:rPr>
            </w:pPr>
          </w:p>
        </w:tc>
        <w:tc>
          <w:tcPr>
            <w:tcW w:w="1399" w:type="dxa"/>
          </w:tcPr>
          <w:p>
            <w:pPr>
              <w:pStyle w:val="24"/>
              <w:spacing w:line="360" w:lineRule="auto"/>
              <w:rPr>
                <w:rFonts w:ascii="仿宋" w:hAnsi="仿宋" w:eastAsia="仿宋"/>
                <w:sz w:val="24"/>
              </w:rPr>
            </w:pPr>
          </w:p>
        </w:tc>
        <w:tc>
          <w:tcPr>
            <w:tcW w:w="868" w:type="dxa"/>
          </w:tcPr>
          <w:p>
            <w:pPr>
              <w:pStyle w:val="24"/>
              <w:spacing w:line="360" w:lineRule="auto"/>
              <w:rPr>
                <w:rFonts w:ascii="仿宋" w:hAnsi="仿宋" w:eastAsia="仿宋"/>
                <w:sz w:val="24"/>
              </w:rPr>
            </w:pPr>
          </w:p>
        </w:tc>
        <w:tc>
          <w:tcPr>
            <w:tcW w:w="993" w:type="dxa"/>
          </w:tcPr>
          <w:p>
            <w:pPr>
              <w:pStyle w:val="24"/>
              <w:spacing w:line="360" w:lineRule="auto"/>
              <w:rPr>
                <w:rFonts w:ascii="仿宋" w:hAnsi="仿宋" w:eastAsia="仿宋"/>
                <w:sz w:val="24"/>
              </w:rPr>
            </w:pPr>
          </w:p>
        </w:tc>
        <w:tc>
          <w:tcPr>
            <w:tcW w:w="956"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24" w:type="dxa"/>
          </w:tcPr>
          <w:p>
            <w:pPr>
              <w:pStyle w:val="24"/>
              <w:spacing w:before="142" w:line="360" w:lineRule="auto"/>
              <w:ind w:left="1"/>
              <w:jc w:val="center"/>
              <w:rPr>
                <w:rFonts w:ascii="仿宋" w:hAnsi="仿宋" w:eastAsia="仿宋"/>
                <w:sz w:val="24"/>
              </w:rPr>
            </w:pPr>
            <w:r>
              <w:rPr>
                <w:rFonts w:hint="eastAsia" w:ascii="仿宋" w:hAnsi="仿宋" w:eastAsia="仿宋"/>
                <w:w w:val="99"/>
                <w:sz w:val="24"/>
              </w:rPr>
              <w:t>3</w:t>
            </w:r>
          </w:p>
        </w:tc>
        <w:tc>
          <w:tcPr>
            <w:tcW w:w="1120" w:type="dxa"/>
          </w:tcPr>
          <w:p>
            <w:pPr>
              <w:pStyle w:val="24"/>
              <w:spacing w:line="360" w:lineRule="auto"/>
              <w:rPr>
                <w:rFonts w:ascii="仿宋" w:hAnsi="仿宋" w:eastAsia="仿宋"/>
                <w:sz w:val="24"/>
              </w:rPr>
            </w:pPr>
          </w:p>
        </w:tc>
        <w:tc>
          <w:tcPr>
            <w:tcW w:w="855" w:type="dxa"/>
          </w:tcPr>
          <w:p>
            <w:pPr>
              <w:pStyle w:val="24"/>
              <w:spacing w:line="360" w:lineRule="auto"/>
              <w:rPr>
                <w:rFonts w:ascii="仿宋" w:hAnsi="仿宋" w:eastAsia="仿宋"/>
                <w:sz w:val="24"/>
              </w:rPr>
            </w:pPr>
          </w:p>
        </w:tc>
        <w:tc>
          <w:tcPr>
            <w:tcW w:w="1426" w:type="dxa"/>
          </w:tcPr>
          <w:p>
            <w:pPr>
              <w:pStyle w:val="24"/>
              <w:spacing w:line="360" w:lineRule="auto"/>
              <w:rPr>
                <w:rFonts w:ascii="仿宋" w:hAnsi="仿宋" w:eastAsia="仿宋"/>
                <w:sz w:val="24"/>
              </w:rPr>
            </w:pPr>
          </w:p>
        </w:tc>
        <w:tc>
          <w:tcPr>
            <w:tcW w:w="1416" w:type="dxa"/>
          </w:tcPr>
          <w:p>
            <w:pPr>
              <w:pStyle w:val="24"/>
              <w:spacing w:line="360" w:lineRule="auto"/>
              <w:rPr>
                <w:rFonts w:ascii="仿宋" w:hAnsi="仿宋" w:eastAsia="仿宋"/>
                <w:sz w:val="24"/>
              </w:rPr>
            </w:pPr>
          </w:p>
        </w:tc>
        <w:tc>
          <w:tcPr>
            <w:tcW w:w="1399" w:type="dxa"/>
          </w:tcPr>
          <w:p>
            <w:pPr>
              <w:pStyle w:val="24"/>
              <w:spacing w:line="360" w:lineRule="auto"/>
              <w:rPr>
                <w:rFonts w:ascii="仿宋" w:hAnsi="仿宋" w:eastAsia="仿宋"/>
                <w:sz w:val="24"/>
              </w:rPr>
            </w:pPr>
          </w:p>
        </w:tc>
        <w:tc>
          <w:tcPr>
            <w:tcW w:w="868" w:type="dxa"/>
          </w:tcPr>
          <w:p>
            <w:pPr>
              <w:pStyle w:val="24"/>
              <w:spacing w:line="360" w:lineRule="auto"/>
              <w:rPr>
                <w:rFonts w:ascii="仿宋" w:hAnsi="仿宋" w:eastAsia="仿宋"/>
                <w:sz w:val="24"/>
              </w:rPr>
            </w:pPr>
          </w:p>
        </w:tc>
        <w:tc>
          <w:tcPr>
            <w:tcW w:w="993" w:type="dxa"/>
          </w:tcPr>
          <w:p>
            <w:pPr>
              <w:pStyle w:val="24"/>
              <w:spacing w:line="360" w:lineRule="auto"/>
              <w:rPr>
                <w:rFonts w:ascii="仿宋" w:hAnsi="仿宋" w:eastAsia="仿宋"/>
                <w:sz w:val="24"/>
              </w:rPr>
            </w:pPr>
          </w:p>
        </w:tc>
        <w:tc>
          <w:tcPr>
            <w:tcW w:w="956"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jc w:val="center"/>
        </w:trPr>
        <w:tc>
          <w:tcPr>
            <w:tcW w:w="824" w:type="dxa"/>
          </w:tcPr>
          <w:p>
            <w:pPr>
              <w:pStyle w:val="24"/>
              <w:spacing w:before="142" w:line="360" w:lineRule="auto"/>
              <w:ind w:left="2"/>
              <w:jc w:val="center"/>
              <w:rPr>
                <w:rFonts w:ascii="仿宋" w:hAnsi="仿宋" w:eastAsia="仿宋"/>
                <w:sz w:val="24"/>
              </w:rPr>
            </w:pPr>
            <w:r>
              <w:rPr>
                <w:rFonts w:hint="eastAsia" w:ascii="仿宋" w:hAnsi="仿宋" w:eastAsia="仿宋"/>
                <w:sz w:val="24"/>
              </w:rPr>
              <w:t>…</w:t>
            </w:r>
          </w:p>
        </w:tc>
        <w:tc>
          <w:tcPr>
            <w:tcW w:w="1120" w:type="dxa"/>
          </w:tcPr>
          <w:p>
            <w:pPr>
              <w:pStyle w:val="24"/>
              <w:spacing w:line="360" w:lineRule="auto"/>
              <w:rPr>
                <w:rFonts w:ascii="仿宋" w:hAnsi="仿宋" w:eastAsia="仿宋"/>
                <w:sz w:val="24"/>
              </w:rPr>
            </w:pPr>
          </w:p>
        </w:tc>
        <w:tc>
          <w:tcPr>
            <w:tcW w:w="855" w:type="dxa"/>
          </w:tcPr>
          <w:p>
            <w:pPr>
              <w:pStyle w:val="24"/>
              <w:spacing w:line="360" w:lineRule="auto"/>
              <w:rPr>
                <w:rFonts w:ascii="仿宋" w:hAnsi="仿宋" w:eastAsia="仿宋"/>
                <w:sz w:val="24"/>
              </w:rPr>
            </w:pPr>
          </w:p>
        </w:tc>
        <w:tc>
          <w:tcPr>
            <w:tcW w:w="1426" w:type="dxa"/>
          </w:tcPr>
          <w:p>
            <w:pPr>
              <w:pStyle w:val="24"/>
              <w:spacing w:line="360" w:lineRule="auto"/>
              <w:rPr>
                <w:rFonts w:ascii="仿宋" w:hAnsi="仿宋" w:eastAsia="仿宋"/>
                <w:sz w:val="24"/>
              </w:rPr>
            </w:pPr>
          </w:p>
        </w:tc>
        <w:tc>
          <w:tcPr>
            <w:tcW w:w="1416" w:type="dxa"/>
          </w:tcPr>
          <w:p>
            <w:pPr>
              <w:pStyle w:val="24"/>
              <w:spacing w:line="360" w:lineRule="auto"/>
              <w:rPr>
                <w:rFonts w:ascii="仿宋" w:hAnsi="仿宋" w:eastAsia="仿宋"/>
                <w:sz w:val="24"/>
              </w:rPr>
            </w:pPr>
          </w:p>
        </w:tc>
        <w:tc>
          <w:tcPr>
            <w:tcW w:w="1399" w:type="dxa"/>
          </w:tcPr>
          <w:p>
            <w:pPr>
              <w:pStyle w:val="24"/>
              <w:spacing w:line="360" w:lineRule="auto"/>
              <w:rPr>
                <w:rFonts w:ascii="仿宋" w:hAnsi="仿宋" w:eastAsia="仿宋"/>
                <w:sz w:val="24"/>
              </w:rPr>
            </w:pPr>
          </w:p>
        </w:tc>
        <w:tc>
          <w:tcPr>
            <w:tcW w:w="868" w:type="dxa"/>
          </w:tcPr>
          <w:p>
            <w:pPr>
              <w:pStyle w:val="24"/>
              <w:spacing w:line="360" w:lineRule="auto"/>
              <w:rPr>
                <w:rFonts w:ascii="仿宋" w:hAnsi="仿宋" w:eastAsia="仿宋"/>
                <w:sz w:val="24"/>
              </w:rPr>
            </w:pPr>
          </w:p>
        </w:tc>
        <w:tc>
          <w:tcPr>
            <w:tcW w:w="993" w:type="dxa"/>
          </w:tcPr>
          <w:p>
            <w:pPr>
              <w:pStyle w:val="24"/>
              <w:spacing w:line="360" w:lineRule="auto"/>
              <w:rPr>
                <w:rFonts w:ascii="仿宋" w:hAnsi="仿宋" w:eastAsia="仿宋"/>
                <w:sz w:val="24"/>
              </w:rPr>
            </w:pPr>
          </w:p>
        </w:tc>
        <w:tc>
          <w:tcPr>
            <w:tcW w:w="956" w:type="dxa"/>
          </w:tcPr>
          <w:p>
            <w:pPr>
              <w:pStyle w:val="24"/>
              <w:spacing w:line="360" w:lineRule="auto"/>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jc w:val="center"/>
        </w:trPr>
        <w:tc>
          <w:tcPr>
            <w:tcW w:w="824" w:type="dxa"/>
          </w:tcPr>
          <w:p>
            <w:pPr>
              <w:pStyle w:val="24"/>
              <w:spacing w:before="79" w:line="360" w:lineRule="auto"/>
              <w:ind w:left="167"/>
              <w:rPr>
                <w:rFonts w:ascii="仿宋" w:hAnsi="仿宋" w:eastAsia="仿宋"/>
                <w:sz w:val="24"/>
              </w:rPr>
            </w:pPr>
            <w:r>
              <w:rPr>
                <w:rFonts w:hint="eastAsia" w:ascii="仿宋" w:hAnsi="仿宋" w:eastAsia="仿宋"/>
                <w:sz w:val="24"/>
              </w:rPr>
              <w:t>投标</w:t>
            </w:r>
          </w:p>
          <w:p>
            <w:pPr>
              <w:pStyle w:val="24"/>
              <w:spacing w:before="160" w:line="360" w:lineRule="auto"/>
              <w:ind w:left="167"/>
              <w:rPr>
                <w:rFonts w:ascii="仿宋" w:hAnsi="仿宋" w:eastAsia="仿宋"/>
                <w:sz w:val="24"/>
              </w:rPr>
            </w:pPr>
            <w:r>
              <w:rPr>
                <w:rFonts w:hint="eastAsia" w:ascii="仿宋" w:hAnsi="仿宋" w:eastAsia="仿宋"/>
                <w:sz w:val="24"/>
              </w:rPr>
              <w:t>总价</w:t>
            </w:r>
          </w:p>
        </w:tc>
        <w:tc>
          <w:tcPr>
            <w:tcW w:w="9033" w:type="dxa"/>
            <w:gridSpan w:val="8"/>
          </w:tcPr>
          <w:p>
            <w:pPr>
              <w:pStyle w:val="24"/>
              <w:spacing w:before="79" w:line="360" w:lineRule="auto"/>
              <w:ind w:left="1"/>
              <w:rPr>
                <w:rFonts w:ascii="仿宋" w:hAnsi="仿宋" w:eastAsia="仿宋"/>
                <w:sz w:val="24"/>
              </w:rPr>
            </w:pPr>
            <w:r>
              <w:rPr>
                <w:rFonts w:hint="eastAsia" w:ascii="仿宋" w:hAnsi="仿宋" w:eastAsia="仿宋"/>
                <w:sz w:val="24"/>
              </w:rPr>
              <w:t>大写：</w:t>
            </w:r>
          </w:p>
          <w:p>
            <w:pPr>
              <w:pStyle w:val="24"/>
              <w:spacing w:before="160" w:line="360" w:lineRule="auto"/>
              <w:ind w:left="1"/>
              <w:rPr>
                <w:rFonts w:ascii="仿宋" w:hAnsi="仿宋" w:eastAsia="仿宋"/>
                <w:sz w:val="24"/>
              </w:rPr>
            </w:pPr>
            <w:r>
              <w:rPr>
                <w:rFonts w:hint="eastAsia" w:ascii="仿宋" w:hAnsi="仿宋" w:eastAsia="仿宋"/>
                <w:sz w:val="24"/>
              </w:rPr>
              <w:t>小写：</w:t>
            </w:r>
          </w:p>
        </w:tc>
      </w:tr>
    </w:tbl>
    <w:p>
      <w:pPr>
        <w:pStyle w:val="2"/>
        <w:spacing w:before="80" w:line="360" w:lineRule="auto"/>
        <w:ind w:left="508" w:right="619"/>
        <w:rPr>
          <w:rFonts w:ascii="仿宋" w:hAnsi="仿宋" w:eastAsia="仿宋"/>
        </w:rPr>
      </w:pPr>
      <w:r>
        <w:rPr>
          <w:rFonts w:hint="eastAsia" w:ascii="仿宋" w:hAnsi="仿宋" w:eastAsia="仿宋"/>
        </w:rPr>
        <w:t>注：1.本表应依照每包采购一览表中的产品序号按顺序逐项填写，不得遗漏。否则，按无效投标处理。</w:t>
      </w:r>
    </w:p>
    <w:p>
      <w:pPr>
        <w:pStyle w:val="2"/>
        <w:spacing w:before="1" w:line="360" w:lineRule="auto"/>
        <w:ind w:left="976"/>
        <w:rPr>
          <w:rFonts w:ascii="仿宋" w:hAnsi="仿宋" w:eastAsia="仿宋"/>
        </w:rPr>
      </w:pPr>
      <w:r>
        <w:rPr>
          <w:rFonts w:hint="eastAsia" w:ascii="仿宋" w:hAnsi="仿宋" w:eastAsia="仿宋"/>
        </w:rPr>
        <w:t>2.投标报价不能有两个或两个以上的报价方案。</w:t>
      </w: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0"/>
        </w:rPr>
      </w:pPr>
    </w:p>
    <w:p>
      <w:pPr>
        <w:pStyle w:val="2"/>
        <w:spacing w:line="360" w:lineRule="auto"/>
        <w:rPr>
          <w:rFonts w:ascii="仿宋" w:hAnsi="仿宋" w:eastAsia="仿宋"/>
          <w:sz w:val="26"/>
        </w:rPr>
      </w:pPr>
    </w:p>
    <w:p>
      <w:pPr>
        <w:tabs>
          <w:tab w:val="left" w:pos="8955"/>
        </w:tabs>
        <w:spacing w:before="193" w:line="360" w:lineRule="auto"/>
        <w:ind w:right="619"/>
        <w:jc w:val="right"/>
        <w:rPr>
          <w:rFonts w:ascii="仿宋" w:hAnsi="仿宋" w:eastAsia="仿宋"/>
          <w:b/>
          <w:spacing w:val="-14"/>
          <w:sz w:val="24"/>
        </w:rPr>
      </w:pPr>
      <w:bookmarkStart w:id="110" w:name="_bookmark57"/>
      <w:bookmarkEnd w:id="110"/>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11"/>
        </w:numPr>
        <w:tabs>
          <w:tab w:val="left" w:pos="1384"/>
        </w:tabs>
        <w:spacing w:before="135" w:line="360" w:lineRule="auto"/>
        <w:ind w:left="1383" w:hanging="875"/>
        <w:rPr>
          <w:rFonts w:ascii="仿宋" w:hAnsi="仿宋" w:eastAsia="仿宋"/>
          <w:b/>
          <w:sz w:val="26"/>
        </w:rPr>
      </w:pPr>
      <w:r>
        <w:rPr>
          <w:rFonts w:hint="eastAsia" w:ascii="仿宋" w:hAnsi="仿宋" w:eastAsia="仿宋"/>
          <w:b/>
          <w:sz w:val="28"/>
        </w:rPr>
        <w:t>技术规格响应表</w:t>
      </w:r>
    </w:p>
    <w:p>
      <w:pPr>
        <w:pStyle w:val="2"/>
        <w:spacing w:line="360" w:lineRule="auto"/>
        <w:rPr>
          <w:rFonts w:ascii="仿宋" w:hAnsi="仿宋" w:eastAsia="仿宋"/>
          <w:b/>
          <w:sz w:val="20"/>
        </w:rPr>
      </w:pPr>
    </w:p>
    <w:p>
      <w:pPr>
        <w:spacing w:before="217" w:line="360" w:lineRule="auto"/>
        <w:ind w:left="3948"/>
        <w:rPr>
          <w:rFonts w:ascii="仿宋" w:hAnsi="仿宋" w:eastAsia="仿宋"/>
          <w:b/>
          <w:sz w:val="36"/>
        </w:rPr>
      </w:pPr>
      <w:r>
        <w:rPr>
          <w:rFonts w:hint="eastAsia" w:ascii="仿宋" w:hAnsi="仿宋" w:eastAsia="仿宋"/>
          <w:b/>
          <w:sz w:val="36"/>
        </w:rPr>
        <w:t>技术规格响应表</w:t>
      </w:r>
    </w:p>
    <w:p>
      <w:pPr>
        <w:tabs>
          <w:tab w:val="left" w:pos="7496"/>
        </w:tabs>
        <w:spacing w:line="360" w:lineRule="auto"/>
        <w:ind w:left="508"/>
        <w:rPr>
          <w:rFonts w:ascii="仿宋" w:hAnsi="仿宋" w:eastAsia="仿宋"/>
          <w:b/>
          <w:sz w:val="24"/>
        </w:rPr>
      </w:pPr>
      <w:r>
        <w:rPr>
          <w:rFonts w:hint="eastAsia" w:ascii="仿宋" w:hAnsi="仿宋" w:eastAsia="仿宋"/>
          <w:b/>
          <w:sz w:val="24"/>
        </w:rPr>
        <w:t>供应商名称：</w:t>
      </w:r>
      <w:r>
        <w:rPr>
          <w:rFonts w:hint="eastAsia" w:ascii="仿宋" w:hAnsi="仿宋" w:eastAsia="仿宋"/>
          <w:b/>
          <w:sz w:val="24"/>
        </w:rPr>
        <w:tab/>
      </w:r>
    </w:p>
    <w:p>
      <w:pPr>
        <w:pStyle w:val="2"/>
        <w:spacing w:before="5" w:line="360" w:lineRule="auto"/>
        <w:rPr>
          <w:rFonts w:ascii="仿宋" w:hAnsi="仿宋" w:eastAsia="仿宋"/>
          <w:b/>
          <w:sz w:val="6"/>
        </w:rPr>
      </w:pPr>
    </w:p>
    <w:tbl>
      <w:tblPr>
        <w:tblStyle w:val="15"/>
        <w:tblW w:w="94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7"/>
        <w:gridCol w:w="1356"/>
        <w:gridCol w:w="2612"/>
        <w:gridCol w:w="1370"/>
        <w:gridCol w:w="2713"/>
        <w:gridCol w:w="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 w:hRule="atLeast"/>
          <w:jc w:val="center"/>
        </w:trPr>
        <w:tc>
          <w:tcPr>
            <w:tcW w:w="677" w:type="dxa"/>
          </w:tcPr>
          <w:p>
            <w:pPr>
              <w:pStyle w:val="24"/>
              <w:spacing w:line="360" w:lineRule="auto"/>
              <w:rPr>
                <w:rFonts w:ascii="仿宋" w:hAnsi="仿宋" w:eastAsia="仿宋"/>
                <w:sz w:val="24"/>
              </w:rPr>
            </w:pPr>
          </w:p>
        </w:tc>
        <w:tc>
          <w:tcPr>
            <w:tcW w:w="3968" w:type="dxa"/>
            <w:gridSpan w:val="2"/>
          </w:tcPr>
          <w:p>
            <w:pPr>
              <w:pStyle w:val="24"/>
              <w:spacing w:before="127" w:line="360" w:lineRule="auto"/>
              <w:ind w:left="664"/>
              <w:rPr>
                <w:rFonts w:ascii="仿宋" w:hAnsi="仿宋" w:eastAsia="仿宋"/>
                <w:sz w:val="24"/>
              </w:rPr>
            </w:pPr>
            <w:r>
              <w:rPr>
                <w:rFonts w:hint="eastAsia" w:ascii="仿宋" w:hAnsi="仿宋" w:eastAsia="仿宋"/>
                <w:sz w:val="24"/>
              </w:rPr>
              <w:t>采购需求技术参数、指标</w:t>
            </w:r>
          </w:p>
        </w:tc>
        <w:tc>
          <w:tcPr>
            <w:tcW w:w="4083" w:type="dxa"/>
            <w:gridSpan w:val="2"/>
          </w:tcPr>
          <w:p>
            <w:pPr>
              <w:pStyle w:val="24"/>
              <w:spacing w:before="127" w:line="360" w:lineRule="auto"/>
              <w:ind w:left="719"/>
              <w:rPr>
                <w:rFonts w:ascii="仿宋" w:hAnsi="仿宋" w:eastAsia="仿宋"/>
                <w:sz w:val="24"/>
              </w:rPr>
            </w:pPr>
            <w:r>
              <w:rPr>
                <w:rFonts w:hint="eastAsia" w:ascii="仿宋" w:hAnsi="仿宋" w:eastAsia="仿宋"/>
                <w:sz w:val="24"/>
              </w:rPr>
              <w:t>投标产品技术参数、指标</w:t>
            </w:r>
          </w:p>
        </w:tc>
        <w:tc>
          <w:tcPr>
            <w:tcW w:w="742" w:type="dxa"/>
          </w:tcPr>
          <w:p>
            <w:pPr>
              <w:pStyle w:val="24"/>
              <w:spacing w:before="127" w:line="360" w:lineRule="auto"/>
              <w:ind w:left="129"/>
              <w:rPr>
                <w:rFonts w:ascii="仿宋" w:hAnsi="仿宋" w:eastAsia="仿宋"/>
                <w:sz w:val="24"/>
              </w:rPr>
            </w:pPr>
            <w:r>
              <w:rPr>
                <w:rFonts w:hint="eastAsia" w:ascii="仿宋" w:hAnsi="仿宋" w:eastAsia="仿宋"/>
                <w:sz w:val="24"/>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8" w:hRule="atLeast"/>
          <w:jc w:val="center"/>
        </w:trPr>
        <w:tc>
          <w:tcPr>
            <w:tcW w:w="677" w:type="dxa"/>
          </w:tcPr>
          <w:p>
            <w:pPr>
              <w:pStyle w:val="24"/>
              <w:spacing w:before="127" w:line="360" w:lineRule="auto"/>
              <w:ind w:left="78" w:right="64"/>
              <w:jc w:val="center"/>
              <w:rPr>
                <w:rFonts w:ascii="仿宋" w:hAnsi="仿宋" w:eastAsia="仿宋"/>
                <w:sz w:val="24"/>
              </w:rPr>
            </w:pPr>
            <w:r>
              <w:rPr>
                <w:rFonts w:hint="eastAsia" w:ascii="仿宋" w:hAnsi="仿宋" w:eastAsia="仿宋"/>
                <w:sz w:val="24"/>
              </w:rPr>
              <w:t>序号</w:t>
            </w:r>
          </w:p>
        </w:tc>
        <w:tc>
          <w:tcPr>
            <w:tcW w:w="1356" w:type="dxa"/>
          </w:tcPr>
          <w:p>
            <w:pPr>
              <w:pStyle w:val="24"/>
              <w:spacing w:before="127" w:line="360" w:lineRule="auto"/>
              <w:ind w:left="436"/>
              <w:rPr>
                <w:rFonts w:ascii="仿宋" w:hAnsi="仿宋" w:eastAsia="仿宋"/>
                <w:sz w:val="24"/>
              </w:rPr>
            </w:pPr>
            <w:r>
              <w:rPr>
                <w:rFonts w:hint="eastAsia" w:ascii="仿宋" w:hAnsi="仿宋" w:eastAsia="仿宋"/>
                <w:sz w:val="24"/>
              </w:rPr>
              <w:t>名称</w:t>
            </w:r>
          </w:p>
        </w:tc>
        <w:tc>
          <w:tcPr>
            <w:tcW w:w="2612" w:type="dxa"/>
          </w:tcPr>
          <w:p>
            <w:pPr>
              <w:pStyle w:val="24"/>
              <w:spacing w:before="127" w:line="360" w:lineRule="auto"/>
              <w:ind w:left="463"/>
              <w:rPr>
                <w:rFonts w:ascii="仿宋" w:hAnsi="仿宋" w:eastAsia="仿宋"/>
                <w:sz w:val="24"/>
              </w:rPr>
            </w:pPr>
            <w:r>
              <w:rPr>
                <w:rFonts w:hint="eastAsia" w:ascii="仿宋" w:hAnsi="仿宋" w:eastAsia="仿宋"/>
                <w:sz w:val="24"/>
              </w:rPr>
              <w:t>技术参数及配置</w:t>
            </w:r>
          </w:p>
        </w:tc>
        <w:tc>
          <w:tcPr>
            <w:tcW w:w="1370" w:type="dxa"/>
          </w:tcPr>
          <w:p>
            <w:pPr>
              <w:pStyle w:val="24"/>
              <w:spacing w:before="127" w:line="360" w:lineRule="auto"/>
              <w:ind w:left="443"/>
              <w:rPr>
                <w:rFonts w:ascii="仿宋" w:hAnsi="仿宋" w:eastAsia="仿宋"/>
                <w:sz w:val="24"/>
              </w:rPr>
            </w:pPr>
            <w:r>
              <w:rPr>
                <w:rFonts w:hint="eastAsia" w:ascii="仿宋" w:hAnsi="仿宋" w:eastAsia="仿宋"/>
                <w:sz w:val="24"/>
              </w:rPr>
              <w:t>名称</w:t>
            </w:r>
          </w:p>
        </w:tc>
        <w:tc>
          <w:tcPr>
            <w:tcW w:w="2713" w:type="dxa"/>
          </w:tcPr>
          <w:p>
            <w:pPr>
              <w:pStyle w:val="24"/>
              <w:spacing w:before="127" w:line="360" w:lineRule="auto"/>
              <w:ind w:left="514"/>
              <w:rPr>
                <w:rFonts w:ascii="仿宋" w:hAnsi="仿宋" w:eastAsia="仿宋"/>
                <w:sz w:val="24"/>
              </w:rPr>
            </w:pPr>
            <w:r>
              <w:rPr>
                <w:rFonts w:hint="eastAsia" w:ascii="仿宋" w:hAnsi="仿宋" w:eastAsia="仿宋"/>
                <w:sz w:val="24"/>
              </w:rPr>
              <w:t>技术参数及配置</w:t>
            </w:r>
          </w:p>
        </w:tc>
        <w:tc>
          <w:tcPr>
            <w:tcW w:w="742" w:type="dxa"/>
          </w:tcPr>
          <w:p>
            <w:pPr>
              <w:pStyle w:val="24"/>
              <w:spacing w:line="360" w:lineRule="auto"/>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 w:hRule="atLeast"/>
          <w:jc w:val="center"/>
        </w:trPr>
        <w:tc>
          <w:tcPr>
            <w:tcW w:w="677" w:type="dxa"/>
          </w:tcPr>
          <w:p>
            <w:pPr>
              <w:pStyle w:val="24"/>
              <w:spacing w:before="141" w:line="360" w:lineRule="auto"/>
              <w:ind w:left="13"/>
              <w:jc w:val="center"/>
              <w:rPr>
                <w:rFonts w:ascii="仿宋" w:hAnsi="仿宋" w:eastAsia="仿宋"/>
                <w:sz w:val="24"/>
              </w:rPr>
            </w:pPr>
            <w:r>
              <w:rPr>
                <w:rFonts w:hint="eastAsia" w:ascii="仿宋" w:hAnsi="仿宋" w:eastAsia="仿宋"/>
                <w:w w:val="99"/>
                <w:sz w:val="24"/>
              </w:rPr>
              <w:t>1</w:t>
            </w:r>
          </w:p>
        </w:tc>
        <w:tc>
          <w:tcPr>
            <w:tcW w:w="1356" w:type="dxa"/>
          </w:tcPr>
          <w:p>
            <w:pPr>
              <w:pStyle w:val="24"/>
              <w:spacing w:line="360" w:lineRule="auto"/>
              <w:rPr>
                <w:rFonts w:ascii="仿宋" w:hAnsi="仿宋" w:eastAsia="仿宋"/>
                <w:sz w:val="24"/>
              </w:rPr>
            </w:pPr>
          </w:p>
        </w:tc>
        <w:tc>
          <w:tcPr>
            <w:tcW w:w="2612" w:type="dxa"/>
          </w:tcPr>
          <w:p>
            <w:pPr>
              <w:pStyle w:val="24"/>
              <w:spacing w:line="360" w:lineRule="auto"/>
              <w:rPr>
                <w:rFonts w:ascii="仿宋" w:hAnsi="仿宋" w:eastAsia="仿宋"/>
                <w:sz w:val="24"/>
              </w:rPr>
            </w:pPr>
          </w:p>
        </w:tc>
        <w:tc>
          <w:tcPr>
            <w:tcW w:w="1370" w:type="dxa"/>
          </w:tcPr>
          <w:p>
            <w:pPr>
              <w:pStyle w:val="24"/>
              <w:spacing w:line="360" w:lineRule="auto"/>
              <w:rPr>
                <w:rFonts w:ascii="仿宋" w:hAnsi="仿宋" w:eastAsia="仿宋"/>
                <w:sz w:val="24"/>
              </w:rPr>
            </w:pPr>
          </w:p>
        </w:tc>
        <w:tc>
          <w:tcPr>
            <w:tcW w:w="2713" w:type="dxa"/>
          </w:tcPr>
          <w:p>
            <w:pPr>
              <w:pStyle w:val="24"/>
              <w:spacing w:line="360" w:lineRule="auto"/>
              <w:rPr>
                <w:rFonts w:ascii="仿宋" w:hAnsi="仿宋" w:eastAsia="仿宋"/>
                <w:sz w:val="24"/>
              </w:rPr>
            </w:pPr>
          </w:p>
        </w:tc>
        <w:tc>
          <w:tcPr>
            <w:tcW w:w="742" w:type="dxa"/>
          </w:tcPr>
          <w:p>
            <w:pPr>
              <w:pStyle w:val="24"/>
              <w:spacing w:line="360" w:lineRule="auto"/>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8" w:hRule="atLeast"/>
          <w:jc w:val="center"/>
        </w:trPr>
        <w:tc>
          <w:tcPr>
            <w:tcW w:w="677" w:type="dxa"/>
          </w:tcPr>
          <w:p>
            <w:pPr>
              <w:pStyle w:val="24"/>
              <w:spacing w:before="141" w:line="360" w:lineRule="auto"/>
              <w:ind w:left="13"/>
              <w:jc w:val="center"/>
              <w:rPr>
                <w:rFonts w:ascii="仿宋" w:hAnsi="仿宋" w:eastAsia="仿宋"/>
                <w:sz w:val="24"/>
              </w:rPr>
            </w:pPr>
            <w:r>
              <w:rPr>
                <w:rFonts w:hint="eastAsia" w:ascii="仿宋" w:hAnsi="仿宋" w:eastAsia="仿宋"/>
                <w:w w:val="99"/>
                <w:sz w:val="24"/>
              </w:rPr>
              <w:t>2</w:t>
            </w:r>
          </w:p>
        </w:tc>
        <w:tc>
          <w:tcPr>
            <w:tcW w:w="1356" w:type="dxa"/>
          </w:tcPr>
          <w:p>
            <w:pPr>
              <w:pStyle w:val="24"/>
              <w:spacing w:line="360" w:lineRule="auto"/>
              <w:rPr>
                <w:rFonts w:ascii="仿宋" w:hAnsi="仿宋" w:eastAsia="仿宋"/>
                <w:sz w:val="24"/>
              </w:rPr>
            </w:pPr>
          </w:p>
        </w:tc>
        <w:tc>
          <w:tcPr>
            <w:tcW w:w="2612" w:type="dxa"/>
          </w:tcPr>
          <w:p>
            <w:pPr>
              <w:pStyle w:val="24"/>
              <w:spacing w:line="360" w:lineRule="auto"/>
              <w:rPr>
                <w:rFonts w:ascii="仿宋" w:hAnsi="仿宋" w:eastAsia="仿宋"/>
                <w:sz w:val="24"/>
              </w:rPr>
            </w:pPr>
          </w:p>
        </w:tc>
        <w:tc>
          <w:tcPr>
            <w:tcW w:w="1370" w:type="dxa"/>
          </w:tcPr>
          <w:p>
            <w:pPr>
              <w:pStyle w:val="24"/>
              <w:spacing w:line="360" w:lineRule="auto"/>
              <w:rPr>
                <w:rFonts w:ascii="仿宋" w:hAnsi="仿宋" w:eastAsia="仿宋"/>
                <w:sz w:val="24"/>
              </w:rPr>
            </w:pPr>
          </w:p>
        </w:tc>
        <w:tc>
          <w:tcPr>
            <w:tcW w:w="2713" w:type="dxa"/>
          </w:tcPr>
          <w:p>
            <w:pPr>
              <w:pStyle w:val="24"/>
              <w:spacing w:line="360" w:lineRule="auto"/>
              <w:rPr>
                <w:rFonts w:ascii="仿宋" w:hAnsi="仿宋" w:eastAsia="仿宋"/>
                <w:sz w:val="24"/>
              </w:rPr>
            </w:pPr>
          </w:p>
        </w:tc>
        <w:tc>
          <w:tcPr>
            <w:tcW w:w="742" w:type="dxa"/>
          </w:tcPr>
          <w:p>
            <w:pPr>
              <w:pStyle w:val="24"/>
              <w:spacing w:line="360" w:lineRule="auto"/>
              <w:rPr>
                <w:rFonts w:ascii="仿宋" w:hAns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 w:hRule="atLeast"/>
          <w:jc w:val="center"/>
        </w:trPr>
        <w:tc>
          <w:tcPr>
            <w:tcW w:w="677" w:type="dxa"/>
          </w:tcPr>
          <w:p>
            <w:pPr>
              <w:pStyle w:val="24"/>
              <w:spacing w:before="141" w:line="360" w:lineRule="auto"/>
              <w:ind w:left="14"/>
              <w:jc w:val="center"/>
              <w:rPr>
                <w:rFonts w:ascii="仿宋" w:hAnsi="仿宋" w:eastAsia="仿宋"/>
                <w:sz w:val="24"/>
              </w:rPr>
            </w:pPr>
            <w:r>
              <w:rPr>
                <w:rFonts w:hint="eastAsia" w:ascii="仿宋" w:hAnsi="仿宋" w:eastAsia="仿宋"/>
                <w:sz w:val="24"/>
              </w:rPr>
              <w:t>…</w:t>
            </w:r>
          </w:p>
        </w:tc>
        <w:tc>
          <w:tcPr>
            <w:tcW w:w="1356" w:type="dxa"/>
          </w:tcPr>
          <w:p>
            <w:pPr>
              <w:pStyle w:val="24"/>
              <w:spacing w:line="360" w:lineRule="auto"/>
              <w:rPr>
                <w:rFonts w:ascii="仿宋" w:hAnsi="仿宋" w:eastAsia="仿宋"/>
                <w:sz w:val="24"/>
              </w:rPr>
            </w:pPr>
          </w:p>
        </w:tc>
        <w:tc>
          <w:tcPr>
            <w:tcW w:w="2612" w:type="dxa"/>
          </w:tcPr>
          <w:p>
            <w:pPr>
              <w:pStyle w:val="24"/>
              <w:spacing w:line="360" w:lineRule="auto"/>
              <w:rPr>
                <w:rFonts w:ascii="仿宋" w:hAnsi="仿宋" w:eastAsia="仿宋"/>
                <w:sz w:val="24"/>
              </w:rPr>
            </w:pPr>
          </w:p>
        </w:tc>
        <w:tc>
          <w:tcPr>
            <w:tcW w:w="1370" w:type="dxa"/>
          </w:tcPr>
          <w:p>
            <w:pPr>
              <w:pStyle w:val="24"/>
              <w:spacing w:line="360" w:lineRule="auto"/>
              <w:rPr>
                <w:rFonts w:ascii="仿宋" w:hAnsi="仿宋" w:eastAsia="仿宋"/>
                <w:sz w:val="24"/>
              </w:rPr>
            </w:pPr>
          </w:p>
        </w:tc>
        <w:tc>
          <w:tcPr>
            <w:tcW w:w="2713" w:type="dxa"/>
          </w:tcPr>
          <w:p>
            <w:pPr>
              <w:pStyle w:val="24"/>
              <w:spacing w:line="360" w:lineRule="auto"/>
              <w:rPr>
                <w:rFonts w:ascii="仿宋" w:hAnsi="仿宋" w:eastAsia="仿宋"/>
                <w:sz w:val="24"/>
              </w:rPr>
            </w:pPr>
          </w:p>
        </w:tc>
        <w:tc>
          <w:tcPr>
            <w:tcW w:w="742" w:type="dxa"/>
          </w:tcPr>
          <w:p>
            <w:pPr>
              <w:pStyle w:val="24"/>
              <w:spacing w:line="360" w:lineRule="auto"/>
              <w:rPr>
                <w:rFonts w:ascii="仿宋" w:hAnsi="仿宋" w:eastAsia="仿宋"/>
                <w:sz w:val="24"/>
              </w:rPr>
            </w:pPr>
          </w:p>
        </w:tc>
      </w:tr>
    </w:tbl>
    <w:p>
      <w:pPr>
        <w:pStyle w:val="2"/>
        <w:spacing w:before="79" w:line="360" w:lineRule="auto"/>
        <w:ind w:left="508" w:right="58"/>
        <w:jc w:val="both"/>
        <w:rPr>
          <w:rFonts w:ascii="仿宋" w:hAnsi="仿宋" w:eastAsia="仿宋"/>
        </w:rPr>
      </w:pPr>
      <w:r>
        <w:rPr>
          <w:rFonts w:hint="eastAsia" w:ascii="仿宋" w:hAnsi="仿宋" w:eastAsia="仿宋"/>
        </w:rPr>
        <w:t>注：1.本表应按照“项目概况及技术参数”中产品序号的指标逐项填写，不得遗漏，否则，按无效投标处理。</w:t>
      </w:r>
    </w:p>
    <w:p>
      <w:pPr>
        <w:pStyle w:val="22"/>
        <w:numPr>
          <w:ilvl w:val="0"/>
          <w:numId w:val="13"/>
        </w:numPr>
        <w:tabs>
          <w:tab w:val="left" w:pos="1193"/>
        </w:tabs>
        <w:spacing w:before="2" w:line="360" w:lineRule="auto"/>
        <w:ind w:right="57" w:rightChars="26" w:firstLine="480"/>
        <w:jc w:val="both"/>
        <w:rPr>
          <w:rFonts w:ascii="仿宋" w:hAnsi="仿宋" w:eastAsia="仿宋"/>
          <w:sz w:val="24"/>
        </w:rPr>
      </w:pPr>
      <w:r>
        <w:rPr>
          <w:rFonts w:hint="eastAsia" w:ascii="仿宋" w:hAnsi="仿宋" w:eastAsia="仿宋"/>
          <w:sz w:val="24"/>
        </w:rPr>
        <w:t>“投标产品技术参数、指标”必须与</w:t>
      </w:r>
      <w:r>
        <w:rPr>
          <w:rFonts w:hint="eastAsia" w:ascii="仿宋" w:hAnsi="仿宋" w:eastAsia="仿宋"/>
          <w:sz w:val="24"/>
          <w:lang w:val="en-US"/>
        </w:rPr>
        <w:t>响应</w:t>
      </w:r>
      <w:r>
        <w:rPr>
          <w:rFonts w:hint="eastAsia" w:ascii="仿宋" w:hAnsi="仿宋" w:eastAsia="仿宋"/>
          <w:sz w:val="24"/>
        </w:rPr>
        <w:t>文件中提供的产品检测报告、彩页等证明</w:t>
      </w:r>
      <w:r>
        <w:rPr>
          <w:rFonts w:hint="eastAsia" w:ascii="仿宋" w:hAnsi="仿宋" w:eastAsia="仿宋"/>
          <w:spacing w:val="-6"/>
          <w:sz w:val="24"/>
        </w:rPr>
        <w:t>材料的实质性响应情况相一致。若在评标环节发现该项与</w:t>
      </w:r>
      <w:r>
        <w:rPr>
          <w:rFonts w:hint="eastAsia" w:ascii="仿宋" w:hAnsi="仿宋" w:eastAsia="仿宋"/>
          <w:spacing w:val="-6"/>
          <w:sz w:val="24"/>
          <w:lang w:val="en-US"/>
        </w:rPr>
        <w:t>响应</w:t>
      </w:r>
      <w:r>
        <w:rPr>
          <w:rFonts w:hint="eastAsia" w:ascii="仿宋" w:hAnsi="仿宋" w:eastAsia="仿宋"/>
          <w:spacing w:val="-6"/>
          <w:sz w:val="24"/>
        </w:rPr>
        <w:t>文件中提供的产品检测报告、</w:t>
      </w:r>
      <w:r>
        <w:rPr>
          <w:rFonts w:hint="eastAsia" w:ascii="仿宋" w:hAnsi="仿宋" w:eastAsia="仿宋"/>
          <w:sz w:val="24"/>
        </w:rPr>
        <w:t>彩页（或厂家公开发布的资料参数）等证明材料的实质性响应情况不一致或直接复制</w:t>
      </w:r>
      <w:r>
        <w:rPr>
          <w:rFonts w:hint="eastAsia" w:ascii="仿宋" w:hAnsi="仿宋" w:eastAsia="仿宋"/>
          <w:sz w:val="24"/>
          <w:lang w:val="en-US"/>
        </w:rPr>
        <w:t>谈判</w:t>
      </w:r>
      <w:r>
        <w:rPr>
          <w:rFonts w:hint="eastAsia" w:ascii="仿宋" w:hAnsi="仿宋" w:eastAsia="仿宋"/>
          <w:sz w:val="24"/>
        </w:rPr>
        <w:t>文件“采购需求技术参数、指标”内容的，按无效投标处理。</w:t>
      </w:r>
    </w:p>
    <w:p>
      <w:pPr>
        <w:pStyle w:val="22"/>
        <w:numPr>
          <w:ilvl w:val="0"/>
          <w:numId w:val="13"/>
        </w:numPr>
        <w:tabs>
          <w:tab w:val="left" w:pos="1193"/>
        </w:tabs>
        <w:spacing w:before="2" w:line="360" w:lineRule="auto"/>
        <w:ind w:right="57" w:rightChars="26" w:firstLine="480"/>
        <w:jc w:val="both"/>
        <w:rPr>
          <w:rFonts w:ascii="仿宋" w:hAnsi="仿宋" w:eastAsia="仿宋"/>
          <w:sz w:val="24"/>
        </w:rPr>
      </w:pPr>
      <w:r>
        <w:rPr>
          <w:rFonts w:hint="eastAsia" w:ascii="仿宋" w:hAnsi="仿宋" w:eastAsia="仿宋"/>
          <w:sz w:val="24"/>
        </w:rPr>
        <w:t>填写此表时以招标项目参数要求为基本投标要求，满足招标项目参数要求的指标需</w:t>
      </w:r>
      <w:r>
        <w:rPr>
          <w:rFonts w:hint="eastAsia" w:ascii="仿宋" w:hAnsi="仿宋" w:eastAsia="仿宋"/>
          <w:spacing w:val="-4"/>
          <w:sz w:val="24"/>
        </w:rPr>
        <w:t>列出“0</w:t>
      </w:r>
      <w:r>
        <w:rPr>
          <w:rFonts w:hint="eastAsia" w:ascii="仿宋" w:hAnsi="仿宋" w:eastAsia="仿宋"/>
          <w:spacing w:val="-5"/>
          <w:sz w:val="24"/>
        </w:rPr>
        <w:t>”；超出、不满足招标项目参数要求的指标需列出“</w:t>
      </w:r>
      <w:r>
        <w:rPr>
          <w:rFonts w:hint="eastAsia" w:ascii="仿宋" w:hAnsi="仿宋" w:eastAsia="仿宋"/>
          <w:sz w:val="24"/>
        </w:rPr>
        <w:t>+</w:t>
      </w:r>
      <w:r>
        <w:rPr>
          <w:rFonts w:hint="eastAsia" w:ascii="仿宋" w:hAnsi="仿宋" w:eastAsia="仿宋"/>
          <w:spacing w:val="-5"/>
          <w:sz w:val="24"/>
        </w:rPr>
        <w:t>”、“</w:t>
      </w:r>
      <w:r>
        <w:rPr>
          <w:rFonts w:hint="eastAsia" w:ascii="仿宋" w:hAnsi="仿宋" w:eastAsia="仿宋"/>
          <w:spacing w:val="-3"/>
          <w:sz w:val="24"/>
        </w:rPr>
        <w:t>-</w:t>
      </w:r>
      <w:r>
        <w:rPr>
          <w:rFonts w:hint="eastAsia" w:ascii="仿宋" w:hAnsi="仿宋" w:eastAsia="仿宋"/>
          <w:spacing w:val="-4"/>
          <w:sz w:val="24"/>
        </w:rPr>
        <w:t>”偏差，并做出详细说明；如果只注明“+”、“-”或未填写，将视为该项指标不响应。</w:t>
      </w:r>
    </w:p>
    <w:p>
      <w:pPr>
        <w:pStyle w:val="22"/>
        <w:numPr>
          <w:ilvl w:val="0"/>
          <w:numId w:val="13"/>
        </w:numPr>
        <w:tabs>
          <w:tab w:val="left" w:pos="1193"/>
        </w:tabs>
        <w:spacing w:before="2" w:line="360" w:lineRule="auto"/>
        <w:ind w:right="57" w:rightChars="26" w:firstLine="480"/>
        <w:jc w:val="both"/>
        <w:rPr>
          <w:rFonts w:ascii="仿宋" w:hAnsi="仿宋" w:eastAsia="仿宋"/>
          <w:sz w:val="24"/>
        </w:rPr>
      </w:pPr>
      <w:r>
        <w:rPr>
          <w:rFonts w:hint="eastAsia" w:ascii="仿宋" w:hAnsi="仿宋" w:eastAsia="仿宋"/>
          <w:sz w:val="24"/>
          <w:lang w:val="en-US"/>
        </w:rPr>
        <w:t>供应商</w:t>
      </w:r>
      <w:r>
        <w:rPr>
          <w:rFonts w:hint="eastAsia" w:ascii="仿宋" w:hAnsi="仿宋" w:eastAsia="仿宋"/>
          <w:sz w:val="24"/>
        </w:rPr>
        <w:t>响应采购需求应具体、明确，含糊不清、不确切或伪造、编造证明材料的， 按照实质性不响应处理。对伪造、编造证明材料的，将报告本级财政部门。</w:t>
      </w:r>
    </w:p>
    <w:p>
      <w:pPr>
        <w:pStyle w:val="2"/>
        <w:spacing w:line="360" w:lineRule="auto"/>
        <w:jc w:val="both"/>
        <w:rPr>
          <w:rFonts w:ascii="仿宋" w:hAnsi="仿宋" w:eastAsia="仿宋"/>
          <w:sz w:val="20"/>
        </w:rPr>
      </w:pPr>
    </w:p>
    <w:p>
      <w:pPr>
        <w:pStyle w:val="2"/>
        <w:spacing w:line="360" w:lineRule="auto"/>
        <w:rPr>
          <w:rFonts w:ascii="仿宋" w:hAnsi="仿宋" w:eastAsia="仿宋"/>
          <w:sz w:val="2"/>
          <w:szCs w:val="8"/>
        </w:rPr>
      </w:pPr>
    </w:p>
    <w:p>
      <w:pPr>
        <w:pStyle w:val="2"/>
        <w:spacing w:before="10" w:line="360" w:lineRule="auto"/>
        <w:rPr>
          <w:rFonts w:ascii="仿宋" w:hAnsi="仿宋" w:eastAsia="仿宋"/>
          <w:sz w:val="2"/>
          <w:szCs w:val="8"/>
        </w:rPr>
      </w:pPr>
    </w:p>
    <w:p>
      <w:pPr>
        <w:pStyle w:val="2"/>
        <w:spacing w:line="360" w:lineRule="auto"/>
        <w:rPr>
          <w:rFonts w:ascii="仿宋" w:hAnsi="仿宋" w:eastAsia="仿宋"/>
          <w:sz w:val="10"/>
          <w:szCs w:val="8"/>
        </w:rPr>
      </w:pPr>
      <w:bookmarkStart w:id="111" w:name="_bookmark58"/>
      <w:bookmarkEnd w:id="111"/>
    </w:p>
    <w:p>
      <w:pPr>
        <w:tabs>
          <w:tab w:val="left" w:pos="8955"/>
        </w:tabs>
        <w:spacing w:before="193" w:line="360" w:lineRule="auto"/>
        <w:ind w:right="619"/>
        <w:jc w:val="right"/>
        <w:rPr>
          <w:rFonts w:ascii="仿宋" w:hAnsi="仿宋" w:eastAsia="仿宋"/>
          <w:b/>
          <w:spacing w:val="-14"/>
          <w:sz w:val="24"/>
        </w:rPr>
      </w:pPr>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pStyle w:val="22"/>
        <w:numPr>
          <w:ilvl w:val="0"/>
          <w:numId w:val="11"/>
        </w:numPr>
        <w:tabs>
          <w:tab w:val="left" w:pos="1259"/>
        </w:tabs>
        <w:spacing w:before="2" w:line="360" w:lineRule="auto"/>
        <w:ind w:left="1258" w:hanging="750"/>
        <w:rPr>
          <w:rFonts w:ascii="仿宋" w:hAnsi="仿宋" w:eastAsia="仿宋"/>
          <w:b/>
        </w:rPr>
      </w:pPr>
      <w:r>
        <w:rPr>
          <w:rFonts w:hint="eastAsia" w:ascii="仿宋" w:hAnsi="仿宋" w:eastAsia="仿宋"/>
          <w:b/>
          <w:sz w:val="24"/>
        </w:rPr>
        <w:t>投标产品相关资料</w:t>
      </w:r>
    </w:p>
    <w:p>
      <w:pPr>
        <w:pStyle w:val="2"/>
        <w:spacing w:line="360" w:lineRule="auto"/>
        <w:rPr>
          <w:rFonts w:ascii="仿宋" w:hAnsi="仿宋" w:eastAsia="仿宋"/>
          <w:b/>
          <w:sz w:val="20"/>
        </w:rPr>
      </w:pPr>
    </w:p>
    <w:p>
      <w:pPr>
        <w:pStyle w:val="2"/>
        <w:spacing w:line="360" w:lineRule="auto"/>
        <w:rPr>
          <w:rFonts w:ascii="仿宋" w:hAnsi="仿宋" w:eastAsia="仿宋"/>
          <w:b/>
          <w:sz w:val="20"/>
        </w:rPr>
      </w:pPr>
    </w:p>
    <w:p>
      <w:pPr>
        <w:pStyle w:val="2"/>
        <w:spacing w:line="360" w:lineRule="auto"/>
        <w:rPr>
          <w:rFonts w:ascii="仿宋" w:hAnsi="仿宋" w:eastAsia="仿宋"/>
          <w:b/>
          <w:sz w:val="20"/>
        </w:rPr>
      </w:pPr>
    </w:p>
    <w:p>
      <w:pPr>
        <w:spacing w:before="201" w:line="360" w:lineRule="auto"/>
        <w:ind w:left="3768"/>
        <w:rPr>
          <w:rFonts w:ascii="仿宋" w:hAnsi="仿宋" w:eastAsia="仿宋"/>
          <w:b/>
          <w:sz w:val="36"/>
        </w:rPr>
      </w:pPr>
      <w:r>
        <w:rPr>
          <w:rFonts w:hint="eastAsia" w:ascii="仿宋" w:hAnsi="仿宋" w:eastAsia="仿宋"/>
          <w:b/>
          <w:sz w:val="36"/>
        </w:rPr>
        <w:t>投标产品相关资料</w:t>
      </w:r>
    </w:p>
    <w:p>
      <w:pPr>
        <w:pStyle w:val="2"/>
        <w:spacing w:line="360" w:lineRule="auto"/>
        <w:rPr>
          <w:rFonts w:ascii="仿宋" w:hAnsi="仿宋" w:eastAsia="仿宋"/>
          <w:b/>
          <w:sz w:val="49"/>
        </w:rPr>
      </w:pPr>
    </w:p>
    <w:p>
      <w:pPr>
        <w:pStyle w:val="2"/>
        <w:spacing w:line="360" w:lineRule="auto"/>
        <w:ind w:left="508" w:right="503" w:firstLine="480"/>
        <w:rPr>
          <w:rFonts w:ascii="仿宋" w:hAnsi="仿宋" w:eastAsia="仿宋"/>
        </w:rPr>
      </w:pPr>
      <w:r>
        <w:rPr>
          <w:rFonts w:hint="eastAsia" w:ascii="仿宋" w:hAnsi="仿宋" w:eastAsia="仿宋"/>
          <w:spacing w:val="-9"/>
        </w:rPr>
        <w:t>根据采购项目内容，投标时提供国家认可的质监机构出具的投标产品的产品检验报告或</w:t>
      </w:r>
      <w:r>
        <w:rPr>
          <w:rFonts w:hint="eastAsia" w:ascii="仿宋" w:hAnsi="仿宋" w:eastAsia="仿宋"/>
        </w:rPr>
        <w:t>证明技术参数响应的相关资料或彩页（或厂家公开发布的资料参数）或相关认证等资料。</w:t>
      </w:r>
    </w:p>
    <w:p>
      <w:pPr>
        <w:spacing w:line="360" w:lineRule="auto"/>
        <w:rPr>
          <w:rFonts w:ascii="仿宋" w:hAnsi="仿宋" w:eastAsia="仿宋"/>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11"/>
        </w:numPr>
        <w:tabs>
          <w:tab w:val="left" w:pos="1259"/>
        </w:tabs>
        <w:spacing w:before="2" w:line="360" w:lineRule="auto"/>
        <w:ind w:left="1258" w:hanging="750"/>
        <w:rPr>
          <w:rFonts w:ascii="仿宋" w:hAnsi="仿宋" w:eastAsia="仿宋"/>
          <w:b/>
        </w:rPr>
      </w:pPr>
      <w:bookmarkStart w:id="112" w:name="_bookmark59"/>
      <w:bookmarkEnd w:id="112"/>
      <w:r>
        <w:rPr>
          <w:rFonts w:hint="eastAsia" w:ascii="仿宋" w:hAnsi="仿宋" w:eastAsia="仿宋"/>
          <w:b/>
          <w:sz w:val="24"/>
          <w:lang w:val="en-US"/>
        </w:rPr>
        <w:t>供应商</w:t>
      </w:r>
      <w:r>
        <w:rPr>
          <w:rFonts w:hint="eastAsia" w:ascii="仿宋" w:hAnsi="仿宋" w:eastAsia="仿宋"/>
          <w:b/>
          <w:sz w:val="24"/>
        </w:rPr>
        <w:t>的类似业绩证明材料</w:t>
      </w:r>
    </w:p>
    <w:p>
      <w:pPr>
        <w:pStyle w:val="2"/>
        <w:spacing w:line="360" w:lineRule="auto"/>
        <w:rPr>
          <w:rFonts w:ascii="仿宋" w:hAnsi="仿宋" w:eastAsia="仿宋"/>
          <w:b/>
          <w:sz w:val="26"/>
        </w:rPr>
      </w:pPr>
    </w:p>
    <w:p>
      <w:pPr>
        <w:pStyle w:val="2"/>
        <w:spacing w:line="360" w:lineRule="auto"/>
        <w:rPr>
          <w:rFonts w:ascii="仿宋" w:hAnsi="仿宋" w:eastAsia="仿宋"/>
          <w:b/>
          <w:sz w:val="26"/>
        </w:rPr>
      </w:pPr>
    </w:p>
    <w:p>
      <w:pPr>
        <w:pStyle w:val="2"/>
        <w:spacing w:before="8" w:line="360" w:lineRule="auto"/>
        <w:rPr>
          <w:rFonts w:ascii="仿宋" w:hAnsi="仿宋" w:eastAsia="仿宋"/>
          <w:b/>
          <w:sz w:val="23"/>
        </w:rPr>
      </w:pPr>
    </w:p>
    <w:p>
      <w:pPr>
        <w:spacing w:line="360" w:lineRule="auto"/>
        <w:ind w:left="3045"/>
        <w:rPr>
          <w:rFonts w:ascii="仿宋" w:hAnsi="仿宋" w:eastAsia="仿宋"/>
          <w:b/>
          <w:sz w:val="36"/>
        </w:rPr>
      </w:pPr>
      <w:r>
        <w:rPr>
          <w:rFonts w:hint="eastAsia" w:ascii="仿宋" w:hAnsi="仿宋" w:eastAsia="仿宋"/>
          <w:b/>
          <w:sz w:val="36"/>
          <w:lang w:val="en-US"/>
        </w:rPr>
        <w:t>供应商</w:t>
      </w:r>
      <w:r>
        <w:rPr>
          <w:rFonts w:hint="eastAsia" w:ascii="仿宋" w:hAnsi="仿宋" w:eastAsia="仿宋"/>
          <w:b/>
          <w:sz w:val="36"/>
        </w:rPr>
        <w:t>的类似业绩证明材料</w:t>
      </w:r>
    </w:p>
    <w:p>
      <w:pPr>
        <w:pStyle w:val="2"/>
        <w:spacing w:before="1" w:line="360" w:lineRule="auto"/>
        <w:rPr>
          <w:rFonts w:ascii="仿宋" w:hAnsi="仿宋" w:eastAsia="仿宋"/>
          <w:b/>
          <w:sz w:val="49"/>
        </w:rPr>
      </w:pPr>
    </w:p>
    <w:p>
      <w:pPr>
        <w:pStyle w:val="2"/>
        <w:spacing w:line="360" w:lineRule="auto"/>
        <w:ind w:left="508" w:right="620" w:firstLine="480"/>
        <w:jc w:val="both"/>
        <w:rPr>
          <w:rFonts w:ascii="仿宋" w:hAnsi="仿宋" w:eastAsia="仿宋"/>
        </w:rPr>
      </w:pPr>
      <w:r>
        <w:rPr>
          <w:rFonts w:hint="eastAsia" w:ascii="仿宋" w:hAnsi="仿宋" w:eastAsia="仿宋"/>
        </w:rPr>
        <w:t>提供自</w:t>
      </w:r>
      <w:r>
        <w:rPr>
          <w:rFonts w:hint="eastAsia" w:ascii="仿宋" w:hAnsi="仿宋" w:eastAsia="仿宋"/>
          <w:u w:val="single"/>
        </w:rPr>
        <w:t>201</w:t>
      </w:r>
      <w:r>
        <w:rPr>
          <w:rFonts w:hint="eastAsia" w:ascii="仿宋" w:hAnsi="仿宋" w:eastAsia="仿宋"/>
          <w:u w:val="single"/>
          <w:lang w:val="en-US" w:eastAsia="zh-CN"/>
        </w:rPr>
        <w:t>8</w:t>
      </w:r>
      <w:r>
        <w:rPr>
          <w:rFonts w:hint="eastAsia" w:ascii="仿宋" w:hAnsi="仿宋" w:eastAsia="仿宋"/>
        </w:rPr>
        <w:t>年以来的</w:t>
      </w:r>
      <w:r>
        <w:rPr>
          <w:rFonts w:hint="eastAsia" w:ascii="仿宋" w:hAnsi="仿宋" w:eastAsia="仿宋"/>
          <w:lang w:val="en-US" w:eastAsia="zh-CN"/>
        </w:rPr>
        <w:t>3份</w:t>
      </w:r>
      <w:r>
        <w:rPr>
          <w:rFonts w:hint="eastAsia" w:ascii="仿宋" w:hAnsi="仿宋" w:eastAsia="仿宋"/>
        </w:rPr>
        <w:t>类似业绩证明材料。类似业绩是指与采购项目在产品类型、使用功能、合同规模等方面相同或相近的项目。需提供包含合同首页、标的及金额所在页、供货合同签字盖章页的扫描（或复印）件。</w:t>
      </w:r>
    </w:p>
    <w:p>
      <w:pPr>
        <w:spacing w:line="360" w:lineRule="auto"/>
        <w:jc w:val="both"/>
        <w:rPr>
          <w:rFonts w:ascii="仿宋" w:hAnsi="仿宋" w:eastAsia="仿宋"/>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spacing w:before="2" w:line="360" w:lineRule="auto"/>
        <w:ind w:left="508"/>
        <w:rPr>
          <w:rFonts w:ascii="仿宋" w:hAnsi="仿宋" w:eastAsia="仿宋"/>
          <w:b/>
          <w:sz w:val="24"/>
        </w:rPr>
      </w:pPr>
      <w:r>
        <w:rPr>
          <w:rFonts w:hint="eastAsia" w:ascii="仿宋" w:hAnsi="仿宋" w:eastAsia="仿宋"/>
          <w:b/>
          <w:sz w:val="24"/>
        </w:rPr>
        <w:t>（1</w:t>
      </w:r>
      <w:r>
        <w:rPr>
          <w:rFonts w:hint="eastAsia" w:ascii="仿宋" w:hAnsi="仿宋" w:eastAsia="仿宋"/>
          <w:b/>
          <w:sz w:val="24"/>
          <w:lang w:val="en-US"/>
        </w:rPr>
        <w:t>6</w:t>
      </w:r>
      <w:r>
        <w:rPr>
          <w:rFonts w:hint="eastAsia" w:ascii="仿宋" w:hAnsi="仿宋" w:eastAsia="仿宋"/>
          <w:b/>
          <w:sz w:val="24"/>
        </w:rPr>
        <w:t>.1）制造（生产）企业小型、微型企业声明函</w:t>
      </w:r>
    </w:p>
    <w:p>
      <w:pPr>
        <w:pStyle w:val="2"/>
        <w:spacing w:line="360" w:lineRule="auto"/>
        <w:rPr>
          <w:rFonts w:ascii="仿宋" w:hAnsi="仿宋" w:eastAsia="仿宋"/>
          <w:b/>
          <w:sz w:val="26"/>
        </w:rPr>
      </w:pPr>
    </w:p>
    <w:p>
      <w:pPr>
        <w:pStyle w:val="2"/>
        <w:spacing w:before="4" w:line="360" w:lineRule="auto"/>
        <w:rPr>
          <w:rFonts w:ascii="仿宋" w:hAnsi="仿宋" w:eastAsia="仿宋"/>
          <w:b/>
          <w:sz w:val="25"/>
        </w:rPr>
      </w:pPr>
    </w:p>
    <w:p>
      <w:pPr>
        <w:spacing w:line="360" w:lineRule="auto"/>
        <w:ind w:left="1960"/>
        <w:rPr>
          <w:rFonts w:ascii="仿宋" w:hAnsi="仿宋" w:eastAsia="仿宋"/>
          <w:b/>
          <w:sz w:val="36"/>
        </w:rPr>
      </w:pPr>
      <w:r>
        <w:rPr>
          <w:rFonts w:hint="eastAsia" w:ascii="仿宋" w:hAnsi="仿宋" w:eastAsia="仿宋"/>
          <w:b/>
          <w:sz w:val="36"/>
        </w:rPr>
        <w:t>制造（生产）企业小型、微型企业声明函</w:t>
      </w:r>
    </w:p>
    <w:p>
      <w:pPr>
        <w:spacing w:before="323"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line="360" w:lineRule="auto"/>
        <w:rPr>
          <w:rFonts w:ascii="仿宋" w:hAnsi="仿宋" w:eastAsia="仿宋"/>
          <w:b/>
        </w:rPr>
      </w:pPr>
    </w:p>
    <w:p>
      <w:pPr>
        <w:pStyle w:val="2"/>
        <w:spacing w:before="1" w:line="360" w:lineRule="auto"/>
        <w:rPr>
          <w:rFonts w:ascii="仿宋" w:hAnsi="仿宋" w:eastAsia="仿宋"/>
          <w:b/>
          <w:sz w:val="25"/>
        </w:rPr>
      </w:pPr>
    </w:p>
    <w:p>
      <w:pPr>
        <w:pStyle w:val="2"/>
        <w:tabs>
          <w:tab w:val="left" w:pos="3225"/>
        </w:tabs>
        <w:spacing w:line="360" w:lineRule="auto"/>
        <w:ind w:left="508" w:right="496" w:firstLine="360"/>
        <w:rPr>
          <w:rFonts w:ascii="仿宋" w:hAnsi="仿宋" w:eastAsia="仿宋"/>
        </w:rPr>
      </w:pPr>
      <w:r>
        <w:rPr>
          <w:rFonts w:hint="eastAsia" w:ascii="仿宋" w:hAnsi="仿宋" w:eastAsia="仿宋"/>
        </w:rPr>
        <w:t>本公司郑重声明</w:t>
      </w:r>
      <w:r>
        <w:rPr>
          <w:rFonts w:hint="eastAsia" w:ascii="仿宋" w:hAnsi="仿宋" w:eastAsia="仿宋"/>
          <w:spacing w:val="-27"/>
        </w:rPr>
        <w:t>，</w:t>
      </w:r>
      <w:r>
        <w:rPr>
          <w:rFonts w:hint="eastAsia" w:ascii="仿宋" w:hAnsi="仿宋" w:eastAsia="仿宋"/>
        </w:rPr>
        <w:t>根</w:t>
      </w:r>
      <w:r>
        <w:rPr>
          <w:rFonts w:hint="eastAsia" w:ascii="仿宋" w:hAnsi="仿宋" w:eastAsia="仿宋"/>
          <w:spacing w:val="-27"/>
        </w:rPr>
        <w:t>据</w:t>
      </w:r>
      <w:r>
        <w:rPr>
          <w:rFonts w:hint="eastAsia" w:ascii="仿宋" w:hAnsi="仿宋" w:eastAsia="仿宋"/>
        </w:rPr>
        <w:t>《政府采购促进中小企业发展暂行办法</w:t>
      </w:r>
      <w:r>
        <w:rPr>
          <w:rFonts w:hint="eastAsia" w:ascii="仿宋" w:hAnsi="仿宋" w:eastAsia="仿宋"/>
          <w:spacing w:val="-53"/>
        </w:rPr>
        <w:t>》</w:t>
      </w:r>
      <w:r>
        <w:rPr>
          <w:rFonts w:hint="eastAsia" w:ascii="仿宋" w:hAnsi="仿宋" w:eastAsia="仿宋"/>
        </w:rPr>
        <w:t>（财</w:t>
      </w:r>
      <w:r>
        <w:rPr>
          <w:rFonts w:hint="eastAsia" w:ascii="仿宋" w:hAnsi="仿宋" w:eastAsia="仿宋"/>
          <w:spacing w:val="-27"/>
        </w:rPr>
        <w:t>库</w:t>
      </w:r>
      <w:r>
        <w:rPr>
          <w:rFonts w:hint="eastAsia" w:ascii="仿宋" w:hAnsi="仿宋" w:eastAsia="仿宋"/>
        </w:rPr>
        <w:t>〔2011</w:t>
      </w:r>
      <w:r>
        <w:rPr>
          <w:rFonts w:hint="eastAsia" w:ascii="仿宋" w:hAnsi="仿宋" w:eastAsia="仿宋"/>
          <w:spacing w:val="-27"/>
        </w:rPr>
        <w:t>〕</w:t>
      </w:r>
      <w:r>
        <w:rPr>
          <w:rFonts w:hint="eastAsia" w:ascii="仿宋" w:hAnsi="仿宋" w:eastAsia="仿宋"/>
        </w:rPr>
        <w:t>181号） 的规定</w:t>
      </w:r>
      <w:r>
        <w:rPr>
          <w:rFonts w:hint="eastAsia" w:ascii="仿宋" w:hAnsi="仿宋" w:eastAsia="仿宋"/>
          <w:spacing w:val="-3"/>
        </w:rPr>
        <w:t>，</w:t>
      </w:r>
      <w:r>
        <w:rPr>
          <w:rFonts w:hint="eastAsia" w:ascii="仿宋" w:hAnsi="仿宋" w:eastAsia="仿宋"/>
        </w:rPr>
        <w:t>本公司为</w:t>
      </w: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rPr>
        <w:t>（请填写</w:t>
      </w:r>
      <w:r>
        <w:rPr>
          <w:rFonts w:hint="eastAsia" w:ascii="仿宋" w:hAnsi="仿宋" w:eastAsia="仿宋"/>
          <w:spacing w:val="-3"/>
        </w:rPr>
        <w:t>：</w:t>
      </w:r>
      <w:r>
        <w:rPr>
          <w:rFonts w:hint="eastAsia" w:ascii="仿宋" w:hAnsi="仿宋" w:eastAsia="仿宋"/>
        </w:rPr>
        <w:t>小</w:t>
      </w:r>
      <w:r>
        <w:rPr>
          <w:rFonts w:hint="eastAsia" w:ascii="仿宋" w:hAnsi="仿宋" w:eastAsia="仿宋"/>
          <w:spacing w:val="-3"/>
        </w:rPr>
        <w:t>型、微</w:t>
      </w:r>
      <w:r>
        <w:rPr>
          <w:rFonts w:hint="eastAsia" w:ascii="仿宋" w:hAnsi="仿宋" w:eastAsia="仿宋"/>
        </w:rPr>
        <w:t>型</w:t>
      </w:r>
      <w:r>
        <w:rPr>
          <w:rFonts w:hint="eastAsia" w:ascii="仿宋" w:hAnsi="仿宋" w:eastAsia="仿宋"/>
          <w:spacing w:val="-3"/>
        </w:rPr>
        <w:t>）</w:t>
      </w:r>
      <w:r>
        <w:rPr>
          <w:rFonts w:hint="eastAsia" w:ascii="仿宋" w:hAnsi="仿宋" w:eastAsia="仿宋"/>
        </w:rPr>
        <w:t>企业</w:t>
      </w:r>
      <w:r>
        <w:rPr>
          <w:rFonts w:hint="eastAsia" w:ascii="仿宋" w:hAnsi="仿宋" w:eastAsia="仿宋"/>
          <w:spacing w:val="-3"/>
        </w:rPr>
        <w:t>。</w:t>
      </w:r>
      <w:r>
        <w:rPr>
          <w:rFonts w:hint="eastAsia" w:ascii="仿宋" w:hAnsi="仿宋" w:eastAsia="仿宋"/>
        </w:rPr>
        <w:t>即</w:t>
      </w:r>
      <w:r>
        <w:rPr>
          <w:rFonts w:hint="eastAsia" w:ascii="仿宋" w:hAnsi="仿宋" w:eastAsia="仿宋"/>
          <w:spacing w:val="-3"/>
        </w:rPr>
        <w:t>，</w:t>
      </w:r>
      <w:r>
        <w:rPr>
          <w:rFonts w:hint="eastAsia" w:ascii="仿宋" w:hAnsi="仿宋" w:eastAsia="仿宋"/>
        </w:rPr>
        <w:t>本公</w:t>
      </w:r>
      <w:r>
        <w:rPr>
          <w:rFonts w:hint="eastAsia" w:ascii="仿宋" w:hAnsi="仿宋" w:eastAsia="仿宋"/>
          <w:spacing w:val="-3"/>
        </w:rPr>
        <w:t>司</w:t>
      </w:r>
      <w:r>
        <w:rPr>
          <w:rFonts w:hint="eastAsia" w:ascii="仿宋" w:hAnsi="仿宋" w:eastAsia="仿宋"/>
        </w:rPr>
        <w:t>满足以下条件</w:t>
      </w:r>
      <w:r>
        <w:rPr>
          <w:rFonts w:hint="eastAsia" w:ascii="仿宋" w:hAnsi="仿宋" w:eastAsia="仿宋"/>
          <w:spacing w:val="-5"/>
        </w:rPr>
        <w:t>：</w:t>
      </w:r>
      <w:r>
        <w:rPr>
          <w:rFonts w:hint="eastAsia" w:ascii="仿宋" w:hAnsi="仿宋" w:eastAsia="仿宋"/>
        </w:rPr>
        <w:t>《工业和信息化部、国家统计局、国家发展和改革委员会、财政部关于印发中小企业划型标准规定的通知》（工信部联企业〔2011</w:t>
      </w:r>
      <w:r>
        <w:rPr>
          <w:rFonts w:hint="eastAsia" w:ascii="仿宋" w:hAnsi="仿宋" w:eastAsia="仿宋"/>
          <w:spacing w:val="-3"/>
        </w:rPr>
        <w:t>〕</w:t>
      </w:r>
      <w:r>
        <w:rPr>
          <w:rFonts w:hint="eastAsia" w:ascii="仿宋" w:hAnsi="仿宋" w:eastAsia="仿宋"/>
        </w:rPr>
        <w:t>300</w:t>
      </w:r>
      <w:r>
        <w:rPr>
          <w:rFonts w:hint="eastAsia" w:ascii="仿宋" w:hAnsi="仿宋" w:eastAsia="仿宋"/>
          <w:spacing w:val="-3"/>
        </w:rPr>
        <w:t>号</w:t>
      </w:r>
      <w:r>
        <w:rPr>
          <w:rFonts w:hint="eastAsia" w:ascii="仿宋" w:hAnsi="仿宋" w:eastAsia="仿宋"/>
        </w:rPr>
        <w:t>）规定的划分标准。</w:t>
      </w:r>
    </w:p>
    <w:p>
      <w:pPr>
        <w:pStyle w:val="2"/>
        <w:spacing w:line="360" w:lineRule="auto"/>
        <w:ind w:left="868"/>
        <w:rPr>
          <w:rFonts w:ascii="仿宋" w:hAnsi="仿宋" w:eastAsia="仿宋"/>
        </w:rPr>
      </w:pPr>
      <w:r>
        <w:rPr>
          <w:rFonts w:hint="eastAsia" w:ascii="仿宋" w:hAnsi="仿宋" w:eastAsia="仿宋"/>
        </w:rPr>
        <w:t>本公司对上述声明的真实性负责。如有虚假，将依法承担相应责任。</w:t>
      </w:r>
    </w:p>
    <w:p>
      <w:pPr>
        <w:pStyle w:val="2"/>
        <w:spacing w:before="161" w:line="360" w:lineRule="auto"/>
        <w:ind w:left="508"/>
        <w:rPr>
          <w:rFonts w:ascii="仿宋" w:hAnsi="仿宋" w:eastAsia="仿宋"/>
        </w:rPr>
      </w:pPr>
      <w:r>
        <w:rPr>
          <w:rFonts w:hint="eastAsia" w:ascii="仿宋" w:hAnsi="仿宋" w:eastAsia="仿宋"/>
        </w:rPr>
        <w:t>注：1、此函需声明参与本次投标的货物（产品）名称、规格、型号等相关资料；</w:t>
      </w:r>
    </w:p>
    <w:p>
      <w:pPr>
        <w:pStyle w:val="2"/>
        <w:spacing w:before="160" w:line="360" w:lineRule="auto"/>
        <w:ind w:left="508" w:right="546" w:firstLine="480"/>
        <w:rPr>
          <w:rFonts w:ascii="仿宋" w:hAnsi="仿宋" w:eastAsia="仿宋"/>
        </w:rPr>
      </w:pPr>
      <w:r>
        <w:rPr>
          <w:rFonts w:hint="eastAsia" w:ascii="仿宋" w:hAnsi="仿宋" w:eastAsia="仿宋"/>
        </w:rPr>
        <w:t>2、此函须由投标产品的制造（生产）企业提供并声明，且加盖供应商公章。同时附制造（生产）企业上一年度的财务状况审计报告；</w:t>
      </w:r>
    </w:p>
    <w:p>
      <w:pPr>
        <w:pStyle w:val="2"/>
        <w:spacing w:before="2" w:line="360" w:lineRule="auto"/>
        <w:ind w:left="508" w:right="1021" w:firstLine="480"/>
        <w:rPr>
          <w:rFonts w:ascii="仿宋" w:hAnsi="仿宋" w:eastAsia="仿宋"/>
        </w:rPr>
      </w:pPr>
      <w:r>
        <w:rPr>
          <w:rFonts w:hint="eastAsia" w:ascii="仿宋" w:hAnsi="仿宋" w:eastAsia="仿宋"/>
        </w:rPr>
        <w:t>3、此函若出现多家制造（生产）企业的货物（产品）投标时，可按制造（生产） 企业分别声明，一家制造（生产）企业填写一张。</w:t>
      </w:r>
    </w:p>
    <w:p>
      <w:pPr>
        <w:pStyle w:val="2"/>
        <w:spacing w:before="1" w:line="360" w:lineRule="auto"/>
        <w:ind w:left="988"/>
        <w:rPr>
          <w:rFonts w:ascii="仿宋" w:hAnsi="仿宋" w:eastAsia="仿宋"/>
        </w:rPr>
      </w:pPr>
      <w:r>
        <w:rPr>
          <w:rFonts w:hint="eastAsia" w:ascii="仿宋" w:hAnsi="仿宋" w:eastAsia="仿宋"/>
        </w:rPr>
        <w:t>4、</w:t>
      </w:r>
      <w:r>
        <w:rPr>
          <w:rFonts w:hint="eastAsia" w:ascii="仿宋" w:hAnsi="仿宋" w:eastAsia="仿宋"/>
          <w:lang w:val="en-US"/>
        </w:rPr>
        <w:t>需提供相关证明，</w:t>
      </w:r>
      <w:r>
        <w:rPr>
          <w:rFonts w:hint="eastAsia" w:ascii="仿宋" w:hAnsi="仿宋" w:eastAsia="仿宋"/>
        </w:rPr>
        <w:t>若无此项内容，可不提供此函。</w:t>
      </w: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pStyle w:val="2"/>
        <w:spacing w:line="360" w:lineRule="auto"/>
        <w:rPr>
          <w:rFonts w:ascii="仿宋" w:hAnsi="仿宋" w:eastAsia="仿宋"/>
          <w:sz w:val="26"/>
        </w:rPr>
      </w:pPr>
    </w:p>
    <w:p>
      <w:pPr>
        <w:tabs>
          <w:tab w:val="left" w:pos="9063"/>
        </w:tabs>
        <w:spacing w:line="360" w:lineRule="auto"/>
        <w:ind w:right="502" w:firstLine="3132" w:firstLineChars="1300"/>
        <w:rPr>
          <w:rFonts w:ascii="仿宋" w:hAnsi="仿宋" w:eastAsia="仿宋"/>
          <w:b/>
          <w:sz w:val="24"/>
        </w:rPr>
      </w:pPr>
      <w:r>
        <w:rPr>
          <w:rFonts w:hint="eastAsia" w:ascii="仿宋" w:hAnsi="仿宋" w:eastAsia="仿宋"/>
          <w:b/>
          <w:sz w:val="24"/>
        </w:rPr>
        <w:t>制造（生产）企业名称：</w:t>
      </w:r>
      <w:r>
        <w:rPr>
          <w:rFonts w:hint="eastAsia" w:ascii="仿宋" w:hAnsi="仿宋" w:eastAsia="仿宋"/>
          <w:b/>
          <w:sz w:val="24"/>
          <w:u w:val="single"/>
          <w:lang w:val="en-US"/>
        </w:rPr>
        <w:t xml:space="preserve">                 </w:t>
      </w:r>
      <w:r>
        <w:rPr>
          <w:rFonts w:hint="eastAsia" w:ascii="仿宋" w:hAnsi="仿宋" w:eastAsia="仿宋"/>
          <w:b/>
          <w:sz w:val="24"/>
        </w:rPr>
        <w:t>（公章）</w:t>
      </w:r>
    </w:p>
    <w:p>
      <w:pPr>
        <w:tabs>
          <w:tab w:val="left" w:pos="9063"/>
        </w:tabs>
        <w:spacing w:line="360" w:lineRule="auto"/>
        <w:ind w:right="502"/>
        <w:jc w:val="right"/>
        <w:rPr>
          <w:rFonts w:ascii="仿宋" w:hAnsi="仿宋" w:eastAsia="仿宋"/>
          <w:b/>
          <w:sz w:val="24"/>
        </w:rPr>
      </w:pPr>
      <w:r>
        <w:rPr>
          <w:rFonts w:hint="eastAsia" w:ascii="仿宋" w:hAnsi="仿宋" w:eastAsia="仿宋"/>
          <w:b/>
          <w:spacing w:val="4"/>
          <w:sz w:val="24"/>
        </w:rPr>
        <w:t>制</w:t>
      </w:r>
      <w:r>
        <w:rPr>
          <w:rFonts w:hint="eastAsia" w:ascii="仿宋" w:hAnsi="仿宋" w:eastAsia="仿宋"/>
          <w:b/>
          <w:spacing w:val="-24"/>
          <w:sz w:val="24"/>
        </w:rPr>
        <w:t>造</w:t>
      </w:r>
      <w:r>
        <w:rPr>
          <w:rFonts w:hint="eastAsia" w:ascii="仿宋" w:hAnsi="仿宋" w:eastAsia="仿宋"/>
          <w:b/>
          <w:sz w:val="24"/>
        </w:rPr>
        <w:t>（生产</w:t>
      </w:r>
      <w:r>
        <w:rPr>
          <w:rFonts w:hint="eastAsia" w:ascii="仿宋" w:hAnsi="仿宋" w:eastAsia="仿宋"/>
          <w:b/>
          <w:spacing w:val="-24"/>
          <w:sz w:val="24"/>
        </w:rPr>
        <w:t>）</w:t>
      </w:r>
      <w:r>
        <w:rPr>
          <w:rFonts w:hint="eastAsia" w:ascii="仿宋" w:hAnsi="仿宋" w:eastAsia="仿宋"/>
          <w:b/>
          <w:sz w:val="24"/>
        </w:rPr>
        <w:t>企业法定代表人：</w:t>
      </w:r>
      <w:r>
        <w:rPr>
          <w:rFonts w:hint="eastAsia" w:ascii="仿宋" w:hAnsi="仿宋" w:eastAsia="仿宋"/>
          <w:b/>
          <w:sz w:val="24"/>
          <w:u w:val="single"/>
          <w:lang w:val="en-US"/>
        </w:rPr>
        <w:t xml:space="preserve">              </w:t>
      </w:r>
      <w:r>
        <w:rPr>
          <w:rFonts w:hint="eastAsia" w:ascii="仿宋" w:hAnsi="仿宋" w:eastAsia="仿宋"/>
          <w:b/>
          <w:sz w:val="24"/>
        </w:rPr>
        <w:t>（签字或盖章</w:t>
      </w:r>
      <w:r>
        <w:rPr>
          <w:rFonts w:hint="eastAsia" w:ascii="仿宋" w:hAnsi="仿宋" w:eastAsia="仿宋"/>
          <w:b/>
          <w:spacing w:val="-16"/>
          <w:sz w:val="24"/>
        </w:rPr>
        <w:t>）</w:t>
      </w:r>
    </w:p>
    <w:p>
      <w:pPr>
        <w:tabs>
          <w:tab w:val="left" w:pos="7623"/>
          <w:tab w:val="left" w:pos="8345"/>
        </w:tabs>
        <w:spacing w:before="1" w:line="360" w:lineRule="auto"/>
        <w:ind w:left="6900"/>
        <w:rPr>
          <w:rFonts w:ascii="仿宋" w:hAnsi="仿宋" w:eastAsia="仿宋"/>
          <w:b/>
          <w:sz w:val="24"/>
        </w:r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z w:val="24"/>
        </w:rPr>
        <w:t>日</w:t>
      </w:r>
    </w:p>
    <w:p>
      <w:pPr>
        <w:spacing w:line="360" w:lineRule="auto"/>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spacing w:before="2" w:line="360" w:lineRule="auto"/>
        <w:ind w:left="508"/>
        <w:rPr>
          <w:rFonts w:ascii="仿宋" w:hAnsi="仿宋" w:eastAsia="仿宋"/>
          <w:b/>
          <w:sz w:val="24"/>
        </w:rPr>
      </w:pPr>
      <w:r>
        <w:rPr>
          <w:rFonts w:hint="eastAsia" w:ascii="仿宋" w:hAnsi="仿宋" w:eastAsia="仿宋"/>
          <w:b/>
          <w:sz w:val="24"/>
        </w:rPr>
        <w:t>（1</w:t>
      </w:r>
      <w:r>
        <w:rPr>
          <w:rFonts w:hint="eastAsia" w:ascii="仿宋" w:hAnsi="仿宋" w:eastAsia="仿宋"/>
          <w:b/>
          <w:sz w:val="24"/>
          <w:lang w:val="en-US"/>
        </w:rPr>
        <w:t>6</w:t>
      </w:r>
      <w:r>
        <w:rPr>
          <w:rFonts w:hint="eastAsia" w:ascii="仿宋" w:hAnsi="仿宋" w:eastAsia="仿宋"/>
          <w:b/>
          <w:sz w:val="24"/>
        </w:rPr>
        <w:t>.2）从业人员声明函</w:t>
      </w:r>
    </w:p>
    <w:p>
      <w:pPr>
        <w:pStyle w:val="2"/>
        <w:spacing w:line="360" w:lineRule="auto"/>
        <w:rPr>
          <w:rFonts w:ascii="仿宋" w:hAnsi="仿宋" w:eastAsia="仿宋"/>
          <w:b/>
          <w:sz w:val="20"/>
        </w:rPr>
      </w:pPr>
    </w:p>
    <w:p>
      <w:pPr>
        <w:pStyle w:val="2"/>
        <w:spacing w:line="360" w:lineRule="auto"/>
        <w:rPr>
          <w:rFonts w:ascii="仿宋" w:hAnsi="仿宋" w:eastAsia="仿宋"/>
          <w:b/>
          <w:sz w:val="20"/>
        </w:rPr>
      </w:pPr>
    </w:p>
    <w:p>
      <w:pPr>
        <w:spacing w:before="183" w:line="360" w:lineRule="auto"/>
        <w:ind w:left="869" w:right="988"/>
        <w:jc w:val="center"/>
        <w:rPr>
          <w:rFonts w:ascii="仿宋" w:hAnsi="仿宋" w:eastAsia="仿宋"/>
          <w:b/>
          <w:sz w:val="36"/>
        </w:rPr>
      </w:pPr>
      <w:r>
        <w:rPr>
          <w:rFonts w:hint="eastAsia" w:ascii="仿宋" w:hAnsi="仿宋" w:eastAsia="仿宋"/>
          <w:b/>
          <w:sz w:val="36"/>
        </w:rPr>
        <w:t>从业人员声明函</w:t>
      </w:r>
    </w:p>
    <w:p>
      <w:pPr>
        <w:pStyle w:val="2"/>
        <w:spacing w:line="360" w:lineRule="auto"/>
        <w:rPr>
          <w:rFonts w:ascii="仿宋" w:hAnsi="仿宋" w:eastAsia="仿宋"/>
          <w:b/>
          <w:sz w:val="20"/>
        </w:rPr>
      </w:pPr>
    </w:p>
    <w:p>
      <w:pPr>
        <w:pStyle w:val="2"/>
        <w:spacing w:before="4" w:line="360" w:lineRule="auto"/>
        <w:rPr>
          <w:rFonts w:ascii="仿宋" w:hAnsi="仿宋" w:eastAsia="仿宋"/>
          <w:b/>
          <w:sz w:val="14"/>
        </w:rPr>
      </w:pPr>
    </w:p>
    <w:p>
      <w:pPr>
        <w:spacing w:before="67"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line="360" w:lineRule="auto"/>
        <w:rPr>
          <w:rFonts w:ascii="仿宋" w:hAnsi="仿宋" w:eastAsia="仿宋"/>
          <w:b/>
        </w:rPr>
      </w:pPr>
    </w:p>
    <w:p>
      <w:pPr>
        <w:pStyle w:val="2"/>
        <w:tabs>
          <w:tab w:val="left" w:pos="9020"/>
        </w:tabs>
        <w:spacing w:before="213" w:line="360" w:lineRule="auto"/>
        <w:ind w:left="440" w:leftChars="200" w:right="497" w:rightChars="226" w:firstLine="439" w:firstLineChars="183"/>
        <w:jc w:val="both"/>
        <w:rPr>
          <w:rFonts w:ascii="仿宋" w:hAnsi="仿宋" w:eastAsia="仿宋"/>
        </w:rPr>
      </w:pPr>
      <w:r>
        <w:rPr>
          <w:rFonts w:hint="eastAsia" w:ascii="仿宋" w:hAnsi="仿宋" w:eastAsia="仿宋"/>
        </w:rPr>
        <w:t>本公司郑重声明：根据《政府采购促进中小企业发展暂行办法》（财库[2011]181 号）、《工业和信息部、国家统计局、国家发展和改革委员会、财政部关于印发中小企业划型</w:t>
      </w:r>
      <w:r>
        <w:rPr>
          <w:rFonts w:hint="eastAsia" w:ascii="仿宋" w:hAnsi="仿宋" w:eastAsia="仿宋"/>
          <w:spacing w:val="-13"/>
        </w:rPr>
        <w:t>标</w:t>
      </w:r>
      <w:r>
        <w:rPr>
          <w:rFonts w:hint="eastAsia" w:ascii="仿宋" w:hAnsi="仿宋" w:eastAsia="仿宋"/>
        </w:rPr>
        <w:t>准规定的通知》（工信部联企业</w:t>
      </w:r>
      <w:r>
        <w:rPr>
          <w:rFonts w:hint="eastAsia" w:ascii="仿宋" w:hAnsi="仿宋" w:eastAsia="仿宋"/>
          <w:spacing w:val="-3"/>
        </w:rPr>
        <w:t>[2011]300</w:t>
      </w:r>
      <w:r>
        <w:rPr>
          <w:rFonts w:hint="eastAsia" w:ascii="仿宋" w:hAnsi="仿宋" w:eastAsia="仿宋"/>
          <w:spacing w:val="58"/>
        </w:rPr>
        <w:t xml:space="preserve"> </w:t>
      </w:r>
      <w:r>
        <w:rPr>
          <w:rFonts w:hint="eastAsia" w:ascii="仿宋" w:hAnsi="仿宋" w:eastAsia="仿宋"/>
          <w:spacing w:val="-3"/>
        </w:rPr>
        <w:t>号</w:t>
      </w:r>
      <w:r>
        <w:rPr>
          <w:rFonts w:hint="eastAsia" w:ascii="仿宋" w:hAnsi="仿宋" w:eastAsia="仿宋"/>
        </w:rPr>
        <w:t>）规定，本公司从业人员数为</w:t>
      </w:r>
      <w:r>
        <w:rPr>
          <w:rFonts w:hint="eastAsia" w:ascii="仿宋" w:hAnsi="仿宋" w:eastAsia="仿宋"/>
          <w:u w:val="single"/>
        </w:rPr>
        <w:t xml:space="preserve"> </w:t>
      </w:r>
      <w:r>
        <w:rPr>
          <w:rFonts w:hint="eastAsia" w:ascii="仿宋" w:hAnsi="仿宋" w:eastAsia="仿宋"/>
          <w:u w:val="single"/>
          <w:lang w:val="en-US"/>
        </w:rPr>
        <w:t xml:space="preserve">           </w:t>
      </w:r>
      <w:r>
        <w:rPr>
          <w:rFonts w:hint="eastAsia" w:ascii="仿宋" w:hAnsi="仿宋" w:eastAsia="仿宋"/>
        </w:rPr>
        <w:t>人。</w:t>
      </w:r>
    </w:p>
    <w:p>
      <w:pPr>
        <w:pStyle w:val="2"/>
        <w:tabs>
          <w:tab w:val="left" w:pos="9020"/>
        </w:tabs>
        <w:spacing w:line="360" w:lineRule="auto"/>
        <w:ind w:left="440" w:leftChars="200" w:right="497" w:rightChars="226" w:firstLine="439" w:firstLineChars="183"/>
        <w:jc w:val="both"/>
        <w:rPr>
          <w:rFonts w:ascii="仿宋" w:hAnsi="仿宋" w:eastAsia="仿宋"/>
        </w:rPr>
      </w:pPr>
      <w:r>
        <w:rPr>
          <w:rFonts w:hint="eastAsia" w:ascii="仿宋" w:hAnsi="仿宋" w:eastAsia="仿宋"/>
        </w:rPr>
        <w:t>本公司对上述声明的真实性负责，如有虚假，将依法承担相应责任。</w:t>
      </w: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pStyle w:val="2"/>
        <w:spacing w:line="360" w:lineRule="auto"/>
        <w:rPr>
          <w:rFonts w:ascii="仿宋" w:hAnsi="仿宋" w:eastAsia="仿宋"/>
        </w:rPr>
      </w:pPr>
    </w:p>
    <w:p>
      <w:pPr>
        <w:tabs>
          <w:tab w:val="left" w:pos="9063"/>
        </w:tabs>
        <w:spacing w:line="360" w:lineRule="auto"/>
        <w:ind w:right="502" w:firstLine="3132" w:firstLineChars="1300"/>
        <w:rPr>
          <w:rFonts w:ascii="仿宋" w:hAnsi="仿宋" w:eastAsia="仿宋"/>
          <w:b/>
          <w:sz w:val="24"/>
        </w:rPr>
      </w:pPr>
      <w:r>
        <w:rPr>
          <w:rFonts w:hint="eastAsia" w:ascii="仿宋" w:hAnsi="仿宋" w:eastAsia="仿宋"/>
          <w:b/>
          <w:sz w:val="24"/>
        </w:rPr>
        <w:t>制造（生产）企业名称：</w:t>
      </w:r>
      <w:r>
        <w:rPr>
          <w:rFonts w:hint="eastAsia" w:ascii="仿宋" w:hAnsi="仿宋" w:eastAsia="仿宋"/>
          <w:b/>
          <w:sz w:val="24"/>
          <w:u w:val="single"/>
          <w:lang w:val="en-US"/>
        </w:rPr>
        <w:t xml:space="preserve">                  </w:t>
      </w:r>
      <w:r>
        <w:rPr>
          <w:rFonts w:hint="eastAsia" w:ascii="仿宋" w:hAnsi="仿宋" w:eastAsia="仿宋"/>
          <w:b/>
          <w:sz w:val="24"/>
        </w:rPr>
        <w:t>（公章）</w:t>
      </w:r>
    </w:p>
    <w:p>
      <w:pPr>
        <w:tabs>
          <w:tab w:val="left" w:pos="9063"/>
        </w:tabs>
        <w:spacing w:line="360" w:lineRule="auto"/>
        <w:ind w:right="502"/>
        <w:jc w:val="right"/>
        <w:rPr>
          <w:rFonts w:ascii="仿宋" w:hAnsi="仿宋" w:eastAsia="仿宋"/>
          <w:b/>
          <w:sz w:val="24"/>
        </w:rPr>
      </w:pPr>
      <w:r>
        <w:rPr>
          <w:rFonts w:hint="eastAsia" w:ascii="仿宋" w:hAnsi="仿宋" w:eastAsia="仿宋"/>
          <w:b/>
          <w:spacing w:val="4"/>
          <w:sz w:val="24"/>
        </w:rPr>
        <w:t>制</w:t>
      </w:r>
      <w:r>
        <w:rPr>
          <w:rFonts w:hint="eastAsia" w:ascii="仿宋" w:hAnsi="仿宋" w:eastAsia="仿宋"/>
          <w:b/>
          <w:spacing w:val="-24"/>
          <w:sz w:val="24"/>
        </w:rPr>
        <w:t>造</w:t>
      </w:r>
      <w:r>
        <w:rPr>
          <w:rFonts w:hint="eastAsia" w:ascii="仿宋" w:hAnsi="仿宋" w:eastAsia="仿宋"/>
          <w:b/>
          <w:sz w:val="24"/>
        </w:rPr>
        <w:t>（生产</w:t>
      </w:r>
      <w:r>
        <w:rPr>
          <w:rFonts w:hint="eastAsia" w:ascii="仿宋" w:hAnsi="仿宋" w:eastAsia="仿宋"/>
          <w:b/>
          <w:spacing w:val="-24"/>
          <w:sz w:val="24"/>
        </w:rPr>
        <w:t>）</w:t>
      </w:r>
      <w:r>
        <w:rPr>
          <w:rFonts w:hint="eastAsia" w:ascii="仿宋" w:hAnsi="仿宋" w:eastAsia="仿宋"/>
          <w:b/>
          <w:sz w:val="24"/>
        </w:rPr>
        <w:t>企业法定代表人：</w:t>
      </w:r>
      <w:r>
        <w:rPr>
          <w:rFonts w:hint="eastAsia" w:ascii="仿宋" w:hAnsi="仿宋" w:eastAsia="仿宋"/>
          <w:b/>
          <w:sz w:val="24"/>
          <w:u w:val="single"/>
          <w:lang w:val="en-US"/>
        </w:rPr>
        <w:t xml:space="preserve">              </w:t>
      </w:r>
      <w:r>
        <w:rPr>
          <w:rFonts w:hint="eastAsia" w:ascii="仿宋" w:hAnsi="仿宋" w:eastAsia="仿宋"/>
          <w:b/>
          <w:sz w:val="24"/>
        </w:rPr>
        <w:t>（签字或盖章</w:t>
      </w:r>
      <w:r>
        <w:rPr>
          <w:rFonts w:hint="eastAsia" w:ascii="仿宋" w:hAnsi="仿宋" w:eastAsia="仿宋"/>
          <w:b/>
          <w:spacing w:val="-16"/>
          <w:sz w:val="24"/>
        </w:rPr>
        <w:t>）</w:t>
      </w:r>
    </w:p>
    <w:p>
      <w:pPr>
        <w:spacing w:line="360" w:lineRule="auto"/>
        <w:ind w:firstLine="5542" w:firstLineChars="2300"/>
        <w:rPr>
          <w:rFonts w:ascii="仿宋" w:hAnsi="仿宋" w:eastAsia="仿宋"/>
          <w:sz w:val="21"/>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rPr>
        <w:t>月</w:t>
      </w:r>
      <w:r>
        <w:rPr>
          <w:rFonts w:hint="eastAsia" w:ascii="仿宋" w:hAnsi="仿宋" w:eastAsia="仿宋"/>
          <w:b/>
          <w:sz w:val="24"/>
          <w:lang w:val="en-US"/>
        </w:rPr>
        <w:t xml:space="preserve">   </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日</w:t>
      </w:r>
    </w:p>
    <w:p>
      <w:pPr>
        <w:pStyle w:val="22"/>
        <w:tabs>
          <w:tab w:val="left" w:pos="1259"/>
        </w:tabs>
        <w:spacing w:before="2" w:line="360" w:lineRule="auto"/>
        <w:ind w:firstLine="0"/>
        <w:rPr>
          <w:rFonts w:ascii="仿宋" w:hAnsi="仿宋" w:eastAsia="仿宋"/>
          <w:b/>
        </w:rPr>
      </w:pPr>
      <w:bookmarkStart w:id="113" w:name="_bookmark62"/>
      <w:bookmarkEnd w:id="113"/>
      <w:r>
        <w:rPr>
          <w:rFonts w:hint="eastAsia" w:ascii="仿宋" w:hAnsi="仿宋" w:eastAsia="仿宋"/>
          <w:b/>
          <w:sz w:val="24"/>
        </w:rPr>
        <w:t>（</w:t>
      </w:r>
      <w:r>
        <w:rPr>
          <w:rFonts w:hint="eastAsia" w:ascii="仿宋" w:hAnsi="仿宋" w:eastAsia="仿宋"/>
          <w:b/>
          <w:sz w:val="24"/>
          <w:lang w:val="en-US"/>
        </w:rPr>
        <w:t>17</w:t>
      </w:r>
      <w:r>
        <w:rPr>
          <w:rFonts w:hint="eastAsia" w:ascii="仿宋" w:hAnsi="仿宋" w:eastAsia="仿宋"/>
          <w:b/>
          <w:sz w:val="24"/>
        </w:rPr>
        <w:t>）残疾人福利性单位声明函</w:t>
      </w:r>
    </w:p>
    <w:p>
      <w:pPr>
        <w:spacing w:line="360" w:lineRule="auto"/>
        <w:ind w:left="3225"/>
        <w:rPr>
          <w:rFonts w:ascii="仿宋" w:hAnsi="仿宋" w:eastAsia="仿宋"/>
          <w:b/>
          <w:sz w:val="36"/>
        </w:rPr>
      </w:pPr>
    </w:p>
    <w:p>
      <w:pPr>
        <w:spacing w:line="360" w:lineRule="auto"/>
        <w:ind w:left="3225"/>
        <w:rPr>
          <w:rFonts w:ascii="仿宋" w:hAnsi="仿宋" w:eastAsia="仿宋"/>
          <w:b/>
          <w:sz w:val="36"/>
        </w:rPr>
      </w:pPr>
      <w:r>
        <w:rPr>
          <w:rFonts w:hint="eastAsia" w:ascii="仿宋" w:hAnsi="仿宋" w:eastAsia="仿宋"/>
          <w:b/>
          <w:sz w:val="36"/>
        </w:rPr>
        <w:t>残疾人福利性单位声明函</w:t>
      </w:r>
    </w:p>
    <w:p>
      <w:pPr>
        <w:pStyle w:val="2"/>
        <w:spacing w:line="360" w:lineRule="auto"/>
        <w:rPr>
          <w:rFonts w:ascii="仿宋" w:hAnsi="仿宋" w:eastAsia="仿宋"/>
          <w:b/>
          <w:sz w:val="36"/>
        </w:rPr>
      </w:pPr>
    </w:p>
    <w:p>
      <w:pPr>
        <w:pStyle w:val="2"/>
        <w:spacing w:before="3" w:line="360" w:lineRule="auto"/>
        <w:rPr>
          <w:rFonts w:ascii="仿宋" w:hAnsi="仿宋" w:eastAsia="仿宋"/>
          <w:b/>
          <w:sz w:val="37"/>
        </w:rPr>
      </w:pPr>
    </w:p>
    <w:p>
      <w:pPr>
        <w:spacing w:line="360" w:lineRule="auto"/>
        <w:ind w:left="508"/>
        <w:rPr>
          <w:rFonts w:ascii="仿宋" w:hAnsi="仿宋" w:eastAsia="仿宋"/>
          <w:b/>
          <w:sz w:val="24"/>
        </w:rPr>
      </w:pPr>
      <w:r>
        <w:rPr>
          <w:rFonts w:hint="eastAsia" w:ascii="仿宋" w:hAnsi="仿宋" w:eastAsia="仿宋"/>
          <w:b/>
          <w:sz w:val="24"/>
        </w:rPr>
        <w:t>致：</w:t>
      </w:r>
      <w:r>
        <w:rPr>
          <w:rFonts w:hint="eastAsia" w:ascii="仿宋" w:hAnsi="仿宋" w:eastAsia="仿宋"/>
          <w:b/>
          <w:sz w:val="24"/>
          <w:lang w:eastAsia="zh-CN"/>
        </w:rPr>
        <w:t>同仁县市场监督管理局</w:t>
      </w:r>
      <w:r>
        <w:rPr>
          <w:rFonts w:hint="eastAsia" w:ascii="仿宋" w:hAnsi="仿宋" w:eastAsia="仿宋"/>
          <w:b/>
          <w:sz w:val="24"/>
        </w:rPr>
        <w:t xml:space="preserve">  </w:t>
      </w:r>
    </w:p>
    <w:p>
      <w:pPr>
        <w:pStyle w:val="2"/>
        <w:spacing w:line="360" w:lineRule="auto"/>
        <w:rPr>
          <w:rFonts w:ascii="仿宋" w:hAnsi="仿宋" w:eastAsia="仿宋"/>
          <w:b/>
        </w:rPr>
      </w:pPr>
    </w:p>
    <w:p>
      <w:pPr>
        <w:pStyle w:val="2"/>
        <w:spacing w:before="11" w:line="360" w:lineRule="auto"/>
        <w:rPr>
          <w:rFonts w:ascii="仿宋" w:hAnsi="仿宋" w:eastAsia="仿宋"/>
          <w:b/>
          <w:sz w:val="22"/>
        </w:rPr>
      </w:pPr>
    </w:p>
    <w:p>
      <w:pPr>
        <w:pStyle w:val="2"/>
        <w:tabs>
          <w:tab w:val="left" w:pos="4660"/>
          <w:tab w:val="left" w:pos="7935"/>
        </w:tabs>
        <w:spacing w:line="360" w:lineRule="auto"/>
        <w:ind w:left="508" w:right="612" w:firstLine="480"/>
        <w:jc w:val="both"/>
        <w:rPr>
          <w:rFonts w:ascii="仿宋" w:hAnsi="仿宋" w:eastAsia="仿宋"/>
        </w:rPr>
      </w:pPr>
      <w:r>
        <w:rPr>
          <w:rFonts w:hint="eastAsia" w:ascii="仿宋" w:hAnsi="仿宋" w:eastAsia="仿宋"/>
        </w:rPr>
        <w:t>本公司郑重声明，根据《财政部、民政部、中国残疾人联合会关于促进残疾人就业政府采购政策的通知》（财库〔2017〕141号）的规定，本单位为符合条件的残疾人福利性</w:t>
      </w:r>
      <w:r>
        <w:rPr>
          <w:rFonts w:hint="eastAsia" w:ascii="仿宋" w:hAnsi="仿宋" w:eastAsia="仿宋"/>
          <w:spacing w:val="9"/>
        </w:rPr>
        <w:t>单位，本单位在职职工人数</w:t>
      </w:r>
      <w:r>
        <w:rPr>
          <w:rFonts w:hint="eastAsia" w:ascii="仿宋" w:hAnsi="仿宋" w:eastAsia="仿宋"/>
          <w:spacing w:val="10"/>
        </w:rPr>
        <w:t>为</w:t>
      </w:r>
      <w:r>
        <w:rPr>
          <w:rFonts w:hint="eastAsia" w:ascii="仿宋" w:hAnsi="仿宋" w:eastAsia="仿宋"/>
          <w:spacing w:val="10"/>
          <w:u w:val="single"/>
        </w:rPr>
        <w:t xml:space="preserve"> </w:t>
      </w:r>
      <w:r>
        <w:rPr>
          <w:rFonts w:hint="eastAsia" w:ascii="仿宋" w:hAnsi="仿宋" w:eastAsia="仿宋"/>
          <w:spacing w:val="10"/>
          <w:u w:val="single"/>
        </w:rPr>
        <w:tab/>
      </w:r>
      <w:r>
        <w:rPr>
          <w:rFonts w:hint="eastAsia" w:ascii="仿宋" w:hAnsi="仿宋" w:eastAsia="仿宋"/>
          <w:spacing w:val="9"/>
        </w:rPr>
        <w:t>人，安置的残疾人人</w:t>
      </w:r>
      <w:r>
        <w:rPr>
          <w:rFonts w:hint="eastAsia" w:ascii="仿宋" w:hAnsi="仿宋" w:eastAsia="仿宋"/>
          <w:spacing w:val="10"/>
        </w:rPr>
        <w:t>数</w:t>
      </w:r>
      <w:r>
        <w:rPr>
          <w:rFonts w:hint="eastAsia" w:ascii="仿宋" w:hAnsi="仿宋" w:eastAsia="仿宋"/>
          <w:spacing w:val="10"/>
          <w:u w:val="single"/>
        </w:rPr>
        <w:t xml:space="preserve"> </w:t>
      </w:r>
      <w:r>
        <w:rPr>
          <w:rFonts w:hint="eastAsia" w:ascii="仿宋" w:hAnsi="仿宋" w:eastAsia="仿宋"/>
          <w:spacing w:val="10"/>
          <w:u w:val="single"/>
        </w:rPr>
        <w:tab/>
      </w:r>
      <w:r>
        <w:rPr>
          <w:rFonts w:hint="eastAsia" w:ascii="仿宋" w:hAnsi="仿宋" w:eastAsia="仿宋"/>
          <w:spacing w:val="9"/>
        </w:rPr>
        <w:t>人。且本单位参</w:t>
      </w:r>
      <w:r>
        <w:rPr>
          <w:rFonts w:hint="eastAsia" w:ascii="仿宋" w:hAnsi="仿宋" w:eastAsia="仿宋"/>
          <w:spacing w:val="-4"/>
        </w:rPr>
        <w:t>加</w:t>
      </w:r>
    </w:p>
    <w:p>
      <w:pPr>
        <w:pStyle w:val="2"/>
        <w:tabs>
          <w:tab w:val="left" w:pos="1319"/>
          <w:tab w:val="left" w:pos="2877"/>
        </w:tabs>
        <w:spacing w:before="2" w:line="360" w:lineRule="auto"/>
        <w:ind w:left="508" w:right="619"/>
        <w:jc w:val="both"/>
        <w:rPr>
          <w:rFonts w:ascii="仿宋" w:hAnsi="仿宋" w:eastAsia="仿宋"/>
        </w:rPr>
      </w:pPr>
      <w:r>
        <w:rPr>
          <w:rFonts w:hint="eastAsia" w:ascii="仿宋" w:hAnsi="仿宋" w:eastAsia="仿宋"/>
          <w:u w:val="single"/>
        </w:rPr>
        <w:t xml:space="preserve"> </w:t>
      </w:r>
      <w:r>
        <w:rPr>
          <w:rFonts w:hint="eastAsia" w:ascii="仿宋" w:hAnsi="仿宋" w:eastAsia="仿宋"/>
          <w:u w:val="single"/>
        </w:rPr>
        <w:tab/>
      </w:r>
      <w:r>
        <w:rPr>
          <w:rFonts w:hint="eastAsia" w:ascii="仿宋" w:hAnsi="仿宋" w:eastAsia="仿宋"/>
          <w:spacing w:val="9"/>
        </w:rPr>
        <w:t>单位的</w:t>
      </w:r>
      <w:r>
        <w:rPr>
          <w:rFonts w:hint="eastAsia" w:ascii="仿宋" w:hAnsi="仿宋" w:eastAsia="仿宋"/>
          <w:spacing w:val="9"/>
          <w:u w:val="single"/>
        </w:rPr>
        <w:t xml:space="preserve"> </w:t>
      </w:r>
      <w:r>
        <w:rPr>
          <w:rFonts w:hint="eastAsia" w:ascii="仿宋" w:hAnsi="仿宋" w:eastAsia="仿宋"/>
          <w:spacing w:val="9"/>
          <w:u w:val="single"/>
        </w:rPr>
        <w:tab/>
      </w:r>
      <w:r>
        <w:rPr>
          <w:rFonts w:hint="eastAsia" w:ascii="仿宋" w:hAnsi="仿宋" w:eastAsia="仿宋"/>
          <w:spacing w:val="9"/>
        </w:rPr>
        <w:t>项目采购活动提供</w:t>
      </w:r>
      <w:r>
        <w:rPr>
          <w:rFonts w:hint="eastAsia" w:ascii="仿宋" w:hAnsi="仿宋" w:eastAsia="仿宋"/>
          <w:spacing w:val="7"/>
        </w:rPr>
        <w:t>本</w:t>
      </w:r>
      <w:r>
        <w:rPr>
          <w:rFonts w:hint="eastAsia" w:ascii="仿宋" w:hAnsi="仿宋" w:eastAsia="仿宋"/>
          <w:spacing w:val="9"/>
        </w:rPr>
        <w:t>单位制造的货物（</w:t>
      </w:r>
      <w:r>
        <w:rPr>
          <w:rFonts w:hint="eastAsia" w:ascii="仿宋" w:hAnsi="仿宋" w:eastAsia="仿宋"/>
          <w:spacing w:val="7"/>
        </w:rPr>
        <w:t>由</w:t>
      </w:r>
      <w:r>
        <w:rPr>
          <w:rFonts w:hint="eastAsia" w:ascii="仿宋" w:hAnsi="仿宋" w:eastAsia="仿宋"/>
          <w:spacing w:val="9"/>
        </w:rPr>
        <w:t>本单位承担工</w:t>
      </w:r>
      <w:r>
        <w:rPr>
          <w:rFonts w:hint="eastAsia" w:ascii="仿宋" w:hAnsi="仿宋" w:eastAsia="仿宋"/>
          <w:spacing w:val="10"/>
        </w:rPr>
        <w:t>程</w:t>
      </w:r>
      <w:r>
        <w:rPr>
          <w:rFonts w:hint="eastAsia" w:ascii="仿宋" w:hAnsi="仿宋" w:eastAsia="仿宋"/>
          <w:spacing w:val="8"/>
        </w:rPr>
        <w:t>/</w:t>
      </w:r>
      <w:r>
        <w:rPr>
          <w:rFonts w:hint="eastAsia" w:ascii="仿宋" w:hAnsi="仿宋" w:eastAsia="仿宋"/>
          <w:spacing w:val="9"/>
        </w:rPr>
        <w:t>提</w:t>
      </w:r>
      <w:r>
        <w:rPr>
          <w:rFonts w:hint="eastAsia" w:ascii="仿宋" w:hAnsi="仿宋" w:eastAsia="仿宋"/>
          <w:spacing w:val="6"/>
        </w:rPr>
        <w:t>供</w:t>
      </w:r>
      <w:r>
        <w:rPr>
          <w:rFonts w:hint="eastAsia" w:ascii="仿宋" w:hAnsi="仿宋" w:eastAsia="仿宋"/>
        </w:rPr>
        <w:t>服务），或者提供其他残疾人福利性单位制造的货物（不包括使用非残疾人福利性单位注册商标的货物）。</w:t>
      </w:r>
    </w:p>
    <w:p>
      <w:pPr>
        <w:pStyle w:val="2"/>
        <w:spacing w:before="2" w:line="360" w:lineRule="auto"/>
        <w:ind w:left="988"/>
        <w:rPr>
          <w:rFonts w:ascii="仿宋" w:hAnsi="仿宋" w:eastAsia="仿宋"/>
        </w:rPr>
      </w:pPr>
      <w:r>
        <w:rPr>
          <w:rFonts w:hint="eastAsia" w:ascii="仿宋" w:hAnsi="仿宋" w:eastAsia="仿宋"/>
        </w:rPr>
        <w:t>本单位对上述声明的真实性负责。如有虚假，将依法承担相应责任。</w:t>
      </w:r>
    </w:p>
    <w:p>
      <w:pPr>
        <w:pStyle w:val="2"/>
        <w:spacing w:line="360" w:lineRule="auto"/>
        <w:rPr>
          <w:rFonts w:ascii="仿宋" w:hAnsi="仿宋" w:eastAsia="仿宋"/>
        </w:rPr>
      </w:pPr>
    </w:p>
    <w:p>
      <w:pPr>
        <w:pStyle w:val="2"/>
        <w:spacing w:before="1" w:line="360" w:lineRule="auto"/>
        <w:rPr>
          <w:rFonts w:ascii="仿宋" w:hAnsi="仿宋" w:eastAsia="仿宋"/>
          <w:sz w:val="25"/>
        </w:rPr>
      </w:pPr>
    </w:p>
    <w:p>
      <w:pPr>
        <w:pStyle w:val="2"/>
        <w:spacing w:line="360" w:lineRule="auto"/>
        <w:ind w:left="988"/>
        <w:rPr>
          <w:rFonts w:ascii="仿宋" w:hAnsi="仿宋" w:eastAsia="仿宋"/>
        </w:rPr>
      </w:pPr>
      <w:r>
        <w:rPr>
          <w:rFonts w:hint="eastAsia" w:ascii="仿宋" w:hAnsi="仿宋" w:eastAsia="仿宋"/>
        </w:rPr>
        <w:t>注：若无此项内容，可不提供此函。</w:t>
      </w:r>
    </w:p>
    <w:p>
      <w:pPr>
        <w:pStyle w:val="2"/>
        <w:spacing w:line="360" w:lineRule="auto"/>
        <w:rPr>
          <w:rFonts w:ascii="仿宋" w:hAnsi="仿宋" w:eastAsia="仿宋"/>
          <w:sz w:val="20"/>
        </w:rPr>
      </w:pPr>
    </w:p>
    <w:p>
      <w:pPr>
        <w:pStyle w:val="2"/>
        <w:spacing w:line="360" w:lineRule="auto"/>
        <w:rPr>
          <w:rFonts w:ascii="仿宋" w:hAnsi="仿宋" w:eastAsia="仿宋"/>
          <w:b/>
          <w:lang w:val="en-US"/>
        </w:rPr>
      </w:pPr>
    </w:p>
    <w:p>
      <w:pPr>
        <w:pStyle w:val="2"/>
        <w:spacing w:line="360" w:lineRule="auto"/>
        <w:jc w:val="center"/>
        <w:rPr>
          <w:rFonts w:ascii="仿宋" w:hAnsi="仿宋" w:eastAsia="仿宋"/>
          <w:b/>
          <w:lang w:val="en-US"/>
        </w:rPr>
      </w:pPr>
      <w:r>
        <w:rPr>
          <w:rFonts w:hint="eastAsia" w:ascii="仿宋" w:hAnsi="仿宋" w:eastAsia="仿宋"/>
          <w:b/>
          <w:lang w:val="en-US"/>
        </w:rPr>
        <w:t xml:space="preserve">                             </w:t>
      </w:r>
    </w:p>
    <w:p>
      <w:pPr>
        <w:pStyle w:val="2"/>
        <w:spacing w:line="360" w:lineRule="auto"/>
        <w:ind w:firstLine="4578" w:firstLineChars="1900"/>
        <w:jc w:val="both"/>
        <w:rPr>
          <w:rFonts w:ascii="仿宋" w:hAnsi="仿宋" w:eastAsia="仿宋"/>
          <w:b/>
        </w:rPr>
      </w:pPr>
      <w:r>
        <w:rPr>
          <w:rFonts w:hint="eastAsia" w:ascii="仿宋" w:hAnsi="仿宋" w:eastAsia="仿宋"/>
          <w:b/>
          <w:lang w:val="en-US"/>
        </w:rPr>
        <w:t xml:space="preserve">  </w:t>
      </w:r>
      <w:r>
        <w:rPr>
          <w:rFonts w:hint="eastAsia" w:ascii="仿宋" w:hAnsi="仿宋" w:eastAsia="仿宋"/>
          <w:b/>
        </w:rPr>
        <w:t>企业名称：</w:t>
      </w:r>
      <w:r>
        <w:rPr>
          <w:rFonts w:hint="eastAsia" w:ascii="仿宋" w:hAnsi="仿宋" w:eastAsia="仿宋"/>
          <w:b/>
          <w:u w:val="single"/>
          <w:lang w:val="en-US"/>
        </w:rPr>
        <w:t xml:space="preserve">             </w:t>
      </w:r>
      <w:r>
        <w:rPr>
          <w:rFonts w:hint="eastAsia" w:ascii="仿宋" w:hAnsi="仿宋" w:eastAsia="仿宋"/>
          <w:b/>
          <w:u w:val="single"/>
        </w:rPr>
        <w:t>（</w:t>
      </w:r>
      <w:r>
        <w:rPr>
          <w:rFonts w:hint="eastAsia" w:ascii="仿宋" w:hAnsi="仿宋" w:eastAsia="仿宋"/>
          <w:b/>
        </w:rPr>
        <w:t>公章）</w:t>
      </w:r>
    </w:p>
    <w:p>
      <w:pPr>
        <w:pStyle w:val="2"/>
        <w:spacing w:line="360" w:lineRule="auto"/>
        <w:jc w:val="right"/>
        <w:rPr>
          <w:rFonts w:ascii="仿宋" w:hAnsi="仿宋" w:eastAsia="仿宋"/>
          <w:b/>
        </w:rPr>
      </w:pPr>
    </w:p>
    <w:p>
      <w:pPr>
        <w:pStyle w:val="2"/>
        <w:spacing w:line="360" w:lineRule="auto"/>
        <w:jc w:val="right"/>
        <w:rPr>
          <w:rFonts w:ascii="仿宋" w:hAnsi="仿宋" w:eastAsia="仿宋"/>
          <w:b/>
        </w:rPr>
      </w:pPr>
      <w:r>
        <w:rPr>
          <w:rFonts w:hint="eastAsia" w:ascii="仿宋" w:hAnsi="仿宋" w:eastAsia="仿宋"/>
          <w:b/>
        </w:rPr>
        <w:t>企业法定代表人：</w:t>
      </w:r>
      <w:r>
        <w:rPr>
          <w:rFonts w:hint="eastAsia" w:ascii="仿宋" w:hAnsi="仿宋" w:eastAsia="仿宋"/>
          <w:b/>
          <w:u w:val="single"/>
          <w:lang w:val="en-US"/>
        </w:rPr>
        <w:t xml:space="preserve">                </w:t>
      </w:r>
      <w:r>
        <w:rPr>
          <w:rFonts w:hint="eastAsia" w:ascii="仿宋" w:hAnsi="仿宋" w:eastAsia="仿宋"/>
          <w:b/>
        </w:rPr>
        <w:t>（签字或盖章）</w:t>
      </w:r>
    </w:p>
    <w:p>
      <w:pPr>
        <w:pStyle w:val="2"/>
        <w:spacing w:line="360" w:lineRule="auto"/>
        <w:jc w:val="right"/>
        <w:rPr>
          <w:rFonts w:ascii="仿宋" w:hAnsi="仿宋" w:eastAsia="仿宋"/>
          <w:b/>
        </w:rPr>
      </w:pPr>
    </w:p>
    <w:p>
      <w:pPr>
        <w:pStyle w:val="2"/>
        <w:spacing w:line="360" w:lineRule="auto"/>
        <w:jc w:val="center"/>
        <w:rPr>
          <w:rFonts w:ascii="仿宋" w:hAnsi="仿宋" w:eastAsia="仿宋"/>
          <w:sz w:val="20"/>
        </w:rPr>
      </w:pPr>
      <w:r>
        <w:rPr>
          <w:rFonts w:hint="eastAsia" w:ascii="仿宋" w:hAnsi="仿宋" w:eastAsia="仿宋"/>
          <w:b/>
          <w:w w:val="99"/>
          <w:lang w:val="en-US"/>
        </w:rPr>
        <w:t xml:space="preserve">                                 </w:t>
      </w:r>
      <w:r>
        <w:rPr>
          <w:rFonts w:hint="eastAsia" w:ascii="仿宋" w:hAnsi="仿宋" w:eastAsia="仿宋"/>
          <w:b/>
          <w:w w:val="99"/>
        </w:rPr>
        <w:t>年</w:t>
      </w:r>
      <w:r>
        <w:rPr>
          <w:rFonts w:hint="eastAsia" w:ascii="仿宋" w:hAnsi="仿宋" w:eastAsia="仿宋"/>
          <w:b/>
          <w:w w:val="99"/>
          <w:lang w:val="en-US"/>
        </w:rPr>
        <w:t xml:space="preserve">   </w:t>
      </w:r>
      <w:r>
        <w:rPr>
          <w:rFonts w:hint="eastAsia" w:ascii="仿宋" w:hAnsi="仿宋" w:eastAsia="仿宋"/>
          <w:b/>
          <w:w w:val="99"/>
        </w:rPr>
        <w:t>月</w:t>
      </w:r>
      <w:r>
        <w:rPr>
          <w:rFonts w:hint="eastAsia" w:ascii="仿宋" w:hAnsi="仿宋" w:eastAsia="仿宋"/>
          <w:b/>
          <w:w w:val="99"/>
          <w:lang w:val="en-US"/>
        </w:rPr>
        <w:t xml:space="preserve">    </w:t>
      </w:r>
      <w:r>
        <w:rPr>
          <w:rFonts w:hint="eastAsia" w:ascii="仿宋" w:hAnsi="仿宋" w:eastAsia="仿宋"/>
          <w:b/>
          <w:w w:val="99"/>
        </w:rPr>
        <w:t>日</w:t>
      </w:r>
    </w:p>
    <w:p>
      <w:pPr>
        <w:spacing w:line="360" w:lineRule="auto"/>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14"/>
        </w:numPr>
        <w:tabs>
          <w:tab w:val="left" w:pos="1259"/>
        </w:tabs>
        <w:spacing w:before="2" w:line="360" w:lineRule="auto"/>
        <w:ind w:left="1258"/>
        <w:rPr>
          <w:rFonts w:ascii="仿宋" w:hAnsi="仿宋" w:eastAsia="仿宋"/>
          <w:b/>
        </w:rPr>
      </w:pPr>
      <w:bookmarkStart w:id="114" w:name="_bookmark63"/>
      <w:bookmarkEnd w:id="114"/>
      <w:r>
        <w:rPr>
          <w:rFonts w:hint="eastAsia" w:ascii="仿宋" w:hAnsi="仿宋" w:eastAsia="仿宋"/>
          <w:b/>
          <w:sz w:val="24"/>
          <w:lang w:val="en-US"/>
        </w:rPr>
        <w:t>供应商</w:t>
      </w:r>
      <w:r>
        <w:rPr>
          <w:rFonts w:hint="eastAsia" w:ascii="仿宋" w:hAnsi="仿宋" w:eastAsia="仿宋"/>
          <w:b/>
          <w:sz w:val="24"/>
        </w:rPr>
        <w:t>认为在其他方面有必要说明的事项</w:t>
      </w:r>
    </w:p>
    <w:p>
      <w:pPr>
        <w:pStyle w:val="2"/>
        <w:spacing w:line="360" w:lineRule="auto"/>
        <w:rPr>
          <w:rFonts w:ascii="仿宋" w:hAnsi="仿宋" w:eastAsia="仿宋"/>
          <w:b/>
          <w:sz w:val="26"/>
        </w:rPr>
      </w:pPr>
    </w:p>
    <w:p>
      <w:pPr>
        <w:pStyle w:val="2"/>
        <w:spacing w:before="6" w:line="360" w:lineRule="auto"/>
        <w:rPr>
          <w:rFonts w:ascii="仿宋" w:hAnsi="仿宋" w:eastAsia="仿宋"/>
          <w:b/>
          <w:sz w:val="37"/>
        </w:rPr>
      </w:pPr>
    </w:p>
    <w:p>
      <w:pPr>
        <w:spacing w:line="360" w:lineRule="auto"/>
        <w:ind w:left="1960"/>
        <w:rPr>
          <w:rFonts w:ascii="仿宋" w:hAnsi="仿宋" w:eastAsia="仿宋"/>
          <w:b/>
          <w:sz w:val="36"/>
        </w:rPr>
      </w:pPr>
      <w:r>
        <w:rPr>
          <w:rFonts w:hint="eastAsia" w:ascii="仿宋" w:hAnsi="仿宋" w:eastAsia="仿宋"/>
          <w:b/>
          <w:sz w:val="36"/>
          <w:lang w:val="en-US"/>
        </w:rPr>
        <w:t>供应商</w:t>
      </w:r>
      <w:r>
        <w:rPr>
          <w:rFonts w:hint="eastAsia" w:ascii="仿宋" w:hAnsi="仿宋" w:eastAsia="仿宋"/>
          <w:b/>
          <w:sz w:val="36"/>
        </w:rPr>
        <w:t>认为在其他方面有必要说明的事项</w:t>
      </w:r>
    </w:p>
    <w:p>
      <w:pPr>
        <w:pStyle w:val="2"/>
        <w:spacing w:before="161" w:line="360" w:lineRule="auto"/>
        <w:ind w:left="508"/>
        <w:rPr>
          <w:rFonts w:ascii="仿宋" w:hAnsi="仿宋" w:eastAsia="仿宋"/>
        </w:rPr>
      </w:pPr>
      <w:r>
        <w:rPr>
          <w:rFonts w:hint="eastAsia" w:ascii="仿宋" w:hAnsi="仿宋" w:eastAsia="仿宋"/>
        </w:rPr>
        <w:t>格式自定</w:t>
      </w:r>
    </w:p>
    <w:p>
      <w:pPr>
        <w:spacing w:line="360" w:lineRule="auto"/>
        <w:rPr>
          <w:rFonts w:ascii="仿宋" w:hAnsi="仿宋" w:eastAsia="仿宋"/>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p>
    <w:p>
      <w:pPr>
        <w:pStyle w:val="22"/>
        <w:numPr>
          <w:ilvl w:val="0"/>
          <w:numId w:val="14"/>
        </w:numPr>
        <w:tabs>
          <w:tab w:val="left" w:pos="1384"/>
        </w:tabs>
        <w:spacing w:before="135" w:line="360" w:lineRule="auto"/>
        <w:ind w:left="1383" w:hanging="875"/>
        <w:rPr>
          <w:rFonts w:ascii="仿宋" w:hAnsi="仿宋" w:eastAsia="仿宋"/>
          <w:b/>
          <w:sz w:val="26"/>
        </w:rPr>
      </w:pPr>
      <w:bookmarkStart w:id="115" w:name="_bookmark64"/>
      <w:bookmarkEnd w:id="115"/>
      <w:r>
        <w:rPr>
          <w:rFonts w:hint="eastAsia" w:ascii="仿宋" w:hAnsi="仿宋" w:eastAsia="仿宋"/>
          <w:b/>
          <w:sz w:val="28"/>
        </w:rPr>
        <w:t>最终报价表</w:t>
      </w:r>
    </w:p>
    <w:p>
      <w:pPr>
        <w:pStyle w:val="2"/>
        <w:spacing w:before="3" w:line="360" w:lineRule="auto"/>
        <w:rPr>
          <w:rFonts w:ascii="仿宋" w:hAnsi="仿宋" w:eastAsia="仿宋"/>
          <w:b/>
          <w:sz w:val="20"/>
        </w:rPr>
      </w:pPr>
    </w:p>
    <w:p>
      <w:pPr>
        <w:spacing w:before="62" w:line="360" w:lineRule="auto"/>
        <w:jc w:val="center"/>
        <w:rPr>
          <w:rFonts w:ascii="仿宋" w:hAnsi="仿宋" w:eastAsia="仿宋"/>
          <w:b/>
          <w:sz w:val="32"/>
          <w:szCs w:val="24"/>
        </w:rPr>
      </w:pPr>
      <w:bookmarkStart w:id="116" w:name="_Toc29553_WPSOffice_Level3"/>
      <w:r>
        <w:rPr>
          <w:rFonts w:hint="eastAsia" w:ascii="仿宋" w:hAnsi="仿宋" w:eastAsia="仿宋"/>
          <w:b/>
          <w:sz w:val="32"/>
          <w:szCs w:val="24"/>
        </w:rPr>
        <w:t>最终报价表</w:t>
      </w:r>
      <w:bookmarkEnd w:id="116"/>
    </w:p>
    <w:p>
      <w:pPr>
        <w:pStyle w:val="2"/>
        <w:spacing w:before="8" w:line="360" w:lineRule="auto"/>
        <w:rPr>
          <w:rFonts w:ascii="仿宋" w:hAnsi="仿宋" w:eastAsia="仿宋"/>
          <w:b/>
          <w:sz w:val="40"/>
        </w:rPr>
      </w:pPr>
    </w:p>
    <w:p>
      <w:pPr>
        <w:pStyle w:val="2"/>
        <w:tabs>
          <w:tab w:val="left" w:pos="2788"/>
          <w:tab w:val="left" w:pos="5069"/>
          <w:tab w:val="left" w:pos="8844"/>
        </w:tabs>
        <w:spacing w:line="360" w:lineRule="auto"/>
        <w:ind w:left="1466" w:leftChars="230" w:right="58" w:hanging="960" w:hangingChars="400"/>
        <w:rPr>
          <w:rFonts w:ascii="仿宋" w:hAnsi="仿宋" w:eastAsia="仿宋"/>
        </w:rPr>
      </w:pPr>
      <w:r>
        <w:rPr>
          <w:rFonts w:hint="eastAsia" w:ascii="仿宋" w:hAnsi="仿宋" w:eastAsia="仿宋"/>
          <w:lang w:val="en-US"/>
        </w:rPr>
        <w:t>供应商</w:t>
      </w:r>
      <w:r>
        <w:rPr>
          <w:rFonts w:hint="eastAsia" w:ascii="仿宋" w:hAnsi="仿宋" w:eastAsia="仿宋"/>
        </w:rPr>
        <w:t xml:space="preserve">名称： </w:t>
      </w:r>
      <w:r>
        <w:rPr>
          <w:rFonts w:hint="eastAsia" w:ascii="仿宋" w:hAnsi="仿宋" w:eastAsia="仿宋"/>
        </w:rPr>
        <w:tab/>
      </w:r>
      <w:r>
        <w:rPr>
          <w:rFonts w:hint="eastAsia" w:ascii="仿宋" w:hAnsi="仿宋" w:eastAsia="仿宋"/>
          <w:lang w:val="en-US"/>
        </w:rPr>
        <w:t xml:space="preserve">                                 </w:t>
      </w:r>
      <w:r>
        <w:rPr>
          <w:rFonts w:hint="eastAsia" w:ascii="仿宋" w:hAnsi="仿宋" w:eastAsia="仿宋"/>
        </w:rPr>
        <w:t>报价单位：元（</w:t>
      </w:r>
      <w:r>
        <w:rPr>
          <w:rFonts w:hint="eastAsia" w:ascii="仿宋" w:hAnsi="仿宋" w:eastAsia="仿宋"/>
          <w:lang w:val="en-US"/>
        </w:rPr>
        <w:t>人民币</w:t>
      </w:r>
      <w:r>
        <w:rPr>
          <w:rFonts w:hint="eastAsia" w:ascii="仿宋" w:hAnsi="仿宋" w:eastAsia="仿宋"/>
        </w:rPr>
        <w:t>）</w:t>
      </w:r>
    </w:p>
    <w:tbl>
      <w:tblPr>
        <w:tblStyle w:val="15"/>
        <w:tblpPr w:leftFromText="180" w:rightFromText="180" w:vertAnchor="text" w:horzAnchor="page" w:tblpXSpec="center" w:tblpY="79"/>
        <w:tblOverlap w:val="never"/>
        <w:tblW w:w="9656" w:type="dxa"/>
        <w:jc w:val="center"/>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500"/>
        <w:gridCol w:w="1717"/>
        <w:gridCol w:w="1663"/>
        <w:gridCol w:w="1650"/>
        <w:gridCol w:w="1567"/>
        <w:gridCol w:w="155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jc w:val="center"/>
        </w:trPr>
        <w:tc>
          <w:tcPr>
            <w:tcW w:w="1500" w:type="dxa"/>
            <w:vAlign w:val="center"/>
          </w:tcPr>
          <w:p>
            <w:pPr>
              <w:pStyle w:val="24"/>
              <w:spacing w:line="360" w:lineRule="auto"/>
              <w:jc w:val="center"/>
              <w:rPr>
                <w:rFonts w:ascii="仿宋" w:hAnsi="仿宋" w:eastAsia="仿宋"/>
                <w:sz w:val="24"/>
              </w:rPr>
            </w:pPr>
            <w:r>
              <w:rPr>
                <w:rFonts w:hint="eastAsia" w:ascii="仿宋" w:hAnsi="仿宋" w:eastAsia="仿宋"/>
                <w:sz w:val="24"/>
              </w:rPr>
              <w:t>项目名称</w:t>
            </w:r>
          </w:p>
        </w:tc>
        <w:tc>
          <w:tcPr>
            <w:tcW w:w="1717" w:type="dxa"/>
            <w:vAlign w:val="center"/>
          </w:tcPr>
          <w:p>
            <w:pPr>
              <w:pStyle w:val="24"/>
              <w:spacing w:line="360" w:lineRule="auto"/>
              <w:jc w:val="center"/>
              <w:rPr>
                <w:rFonts w:ascii="仿宋" w:hAnsi="仿宋" w:eastAsia="仿宋"/>
                <w:sz w:val="24"/>
              </w:rPr>
            </w:pPr>
            <w:r>
              <w:rPr>
                <w:rFonts w:ascii="仿宋" w:hAnsi="仿宋" w:eastAsia="仿宋"/>
                <w:sz w:val="24"/>
              </w:rPr>
              <w:t>最初报价</w:t>
            </w:r>
          </w:p>
        </w:tc>
        <w:tc>
          <w:tcPr>
            <w:tcW w:w="1663" w:type="dxa"/>
            <w:vAlign w:val="center"/>
          </w:tcPr>
          <w:p>
            <w:pPr>
              <w:pStyle w:val="24"/>
              <w:spacing w:line="360" w:lineRule="auto"/>
              <w:jc w:val="center"/>
              <w:rPr>
                <w:rFonts w:ascii="仿宋" w:hAnsi="仿宋" w:eastAsia="仿宋"/>
                <w:sz w:val="24"/>
              </w:rPr>
            </w:pPr>
            <w:r>
              <w:rPr>
                <w:rFonts w:ascii="仿宋" w:hAnsi="仿宋" w:eastAsia="仿宋"/>
                <w:sz w:val="24"/>
              </w:rPr>
              <w:t>调整因素</w:t>
            </w:r>
          </w:p>
        </w:tc>
        <w:tc>
          <w:tcPr>
            <w:tcW w:w="1650" w:type="dxa"/>
            <w:vAlign w:val="center"/>
          </w:tcPr>
          <w:p>
            <w:pPr>
              <w:pStyle w:val="24"/>
              <w:spacing w:line="360" w:lineRule="auto"/>
              <w:jc w:val="center"/>
              <w:rPr>
                <w:rFonts w:ascii="仿宋" w:hAnsi="仿宋" w:eastAsia="仿宋"/>
                <w:sz w:val="24"/>
              </w:rPr>
            </w:pPr>
            <w:r>
              <w:rPr>
                <w:rFonts w:ascii="仿宋" w:hAnsi="仿宋" w:eastAsia="仿宋"/>
                <w:sz w:val="24"/>
              </w:rPr>
              <w:t>最终报价</w:t>
            </w:r>
          </w:p>
        </w:tc>
        <w:tc>
          <w:tcPr>
            <w:tcW w:w="1567" w:type="dxa"/>
            <w:vAlign w:val="center"/>
          </w:tcPr>
          <w:p>
            <w:pPr>
              <w:pStyle w:val="24"/>
              <w:spacing w:line="360" w:lineRule="auto"/>
              <w:jc w:val="center"/>
              <w:rPr>
                <w:rFonts w:ascii="仿宋" w:hAnsi="仿宋" w:eastAsia="仿宋"/>
                <w:sz w:val="24"/>
                <w:lang w:val="en-US"/>
              </w:rPr>
            </w:pPr>
            <w:r>
              <w:rPr>
                <w:rFonts w:ascii="仿宋" w:hAnsi="仿宋" w:eastAsia="仿宋"/>
                <w:sz w:val="24"/>
              </w:rPr>
              <w:t>交货期</w:t>
            </w:r>
          </w:p>
        </w:tc>
        <w:tc>
          <w:tcPr>
            <w:tcW w:w="1559" w:type="dxa"/>
            <w:vAlign w:val="center"/>
          </w:tcPr>
          <w:p>
            <w:pPr>
              <w:pStyle w:val="24"/>
              <w:spacing w:line="360" w:lineRule="auto"/>
              <w:jc w:val="center"/>
              <w:rPr>
                <w:rFonts w:ascii="仿宋" w:hAnsi="仿宋" w:eastAsia="仿宋"/>
                <w:sz w:val="24"/>
              </w:rPr>
            </w:pPr>
            <w:r>
              <w:rPr>
                <w:rFonts w:hint="eastAsia" w:ascii="仿宋" w:hAnsi="仿宋" w:eastAsia="仿宋"/>
                <w:sz w:val="24"/>
              </w:rPr>
              <w:t>质保期</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1397" w:hRule="atLeast"/>
          <w:jc w:val="center"/>
        </w:trPr>
        <w:tc>
          <w:tcPr>
            <w:tcW w:w="1500" w:type="dxa"/>
          </w:tcPr>
          <w:p>
            <w:pPr>
              <w:pStyle w:val="24"/>
              <w:spacing w:before="165" w:line="360" w:lineRule="auto"/>
              <w:ind w:left="453"/>
              <w:rPr>
                <w:rFonts w:ascii="仿宋" w:hAnsi="仿宋" w:eastAsia="仿宋"/>
                <w:sz w:val="24"/>
              </w:rPr>
            </w:pPr>
          </w:p>
        </w:tc>
        <w:tc>
          <w:tcPr>
            <w:tcW w:w="1717" w:type="dxa"/>
          </w:tcPr>
          <w:p>
            <w:pPr>
              <w:pStyle w:val="24"/>
              <w:spacing w:before="165" w:line="360" w:lineRule="auto"/>
              <w:ind w:left="453"/>
              <w:rPr>
                <w:rFonts w:ascii="仿宋" w:hAnsi="仿宋" w:eastAsia="仿宋"/>
                <w:sz w:val="24"/>
              </w:rPr>
            </w:pPr>
          </w:p>
        </w:tc>
        <w:tc>
          <w:tcPr>
            <w:tcW w:w="1663" w:type="dxa"/>
          </w:tcPr>
          <w:p>
            <w:pPr>
              <w:pStyle w:val="24"/>
              <w:spacing w:before="165" w:line="360" w:lineRule="auto"/>
              <w:ind w:left="453"/>
              <w:rPr>
                <w:rFonts w:ascii="仿宋" w:hAnsi="仿宋" w:eastAsia="仿宋"/>
                <w:sz w:val="24"/>
              </w:rPr>
            </w:pPr>
          </w:p>
        </w:tc>
        <w:tc>
          <w:tcPr>
            <w:tcW w:w="1650" w:type="dxa"/>
          </w:tcPr>
          <w:p>
            <w:pPr>
              <w:pStyle w:val="24"/>
              <w:spacing w:before="165" w:line="360" w:lineRule="auto"/>
              <w:ind w:left="453"/>
              <w:rPr>
                <w:rFonts w:ascii="仿宋" w:hAnsi="仿宋" w:eastAsia="仿宋"/>
                <w:sz w:val="24"/>
              </w:rPr>
            </w:pPr>
          </w:p>
        </w:tc>
        <w:tc>
          <w:tcPr>
            <w:tcW w:w="1567" w:type="dxa"/>
          </w:tcPr>
          <w:p>
            <w:pPr>
              <w:pStyle w:val="24"/>
              <w:spacing w:before="165" w:line="360" w:lineRule="auto"/>
              <w:ind w:left="453"/>
              <w:rPr>
                <w:rFonts w:ascii="仿宋" w:hAnsi="仿宋" w:eastAsia="仿宋"/>
                <w:sz w:val="24"/>
              </w:rPr>
            </w:pPr>
          </w:p>
        </w:tc>
        <w:tc>
          <w:tcPr>
            <w:tcW w:w="1559" w:type="dxa"/>
          </w:tcPr>
          <w:p>
            <w:pPr>
              <w:pStyle w:val="24"/>
              <w:spacing w:before="165" w:line="360" w:lineRule="auto"/>
              <w:ind w:left="45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876" w:hRule="atLeast"/>
          <w:jc w:val="center"/>
        </w:trPr>
        <w:tc>
          <w:tcPr>
            <w:tcW w:w="3217" w:type="dxa"/>
            <w:gridSpan w:val="2"/>
            <w:vAlign w:val="center"/>
          </w:tcPr>
          <w:p>
            <w:pPr>
              <w:pStyle w:val="24"/>
              <w:spacing w:line="360" w:lineRule="auto"/>
              <w:ind w:left="454"/>
              <w:jc w:val="center"/>
              <w:rPr>
                <w:rFonts w:ascii="仿宋" w:hAnsi="仿宋" w:eastAsia="仿宋"/>
                <w:sz w:val="24"/>
                <w:lang w:val="en-US"/>
              </w:rPr>
            </w:pPr>
            <w:r>
              <w:rPr>
                <w:rFonts w:hint="eastAsia" w:ascii="仿宋" w:hAnsi="仿宋" w:eastAsia="仿宋"/>
                <w:sz w:val="24"/>
                <w:lang w:val="en-US"/>
              </w:rPr>
              <w:t>大写（人民币）</w:t>
            </w:r>
          </w:p>
        </w:tc>
        <w:tc>
          <w:tcPr>
            <w:tcW w:w="6439" w:type="dxa"/>
            <w:gridSpan w:val="4"/>
            <w:vAlign w:val="center"/>
          </w:tcPr>
          <w:p>
            <w:pPr>
              <w:pStyle w:val="24"/>
              <w:spacing w:before="165" w:line="360" w:lineRule="auto"/>
              <w:ind w:left="453"/>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Ex>
        <w:trPr>
          <w:trHeight w:val="1918" w:hRule="atLeast"/>
          <w:jc w:val="center"/>
        </w:trPr>
        <w:tc>
          <w:tcPr>
            <w:tcW w:w="9656" w:type="dxa"/>
            <w:gridSpan w:val="6"/>
          </w:tcPr>
          <w:p>
            <w:pPr>
              <w:pStyle w:val="24"/>
              <w:spacing w:line="360" w:lineRule="auto"/>
              <w:ind w:left="107"/>
              <w:rPr>
                <w:rFonts w:ascii="仿宋" w:hAnsi="仿宋" w:eastAsia="仿宋"/>
                <w:sz w:val="24"/>
              </w:rPr>
            </w:pPr>
            <w:r>
              <w:rPr>
                <w:rFonts w:ascii="仿宋" w:hAnsi="仿宋" w:eastAsia="仿宋"/>
                <w:sz w:val="24"/>
              </w:rPr>
              <w:t>最终确定的质量保证及服务承诺（优惠条件）：</w:t>
            </w:r>
          </w:p>
        </w:tc>
      </w:tr>
    </w:tbl>
    <w:p>
      <w:pPr>
        <w:autoSpaceDE/>
        <w:autoSpaceDN/>
        <w:spacing w:line="360" w:lineRule="auto"/>
        <w:jc w:val="both"/>
        <w:rPr>
          <w:rFonts w:ascii="仿宋" w:hAnsi="仿宋" w:eastAsia="仿宋"/>
          <w:sz w:val="24"/>
        </w:rPr>
      </w:pPr>
      <w:r>
        <w:rPr>
          <w:rFonts w:hint="eastAsia" w:ascii="仿宋" w:hAnsi="仿宋" w:eastAsia="仿宋"/>
          <w:sz w:val="24"/>
        </w:rPr>
        <w:t>注：此表不需装订在《响应文件》中,由供应商在参加谈判前先将供应商公章盖好、法人代表或授权代表签字，待递交时当场填写此表。</w:t>
      </w:r>
    </w:p>
    <w:p>
      <w:pPr>
        <w:autoSpaceDE/>
        <w:autoSpaceDN/>
        <w:spacing w:line="360" w:lineRule="auto"/>
        <w:ind w:firstLine="480" w:firstLineChars="200"/>
        <w:jc w:val="both"/>
        <w:rPr>
          <w:rFonts w:ascii="仿宋" w:hAnsi="仿宋" w:eastAsia="仿宋"/>
          <w:sz w:val="24"/>
        </w:rPr>
      </w:pPr>
      <w:r>
        <w:rPr>
          <w:rFonts w:hint="eastAsia" w:ascii="仿宋" w:hAnsi="仿宋" w:eastAsia="仿宋"/>
          <w:sz w:val="24"/>
        </w:rPr>
        <w:t>根据《政府采购促进中小企业发展暂行办法》、《关于促进残疾人就业政府采购政策的通知》的相关规定，对残疾人福利性单位、小型和微型企业制造（生产）产品的价格给予6%的扣除，用扣除后的价格参与评审。残疾人福利性单位属于小型、微型企业的，不重复享受政策。</w:t>
      </w:r>
    </w:p>
    <w:p>
      <w:pPr>
        <w:pStyle w:val="2"/>
        <w:spacing w:line="360" w:lineRule="auto"/>
        <w:rPr>
          <w:rFonts w:ascii="仿宋" w:hAnsi="仿宋" w:eastAsia="仿宋"/>
          <w:sz w:val="26"/>
        </w:rPr>
      </w:pPr>
    </w:p>
    <w:p>
      <w:pPr>
        <w:pStyle w:val="2"/>
        <w:spacing w:line="360" w:lineRule="auto"/>
        <w:rPr>
          <w:rFonts w:ascii="仿宋" w:hAnsi="仿宋" w:eastAsia="仿宋"/>
          <w:sz w:val="20"/>
        </w:rPr>
      </w:pPr>
    </w:p>
    <w:p>
      <w:pPr>
        <w:pStyle w:val="2"/>
        <w:spacing w:before="4" w:line="360" w:lineRule="auto"/>
        <w:rPr>
          <w:rFonts w:ascii="仿宋" w:hAnsi="仿宋" w:eastAsia="仿宋"/>
          <w:sz w:val="12"/>
        </w:rPr>
      </w:pPr>
    </w:p>
    <w:p>
      <w:pPr>
        <w:tabs>
          <w:tab w:val="left" w:pos="8955"/>
        </w:tabs>
        <w:spacing w:before="193" w:line="360" w:lineRule="auto"/>
        <w:ind w:right="619"/>
        <w:jc w:val="right"/>
        <w:rPr>
          <w:rFonts w:ascii="仿宋" w:hAnsi="仿宋" w:eastAsia="仿宋"/>
          <w:b/>
          <w:spacing w:val="-14"/>
          <w:sz w:val="24"/>
        </w:rPr>
      </w:pPr>
      <w:bookmarkStart w:id="117" w:name="_Toc27574_WPSOffice_Level1"/>
      <w:r>
        <w:rPr>
          <w:rFonts w:hint="eastAsia" w:ascii="仿宋" w:hAnsi="仿宋" w:eastAsia="仿宋"/>
          <w:b/>
          <w:sz w:val="24"/>
          <w:lang w:val="en-US"/>
        </w:rPr>
        <w:t>供应商</w:t>
      </w:r>
      <w:r>
        <w:rPr>
          <w:rFonts w:hint="eastAsia" w:ascii="仿宋" w:hAnsi="仿宋" w:eastAsia="仿宋"/>
          <w:b/>
          <w:sz w:val="24"/>
        </w:rPr>
        <w:t>：</w:t>
      </w:r>
      <w:r>
        <w:rPr>
          <w:rFonts w:hint="eastAsia" w:ascii="仿宋" w:hAnsi="仿宋" w:eastAsia="仿宋"/>
          <w:b/>
          <w:sz w:val="24"/>
          <w:u w:val="thick"/>
        </w:rPr>
        <w:t xml:space="preserve"> </w:t>
      </w:r>
      <w:r>
        <w:rPr>
          <w:rFonts w:hint="eastAsia" w:ascii="仿宋" w:hAnsi="仿宋" w:eastAsia="仿宋"/>
          <w:b/>
          <w:sz w:val="24"/>
          <w:u w:val="thick"/>
          <w:lang w:val="en-US"/>
        </w:rPr>
        <w:t xml:space="preserve">                       </w:t>
      </w:r>
      <w:r>
        <w:rPr>
          <w:rFonts w:hint="eastAsia" w:ascii="仿宋" w:hAnsi="仿宋" w:eastAsia="仿宋"/>
          <w:b/>
          <w:sz w:val="24"/>
        </w:rPr>
        <w:t>（公章</w:t>
      </w:r>
      <w:r>
        <w:rPr>
          <w:rFonts w:hint="eastAsia" w:ascii="仿宋" w:hAnsi="仿宋" w:eastAsia="仿宋"/>
          <w:b/>
          <w:spacing w:val="-14"/>
          <w:sz w:val="24"/>
        </w:rPr>
        <w:t xml:space="preserve">） </w:t>
      </w:r>
    </w:p>
    <w:p>
      <w:pPr>
        <w:tabs>
          <w:tab w:val="left" w:pos="8955"/>
        </w:tabs>
        <w:spacing w:before="193" w:line="360" w:lineRule="auto"/>
        <w:ind w:right="619"/>
        <w:jc w:val="right"/>
        <w:rPr>
          <w:rFonts w:ascii="仿宋" w:hAnsi="仿宋" w:eastAsia="仿宋"/>
          <w:b/>
          <w:sz w:val="24"/>
        </w:rPr>
      </w:pPr>
      <w:r>
        <w:rPr>
          <w:rFonts w:hint="eastAsia" w:ascii="仿宋" w:hAnsi="仿宋" w:eastAsia="仿宋"/>
          <w:b/>
          <w:sz w:val="24"/>
        </w:rPr>
        <w:t>法定代表人或委托代理人</w:t>
      </w:r>
      <w:r>
        <w:rPr>
          <w:rFonts w:hint="eastAsia" w:ascii="仿宋" w:hAnsi="仿宋" w:eastAsia="仿宋"/>
          <w:b/>
          <w:spacing w:val="4"/>
          <w:sz w:val="24"/>
        </w:rPr>
        <w:t>：</w:t>
      </w:r>
      <w:r>
        <w:rPr>
          <w:rFonts w:hint="eastAsia" w:ascii="仿宋" w:hAnsi="仿宋" w:eastAsia="仿宋"/>
          <w:b/>
          <w:spacing w:val="4"/>
          <w:sz w:val="24"/>
          <w:u w:val="thick"/>
        </w:rPr>
        <w:t xml:space="preserve"> </w:t>
      </w:r>
      <w:r>
        <w:rPr>
          <w:rFonts w:hint="eastAsia" w:ascii="仿宋" w:hAnsi="仿宋" w:eastAsia="仿宋"/>
          <w:b/>
          <w:spacing w:val="4"/>
          <w:sz w:val="24"/>
          <w:u w:val="thick"/>
          <w:lang w:val="en-US"/>
        </w:rPr>
        <w:t xml:space="preserve">       </w:t>
      </w:r>
      <w:r>
        <w:rPr>
          <w:rFonts w:hint="eastAsia" w:ascii="仿宋" w:hAnsi="仿宋" w:eastAsia="仿宋"/>
          <w:b/>
          <w:sz w:val="24"/>
        </w:rPr>
        <w:t>（签字或盖章</w:t>
      </w:r>
      <w:r>
        <w:rPr>
          <w:rFonts w:hint="eastAsia" w:ascii="仿宋" w:hAnsi="仿宋" w:eastAsia="仿宋"/>
          <w:b/>
          <w:spacing w:val="-14"/>
          <w:sz w:val="24"/>
        </w:rPr>
        <w:t>）</w:t>
      </w:r>
    </w:p>
    <w:p>
      <w:pPr>
        <w:spacing w:line="360" w:lineRule="auto"/>
        <w:ind w:firstLine="3754" w:firstLineChars="1558"/>
        <w:jc w:val="center"/>
        <w:rPr>
          <w:rFonts w:ascii="仿宋" w:hAnsi="仿宋" w:eastAsia="仿宋"/>
          <w:sz w:val="24"/>
        </w:rPr>
        <w:sectPr>
          <w:pgSz w:w="11910" w:h="16840"/>
          <w:pgMar w:top="1440" w:right="1196" w:bottom="1440" w:left="1196" w:header="679" w:footer="686" w:gutter="0"/>
          <w:pgBorders>
            <w:top w:val="none" w:sz="0" w:space="0"/>
            <w:left w:val="none" w:sz="0" w:space="0"/>
            <w:bottom w:val="none" w:sz="0" w:space="0"/>
            <w:right w:val="none" w:sz="0" w:space="0"/>
          </w:pgBorders>
          <w:pgNumType w:fmt="decimal"/>
          <w:cols w:space="720" w:num="1"/>
        </w:sectPr>
      </w:pPr>
      <w:r>
        <w:rPr>
          <w:rFonts w:hint="eastAsia" w:ascii="仿宋" w:hAnsi="仿宋" w:eastAsia="仿宋"/>
          <w:b/>
          <w:sz w:val="24"/>
        </w:rPr>
        <w:t>年</w:t>
      </w:r>
      <w:r>
        <w:rPr>
          <w:rFonts w:hint="eastAsia" w:ascii="仿宋" w:hAnsi="仿宋" w:eastAsia="仿宋"/>
          <w:b/>
          <w:sz w:val="24"/>
        </w:rPr>
        <w:tab/>
      </w:r>
      <w:r>
        <w:rPr>
          <w:rFonts w:hint="eastAsia" w:ascii="仿宋" w:hAnsi="仿宋" w:eastAsia="仿宋"/>
          <w:b/>
          <w:sz w:val="24"/>
          <w:lang w:val="en-US"/>
        </w:rPr>
        <w:t xml:space="preserve"> </w:t>
      </w:r>
      <w:r>
        <w:rPr>
          <w:rFonts w:hint="eastAsia" w:ascii="仿宋" w:hAnsi="仿宋" w:eastAsia="仿宋"/>
          <w:b/>
          <w:sz w:val="24"/>
        </w:rPr>
        <w:t>月</w:t>
      </w:r>
      <w:r>
        <w:rPr>
          <w:rFonts w:hint="eastAsia" w:ascii="仿宋" w:hAnsi="仿宋" w:eastAsia="仿宋"/>
          <w:b/>
          <w:sz w:val="24"/>
        </w:rPr>
        <w:tab/>
      </w:r>
      <w:r>
        <w:rPr>
          <w:rFonts w:hint="eastAsia" w:ascii="仿宋" w:hAnsi="仿宋" w:eastAsia="仿宋"/>
          <w:b/>
          <w:spacing w:val="-1"/>
          <w:sz w:val="24"/>
        </w:rPr>
        <w:t>日</w:t>
      </w:r>
    </w:p>
    <w:p>
      <w:pPr>
        <w:spacing w:before="105" w:line="360" w:lineRule="auto"/>
        <w:ind w:left="869" w:right="988"/>
        <w:jc w:val="center"/>
        <w:rPr>
          <w:rFonts w:ascii="仿宋" w:hAnsi="仿宋" w:eastAsia="仿宋"/>
          <w:b/>
          <w:sz w:val="32"/>
        </w:rPr>
      </w:pPr>
      <w:r>
        <w:rPr>
          <w:rFonts w:hint="eastAsia" w:ascii="仿宋" w:hAnsi="仿宋" w:eastAsia="仿宋"/>
          <w:b/>
          <w:sz w:val="32"/>
        </w:rPr>
        <w:t>第五部分 采购项目要求及技术参数</w:t>
      </w:r>
      <w:bookmarkEnd w:id="117"/>
    </w:p>
    <w:p>
      <w:pPr>
        <w:spacing w:before="241" w:line="360" w:lineRule="auto"/>
        <w:ind w:left="875" w:right="988"/>
        <w:jc w:val="center"/>
        <w:rPr>
          <w:rFonts w:ascii="仿宋" w:hAnsi="仿宋" w:eastAsia="仿宋"/>
          <w:b/>
          <w:sz w:val="28"/>
        </w:rPr>
      </w:pPr>
      <w:bookmarkStart w:id="118" w:name="_Toc1122_WPSOffice_Level2"/>
      <w:r>
        <w:rPr>
          <w:rFonts w:hint="eastAsia" w:ascii="仿宋" w:hAnsi="仿宋" w:eastAsia="仿宋"/>
          <w:b/>
          <w:sz w:val="28"/>
        </w:rPr>
        <w:t>（一）响应要求</w:t>
      </w:r>
      <w:bookmarkEnd w:id="118"/>
    </w:p>
    <w:p>
      <w:pPr>
        <w:pStyle w:val="22"/>
        <w:numPr>
          <w:ilvl w:val="1"/>
          <w:numId w:val="14"/>
        </w:numPr>
        <w:spacing w:before="212" w:line="360" w:lineRule="auto"/>
        <w:ind w:left="13" w:leftChars="6" w:right="57" w:rightChars="26" w:firstLine="287" w:firstLineChars="102"/>
        <w:rPr>
          <w:rFonts w:ascii="仿宋" w:hAnsi="仿宋" w:eastAsia="仿宋"/>
          <w:b/>
          <w:sz w:val="28"/>
          <w:szCs w:val="24"/>
        </w:rPr>
      </w:pPr>
      <w:bookmarkStart w:id="119" w:name="_bookmark67"/>
      <w:bookmarkEnd w:id="119"/>
      <w:bookmarkStart w:id="120" w:name="_Toc24980_WPSOffice_Level3"/>
      <w:r>
        <w:rPr>
          <w:rFonts w:hint="eastAsia" w:ascii="仿宋" w:hAnsi="仿宋" w:eastAsia="仿宋"/>
          <w:b/>
          <w:sz w:val="28"/>
          <w:szCs w:val="24"/>
        </w:rPr>
        <w:t>投标说明</w:t>
      </w:r>
      <w:bookmarkEnd w:id="120"/>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供应商可以按照谈判文件规定的项目选择响应，但必须对所投项目中的所有内容作为一个整体进行响应，不能拆分或少报。否则，响应无效。</w:t>
      </w:r>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供应商必须如实填写“技术规格响应表”，在“技术规格响应表”中列出所投项目的具体技术参数、指标；以采购人需求为最低指标要求，供应商对超出或不满足最低指标要求的指标需列出“+、-”偏差。如果与响应文件中提供的参数等证明材料中的实质性响应情况不一致的，按无效投标处理。</w:t>
      </w:r>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项目中标后分包情况：不允许。</w:t>
      </w:r>
    </w:p>
    <w:p>
      <w:pPr>
        <w:pStyle w:val="22"/>
        <w:numPr>
          <w:ilvl w:val="1"/>
          <w:numId w:val="14"/>
        </w:numPr>
        <w:spacing w:before="212" w:line="360" w:lineRule="auto"/>
        <w:ind w:left="13" w:leftChars="6" w:right="57" w:rightChars="26" w:firstLine="287" w:firstLineChars="102"/>
        <w:rPr>
          <w:rFonts w:ascii="仿宋" w:hAnsi="仿宋" w:eastAsia="仿宋"/>
          <w:b/>
          <w:sz w:val="28"/>
          <w:szCs w:val="24"/>
        </w:rPr>
      </w:pPr>
      <w:bookmarkStart w:id="121" w:name="_bookmark68"/>
      <w:bookmarkEnd w:id="121"/>
      <w:bookmarkStart w:id="122" w:name="_Toc13471_WPSOffice_Level3"/>
      <w:r>
        <w:rPr>
          <w:rFonts w:hint="eastAsia" w:ascii="仿宋" w:hAnsi="仿宋" w:eastAsia="仿宋"/>
          <w:b/>
          <w:sz w:val="28"/>
          <w:szCs w:val="24"/>
        </w:rPr>
        <w:t>重要指标</w:t>
      </w:r>
      <w:bookmarkEnd w:id="122"/>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谈判文件在技术参数中列出了采购人可以接受的最低技术指标，供应商必须对技术规格响应表中各项指标进行实质性响应。</w:t>
      </w:r>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若有谈判文件未提及或变更内容的，请及时与采购代理机构联系。</w:t>
      </w:r>
    </w:p>
    <w:p>
      <w:pPr>
        <w:pStyle w:val="22"/>
        <w:numPr>
          <w:ilvl w:val="1"/>
          <w:numId w:val="14"/>
        </w:numPr>
        <w:spacing w:before="212" w:line="360" w:lineRule="auto"/>
        <w:ind w:left="13" w:leftChars="6" w:right="57" w:rightChars="26" w:firstLine="287" w:firstLineChars="102"/>
        <w:rPr>
          <w:rFonts w:ascii="仿宋" w:hAnsi="仿宋" w:eastAsia="仿宋"/>
          <w:b/>
          <w:sz w:val="28"/>
          <w:szCs w:val="24"/>
        </w:rPr>
      </w:pPr>
      <w:bookmarkStart w:id="123" w:name="_bookmark69"/>
      <w:bookmarkEnd w:id="123"/>
      <w:bookmarkStart w:id="124" w:name="_Toc21779_WPSOffice_Level3"/>
      <w:r>
        <w:rPr>
          <w:rFonts w:hint="eastAsia" w:ascii="仿宋" w:hAnsi="仿宋" w:eastAsia="仿宋"/>
          <w:b/>
          <w:sz w:val="28"/>
          <w:szCs w:val="24"/>
        </w:rPr>
        <w:t>商务要求</w:t>
      </w:r>
      <w:bookmarkEnd w:id="124"/>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交货期：</w:t>
      </w:r>
      <w:r>
        <w:rPr>
          <w:rFonts w:hint="eastAsia" w:ascii="仿宋" w:hAnsi="仿宋" w:eastAsia="仿宋"/>
          <w:sz w:val="24"/>
          <w:szCs w:val="24"/>
        </w:rPr>
        <w:t>合同签订后3天内</w:t>
      </w:r>
      <w:r>
        <w:rPr>
          <w:rFonts w:hint="eastAsia" w:ascii="仿宋" w:hAnsi="仿宋" w:eastAsia="仿宋"/>
          <w:sz w:val="24"/>
        </w:rPr>
        <w:t>；</w:t>
      </w:r>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lang w:val="en-US" w:eastAsia="zh-CN"/>
        </w:rPr>
        <w:t>质保期：1年</w:t>
      </w:r>
    </w:p>
    <w:p>
      <w:pPr>
        <w:pStyle w:val="22"/>
        <w:numPr>
          <w:ilvl w:val="2"/>
          <w:numId w:val="14"/>
        </w:numPr>
        <w:spacing w:before="81" w:line="360" w:lineRule="auto"/>
        <w:ind w:left="11" w:leftChars="5" w:right="57" w:rightChars="26" w:firstLine="388" w:firstLineChars="162"/>
        <w:rPr>
          <w:rFonts w:ascii="仿宋" w:hAnsi="仿宋" w:eastAsia="仿宋"/>
          <w:sz w:val="24"/>
        </w:rPr>
      </w:pPr>
      <w:r>
        <w:rPr>
          <w:rFonts w:hint="eastAsia" w:ascii="仿宋" w:hAnsi="仿宋" w:eastAsia="仿宋"/>
          <w:sz w:val="24"/>
        </w:rPr>
        <w:t>交货地点：青海省黄南藏族自治州同仁县隆务镇德合隆路42号；</w:t>
      </w:r>
    </w:p>
    <w:p>
      <w:pPr>
        <w:pStyle w:val="5"/>
        <w:spacing w:before="0" w:line="360" w:lineRule="auto"/>
        <w:ind w:left="0"/>
        <w:jc w:val="both"/>
        <w:rPr>
          <w:rFonts w:ascii="仿宋" w:hAnsi="仿宋" w:eastAsia="仿宋"/>
          <w:sz w:val="24"/>
        </w:rPr>
      </w:pPr>
      <w:r>
        <w:rPr>
          <w:rFonts w:hint="eastAsia" w:ascii="仿宋" w:hAnsi="仿宋" w:eastAsia="仿宋"/>
          <w:sz w:val="24"/>
        </w:rPr>
        <w:t>付款方式：</w:t>
      </w:r>
      <w:r>
        <w:rPr>
          <w:rFonts w:hint="eastAsia" w:ascii="仿宋" w:hAnsi="仿宋" w:eastAsia="仿宋"/>
          <w:sz w:val="24"/>
          <w:lang w:val="en-US" w:eastAsia="zh-CN"/>
        </w:rPr>
        <w:t>一次性结清</w:t>
      </w:r>
      <w:r>
        <w:rPr>
          <w:rFonts w:hint="eastAsia" w:ascii="仿宋" w:hAnsi="仿宋" w:eastAsia="仿宋"/>
          <w:sz w:val="24"/>
        </w:rPr>
        <w:t>；</w:t>
      </w:r>
    </w:p>
    <w:p>
      <w:pPr>
        <w:pStyle w:val="5"/>
        <w:spacing w:before="0" w:line="360" w:lineRule="auto"/>
        <w:ind w:left="0"/>
        <w:rPr>
          <w:rFonts w:ascii="仿宋" w:hAnsi="仿宋" w:eastAsia="仿宋"/>
          <w:sz w:val="34"/>
        </w:rPr>
      </w:pPr>
      <w:r>
        <w:rPr>
          <w:rFonts w:ascii="仿宋" w:hAnsi="仿宋" w:eastAsia="仿宋"/>
        </w:rPr>
        <w:t>二、技术参数</w:t>
      </w:r>
    </w:p>
    <w:p>
      <w:pPr>
        <w:pStyle w:val="6"/>
        <w:spacing w:before="0" w:line="360" w:lineRule="auto"/>
        <w:ind w:left="0" w:leftChars="0" w:firstLine="0" w:firstLineChars="0"/>
        <w:rPr>
          <w:rFonts w:ascii="仿宋" w:hAnsi="仿宋" w:eastAsia="仿宋"/>
          <w:sz w:val="28"/>
          <w:szCs w:val="28"/>
        </w:rPr>
      </w:pPr>
      <w:r>
        <w:rPr>
          <w:rFonts w:ascii="仿宋" w:hAnsi="仿宋" w:eastAsia="仿宋"/>
        </w:rPr>
        <w:t>1、招标要求</w:t>
      </w:r>
    </w:p>
    <w:p>
      <w:pPr>
        <w:spacing w:line="360" w:lineRule="auto"/>
        <w:rPr>
          <w:rFonts w:ascii="仿宋" w:hAnsi="仿宋" w:eastAsia="仿宋"/>
          <w:sz w:val="24"/>
          <w:lang w:val="en-US"/>
        </w:rPr>
      </w:pPr>
      <w:r>
        <w:rPr>
          <w:rFonts w:hint="eastAsia" w:ascii="仿宋" w:hAnsi="仿宋" w:eastAsia="仿宋"/>
          <w:sz w:val="28"/>
          <w:szCs w:val="28"/>
          <w:lang w:val="en-US"/>
        </w:rPr>
        <w:t xml:space="preserve">        主要内容：</w:t>
      </w:r>
      <w:r>
        <w:rPr>
          <w:rFonts w:hint="eastAsia" w:ascii="仿宋" w:hAnsi="仿宋" w:eastAsia="仿宋"/>
          <w:sz w:val="24"/>
          <w:szCs w:val="24"/>
          <w:lang w:val="en-US"/>
        </w:rPr>
        <w:t>详见《竞争性谈判文件》第五部分采购项目要求及技术参数</w:t>
      </w:r>
    </w:p>
    <w:p>
      <w:pPr>
        <w:spacing w:line="360" w:lineRule="auto"/>
        <w:rPr>
          <w:rFonts w:ascii="仿宋" w:hAnsi="仿宋" w:eastAsia="仿宋"/>
          <w:b/>
          <w:bCs/>
          <w:sz w:val="27"/>
          <w:szCs w:val="27"/>
        </w:rPr>
      </w:pPr>
      <w:r>
        <w:rPr>
          <w:rFonts w:hint="eastAsia" w:ascii="仿宋" w:hAnsi="仿宋" w:eastAsia="仿宋"/>
          <w:b/>
          <w:bCs/>
          <w:sz w:val="27"/>
          <w:szCs w:val="27"/>
        </w:rPr>
        <w:t>2、</w:t>
      </w:r>
      <w:r>
        <w:rPr>
          <w:rFonts w:ascii="仿宋" w:hAnsi="仿宋" w:eastAsia="仿宋"/>
          <w:b/>
          <w:bCs/>
          <w:sz w:val="27"/>
          <w:szCs w:val="27"/>
        </w:rPr>
        <w:t>交货期：</w:t>
      </w:r>
      <w:r>
        <w:rPr>
          <w:rFonts w:hint="eastAsia" w:ascii="仿宋" w:hAnsi="仿宋" w:eastAsia="仿宋"/>
          <w:b/>
          <w:bCs/>
          <w:sz w:val="27"/>
          <w:szCs w:val="27"/>
          <w:lang w:val="en-US" w:eastAsia="zh-CN"/>
        </w:rPr>
        <w:t>按合同约定</w:t>
      </w:r>
      <w:r>
        <w:rPr>
          <w:rFonts w:hint="eastAsia" w:ascii="仿宋" w:hAnsi="仿宋" w:eastAsia="仿宋"/>
          <w:b/>
          <w:bCs/>
          <w:sz w:val="27"/>
          <w:szCs w:val="27"/>
        </w:rPr>
        <w:t>；</w:t>
      </w:r>
    </w:p>
    <w:p>
      <w:pPr>
        <w:pStyle w:val="6"/>
        <w:numPr>
          <w:ilvl w:val="0"/>
          <w:numId w:val="0"/>
        </w:numPr>
        <w:spacing w:before="61" w:line="360" w:lineRule="auto"/>
        <w:rPr>
          <w:rFonts w:ascii="仿宋" w:hAnsi="仿宋" w:eastAsia="仿宋"/>
        </w:rPr>
      </w:pPr>
      <w:r>
        <w:rPr>
          <w:rFonts w:hint="eastAsia" w:ascii="仿宋" w:hAnsi="仿宋" w:eastAsia="仿宋"/>
          <w:lang w:val="en-US" w:eastAsia="zh-CN"/>
        </w:rPr>
        <w:t>3、</w:t>
      </w:r>
      <w:r>
        <w:rPr>
          <w:rFonts w:ascii="仿宋" w:hAnsi="仿宋" w:eastAsia="仿宋"/>
        </w:rPr>
        <w:t>技术参数</w:t>
      </w:r>
    </w:p>
    <w:p>
      <w:pPr>
        <w:rPr>
          <w:rFonts w:ascii="仿宋" w:hAnsi="仿宋" w:eastAsia="仿宋"/>
        </w:rPr>
      </w:pPr>
    </w:p>
    <w:p>
      <w:pPr>
        <w:pStyle w:val="2"/>
        <w:rPr>
          <w:rFonts w:ascii="仿宋" w:hAnsi="仿宋" w:eastAsia="仿宋"/>
        </w:rPr>
      </w:pPr>
    </w:p>
    <w:p>
      <w:pPr>
        <w:pStyle w:val="2"/>
        <w:rPr>
          <w:rFonts w:ascii="仿宋" w:hAnsi="仿宋" w:eastAsia="仿宋"/>
        </w:rPr>
      </w:pPr>
    </w:p>
    <w:tbl>
      <w:tblPr>
        <w:tblStyle w:val="15"/>
        <w:tblW w:w="96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0"/>
        <w:gridCol w:w="1479"/>
        <w:gridCol w:w="1127"/>
        <w:gridCol w:w="1945"/>
        <w:gridCol w:w="673"/>
        <w:gridCol w:w="1117"/>
        <w:gridCol w:w="1252"/>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8" w:hRule="atLeast"/>
        </w:trPr>
        <w:tc>
          <w:tcPr>
            <w:tcW w:w="96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b/>
                <w:i w:val="0"/>
                <w:color w:val="000000"/>
                <w:kern w:val="0"/>
                <w:sz w:val="40"/>
                <w:szCs w:val="40"/>
                <w:u w:val="none"/>
                <w:lang w:val="en-US" w:eastAsia="zh-CN" w:bidi="ar"/>
              </w:rPr>
            </w:pPr>
            <w:r>
              <w:rPr>
                <w:rFonts w:hint="eastAsia" w:cs="宋体"/>
                <w:b/>
                <w:i w:val="0"/>
                <w:color w:val="000000"/>
                <w:kern w:val="0"/>
                <w:sz w:val="40"/>
                <w:szCs w:val="40"/>
                <w:u w:val="none"/>
                <w:lang w:val="en-US" w:eastAsia="zh-CN" w:bidi="ar"/>
              </w:rPr>
              <w:t>食品安全示范县宣传栏规格表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cs="宋体"/>
                <w:b/>
                <w:i w:val="0"/>
                <w:color w:val="000000"/>
                <w:kern w:val="0"/>
                <w:sz w:val="28"/>
                <w:szCs w:val="28"/>
                <w:u w:val="none"/>
                <w:lang w:val="en-US" w:eastAsia="zh-CN" w:bidi="ar"/>
              </w:rPr>
              <w:t>分类</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cs="宋体"/>
                <w:b/>
                <w:i w:val="0"/>
                <w:color w:val="000000"/>
                <w:kern w:val="0"/>
                <w:sz w:val="28"/>
                <w:szCs w:val="28"/>
                <w:u w:val="none"/>
                <w:lang w:val="en-US" w:eastAsia="zh-CN" w:bidi="ar"/>
              </w:rPr>
              <w:t>数量（个）</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cs="宋体"/>
                <w:b/>
                <w:i w:val="0"/>
                <w:color w:val="000000"/>
                <w:kern w:val="0"/>
                <w:sz w:val="28"/>
                <w:szCs w:val="28"/>
                <w:u w:val="none"/>
                <w:lang w:val="en-US" w:eastAsia="zh-CN" w:bidi="ar"/>
              </w:rPr>
              <w:t>尺寸（长*宽）</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cs="宋体"/>
                <w:b/>
                <w:i w:val="0"/>
                <w:color w:val="000000"/>
                <w:kern w:val="0"/>
                <w:sz w:val="28"/>
                <w:szCs w:val="28"/>
                <w:u w:val="none"/>
                <w:lang w:val="en-US" w:eastAsia="zh-CN" w:bidi="ar"/>
              </w:rPr>
              <w:t>单价</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cs="宋体"/>
                <w:b/>
                <w:i w:val="0"/>
                <w:color w:val="000000"/>
                <w:kern w:val="0"/>
                <w:sz w:val="28"/>
                <w:szCs w:val="28"/>
                <w:u w:val="none"/>
                <w:lang w:val="en-US" w:eastAsia="zh-CN" w:bidi="ar"/>
              </w:rPr>
              <w:t>材料</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cs="宋体"/>
                <w:b/>
                <w:i w:val="0"/>
                <w:color w:val="000000"/>
                <w:kern w:val="0"/>
                <w:sz w:val="28"/>
                <w:szCs w:val="28"/>
                <w:u w:val="none"/>
                <w:lang w:val="en-US" w:eastAsia="zh-CN" w:bidi="ar"/>
              </w:rPr>
              <w:t>总价（元）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b/>
                <w:i w:val="0"/>
                <w:color w:val="000000"/>
                <w:kern w:val="0"/>
                <w:sz w:val="28"/>
                <w:szCs w:val="28"/>
                <w:u w:val="none"/>
                <w:lang w:val="en-US" w:eastAsia="zh-CN" w:bidi="ar"/>
              </w:rPr>
            </w:pPr>
            <w:r>
              <w:rPr>
                <w:rFonts w:hint="eastAsia"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乡镇</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12</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3m*2m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w:t>
            </w:r>
          </w:p>
        </w:tc>
        <w:tc>
          <w:tcPr>
            <w:tcW w:w="11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材质镀锌管，画面喷绘，版画镀锌方管；</w:t>
            </w:r>
          </w:p>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施工要求：地下混凝土浇筑</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w:t>
            </w:r>
          </w:p>
        </w:tc>
        <w:tc>
          <w:tcPr>
            <w:tcW w:w="150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7" w:hRule="atLeast"/>
        </w:trPr>
        <w:tc>
          <w:tcPr>
            <w:tcW w:w="580" w:type="dxa"/>
            <w:tcBorders>
              <w:lef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行政村</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72</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2m*1m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w:t>
            </w:r>
          </w:p>
        </w:tc>
        <w:tc>
          <w:tcPr>
            <w:tcW w:w="11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w:t>
            </w:r>
          </w:p>
        </w:tc>
        <w:tc>
          <w:tcPr>
            <w:tcW w:w="150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要求配送至各乡镇、各行政村并包括安装（附详细照片）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餐饮警示牌</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5000</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18cm*10cm</w:t>
            </w: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亚克力材质</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w:t>
            </w:r>
          </w:p>
        </w:tc>
        <w:tc>
          <w:tcPr>
            <w:tcW w:w="150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合计</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cs="宋体"/>
                <w:i w:val="0"/>
                <w:color w:val="000000"/>
                <w:kern w:val="0"/>
                <w:sz w:val="22"/>
                <w:szCs w:val="22"/>
                <w:u w:val="none"/>
                <w:lang w:val="en-US" w:eastAsia="zh-CN" w:bidi="ar"/>
              </w:rPr>
              <w:t>5084</w:t>
            </w:r>
          </w:p>
        </w:tc>
        <w:tc>
          <w:tcPr>
            <w:tcW w:w="1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center"/>
              <w:rPr>
                <w:rFonts w:hint="eastAsia"/>
                <w:lang w:val="en-US" w:eastAsia="zh-CN"/>
              </w:rPr>
            </w:pPr>
            <w:r>
              <w:rPr>
                <w:rFonts w:hint="eastAsia"/>
                <w:lang w:val="en-US" w:eastAsia="zh-CN"/>
              </w:rPr>
              <w:t>/</w:t>
            </w:r>
          </w:p>
        </w:tc>
        <w:tc>
          <w:tcPr>
            <w:tcW w:w="150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tabs>
          <w:tab w:val="left" w:pos="7950"/>
        </w:tabs>
        <w:spacing w:line="360" w:lineRule="auto"/>
        <w:rPr>
          <w:rFonts w:ascii="仿宋" w:hAnsi="仿宋" w:eastAsia="仿宋"/>
        </w:rPr>
      </w:pPr>
    </w:p>
    <w:sectPr>
      <w:pgSz w:w="11910" w:h="16840"/>
      <w:pgMar w:top="1160" w:right="860" w:bottom="1160" w:left="1480" w:header="882" w:footer="964"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szCs w:val="18"/>
        <w:lang w:val="en-US"/>
      </w:rPr>
    </w:pPr>
    <w:r>
      <w:rPr>
        <w:sz w:val="18"/>
        <w:szCs w:val="18"/>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10055225</wp:posOffset>
              </wp:positionV>
              <wp:extent cx="1386205" cy="196215"/>
              <wp:effectExtent l="0" t="0" r="4445" b="13335"/>
              <wp:wrapNone/>
              <wp:docPr id="2" name="文本框 1"/>
              <wp:cNvGraphicFramePr/>
              <a:graphic xmlns:a="http://schemas.openxmlformats.org/drawingml/2006/main">
                <a:graphicData uri="http://schemas.microsoft.com/office/word/2010/wordprocessingShape">
                  <wps:wsp>
                    <wps:cNvSpPr txBox="1"/>
                    <wps:spPr>
                      <a:xfrm>
                        <a:off x="0" y="0"/>
                        <a:ext cx="1386205" cy="196215"/>
                      </a:xfrm>
                      <a:prstGeom prst="rect">
                        <a:avLst/>
                      </a:prstGeom>
                      <a:noFill/>
                      <a:ln w="9525">
                        <a:noFill/>
                      </a:ln>
                    </wps:spPr>
                    <wps:txbx>
                      <w:txbxContent>
                        <w:p>
                          <w:pPr>
                            <w:pStyle w:val="2"/>
                            <w:spacing w:line="305" w:lineRule="exact"/>
                            <w:ind w:left="20"/>
                            <w:jc w:val="center"/>
                          </w:pPr>
                          <w:r>
                            <w:rPr>
                              <w:rFonts w:hint="eastAsia"/>
                              <w:spacing w:val="-31"/>
                              <w:sz w:val="18"/>
                              <w:szCs w:val="18"/>
                            </w:rPr>
                            <w:t>第</w:t>
                          </w:r>
                          <w:r>
                            <w:rPr>
                              <w:rFonts w:hint="eastAsia"/>
                              <w:spacing w:val="-31"/>
                              <w:sz w:val="18"/>
                              <w:szCs w:val="18"/>
                              <w:lang w:val="en-US"/>
                            </w:rPr>
                            <w:t xml:space="preserve"> </w:t>
                          </w:r>
                          <w:r>
                            <w:rPr>
                              <w:rFonts w:hint="eastAsia"/>
                              <w:spacing w:val="-31"/>
                              <w:sz w:val="18"/>
                              <w:szCs w:val="18"/>
                            </w:rPr>
                            <w:t xml:space="preserve"> </w:t>
                          </w:r>
                          <w:r>
                            <w:rPr>
                              <w:rFonts w:hint="eastAsia"/>
                              <w:sz w:val="18"/>
                              <w:szCs w:val="18"/>
                            </w:rPr>
                            <w:fldChar w:fldCharType="begin"/>
                          </w:r>
                          <w:r>
                            <w:rPr>
                              <w:rFonts w:hint="eastAsia"/>
                              <w:sz w:val="18"/>
                              <w:szCs w:val="18"/>
                            </w:rPr>
                            <w:instrText xml:space="preserve"> PAGE </w:instrText>
                          </w:r>
                          <w:r>
                            <w:rPr>
                              <w:rFonts w:hint="eastAsia"/>
                              <w:sz w:val="18"/>
                              <w:szCs w:val="18"/>
                            </w:rPr>
                            <w:fldChar w:fldCharType="separate"/>
                          </w:r>
                          <w:r>
                            <w:rPr>
                              <w:sz w:val="18"/>
                              <w:szCs w:val="18"/>
                            </w:rPr>
                            <w:t>18</w:t>
                          </w:r>
                          <w:r>
                            <w:rPr>
                              <w:rFonts w:hint="eastAsia"/>
                              <w:sz w:val="18"/>
                              <w:szCs w:val="18"/>
                            </w:rPr>
                            <w:fldChar w:fldCharType="end"/>
                          </w:r>
                          <w:r>
                            <w:rPr>
                              <w:rFonts w:hint="eastAsia"/>
                              <w:sz w:val="18"/>
                              <w:szCs w:val="18"/>
                              <w:lang w:val="en-US"/>
                            </w:rPr>
                            <w:t xml:space="preserve"> </w:t>
                          </w:r>
                          <w:r>
                            <w:rPr>
                              <w:rFonts w:hint="eastAsia"/>
                              <w:spacing w:val="-15"/>
                              <w:sz w:val="18"/>
                              <w:szCs w:val="18"/>
                            </w:rPr>
                            <w:t>页，共</w:t>
                          </w:r>
                          <w:r>
                            <w:rPr>
                              <w:rFonts w:hint="eastAsia"/>
                              <w:spacing w:val="-15"/>
                              <w:sz w:val="18"/>
                              <w:szCs w:val="18"/>
                              <w:lang w:val="en-US"/>
                            </w:rPr>
                            <w:t>5</w:t>
                          </w:r>
                          <w:r>
                            <w:rPr>
                              <w:spacing w:val="-15"/>
                              <w:sz w:val="18"/>
                              <w:szCs w:val="18"/>
                              <w:lang w:val="en-US"/>
                            </w:rPr>
                            <w:t>6</w:t>
                          </w:r>
                          <w:r>
                            <w:rPr>
                              <w:rFonts w:hint="eastAsia"/>
                              <w:sz w:val="18"/>
                              <w:szCs w:val="18"/>
                            </w:rPr>
                            <w:t>页</w:t>
                          </w:r>
                        </w:p>
                      </w:txbxContent>
                    </wps:txbx>
                    <wps:bodyPr lIns="0" tIns="0" rIns="0" bIns="0" upright="1"/>
                  </wps:wsp>
                </a:graphicData>
              </a:graphic>
            </wp:anchor>
          </w:drawing>
        </mc:Choice>
        <mc:Fallback>
          <w:pict>
            <v:shape id="文本框 1" o:spid="_x0000_s1026" o:spt="202" type="#_x0000_t202" style="position:absolute;left:0pt;margin-top:791.75pt;height:15.45pt;width:109.15pt;mso-position-horizontal:center;mso-position-horizontal-relative:margin;mso-position-vertical-relative:page;z-index:251658240;mso-width-relative:page;mso-height-relative:page;" filled="f" stroked="f" coordsize="21600,21600" o:gfxdata="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rF2bbZAAAACgEA&#10;AA8AAAAAAAAAAQAgAAAAIgAAAGRycy9kb3ducmV2LnhtbFBLAQIUABQAAAAIAIdO4kDn8K61pwEA&#10;AC0DAAAOAAAAAAAAAAEAIAAAACgBAABkcnMvZTJvRG9jLnhtbFBLBQYAAAAABgAGAFkBAABBBQAA&#10;AAA=&#10;">
              <v:fill on="f" focussize="0,0"/>
              <v:stroke on="f"/>
              <v:imagedata o:title=""/>
              <o:lock v:ext="edit" aspectratio="f"/>
              <v:textbox inset="0mm,0mm,0mm,0mm">
                <w:txbxContent>
                  <w:p>
                    <w:pPr>
                      <w:pStyle w:val="2"/>
                      <w:spacing w:line="305" w:lineRule="exact"/>
                      <w:ind w:left="20"/>
                      <w:jc w:val="center"/>
                    </w:pPr>
                    <w:r>
                      <w:rPr>
                        <w:rFonts w:hint="eastAsia"/>
                        <w:spacing w:val="-31"/>
                        <w:sz w:val="18"/>
                        <w:szCs w:val="18"/>
                      </w:rPr>
                      <w:t>第</w:t>
                    </w:r>
                    <w:r>
                      <w:rPr>
                        <w:rFonts w:hint="eastAsia"/>
                        <w:spacing w:val="-31"/>
                        <w:sz w:val="18"/>
                        <w:szCs w:val="18"/>
                        <w:lang w:val="en-US"/>
                      </w:rPr>
                      <w:t xml:space="preserve"> </w:t>
                    </w:r>
                    <w:r>
                      <w:rPr>
                        <w:rFonts w:hint="eastAsia"/>
                        <w:spacing w:val="-31"/>
                        <w:sz w:val="18"/>
                        <w:szCs w:val="18"/>
                      </w:rPr>
                      <w:t xml:space="preserve"> </w:t>
                    </w:r>
                    <w:r>
                      <w:rPr>
                        <w:rFonts w:hint="eastAsia"/>
                        <w:sz w:val="18"/>
                        <w:szCs w:val="18"/>
                      </w:rPr>
                      <w:fldChar w:fldCharType="begin"/>
                    </w:r>
                    <w:r>
                      <w:rPr>
                        <w:rFonts w:hint="eastAsia"/>
                        <w:sz w:val="18"/>
                        <w:szCs w:val="18"/>
                      </w:rPr>
                      <w:instrText xml:space="preserve"> PAGE </w:instrText>
                    </w:r>
                    <w:r>
                      <w:rPr>
                        <w:rFonts w:hint="eastAsia"/>
                        <w:sz w:val="18"/>
                        <w:szCs w:val="18"/>
                      </w:rPr>
                      <w:fldChar w:fldCharType="separate"/>
                    </w:r>
                    <w:r>
                      <w:rPr>
                        <w:sz w:val="18"/>
                        <w:szCs w:val="18"/>
                      </w:rPr>
                      <w:t>18</w:t>
                    </w:r>
                    <w:r>
                      <w:rPr>
                        <w:rFonts w:hint="eastAsia"/>
                        <w:sz w:val="18"/>
                        <w:szCs w:val="18"/>
                      </w:rPr>
                      <w:fldChar w:fldCharType="end"/>
                    </w:r>
                    <w:r>
                      <w:rPr>
                        <w:rFonts w:hint="eastAsia"/>
                        <w:sz w:val="18"/>
                        <w:szCs w:val="18"/>
                        <w:lang w:val="en-US"/>
                      </w:rPr>
                      <w:t xml:space="preserve"> </w:t>
                    </w:r>
                    <w:r>
                      <w:rPr>
                        <w:rFonts w:hint="eastAsia"/>
                        <w:spacing w:val="-15"/>
                        <w:sz w:val="18"/>
                        <w:szCs w:val="18"/>
                      </w:rPr>
                      <w:t>页，共</w:t>
                    </w:r>
                    <w:r>
                      <w:rPr>
                        <w:rFonts w:hint="eastAsia"/>
                        <w:spacing w:val="-15"/>
                        <w:sz w:val="18"/>
                        <w:szCs w:val="18"/>
                        <w:lang w:val="en-US"/>
                      </w:rPr>
                      <w:t>5</w:t>
                    </w:r>
                    <w:r>
                      <w:rPr>
                        <w:spacing w:val="-15"/>
                        <w:sz w:val="18"/>
                        <w:szCs w:val="18"/>
                        <w:lang w:val="en-US"/>
                      </w:rPr>
                      <w:t>6</w:t>
                    </w:r>
                    <w:r>
                      <w:rPr>
                        <w:rFonts w:hint="eastAsia"/>
                        <w:sz w:val="18"/>
                        <w:szCs w:val="18"/>
                      </w:rPr>
                      <w:t>页</w:t>
                    </w:r>
                  </w:p>
                </w:txbxContent>
              </v:textbox>
            </v:shape>
          </w:pict>
        </mc:Fallback>
      </mc:AlternateContent>
    </w:r>
    <w:r>
      <w:rPr>
        <w:rFonts w:hint="eastAsia"/>
        <w:sz w:val="18"/>
        <w:szCs w:val="18"/>
        <w:lang w:val="en-U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double" w:color="auto" w:sz="8" w:space="0"/>
      </w:pBdr>
      <w:jc w:val="both"/>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C45"/>
    <w:multiLevelType w:val="multilevel"/>
    <w:tmpl w:val="9377BC45"/>
    <w:lvl w:ilvl="0" w:tentative="0">
      <w:start w:val="18"/>
      <w:numFmt w:val="decimal"/>
      <w:lvlText w:val="（%1）"/>
      <w:lvlJc w:val="left"/>
      <w:pPr>
        <w:ind w:left="2109" w:hanging="750"/>
      </w:pPr>
      <w:rPr>
        <w:rFonts w:hint="default"/>
        <w:b/>
        <w:bCs/>
        <w:spacing w:val="-2"/>
        <w:w w:val="99"/>
        <w:lang w:val="zh-CN" w:eastAsia="zh-CN" w:bidi="zh-CN"/>
      </w:rPr>
    </w:lvl>
    <w:lvl w:ilvl="1" w:tentative="0">
      <w:start w:val="1"/>
      <w:numFmt w:val="decimal"/>
      <w:lvlText w:val="%2."/>
      <w:lvlJc w:val="left"/>
      <w:pPr>
        <w:ind w:left="2043" w:hanging="203"/>
      </w:pPr>
      <w:rPr>
        <w:rFonts w:hint="default" w:ascii="Arial" w:hAnsi="Arial" w:eastAsia="Arial" w:cs="Arial"/>
        <w:b/>
        <w:bCs/>
        <w:w w:val="99"/>
        <w:sz w:val="22"/>
        <w:szCs w:val="22"/>
        <w:lang w:val="zh-CN" w:eastAsia="zh-CN" w:bidi="zh-CN"/>
      </w:rPr>
    </w:lvl>
    <w:lvl w:ilvl="2" w:tentative="0">
      <w:start w:val="1"/>
      <w:numFmt w:val="decimal"/>
      <w:lvlText w:val="%2.%3"/>
      <w:lvlJc w:val="left"/>
      <w:pPr>
        <w:ind w:left="1359" w:hanging="459"/>
      </w:pPr>
      <w:rPr>
        <w:rFonts w:hint="default" w:ascii="Arial" w:hAnsi="Arial" w:eastAsia="Arial" w:cs="Arial"/>
        <w:spacing w:val="-10"/>
        <w:w w:val="99"/>
        <w:sz w:val="24"/>
        <w:szCs w:val="24"/>
        <w:lang w:val="zh-CN" w:eastAsia="zh-CN" w:bidi="zh-CN"/>
      </w:rPr>
    </w:lvl>
    <w:lvl w:ilvl="3" w:tentative="0">
      <w:start w:val="0"/>
      <w:numFmt w:val="bullet"/>
      <w:lvlText w:val="•"/>
      <w:lvlJc w:val="left"/>
      <w:pPr>
        <w:ind w:left="3271" w:hanging="459"/>
      </w:pPr>
      <w:rPr>
        <w:rFonts w:hint="default"/>
        <w:lang w:val="zh-CN" w:eastAsia="zh-CN" w:bidi="zh-CN"/>
      </w:rPr>
    </w:lvl>
    <w:lvl w:ilvl="4" w:tentative="0">
      <w:start w:val="0"/>
      <w:numFmt w:val="bullet"/>
      <w:lvlText w:val="•"/>
      <w:lvlJc w:val="left"/>
      <w:pPr>
        <w:ind w:left="4432" w:hanging="459"/>
      </w:pPr>
      <w:rPr>
        <w:rFonts w:hint="default"/>
        <w:lang w:val="zh-CN" w:eastAsia="zh-CN" w:bidi="zh-CN"/>
      </w:rPr>
    </w:lvl>
    <w:lvl w:ilvl="5" w:tentative="0">
      <w:start w:val="0"/>
      <w:numFmt w:val="bullet"/>
      <w:lvlText w:val="•"/>
      <w:lvlJc w:val="left"/>
      <w:pPr>
        <w:ind w:left="5593" w:hanging="459"/>
      </w:pPr>
      <w:rPr>
        <w:rFonts w:hint="default"/>
        <w:lang w:val="zh-CN" w:eastAsia="zh-CN" w:bidi="zh-CN"/>
      </w:rPr>
    </w:lvl>
    <w:lvl w:ilvl="6" w:tentative="0">
      <w:start w:val="0"/>
      <w:numFmt w:val="bullet"/>
      <w:lvlText w:val="•"/>
      <w:lvlJc w:val="left"/>
      <w:pPr>
        <w:ind w:left="6754" w:hanging="459"/>
      </w:pPr>
      <w:rPr>
        <w:rFonts w:hint="default"/>
        <w:lang w:val="zh-CN" w:eastAsia="zh-CN" w:bidi="zh-CN"/>
      </w:rPr>
    </w:lvl>
    <w:lvl w:ilvl="7" w:tentative="0">
      <w:start w:val="0"/>
      <w:numFmt w:val="bullet"/>
      <w:lvlText w:val="•"/>
      <w:lvlJc w:val="left"/>
      <w:pPr>
        <w:ind w:left="7915" w:hanging="459"/>
      </w:pPr>
      <w:rPr>
        <w:rFonts w:hint="default"/>
        <w:lang w:val="zh-CN" w:eastAsia="zh-CN" w:bidi="zh-CN"/>
      </w:rPr>
    </w:lvl>
    <w:lvl w:ilvl="8" w:tentative="0">
      <w:start w:val="0"/>
      <w:numFmt w:val="bullet"/>
      <w:lvlText w:val="•"/>
      <w:lvlJc w:val="left"/>
      <w:pPr>
        <w:ind w:left="9075" w:hanging="459"/>
      </w:pPr>
      <w:rPr>
        <w:rFonts w:hint="default"/>
        <w:lang w:val="zh-CN" w:eastAsia="zh-CN" w:bidi="zh-CN"/>
      </w:rPr>
    </w:lvl>
  </w:abstractNum>
  <w:abstractNum w:abstractNumId="1">
    <w:nsid w:val="95D008D5"/>
    <w:multiLevelType w:val="singleLevel"/>
    <w:tmpl w:val="95D008D5"/>
    <w:lvl w:ilvl="0" w:tentative="0">
      <w:start w:val="1"/>
      <w:numFmt w:val="chineseCounting"/>
      <w:suff w:val="space"/>
      <w:lvlText w:val="第%1部分"/>
      <w:lvlJc w:val="left"/>
      <w:rPr>
        <w:rFonts w:hint="eastAsia"/>
      </w:rPr>
    </w:lvl>
  </w:abstractNum>
  <w:abstractNum w:abstractNumId="2">
    <w:nsid w:val="9ACF65A0"/>
    <w:multiLevelType w:val="multilevel"/>
    <w:tmpl w:val="9ACF65A0"/>
    <w:lvl w:ilvl="0" w:tentative="0">
      <w:start w:val="1"/>
      <w:numFmt w:val="decimal"/>
      <w:lvlText w:val="（%1）"/>
      <w:lvlJc w:val="left"/>
      <w:pPr>
        <w:ind w:left="1548" w:hanging="616"/>
      </w:pPr>
      <w:rPr>
        <w:rFonts w:hint="default" w:ascii="宋体" w:hAnsi="宋体" w:eastAsia="宋体" w:cs="宋体"/>
        <w:w w:val="99"/>
        <w:sz w:val="22"/>
        <w:szCs w:val="22"/>
        <w:lang w:val="zh-CN" w:eastAsia="zh-CN" w:bidi="zh-CN"/>
      </w:rPr>
    </w:lvl>
    <w:lvl w:ilvl="1" w:tentative="0">
      <w:start w:val="0"/>
      <w:numFmt w:val="bullet"/>
      <w:lvlText w:val="•"/>
      <w:lvlJc w:val="left"/>
      <w:pPr>
        <w:ind w:left="2440" w:hanging="616"/>
      </w:pPr>
      <w:rPr>
        <w:rFonts w:hint="default"/>
        <w:lang w:val="zh-CN" w:eastAsia="zh-CN" w:bidi="zh-CN"/>
      </w:rPr>
    </w:lvl>
    <w:lvl w:ilvl="2" w:tentative="0">
      <w:start w:val="0"/>
      <w:numFmt w:val="bullet"/>
      <w:lvlText w:val="•"/>
      <w:lvlJc w:val="left"/>
      <w:pPr>
        <w:ind w:left="3341" w:hanging="616"/>
      </w:pPr>
      <w:rPr>
        <w:rFonts w:hint="default"/>
        <w:lang w:val="zh-CN" w:eastAsia="zh-CN" w:bidi="zh-CN"/>
      </w:rPr>
    </w:lvl>
    <w:lvl w:ilvl="3" w:tentative="0">
      <w:start w:val="0"/>
      <w:numFmt w:val="bullet"/>
      <w:lvlText w:val="•"/>
      <w:lvlJc w:val="left"/>
      <w:pPr>
        <w:ind w:left="4241" w:hanging="616"/>
      </w:pPr>
      <w:rPr>
        <w:rFonts w:hint="default"/>
        <w:lang w:val="zh-CN" w:eastAsia="zh-CN" w:bidi="zh-CN"/>
      </w:rPr>
    </w:lvl>
    <w:lvl w:ilvl="4" w:tentative="0">
      <w:start w:val="0"/>
      <w:numFmt w:val="bullet"/>
      <w:lvlText w:val="•"/>
      <w:lvlJc w:val="left"/>
      <w:pPr>
        <w:ind w:left="5142" w:hanging="616"/>
      </w:pPr>
      <w:rPr>
        <w:rFonts w:hint="default"/>
        <w:lang w:val="zh-CN" w:eastAsia="zh-CN" w:bidi="zh-CN"/>
      </w:rPr>
    </w:lvl>
    <w:lvl w:ilvl="5" w:tentative="0">
      <w:start w:val="0"/>
      <w:numFmt w:val="bullet"/>
      <w:lvlText w:val="•"/>
      <w:lvlJc w:val="left"/>
      <w:pPr>
        <w:ind w:left="6043" w:hanging="616"/>
      </w:pPr>
      <w:rPr>
        <w:rFonts w:hint="default"/>
        <w:lang w:val="zh-CN" w:eastAsia="zh-CN" w:bidi="zh-CN"/>
      </w:rPr>
    </w:lvl>
    <w:lvl w:ilvl="6" w:tentative="0">
      <w:start w:val="0"/>
      <w:numFmt w:val="bullet"/>
      <w:lvlText w:val="•"/>
      <w:lvlJc w:val="left"/>
      <w:pPr>
        <w:ind w:left="6943" w:hanging="616"/>
      </w:pPr>
      <w:rPr>
        <w:rFonts w:hint="default"/>
        <w:lang w:val="zh-CN" w:eastAsia="zh-CN" w:bidi="zh-CN"/>
      </w:rPr>
    </w:lvl>
    <w:lvl w:ilvl="7" w:tentative="0">
      <w:start w:val="0"/>
      <w:numFmt w:val="bullet"/>
      <w:lvlText w:val="•"/>
      <w:lvlJc w:val="left"/>
      <w:pPr>
        <w:ind w:left="7844" w:hanging="616"/>
      </w:pPr>
      <w:rPr>
        <w:rFonts w:hint="default"/>
        <w:lang w:val="zh-CN" w:eastAsia="zh-CN" w:bidi="zh-CN"/>
      </w:rPr>
    </w:lvl>
    <w:lvl w:ilvl="8" w:tentative="0">
      <w:start w:val="0"/>
      <w:numFmt w:val="bullet"/>
      <w:lvlText w:val="•"/>
      <w:lvlJc w:val="left"/>
      <w:pPr>
        <w:ind w:left="8745" w:hanging="616"/>
      </w:pPr>
      <w:rPr>
        <w:rFonts w:hint="default"/>
        <w:lang w:val="zh-CN" w:eastAsia="zh-CN" w:bidi="zh-CN"/>
      </w:rPr>
    </w:lvl>
  </w:abstractNum>
  <w:abstractNum w:abstractNumId="3">
    <w:nsid w:val="B0ED9BEA"/>
    <w:multiLevelType w:val="multilevel"/>
    <w:tmpl w:val="B0ED9BEA"/>
    <w:lvl w:ilvl="0" w:tentative="0">
      <w:start w:val="2"/>
      <w:numFmt w:val="decimal"/>
      <w:lvlText w:val="%1."/>
      <w:lvlJc w:val="left"/>
      <w:pPr>
        <w:ind w:left="508" w:hanging="204"/>
      </w:pPr>
      <w:rPr>
        <w:rFonts w:hint="default" w:ascii="Arial" w:hAnsi="Arial" w:eastAsia="Arial" w:cs="Arial"/>
        <w:w w:val="100"/>
        <w:sz w:val="22"/>
        <w:szCs w:val="22"/>
        <w:lang w:val="zh-CN" w:eastAsia="zh-CN" w:bidi="zh-CN"/>
      </w:rPr>
    </w:lvl>
    <w:lvl w:ilvl="1" w:tentative="0">
      <w:start w:val="0"/>
      <w:numFmt w:val="bullet"/>
      <w:lvlText w:val="•"/>
      <w:lvlJc w:val="left"/>
      <w:pPr>
        <w:ind w:left="1504" w:hanging="204"/>
      </w:pPr>
      <w:rPr>
        <w:rFonts w:hint="default"/>
        <w:lang w:val="zh-CN" w:eastAsia="zh-CN" w:bidi="zh-CN"/>
      </w:rPr>
    </w:lvl>
    <w:lvl w:ilvl="2" w:tentative="0">
      <w:start w:val="0"/>
      <w:numFmt w:val="bullet"/>
      <w:lvlText w:val="•"/>
      <w:lvlJc w:val="left"/>
      <w:pPr>
        <w:ind w:left="2509" w:hanging="204"/>
      </w:pPr>
      <w:rPr>
        <w:rFonts w:hint="default"/>
        <w:lang w:val="zh-CN" w:eastAsia="zh-CN" w:bidi="zh-CN"/>
      </w:rPr>
    </w:lvl>
    <w:lvl w:ilvl="3" w:tentative="0">
      <w:start w:val="0"/>
      <w:numFmt w:val="bullet"/>
      <w:lvlText w:val="•"/>
      <w:lvlJc w:val="left"/>
      <w:pPr>
        <w:ind w:left="3513" w:hanging="204"/>
      </w:pPr>
      <w:rPr>
        <w:rFonts w:hint="default"/>
        <w:lang w:val="zh-CN" w:eastAsia="zh-CN" w:bidi="zh-CN"/>
      </w:rPr>
    </w:lvl>
    <w:lvl w:ilvl="4" w:tentative="0">
      <w:start w:val="0"/>
      <w:numFmt w:val="bullet"/>
      <w:lvlText w:val="•"/>
      <w:lvlJc w:val="left"/>
      <w:pPr>
        <w:ind w:left="4518" w:hanging="204"/>
      </w:pPr>
      <w:rPr>
        <w:rFonts w:hint="default"/>
        <w:lang w:val="zh-CN" w:eastAsia="zh-CN" w:bidi="zh-CN"/>
      </w:rPr>
    </w:lvl>
    <w:lvl w:ilvl="5" w:tentative="0">
      <w:start w:val="0"/>
      <w:numFmt w:val="bullet"/>
      <w:lvlText w:val="•"/>
      <w:lvlJc w:val="left"/>
      <w:pPr>
        <w:ind w:left="5523" w:hanging="204"/>
      </w:pPr>
      <w:rPr>
        <w:rFonts w:hint="default"/>
        <w:lang w:val="zh-CN" w:eastAsia="zh-CN" w:bidi="zh-CN"/>
      </w:rPr>
    </w:lvl>
    <w:lvl w:ilvl="6" w:tentative="0">
      <w:start w:val="0"/>
      <w:numFmt w:val="bullet"/>
      <w:lvlText w:val="•"/>
      <w:lvlJc w:val="left"/>
      <w:pPr>
        <w:ind w:left="6527" w:hanging="204"/>
      </w:pPr>
      <w:rPr>
        <w:rFonts w:hint="default"/>
        <w:lang w:val="zh-CN" w:eastAsia="zh-CN" w:bidi="zh-CN"/>
      </w:rPr>
    </w:lvl>
    <w:lvl w:ilvl="7" w:tentative="0">
      <w:start w:val="0"/>
      <w:numFmt w:val="bullet"/>
      <w:lvlText w:val="•"/>
      <w:lvlJc w:val="left"/>
      <w:pPr>
        <w:ind w:left="7532" w:hanging="204"/>
      </w:pPr>
      <w:rPr>
        <w:rFonts w:hint="default"/>
        <w:lang w:val="zh-CN" w:eastAsia="zh-CN" w:bidi="zh-CN"/>
      </w:rPr>
    </w:lvl>
    <w:lvl w:ilvl="8" w:tentative="0">
      <w:start w:val="0"/>
      <w:numFmt w:val="bullet"/>
      <w:lvlText w:val="•"/>
      <w:lvlJc w:val="left"/>
      <w:pPr>
        <w:ind w:left="8537" w:hanging="204"/>
      </w:pPr>
      <w:rPr>
        <w:rFonts w:hint="default"/>
        <w:lang w:val="zh-CN" w:eastAsia="zh-CN" w:bidi="zh-CN"/>
      </w:rPr>
    </w:lvl>
  </w:abstractNum>
  <w:abstractNum w:abstractNumId="4">
    <w:nsid w:val="B5E306ED"/>
    <w:multiLevelType w:val="multilevel"/>
    <w:tmpl w:val="B5E306ED"/>
    <w:lvl w:ilvl="0" w:tentative="0">
      <w:start w:val="1"/>
      <w:numFmt w:val="decimal"/>
      <w:lvlText w:val="%1."/>
      <w:lvlJc w:val="left"/>
      <w:pPr>
        <w:ind w:left="710" w:hanging="203"/>
      </w:pPr>
      <w:rPr>
        <w:rFonts w:hint="default" w:ascii="Arial" w:hAnsi="Arial" w:eastAsia="Arial" w:cs="Arial"/>
        <w:w w:val="100"/>
        <w:sz w:val="22"/>
        <w:szCs w:val="22"/>
        <w:lang w:val="zh-CN" w:eastAsia="zh-CN" w:bidi="zh-CN"/>
      </w:rPr>
    </w:lvl>
    <w:lvl w:ilvl="1" w:tentative="0">
      <w:start w:val="1"/>
      <w:numFmt w:val="decimal"/>
      <w:lvlText w:val="%2."/>
      <w:lvlJc w:val="left"/>
      <w:pPr>
        <w:ind w:left="1192" w:hanging="203"/>
      </w:pPr>
      <w:rPr>
        <w:rFonts w:hint="default" w:ascii="Arial" w:hAnsi="Arial" w:eastAsia="Arial" w:cs="Arial"/>
        <w:b/>
        <w:bCs/>
        <w:w w:val="99"/>
        <w:sz w:val="22"/>
        <w:szCs w:val="22"/>
        <w:lang w:val="zh-CN" w:eastAsia="zh-CN" w:bidi="zh-CN"/>
      </w:rPr>
    </w:lvl>
    <w:lvl w:ilvl="2" w:tentative="0">
      <w:start w:val="1"/>
      <w:numFmt w:val="decimal"/>
      <w:lvlText w:val="%2.%3"/>
      <w:lvlJc w:val="left"/>
      <w:pPr>
        <w:ind w:left="988" w:hanging="562"/>
      </w:pPr>
      <w:rPr>
        <w:rFonts w:hint="default"/>
        <w:spacing w:val="-2"/>
        <w:w w:val="99"/>
        <w:lang w:val="zh-CN" w:eastAsia="zh-CN" w:bidi="zh-CN"/>
      </w:rPr>
    </w:lvl>
    <w:lvl w:ilvl="3" w:tentative="0">
      <w:start w:val="1"/>
      <w:numFmt w:val="decimal"/>
      <w:lvlText w:val="%2.%3.%4"/>
      <w:lvlJc w:val="left"/>
      <w:pPr>
        <w:ind w:left="508" w:hanging="562"/>
      </w:pPr>
      <w:rPr>
        <w:rFonts w:hint="default" w:ascii="Arial" w:hAnsi="Arial" w:eastAsia="Arial" w:cs="Arial"/>
        <w:spacing w:val="-26"/>
        <w:w w:val="99"/>
        <w:sz w:val="24"/>
        <w:szCs w:val="24"/>
        <w:lang w:val="zh-CN" w:eastAsia="zh-CN" w:bidi="zh-CN"/>
      </w:rPr>
    </w:lvl>
    <w:lvl w:ilvl="4" w:tentative="0">
      <w:start w:val="0"/>
      <w:numFmt w:val="bullet"/>
      <w:lvlText w:val="•"/>
      <w:lvlJc w:val="left"/>
      <w:pPr>
        <w:ind w:left="1380" w:hanging="562"/>
      </w:pPr>
      <w:rPr>
        <w:rFonts w:hint="default"/>
        <w:lang w:val="zh-CN" w:eastAsia="zh-CN" w:bidi="zh-CN"/>
      </w:rPr>
    </w:lvl>
    <w:lvl w:ilvl="5" w:tentative="0">
      <w:start w:val="0"/>
      <w:numFmt w:val="bullet"/>
      <w:lvlText w:val="•"/>
      <w:lvlJc w:val="left"/>
      <w:pPr>
        <w:ind w:left="1500" w:hanging="562"/>
      </w:pPr>
      <w:rPr>
        <w:rFonts w:hint="default"/>
        <w:lang w:val="zh-CN" w:eastAsia="zh-CN" w:bidi="zh-CN"/>
      </w:rPr>
    </w:lvl>
    <w:lvl w:ilvl="6" w:tentative="0">
      <w:start w:val="0"/>
      <w:numFmt w:val="bullet"/>
      <w:lvlText w:val="•"/>
      <w:lvlJc w:val="left"/>
      <w:pPr>
        <w:ind w:left="1520" w:hanging="562"/>
      </w:pPr>
      <w:rPr>
        <w:rFonts w:hint="default"/>
        <w:lang w:val="zh-CN" w:eastAsia="zh-CN" w:bidi="zh-CN"/>
      </w:rPr>
    </w:lvl>
    <w:lvl w:ilvl="7" w:tentative="0">
      <w:start w:val="0"/>
      <w:numFmt w:val="bullet"/>
      <w:lvlText w:val="•"/>
      <w:lvlJc w:val="left"/>
      <w:pPr>
        <w:ind w:left="3776" w:hanging="562"/>
      </w:pPr>
      <w:rPr>
        <w:rFonts w:hint="default"/>
        <w:lang w:val="zh-CN" w:eastAsia="zh-CN" w:bidi="zh-CN"/>
      </w:rPr>
    </w:lvl>
    <w:lvl w:ilvl="8" w:tentative="0">
      <w:start w:val="0"/>
      <w:numFmt w:val="bullet"/>
      <w:lvlText w:val="•"/>
      <w:lvlJc w:val="left"/>
      <w:pPr>
        <w:ind w:left="6033" w:hanging="562"/>
      </w:pPr>
      <w:rPr>
        <w:rFonts w:hint="default"/>
        <w:lang w:val="zh-CN" w:eastAsia="zh-CN" w:bidi="zh-CN"/>
      </w:rPr>
    </w:lvl>
  </w:abstractNum>
  <w:abstractNum w:abstractNumId="5">
    <w:nsid w:val="B88D21A8"/>
    <w:multiLevelType w:val="multilevel"/>
    <w:tmpl w:val="B88D21A8"/>
    <w:lvl w:ilvl="0" w:tentative="0">
      <w:start w:val="1"/>
      <w:numFmt w:val="decimal"/>
      <w:lvlText w:val="（%1）"/>
      <w:lvlJc w:val="left"/>
      <w:pPr>
        <w:ind w:left="1123" w:hanging="616"/>
      </w:pPr>
      <w:rPr>
        <w:rFonts w:hint="default" w:ascii="宋体" w:hAnsi="宋体" w:eastAsia="宋体" w:cs="宋体"/>
        <w:spacing w:val="-1"/>
        <w:w w:val="99"/>
        <w:sz w:val="22"/>
        <w:szCs w:val="22"/>
        <w:lang w:val="zh-CN" w:eastAsia="zh-CN" w:bidi="zh-CN"/>
      </w:rPr>
    </w:lvl>
    <w:lvl w:ilvl="1" w:tentative="0">
      <w:start w:val="0"/>
      <w:numFmt w:val="bullet"/>
      <w:lvlText w:val="•"/>
      <w:lvlJc w:val="left"/>
      <w:pPr>
        <w:ind w:left="2062" w:hanging="616"/>
      </w:pPr>
      <w:rPr>
        <w:rFonts w:hint="default"/>
        <w:lang w:val="zh-CN" w:eastAsia="zh-CN" w:bidi="zh-CN"/>
      </w:rPr>
    </w:lvl>
    <w:lvl w:ilvl="2" w:tentative="0">
      <w:start w:val="0"/>
      <w:numFmt w:val="bullet"/>
      <w:lvlText w:val="•"/>
      <w:lvlJc w:val="left"/>
      <w:pPr>
        <w:ind w:left="3005" w:hanging="616"/>
      </w:pPr>
      <w:rPr>
        <w:rFonts w:hint="default"/>
        <w:lang w:val="zh-CN" w:eastAsia="zh-CN" w:bidi="zh-CN"/>
      </w:rPr>
    </w:lvl>
    <w:lvl w:ilvl="3" w:tentative="0">
      <w:start w:val="0"/>
      <w:numFmt w:val="bullet"/>
      <w:lvlText w:val="•"/>
      <w:lvlJc w:val="left"/>
      <w:pPr>
        <w:ind w:left="3947" w:hanging="616"/>
      </w:pPr>
      <w:rPr>
        <w:rFonts w:hint="default"/>
        <w:lang w:val="zh-CN" w:eastAsia="zh-CN" w:bidi="zh-CN"/>
      </w:rPr>
    </w:lvl>
    <w:lvl w:ilvl="4" w:tentative="0">
      <w:start w:val="0"/>
      <w:numFmt w:val="bullet"/>
      <w:lvlText w:val="•"/>
      <w:lvlJc w:val="left"/>
      <w:pPr>
        <w:ind w:left="4890" w:hanging="616"/>
      </w:pPr>
      <w:rPr>
        <w:rFonts w:hint="default"/>
        <w:lang w:val="zh-CN" w:eastAsia="zh-CN" w:bidi="zh-CN"/>
      </w:rPr>
    </w:lvl>
    <w:lvl w:ilvl="5" w:tentative="0">
      <w:start w:val="0"/>
      <w:numFmt w:val="bullet"/>
      <w:lvlText w:val="•"/>
      <w:lvlJc w:val="left"/>
      <w:pPr>
        <w:ind w:left="5833" w:hanging="616"/>
      </w:pPr>
      <w:rPr>
        <w:rFonts w:hint="default"/>
        <w:lang w:val="zh-CN" w:eastAsia="zh-CN" w:bidi="zh-CN"/>
      </w:rPr>
    </w:lvl>
    <w:lvl w:ilvl="6" w:tentative="0">
      <w:start w:val="0"/>
      <w:numFmt w:val="bullet"/>
      <w:lvlText w:val="•"/>
      <w:lvlJc w:val="left"/>
      <w:pPr>
        <w:ind w:left="6775" w:hanging="616"/>
      </w:pPr>
      <w:rPr>
        <w:rFonts w:hint="default"/>
        <w:lang w:val="zh-CN" w:eastAsia="zh-CN" w:bidi="zh-CN"/>
      </w:rPr>
    </w:lvl>
    <w:lvl w:ilvl="7" w:tentative="0">
      <w:start w:val="0"/>
      <w:numFmt w:val="bullet"/>
      <w:lvlText w:val="•"/>
      <w:lvlJc w:val="left"/>
      <w:pPr>
        <w:ind w:left="7718" w:hanging="616"/>
      </w:pPr>
      <w:rPr>
        <w:rFonts w:hint="default"/>
        <w:lang w:val="zh-CN" w:eastAsia="zh-CN" w:bidi="zh-CN"/>
      </w:rPr>
    </w:lvl>
    <w:lvl w:ilvl="8" w:tentative="0">
      <w:start w:val="0"/>
      <w:numFmt w:val="bullet"/>
      <w:lvlText w:val="•"/>
      <w:lvlJc w:val="left"/>
      <w:pPr>
        <w:ind w:left="8661" w:hanging="616"/>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1087" w:hanging="203"/>
      </w:pPr>
      <w:rPr>
        <w:rFonts w:hint="default" w:ascii="Arial" w:hAnsi="Arial" w:eastAsia="Arial" w:cs="Arial"/>
        <w:w w:val="100"/>
        <w:sz w:val="22"/>
        <w:szCs w:val="22"/>
        <w:lang w:val="zh-CN" w:eastAsia="zh-CN" w:bidi="zh-CN"/>
      </w:rPr>
    </w:lvl>
    <w:lvl w:ilvl="1" w:tentative="0">
      <w:start w:val="1"/>
      <w:numFmt w:val="decimal"/>
      <w:lvlText w:val="%2."/>
      <w:lvlJc w:val="left"/>
      <w:pPr>
        <w:ind w:left="508" w:hanging="203"/>
      </w:pPr>
      <w:rPr>
        <w:rFonts w:hint="default" w:ascii="Arial" w:hAnsi="Arial" w:eastAsia="Arial" w:cs="Arial"/>
        <w:w w:val="100"/>
        <w:sz w:val="22"/>
        <w:szCs w:val="22"/>
        <w:lang w:val="zh-CN" w:eastAsia="zh-CN" w:bidi="zh-CN"/>
      </w:rPr>
    </w:lvl>
    <w:lvl w:ilvl="2" w:tentative="0">
      <w:start w:val="0"/>
      <w:numFmt w:val="bullet"/>
      <w:lvlText w:val="•"/>
      <w:lvlJc w:val="left"/>
      <w:pPr>
        <w:ind w:left="2131" w:hanging="203"/>
      </w:pPr>
      <w:rPr>
        <w:rFonts w:hint="default"/>
        <w:lang w:val="zh-CN" w:eastAsia="zh-CN" w:bidi="zh-CN"/>
      </w:rPr>
    </w:lvl>
    <w:lvl w:ilvl="3" w:tentative="0">
      <w:start w:val="0"/>
      <w:numFmt w:val="bullet"/>
      <w:lvlText w:val="•"/>
      <w:lvlJc w:val="left"/>
      <w:pPr>
        <w:ind w:left="3183" w:hanging="203"/>
      </w:pPr>
      <w:rPr>
        <w:rFonts w:hint="default"/>
        <w:lang w:val="zh-CN" w:eastAsia="zh-CN" w:bidi="zh-CN"/>
      </w:rPr>
    </w:lvl>
    <w:lvl w:ilvl="4" w:tentative="0">
      <w:start w:val="0"/>
      <w:numFmt w:val="bullet"/>
      <w:lvlText w:val="•"/>
      <w:lvlJc w:val="left"/>
      <w:pPr>
        <w:ind w:left="4235" w:hanging="203"/>
      </w:pPr>
      <w:rPr>
        <w:rFonts w:hint="default"/>
        <w:lang w:val="zh-CN" w:eastAsia="zh-CN" w:bidi="zh-CN"/>
      </w:rPr>
    </w:lvl>
    <w:lvl w:ilvl="5" w:tentative="0">
      <w:start w:val="0"/>
      <w:numFmt w:val="bullet"/>
      <w:lvlText w:val="•"/>
      <w:lvlJc w:val="left"/>
      <w:pPr>
        <w:ind w:left="5287" w:hanging="203"/>
      </w:pPr>
      <w:rPr>
        <w:rFonts w:hint="default"/>
        <w:lang w:val="zh-CN" w:eastAsia="zh-CN" w:bidi="zh-CN"/>
      </w:rPr>
    </w:lvl>
    <w:lvl w:ilvl="6" w:tentative="0">
      <w:start w:val="0"/>
      <w:numFmt w:val="bullet"/>
      <w:lvlText w:val="•"/>
      <w:lvlJc w:val="left"/>
      <w:pPr>
        <w:ind w:left="6339" w:hanging="203"/>
      </w:pPr>
      <w:rPr>
        <w:rFonts w:hint="default"/>
        <w:lang w:val="zh-CN" w:eastAsia="zh-CN" w:bidi="zh-CN"/>
      </w:rPr>
    </w:lvl>
    <w:lvl w:ilvl="7" w:tentative="0">
      <w:start w:val="0"/>
      <w:numFmt w:val="bullet"/>
      <w:lvlText w:val="•"/>
      <w:lvlJc w:val="left"/>
      <w:pPr>
        <w:ind w:left="7390" w:hanging="203"/>
      </w:pPr>
      <w:rPr>
        <w:rFonts w:hint="default"/>
        <w:lang w:val="zh-CN" w:eastAsia="zh-CN" w:bidi="zh-CN"/>
      </w:rPr>
    </w:lvl>
    <w:lvl w:ilvl="8" w:tentative="0">
      <w:start w:val="0"/>
      <w:numFmt w:val="bullet"/>
      <w:lvlText w:val="•"/>
      <w:lvlJc w:val="left"/>
      <w:pPr>
        <w:ind w:left="8442" w:hanging="203"/>
      </w:pPr>
      <w:rPr>
        <w:rFonts w:hint="default"/>
        <w:lang w:val="zh-CN" w:eastAsia="zh-CN" w:bidi="zh-CN"/>
      </w:rPr>
    </w:lvl>
  </w:abstractNum>
  <w:abstractNum w:abstractNumId="7">
    <w:nsid w:val="E7B27C5B"/>
    <w:multiLevelType w:val="multilevel"/>
    <w:tmpl w:val="E7B27C5B"/>
    <w:lvl w:ilvl="0" w:tentative="0">
      <w:start w:val="1"/>
      <w:numFmt w:val="decimal"/>
      <w:lvlText w:val="%1."/>
      <w:lvlJc w:val="left"/>
      <w:pPr>
        <w:ind w:left="1190" w:hanging="203"/>
      </w:pPr>
      <w:rPr>
        <w:rFonts w:hint="default" w:ascii="Arial" w:hAnsi="Arial" w:eastAsia="Arial" w:cs="Arial"/>
        <w:w w:val="100"/>
        <w:sz w:val="22"/>
        <w:szCs w:val="22"/>
        <w:lang w:val="zh-CN" w:eastAsia="zh-CN" w:bidi="zh-CN"/>
      </w:rPr>
    </w:lvl>
    <w:lvl w:ilvl="1" w:tentative="0">
      <w:start w:val="0"/>
      <w:numFmt w:val="bullet"/>
      <w:lvlText w:val="•"/>
      <w:lvlJc w:val="left"/>
      <w:pPr>
        <w:ind w:left="2134" w:hanging="203"/>
      </w:pPr>
      <w:rPr>
        <w:rFonts w:hint="default"/>
        <w:lang w:val="zh-CN" w:eastAsia="zh-CN" w:bidi="zh-CN"/>
      </w:rPr>
    </w:lvl>
    <w:lvl w:ilvl="2" w:tentative="0">
      <w:start w:val="0"/>
      <w:numFmt w:val="bullet"/>
      <w:lvlText w:val="•"/>
      <w:lvlJc w:val="left"/>
      <w:pPr>
        <w:ind w:left="3069" w:hanging="203"/>
      </w:pPr>
      <w:rPr>
        <w:rFonts w:hint="default"/>
        <w:lang w:val="zh-CN" w:eastAsia="zh-CN" w:bidi="zh-CN"/>
      </w:rPr>
    </w:lvl>
    <w:lvl w:ilvl="3" w:tentative="0">
      <w:start w:val="0"/>
      <w:numFmt w:val="bullet"/>
      <w:lvlText w:val="•"/>
      <w:lvlJc w:val="left"/>
      <w:pPr>
        <w:ind w:left="4003" w:hanging="203"/>
      </w:pPr>
      <w:rPr>
        <w:rFonts w:hint="default"/>
        <w:lang w:val="zh-CN" w:eastAsia="zh-CN" w:bidi="zh-CN"/>
      </w:rPr>
    </w:lvl>
    <w:lvl w:ilvl="4" w:tentative="0">
      <w:start w:val="0"/>
      <w:numFmt w:val="bullet"/>
      <w:lvlText w:val="•"/>
      <w:lvlJc w:val="left"/>
      <w:pPr>
        <w:ind w:left="4938" w:hanging="203"/>
      </w:pPr>
      <w:rPr>
        <w:rFonts w:hint="default"/>
        <w:lang w:val="zh-CN" w:eastAsia="zh-CN" w:bidi="zh-CN"/>
      </w:rPr>
    </w:lvl>
    <w:lvl w:ilvl="5" w:tentative="0">
      <w:start w:val="0"/>
      <w:numFmt w:val="bullet"/>
      <w:lvlText w:val="•"/>
      <w:lvlJc w:val="left"/>
      <w:pPr>
        <w:ind w:left="5873" w:hanging="203"/>
      </w:pPr>
      <w:rPr>
        <w:rFonts w:hint="default"/>
        <w:lang w:val="zh-CN" w:eastAsia="zh-CN" w:bidi="zh-CN"/>
      </w:rPr>
    </w:lvl>
    <w:lvl w:ilvl="6" w:tentative="0">
      <w:start w:val="0"/>
      <w:numFmt w:val="bullet"/>
      <w:lvlText w:val="•"/>
      <w:lvlJc w:val="left"/>
      <w:pPr>
        <w:ind w:left="6807" w:hanging="203"/>
      </w:pPr>
      <w:rPr>
        <w:rFonts w:hint="default"/>
        <w:lang w:val="zh-CN" w:eastAsia="zh-CN" w:bidi="zh-CN"/>
      </w:rPr>
    </w:lvl>
    <w:lvl w:ilvl="7" w:tentative="0">
      <w:start w:val="0"/>
      <w:numFmt w:val="bullet"/>
      <w:lvlText w:val="•"/>
      <w:lvlJc w:val="left"/>
      <w:pPr>
        <w:ind w:left="7742" w:hanging="203"/>
      </w:pPr>
      <w:rPr>
        <w:rFonts w:hint="default"/>
        <w:lang w:val="zh-CN" w:eastAsia="zh-CN" w:bidi="zh-CN"/>
      </w:rPr>
    </w:lvl>
    <w:lvl w:ilvl="8" w:tentative="0">
      <w:start w:val="0"/>
      <w:numFmt w:val="bullet"/>
      <w:lvlText w:val="•"/>
      <w:lvlJc w:val="left"/>
      <w:pPr>
        <w:ind w:left="8677" w:hanging="203"/>
      </w:pPr>
      <w:rPr>
        <w:rFonts w:hint="default"/>
        <w:lang w:val="zh-CN" w:eastAsia="zh-CN" w:bidi="zh-CN"/>
      </w:rPr>
    </w:lvl>
  </w:abstractNum>
  <w:abstractNum w:abstractNumId="8">
    <w:nsid w:val="00000009"/>
    <w:multiLevelType w:val="multilevel"/>
    <w:tmpl w:val="00000009"/>
    <w:lvl w:ilvl="0" w:tentative="0">
      <w:start w:val="1"/>
      <w:numFmt w:val="decimal"/>
      <w:lvlText w:val="%1)"/>
      <w:lvlJc w:val="left"/>
      <w:pPr>
        <w:tabs>
          <w:tab w:val="left" w:pos="1320"/>
        </w:tabs>
        <w:ind w:left="1320" w:hanging="420"/>
      </w:pPr>
      <w:rPr>
        <w:rFonts w:hint="eastAsia"/>
      </w:rPr>
    </w:lvl>
    <w:lvl w:ilvl="1" w:tentative="0">
      <w:start w:val="1"/>
      <w:numFmt w:val="decimal"/>
      <w:lvlText w:val="%2、"/>
      <w:lvlJc w:val="left"/>
      <w:pPr>
        <w:tabs>
          <w:tab w:val="left" w:pos="720"/>
        </w:tabs>
        <w:ind w:left="720" w:hanging="360"/>
      </w:pPr>
      <w:rPr>
        <w:rFonts w:hint="default"/>
      </w:rPr>
    </w:lvl>
    <w:lvl w:ilvl="2" w:tentative="0">
      <w:start w:val="1"/>
      <w:numFmt w:val="decimal"/>
      <w:suff w:val="nothing"/>
      <w:lvlText w:val="%3"/>
      <w:lvlJc w:val="left"/>
      <w:pPr>
        <w:tabs>
          <w:tab w:val="left" w:pos="846"/>
        </w:tabs>
        <w:ind w:left="0" w:firstLine="0"/>
      </w:pPr>
      <w:rPr>
        <w:rFonts w:hint="default" w:ascii="宋体" w:hAnsi="宋体" w:eastAsia="宋体" w:cs="宋体"/>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3D04F92"/>
    <w:multiLevelType w:val="singleLevel"/>
    <w:tmpl w:val="03D04F92"/>
    <w:lvl w:ilvl="0" w:tentative="0">
      <w:start w:val="2"/>
      <w:numFmt w:val="decimal"/>
      <w:suff w:val="nothing"/>
      <w:lvlText w:val="%1、"/>
      <w:lvlJc w:val="left"/>
    </w:lvl>
  </w:abstractNum>
  <w:abstractNum w:abstractNumId="10">
    <w:nsid w:val="2F2D79CE"/>
    <w:multiLevelType w:val="multilevel"/>
    <w:tmpl w:val="2F2D79CE"/>
    <w:lvl w:ilvl="0" w:tentative="0">
      <w:start w:val="1"/>
      <w:numFmt w:val="decimal"/>
      <w:lvlText w:val="（%1）"/>
      <w:lvlJc w:val="left"/>
      <w:pPr>
        <w:ind w:left="861" w:hanging="719"/>
      </w:pPr>
      <w:rPr>
        <w:rFonts w:hint="default"/>
        <w:b/>
        <w:bCs/>
        <w:spacing w:val="-3"/>
        <w:w w:val="99"/>
        <w:lang w:val="zh-CN" w:eastAsia="zh-CN" w:bidi="zh-CN"/>
      </w:rPr>
    </w:lvl>
    <w:lvl w:ilvl="1" w:tentative="0">
      <w:start w:val="1"/>
      <w:numFmt w:val="decimal"/>
      <w:lvlText w:val="%2."/>
      <w:lvlJc w:val="left"/>
      <w:pPr>
        <w:ind w:left="650" w:hanging="204"/>
      </w:pPr>
      <w:rPr>
        <w:rFonts w:hint="default" w:ascii="Arial" w:hAnsi="Arial" w:eastAsia="Arial" w:cs="Arial"/>
        <w:w w:val="100"/>
        <w:sz w:val="22"/>
        <w:szCs w:val="22"/>
        <w:lang w:val="zh-CN" w:eastAsia="zh-CN" w:bidi="zh-CN"/>
      </w:rPr>
    </w:lvl>
    <w:lvl w:ilvl="2" w:tentative="0">
      <w:start w:val="0"/>
      <w:numFmt w:val="bullet"/>
      <w:lvlText w:val="•"/>
      <w:lvlJc w:val="left"/>
      <w:pPr>
        <w:ind w:left="2398" w:hanging="204"/>
      </w:pPr>
      <w:rPr>
        <w:rFonts w:hint="default"/>
        <w:lang w:val="zh-CN" w:eastAsia="zh-CN" w:bidi="zh-CN"/>
      </w:rPr>
    </w:lvl>
    <w:lvl w:ilvl="3" w:tentative="0">
      <w:start w:val="0"/>
      <w:numFmt w:val="bullet"/>
      <w:lvlText w:val="•"/>
      <w:lvlJc w:val="left"/>
      <w:pPr>
        <w:ind w:left="3434" w:hanging="204"/>
      </w:pPr>
      <w:rPr>
        <w:rFonts w:hint="default"/>
        <w:lang w:val="zh-CN" w:eastAsia="zh-CN" w:bidi="zh-CN"/>
      </w:rPr>
    </w:lvl>
    <w:lvl w:ilvl="4" w:tentative="0">
      <w:start w:val="0"/>
      <w:numFmt w:val="bullet"/>
      <w:lvlText w:val="•"/>
      <w:lvlJc w:val="left"/>
      <w:pPr>
        <w:ind w:left="4470" w:hanging="204"/>
      </w:pPr>
      <w:rPr>
        <w:rFonts w:hint="default"/>
        <w:lang w:val="zh-CN" w:eastAsia="zh-CN" w:bidi="zh-CN"/>
      </w:rPr>
    </w:lvl>
    <w:lvl w:ilvl="5" w:tentative="0">
      <w:start w:val="0"/>
      <w:numFmt w:val="bullet"/>
      <w:lvlText w:val="•"/>
      <w:lvlJc w:val="left"/>
      <w:pPr>
        <w:ind w:left="5507" w:hanging="204"/>
      </w:pPr>
      <w:rPr>
        <w:rFonts w:hint="default"/>
        <w:lang w:val="zh-CN" w:eastAsia="zh-CN" w:bidi="zh-CN"/>
      </w:rPr>
    </w:lvl>
    <w:lvl w:ilvl="6" w:tentative="0">
      <w:start w:val="0"/>
      <w:numFmt w:val="bullet"/>
      <w:lvlText w:val="•"/>
      <w:lvlJc w:val="left"/>
      <w:pPr>
        <w:ind w:left="6543" w:hanging="204"/>
      </w:pPr>
      <w:rPr>
        <w:rFonts w:hint="default"/>
        <w:lang w:val="zh-CN" w:eastAsia="zh-CN" w:bidi="zh-CN"/>
      </w:rPr>
    </w:lvl>
    <w:lvl w:ilvl="7" w:tentative="0">
      <w:start w:val="0"/>
      <w:numFmt w:val="bullet"/>
      <w:lvlText w:val="•"/>
      <w:lvlJc w:val="left"/>
      <w:pPr>
        <w:ind w:left="7579" w:hanging="204"/>
      </w:pPr>
      <w:rPr>
        <w:rFonts w:hint="default"/>
        <w:lang w:val="zh-CN" w:eastAsia="zh-CN" w:bidi="zh-CN"/>
      </w:rPr>
    </w:lvl>
    <w:lvl w:ilvl="8" w:tentative="0">
      <w:start w:val="0"/>
      <w:numFmt w:val="bullet"/>
      <w:lvlText w:val="•"/>
      <w:lvlJc w:val="left"/>
      <w:pPr>
        <w:ind w:left="8615" w:hanging="204"/>
      </w:pPr>
      <w:rPr>
        <w:rFonts w:hint="default"/>
        <w:lang w:val="zh-CN" w:eastAsia="zh-CN" w:bidi="zh-CN"/>
      </w:rPr>
    </w:lvl>
  </w:abstractNum>
  <w:abstractNum w:abstractNumId="11">
    <w:nsid w:val="3C9899FD"/>
    <w:multiLevelType w:val="singleLevel"/>
    <w:tmpl w:val="3C9899FD"/>
    <w:lvl w:ilvl="0" w:tentative="0">
      <w:start w:val="4"/>
      <w:numFmt w:val="chineseCounting"/>
      <w:suff w:val="space"/>
      <w:lvlText w:val="第%1部分"/>
      <w:lvlJc w:val="left"/>
      <w:rPr>
        <w:rFonts w:hint="eastAsia"/>
      </w:rPr>
    </w:lvl>
  </w:abstractNum>
  <w:abstractNum w:abstractNumId="12">
    <w:nsid w:val="59EEFD2A"/>
    <w:multiLevelType w:val="multilevel"/>
    <w:tmpl w:val="59EEFD2A"/>
    <w:lvl w:ilvl="0" w:tentative="0">
      <w:start w:val="11"/>
      <w:numFmt w:val="decimal"/>
      <w:lvlText w:val="（%1）"/>
      <w:lvlJc w:val="left"/>
      <w:pPr>
        <w:ind w:left="1368" w:hanging="861"/>
      </w:pPr>
      <w:rPr>
        <w:rFonts w:hint="default"/>
        <w:b/>
        <w:bCs/>
        <w:spacing w:val="-17"/>
        <w:w w:val="99"/>
        <w:lang w:val="zh-CN" w:eastAsia="zh-CN" w:bidi="zh-CN"/>
      </w:rPr>
    </w:lvl>
    <w:lvl w:ilvl="1" w:tentative="0">
      <w:start w:val="0"/>
      <w:numFmt w:val="bullet"/>
      <w:lvlText w:val="•"/>
      <w:lvlJc w:val="left"/>
      <w:pPr>
        <w:ind w:left="2278" w:hanging="861"/>
      </w:pPr>
      <w:rPr>
        <w:rFonts w:hint="default"/>
        <w:lang w:val="zh-CN" w:eastAsia="zh-CN" w:bidi="zh-CN"/>
      </w:rPr>
    </w:lvl>
    <w:lvl w:ilvl="2" w:tentative="0">
      <w:start w:val="0"/>
      <w:numFmt w:val="bullet"/>
      <w:lvlText w:val="•"/>
      <w:lvlJc w:val="left"/>
      <w:pPr>
        <w:ind w:left="3197" w:hanging="861"/>
      </w:pPr>
      <w:rPr>
        <w:rFonts w:hint="default"/>
        <w:lang w:val="zh-CN" w:eastAsia="zh-CN" w:bidi="zh-CN"/>
      </w:rPr>
    </w:lvl>
    <w:lvl w:ilvl="3" w:tentative="0">
      <w:start w:val="0"/>
      <w:numFmt w:val="bullet"/>
      <w:lvlText w:val="•"/>
      <w:lvlJc w:val="left"/>
      <w:pPr>
        <w:ind w:left="4115" w:hanging="861"/>
      </w:pPr>
      <w:rPr>
        <w:rFonts w:hint="default"/>
        <w:lang w:val="zh-CN" w:eastAsia="zh-CN" w:bidi="zh-CN"/>
      </w:rPr>
    </w:lvl>
    <w:lvl w:ilvl="4" w:tentative="0">
      <w:start w:val="0"/>
      <w:numFmt w:val="bullet"/>
      <w:lvlText w:val="•"/>
      <w:lvlJc w:val="left"/>
      <w:pPr>
        <w:ind w:left="5034" w:hanging="861"/>
      </w:pPr>
      <w:rPr>
        <w:rFonts w:hint="default"/>
        <w:lang w:val="zh-CN" w:eastAsia="zh-CN" w:bidi="zh-CN"/>
      </w:rPr>
    </w:lvl>
    <w:lvl w:ilvl="5" w:tentative="0">
      <w:start w:val="0"/>
      <w:numFmt w:val="bullet"/>
      <w:lvlText w:val="•"/>
      <w:lvlJc w:val="left"/>
      <w:pPr>
        <w:ind w:left="5953" w:hanging="861"/>
      </w:pPr>
      <w:rPr>
        <w:rFonts w:hint="default"/>
        <w:lang w:val="zh-CN" w:eastAsia="zh-CN" w:bidi="zh-CN"/>
      </w:rPr>
    </w:lvl>
    <w:lvl w:ilvl="6" w:tentative="0">
      <w:start w:val="0"/>
      <w:numFmt w:val="bullet"/>
      <w:lvlText w:val="•"/>
      <w:lvlJc w:val="left"/>
      <w:pPr>
        <w:ind w:left="6871" w:hanging="861"/>
      </w:pPr>
      <w:rPr>
        <w:rFonts w:hint="default"/>
        <w:lang w:val="zh-CN" w:eastAsia="zh-CN" w:bidi="zh-CN"/>
      </w:rPr>
    </w:lvl>
    <w:lvl w:ilvl="7" w:tentative="0">
      <w:start w:val="0"/>
      <w:numFmt w:val="bullet"/>
      <w:lvlText w:val="•"/>
      <w:lvlJc w:val="left"/>
      <w:pPr>
        <w:ind w:left="7790" w:hanging="861"/>
      </w:pPr>
      <w:rPr>
        <w:rFonts w:hint="default"/>
        <w:lang w:val="zh-CN" w:eastAsia="zh-CN" w:bidi="zh-CN"/>
      </w:rPr>
    </w:lvl>
    <w:lvl w:ilvl="8" w:tentative="0">
      <w:start w:val="0"/>
      <w:numFmt w:val="bullet"/>
      <w:lvlText w:val="•"/>
      <w:lvlJc w:val="left"/>
      <w:pPr>
        <w:ind w:left="8709" w:hanging="861"/>
      </w:pPr>
      <w:rPr>
        <w:rFonts w:hint="default"/>
        <w:lang w:val="zh-CN" w:eastAsia="zh-CN" w:bidi="zh-CN"/>
      </w:rPr>
    </w:lvl>
  </w:abstractNum>
  <w:abstractNum w:abstractNumId="13">
    <w:nsid w:val="77ECEA79"/>
    <w:multiLevelType w:val="multilevel"/>
    <w:tmpl w:val="77ECEA79"/>
    <w:lvl w:ilvl="0" w:tentative="0">
      <w:start w:val="1"/>
      <w:numFmt w:val="decimal"/>
      <w:lvlText w:val="%1."/>
      <w:lvlJc w:val="left"/>
      <w:pPr>
        <w:ind w:left="1195" w:hanging="203"/>
      </w:pPr>
      <w:rPr>
        <w:rFonts w:hint="default" w:ascii="Arial" w:hAnsi="Arial" w:eastAsia="Arial" w:cs="Arial"/>
        <w:w w:val="100"/>
        <w:sz w:val="22"/>
        <w:szCs w:val="22"/>
        <w:lang w:val="zh-CN" w:eastAsia="zh-CN" w:bidi="zh-CN"/>
      </w:rPr>
    </w:lvl>
    <w:lvl w:ilvl="1" w:tentative="0">
      <w:start w:val="0"/>
      <w:numFmt w:val="bullet"/>
      <w:lvlText w:val="•"/>
      <w:lvlJc w:val="left"/>
      <w:pPr>
        <w:ind w:left="2134" w:hanging="203"/>
      </w:pPr>
      <w:rPr>
        <w:rFonts w:hint="default"/>
        <w:lang w:val="zh-CN" w:eastAsia="zh-CN" w:bidi="zh-CN"/>
      </w:rPr>
    </w:lvl>
    <w:lvl w:ilvl="2" w:tentative="0">
      <w:start w:val="0"/>
      <w:numFmt w:val="bullet"/>
      <w:lvlText w:val="•"/>
      <w:lvlJc w:val="left"/>
      <w:pPr>
        <w:ind w:left="3069" w:hanging="203"/>
      </w:pPr>
      <w:rPr>
        <w:rFonts w:hint="default"/>
        <w:lang w:val="zh-CN" w:eastAsia="zh-CN" w:bidi="zh-CN"/>
      </w:rPr>
    </w:lvl>
    <w:lvl w:ilvl="3" w:tentative="0">
      <w:start w:val="0"/>
      <w:numFmt w:val="bullet"/>
      <w:lvlText w:val="•"/>
      <w:lvlJc w:val="left"/>
      <w:pPr>
        <w:ind w:left="4003" w:hanging="203"/>
      </w:pPr>
      <w:rPr>
        <w:rFonts w:hint="default"/>
        <w:lang w:val="zh-CN" w:eastAsia="zh-CN" w:bidi="zh-CN"/>
      </w:rPr>
    </w:lvl>
    <w:lvl w:ilvl="4" w:tentative="0">
      <w:start w:val="0"/>
      <w:numFmt w:val="bullet"/>
      <w:lvlText w:val="•"/>
      <w:lvlJc w:val="left"/>
      <w:pPr>
        <w:ind w:left="4938" w:hanging="203"/>
      </w:pPr>
      <w:rPr>
        <w:rFonts w:hint="default"/>
        <w:lang w:val="zh-CN" w:eastAsia="zh-CN" w:bidi="zh-CN"/>
      </w:rPr>
    </w:lvl>
    <w:lvl w:ilvl="5" w:tentative="0">
      <w:start w:val="0"/>
      <w:numFmt w:val="bullet"/>
      <w:lvlText w:val="•"/>
      <w:lvlJc w:val="left"/>
      <w:pPr>
        <w:ind w:left="5873" w:hanging="203"/>
      </w:pPr>
      <w:rPr>
        <w:rFonts w:hint="default"/>
        <w:lang w:val="zh-CN" w:eastAsia="zh-CN" w:bidi="zh-CN"/>
      </w:rPr>
    </w:lvl>
    <w:lvl w:ilvl="6" w:tentative="0">
      <w:start w:val="0"/>
      <w:numFmt w:val="bullet"/>
      <w:lvlText w:val="•"/>
      <w:lvlJc w:val="left"/>
      <w:pPr>
        <w:ind w:left="6807" w:hanging="203"/>
      </w:pPr>
      <w:rPr>
        <w:rFonts w:hint="default"/>
        <w:lang w:val="zh-CN" w:eastAsia="zh-CN" w:bidi="zh-CN"/>
      </w:rPr>
    </w:lvl>
    <w:lvl w:ilvl="7" w:tentative="0">
      <w:start w:val="0"/>
      <w:numFmt w:val="bullet"/>
      <w:lvlText w:val="•"/>
      <w:lvlJc w:val="left"/>
      <w:pPr>
        <w:ind w:left="7742" w:hanging="203"/>
      </w:pPr>
      <w:rPr>
        <w:rFonts w:hint="default"/>
        <w:lang w:val="zh-CN" w:eastAsia="zh-CN" w:bidi="zh-CN"/>
      </w:rPr>
    </w:lvl>
    <w:lvl w:ilvl="8" w:tentative="0">
      <w:start w:val="0"/>
      <w:numFmt w:val="bullet"/>
      <w:lvlText w:val="•"/>
      <w:lvlJc w:val="left"/>
      <w:pPr>
        <w:ind w:left="8677" w:hanging="203"/>
      </w:pPr>
      <w:rPr>
        <w:rFonts w:hint="default"/>
        <w:lang w:val="zh-CN" w:eastAsia="zh-CN" w:bidi="zh-CN"/>
      </w:rPr>
    </w:lvl>
  </w:abstractNum>
  <w:num w:numId="1">
    <w:abstractNumId w:val="1"/>
  </w:num>
  <w:num w:numId="2">
    <w:abstractNumId w:val="4"/>
  </w:num>
  <w:num w:numId="3">
    <w:abstractNumId w:val="8"/>
  </w:num>
  <w:num w:numId="4">
    <w:abstractNumId w:val="13"/>
  </w:num>
  <w:num w:numId="5">
    <w:abstractNumId w:val="6"/>
  </w:num>
  <w:num w:numId="6">
    <w:abstractNumId w:val="11"/>
  </w:num>
  <w:num w:numId="7">
    <w:abstractNumId w:val="5"/>
  </w:num>
  <w:num w:numId="8">
    <w:abstractNumId w:val="10"/>
  </w:num>
  <w:num w:numId="9">
    <w:abstractNumId w:val="7"/>
  </w:num>
  <w:num w:numId="10">
    <w:abstractNumId w:val="2"/>
  </w:num>
  <w:num w:numId="11">
    <w:abstractNumId w:val="12"/>
  </w:num>
  <w:num w:numId="12">
    <w:abstractNumId w:val="9"/>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F1"/>
    <w:rsid w:val="00000F62"/>
    <w:rsid w:val="000206AB"/>
    <w:rsid w:val="000E4303"/>
    <w:rsid w:val="000E6A83"/>
    <w:rsid w:val="001D6C44"/>
    <w:rsid w:val="001E4553"/>
    <w:rsid w:val="001E6256"/>
    <w:rsid w:val="001E7A18"/>
    <w:rsid w:val="00251CC9"/>
    <w:rsid w:val="00293527"/>
    <w:rsid w:val="00296F33"/>
    <w:rsid w:val="002D37F1"/>
    <w:rsid w:val="002F513B"/>
    <w:rsid w:val="002F55CE"/>
    <w:rsid w:val="00327A00"/>
    <w:rsid w:val="00361B00"/>
    <w:rsid w:val="0039276B"/>
    <w:rsid w:val="00393F5F"/>
    <w:rsid w:val="003A3DD9"/>
    <w:rsid w:val="003A6F8D"/>
    <w:rsid w:val="003E4417"/>
    <w:rsid w:val="004B6B42"/>
    <w:rsid w:val="004C35C3"/>
    <w:rsid w:val="004D4726"/>
    <w:rsid w:val="004D5104"/>
    <w:rsid w:val="004F300B"/>
    <w:rsid w:val="00516D4F"/>
    <w:rsid w:val="00526159"/>
    <w:rsid w:val="00577443"/>
    <w:rsid w:val="005A3CEE"/>
    <w:rsid w:val="006734D0"/>
    <w:rsid w:val="006C148A"/>
    <w:rsid w:val="006E0AA3"/>
    <w:rsid w:val="006E26C0"/>
    <w:rsid w:val="006E4C3B"/>
    <w:rsid w:val="00717721"/>
    <w:rsid w:val="00737D09"/>
    <w:rsid w:val="00774434"/>
    <w:rsid w:val="00783D2E"/>
    <w:rsid w:val="00787808"/>
    <w:rsid w:val="007C4637"/>
    <w:rsid w:val="008757D0"/>
    <w:rsid w:val="008A1A79"/>
    <w:rsid w:val="008B01E8"/>
    <w:rsid w:val="008B272B"/>
    <w:rsid w:val="008D4BC1"/>
    <w:rsid w:val="008E5518"/>
    <w:rsid w:val="008F7F87"/>
    <w:rsid w:val="009207F6"/>
    <w:rsid w:val="00957D8A"/>
    <w:rsid w:val="00973674"/>
    <w:rsid w:val="00973FB8"/>
    <w:rsid w:val="009E2A25"/>
    <w:rsid w:val="00A20F40"/>
    <w:rsid w:val="00A35EB2"/>
    <w:rsid w:val="00A55EC6"/>
    <w:rsid w:val="00A85A42"/>
    <w:rsid w:val="00AF298B"/>
    <w:rsid w:val="00B82146"/>
    <w:rsid w:val="00BD21A3"/>
    <w:rsid w:val="00BF1F1C"/>
    <w:rsid w:val="00C05241"/>
    <w:rsid w:val="00C12C2A"/>
    <w:rsid w:val="00C1794F"/>
    <w:rsid w:val="00C87FD3"/>
    <w:rsid w:val="00CB1339"/>
    <w:rsid w:val="00CD5213"/>
    <w:rsid w:val="00CD5ACB"/>
    <w:rsid w:val="00D26D6D"/>
    <w:rsid w:val="00D457A5"/>
    <w:rsid w:val="00DA3F2A"/>
    <w:rsid w:val="00DE33C2"/>
    <w:rsid w:val="00E105A5"/>
    <w:rsid w:val="00F06485"/>
    <w:rsid w:val="00F25BE6"/>
    <w:rsid w:val="00F4608F"/>
    <w:rsid w:val="00F4770D"/>
    <w:rsid w:val="00F83E99"/>
    <w:rsid w:val="00FD3891"/>
    <w:rsid w:val="00FE79FF"/>
    <w:rsid w:val="010C0B89"/>
    <w:rsid w:val="01243A9C"/>
    <w:rsid w:val="01406313"/>
    <w:rsid w:val="02176DA3"/>
    <w:rsid w:val="03127A98"/>
    <w:rsid w:val="03A638C8"/>
    <w:rsid w:val="03CB1897"/>
    <w:rsid w:val="04115A59"/>
    <w:rsid w:val="04202422"/>
    <w:rsid w:val="042753E2"/>
    <w:rsid w:val="04787DFC"/>
    <w:rsid w:val="0484358A"/>
    <w:rsid w:val="04880BFC"/>
    <w:rsid w:val="051567A5"/>
    <w:rsid w:val="054A2A8E"/>
    <w:rsid w:val="0569216B"/>
    <w:rsid w:val="05E92807"/>
    <w:rsid w:val="05FD064B"/>
    <w:rsid w:val="0681571E"/>
    <w:rsid w:val="068D138D"/>
    <w:rsid w:val="07180C4D"/>
    <w:rsid w:val="07283D0F"/>
    <w:rsid w:val="073338B4"/>
    <w:rsid w:val="07B63940"/>
    <w:rsid w:val="08353518"/>
    <w:rsid w:val="08BD680F"/>
    <w:rsid w:val="09337B60"/>
    <w:rsid w:val="09F839DB"/>
    <w:rsid w:val="0A18142A"/>
    <w:rsid w:val="0A5363B0"/>
    <w:rsid w:val="0A8E2B84"/>
    <w:rsid w:val="0AAD0F6B"/>
    <w:rsid w:val="0B1B18FF"/>
    <w:rsid w:val="0B7279AA"/>
    <w:rsid w:val="0BE329E6"/>
    <w:rsid w:val="0C701284"/>
    <w:rsid w:val="0C7244D4"/>
    <w:rsid w:val="0D0B350C"/>
    <w:rsid w:val="0D0B760F"/>
    <w:rsid w:val="0D4968BD"/>
    <w:rsid w:val="0D7441CC"/>
    <w:rsid w:val="0D766097"/>
    <w:rsid w:val="0D962DD7"/>
    <w:rsid w:val="0E033323"/>
    <w:rsid w:val="0E780A31"/>
    <w:rsid w:val="0F022744"/>
    <w:rsid w:val="0F026F6E"/>
    <w:rsid w:val="0F7B6641"/>
    <w:rsid w:val="0F983FA9"/>
    <w:rsid w:val="103705F6"/>
    <w:rsid w:val="10635D75"/>
    <w:rsid w:val="10742AAD"/>
    <w:rsid w:val="107524CB"/>
    <w:rsid w:val="10810622"/>
    <w:rsid w:val="108E40BE"/>
    <w:rsid w:val="10BD1D55"/>
    <w:rsid w:val="1104319B"/>
    <w:rsid w:val="113C655C"/>
    <w:rsid w:val="116A570F"/>
    <w:rsid w:val="11771DCB"/>
    <w:rsid w:val="11FE08EA"/>
    <w:rsid w:val="120034EC"/>
    <w:rsid w:val="12760CAA"/>
    <w:rsid w:val="128E20B0"/>
    <w:rsid w:val="12B415CB"/>
    <w:rsid w:val="12DA4090"/>
    <w:rsid w:val="13021BBE"/>
    <w:rsid w:val="133B7C06"/>
    <w:rsid w:val="135E12BF"/>
    <w:rsid w:val="13AD3549"/>
    <w:rsid w:val="13CE2319"/>
    <w:rsid w:val="13DD3E4E"/>
    <w:rsid w:val="14112620"/>
    <w:rsid w:val="144F0F9C"/>
    <w:rsid w:val="146E3650"/>
    <w:rsid w:val="147B414D"/>
    <w:rsid w:val="149C677B"/>
    <w:rsid w:val="15395ABB"/>
    <w:rsid w:val="154960C9"/>
    <w:rsid w:val="15DB3BAB"/>
    <w:rsid w:val="15DD3468"/>
    <w:rsid w:val="1604195B"/>
    <w:rsid w:val="163D0697"/>
    <w:rsid w:val="16791B07"/>
    <w:rsid w:val="172776DA"/>
    <w:rsid w:val="17893009"/>
    <w:rsid w:val="1790605D"/>
    <w:rsid w:val="1826462B"/>
    <w:rsid w:val="184E695C"/>
    <w:rsid w:val="18667F7F"/>
    <w:rsid w:val="19300B20"/>
    <w:rsid w:val="199E3705"/>
    <w:rsid w:val="19A659E5"/>
    <w:rsid w:val="1A701410"/>
    <w:rsid w:val="1A9E26EB"/>
    <w:rsid w:val="1B1C6C55"/>
    <w:rsid w:val="1B355A17"/>
    <w:rsid w:val="1B371D0C"/>
    <w:rsid w:val="1B490738"/>
    <w:rsid w:val="1B511AD1"/>
    <w:rsid w:val="1BA93E0F"/>
    <w:rsid w:val="1BE11C38"/>
    <w:rsid w:val="1C1556F5"/>
    <w:rsid w:val="1C591A8A"/>
    <w:rsid w:val="1C760B47"/>
    <w:rsid w:val="1C820332"/>
    <w:rsid w:val="1D2F4BB4"/>
    <w:rsid w:val="1D562528"/>
    <w:rsid w:val="1D671185"/>
    <w:rsid w:val="1D7253F2"/>
    <w:rsid w:val="1EB0736B"/>
    <w:rsid w:val="1ECF4E09"/>
    <w:rsid w:val="1ED303F7"/>
    <w:rsid w:val="1F4A005E"/>
    <w:rsid w:val="2071380D"/>
    <w:rsid w:val="20A33D7F"/>
    <w:rsid w:val="21126D66"/>
    <w:rsid w:val="214D38F0"/>
    <w:rsid w:val="21642055"/>
    <w:rsid w:val="21A35AE8"/>
    <w:rsid w:val="21CF7903"/>
    <w:rsid w:val="21D062A8"/>
    <w:rsid w:val="21E83556"/>
    <w:rsid w:val="21F55323"/>
    <w:rsid w:val="220A78E1"/>
    <w:rsid w:val="2237172B"/>
    <w:rsid w:val="228A708E"/>
    <w:rsid w:val="22917B1A"/>
    <w:rsid w:val="234D1CA4"/>
    <w:rsid w:val="237025D3"/>
    <w:rsid w:val="242B75F6"/>
    <w:rsid w:val="2594168C"/>
    <w:rsid w:val="267249CC"/>
    <w:rsid w:val="26931276"/>
    <w:rsid w:val="269B6822"/>
    <w:rsid w:val="26CE6463"/>
    <w:rsid w:val="26FA6927"/>
    <w:rsid w:val="271366E8"/>
    <w:rsid w:val="27AA205E"/>
    <w:rsid w:val="28C727A5"/>
    <w:rsid w:val="28DB1A35"/>
    <w:rsid w:val="29205132"/>
    <w:rsid w:val="2950734A"/>
    <w:rsid w:val="29B61ADF"/>
    <w:rsid w:val="2ADB3BB8"/>
    <w:rsid w:val="2ADC6996"/>
    <w:rsid w:val="2B79705D"/>
    <w:rsid w:val="2BD01B41"/>
    <w:rsid w:val="2BD20E81"/>
    <w:rsid w:val="2C077314"/>
    <w:rsid w:val="2C3203BC"/>
    <w:rsid w:val="2C410160"/>
    <w:rsid w:val="2C5339C6"/>
    <w:rsid w:val="2CD24F93"/>
    <w:rsid w:val="2D264376"/>
    <w:rsid w:val="2D6B32BE"/>
    <w:rsid w:val="2DF14282"/>
    <w:rsid w:val="2ECF53C2"/>
    <w:rsid w:val="2EE17E83"/>
    <w:rsid w:val="2F0B0D9F"/>
    <w:rsid w:val="2F1B46EA"/>
    <w:rsid w:val="2FF929F0"/>
    <w:rsid w:val="30021F9E"/>
    <w:rsid w:val="305045FE"/>
    <w:rsid w:val="30632ACA"/>
    <w:rsid w:val="308771B1"/>
    <w:rsid w:val="30975F76"/>
    <w:rsid w:val="30D4707C"/>
    <w:rsid w:val="310706B7"/>
    <w:rsid w:val="312C5780"/>
    <w:rsid w:val="31CE1A44"/>
    <w:rsid w:val="31D449A4"/>
    <w:rsid w:val="31E91DE5"/>
    <w:rsid w:val="323E1BC9"/>
    <w:rsid w:val="32F90B5D"/>
    <w:rsid w:val="331F0A9F"/>
    <w:rsid w:val="33411D18"/>
    <w:rsid w:val="334637C6"/>
    <w:rsid w:val="33A8798A"/>
    <w:rsid w:val="33E85E17"/>
    <w:rsid w:val="34055E6A"/>
    <w:rsid w:val="340615FF"/>
    <w:rsid w:val="34206494"/>
    <w:rsid w:val="34643704"/>
    <w:rsid w:val="346E57B5"/>
    <w:rsid w:val="34A64140"/>
    <w:rsid w:val="355A27C6"/>
    <w:rsid w:val="35A80123"/>
    <w:rsid w:val="35D01960"/>
    <w:rsid w:val="35FF6194"/>
    <w:rsid w:val="36496834"/>
    <w:rsid w:val="364A4C59"/>
    <w:rsid w:val="36A1352C"/>
    <w:rsid w:val="36A24BDB"/>
    <w:rsid w:val="36E972B6"/>
    <w:rsid w:val="373D4721"/>
    <w:rsid w:val="374F6932"/>
    <w:rsid w:val="37F30146"/>
    <w:rsid w:val="381F50D0"/>
    <w:rsid w:val="38737061"/>
    <w:rsid w:val="38945EEE"/>
    <w:rsid w:val="392D2871"/>
    <w:rsid w:val="392D4E02"/>
    <w:rsid w:val="39366BDE"/>
    <w:rsid w:val="395A7D91"/>
    <w:rsid w:val="39842531"/>
    <w:rsid w:val="3A02247A"/>
    <w:rsid w:val="3A1E24C8"/>
    <w:rsid w:val="3A451AEE"/>
    <w:rsid w:val="3AE54C4A"/>
    <w:rsid w:val="3B0634A8"/>
    <w:rsid w:val="3B154D28"/>
    <w:rsid w:val="3B480B0A"/>
    <w:rsid w:val="3B5845B4"/>
    <w:rsid w:val="3B683D44"/>
    <w:rsid w:val="3BBE545D"/>
    <w:rsid w:val="3C023DBA"/>
    <w:rsid w:val="3C0904F7"/>
    <w:rsid w:val="3C250E20"/>
    <w:rsid w:val="3CAC4E82"/>
    <w:rsid w:val="3D767E24"/>
    <w:rsid w:val="3DCE43BD"/>
    <w:rsid w:val="3E0150B4"/>
    <w:rsid w:val="3E8B402B"/>
    <w:rsid w:val="3E8E4C85"/>
    <w:rsid w:val="3ED5671A"/>
    <w:rsid w:val="3EED0838"/>
    <w:rsid w:val="3F2D1C7E"/>
    <w:rsid w:val="3F9E29EE"/>
    <w:rsid w:val="3FB84837"/>
    <w:rsid w:val="40401539"/>
    <w:rsid w:val="40566ED8"/>
    <w:rsid w:val="406C7DA1"/>
    <w:rsid w:val="408A1D2E"/>
    <w:rsid w:val="40EB670B"/>
    <w:rsid w:val="414A2E4E"/>
    <w:rsid w:val="4176542E"/>
    <w:rsid w:val="41F67085"/>
    <w:rsid w:val="42262B71"/>
    <w:rsid w:val="423C1190"/>
    <w:rsid w:val="42866086"/>
    <w:rsid w:val="42926133"/>
    <w:rsid w:val="439F1792"/>
    <w:rsid w:val="43A70314"/>
    <w:rsid w:val="43B73149"/>
    <w:rsid w:val="43B844A8"/>
    <w:rsid w:val="444302ED"/>
    <w:rsid w:val="44510CA5"/>
    <w:rsid w:val="45083E74"/>
    <w:rsid w:val="452730A4"/>
    <w:rsid w:val="45584B7E"/>
    <w:rsid w:val="457E1488"/>
    <w:rsid w:val="45AF71F1"/>
    <w:rsid w:val="45C85433"/>
    <w:rsid w:val="45D2580C"/>
    <w:rsid w:val="466D3067"/>
    <w:rsid w:val="469552E7"/>
    <w:rsid w:val="46FC5B4B"/>
    <w:rsid w:val="474C1B54"/>
    <w:rsid w:val="47530D56"/>
    <w:rsid w:val="47533B95"/>
    <w:rsid w:val="47550485"/>
    <w:rsid w:val="47A60750"/>
    <w:rsid w:val="492A606B"/>
    <w:rsid w:val="49364DCA"/>
    <w:rsid w:val="49544756"/>
    <w:rsid w:val="49577495"/>
    <w:rsid w:val="49B50846"/>
    <w:rsid w:val="49F02E22"/>
    <w:rsid w:val="4A1202B5"/>
    <w:rsid w:val="4A582B47"/>
    <w:rsid w:val="4AA05408"/>
    <w:rsid w:val="4AAB39B2"/>
    <w:rsid w:val="4AB06DBF"/>
    <w:rsid w:val="4AC6307C"/>
    <w:rsid w:val="4AFB21E5"/>
    <w:rsid w:val="4B4153CE"/>
    <w:rsid w:val="4BA35C86"/>
    <w:rsid w:val="4BB1160D"/>
    <w:rsid w:val="4BD96290"/>
    <w:rsid w:val="4C5902E6"/>
    <w:rsid w:val="4C606C5F"/>
    <w:rsid w:val="4CB9263C"/>
    <w:rsid w:val="4D266C72"/>
    <w:rsid w:val="4D58251E"/>
    <w:rsid w:val="4E055B03"/>
    <w:rsid w:val="4E6D70A4"/>
    <w:rsid w:val="4F003031"/>
    <w:rsid w:val="4F031FCA"/>
    <w:rsid w:val="4F03537B"/>
    <w:rsid w:val="4FEA7662"/>
    <w:rsid w:val="501D3BDA"/>
    <w:rsid w:val="505F5CA4"/>
    <w:rsid w:val="5081043B"/>
    <w:rsid w:val="50F20C73"/>
    <w:rsid w:val="50F3479C"/>
    <w:rsid w:val="51AD0B2C"/>
    <w:rsid w:val="5206204F"/>
    <w:rsid w:val="524E386A"/>
    <w:rsid w:val="527948A6"/>
    <w:rsid w:val="52950CB0"/>
    <w:rsid w:val="52E12C88"/>
    <w:rsid w:val="52F8776C"/>
    <w:rsid w:val="52FF2891"/>
    <w:rsid w:val="534A74FF"/>
    <w:rsid w:val="53903D27"/>
    <w:rsid w:val="54041562"/>
    <w:rsid w:val="54D45470"/>
    <w:rsid w:val="54E041A7"/>
    <w:rsid w:val="54F32EC3"/>
    <w:rsid w:val="554D034D"/>
    <w:rsid w:val="561147BF"/>
    <w:rsid w:val="5680521F"/>
    <w:rsid w:val="56DB76B9"/>
    <w:rsid w:val="56DE5EAC"/>
    <w:rsid w:val="56F2240D"/>
    <w:rsid w:val="56F94153"/>
    <w:rsid w:val="570017A6"/>
    <w:rsid w:val="577238D5"/>
    <w:rsid w:val="578E094A"/>
    <w:rsid w:val="57945650"/>
    <w:rsid w:val="57CC0334"/>
    <w:rsid w:val="57F640F9"/>
    <w:rsid w:val="583B73F5"/>
    <w:rsid w:val="587237C0"/>
    <w:rsid w:val="58B854A7"/>
    <w:rsid w:val="591E5A75"/>
    <w:rsid w:val="593056C6"/>
    <w:rsid w:val="59AC122F"/>
    <w:rsid w:val="59F11B8B"/>
    <w:rsid w:val="5A234471"/>
    <w:rsid w:val="5B5B35E0"/>
    <w:rsid w:val="5B7315A9"/>
    <w:rsid w:val="5BC76E58"/>
    <w:rsid w:val="5C3D5AA4"/>
    <w:rsid w:val="5DDD3C45"/>
    <w:rsid w:val="5DF05E76"/>
    <w:rsid w:val="5E1A26B7"/>
    <w:rsid w:val="5E6961F7"/>
    <w:rsid w:val="5E702D89"/>
    <w:rsid w:val="5E915308"/>
    <w:rsid w:val="5E96450F"/>
    <w:rsid w:val="5FF54B71"/>
    <w:rsid w:val="60647F4E"/>
    <w:rsid w:val="60A91F84"/>
    <w:rsid w:val="60AB2E29"/>
    <w:rsid w:val="60FF3D0A"/>
    <w:rsid w:val="610152A4"/>
    <w:rsid w:val="61CE7DC8"/>
    <w:rsid w:val="621C2BE9"/>
    <w:rsid w:val="6328378A"/>
    <w:rsid w:val="63380306"/>
    <w:rsid w:val="635C6F67"/>
    <w:rsid w:val="6401261C"/>
    <w:rsid w:val="642C7422"/>
    <w:rsid w:val="64325624"/>
    <w:rsid w:val="643E7BB1"/>
    <w:rsid w:val="64571E9E"/>
    <w:rsid w:val="64D82208"/>
    <w:rsid w:val="657A6338"/>
    <w:rsid w:val="66092800"/>
    <w:rsid w:val="66A46877"/>
    <w:rsid w:val="66F8118A"/>
    <w:rsid w:val="670A399D"/>
    <w:rsid w:val="67625612"/>
    <w:rsid w:val="67652148"/>
    <w:rsid w:val="678E0E8F"/>
    <w:rsid w:val="679A2998"/>
    <w:rsid w:val="67B266AC"/>
    <w:rsid w:val="680A2C30"/>
    <w:rsid w:val="68653C6B"/>
    <w:rsid w:val="68764F55"/>
    <w:rsid w:val="689D21B0"/>
    <w:rsid w:val="68E47331"/>
    <w:rsid w:val="69022082"/>
    <w:rsid w:val="692552D3"/>
    <w:rsid w:val="697C3348"/>
    <w:rsid w:val="69FA04DA"/>
    <w:rsid w:val="6A246A33"/>
    <w:rsid w:val="6A3233B4"/>
    <w:rsid w:val="6AD55B66"/>
    <w:rsid w:val="6B3F697F"/>
    <w:rsid w:val="6BF7374E"/>
    <w:rsid w:val="6BFA4852"/>
    <w:rsid w:val="6CA60408"/>
    <w:rsid w:val="6D7F3673"/>
    <w:rsid w:val="6DAC4227"/>
    <w:rsid w:val="6EE35630"/>
    <w:rsid w:val="6F496358"/>
    <w:rsid w:val="6F4F56C4"/>
    <w:rsid w:val="6FA53571"/>
    <w:rsid w:val="70474E51"/>
    <w:rsid w:val="70A65003"/>
    <w:rsid w:val="70B35962"/>
    <w:rsid w:val="70CA22E5"/>
    <w:rsid w:val="70FD061A"/>
    <w:rsid w:val="710D0E9D"/>
    <w:rsid w:val="716A3C65"/>
    <w:rsid w:val="71703480"/>
    <w:rsid w:val="71A14E0E"/>
    <w:rsid w:val="71DF562F"/>
    <w:rsid w:val="71F114D4"/>
    <w:rsid w:val="722C504E"/>
    <w:rsid w:val="724F2859"/>
    <w:rsid w:val="727B3E01"/>
    <w:rsid w:val="72842608"/>
    <w:rsid w:val="731E0E45"/>
    <w:rsid w:val="73CC792D"/>
    <w:rsid w:val="744C3047"/>
    <w:rsid w:val="74D2104A"/>
    <w:rsid w:val="75443BD3"/>
    <w:rsid w:val="7564350E"/>
    <w:rsid w:val="75741A42"/>
    <w:rsid w:val="759E009A"/>
    <w:rsid w:val="7664749A"/>
    <w:rsid w:val="76A63082"/>
    <w:rsid w:val="76FF7F0E"/>
    <w:rsid w:val="773365FA"/>
    <w:rsid w:val="77962AA4"/>
    <w:rsid w:val="77D8271A"/>
    <w:rsid w:val="78AD132F"/>
    <w:rsid w:val="791C676D"/>
    <w:rsid w:val="792443DF"/>
    <w:rsid w:val="793226E1"/>
    <w:rsid w:val="7964482B"/>
    <w:rsid w:val="79D6748F"/>
    <w:rsid w:val="7A3437F1"/>
    <w:rsid w:val="7A6F7992"/>
    <w:rsid w:val="7B01039C"/>
    <w:rsid w:val="7B6C5650"/>
    <w:rsid w:val="7BA5524B"/>
    <w:rsid w:val="7BA941B2"/>
    <w:rsid w:val="7BC95E33"/>
    <w:rsid w:val="7BD83FA3"/>
    <w:rsid w:val="7BFF6847"/>
    <w:rsid w:val="7CA3219D"/>
    <w:rsid w:val="7CC82C94"/>
    <w:rsid w:val="7CE314D5"/>
    <w:rsid w:val="7D42437E"/>
    <w:rsid w:val="7D844AA4"/>
    <w:rsid w:val="7D935CCB"/>
    <w:rsid w:val="7DEC7C42"/>
    <w:rsid w:val="7E1202C3"/>
    <w:rsid w:val="7E796090"/>
    <w:rsid w:val="7EAE7BB5"/>
    <w:rsid w:val="7F355FE6"/>
    <w:rsid w:val="7F5D5405"/>
    <w:rsid w:val="7F710CE2"/>
    <w:rsid w:val="7F801FC2"/>
    <w:rsid w:val="7FB5118D"/>
    <w:rsid w:val="7FC90D2E"/>
    <w:rsid w:val="7FFB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508"/>
      <w:outlineLvl w:val="0"/>
    </w:pPr>
    <w:rPr>
      <w:b/>
      <w:bCs/>
      <w:sz w:val="36"/>
      <w:szCs w:val="36"/>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1"/>
    <w:pPr>
      <w:spacing w:before="181"/>
      <w:ind w:left="3"/>
      <w:jc w:val="center"/>
      <w:outlineLvl w:val="2"/>
    </w:pPr>
    <w:rPr>
      <w:b/>
      <w:bCs/>
      <w:sz w:val="36"/>
      <w:szCs w:val="36"/>
    </w:rPr>
  </w:style>
  <w:style w:type="paragraph" w:styleId="6">
    <w:name w:val="heading 7"/>
    <w:basedOn w:val="1"/>
    <w:next w:val="1"/>
    <w:qFormat/>
    <w:uiPriority w:val="1"/>
    <w:pPr>
      <w:spacing w:before="30"/>
      <w:ind w:left="987"/>
      <w:outlineLvl w:val="6"/>
    </w:pPr>
    <w:rPr>
      <w:b/>
      <w:bCs/>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7">
    <w:name w:val="toc 3"/>
    <w:basedOn w:val="1"/>
    <w:next w:val="1"/>
    <w:qFormat/>
    <w:uiPriority w:val="39"/>
    <w:pPr>
      <w:ind w:left="840" w:leftChars="400"/>
    </w:pPr>
  </w:style>
  <w:style w:type="paragraph" w:styleId="8">
    <w:name w:val="Plain Text"/>
    <w:basedOn w:val="1"/>
    <w:link w:val="26"/>
    <w:qFormat/>
    <w:uiPriority w:val="0"/>
    <w:rPr>
      <w:rFonts w:hAnsi="Courier New" w:cs="Courier New"/>
      <w:sz w:val="21"/>
      <w:szCs w:val="21"/>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pPr>
      <w:spacing w:before="161"/>
      <w:ind w:left="508"/>
    </w:pPr>
    <w:rPr>
      <w:sz w:val="24"/>
      <w:szCs w:val="24"/>
    </w:rPr>
  </w:style>
  <w:style w:type="paragraph" w:styleId="12">
    <w:name w:val="toc 2"/>
    <w:basedOn w:val="1"/>
    <w:next w:val="1"/>
    <w:qFormat/>
    <w:uiPriority w:val="39"/>
    <w:pPr>
      <w:ind w:left="420" w:leftChars="200"/>
    </w:pPr>
  </w:style>
  <w:style w:type="paragraph" w:styleId="1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4">
    <w:name w:val="Body Text First Indent"/>
    <w:basedOn w:val="2"/>
    <w:qFormat/>
    <w:uiPriority w:val="0"/>
    <w:pPr>
      <w:ind w:firstLine="420" w:firstLineChars="100"/>
    </w:pPr>
    <w:rPr>
      <w:rFonts w:ascii="Times New Roman" w:hAnsi="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styleId="22">
    <w:name w:val="List Paragraph"/>
    <w:basedOn w:val="1"/>
    <w:qFormat/>
    <w:uiPriority w:val="1"/>
    <w:pPr>
      <w:spacing w:before="161"/>
      <w:ind w:left="508" w:firstLine="480"/>
    </w:pPr>
  </w:style>
  <w:style w:type="paragraph" w:customStyle="1" w:styleId="23">
    <w:name w:val="样式 首行缩进:  2 字符"/>
    <w:basedOn w:val="1"/>
    <w:qFormat/>
    <w:uiPriority w:val="0"/>
    <w:pPr>
      <w:ind w:firstLine="560"/>
    </w:pPr>
    <w:rPr>
      <w:rFonts w:eastAsia="仿宋_GB2312"/>
      <w:sz w:val="24"/>
      <w:szCs w:val="20"/>
    </w:rPr>
  </w:style>
  <w:style w:type="paragraph" w:customStyle="1" w:styleId="24">
    <w:name w:val="Table Paragraph"/>
    <w:basedOn w:val="1"/>
    <w:qFormat/>
    <w:uiPriority w:val="1"/>
  </w:style>
  <w:style w:type="table" w:customStyle="1" w:styleId="25">
    <w:name w:val="Table Normal"/>
    <w:unhideWhenUsed/>
    <w:qFormat/>
    <w:uiPriority w:val="2"/>
    <w:tblPr>
      <w:tblLayout w:type="fixed"/>
      <w:tblCellMar>
        <w:top w:w="0" w:type="dxa"/>
        <w:left w:w="0" w:type="dxa"/>
        <w:bottom w:w="0" w:type="dxa"/>
        <w:right w:w="0" w:type="dxa"/>
      </w:tblCellMar>
    </w:tblPr>
  </w:style>
  <w:style w:type="character" w:customStyle="1" w:styleId="26">
    <w:name w:val="纯文本 Char"/>
    <w:basedOn w:val="17"/>
    <w:link w:val="8"/>
    <w:qFormat/>
    <w:uiPriority w:val="0"/>
    <w:rPr>
      <w:rFonts w:ascii="宋体" w:hAnsi="Courier New" w:cs="Courier New"/>
      <w:sz w:val="21"/>
      <w:szCs w:val="21"/>
      <w:lang w:val="zh-CN" w:bidi="zh-CN"/>
    </w:rPr>
  </w:style>
  <w:style w:type="paragraph" w:customStyle="1" w:styleId="27">
    <w:name w:val="TOC Heading"/>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2E75B6" w:themeColor="accent1" w:themeShade="BF"/>
      <w:sz w:val="32"/>
      <w:szCs w:val="32"/>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D8717-D1DF-49F6-A09E-59EA9D8CD8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4191</Words>
  <Characters>23889</Characters>
  <Lines>199</Lines>
  <Paragraphs>56</Paragraphs>
  <TotalTime>3</TotalTime>
  <ScaleCrop>false</ScaleCrop>
  <LinksUpToDate>false</LinksUpToDate>
  <CharactersWithSpaces>28024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2019-05-21T08:29:00Z</dcterms:created>
  <dc:creator>20160321</dc:creator>
  <cp:lastModifiedBy>空白演绎悲伤</cp:lastModifiedBy>
  <cp:lastPrinted>2019-10-07T03:42:00Z</cp:lastPrinted>
  <dcterms:modified xsi:type="dcterms:W3CDTF">2019-10-08T11:57:25Z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2018-08-06T16:00:00Z</vt:filetime>
  </property>
  <property fmtid="{D5CDD505-2E9C-101B-9397-08002B2CF9AE}" pid="3" name="Creator">
    <vt:lpwstr>Microsoft® Office Word 2007</vt:lpwstr>
  </property>
  <property fmtid="{D5CDD505-2E9C-101B-9397-08002B2CF9AE}" pid="4" name="LastSaved">
    <vt:filetime>2018-09-02T16:00:00Z</vt:filetime>
  </property>
  <property fmtid="{D5CDD505-2E9C-101B-9397-08002B2CF9AE}" pid="5" name="KSOProductBuildVer">
    <vt:lpwstr>2052-11.1.0.9098</vt:lpwstr>
  </property>
</Properties>
</file>