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795" w:firstLineChars="1050"/>
        <w:rPr>
          <w:rFonts w:hint="eastAsia" w:ascii="宋体" w:hAnsi="宋体"/>
          <w:b/>
          <w:sz w:val="36"/>
          <w:szCs w:val="36"/>
        </w:rPr>
      </w:pPr>
      <w:bookmarkStart w:id="0" w:name="_Toc325726039"/>
      <w:bookmarkStart w:id="1" w:name="_Toc365019575"/>
    </w:p>
    <w:p>
      <w:pPr>
        <w:ind w:left="0" w:leftChars="0" w:firstLine="0" w:firstLineChars="0"/>
        <w:jc w:val="center"/>
        <w:rPr>
          <w:rFonts w:hint="eastAsia" w:ascii="宋体" w:hAnsi="宋体"/>
          <w:b/>
          <w:sz w:val="36"/>
          <w:szCs w:val="36"/>
        </w:rPr>
      </w:pPr>
      <w:bookmarkStart w:id="2" w:name="_GoBack"/>
      <w:bookmarkEnd w:id="2"/>
      <w:r>
        <w:rPr>
          <w:rFonts w:hint="eastAsia" w:ascii="宋体" w:hAnsi="宋体"/>
          <w:b/>
          <w:sz w:val="36"/>
          <w:szCs w:val="36"/>
          <w:lang w:eastAsia="zh-CN"/>
        </w:rPr>
        <w:t>成交产品</w:t>
      </w:r>
      <w:r>
        <w:rPr>
          <w:rFonts w:hint="eastAsia" w:ascii="宋体" w:hAnsi="宋体"/>
          <w:b/>
          <w:sz w:val="36"/>
          <w:szCs w:val="36"/>
        </w:rPr>
        <w:t>分项表</w:t>
      </w:r>
      <w:bookmarkEnd w:id="0"/>
      <w:bookmarkEnd w:id="1"/>
    </w:p>
    <w:p>
      <w:pPr>
        <w:spacing w:line="240" w:lineRule="auto"/>
        <w:ind w:firstLine="0" w:firstLineChars="0"/>
        <w:rPr>
          <w:rFonts w:hint="eastAsia" w:ascii="宋体" w:hAnsi="宋体"/>
          <w:b/>
        </w:rPr>
      </w:pPr>
    </w:p>
    <w:p>
      <w:pPr>
        <w:spacing w:afterLines="50" w:line="240" w:lineRule="auto"/>
        <w:ind w:firstLine="48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</w:rPr>
        <w:t>单位：人民币（元）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3"/>
        <w:gridCol w:w="1768"/>
        <w:gridCol w:w="1082"/>
        <w:gridCol w:w="1496"/>
        <w:gridCol w:w="1808"/>
        <w:gridCol w:w="77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12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品牌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规格型号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生产厂家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数量及单位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液晶显示屏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众显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ZXPJ055141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众显科技（深圳）有限公司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嵌入式液晶拼接控制器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金嵘达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JRD720D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深圳市金嵘达科技有限公司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27台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拼接控制软件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金嵘达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1.0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深圳市金嵘达科技有限公司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信号分配器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天仕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TS HDMI0816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深圳市天仕捷科科技有限公司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结构架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众显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众显科技（深圳）有限公司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辅材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3批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教师机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Acer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Veriton B450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宏碁（重庆）有限公司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专业音箱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戴阳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PT-3255B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江苏中协智能科技有限公司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学生电脑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Acer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Veriton B450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宏碁（重庆）有限公司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学生座椅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84张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六人学生桌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90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13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多媒体讲台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蓝贝思特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山东蓝贝思特教装集团股份有限公司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2个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交换机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锐捷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RG-NBS1850GC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锐捷网络股份有限公司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2台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网络机柜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纵横机柜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22U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北京纵横九天科技有限公司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2个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普通防盗门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窗帘盒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34.8m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窗帘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14套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装修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三人行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定制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福建省三人行文化科技有限公司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1项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29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旅游数字营销虚拟仿真教学平台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问途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V1.0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广州市问途信息技术有限公司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529" w:hRule="atLeast"/>
        </w:trPr>
        <w:tc>
          <w:tcPr>
            <w:tcW w:w="433" w:type="pct"/>
            <w:vAlign w:val="center"/>
          </w:tcPr>
          <w:p>
            <w:pPr>
              <w:ind w:firstLine="199" w:firstLineChars="83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1123" w:type="pct"/>
            <w:vAlign w:val="center"/>
          </w:tcPr>
          <w:p>
            <w:pPr>
              <w:widowControl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kern w:val="0"/>
                <w:sz w:val="21"/>
                <w:szCs w:val="21"/>
              </w:rPr>
              <w:t>旅游规划虚拟仿真教学平台</w:t>
            </w:r>
          </w:p>
        </w:tc>
        <w:tc>
          <w:tcPr>
            <w:tcW w:w="713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一维视景</w:t>
            </w:r>
          </w:p>
        </w:tc>
        <w:tc>
          <w:tcPr>
            <w:tcW w:w="498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ScenicVR 2.1</w:t>
            </w:r>
          </w:p>
        </w:tc>
        <w:tc>
          <w:tcPr>
            <w:tcW w:w="1147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北京一维视景科技有限公司</w:t>
            </w:r>
          </w:p>
        </w:tc>
        <w:tc>
          <w:tcPr>
            <w:tcW w:w="527" w:type="pct"/>
            <w:vAlign w:val="center"/>
          </w:tcPr>
          <w:p>
            <w:pPr>
              <w:ind w:firstLine="0" w:firstLineChars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1套</w:t>
            </w:r>
          </w:p>
        </w:tc>
        <w:tc>
          <w:tcPr>
            <w:tcW w:w="556" w:type="pct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320000</w:t>
            </w:r>
          </w:p>
        </w:tc>
      </w:tr>
    </w:tbl>
    <w:p>
      <w:pPr>
        <w:pStyle w:val="2"/>
        <w:ind w:firstLine="402"/>
        <w:rPr>
          <w:rFonts w:hint="eastAsia"/>
        </w:rPr>
      </w:pP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0" w:firstLineChars="0"/>
        <w:rPr>
          <w:rFonts w:hint="eastAsia" w:ascii="宋体" w:hAnsi="宋体"/>
          <w:b/>
        </w:rPr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349"/>
    <w:rsid w:val="00141A69"/>
    <w:rsid w:val="00241349"/>
    <w:rsid w:val="00717C3B"/>
    <w:rsid w:val="00BA616F"/>
    <w:rsid w:val="56B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next w:val="1"/>
    <w:link w:val="6"/>
    <w:qFormat/>
    <w:uiPriority w:val="0"/>
    <w:pPr>
      <w:snapToGrid w:val="0"/>
      <w:spacing w:line="360" w:lineRule="auto"/>
      <w:jc w:val="center"/>
      <w:outlineLvl w:val="1"/>
    </w:pPr>
    <w:rPr>
      <w:rFonts w:ascii="宋体" w:hAnsi="Times New Roman" w:eastAsia="宋体" w:cs="Times New Roman"/>
      <w:b/>
      <w:kern w:val="2"/>
      <w:sz w:val="28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6">
    <w:name w:val="标题 2 Char"/>
    <w:basedOn w:val="5"/>
    <w:link w:val="3"/>
    <w:qFormat/>
    <w:uiPriority w:val="0"/>
    <w:rPr>
      <w:rFonts w:ascii="宋体" w:hAnsi="Times New Roman" w:eastAsia="宋体" w:cs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965</Characters>
  <Lines>8</Lines>
  <Paragraphs>2</Paragraphs>
  <TotalTime>14</TotalTime>
  <ScaleCrop>false</ScaleCrop>
  <LinksUpToDate>false</LinksUpToDate>
  <CharactersWithSpaces>1132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2021-07-21T05:49:00Z</dcterms:created>
  <dc:creator>Administrator</dc:creator>
  <cp:lastModifiedBy>Lenovo</cp:lastModifiedBy>
  <cp:lastPrinted>2021-07-21T07:58:45Z</cp:lastPrinted>
  <dcterms:modified xsi:type="dcterms:W3CDTF">2021-07-21T08:08:54Z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