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B6" w:rsidRPr="007B0AE5" w:rsidRDefault="00607FB6" w:rsidP="00607FB6">
      <w:pPr>
        <w:pStyle w:val="1"/>
        <w:numPr>
          <w:ilvl w:val="0"/>
          <w:numId w:val="0"/>
        </w:numPr>
        <w:rPr>
          <w:color w:val="auto"/>
        </w:rPr>
      </w:pPr>
      <w:bookmarkStart w:id="0" w:name="_Toc22163"/>
      <w:r>
        <w:rPr>
          <w:rFonts w:hint="eastAsia"/>
          <w:color w:val="auto"/>
        </w:rPr>
        <w:t>成交产品分项表</w:t>
      </w:r>
      <w:bookmarkEnd w:id="0"/>
    </w:p>
    <w:tbl>
      <w:tblPr>
        <w:tblW w:w="8091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2"/>
        <w:gridCol w:w="1418"/>
        <w:gridCol w:w="1241"/>
        <w:gridCol w:w="1701"/>
        <w:gridCol w:w="1984"/>
        <w:gridCol w:w="1145"/>
      </w:tblGrid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产品名称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品牌</w:t>
            </w:r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规格型号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生产厂家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数量及单位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400万高清半球摄像机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DS-2CD214SF-IS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199台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400万高清筒形摄像机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DS-2CD2T4SF-I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146台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400万智能球形摄像机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DS-2PT3A4SF-D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37台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超星光智能球机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iDS-2DF82SF-A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电梯摄像机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DS-2CD252SF-IS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7台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全景摄像机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DS-2CD698SF-IS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4台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接入交换机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DS-3E0318-S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30台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接入交换机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DS-3E0309-S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24台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核心交换机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DS-3E3728-H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核心交换机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DS-3E0524TF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4台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LCD拼接屏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DS-D2046NL-C/Y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25台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LCD拼接屏支架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定制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25台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widowControl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大屏线缆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15米HDMI线缆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25条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磁盘阵列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DS-A71048R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硬盘录像机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DS-8632N-I16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6台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硬盘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希捷</w:t>
            </w:r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ST6000VX001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希捷科技有限公司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78块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10路解码器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DS-6910UD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4路解码器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DS-6904UD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4台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1路解码器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DS-6901UD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监视器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DS-D5043FC-A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UPS电源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科士达</w:t>
            </w:r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YDC9110H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深圳科士达科技股份</w:t>
            </w:r>
            <w:r w:rsidRPr="007B0AE5">
              <w:rPr>
                <w:rFonts w:hint="eastAsia"/>
                <w:sz w:val="21"/>
                <w:szCs w:val="21"/>
              </w:rPr>
              <w:lastRenderedPageBreak/>
              <w:t>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lastRenderedPageBreak/>
              <w:t>1套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蓄电池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科士达</w:t>
            </w:r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6-FM-100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16块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电池柜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科士达</w:t>
            </w:r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定制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22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AE757B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综合安防管理平台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spellStart"/>
            <w:r w:rsidRPr="007B0AE5">
              <w:rPr>
                <w:rFonts w:hint="eastAsia"/>
                <w:sz w:val="21"/>
                <w:szCs w:val="21"/>
              </w:rPr>
              <w:t>iSecure</w:t>
            </w:r>
            <w:proofErr w:type="spellEnd"/>
            <w:r w:rsidRPr="007B0AE5">
              <w:rPr>
                <w:rFonts w:hint="eastAsia"/>
                <w:sz w:val="21"/>
                <w:szCs w:val="21"/>
              </w:rPr>
              <w:t xml:space="preserve"> Center-Government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海康威视系统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1套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双路服务器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DS-VM21S-B(310801014)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24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硬盘录像机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DS-8664N-I8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1台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无线网桥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海康威视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DS-3WF0BC-2N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杭州海康</w:t>
            </w:r>
            <w:proofErr w:type="gramStart"/>
            <w:r w:rsidRPr="007B0AE5">
              <w:rPr>
                <w:rFonts w:hint="eastAsia"/>
                <w:sz w:val="21"/>
                <w:szCs w:val="21"/>
              </w:rPr>
              <w:t>威视数字</w:t>
            </w:r>
            <w:proofErr w:type="gramEnd"/>
            <w:r w:rsidRPr="007B0AE5">
              <w:rPr>
                <w:rFonts w:hint="eastAsia"/>
                <w:sz w:val="21"/>
                <w:szCs w:val="21"/>
              </w:rPr>
              <w:t>技术股份有限公司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7套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辅材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叙丰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定制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青海叙丰电子科技有限公司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1批</w:t>
            </w:r>
          </w:p>
        </w:tc>
      </w:tr>
      <w:tr w:rsidR="00607FB6" w:rsidRPr="007B0AE5" w:rsidTr="00247612">
        <w:trPr>
          <w:jc w:val="center"/>
        </w:trPr>
        <w:tc>
          <w:tcPr>
            <w:tcW w:w="602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418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其他</w:t>
            </w:r>
          </w:p>
        </w:tc>
        <w:tc>
          <w:tcPr>
            <w:tcW w:w="124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 w:rsidRPr="007B0AE5">
              <w:rPr>
                <w:rFonts w:hint="eastAsia"/>
                <w:sz w:val="21"/>
                <w:szCs w:val="21"/>
              </w:rPr>
              <w:t>叙丰</w:t>
            </w:r>
            <w:proofErr w:type="gramEnd"/>
          </w:p>
        </w:tc>
        <w:tc>
          <w:tcPr>
            <w:tcW w:w="1701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定制</w:t>
            </w:r>
          </w:p>
        </w:tc>
        <w:tc>
          <w:tcPr>
            <w:tcW w:w="1984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 w:rsidRPr="007B0AE5">
              <w:rPr>
                <w:rFonts w:hint="eastAsia"/>
                <w:sz w:val="21"/>
                <w:szCs w:val="21"/>
              </w:rPr>
              <w:t>青海叙丰电子科技有限公司</w:t>
            </w:r>
          </w:p>
        </w:tc>
        <w:tc>
          <w:tcPr>
            <w:tcW w:w="1145" w:type="dxa"/>
            <w:vAlign w:val="center"/>
          </w:tcPr>
          <w:p w:rsidR="00607FB6" w:rsidRPr="007B0AE5" w:rsidRDefault="00607FB6" w:rsidP="00607FB6">
            <w:pPr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7B0AE5">
              <w:rPr>
                <w:rFonts w:hint="eastAsia"/>
                <w:kern w:val="0"/>
                <w:sz w:val="21"/>
                <w:szCs w:val="21"/>
              </w:rPr>
              <w:t>1项</w:t>
            </w:r>
          </w:p>
        </w:tc>
      </w:tr>
    </w:tbl>
    <w:p w:rsidR="00374BC5" w:rsidRDefault="00374BC5" w:rsidP="00607FB6">
      <w:pPr>
        <w:spacing w:line="240" w:lineRule="auto"/>
        <w:ind w:firstLine="480"/>
      </w:pPr>
    </w:p>
    <w:sectPr w:rsidR="00374BC5" w:rsidSect="0037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B6" w:rsidRDefault="00607FB6" w:rsidP="00607FB6">
      <w:pPr>
        <w:spacing w:line="240" w:lineRule="auto"/>
        <w:ind w:firstLine="480"/>
      </w:pPr>
      <w:r>
        <w:separator/>
      </w:r>
    </w:p>
  </w:endnote>
  <w:endnote w:type="continuationSeparator" w:id="0">
    <w:p w:rsidR="00607FB6" w:rsidRDefault="00607FB6" w:rsidP="00607FB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B" w:rsidRDefault="00AE757B" w:rsidP="00AE757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B" w:rsidRDefault="00AE757B" w:rsidP="00AE757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B" w:rsidRDefault="00AE757B" w:rsidP="00AE757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B6" w:rsidRDefault="00607FB6" w:rsidP="00607FB6">
      <w:pPr>
        <w:spacing w:line="240" w:lineRule="auto"/>
        <w:ind w:firstLine="480"/>
      </w:pPr>
      <w:r>
        <w:separator/>
      </w:r>
    </w:p>
  </w:footnote>
  <w:footnote w:type="continuationSeparator" w:id="0">
    <w:p w:rsidR="00607FB6" w:rsidRDefault="00607FB6" w:rsidP="00607FB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B" w:rsidRDefault="00AE757B" w:rsidP="00AE757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B" w:rsidRDefault="00AE757B" w:rsidP="00AE757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7B" w:rsidRDefault="00AE757B" w:rsidP="00AE757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D5A796"/>
    <w:multiLevelType w:val="multilevel"/>
    <w:tmpl w:val="EFD5A796"/>
    <w:lvl w:ilvl="0">
      <w:start w:val="1"/>
      <w:numFmt w:val="decimal"/>
      <w:pStyle w:val="1"/>
      <w:lvlText w:val="%1."/>
      <w:lvlJc w:val="left"/>
      <w:pPr>
        <w:ind w:left="383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0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3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5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FB6"/>
    <w:rsid w:val="00374BC5"/>
    <w:rsid w:val="00421F70"/>
    <w:rsid w:val="00607FB6"/>
    <w:rsid w:val="00AE757B"/>
    <w:rsid w:val="00CE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B6"/>
    <w:pPr>
      <w:widowControl w:val="0"/>
      <w:spacing w:line="360" w:lineRule="auto"/>
      <w:ind w:firstLineChars="200" w:firstLine="723"/>
      <w:jc w:val="both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0"/>
    <w:next w:val="a"/>
    <w:link w:val="1Char"/>
    <w:qFormat/>
    <w:rsid w:val="00607FB6"/>
    <w:pPr>
      <w:keepNext/>
      <w:keepLines/>
      <w:numPr>
        <w:numId w:val="1"/>
      </w:numPr>
      <w:spacing w:before="0" w:after="0" w:line="576" w:lineRule="auto"/>
      <w:ind w:firstLineChars="0" w:firstLine="0"/>
    </w:pPr>
    <w:rPr>
      <w:rFonts w:ascii="宋体" w:hAnsi="宋体" w:cs="宋体"/>
      <w:bCs w:val="0"/>
      <w:color w:val="C00000"/>
      <w:kern w:val="44"/>
      <w:sz w:val="36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07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07F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7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07FB6"/>
    <w:rPr>
      <w:sz w:val="18"/>
      <w:szCs w:val="18"/>
    </w:rPr>
  </w:style>
  <w:style w:type="character" w:customStyle="1" w:styleId="1Char">
    <w:name w:val="标题 1 Char"/>
    <w:basedOn w:val="a1"/>
    <w:link w:val="1"/>
    <w:rsid w:val="00607FB6"/>
    <w:rPr>
      <w:rFonts w:ascii="宋体" w:eastAsia="宋体" w:hAnsi="宋体" w:cs="宋体"/>
      <w:b/>
      <w:color w:val="C00000"/>
      <w:kern w:val="44"/>
      <w:sz w:val="36"/>
      <w:szCs w:val="72"/>
    </w:rPr>
  </w:style>
  <w:style w:type="paragraph" w:styleId="a0">
    <w:name w:val="Title"/>
    <w:basedOn w:val="a"/>
    <w:next w:val="a"/>
    <w:link w:val="Char1"/>
    <w:uiPriority w:val="10"/>
    <w:qFormat/>
    <w:rsid w:val="00607FB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607FB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china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2020-06-03T06:10:00Z</cp:lastPrinted>
  <dcterms:created xsi:type="dcterms:W3CDTF">2020-06-03T06:10:00Z</dcterms:created>
  <dcterms:modified xsi:type="dcterms:W3CDTF">2020-06-03T06:17:00Z</dcterms:modified>
</cp:coreProperties>
</file>